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360" w:lineRule="auto"/>
        <w:shd w:val="clear" w:color="auto" w:fill="auto"/>
        <w:rPr>
          <w:rFonts w:ascii="宋体" w:hAnsi="宋体" w:cs="宋体"/>
          <w:b/>
          <w:bCs/>
          <w:color w:val="auto"/>
          <w:sz w:val="28"/>
          <w:szCs w:val="20"/>
          <w:highlight w:val="none"/>
        </w:rPr>
      </w:pPr>
      <w:r/>
      <w:bookmarkStart w:id="0" w:name="_Toc528771312"/>
      <w:r/>
      <w:bookmarkStart w:id="1" w:name="_Toc27744861"/>
      <w:r/>
      <w:bookmarkStart w:id="653" w:name="_GoBack"/>
      <w:r/>
      <w:r/>
    </w:p>
    <w:p>
      <w:pPr>
        <w:pStyle w:val="1022"/>
        <w:ind w:left="0" w:firstLine="0"/>
        <w:jc w:val="center"/>
        <w:shd w:val="clear" w:color="auto" w:fill="auto"/>
        <w:rPr>
          <w:rFonts w:hint="eastAsia" w:ascii="宋体" w:hAnsi="宋体" w:cs="宋体"/>
          <w:b/>
          <w:bCs/>
          <w:color w:val="auto"/>
          <w:sz w:val="52"/>
          <w:szCs w:val="28"/>
          <w:highlight w:val="none"/>
          <w:lang w:val="en-US" w:eastAsia="zh-CN" w:bidi="ar-SA"/>
        </w:rPr>
      </w:pPr>
      <w:r>
        <w:rPr>
          <w:rFonts w:hint="eastAsia" w:ascii="宋体" w:hAnsi="宋体" w:cs="宋体"/>
          <w:b/>
          <w:bCs/>
          <w:color w:val="auto"/>
          <w:sz w:val="52"/>
          <w:szCs w:val="28"/>
          <w:highlight w:val="none"/>
          <w:lang w:val="en-US" w:eastAsia="zh-CN" w:bidi="ar-SA"/>
        </w:rPr>
      </w:r>
      <w:r/>
    </w:p>
    <w:p>
      <w:pPr>
        <w:pStyle w:val="1022"/>
        <w:ind w:left="0" w:firstLine="0"/>
        <w:jc w:val="center"/>
        <w:shd w:val="clear" w:color="auto" w:fill="auto"/>
        <w:rPr>
          <w:b/>
          <w:bCs/>
          <w:color w:val="auto"/>
          <w:sz w:val="28"/>
          <w:szCs w:val="32"/>
          <w:highlight w:val="none"/>
        </w:rPr>
      </w:pPr>
      <w:r>
        <w:rPr>
          <w:rFonts w:hint="eastAsia" w:ascii="宋体" w:hAnsi="宋体" w:cs="宋体"/>
          <w:b/>
          <w:bCs/>
          <w:color w:val="auto"/>
          <w:sz w:val="52"/>
          <w:szCs w:val="28"/>
          <w:highlight w:val="none"/>
          <w:lang w:val="en-US" w:eastAsia="zh-CN" w:bidi="ar-SA"/>
        </w:rPr>
        <w:t xml:space="preserve">江宁区G92、G93地块道路绿地提升项目</w:t>
      </w:r>
      <w:r/>
    </w:p>
    <w:p>
      <w:pPr>
        <w:pStyle w:val="1022"/>
        <w:shd w:val="clear" w:color="auto" w:fill="auto"/>
        <w:rPr>
          <w:b/>
          <w:bCs/>
          <w:color w:val="auto"/>
          <w:sz w:val="28"/>
          <w:szCs w:val="32"/>
          <w:highlight w:val="none"/>
        </w:rPr>
      </w:pPr>
      <w:r>
        <w:rPr>
          <w:b/>
          <w:bCs/>
          <w:color w:val="auto"/>
          <w:sz w:val="28"/>
          <w:szCs w:val="32"/>
          <w:highlight w:val="none"/>
        </w:rPr>
      </w:r>
      <w:r/>
    </w:p>
    <w:p>
      <w:pPr>
        <w:pStyle w:val="1022"/>
        <w:shd w:val="clear" w:color="auto" w:fill="auto"/>
        <w:rPr>
          <w:b/>
          <w:bCs/>
          <w:color w:val="auto"/>
          <w:sz w:val="28"/>
          <w:szCs w:val="32"/>
          <w:highlight w:val="none"/>
        </w:rPr>
      </w:pPr>
      <w:r>
        <w:rPr>
          <w:b/>
          <w:bCs/>
          <w:color w:val="auto"/>
          <w:sz w:val="28"/>
          <w:szCs w:val="32"/>
          <w:highlight w:val="none"/>
        </w:rPr>
      </w:r>
      <w:r/>
    </w:p>
    <w:p>
      <w:pPr>
        <w:pStyle w:val="1022"/>
        <w:shd w:val="clear" w:color="auto" w:fill="auto"/>
        <w:rPr>
          <w:color w:val="auto"/>
          <w:highlight w:val="none"/>
        </w:rPr>
      </w:pPr>
      <w:r>
        <w:rPr>
          <w:color w:val="auto"/>
          <w:highlight w:val="none"/>
        </w:rPr>
      </w:r>
      <w:r/>
    </w:p>
    <w:p>
      <w:pPr>
        <w:jc w:val="center"/>
        <w:shd w:val="clear" w:color="auto" w:fill="auto"/>
        <w:tabs>
          <w:tab w:val="left" w:pos="390" w:leader="none"/>
          <w:tab w:val="center" w:pos="4404" w:leader="none"/>
        </w:tabs>
        <w:rPr>
          <w:rFonts w:hint="eastAsia" w:ascii="宋体" w:hAnsi="宋体" w:eastAsia="宋体" w:cs="宋体"/>
          <w:b/>
          <w:bCs/>
          <w:color w:val="auto"/>
          <w:sz w:val="52"/>
          <w:szCs w:val="28"/>
          <w:highlight w:val="none"/>
          <w:lang w:val="en-US" w:eastAsia="zh-CN" w:bidi="ar-SA"/>
        </w:rPr>
      </w:pPr>
      <w:r>
        <w:rPr>
          <w:rFonts w:hint="eastAsia" w:ascii="宋体" w:hAnsi="宋体" w:eastAsia="宋体" w:cs="宋体"/>
          <w:b/>
          <w:bCs/>
          <w:color w:val="auto"/>
          <w:sz w:val="52"/>
          <w:szCs w:val="28"/>
          <w:highlight w:val="none"/>
          <w:lang w:val="en-US" w:eastAsia="zh-CN" w:bidi="ar-SA"/>
        </w:rPr>
      </w:r>
      <w:r/>
    </w:p>
    <w:p>
      <w:pPr>
        <w:jc w:val="center"/>
        <w:shd w:val="clear" w:color="auto" w:fill="auto"/>
        <w:tabs>
          <w:tab w:val="left" w:pos="390" w:leader="none"/>
          <w:tab w:val="center" w:pos="4404" w:leader="none"/>
        </w:tabs>
        <w:rPr>
          <w:rFonts w:hint="eastAsia" w:ascii="宋体" w:hAnsi="宋体" w:eastAsia="宋体" w:cs="宋体"/>
          <w:b/>
          <w:bCs/>
          <w:color w:val="auto"/>
          <w:sz w:val="52"/>
          <w:szCs w:val="28"/>
          <w:highlight w:val="none"/>
          <w:lang w:val="en-US" w:eastAsia="zh-CN" w:bidi="ar-SA"/>
        </w:rPr>
      </w:pPr>
      <w:r>
        <w:rPr>
          <w:rFonts w:hint="eastAsia" w:ascii="宋体" w:hAnsi="宋体" w:eastAsia="宋体" w:cs="宋体"/>
          <w:b/>
          <w:bCs/>
          <w:color w:val="auto"/>
          <w:sz w:val="52"/>
          <w:szCs w:val="28"/>
          <w:highlight w:val="none"/>
          <w:lang w:val="en-US" w:eastAsia="zh-CN" w:bidi="ar-SA"/>
        </w:rPr>
        <w:t xml:space="preserve">竞争性磋商文件</w:t>
      </w:r>
      <w:r/>
    </w:p>
    <w:p>
      <w:pPr>
        <w:pStyle w:val="916"/>
        <w:shd w:val="clear" w:color="auto" w:fill="auto"/>
        <w:rPr>
          <w:color w:val="auto"/>
          <w:highlight w:val="none"/>
        </w:rPr>
      </w:pPr>
      <w:r>
        <w:rPr>
          <w:color w:val="auto"/>
          <w:highlight w:val="none"/>
        </w:rPr>
      </w:r>
      <w:r/>
    </w:p>
    <w:p>
      <w:pPr>
        <w:pStyle w:val="916"/>
        <w:shd w:val="clear" w:color="auto" w:fill="auto"/>
        <w:rPr>
          <w:color w:val="auto"/>
          <w:highlight w:val="none"/>
        </w:rPr>
      </w:pPr>
      <w:r>
        <w:rPr>
          <w:color w:val="auto"/>
          <w:highlight w:val="none"/>
        </w:rPr>
      </w:r>
      <w:r/>
    </w:p>
    <w:p>
      <w:pPr>
        <w:shd w:val="clear" w:color="auto" w:fill="auto"/>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 xml:space="preserve">项目编号：JSZC-320115-JSHY-C2026-0134 </w:t>
      </w:r>
      <w:r/>
    </w:p>
    <w:p>
      <w:pPr>
        <w:shd w:val="clear" w:color="auto" w:fill="auto"/>
        <w:rPr>
          <w:rFonts w:ascii="黑体" w:hAnsi="宋体" w:eastAsia="黑体"/>
          <w:color w:val="auto"/>
          <w:sz w:val="44"/>
          <w:highlight w:val="none"/>
        </w:rPr>
      </w:pPr>
      <w:r>
        <w:rPr>
          <w:rFonts w:hint="eastAsia" w:ascii="宋体" w:hAnsi="宋体" w:eastAsia="宋体" w:cs="宋体"/>
          <w:b/>
          <w:bCs/>
          <w:color w:val="auto"/>
          <w:sz w:val="36"/>
          <w:szCs w:val="36"/>
          <w:highlight w:val="none"/>
          <w:lang w:eastAsia="zh-CN"/>
        </w:rPr>
        <w:t xml:space="preserve">代理机构项目编号：1009-2641HOLLY37G </w:t>
      </w:r>
      <w:r/>
    </w:p>
    <w:p>
      <w:pPr>
        <w:pStyle w:val="1189"/>
        <w:ind w:firstLine="0"/>
        <w:shd w:val="clear" w:color="auto" w:fill="auto"/>
        <w:rPr>
          <w:rFonts w:ascii="黑体" w:hAnsi="宋体" w:eastAsia="黑体"/>
          <w:color w:val="auto"/>
          <w:sz w:val="32"/>
          <w:highlight w:val="none"/>
        </w:rPr>
      </w:pPr>
      <w:r>
        <w:rPr>
          <w:rFonts w:ascii="黑体" w:hAnsi="宋体" w:eastAsia="黑体"/>
          <w:color w:val="auto"/>
          <w:sz w:val="32"/>
          <w:highlight w:val="none"/>
        </w:rPr>
      </w:r>
      <w:r/>
    </w:p>
    <w:p>
      <w:pPr>
        <w:pStyle w:val="1189"/>
        <w:ind w:firstLine="0"/>
        <w:shd w:val="clear" w:color="auto" w:fill="auto"/>
        <w:rPr>
          <w:rFonts w:ascii="黑体" w:hAnsi="宋体" w:eastAsia="黑体"/>
          <w:color w:val="auto"/>
          <w:sz w:val="32"/>
          <w:highlight w:val="none"/>
        </w:rPr>
      </w:pPr>
      <w:r>
        <w:rPr>
          <w:rFonts w:ascii="黑体" w:hAnsi="宋体" w:eastAsia="黑体"/>
          <w:color w:val="auto"/>
          <w:sz w:val="32"/>
          <w:highlight w:val="none"/>
        </w:rPr>
      </w:r>
      <w:r/>
    </w:p>
    <w:p>
      <w:pPr>
        <w:pStyle w:val="1189"/>
        <w:ind w:firstLine="0"/>
        <w:shd w:val="clear" w:color="auto" w:fill="auto"/>
        <w:rPr>
          <w:rFonts w:ascii="黑体" w:hAnsi="宋体" w:eastAsia="黑体"/>
          <w:color w:val="auto"/>
          <w:sz w:val="32"/>
          <w:highlight w:val="none"/>
        </w:rPr>
      </w:pPr>
      <w:r>
        <w:rPr>
          <w:rFonts w:ascii="黑体" w:hAnsi="宋体" w:eastAsia="黑体"/>
          <w:color w:val="auto"/>
          <w:sz w:val="32"/>
          <w:highlight w:val="none"/>
        </w:rPr>
      </w:r>
      <w:r/>
    </w:p>
    <w:p>
      <w:pPr>
        <w:pStyle w:val="1189"/>
        <w:ind w:firstLine="0"/>
        <w:shd w:val="clear" w:color="auto" w:fill="auto"/>
        <w:rPr>
          <w:rFonts w:ascii="黑体" w:hAnsi="宋体" w:eastAsia="黑体"/>
          <w:color w:val="auto"/>
          <w:sz w:val="32"/>
          <w:highlight w:val="none"/>
        </w:rPr>
      </w:pPr>
      <w:r>
        <w:rPr>
          <w:rFonts w:ascii="黑体" w:hAnsi="宋体" w:eastAsia="黑体"/>
          <w:color w:val="auto"/>
          <w:sz w:val="32"/>
          <w:highlight w:val="none"/>
        </w:rPr>
      </w:r>
      <w:r/>
    </w:p>
    <w:p>
      <w:pPr>
        <w:shd w:val="clear" w:color="auto" w:fill="auto"/>
        <w:rPr>
          <w:rFonts w:ascii="黑体" w:hAnsi="宋体" w:eastAsia="黑体"/>
          <w:color w:val="auto"/>
          <w:sz w:val="32"/>
          <w:szCs w:val="22"/>
          <w:highlight w:val="none"/>
        </w:rPr>
      </w:pPr>
      <w:r>
        <w:rPr>
          <w:rFonts w:ascii="黑体" w:hAnsi="宋体" w:eastAsia="黑体"/>
          <w:color w:val="auto"/>
          <w:sz w:val="32"/>
          <w:szCs w:val="22"/>
          <w:highlight w:val="none"/>
        </w:rPr>
      </w:r>
      <w:r/>
    </w:p>
    <w:p>
      <w:pPr>
        <w:ind w:firstLine="1141"/>
        <w:spacing w:line="480" w:lineRule="auto"/>
        <w:shd w:val="clear" w:color="auto" w:fill="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采购人：</w:t>
      </w:r>
      <w:r>
        <w:rPr>
          <w:rFonts w:hint="eastAsia" w:ascii="宋体" w:hAnsi="宋体" w:eastAsia="宋体" w:cs="宋体"/>
          <w:b/>
          <w:bCs/>
          <w:color w:val="auto"/>
          <w:sz w:val="28"/>
          <w:szCs w:val="28"/>
          <w:highlight w:val="none"/>
          <w:lang w:eastAsia="zh-CN"/>
        </w:rPr>
        <w:t xml:space="preserve">南京市江宁区城乡建设局</w:t>
      </w:r>
      <w:r/>
    </w:p>
    <w:p>
      <w:pPr>
        <w:ind w:firstLine="1141"/>
        <w:spacing w:line="480" w:lineRule="auto"/>
        <w:shd w:val="clear" w:color="auto" w:fill="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采购代理机构：江苏弘业国际技术工程有限公司</w:t>
      </w:r>
      <w:r/>
    </w:p>
    <w:p>
      <w:pPr>
        <w:jc w:val="center"/>
        <w:spacing w:line="480" w:lineRule="auto"/>
        <w:shd w:val="clear" w:color="auto" w:fill="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二〇二</w:t>
      </w:r>
      <w:r>
        <w:rPr>
          <w:rFonts w:hint="eastAsia" w:ascii="宋体" w:hAnsi="宋体" w:cs="宋体"/>
          <w:b/>
          <w:bCs/>
          <w:color w:val="auto"/>
          <w:sz w:val="28"/>
          <w:szCs w:val="28"/>
          <w:highlight w:val="none"/>
          <w:lang w:val="en-US" w:eastAsia="zh-CN"/>
        </w:rPr>
        <w:t xml:space="preserve">六</w:t>
      </w:r>
      <w:r>
        <w:rPr>
          <w:rFonts w:hint="eastAsia" w:ascii="宋体" w:hAnsi="宋体" w:cs="宋体"/>
          <w:b/>
          <w:bCs/>
          <w:color w:val="auto"/>
          <w:sz w:val="28"/>
          <w:szCs w:val="28"/>
          <w:highlight w:val="none"/>
        </w:rPr>
        <w:t xml:space="preserve">年</w:t>
      </w:r>
      <w:r>
        <w:rPr>
          <w:rFonts w:hint="eastAsia" w:ascii="宋体" w:hAnsi="宋体" w:cs="宋体"/>
          <w:b/>
          <w:bCs/>
          <w:color w:val="auto"/>
          <w:sz w:val="28"/>
          <w:szCs w:val="28"/>
          <w:highlight w:val="none"/>
          <w:lang w:val="en-US" w:eastAsia="zh-CN"/>
        </w:rPr>
        <w:t xml:space="preserve">七</w:t>
      </w:r>
      <w:r>
        <w:rPr>
          <w:rFonts w:hint="eastAsia" w:ascii="宋体" w:hAnsi="宋体" w:cs="宋体"/>
          <w:b/>
          <w:bCs/>
          <w:color w:val="auto"/>
          <w:sz w:val="28"/>
          <w:szCs w:val="28"/>
          <w:highlight w:val="none"/>
        </w:rPr>
        <w:t xml:space="preserve">月</w:t>
      </w:r>
      <w:r/>
    </w:p>
    <w:p>
      <w:pPr>
        <w:jc w:val="center"/>
        <w:spacing w:line="360" w:lineRule="auto"/>
        <w:shd w:val="clear" w:color="auto" w:fill="auto"/>
        <w:rPr>
          <w:rFonts w:ascii="宋体" w:hAnsi="宋体" w:cs="宋体"/>
          <w:b/>
          <w:bCs/>
          <w:color w:val="auto"/>
          <w:sz w:val="36"/>
          <w:highlight w:val="none"/>
        </w:rPr>
      </w:pPr>
      <w:r>
        <w:rPr>
          <w:rFonts w:ascii="宋体" w:hAnsi="宋体" w:cs="宋体"/>
          <w:b/>
          <w:bCs/>
          <w:color w:val="auto"/>
          <w:sz w:val="36"/>
          <w:highlight w:val="none"/>
        </w:rPr>
      </w:r>
      <w:r/>
    </w:p>
    <w:p>
      <w:pPr>
        <w:jc w:val="center"/>
        <w:shd w:val="clear" w:color="auto" w:fill="auto"/>
        <w:rPr>
          <w:rFonts w:hint="eastAsia" w:ascii="宋体" w:hAnsi="宋体" w:cs="宋体"/>
          <w:b/>
          <w:bCs/>
          <w:color w:val="auto"/>
          <w:sz w:val="32"/>
          <w:highlight w:val="none"/>
        </w:rPr>
      </w:pPr>
      <w:r>
        <w:rPr>
          <w:rFonts w:hint="eastAsia" w:ascii="宋体" w:hAnsi="宋体" w:cs="宋体"/>
          <w:b/>
          <w:bCs/>
          <w:color w:val="auto"/>
          <w:sz w:val="32"/>
          <w:highlight w:val="none"/>
        </w:rPr>
        <w:br w:type="page" w:clear="all"/>
      </w:r>
      <w:r>
        <w:rPr>
          <w:rFonts w:hint="eastAsia" w:ascii="宋体" w:hAnsi="宋体" w:cs="宋体"/>
          <w:b/>
          <w:bCs/>
          <w:color w:val="auto"/>
          <w:sz w:val="32"/>
          <w:highlight w:val="none"/>
        </w:rPr>
        <w:t xml:space="preserve">目 录</w:t>
      </w:r>
      <w:r/>
    </w:p>
    <w:p>
      <w:pPr>
        <w:jc w:val="center"/>
        <w:shd w:val="clear" w:color="auto" w:fill="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center"/>
        <w:shd w:val="clear" w:color="auto" w:fill="auto"/>
        <w:rPr>
          <w:rFonts w:hint="eastAsia" w:ascii="宋体" w:hAnsi="宋体" w:cs="宋体"/>
          <w:b/>
          <w:bCs/>
          <w:color w:val="auto"/>
          <w:sz w:val="32"/>
          <w:highlight w:val="none"/>
        </w:rPr>
      </w:pPr>
      <w:r>
        <w:rPr>
          <w:rFonts w:hint="eastAsia" w:ascii="宋体" w:hAnsi="宋体" w:cs="宋体"/>
          <w:b/>
          <w:bCs/>
          <w:color w:val="auto"/>
          <w:sz w:val="32"/>
          <w:highlight w:val="none"/>
        </w:rPr>
      </w:r>
      <w:r/>
    </w:p>
    <w:sdt>
      <w:sdtPr>
        <w15:appearance w15:val="boundingBox"/>
        <w15:color w:val="dbdbdb"/>
        <w:id w:val="147461225"/>
        <w:docPartObj>
          <w:docPartGallery w:val="Table of Contents"/>
          <w:docPartUnique w:val="true"/>
        </w:docPartObj>
        <w:rPr>
          <w:rFonts w:hint="default" w:ascii="宋体" w:hAnsi="宋体" w:eastAsia="宋体" w:cs="Times New Roman"/>
          <w:color w:val="auto"/>
          <w:sz w:val="21"/>
          <w:szCs w:val="22"/>
          <w:highlight w:val="none"/>
          <w:lang w:val="en-US" w:eastAsia="zh-CN" w:bidi="ar-SA"/>
        </w:rPr>
      </w:sdtPr>
      <w:sdtContent>
        <w:p>
          <w:pPr>
            <w:pStyle w:val="892"/>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color w:val="auto"/>
              <w:sz w:val="28"/>
              <w:highlight w:val="none"/>
            </w:rPr>
            <w:fldChar w:fldCharType="begin"/>
          </w:r>
          <w:r>
            <w:rPr>
              <w:rFonts w:ascii="宋体" w:hAnsi="宋体" w:cs="宋体"/>
              <w:color w:val="auto"/>
              <w:sz w:val="28"/>
              <w:highlight w:val="none"/>
            </w:rPr>
            <w:instrText xml:space="preserve">TOC \o "1-1" \h \u </w:instrText>
          </w:r>
          <w:r>
            <w:rPr>
              <w:rFonts w:ascii="宋体" w:hAnsi="宋体" w:cs="宋体"/>
              <w:color w:val="auto"/>
              <w:sz w:val="28"/>
              <w:highlight w:val="none"/>
            </w:rPr>
            <w:fldChar w:fldCharType="separate"/>
          </w: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_Toc784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第一章 竞争性磋商采购公告</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_Toc784 \h </w:instrText>
          </w:r>
          <w:r>
            <w:rPr>
              <w:b/>
              <w:bCs/>
              <w:color w:val="auto"/>
              <w:sz w:val="22"/>
              <w:szCs w:val="24"/>
              <w:highlight w:val="none"/>
            </w:rPr>
            <w:fldChar w:fldCharType="separate"/>
          </w:r>
          <w:r>
            <w:rPr>
              <w:b/>
              <w:bCs/>
              <w:color w:val="auto"/>
              <w:sz w:val="22"/>
              <w:szCs w:val="24"/>
              <w:highlight w:val="none"/>
            </w:rPr>
            <w:t xml:space="preserve">1</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892"/>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_Toc9385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第二章 </w:t>
          </w:r>
          <w:r>
            <w:rPr>
              <w:rFonts w:hint="eastAsia" w:eastAsia="宋体"/>
              <w:b/>
              <w:bCs/>
              <w:color w:val="auto"/>
              <w:sz w:val="22"/>
              <w:szCs w:val="24"/>
              <w:highlight w:val="none"/>
              <w:lang w:val="en-US" w:eastAsia="zh-CN"/>
            </w:rPr>
            <w:t xml:space="preserve">竞争性</w:t>
          </w:r>
          <w:r>
            <w:rPr>
              <w:rFonts w:hint="eastAsia"/>
              <w:b/>
              <w:bCs/>
              <w:color w:val="auto"/>
              <w:sz w:val="22"/>
              <w:szCs w:val="24"/>
              <w:highlight w:val="none"/>
            </w:rPr>
            <w:t xml:space="preserve">磋商须知</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_Toc9385 \h </w:instrText>
          </w:r>
          <w:r>
            <w:rPr>
              <w:b/>
              <w:bCs/>
              <w:color w:val="auto"/>
              <w:sz w:val="22"/>
              <w:szCs w:val="24"/>
              <w:highlight w:val="none"/>
            </w:rPr>
            <w:fldChar w:fldCharType="separate"/>
          </w:r>
          <w:r>
            <w:rPr>
              <w:b/>
              <w:bCs/>
              <w:color w:val="auto"/>
              <w:sz w:val="22"/>
              <w:szCs w:val="24"/>
              <w:highlight w:val="none"/>
            </w:rPr>
            <w:t xml:space="preserve">5</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892"/>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_Toc30609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第三章 合同条款及格式</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_Toc30609 \h </w:instrText>
          </w:r>
          <w:r>
            <w:rPr>
              <w:b/>
              <w:bCs/>
              <w:color w:val="auto"/>
              <w:sz w:val="22"/>
              <w:szCs w:val="24"/>
              <w:highlight w:val="none"/>
            </w:rPr>
            <w:fldChar w:fldCharType="separate"/>
          </w:r>
          <w:r>
            <w:rPr>
              <w:b/>
              <w:bCs/>
              <w:color w:val="auto"/>
              <w:sz w:val="22"/>
              <w:szCs w:val="24"/>
              <w:highlight w:val="none"/>
            </w:rPr>
            <w:t xml:space="preserve">15</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892"/>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_Toc16818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第四章 项目需求</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_Toc16818 \h </w:instrText>
          </w:r>
          <w:r>
            <w:rPr>
              <w:b/>
              <w:bCs/>
              <w:color w:val="auto"/>
              <w:sz w:val="22"/>
              <w:szCs w:val="24"/>
              <w:highlight w:val="none"/>
            </w:rPr>
            <w:fldChar w:fldCharType="separate"/>
          </w:r>
          <w:r>
            <w:rPr>
              <w:b/>
              <w:bCs/>
              <w:color w:val="auto"/>
              <w:sz w:val="22"/>
              <w:szCs w:val="24"/>
              <w:highlight w:val="none"/>
            </w:rPr>
            <w:t xml:space="preserve">19</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892"/>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_Toc7406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第五章 评审方法及评审标准</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_Toc7406 \h </w:instrText>
          </w:r>
          <w:r>
            <w:rPr>
              <w:b/>
              <w:bCs/>
              <w:color w:val="auto"/>
              <w:sz w:val="22"/>
              <w:szCs w:val="24"/>
              <w:highlight w:val="none"/>
            </w:rPr>
            <w:fldChar w:fldCharType="separate"/>
          </w:r>
          <w:r>
            <w:rPr>
              <w:b/>
              <w:bCs/>
              <w:color w:val="auto"/>
              <w:sz w:val="22"/>
              <w:szCs w:val="24"/>
              <w:highlight w:val="none"/>
            </w:rPr>
            <w:t xml:space="preserve">20</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892"/>
            <w:keepLines w:val="0"/>
            <w:keepNext w:val="0"/>
            <w:pageBreakBefore w:val="0"/>
            <w:spacing w:line="400" w:lineRule="exact"/>
            <w:widowControl w:val="off"/>
            <w:tabs>
              <w:tab w:val="right" w:pos="8306" w:leader="dot"/>
            </w:tabs>
            <w:rPr>
              <w:b/>
              <w:bCs/>
              <w:color w:val="auto"/>
              <w:sz w:val="22"/>
              <w:szCs w:val="24"/>
              <w:highlight w:val="none"/>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_Toc6092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第六章 响应文件格式</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_Toc6092 \h </w:instrText>
          </w:r>
          <w:r>
            <w:rPr>
              <w:b/>
              <w:bCs/>
              <w:color w:val="auto"/>
              <w:sz w:val="22"/>
              <w:szCs w:val="24"/>
              <w:highlight w:val="none"/>
            </w:rPr>
            <w:fldChar w:fldCharType="separate"/>
          </w:r>
          <w:r>
            <w:rPr>
              <w:b/>
              <w:bCs/>
              <w:color w:val="auto"/>
              <w:sz w:val="22"/>
              <w:szCs w:val="24"/>
              <w:highlight w:val="none"/>
            </w:rPr>
            <w:t xml:space="preserve">24</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pStyle w:val="892"/>
            <w:keepLines w:val="0"/>
            <w:keepNext w:val="0"/>
            <w:pageBreakBefore w:val="0"/>
            <w:spacing w:line="400" w:lineRule="exact"/>
            <w:widowControl w:val="off"/>
            <w:tabs>
              <w:tab w:val="right" w:pos="8306" w:leader="dot"/>
            </w:tabs>
            <w:rPr>
              <w:color w:val="auto"/>
              <w:highlight w:val="none"/>
            </w:rPr>
          </w:pPr>
          <w:r>
            <w:rPr>
              <w:rFonts w:ascii="宋体" w:hAnsi="宋体" w:cs="宋体"/>
              <w:b/>
              <w:bCs/>
              <w:color w:val="auto"/>
              <w:sz w:val="22"/>
              <w:szCs w:val="24"/>
              <w:highlight w:val="none"/>
            </w:rPr>
            <w:fldChar w:fldCharType="begin"/>
          </w:r>
          <w:r>
            <w:rPr>
              <w:rFonts w:ascii="宋体" w:hAnsi="宋体" w:cs="宋体"/>
              <w:b/>
              <w:bCs/>
              <w:color w:val="auto"/>
              <w:sz w:val="22"/>
              <w:szCs w:val="24"/>
              <w:highlight w:val="none"/>
            </w:rPr>
            <w:instrText xml:space="preserve"> HYPERLINK \l _Toc11874 </w:instrText>
          </w:r>
          <w:r>
            <w:rPr>
              <w:rFonts w:ascii="宋体" w:hAnsi="宋体" w:cs="宋体"/>
              <w:b/>
              <w:bCs/>
              <w:color w:val="auto"/>
              <w:sz w:val="22"/>
              <w:szCs w:val="24"/>
              <w:highlight w:val="none"/>
            </w:rPr>
            <w:fldChar w:fldCharType="separate"/>
          </w:r>
          <w:r>
            <w:rPr>
              <w:rFonts w:hint="eastAsia"/>
              <w:b/>
              <w:bCs/>
              <w:color w:val="auto"/>
              <w:sz w:val="22"/>
              <w:szCs w:val="24"/>
              <w:highlight w:val="none"/>
            </w:rPr>
            <w:t xml:space="preserve">第七</w:t>
          </w:r>
          <w:r>
            <w:rPr>
              <w:rFonts w:hint="eastAsia"/>
              <w:b/>
              <w:bCs/>
              <w:color w:val="auto"/>
              <w:sz w:val="22"/>
              <w:szCs w:val="24"/>
              <w:highlight w:val="none"/>
              <w:lang w:val="en-US" w:eastAsia="zh-CN"/>
            </w:rPr>
            <w:t xml:space="preserve">章 </w:t>
          </w:r>
          <w:r>
            <w:rPr>
              <w:rFonts w:hint="eastAsia"/>
              <w:b/>
              <w:bCs/>
              <w:color w:val="auto"/>
              <w:sz w:val="22"/>
              <w:szCs w:val="24"/>
              <w:highlight w:val="none"/>
            </w:rPr>
            <w:t xml:space="preserve">特别提醒</w:t>
          </w:r>
          <w:r>
            <w:rPr>
              <w:b/>
              <w:bCs/>
              <w:color w:val="auto"/>
              <w:sz w:val="22"/>
              <w:szCs w:val="24"/>
              <w:highlight w:val="none"/>
            </w:rPr>
            <w:tab/>
          </w:r>
          <w:r>
            <w:rPr>
              <w:b/>
              <w:bCs/>
              <w:color w:val="auto"/>
              <w:sz w:val="22"/>
              <w:szCs w:val="24"/>
              <w:highlight w:val="none"/>
            </w:rPr>
            <w:fldChar w:fldCharType="begin"/>
          </w:r>
          <w:r>
            <w:rPr>
              <w:b/>
              <w:bCs/>
              <w:color w:val="auto"/>
              <w:sz w:val="22"/>
              <w:szCs w:val="24"/>
              <w:highlight w:val="none"/>
            </w:rPr>
            <w:instrText xml:space="preserve"> PAGEREF _Toc11874 \h </w:instrText>
          </w:r>
          <w:r>
            <w:rPr>
              <w:b/>
              <w:bCs/>
              <w:color w:val="auto"/>
              <w:sz w:val="22"/>
              <w:szCs w:val="24"/>
              <w:highlight w:val="none"/>
            </w:rPr>
            <w:fldChar w:fldCharType="separate"/>
          </w:r>
          <w:r>
            <w:rPr>
              <w:b/>
              <w:bCs/>
              <w:color w:val="auto"/>
              <w:sz w:val="22"/>
              <w:szCs w:val="24"/>
              <w:highlight w:val="none"/>
            </w:rPr>
            <w:t xml:space="preserve">48</w:t>
          </w:r>
          <w:r>
            <w:rPr>
              <w:b/>
              <w:bCs/>
              <w:color w:val="auto"/>
              <w:sz w:val="22"/>
              <w:szCs w:val="24"/>
              <w:highlight w:val="none"/>
            </w:rPr>
            <w:fldChar w:fldCharType="end"/>
          </w:r>
          <w:r>
            <w:rPr>
              <w:rFonts w:ascii="宋体" w:hAnsi="宋体" w:cs="宋体"/>
              <w:b/>
              <w:bCs/>
              <w:color w:val="auto"/>
              <w:sz w:val="22"/>
              <w:szCs w:val="24"/>
              <w:highlight w:val="none"/>
            </w:rPr>
            <w:fldChar w:fldCharType="end"/>
          </w:r>
          <w:r/>
        </w:p>
        <w:p>
          <w:pPr>
            <w:jc w:val="center"/>
            <w:spacing w:line="360" w:lineRule="auto"/>
            <w:shd w:val="clear" w:color="auto" w:fill="auto"/>
            <w:rPr>
              <w:rFonts w:hint="default" w:ascii="宋体" w:hAnsi="宋体" w:eastAsia="宋体" w:cs="宋体"/>
              <w:color w:val="auto"/>
              <w:sz w:val="21"/>
              <w:szCs w:val="22"/>
              <w:highlight w:val="none"/>
              <w:lang w:val="en-US" w:eastAsia="zh-CN" w:bidi="ar-SA"/>
            </w:rPr>
          </w:pPr>
          <w:r>
            <w:rPr>
              <w:rFonts w:ascii="宋体" w:hAnsi="宋体" w:cs="宋体"/>
              <w:color w:val="auto"/>
              <w:highlight w:val="none"/>
            </w:rPr>
            <w:fldChar w:fldCharType="end"/>
          </w:r>
          <w:r/>
        </w:p>
      </w:sdtContent>
    </w:sdt>
    <w:p>
      <w:pPr>
        <w:jc w:val="center"/>
        <w:spacing w:line="360" w:lineRule="auto"/>
        <w:shd w:val="clear" w:color="auto" w:fill="auto"/>
        <w:rPr>
          <w:rFonts w:hint="default" w:ascii="宋体" w:hAnsi="宋体" w:eastAsia="宋体" w:cs="宋体"/>
          <w:color w:val="auto"/>
          <w:sz w:val="21"/>
          <w:szCs w:val="22"/>
          <w:highlight w:val="none"/>
          <w:lang w:val="en-US" w:eastAsia="zh-CN" w:bidi="ar-SA"/>
        </w:rPr>
      </w:pPr>
      <w:r>
        <w:rPr>
          <w:rFonts w:hint="default" w:ascii="宋体" w:hAnsi="宋体" w:eastAsia="宋体" w:cs="宋体"/>
          <w:color w:val="auto"/>
          <w:sz w:val="21"/>
          <w:szCs w:val="22"/>
          <w:highlight w:val="none"/>
          <w:lang w:val="en-US" w:eastAsia="zh-CN" w:bidi="ar-SA"/>
        </w:rPr>
      </w:r>
      <w:r/>
    </w:p>
    <w:p>
      <w:pPr>
        <w:spacing w:line="360" w:lineRule="auto"/>
        <w:shd w:val="clear" w:color="auto" w:fill="auto"/>
        <w:rPr>
          <w:rFonts w:ascii="宋体" w:hAnsi="宋体" w:cs="宋体"/>
          <w:color w:val="auto"/>
          <w:highlight w:val="none"/>
        </w:rPr>
      </w:pPr>
      <w:r>
        <w:rPr>
          <w:rFonts w:ascii="宋体" w:hAnsi="宋体" w:cs="宋体"/>
          <w:color w:val="auto"/>
          <w:highlight w:val="none"/>
        </w:rPr>
      </w:r>
      <w:r/>
    </w:p>
    <w:p>
      <w:pPr>
        <w:pStyle w:val="869"/>
        <w:rPr>
          <w:rFonts w:hint="eastAsia"/>
          <w:color w:val="auto"/>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bookmarkStart w:id="2" w:name="_Toc784"/>
      <w:r/>
      <w:bookmarkStart w:id="3" w:name="_Toc109304962"/>
      <w:r/>
      <w:r/>
    </w:p>
    <w:p>
      <w:pPr>
        <w:pStyle w:val="869"/>
        <w:rPr>
          <w:rFonts w:ascii="宋体" w:hAnsi="宋体" w:cs="宋体"/>
          <w:color w:val="auto"/>
          <w:szCs w:val="36"/>
          <w:highlight w:val="none"/>
        </w:rPr>
      </w:pPr>
      <w:r>
        <w:rPr>
          <w:rFonts w:hint="eastAsia"/>
          <w:color w:val="auto"/>
          <w:highlight w:val="none"/>
        </w:rPr>
        <w:t xml:space="preserve">第一章 竞争性磋商采购公告</w:t>
      </w:r>
      <w:bookmarkEnd w:id="2"/>
      <w:r/>
      <w:bookmarkEnd w:id="3"/>
      <w:r/>
      <w:r/>
    </w:p>
    <w:p>
      <w:pPr>
        <w:ind w:firstLine="422"/>
        <w:spacing w:line="240" w:lineRule="auto"/>
        <w:shd w:val="clear" w:color="auto" w:fill="auto"/>
        <w:rPr>
          <w:rFonts w:ascii="宋体" w:hAnsi="宋体" w:cs="宋体"/>
          <w:b/>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auto"/>
          <w:sz w:val="24"/>
          <w:szCs w:val="24"/>
          <w:highlight w:val="none"/>
        </w:rPr>
        <w:t xml:space="preserve">项目概况</w:t>
      </w:r>
      <w:r/>
    </w:p>
    <w:p>
      <w:pPr>
        <w:ind w:firstLine="420"/>
        <w:spacing w:line="240" w:lineRule="auto"/>
        <w:shd w:val="clear" w:color="auto" w:fill="auto"/>
        <w:rPr>
          <w:rFonts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val="zh-CN"/>
        </w:rPr>
        <w:t xml:space="preserve">江宁区G92、G93地块道路绿地提升项目</w:t>
      </w:r>
      <w:r>
        <w:rPr>
          <w:rFonts w:hint="eastAsia" w:ascii="宋体" w:hAnsi="宋体" w:cs="宋体"/>
          <w:color w:val="auto"/>
          <w:sz w:val="24"/>
          <w:szCs w:val="24"/>
          <w:highlight w:val="none"/>
        </w:rPr>
        <w:t xml:space="preserve">的潜在供应商可在江苏政府采购网苏采云系统下载采购文件，</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07</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17</w:t>
      </w:r>
      <w:r>
        <w:rPr>
          <w:rFonts w:hint="eastAsia" w:ascii="宋体" w:hAnsi="宋体" w:eastAsia="宋体" w:cs="宋体"/>
          <w:color w:val="auto"/>
          <w:sz w:val="24"/>
          <w:szCs w:val="24"/>
          <w:highlight w:val="none"/>
          <w:u w:val="single"/>
        </w:rPr>
        <w:t xml:space="preserve">日1</w:t>
      </w:r>
      <w:r>
        <w:rPr>
          <w:rFonts w:hint="eastAsia" w:ascii="宋体" w:hAnsi="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点</w:t>
      </w:r>
      <w:r>
        <w:rPr>
          <w:rFonts w:hint="eastAsia" w:ascii="宋体" w:hAnsi="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（北京时间）前提交响应文件。</w:t>
      </w:r>
      <w:r/>
    </w:p>
    <w:p>
      <w:pPr>
        <w:pStyle w:val="1157"/>
        <w:ind w:firstLine="422"/>
        <w:spacing w:before="0" w:after="0" w:line="360" w:lineRule="auto"/>
        <w:shd w:val="clear" w:color="auto" w:fill="auto"/>
        <w:rPr>
          <w:rFonts w:ascii="宋体" w:hAnsi="宋体" w:cs="宋体"/>
          <w:bCs w:val="0"/>
          <w:color w:val="auto"/>
          <w:sz w:val="24"/>
          <w:szCs w:val="24"/>
          <w:highlight w:val="none"/>
        </w:rPr>
      </w:pPr>
      <w:r/>
      <w:bookmarkStart w:id="4" w:name="_Toc109304963"/>
      <w:r>
        <w:rPr>
          <w:rFonts w:hint="eastAsia" w:ascii="宋体" w:hAnsi="宋体" w:cs="宋体"/>
          <w:bCs w:val="0"/>
          <w:color w:val="auto"/>
          <w:sz w:val="24"/>
          <w:szCs w:val="24"/>
          <w:highlight w:val="none"/>
        </w:rPr>
        <w:t xml:space="preserve">一、项目基本情况</w:t>
      </w:r>
      <w:bookmarkEnd w:id="4"/>
      <w:r/>
      <w:r/>
    </w:p>
    <w:p>
      <w:pPr>
        <w:ind w:firstLine="420"/>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1.项目编号</w:t>
      </w:r>
      <w:r>
        <w:rPr>
          <w:rFonts w:hint="eastAsia" w:ascii="宋体" w:hAnsi="宋体" w:eastAsia="宋体" w:cs="宋体"/>
          <w:color w:val="auto"/>
          <w:sz w:val="24"/>
          <w:szCs w:val="24"/>
          <w:highlight w:val="none"/>
        </w:rPr>
        <w:t xml:space="preserve">：JSZC-320115-JSHY-C2026-0134</w:t>
      </w:r>
      <w:r/>
    </w:p>
    <w:p>
      <w:pPr>
        <w:ind w:firstLine="420"/>
        <w:spacing w:line="360" w:lineRule="auto"/>
        <w:shd w:val="clear" w:color="auto" w:fil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val="zh-CN"/>
        </w:rPr>
        <w:t xml:space="preserve">江宁区G92、G93地块道路绿地提升项目</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3.采购方式：竞争性磋商</w:t>
      </w:r>
      <w:r/>
    </w:p>
    <w:p>
      <w:pPr>
        <w:ind w:firstLine="420"/>
        <w:spacing w:line="360" w:lineRule="auto"/>
        <w:shd w:val="clear" w:color="auto" w:fil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预算金额：269.45</w:t>
      </w:r>
      <w:r>
        <w:rPr>
          <w:rFonts w:hint="eastAsia" w:ascii="宋体" w:hAnsi="宋体" w:cs="宋体"/>
          <w:color w:val="auto"/>
          <w:sz w:val="24"/>
          <w:szCs w:val="24"/>
          <w:highlight w:val="none"/>
          <w:lang w:val="zh-CN"/>
        </w:rPr>
        <w:t xml:space="preserve">万元</w:t>
      </w:r>
      <w:r/>
    </w:p>
    <w:p>
      <w:pPr>
        <w:ind w:firstLine="420"/>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最高限价：2533953.20</w:t>
      </w:r>
      <w:r>
        <w:rPr>
          <w:rFonts w:hint="eastAsia" w:ascii="宋体" w:hAnsi="宋体" w:cs="宋体"/>
          <w:color w:val="auto"/>
          <w:sz w:val="24"/>
          <w:szCs w:val="24"/>
          <w:highlight w:val="none"/>
          <w:lang w:val="en-US" w:eastAsia="zh-CN"/>
        </w:rPr>
        <w:t xml:space="preserve">元</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6.采购需求：</w:t>
      </w:r>
      <w:r>
        <w:rPr>
          <w:rFonts w:hint="eastAsia" w:ascii="宋体" w:hAnsi="宋体" w:cs="宋体"/>
          <w:color w:val="auto"/>
          <w:sz w:val="24"/>
          <w:szCs w:val="24"/>
          <w:highlight w:val="none"/>
          <w:lang w:val="en-US" w:eastAsia="zh-CN"/>
        </w:rPr>
        <w:t xml:space="preserve">详见竞争性磋商文件。</w:t>
      </w:r>
      <w:r/>
    </w:p>
    <w:p>
      <w:pPr>
        <w:ind w:firstLine="420"/>
        <w:spacing w:line="360" w:lineRule="auto"/>
        <w:shd w:val="clear" w:color="auto" w:fil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7.合同履行期限：</w:t>
      </w:r>
      <w:r>
        <w:rPr>
          <w:rFonts w:hint="eastAsia" w:ascii="宋体" w:hAnsi="宋体" w:cs="宋体"/>
          <w:color w:val="auto"/>
          <w:sz w:val="24"/>
          <w:szCs w:val="24"/>
          <w:highlight w:val="none"/>
          <w:lang w:val="en-US" w:eastAsia="zh-CN"/>
        </w:rPr>
        <w:t xml:space="preserve">120天。</w:t>
      </w:r>
      <w:r/>
    </w:p>
    <w:p>
      <w:pPr>
        <w:ind w:firstLine="420"/>
        <w:spacing w:line="360" w:lineRule="auto"/>
        <w:shd w:val="clear" w:color="auto" w:fil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8.本项目所属行业为建筑业</w:t>
      </w:r>
      <w:r>
        <w:rPr>
          <w:rFonts w:hint="eastAsia" w:ascii="宋体" w:hAnsi="宋体" w:cs="宋体"/>
          <w:color w:val="auto"/>
          <w:sz w:val="24"/>
          <w:szCs w:val="24"/>
          <w:highlight w:val="none"/>
        </w:rPr>
        <w:t xml:space="preserve">。</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.本项目不</w:t>
      </w:r>
      <w:r>
        <w:rPr>
          <w:rFonts w:hint="eastAsia" w:ascii="宋体" w:hAnsi="宋体" w:cs="宋体"/>
          <w:color w:val="auto"/>
          <w:sz w:val="24"/>
          <w:szCs w:val="24"/>
          <w:highlight w:val="none"/>
          <w:lang w:eastAsia="zh-CN"/>
        </w:rPr>
        <w:t xml:space="preserve">接受</w:t>
      </w:r>
      <w:r>
        <w:rPr>
          <w:rFonts w:hint="eastAsia" w:ascii="宋体" w:hAnsi="宋体" w:cs="宋体"/>
          <w:color w:val="auto"/>
          <w:sz w:val="24"/>
          <w:szCs w:val="24"/>
          <w:highlight w:val="none"/>
        </w:rPr>
        <w:t xml:space="preserve">联合体响应。</w:t>
      </w:r>
      <w:r/>
    </w:p>
    <w:p>
      <w:pPr>
        <w:pStyle w:val="1157"/>
        <w:ind w:firstLine="422"/>
        <w:spacing w:before="0" w:after="0" w:line="360" w:lineRule="auto"/>
        <w:shd w:val="clear" w:color="auto" w:fill="auto"/>
        <w:rPr>
          <w:rFonts w:ascii="宋体" w:hAnsi="宋体" w:cs="宋体"/>
          <w:bCs w:val="0"/>
          <w:color w:val="auto"/>
          <w:sz w:val="24"/>
          <w:szCs w:val="24"/>
          <w:highlight w:val="none"/>
        </w:rPr>
      </w:pPr>
      <w:r/>
      <w:bookmarkStart w:id="5" w:name="_Toc109304964"/>
      <w:r>
        <w:rPr>
          <w:rFonts w:hint="eastAsia" w:ascii="宋体" w:hAnsi="宋体" w:cs="宋体"/>
          <w:bCs w:val="0"/>
          <w:color w:val="auto"/>
          <w:sz w:val="24"/>
          <w:szCs w:val="24"/>
          <w:highlight w:val="none"/>
        </w:rPr>
        <w:t xml:space="preserve">二、申请人的资格要求：</w:t>
      </w:r>
      <w:bookmarkEnd w:id="5"/>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rPr>
          <w:rFonts w:hint="eastAsia" w:ascii="宋体" w:hAnsi="宋体" w:eastAsia="宋体" w:cs="宋体"/>
          <w:b/>
          <w:bCs/>
          <w:color w:val="auto"/>
          <w:sz w:val="24"/>
          <w:szCs w:val="24"/>
          <w:highlight w:val="none"/>
        </w:rPr>
        <w:t xml:space="preserve">（提供法人或者其他组织的营业执照等证明文件）</w:t>
      </w:r>
      <w:r>
        <w:rPr>
          <w:rFonts w:hint="eastAsia" w:ascii="宋体" w:hAnsi="宋体" w:eastAsia="宋体" w:cs="宋体"/>
          <w:color w:val="auto"/>
          <w:sz w:val="24"/>
          <w:szCs w:val="24"/>
          <w:highlight w:val="none"/>
        </w:rPr>
        <w:t xml:space="preserve">；</w:t>
      </w:r>
      <w:r/>
    </w:p>
    <w:p>
      <w:pPr>
        <w:ind w:firstLine="420"/>
        <w:spacing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rPr>
          <w:rFonts w:hint="eastAsia" w:ascii="宋体" w:hAnsi="宋体" w:eastAsia="宋体" w:cs="宋体"/>
          <w:b/>
          <w:bCs/>
          <w:color w:val="auto"/>
          <w:sz w:val="24"/>
          <w:szCs w:val="24"/>
          <w:highlight w:val="none"/>
        </w:rPr>
        <w:t xml:space="preserve">（提供</w:t>
      </w:r>
      <w:r>
        <w:rPr>
          <w:rFonts w:hint="eastAsia" w:ascii="宋体" w:hAnsi="宋体" w:eastAsia="宋体" w:cs="宋体"/>
          <w:b/>
          <w:bCs/>
          <w:color w:val="auto"/>
          <w:sz w:val="24"/>
          <w:szCs w:val="24"/>
          <w:highlight w:val="none"/>
          <w:lang w:val="en-US" w:eastAsia="zh-CN"/>
        </w:rPr>
        <w:t xml:space="preserve">2025年度</w:t>
      </w:r>
      <w:r>
        <w:rPr>
          <w:rFonts w:hint="eastAsia" w:ascii="宋体" w:hAnsi="宋体" w:eastAsia="宋体" w:cs="宋体"/>
          <w:b/>
          <w:bCs/>
          <w:color w:val="auto"/>
          <w:sz w:val="24"/>
          <w:szCs w:val="24"/>
          <w:highlight w:val="none"/>
        </w:rPr>
        <w:t xml:space="preserve">财务报</w:t>
      </w:r>
      <w:r>
        <w:rPr>
          <w:rFonts w:hint="eastAsia" w:ascii="宋体" w:hAnsi="宋体" w:cs="宋体"/>
          <w:b/>
          <w:bCs/>
          <w:color w:val="auto"/>
          <w:sz w:val="24"/>
          <w:szCs w:val="24"/>
          <w:highlight w:val="none"/>
          <w:lang w:val="en-US" w:eastAsia="zh-CN"/>
        </w:rPr>
        <w:t xml:space="preserve">表</w:t>
      </w:r>
      <w:r>
        <w:rPr>
          <w:rFonts w:hint="eastAsia" w:ascii="宋体" w:hAnsi="宋体" w:eastAsia="宋体" w:cs="宋体"/>
          <w:b/>
          <w:bCs/>
          <w:color w:val="auto"/>
          <w:sz w:val="24"/>
          <w:szCs w:val="24"/>
          <w:highlight w:val="none"/>
        </w:rPr>
        <w:t xml:space="preserve">，至少包含资产负债表、利润表，或投标截止时间前六个月内银行出具的资信证明；成立不满一年的无须提供）；</w:t>
      </w:r>
      <w:r/>
    </w:p>
    <w:p>
      <w:pPr>
        <w:ind w:firstLine="420"/>
        <w:spacing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rPr>
          <w:rFonts w:hint="eastAsia" w:ascii="宋体" w:hAnsi="宋体" w:eastAsia="宋体" w:cs="宋体"/>
          <w:b/>
          <w:bCs/>
          <w:color w:val="auto"/>
          <w:sz w:val="24"/>
          <w:szCs w:val="24"/>
          <w:highlight w:val="none"/>
        </w:rPr>
        <w:t xml:space="preserve">（提供履行合同所必需的设备和专业技术能力的声明函或证明材料）；</w:t>
      </w:r>
      <w:r/>
    </w:p>
    <w:p>
      <w:pPr>
        <w:ind w:firstLine="480"/>
        <w:spacing w:line="329"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rPr>
          <w:rFonts w:hint="eastAsia" w:ascii="宋体" w:hAnsi="宋体" w:eastAsia="宋体" w:cs="宋体"/>
          <w:b/>
          <w:bCs/>
          <w:color w:val="auto"/>
          <w:sz w:val="24"/>
          <w:szCs w:val="24"/>
          <w:highlight w:val="none"/>
        </w:rPr>
        <w:t xml:space="preserve">（提供参加本次招标活动前六个月内（至少一个月）依法缴纳税收和社会保障资金的相关材料（依法缴纳税收的增值税或营业税或企业所得税的凭据，以及缴纳社会保险的专用收据或社会保险缴纳清单；根据国家相关政策免缴或迟缴的需提供相关证明材料））；</w:t>
      </w:r>
      <w:r/>
    </w:p>
    <w:p>
      <w:pPr>
        <w:ind w:firstLine="420"/>
        <w:spacing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rPr>
          <w:rFonts w:hint="eastAsia" w:ascii="宋体" w:hAnsi="宋体" w:eastAsia="宋体" w:cs="宋体"/>
          <w:b/>
          <w:bCs/>
          <w:color w:val="auto"/>
          <w:sz w:val="24"/>
          <w:szCs w:val="24"/>
          <w:highlight w:val="none"/>
        </w:rPr>
        <w:t xml:space="preserve">（提供</w:t>
      </w:r>
      <w:r>
        <w:rPr>
          <w:rFonts w:hint="eastAsia" w:ascii="宋体" w:hAnsi="宋体" w:eastAsia="宋体" w:cs="宋体"/>
          <w:b/>
          <w:bCs/>
          <w:color w:val="auto"/>
          <w:sz w:val="24"/>
          <w:szCs w:val="24"/>
          <w:highlight w:val="none"/>
          <w:lang w:eastAsia="zh-CN"/>
        </w:rPr>
        <w:t xml:space="preserve">加盖供应商公章的</w:t>
      </w:r>
      <w:r>
        <w:rPr>
          <w:rFonts w:hint="eastAsia" w:ascii="宋体" w:hAnsi="宋体" w:eastAsia="宋体" w:cs="宋体"/>
          <w:b/>
          <w:bCs/>
          <w:color w:val="auto"/>
          <w:sz w:val="24"/>
          <w:szCs w:val="24"/>
          <w:highlight w:val="none"/>
        </w:rPr>
        <w:t xml:space="preserve">承诺书）；</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rPr>
          <w:rFonts w:hint="eastAsia" w:ascii="宋体" w:hAnsi="宋体" w:eastAsia="宋体" w:cs="宋体"/>
          <w:b/>
          <w:bCs/>
          <w:color w:val="auto"/>
          <w:sz w:val="24"/>
          <w:szCs w:val="24"/>
          <w:highlight w:val="none"/>
        </w:rPr>
        <w:t xml:space="preserve">;</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(7)南京市政府采购供应商信用记录表暨信用承诺书。</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w:t>
      </w:r>
      <w:bookmarkStart w:id="6" w:name="OLE_LINK15"/>
      <w:r>
        <w:rPr>
          <w:rFonts w:hint="eastAsia" w:ascii="宋体" w:hAnsi="宋体" w:eastAsia="宋体" w:cs="宋体"/>
          <w:b/>
          <w:bCs/>
          <w:color w:val="auto"/>
          <w:sz w:val="24"/>
          <w:szCs w:val="24"/>
          <w:highlight w:val="none"/>
          <w:u w:val="single"/>
        </w:rPr>
        <w:t xml:space="preserve">本项目非专门面向中小企业采购项目。符合条件的小企业、监狱企业或残疾人福利性单位参与投标，对其产品或者服务的价格给予</w:t>
      </w:r>
      <w:r>
        <w:rPr>
          <w:rFonts w:hint="eastAsia" w:ascii="宋体" w:hAnsi="宋体" w:cs="宋体"/>
          <w:b/>
          <w:bCs/>
          <w:color w:val="auto"/>
          <w:sz w:val="24"/>
          <w:szCs w:val="24"/>
          <w:highlight w:val="none"/>
          <w:u w:val="single"/>
          <w:lang w:val="en-US" w:eastAsia="zh-CN"/>
        </w:rPr>
        <w:t xml:space="preserve">5</w:t>
      </w:r>
      <w:r>
        <w:rPr>
          <w:rFonts w:hint="eastAsia" w:ascii="宋体" w:hAnsi="宋体" w:eastAsia="宋体" w:cs="宋体"/>
          <w:b/>
          <w:bCs/>
          <w:color w:val="auto"/>
          <w:sz w:val="24"/>
          <w:szCs w:val="24"/>
          <w:highlight w:val="none"/>
          <w:u w:val="single"/>
        </w:rPr>
        <w:t xml:space="preserve">%的扣除，用扣除后的价格参与评审。监狱企业、残疾人福利单位属于小型、微型企业的，不重复享受政策。</w:t>
      </w:r>
      <w:bookmarkEnd w:id="6"/>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0"/>
        <w:spacing w:line="360" w:lineRule="auto"/>
        <w:rPr>
          <w:rFonts w:hint="eastAsia" w:ascii="Times New Roman" w:hAnsi="宋体" w:eastAsia="宋体" w:cs="Times New Roman"/>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w:t>
      </w:r>
      <w:r>
        <w:rPr>
          <w:rFonts w:hint="eastAsia" w:ascii="Times New Roman" w:hAnsi="宋体" w:eastAsia="宋体" w:cs="Times New Roman"/>
          <w:b w:val="0"/>
          <w:bCs w:val="0"/>
          <w:color w:val="auto"/>
          <w:sz w:val="24"/>
          <w:szCs w:val="24"/>
          <w:highlight w:val="none"/>
          <w:u w:val="none"/>
          <w:lang w:val="en-US" w:eastAsia="zh-CN"/>
        </w:rPr>
        <w:t xml:space="preserve">供应商资质等级及范围：具有</w:t>
      </w:r>
      <w:r>
        <w:rPr>
          <w:rFonts w:hint="eastAsia" w:hAnsi="宋体" w:cs="Times New Roman"/>
          <w:b w:val="0"/>
          <w:bCs w:val="0"/>
          <w:color w:val="auto"/>
          <w:sz w:val="24"/>
          <w:szCs w:val="24"/>
          <w:highlight w:val="none"/>
          <w:u w:val="none"/>
          <w:lang w:val="en-US" w:eastAsia="zh-CN"/>
        </w:rPr>
        <w:t xml:space="preserve">有效期内</w:t>
      </w:r>
      <w:r>
        <w:rPr>
          <w:rFonts w:hint="eastAsia" w:ascii="Times New Roman" w:hAnsi="宋体" w:eastAsia="宋体" w:cs="Times New Roman"/>
          <w:b w:val="0"/>
          <w:bCs w:val="0"/>
          <w:color w:val="auto"/>
          <w:sz w:val="24"/>
          <w:szCs w:val="24"/>
          <w:highlight w:val="none"/>
          <w:u w:val="none"/>
          <w:lang w:val="en-US" w:eastAsia="zh-CN"/>
        </w:rPr>
        <w:t xml:space="preserve">施工总承包市政工程三级(含)以上并取得有效的具有安全生产许可证。（提供原件扫描件</w:t>
      </w:r>
      <w:r>
        <w:rPr>
          <w:rFonts w:hint="eastAsia" w:hAnsi="宋体" w:cs="Times New Roman"/>
          <w:b w:val="0"/>
          <w:bCs w:val="0"/>
          <w:color w:val="auto"/>
          <w:sz w:val="24"/>
          <w:szCs w:val="24"/>
          <w:highlight w:val="none"/>
          <w:u w:val="none"/>
          <w:lang w:val="en-US" w:eastAsia="zh-CN"/>
        </w:rPr>
        <w:t xml:space="preserve">加盖公章</w:t>
      </w:r>
      <w:r>
        <w:rPr>
          <w:rFonts w:hint="eastAsia" w:ascii="Times New Roman" w:hAnsi="宋体" w:eastAsia="宋体" w:cs="Times New Roman"/>
          <w:b w:val="0"/>
          <w:bCs w:val="0"/>
          <w:color w:val="auto"/>
          <w:sz w:val="24"/>
          <w:szCs w:val="24"/>
          <w:highlight w:val="none"/>
          <w:u w:val="none"/>
          <w:lang w:val="en-US" w:eastAsia="zh-CN"/>
        </w:rPr>
        <w:t xml:space="preserve">上传至投标文件）</w:t>
      </w:r>
      <w:r/>
    </w:p>
    <w:p>
      <w:pPr>
        <w:ind w:firstLine="480"/>
        <w:spacing w:line="360" w:lineRule="auto"/>
        <w:rPr>
          <w:rFonts w:hint="eastAsia" w:ascii="Times New Roman" w:hAnsi="宋体" w:eastAsia="宋体" w:cs="Times New Roman"/>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（2）</w:t>
      </w:r>
      <w:r>
        <w:rPr>
          <w:rFonts w:hint="eastAsia" w:ascii="Times New Roman" w:hAnsi="宋体" w:eastAsia="宋体" w:cs="Times New Roman"/>
          <w:b w:val="0"/>
          <w:bCs w:val="0"/>
          <w:color w:val="auto"/>
          <w:sz w:val="24"/>
          <w:szCs w:val="24"/>
          <w:highlight w:val="none"/>
          <w:u w:val="none"/>
          <w:lang w:val="en-US" w:eastAsia="zh-CN"/>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pStyle w:val="882"/>
        <w:ind w:firstLine="480"/>
        <w:spacing w:line="360" w:lineRule="auto"/>
        <w:rPr>
          <w:rFonts w:hint="default"/>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bidi="ar-SA"/>
        </w:rPr>
        <w:t xml:space="preserve">（3）拒绝被“信用中国”（www.creditchina.gov.cn）、“中国政府采购网”</w:t>
      </w:r>
      <w:r>
        <w:rPr>
          <w:rFonts w:hint="eastAsia" w:ascii="Times New Roman" w:hAnsi="宋体" w:eastAsia="宋体" w:cs="Times New Roman"/>
          <w:b w:val="0"/>
          <w:bCs w:val="0"/>
          <w:color w:val="auto"/>
          <w:sz w:val="24"/>
          <w:szCs w:val="24"/>
          <w:highlight w:val="none"/>
          <w:u w:val="none"/>
          <w:lang w:val="en-US" w:eastAsia="zh-CN" w:bidi="ar-SA"/>
        </w:rPr>
        <w:t xml:space="preserve">(www.ccgp.gov.cn）列入失信被执行人、重大税收违法案件当事人、政府采购严重失信行为的供应商参加投标。</w:t>
      </w:r>
      <w:r/>
    </w:p>
    <w:p>
      <w:pPr>
        <w:pStyle w:val="1157"/>
        <w:ind w:firstLine="422"/>
        <w:spacing w:before="0" w:after="0" w:line="360" w:lineRule="auto"/>
        <w:shd w:val="clear" w:color="auto" w:fill="auto"/>
        <w:rPr>
          <w:rFonts w:ascii="宋体" w:hAnsi="宋体" w:cs="宋体"/>
          <w:bCs w:val="0"/>
          <w:color w:val="auto"/>
          <w:sz w:val="24"/>
          <w:szCs w:val="24"/>
          <w:highlight w:val="none"/>
        </w:rPr>
      </w:pPr>
      <w:r/>
      <w:bookmarkStart w:id="7" w:name="_Toc109304965"/>
      <w:r>
        <w:rPr>
          <w:rFonts w:hint="eastAsia" w:ascii="宋体" w:hAnsi="宋体" w:cs="宋体"/>
          <w:bCs w:val="0"/>
          <w:color w:val="auto"/>
          <w:sz w:val="24"/>
          <w:szCs w:val="24"/>
          <w:highlight w:val="none"/>
        </w:rPr>
        <w:t xml:space="preserve">三、获取采购文件</w:t>
      </w:r>
      <w:bookmarkEnd w:id="7"/>
      <w:r/>
      <w:r/>
    </w:p>
    <w:p>
      <w:pPr>
        <w:ind w:firstLine="420"/>
        <w:spacing w:line="360" w:lineRule="auto"/>
        <w:shd w:val="clear" w:color="auto" w:fill="auto"/>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1.时间：自磋商公告发布之日起</w:t>
      </w:r>
      <w:r>
        <w:rPr>
          <w:rFonts w:hint="eastAsia" w:ascii="宋体" w:hAnsi="宋体" w:cs="宋体"/>
          <w:color w:val="auto"/>
          <w:sz w:val="24"/>
          <w:szCs w:val="24"/>
          <w:highlight w:val="none"/>
          <w:lang w:val="en-US" w:eastAsia="zh-CN"/>
        </w:rPr>
        <w:t xml:space="preserve">五个工作日。</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2.获取方式：本项目采用网上注册登记方式。</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3.潜在供应商访问政府采购管理交易系统（苏采云）的网络地址和方法：</w:t>
      </w:r>
      <w:r/>
    </w:p>
    <w:p>
      <w:pPr>
        <w:ind w:firstLine="422"/>
        <w:spacing w:line="360" w:lineRule="auto"/>
        <w:shd w:val="clear" w:color="auto" w:fill="auto"/>
        <w:rPr>
          <w:rFonts w:ascii="宋体" w:hAnsi="宋体" w:cs="宋体"/>
          <w:b/>
          <w:bCs/>
          <w:color w:val="auto"/>
          <w:sz w:val="24"/>
          <w:szCs w:val="24"/>
          <w:highlight w:val="none"/>
        </w:rPr>
      </w:pPr>
      <w:r/>
      <w:bookmarkStart w:id="8" w:name="_Toc109304966"/>
      <w:r>
        <w:rPr>
          <w:rFonts w:hint="eastAsia" w:ascii="宋体" w:hAnsi="宋体" w:cs="宋体"/>
          <w:b/>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（3）“CA数字证书”的办理材料以及供应商操作手册详见：http://jsxcmm.com/help/gys.html。</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（4）潜在供应商访问“苏采云”系统的网络地址和方法：“苏采云”系统的网址：http://jszfcg.jsczt.cn/jszc/login。</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（6）招标代理机构（采购代理机构）将数据电文形式的采购文件加载至“苏采云”系统，供潜在供应商下载或者查阅。    </w:t>
      </w:r>
      <w:r/>
    </w:p>
    <w:p>
      <w:pPr>
        <w:ind w:firstLine="422"/>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（7）苏采云系统使用谷歌浏览器参与不见面开标。</w:t>
      </w:r>
      <w:r/>
    </w:p>
    <w:p>
      <w:pPr>
        <w:pStyle w:val="1157"/>
        <w:ind w:firstLine="422"/>
        <w:spacing w:before="0" w:after="0" w:line="360" w:lineRule="auto"/>
        <w:shd w:val="clear" w:color="auto" w:fill="auto"/>
        <w:rPr>
          <w:rFonts w:ascii="宋体" w:hAnsi="宋体" w:cs="宋体"/>
          <w:bCs w:val="0"/>
          <w:color w:val="auto"/>
          <w:sz w:val="24"/>
          <w:szCs w:val="24"/>
          <w:highlight w:val="none"/>
        </w:rPr>
      </w:pPr>
      <w:r>
        <w:rPr>
          <w:rFonts w:hint="eastAsia" w:ascii="宋体" w:hAnsi="宋体" w:cs="宋体"/>
          <w:bCs w:val="0"/>
          <w:color w:val="auto"/>
          <w:sz w:val="24"/>
          <w:szCs w:val="24"/>
          <w:highlight w:val="none"/>
        </w:rPr>
        <w:t xml:space="preserve">四、响应文件提交</w:t>
      </w:r>
      <w:bookmarkEnd w:id="8"/>
      <w:r/>
      <w:r/>
    </w:p>
    <w:p>
      <w:pPr>
        <w:ind w:firstLine="420"/>
        <w:spacing w:line="360" w:lineRule="auto"/>
        <w:shd w:val="clear" w:color="auto" w:fill="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1.截止时间：</w:t>
      </w:r>
      <w:r>
        <w:rPr>
          <w:rFonts w:hint="eastAsia" w:ascii="宋体" w:hAnsi="宋体" w:cs="宋体"/>
          <w:bCs/>
          <w:color w:val="auto"/>
          <w:sz w:val="24"/>
          <w:szCs w:val="24"/>
          <w:highlight w:val="none"/>
          <w:u w:val="single"/>
        </w:rPr>
        <w:t xml:space="preserve">202</w:t>
      </w:r>
      <w:r>
        <w:rPr>
          <w:rFonts w:hint="eastAsia" w:ascii="宋体" w:hAnsi="宋体" w:cs="宋体"/>
          <w:bCs/>
          <w:color w:val="auto"/>
          <w:sz w:val="24"/>
          <w:szCs w:val="24"/>
          <w:highlight w:val="none"/>
          <w:u w:val="single"/>
          <w:lang w:val="en-US" w:eastAsia="zh-CN"/>
        </w:rPr>
        <w:t xml:space="preserve">6</w:t>
      </w:r>
      <w:r>
        <w:rPr>
          <w:rFonts w:hint="eastAsia" w:ascii="宋体" w:hAnsi="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7</w:t>
      </w:r>
      <w:r>
        <w:rPr>
          <w:rFonts w:hint="eastAsia" w:ascii="宋体" w:hAnsi="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17</w:t>
      </w:r>
      <w:r>
        <w:rPr>
          <w:rFonts w:hint="eastAsia" w:ascii="宋体" w:hAnsi="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14</w:t>
      </w:r>
      <w:r>
        <w:rPr>
          <w:rFonts w:hint="eastAsia" w:ascii="宋体" w:hAnsi="宋体" w:cs="宋体"/>
          <w:bCs/>
          <w:color w:val="auto"/>
          <w:sz w:val="24"/>
          <w:szCs w:val="24"/>
          <w:highlight w:val="none"/>
          <w:u w:val="single"/>
        </w:rPr>
        <w:t xml:space="preserve">点</w:t>
      </w:r>
      <w:r>
        <w:rPr>
          <w:rFonts w:hint="eastAsia" w:ascii="宋体" w:hAnsi="宋体" w:cs="宋体"/>
          <w:bCs/>
          <w:color w:val="auto"/>
          <w:sz w:val="24"/>
          <w:szCs w:val="24"/>
          <w:highlight w:val="none"/>
          <w:u w:val="single"/>
          <w:lang w:val="en-US" w:eastAsia="zh-CN"/>
        </w:rPr>
        <w:t xml:space="preserve">0</w:t>
      </w:r>
      <w:r>
        <w:rPr>
          <w:rFonts w:hint="eastAsia" w:ascii="宋体" w:hAnsi="宋体" w:cs="宋体"/>
          <w:bCs/>
          <w:color w:val="auto"/>
          <w:sz w:val="24"/>
          <w:szCs w:val="24"/>
          <w:highlight w:val="none"/>
          <w:u w:val="single"/>
        </w:rPr>
        <w:t xml:space="preserve">0分</w:t>
      </w:r>
      <w:r>
        <w:rPr>
          <w:rFonts w:hint="eastAsia" w:ascii="宋体" w:hAnsi="宋体" w:cs="宋体"/>
          <w:color w:val="auto"/>
          <w:sz w:val="24"/>
          <w:szCs w:val="24"/>
          <w:highlight w:val="none"/>
        </w:rPr>
        <w:t xml:space="preserve">（北京时间）</w:t>
      </w:r>
      <w:r/>
    </w:p>
    <w:p>
      <w:pPr>
        <w:ind w:firstLine="420"/>
        <w:spacing w:line="360" w:lineRule="auto"/>
        <w:shd w:val="clear" w:color="auto" w:fill="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2.投标地点：“苏采云”政府采购交易系统网上开标大厅</w:t>
      </w:r>
      <w:r/>
    </w:p>
    <w:p>
      <w:pPr>
        <w:pStyle w:val="1157"/>
        <w:ind w:firstLine="422"/>
        <w:spacing w:before="0" w:after="0" w:line="360" w:lineRule="auto"/>
        <w:shd w:val="clear" w:color="auto" w:fill="auto"/>
        <w:rPr>
          <w:rFonts w:ascii="宋体" w:hAnsi="宋体" w:cs="宋体"/>
          <w:bCs w:val="0"/>
          <w:color w:val="auto"/>
          <w:sz w:val="24"/>
          <w:szCs w:val="24"/>
          <w:highlight w:val="none"/>
        </w:rPr>
      </w:pPr>
      <w:r/>
      <w:bookmarkStart w:id="9" w:name="_Toc109304967"/>
      <w:r>
        <w:rPr>
          <w:rFonts w:hint="eastAsia" w:ascii="宋体" w:hAnsi="宋体" w:cs="宋体"/>
          <w:bCs w:val="0"/>
          <w:color w:val="auto"/>
          <w:sz w:val="24"/>
          <w:szCs w:val="24"/>
          <w:highlight w:val="none"/>
        </w:rPr>
        <w:t xml:space="preserve">五、开启</w:t>
      </w:r>
      <w:bookmarkEnd w:id="9"/>
      <w:r/>
      <w:r/>
    </w:p>
    <w:p>
      <w:pPr>
        <w:pStyle w:val="1158"/>
        <w:spacing w:line="360" w:lineRule="auto"/>
        <w:shd w:val="clear" w:color="auto" w:fill="auto"/>
        <w:rPr>
          <w:rFonts w:ascii="宋体" w:hAnsi="宋体" w:cs="宋体"/>
          <w:bCs/>
          <w:color w:val="auto"/>
          <w:sz w:val="24"/>
          <w:szCs w:val="24"/>
          <w:highlight w:val="none"/>
        </w:rPr>
      </w:pPr>
      <w:r>
        <w:rPr>
          <w:rFonts w:hint="eastAsia" w:ascii="宋体" w:hAnsi="宋体" w:cs="宋体"/>
          <w:color w:val="auto"/>
          <w:sz w:val="24"/>
          <w:szCs w:val="24"/>
          <w:highlight w:val="none"/>
        </w:rPr>
        <w:t xml:space="preserve">1.时间：</w:t>
      </w:r>
      <w:r>
        <w:rPr>
          <w:rFonts w:hint="eastAsia" w:ascii="宋体" w:hAnsi="宋体" w:cs="宋体"/>
          <w:bCs/>
          <w:color w:val="auto"/>
          <w:sz w:val="24"/>
          <w:szCs w:val="24"/>
          <w:highlight w:val="none"/>
          <w:u w:val="single"/>
        </w:rPr>
        <w:t xml:space="preserve">202</w:t>
      </w:r>
      <w:r>
        <w:rPr>
          <w:rFonts w:hint="eastAsia" w:ascii="宋体" w:hAnsi="宋体" w:cs="宋体"/>
          <w:bCs/>
          <w:color w:val="auto"/>
          <w:sz w:val="24"/>
          <w:szCs w:val="24"/>
          <w:highlight w:val="none"/>
          <w:u w:val="single"/>
          <w:lang w:val="en-US" w:eastAsia="zh-CN"/>
        </w:rPr>
        <w:t xml:space="preserve">6</w:t>
      </w:r>
      <w:r>
        <w:rPr>
          <w:rFonts w:hint="eastAsia" w:ascii="宋体" w:hAnsi="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7</w:t>
      </w:r>
      <w:r>
        <w:rPr>
          <w:rFonts w:hint="eastAsia" w:ascii="宋体" w:hAnsi="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17</w:t>
      </w:r>
      <w:r>
        <w:rPr>
          <w:rFonts w:hint="eastAsia" w:ascii="宋体" w:hAnsi="宋体" w:cs="宋体"/>
          <w:bCs/>
          <w:color w:val="auto"/>
          <w:sz w:val="24"/>
          <w:szCs w:val="24"/>
          <w:highlight w:val="none"/>
          <w:u w:val="single"/>
        </w:rPr>
        <w:t xml:space="preserve">日14点</w:t>
      </w:r>
      <w:r>
        <w:rPr>
          <w:rFonts w:hint="eastAsia" w:ascii="宋体" w:hAnsi="宋体" w:cs="宋体"/>
          <w:bCs/>
          <w:color w:val="auto"/>
          <w:sz w:val="24"/>
          <w:szCs w:val="24"/>
          <w:highlight w:val="none"/>
          <w:u w:val="single"/>
          <w:lang w:val="en-US" w:eastAsia="zh-CN"/>
        </w:rPr>
        <w:t xml:space="preserve">0</w:t>
      </w:r>
      <w:r>
        <w:rPr>
          <w:rFonts w:hint="eastAsia" w:ascii="宋体" w:hAnsi="宋体" w:cs="宋体"/>
          <w:bCs/>
          <w:color w:val="auto"/>
          <w:sz w:val="24"/>
          <w:szCs w:val="24"/>
          <w:highlight w:val="none"/>
          <w:u w:val="single"/>
        </w:rPr>
        <w:t xml:space="preserve">0分</w:t>
      </w:r>
      <w:r>
        <w:rPr>
          <w:rFonts w:hint="eastAsia" w:ascii="宋体" w:hAnsi="宋体" w:cs="宋体"/>
          <w:bCs/>
          <w:color w:val="auto"/>
          <w:sz w:val="24"/>
          <w:szCs w:val="24"/>
          <w:highlight w:val="none"/>
        </w:rPr>
        <w:t xml:space="preserve">（北京时间）</w:t>
      </w:r>
      <w:r/>
    </w:p>
    <w:p>
      <w:pPr>
        <w:ind w:firstLine="420"/>
        <w:spacing w:line="360" w:lineRule="auto"/>
        <w:shd w:val="clear" w:color="auto" w:fil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2.开标地点：“苏采云”政府采购交易系统网上开标大厅</w:t>
      </w:r>
      <w:r/>
    </w:p>
    <w:p>
      <w:pPr>
        <w:pStyle w:val="1157"/>
        <w:ind w:firstLine="422"/>
        <w:spacing w:before="0" w:after="0" w:line="360" w:lineRule="auto"/>
        <w:shd w:val="clear" w:color="auto" w:fill="auto"/>
        <w:rPr>
          <w:rFonts w:ascii="宋体" w:hAnsi="宋体" w:cs="宋体"/>
          <w:bCs w:val="0"/>
          <w:color w:val="auto"/>
          <w:sz w:val="24"/>
          <w:szCs w:val="24"/>
          <w:highlight w:val="none"/>
        </w:rPr>
      </w:pPr>
      <w:r/>
      <w:bookmarkStart w:id="10" w:name="_Toc109304968"/>
      <w:r>
        <w:rPr>
          <w:rFonts w:hint="eastAsia" w:ascii="宋体" w:hAnsi="宋体" w:cs="宋体"/>
          <w:bCs w:val="0"/>
          <w:color w:val="auto"/>
          <w:sz w:val="24"/>
          <w:szCs w:val="24"/>
          <w:highlight w:val="none"/>
        </w:rPr>
        <w:t xml:space="preserve">六、公告期限</w:t>
      </w:r>
      <w:bookmarkEnd w:id="10"/>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自本公告发布之日起3个工作日。</w:t>
      </w:r>
      <w:r/>
    </w:p>
    <w:p>
      <w:pPr>
        <w:pStyle w:val="1157"/>
        <w:ind w:firstLine="422"/>
        <w:spacing w:before="0" w:after="0" w:line="360" w:lineRule="auto"/>
        <w:shd w:val="clear" w:color="auto" w:fill="auto"/>
        <w:rPr>
          <w:rFonts w:ascii="宋体" w:hAnsi="宋体" w:cs="宋体"/>
          <w:color w:val="auto"/>
          <w:sz w:val="24"/>
          <w:szCs w:val="24"/>
          <w:highlight w:val="none"/>
        </w:rPr>
      </w:pPr>
      <w:r/>
      <w:bookmarkStart w:id="11" w:name="_Toc109304971"/>
      <w:r>
        <w:rPr>
          <w:rFonts w:hint="eastAsia" w:ascii="宋体" w:hAnsi="宋体" w:cs="宋体"/>
          <w:color w:val="auto"/>
          <w:sz w:val="24"/>
          <w:szCs w:val="24"/>
          <w:highlight w:val="none"/>
        </w:rPr>
        <w:t xml:space="preserve">七、其他</w:t>
      </w:r>
      <w:bookmarkEnd w:id="11"/>
      <w:r>
        <w:rPr>
          <w:rFonts w:hint="eastAsia" w:ascii="宋体" w:hAnsi="宋体" w:cs="宋体"/>
          <w:color w:val="auto"/>
          <w:sz w:val="24"/>
          <w:szCs w:val="24"/>
          <w:highlight w:val="none"/>
        </w:rPr>
        <w:t xml:space="preserve">补充事宜</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2.供应商如确定参加磋商，可自行下载采购文件及有关资料，按照《操作手册》进行注册，领取CA和办理电子签章，并按《操作手册》要求制作、上传电子投标文件。</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.本次采购不收取保证金。</w:t>
      </w:r>
      <w:r/>
    </w:p>
    <w:p>
      <w:pPr>
        <w:ind w:firstLine="420"/>
        <w:spacing w:line="360" w:lineRule="auto"/>
        <w:shd w:val="clear" w:color="auto" w:fil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.现场考察、答疑时间：采购人不统一组织，有需要的供应商自行考察</w:t>
      </w:r>
      <w:r>
        <w:rPr>
          <w:rFonts w:hint="eastAsia" w:ascii="宋体" w:hAnsi="宋体" w:cs="宋体"/>
          <w:color w:val="auto"/>
          <w:sz w:val="24"/>
          <w:szCs w:val="24"/>
          <w:highlight w:val="none"/>
          <w:lang w:eastAsia="zh-CN"/>
        </w:rPr>
        <w:t xml:space="preserve">。</w:t>
      </w:r>
      <w:r/>
    </w:p>
    <w:p>
      <w:pPr>
        <w:ind w:firstLine="420"/>
        <w:jc w:val="left"/>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宋体" w:hAnsi="宋体" w:eastAsia="宋体" w:cs="宋体"/>
          <w:color w:val="auto"/>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在政府采购资格审查环节，供应商只需提供书面《南京市政府采购供应商信用记录表暨信用承诺书》，即可替代以下证明材料：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（1）符合国家相关规定的财务状况报告；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（2）依法缴纳税收的证明材料；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（3）依法缴纳社会保障资金的证明材料；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（4）具备履行政府采购合同所必需的设备和专业技术能力的证明材料；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（5）参加政府采购活动前三年内在经营活动中没有重大违法记录的证明材料；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（6）未被列入失信被执行人、重大税收违法失信主体、政府采购严重违法失信行为记录名单的证明材料。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供应商涉及以下情形的，不适用信用承诺：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（1）供应商被列入严重失信主体名单；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（2）被相关监管部门作出行政处罚且尚在处罚有效期内；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（3）其他法律、行政法规规定的不适用信用承诺的情形。 </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供应商对信用承诺内容的真实性、合法性、有效性负责。如作出虚假信用承诺，视同为“提供虚假材料谋取中标、成交”的违法行为。</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color w:val="auto"/>
          <w:sz w:val="24"/>
          <w:szCs w:val="24"/>
          <w:highlight w:val="none"/>
        </w:rPr>
        <w:t xml:space="preserve">有关本次采购的事项若存在变动或修改，敬请及时关注“江苏政府采购网”发布的信息。</w:t>
      </w:r>
      <w:r/>
    </w:p>
    <w:p>
      <w:pPr>
        <w:pStyle w:val="1157"/>
        <w:ind w:firstLine="422"/>
        <w:spacing w:before="0" w:after="0" w:line="360" w:lineRule="auto"/>
        <w:shd w:val="clear" w:color="auto" w:fill="auto"/>
        <w:rPr>
          <w:rFonts w:ascii="宋体" w:hAnsi="宋体" w:cs="宋体"/>
          <w:color w:val="auto"/>
          <w:sz w:val="24"/>
          <w:szCs w:val="24"/>
          <w:highlight w:val="none"/>
        </w:rPr>
      </w:pPr>
      <w:r/>
      <w:bookmarkStart w:id="12" w:name="_Toc109304969"/>
      <w:r>
        <w:rPr>
          <w:rFonts w:hint="eastAsia" w:ascii="宋体" w:hAnsi="宋体" w:cs="宋体"/>
          <w:color w:val="auto"/>
          <w:sz w:val="24"/>
          <w:szCs w:val="24"/>
          <w:highlight w:val="none"/>
        </w:rPr>
        <w:t xml:space="preserve">八、</w:t>
      </w:r>
      <w:bookmarkEnd w:id="12"/>
      <w:r>
        <w:rPr>
          <w:rFonts w:hint="eastAsia" w:ascii="宋体" w:hAnsi="宋体" w:cs="宋体"/>
          <w:color w:val="auto"/>
          <w:sz w:val="24"/>
          <w:szCs w:val="24"/>
          <w:highlight w:val="none"/>
        </w:rPr>
        <w:t xml:space="preserve">对本次</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提出询问，请按以下方式联系</w:t>
      </w:r>
      <w:r/>
    </w:p>
    <w:p>
      <w:pPr>
        <w:ind w:firstLine="420"/>
        <w:spacing w:line="360" w:lineRule="auto"/>
        <w:shd w:val="clear" w:color="auto" w:fill="auto"/>
        <w:rPr>
          <w:rFonts w:hint="eastAsia" w:ascii="宋体" w:hAnsi="宋体" w:cs="宋体"/>
          <w:bCs/>
          <w:color w:val="auto"/>
          <w:sz w:val="24"/>
          <w:szCs w:val="24"/>
          <w:highlight w:val="none"/>
          <w:lang w:val="zh-CN"/>
        </w:rPr>
      </w:pPr>
      <w:r/>
      <w:bookmarkStart w:id="13" w:name="_Toc35393637"/>
      <w:r/>
      <w:bookmarkStart w:id="14" w:name="_Toc28359019"/>
      <w:r/>
      <w:bookmarkStart w:id="15" w:name="_Toc28359096"/>
      <w:r/>
      <w:bookmarkStart w:id="16" w:name="_Toc35393806"/>
      <w:r>
        <w:rPr>
          <w:rFonts w:hint="eastAsia" w:ascii="宋体" w:hAnsi="宋体" w:cs="宋体"/>
          <w:bCs/>
          <w:color w:val="auto"/>
          <w:sz w:val="24"/>
          <w:szCs w:val="24"/>
          <w:highlight w:val="none"/>
          <w:lang w:val="zh-CN"/>
        </w:rPr>
        <w:t xml:space="preserve">1</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采购人信息</w:t>
      </w:r>
      <w:r/>
    </w:p>
    <w:p>
      <w:pPr>
        <w:ind w:left="0" w:right="0" w:firstLine="420"/>
        <w:jc w:val="both"/>
        <w:spacing w:before="0" w:after="0" w:line="360" w:lineRule="auto"/>
        <w:rPr>
          <w:rFonts w:hint="eastAsia" w:ascii="宋体" w:hAnsi="宋体" w:cs="宋体"/>
          <w:bCs/>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zh-CN"/>
        </w:rPr>
        <w:t xml:space="preserve">采购人：</w:t>
      </w:r>
      <w:r>
        <w:rPr>
          <w:rFonts w:hint="eastAsia" w:ascii="宋体" w:hAnsi="宋体" w:cs="宋体"/>
          <w:bCs/>
          <w:color w:val="auto"/>
          <w:sz w:val="24"/>
          <w:szCs w:val="24"/>
          <w:highlight w:val="none"/>
          <w:lang w:val="zh-CN" w:eastAsia="zh-CN"/>
        </w:rPr>
        <w:t xml:space="preserve">南京市江宁区城乡建设局</w:t>
      </w:r>
      <w:r/>
    </w:p>
    <w:p>
      <w:pPr>
        <w:ind w:left="0" w:right="0" w:firstLine="420"/>
        <w:jc w:val="both"/>
        <w:spacing w:before="0" w:after="0" w:line="360" w:lineRule="auto"/>
        <w:rPr>
          <w:rFonts w:hint="eastAsia" w:ascii="宋体" w:hAnsi="宋体" w:cs="宋体"/>
          <w:bCs/>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zh-CN"/>
        </w:rPr>
        <w:t xml:space="preserve">采购人地址：南京市江宁区天元东路2999号</w:t>
      </w:r>
      <w:r/>
    </w:p>
    <w:p>
      <w:pPr>
        <w:ind w:left="0" w:right="0" w:firstLine="420"/>
        <w:jc w:val="both"/>
        <w:spacing w:before="0" w:after="0" w:line="360" w:lineRule="auto"/>
        <w:rPr>
          <w:rFonts w:hint="eastAsia" w:ascii="宋体" w:hAnsi="宋体" w:eastAsia="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zh-CN"/>
        </w:rPr>
        <w:t xml:space="preserve">联系方式：</w:t>
      </w:r>
      <w:r>
        <w:rPr>
          <w:rFonts w:hint="eastAsia" w:ascii="宋体" w:hAnsi="宋体" w:cs="宋体"/>
          <w:bCs/>
          <w:color w:val="auto"/>
          <w:sz w:val="24"/>
          <w:szCs w:val="24"/>
          <w:highlight w:val="none"/>
          <w:lang w:val="en-US" w:eastAsia="zh-CN"/>
        </w:rPr>
        <w:t xml:space="preserve">朱工</w:t>
      </w:r>
      <w:r/>
    </w:p>
    <w:p>
      <w:pPr>
        <w:ind w:left="0" w:right="0" w:firstLine="420"/>
        <w:jc w:val="both"/>
        <w:spacing w:before="0" w:after="0" w:line="360" w:lineRule="auto"/>
        <w:rPr>
          <w:rFonts w:hint="eastAsia" w:ascii="宋体" w:hAnsi="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val="en-US" w:eastAsia="zh-CN"/>
        </w:rPr>
        <w:t xml:space="preserve">电话：52706228</w:t>
      </w:r>
      <w:r/>
    </w:p>
    <w:p>
      <w:pPr>
        <w:ind w:firstLine="420"/>
        <w:spacing w:line="360" w:lineRule="auto"/>
        <w:shd w:val="clear" w:color="auto" w:fill="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2.采购代理机构信息</w:t>
      </w:r>
      <w:r/>
    </w:p>
    <w:p>
      <w:pPr>
        <w:ind w:firstLine="420"/>
        <w:spacing w:line="360" w:lineRule="auto"/>
        <w:shd w:val="clear" w:color="auto" w:fill="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名    称：江苏弘业国际技术工程有限公司</w:t>
      </w:r>
      <w:r/>
    </w:p>
    <w:p>
      <w:pPr>
        <w:ind w:firstLine="420"/>
        <w:spacing w:line="360" w:lineRule="auto"/>
        <w:shd w:val="clear" w:color="auto" w:fill="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地　　址：南京市中华路50号弘业大厦10楼</w:t>
      </w:r>
      <w:r/>
    </w:p>
    <w:p>
      <w:pPr>
        <w:ind w:firstLine="420"/>
        <w:spacing w:line="360" w:lineRule="auto"/>
        <w:shd w:val="clear" w:color="auto" w:fill="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zh-CN"/>
        </w:rPr>
        <w:t xml:space="preserve">联系方式：</w:t>
      </w:r>
      <w:r>
        <w:rPr>
          <w:rFonts w:hint="eastAsia" w:ascii="宋体" w:hAnsi="宋体" w:cs="宋体"/>
          <w:bCs/>
          <w:color w:val="auto"/>
          <w:sz w:val="24"/>
          <w:szCs w:val="24"/>
          <w:highlight w:val="none"/>
          <w:lang w:val="en-US" w:eastAsia="zh-CN"/>
        </w:rPr>
        <w:t xml:space="preserve"> 025-52278756</w:t>
      </w:r>
      <w:r/>
    </w:p>
    <w:p>
      <w:pPr>
        <w:ind w:firstLine="420"/>
        <w:spacing w:line="360" w:lineRule="auto"/>
        <w:shd w:val="clear" w:color="auto" w:fill="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3.项目联系方式</w:t>
      </w:r>
      <w:r/>
    </w:p>
    <w:p>
      <w:pPr>
        <w:ind w:firstLine="420"/>
        <w:spacing w:line="360" w:lineRule="auto"/>
        <w:shd w:val="clear" w:color="auto" w:fill="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zh-CN"/>
        </w:rPr>
        <w:t xml:space="preserve">项目联系人：</w:t>
      </w:r>
      <w:r>
        <w:rPr>
          <w:rFonts w:hint="eastAsia" w:ascii="宋体" w:hAnsi="宋体" w:cs="宋体"/>
          <w:bCs/>
          <w:color w:val="auto"/>
          <w:sz w:val="24"/>
          <w:szCs w:val="24"/>
          <w:highlight w:val="none"/>
          <w:lang w:val="en-US" w:eastAsia="zh-CN"/>
        </w:rPr>
        <w:t xml:space="preserve"> 季金金、刘青、尹辰星</w:t>
      </w:r>
      <w:r/>
    </w:p>
    <w:p>
      <w:pPr>
        <w:ind w:firstLine="420"/>
        <w:spacing w:line="360" w:lineRule="auto"/>
        <w:shd w:val="clear" w:color="auto" w:fil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zh-CN"/>
        </w:rPr>
        <w:t xml:space="preserve">电　　 话：</w:t>
      </w:r>
      <w:bookmarkEnd w:id="13"/>
      <w:r/>
      <w:bookmarkEnd w:id="14"/>
      <w:r/>
      <w:bookmarkEnd w:id="15"/>
      <w:r/>
      <w:bookmarkEnd w:id="16"/>
      <w:r>
        <w:rPr>
          <w:rFonts w:hint="eastAsia" w:ascii="宋体" w:hAnsi="宋体" w:cs="宋体"/>
          <w:bCs/>
          <w:color w:val="auto"/>
          <w:sz w:val="24"/>
          <w:szCs w:val="24"/>
          <w:highlight w:val="none"/>
          <w:lang w:val="en-US" w:eastAsia="zh-CN"/>
        </w:rPr>
        <w:t xml:space="preserve"> 025-52278756</w:t>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ind w:firstLine="420"/>
        <w:spacing w:line="360" w:lineRule="auto"/>
        <w:shd w:val="clear" w:color="auto" w:fill="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r>
      <w:r/>
    </w:p>
    <w:p>
      <w:pPr>
        <w:rPr>
          <w:rFonts w:hint="eastAsia" w:ascii="宋体" w:hAnsi="宋体" w:cs="宋体"/>
          <w:color w:val="auto"/>
          <w:highlight w:val="none"/>
        </w:rPr>
      </w:pPr>
      <w:r/>
      <w:bookmarkStart w:id="17" w:name="_Toc109304972"/>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69"/>
        <w:rPr>
          <w:color w:val="auto"/>
          <w:highlight w:val="none"/>
        </w:rPr>
      </w:pPr>
      <w:r/>
      <w:bookmarkStart w:id="18" w:name="_Toc9385"/>
      <w:r>
        <w:rPr>
          <w:rFonts w:hint="eastAsia"/>
          <w:color w:val="auto"/>
          <w:highlight w:val="none"/>
        </w:rPr>
        <w:t xml:space="preserve">第二章 </w:t>
      </w:r>
      <w:r>
        <w:rPr>
          <w:rFonts w:hint="eastAsia" w:eastAsia="宋体"/>
          <w:color w:val="auto"/>
          <w:highlight w:val="none"/>
          <w:lang w:val="en-US" w:eastAsia="zh-CN"/>
        </w:rPr>
        <w:t xml:space="preserve">竞争性</w:t>
      </w:r>
      <w:r>
        <w:rPr>
          <w:rFonts w:hint="eastAsia"/>
          <w:color w:val="auto"/>
          <w:highlight w:val="none"/>
        </w:rPr>
        <w:t xml:space="preserve">磋商须知</w:t>
      </w:r>
      <w:bookmarkEnd w:id="17"/>
      <w:r/>
      <w:bookmarkEnd w:id="18"/>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1、采购方式</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 本次采购采取竞争性磋商方式，本采购文件仅适用于本采购项目。</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2.1 参加竞争性磋商的供应商以下简称“供应商”，是指参加磋商并符合采购文件规定资格条件的法人、其他组织或者自然人。</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2.2合格的供应商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2.2.1 满足采购公告中供应商的资格条件要求的规定。</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2.2.2 满足本文件实质性条款</w:t>
      </w:r>
      <w:r>
        <w:rPr>
          <w:rFonts w:hint="eastAsia" w:ascii="宋体" w:hAnsi="宋体" w:cs="宋体"/>
          <w:color w:val="auto"/>
          <w:sz w:val="24"/>
          <w:szCs w:val="24"/>
          <w:highlight w:val="none"/>
          <w:lang w:eastAsia="zh-CN"/>
        </w:rPr>
        <w:t xml:space="preserve">（</w:t>
      </w:r>
      <w:r>
        <w:rPr>
          <w:rFonts w:hint="eastAsia" w:ascii="宋体" w:hAnsi="宋体" w:cs="宋体"/>
          <w:szCs w:val="21"/>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的规定。</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3、适用法律</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 本次采购及由此产生的合同受中华人民共和国有关的法律法规制约和保护。</w:t>
      </w:r>
      <w:r/>
    </w:p>
    <w:p>
      <w:pPr>
        <w:ind w:left="420" w:firstLine="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采购代理服务</w:t>
      </w:r>
      <w:r>
        <w:rPr>
          <w:rFonts w:hint="eastAsia" w:ascii="宋体" w:hAnsi="宋体" w:cs="宋体"/>
          <w:color w:val="auto"/>
          <w:sz w:val="24"/>
          <w:szCs w:val="24"/>
          <w:highlight w:val="none"/>
        </w:rPr>
        <w:t xml:space="preserve">费：</w:t>
      </w:r>
      <w:r>
        <w:rPr>
          <w:rFonts w:hint="eastAsia" w:ascii="宋体" w:hAnsi="宋体" w:cs="宋体"/>
          <w:color w:val="auto"/>
          <w:sz w:val="24"/>
          <w:szCs w:val="24"/>
          <w:highlight w:val="none"/>
          <w:lang w:val="en-US" w:eastAsia="zh-CN"/>
        </w:rPr>
        <w:t xml:space="preserve">根据采购人与采购代理机构的委托代理协议约定，成交供应商须按以下标准和规定向采购代理机构交纳成交服务费(供应商应在报价中包含代理费）</w:t>
      </w:r>
      <w:r>
        <w:rPr>
          <w:rFonts w:hint="eastAsia" w:ascii="宋体" w:hAnsi="宋体" w:cs="宋体"/>
          <w:color w:val="auto"/>
          <w:sz w:val="24"/>
          <w:szCs w:val="24"/>
          <w:highlight w:val="none"/>
        </w:rPr>
        <w:t xml:space="preserve">：</w:t>
      </w:r>
      <w:r/>
    </w:p>
    <w:p>
      <w:pPr>
        <w:ind w:left="420" w:firstLine="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服务费收取参照[2002]1980号文</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服务费币种与投标货币的币种相同</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成交</w:t>
      </w:r>
      <w:r>
        <w:rPr>
          <w:rFonts w:hint="eastAsia" w:ascii="宋体" w:hAnsi="宋体" w:cs="宋体"/>
          <w:color w:val="auto"/>
          <w:sz w:val="24"/>
          <w:szCs w:val="24"/>
          <w:highlight w:val="none"/>
        </w:rPr>
        <w:t xml:space="preserve">服务费的交纳方式：电汇方式</w:t>
      </w:r>
      <w:r/>
    </w:p>
    <w:p>
      <w:pPr>
        <w:ind w:firstLine="48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账户信息：</w:t>
      </w:r>
      <w:r/>
    </w:p>
    <w:p>
      <w:pPr>
        <w:ind w:left="420" w:firstLine="0"/>
        <w:spacing w:line="360" w:lineRule="auto"/>
        <w:shd w:val="clear" w:color="auto" w:fill="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户    名：江</w:t>
      </w:r>
      <w:r>
        <w:rPr>
          <w:rFonts w:hint="eastAsia" w:ascii="宋体" w:hAnsi="宋体" w:cs="宋体"/>
          <w:color w:val="auto"/>
          <w:sz w:val="24"/>
          <w:szCs w:val="24"/>
          <w:highlight w:val="none"/>
        </w:rPr>
        <w:t xml:space="preserve">苏弘业国际技术工程有限公司</w:t>
      </w:r>
      <w:r/>
    </w:p>
    <w:p>
      <w:pPr>
        <w:ind w:left="420" w:firstLine="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开户银行：中国银行南京市中华路支行   </w:t>
      </w:r>
      <w:r/>
    </w:p>
    <w:p>
      <w:pPr>
        <w:ind w:left="420" w:firstLine="0"/>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账    号：527</w:t>
      </w:r>
      <w:r>
        <w:rPr>
          <w:rFonts w:hint="eastAsia" w:ascii="宋体" w:hAnsi="宋体" w:eastAsia="宋体" w:cs="宋体"/>
          <w:color w:val="auto"/>
          <w:sz w:val="24"/>
          <w:szCs w:val="24"/>
          <w:highlight w:val="none"/>
        </w:rPr>
        <w:t xml:space="preserve">460884999</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5、采购文件的约束力</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5.1 供应商一旦参加本项目采购活动，即被认为接受了本采购文件的规定和约束。</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6、采购文件构成</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6.1 采购文件有以下部分组成：</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（1）采购公告</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（2）磋商须知</w:t>
      </w:r>
      <w:r>
        <w:rPr>
          <w:rFonts w:hint="eastAsia" w:ascii="宋体" w:hAnsi="宋体" w:cs="宋体"/>
          <w:color w:val="auto"/>
          <w:sz w:val="24"/>
          <w:szCs w:val="24"/>
          <w:highlight w:val="none"/>
        </w:rPr>
        <w:tab/>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（3）合同条款及格式</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（4）项目需求</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（5）评审方法与评审标准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（6）竞争性磋商响应文件格式</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请仔细检查采购文件是否齐全，如有缺漏请立即与代理机构联系解决。</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6.3 采购文件如果要求供应商提交备选响应方案的，供应商可以提交备选方案；否则，备选方案将被拒绝。</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7、采购文件的澄清</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7.1 任何要求对采购文件进行澄清的供应商，应在提交首次响应文件截止时间至少5日前按采购公告中的通讯地址，以书面形式通知</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代理机构。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8、采购文件的修改</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w:t>
      </w:r>
      <w:r>
        <w:rPr>
          <w:rFonts w:hint="eastAsia" w:ascii="宋体" w:hAnsi="宋体" w:eastAsia="宋体" w:cs="宋体"/>
          <w:color w:val="auto"/>
          <w:sz w:val="24"/>
          <w:szCs w:val="24"/>
          <w:highlight w:val="none"/>
        </w:rPr>
        <w:t xml:space="preserve">少5日前</w:t>
      </w:r>
      <w:r>
        <w:rPr>
          <w:rFonts w:hint="eastAsia" w:ascii="宋体" w:hAnsi="宋体" w:cs="宋体"/>
          <w:color w:val="auto"/>
          <w:sz w:val="24"/>
          <w:szCs w:val="24"/>
          <w:highlight w:val="none"/>
        </w:rPr>
        <w:t xml:space="preserve">，通知所有获取磋商文件的供应商；不足5日的，采购人、采购代理机构应当顺延提交首次响应文件截止时间。</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8.2采购文件的修改将在“江苏政府采购网”公布，补充文件将作为采购文件的组成部分，并对供应商具有约束力。</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9、采购文件的语言、度量衡单位、货币</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9.1供应商提交的响应文件以及供应商与代理机构就有关磋商的所有来往通知、函件和文件均应使用简体中文。</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9.2 除技术性能另有规定外，采购文件所使用的度量衡单位，均须采用国家法定计量单位。</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9.3采购文件中的服务单价和总价无特殊规定的采用人民币报价。采购文件中另有规定的按规定执行。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10、响应文件构成</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10.1磋商文件由以下部分组成</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（1）资格审查响应对照表</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（2）符合性审查响应对照表</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（3）磋商响应报价表 </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（4）技术参数响应及偏离表 </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（5）商务条款响应及偏离表 </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（6）其他（供应商认为有必要提供的声明和文件，如有自拟并自行添加）</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11、证明供应商资格及符合采购文件规定的文件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11.1供应商应按要求提交资格证明文件及符合采购文件规定的文件。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11.2供应商应提交证明其有资格参加磋商和成交后有能力独立履行合同的文件。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11.3供应商除必须具有履行合同所需提供的产品或服务的能力外，还必须具备相应的财务、技术方面的能力。</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11.4供应商应提交根据合同要求提供的证明服务质量合格以及符合采购文件规定的证明文件。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11.5证明供应商所提供服务与采购文件的要求相一致的文件可以是手册、图纸、文字资料和数据。</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12、磋商响应报价表</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12.1 供应商应按照采购文件规定格式填报磋商响应报价表，每项服务只允许有一个报价，任何有选择的报价将不予接受。</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12.2 标的物</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采购人需求的服务供应、安装，调试及有关技术服务等。</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12.3其它费用处理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采购文件未列明，而供应商认为必需的费用也需列入报价。</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13、技术参数响应及偏离表、商务条款响应及偏离表及磋商服务说明</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13.1 对采购文件中的技术与商务条款要求逐项作出响应或偏离，并说明原因；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 供应商认为需要的其他技术文件或说明。</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14、供应商的服务承诺应按不低于采购文件中商务要求的标准。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14.</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提供供应商有关售后服务的管理制度、售后服务机构的分布情况、售后服务人员的数量、素质、技术水平及售后服务的反应能力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rPr>
          <w:rFonts w:hint="eastAsia" w:ascii="宋体" w:hAnsi="宋体" w:cs="宋体"/>
          <w:color w:val="auto"/>
          <w:sz w:val="24"/>
          <w:szCs w:val="24"/>
          <w:highlight w:val="none"/>
        </w:rPr>
        <w:t xml:space="preserve">。</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15、磋商响应函</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15.1 供应商应按照政府采购交易管理系统提供的格式完整、正确填写磋商响应函。</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16、磋商响应有效期</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16.1 磋商响应有效期为代理机构规定的响应文件接收截止时间后</w:t>
      </w:r>
      <w:r>
        <w:rPr>
          <w:rFonts w:hint="eastAsia" w:ascii="宋体" w:hAnsi="宋体" w:cs="宋体"/>
          <w:color w:val="auto"/>
          <w:sz w:val="24"/>
          <w:szCs w:val="24"/>
          <w:highlight w:val="none"/>
          <w:u w:val="single"/>
        </w:rPr>
        <w:t xml:space="preserve">六十（60）天</w:t>
      </w:r>
      <w:r>
        <w:rPr>
          <w:rFonts w:hint="eastAsia" w:ascii="宋体" w:hAnsi="宋体" w:cs="宋体"/>
          <w:color w:val="auto"/>
          <w:sz w:val="24"/>
          <w:szCs w:val="24"/>
          <w:highlight w:val="none"/>
        </w:rPr>
        <w:t xml:space="preserve">。磋商响应有效期比规定短的将被视为非实质性响应性而予以拒绝。</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shd w:val="clear" w:color="auto" w:fill="auto"/>
        <w:rPr>
          <w:rFonts w:ascii="宋体" w:hAnsi="宋体" w:cs="宋体"/>
          <w:color w:val="auto"/>
          <w:sz w:val="24"/>
          <w:szCs w:val="24"/>
          <w:highlight w:val="none"/>
        </w:rPr>
      </w:pPr>
      <w:r/>
      <w:bookmarkStart w:id="19" w:name="_Toc20823297"/>
      <w:r/>
      <w:bookmarkStart w:id="20" w:name="_Toc16938541"/>
      <w:r>
        <w:rPr>
          <w:rFonts w:hint="eastAsia" w:ascii="宋体" w:hAnsi="宋体" w:cs="宋体"/>
          <w:color w:val="auto"/>
          <w:sz w:val="24"/>
          <w:szCs w:val="24"/>
          <w:highlight w:val="none"/>
        </w:rPr>
        <w:t xml:space="preserve">17、响应文件</w:t>
      </w:r>
      <w:bookmarkEnd w:id="19"/>
      <w:r/>
      <w:bookmarkEnd w:id="20"/>
      <w:r>
        <w:rPr>
          <w:rFonts w:hint="eastAsia" w:ascii="宋体" w:hAnsi="宋体" w:cs="宋体"/>
          <w:color w:val="auto"/>
          <w:sz w:val="24"/>
          <w:szCs w:val="24"/>
          <w:highlight w:val="none"/>
        </w:rPr>
        <w:t xml:space="preserve">的递交</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17.1 电子响应文件的递交供应商应当按照《操作手册》规定，在磋商响应截止时间前制作并上传电子响应文件。</w:t>
      </w:r>
      <w:bookmarkStart w:id="21" w:name="_Toc20823298"/>
      <w:r/>
      <w:bookmarkStart w:id="22" w:name="_Toc16938542"/>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17.2政府采购管理交易系统（苏采云）相关要求是本采购文件的组成部分。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17.3供应商应对 CA 证书妥善保管，如被他人盗用投标，因此带来的结果均由供应商自行承担。</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17.4供应商应当对采购文件提出的要求和条件作出实质性响应，并在电子投标系统逐条应答。</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17.5供应商应对要求提供的资格证明文件（如资质证书、资格证书）、技术资料（如白皮书、彩页、手册、检测报告等）扫描上传至投标系统。</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17.6各供应商应在规定时间内凭CA证书进行网上解密。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18、磋商响应截止日期</w:t>
      </w:r>
      <w:bookmarkEnd w:id="21"/>
      <w:r/>
      <w:bookmarkEnd w:id="22"/>
      <w:r/>
      <w:r/>
    </w:p>
    <w:p>
      <w:pPr>
        <w:ind w:firstLine="420"/>
        <w:spacing w:line="360" w:lineRule="auto"/>
        <w:shd w:val="clear" w:color="auto" w:fill="auto"/>
        <w:rPr>
          <w:rFonts w:ascii="宋体" w:hAnsi="宋体" w:cs="宋体"/>
          <w:i/>
          <w:color w:val="auto"/>
          <w:sz w:val="24"/>
          <w:szCs w:val="24"/>
          <w:highlight w:val="none"/>
          <w:u w:val="single"/>
        </w:rPr>
      </w:pPr>
      <w:r>
        <w:rPr>
          <w:rFonts w:hint="eastAsia" w:ascii="宋体" w:hAnsi="宋体" w:cs="宋体"/>
          <w:b/>
          <w:bCs/>
          <w:i/>
          <w:color w:val="auto"/>
          <w:sz w:val="24"/>
          <w:szCs w:val="24"/>
          <w:highlight w:val="none"/>
        </w:rPr>
        <w:t xml:space="preserve">18.1 </w:t>
      </w:r>
      <w:r>
        <w:rPr>
          <w:rFonts w:hint="eastAsia" w:ascii="宋体" w:hAnsi="宋体" w:cs="宋体"/>
          <w:b/>
          <w:bCs/>
          <w:i/>
          <w:color w:val="auto"/>
          <w:sz w:val="24"/>
          <w:szCs w:val="24"/>
          <w:highlight w:val="none"/>
          <w:u w:val="single"/>
        </w:rPr>
        <w:t xml:space="preserve">供应商上传电子响应文件的时间不得迟于采购公告中规定的磋商响应截止时间。</w:t>
      </w:r>
      <w:r/>
    </w:p>
    <w:p>
      <w:pPr>
        <w:ind w:firstLine="420"/>
        <w:spacing w:line="360" w:lineRule="auto"/>
        <w:shd w:val="clear" w:color="auto" w:fill="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shd w:val="clear" w:color="auto" w:fill="auto"/>
        <w:rPr>
          <w:rFonts w:ascii="宋体" w:hAnsi="宋体" w:cs="宋体"/>
          <w:color w:val="auto"/>
          <w:sz w:val="24"/>
          <w:szCs w:val="24"/>
          <w:highlight w:val="none"/>
        </w:rPr>
      </w:pPr>
      <w:r/>
      <w:bookmarkStart w:id="23" w:name="_Toc16938543"/>
      <w:r/>
      <w:bookmarkStart w:id="24" w:name="_Toc20823299"/>
      <w:r>
        <w:rPr>
          <w:rFonts w:hint="eastAsia" w:ascii="宋体" w:hAnsi="宋体" w:cs="宋体"/>
          <w:color w:val="auto"/>
          <w:sz w:val="24"/>
          <w:szCs w:val="24"/>
          <w:highlight w:val="none"/>
        </w:rPr>
        <w:t xml:space="preserve">19、响应文件</w:t>
      </w:r>
      <w:bookmarkEnd w:id="23"/>
      <w:r/>
      <w:bookmarkEnd w:id="24"/>
      <w:r>
        <w:rPr>
          <w:rFonts w:hint="eastAsia" w:ascii="宋体" w:hAnsi="宋体" w:cs="宋体"/>
          <w:color w:val="auto"/>
          <w:sz w:val="24"/>
          <w:szCs w:val="24"/>
          <w:highlight w:val="none"/>
        </w:rPr>
        <w:t xml:space="preserve">的拒收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19.1代理机构拒绝接收在其规定的磋商截止时间后上传的任何响应文件。</w:t>
      </w:r>
      <w:r/>
    </w:p>
    <w:p>
      <w:pPr>
        <w:ind w:firstLine="420"/>
        <w:spacing w:line="360" w:lineRule="auto"/>
        <w:shd w:val="clear" w:color="auto" w:fill="auto"/>
        <w:rPr>
          <w:rFonts w:ascii="宋体" w:hAnsi="宋体" w:cs="宋体"/>
          <w:color w:val="auto"/>
          <w:sz w:val="24"/>
          <w:szCs w:val="24"/>
          <w:highlight w:val="none"/>
        </w:rPr>
      </w:pPr>
      <w:r/>
      <w:bookmarkStart w:id="25" w:name="_Toc16938544"/>
      <w:r/>
      <w:bookmarkStart w:id="26" w:name="_Toc20823300"/>
      <w:r>
        <w:rPr>
          <w:rFonts w:hint="eastAsia" w:ascii="宋体" w:hAnsi="宋体" w:cs="宋体"/>
          <w:color w:val="auto"/>
          <w:sz w:val="24"/>
          <w:szCs w:val="24"/>
          <w:highlight w:val="none"/>
        </w:rPr>
        <w:t xml:space="preserve">20、响应文件的撤回和修改</w:t>
      </w:r>
      <w:bookmarkEnd w:id="25"/>
      <w:r/>
      <w:bookmarkEnd w:id="26"/>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20.1 响应文件的撤回</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20.1.1 电子响应文件的撤回</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供应商可在磋商截止时间前，撤回其电子响应文件，具体操作方法见《操作手册》。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20.1.2 供应商撤回电子响应文件，则认为其不再参与本项目磋商谈判。</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20.2 响应文件的修改</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供应商可在磋商截止时间前，对其电子响应文件进行修改，具体操作方法见《操作手册》。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20.3 在磋商截止时间之后，供应商不得对其电子响应文件作任何修改。</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20.4 在磋商截止时间至采购文件中规定的磋商有效期满之间的这段时间内，供应商不得撤回其响应文件。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21、磋商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21.1 代理机构将在采购公告中规定的时间和地点组织磋商开始仪式。供应商应当按照《操作手册》规定，参加磋商活动。</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21.2供应商在磋商过程中涉及到的响应文件解密等工作，应按照《操作手册》规定执行。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22、磋商小组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22.1 磋商开始后，代理机构将立即组织磋商小组进行评审。</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22.2磋商小组由采购人代表和有关技术、经济等方面的专家组成，且人员构成符合政府采购有关规定。</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22.3磋商小组独立工作，负责评审有效响应文件并确定成交候选供应商。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23、评审过程的保密与公正</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23.1评审专家应当遵守评审工作纪律，不得泄露评审情况和评审中获悉的商业秘密。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23.2在评审过程中，供应商不得以任何行为影响评审过程，否则其响应文件将被作为无效响应文件。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23.3 在评审期间，代理机构将设专门工作人员与供应商联系。</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23.4 </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代理机构和磋商小组不向未成交的供应商解释未成交原因，也不公布评审过程中的相关细节。</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24、磋商的澄清</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24.1评审期间，磋商小组要求供应商澄清、说明或者更正响应文件以电子函件形式提交但并非对每个供应商都作澄清要求。</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24.3 接到磋商小组澄清要求的供应商如未按规定做出澄清，其风险由供应商自行承担。</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25、对响应文件的初审</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25.1响应文件初审分为资格审查和符合性审查。</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25.1.1资格审查：依据法律法规和采购文件的规定，对响应文件中的资格证明文件进行审查。以确定供应商是否具备参加磋商的资格。</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25.1.3 未通过资格审查或符合性审查的供应商，</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代理机构将在”政府采购管理交易系统（苏采云）”中告知未通过资格审查或符合性审查的原因，评审结束后，代理机构将不再告知未通过资格审查或符合性审查的原因。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25.4 供应商在开、评标全过程中应保持通讯畅通，并安排专人与代理机构及磋商小组联系。</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26、磋商程序及评审方法和标准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26.1磋商程序</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26.1.1 对于通过资格性和符合性审查的供应商，磋商小组所有成员将集中与单一供应商在”政府采购管理交易系统（苏采云）”中分别进行磋商。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26.1.2 采购文件能够详细列明采购标的的技术、服务要求的，磋商结束后，磋商小组将要求所有实质性响应的供应商在规定时间内提交最后报价。</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shd w:val="clear" w:color="auto" w:fill="auto"/>
        <w:rPr>
          <w:rFonts w:hint="eastAsia" w:ascii="宋体" w:hAnsi="宋体" w:cs="宋体"/>
          <w:b/>
          <w:bCs/>
          <w:i/>
          <w:iCs/>
          <w:color w:val="auto"/>
          <w:sz w:val="24"/>
          <w:szCs w:val="24"/>
          <w:highlight w:val="none"/>
        </w:rPr>
      </w:pPr>
      <w:r>
        <w:rPr>
          <w:rFonts w:hint="eastAsia" w:ascii="宋体" w:hAnsi="宋体" w:cs="宋体"/>
          <w:b/>
          <w:bCs/>
          <w:i/>
          <w:iCs/>
          <w:color w:val="auto"/>
          <w:sz w:val="24"/>
          <w:szCs w:val="24"/>
          <w:highlight w:val="none"/>
        </w:rPr>
        <w:t xml:space="preserve">26.1.3 供应商未在磋商小组规定的时间内完成最后报价的视为放弃磋商，其响应按无效响应</w:t>
      </w:r>
      <w:r>
        <w:rPr>
          <w:rFonts w:hint="eastAsia" w:ascii="宋体" w:hAnsi="宋体" w:cs="宋体"/>
          <w:b/>
          <w:bCs/>
          <w:i/>
          <w:iCs/>
          <w:color w:val="auto"/>
          <w:sz w:val="24"/>
          <w:szCs w:val="24"/>
          <w:highlight w:val="none"/>
          <w:lang w:val="en-US" w:eastAsia="zh-CN"/>
        </w:rPr>
        <w:t xml:space="preserve">文件</w:t>
      </w:r>
      <w:r>
        <w:rPr>
          <w:rFonts w:hint="eastAsia" w:ascii="宋体" w:hAnsi="宋体" w:cs="宋体"/>
          <w:b/>
          <w:bCs/>
          <w:i/>
          <w:iCs/>
          <w:color w:val="auto"/>
          <w:sz w:val="24"/>
          <w:szCs w:val="24"/>
          <w:highlight w:val="none"/>
        </w:rPr>
        <w:t xml:space="preserve">处理。最后报价须加盖电子签章。已提交响应文件的供应商，在提交最后报价之前，可以根据磋商情况退出磋商。</w:t>
      </w:r>
      <w:r/>
    </w:p>
    <w:p>
      <w:pPr>
        <w:ind w:firstLine="482"/>
        <w:spacing w:line="360" w:lineRule="auto"/>
        <w:rPr>
          <w:rFonts w:hint="eastAsia" w:ascii="宋体" w:hAnsi="宋体" w:cs="宋体"/>
          <w:b/>
          <w:bCs/>
          <w:i/>
          <w:iCs/>
          <w:color w:val="auto"/>
          <w:sz w:val="24"/>
          <w:szCs w:val="24"/>
          <w:highlight w:val="none"/>
        </w:rPr>
      </w:pPr>
      <w:r>
        <w:rPr>
          <w:rFonts w:hint="eastAsia" w:ascii="宋体" w:hAnsi="宋体"/>
          <w:b/>
          <w:bCs/>
          <w:i/>
          <w:iCs/>
          <w:color w:val="auto"/>
          <w:sz w:val="24"/>
          <w:szCs w:val="24"/>
          <w:highlight w:val="none"/>
          <w:lang w:val="en-US" w:eastAsia="zh-CN"/>
        </w:rPr>
        <w:t xml:space="preserve">26.1.4在采购内容和采购需求不变的情况下，供应商次轮报价及最后报价均不得高于首轮报价，否则作无效标处理。供应商分项报价按首轮报价与最终报价调整比例进行同比调整。</w:t>
      </w:r>
      <w:r/>
    </w:p>
    <w:p>
      <w:pPr>
        <w:ind w:firstLine="420"/>
        <w:spacing w:line="360" w:lineRule="auto"/>
        <w:shd w:val="clear" w:color="auto" w:fill="auto"/>
        <w:rPr>
          <w:rFonts w:hint="eastAsia" w:ascii="宋体" w:hAnsi="宋体" w:cs="宋体"/>
          <w:b/>
          <w:bCs/>
          <w:i/>
          <w:iCs/>
          <w:color w:val="auto"/>
          <w:sz w:val="24"/>
          <w:szCs w:val="24"/>
          <w:highlight w:val="none"/>
          <w:lang w:val="en-US" w:eastAsia="zh-CN"/>
        </w:rPr>
      </w:pPr>
      <w:r>
        <w:rPr>
          <w:rFonts w:hint="eastAsia" w:ascii="宋体" w:hAnsi="宋体" w:cs="宋体"/>
          <w:b/>
          <w:bCs/>
          <w:i/>
          <w:iCs/>
          <w:color w:val="auto"/>
          <w:sz w:val="24"/>
          <w:szCs w:val="24"/>
          <w:highlight w:val="none"/>
          <w:lang w:val="en-US" w:eastAsia="zh-CN"/>
        </w:rPr>
        <w:t xml:space="preserve">26.1.5根据财库〔2026〕2号文件，评审委员会启动异常低价投标审查的情形和具体要求，包括：</w:t>
      </w:r>
      <w:r/>
    </w:p>
    <w:p>
      <w:pPr>
        <w:ind w:firstLine="420"/>
        <w:spacing w:line="360" w:lineRule="auto"/>
        <w:shd w:val="clear" w:color="auto" w:fill="auto"/>
        <w:rPr>
          <w:rFonts w:hint="eastAsia" w:ascii="宋体" w:hAnsi="宋体" w:eastAsia="Times New Roman" w:cs="Times New Roman"/>
          <w:b/>
          <w:bCs/>
          <w:i/>
          <w:iCs/>
          <w:color w:val="auto"/>
          <w:sz w:val="24"/>
          <w:szCs w:val="24"/>
          <w:highlight w:val="none"/>
          <w:lang w:val="en-US" w:eastAsia="zh-CN"/>
        </w:rPr>
      </w:pPr>
      <w:r>
        <w:rPr>
          <w:rFonts w:hint="eastAsia" w:ascii="宋体" w:hAnsi="宋体" w:cs="宋体"/>
          <w:b/>
          <w:bCs/>
          <w:i/>
          <w:iCs/>
          <w:color w:val="auto"/>
          <w:sz w:val="24"/>
          <w:szCs w:val="24"/>
          <w:highlight w:val="none"/>
          <w:lang w:val="en-US" w:eastAsia="zh-CN"/>
        </w:rPr>
        <w:t xml:space="preserve">（一）1.投标（响应）报价低于全部通过符合性审查供应商投标（响应）报价平均值65%的，即投标（响</w:t>
      </w:r>
      <w:r>
        <w:rPr>
          <w:rFonts w:hint="eastAsia" w:ascii="宋体" w:hAnsi="宋体" w:eastAsia="Times New Roman" w:cs="Times New Roman"/>
          <w:b/>
          <w:bCs/>
          <w:i/>
          <w:iCs/>
          <w:color w:val="auto"/>
          <w:sz w:val="24"/>
          <w:szCs w:val="24"/>
          <w:highlight w:val="none"/>
          <w:lang w:val="en-US" w:eastAsia="zh-CN"/>
        </w:rPr>
        <w:t xml:space="preserve">应）报价&lt;全部通过符合性审查供应商投标（响应）报价平均值×</w:t>
      </w:r>
      <w:r>
        <w:rPr>
          <w:rFonts w:hint="eastAsia" w:ascii="宋体" w:hAnsi="宋体" w:eastAsia="Times New Roman" w:cs="Times New Roman"/>
          <w:b/>
          <w:bCs/>
          <w:i/>
          <w:iCs/>
          <w:color w:val="auto"/>
          <w:sz w:val="24"/>
          <w:szCs w:val="24"/>
          <w:highlight w:val="none"/>
          <w:lang w:val="en-US" w:eastAsia="zh-CN"/>
        </w:rPr>
        <w:t xml:space="preserve">65%</w:t>
      </w:r>
      <w:r>
        <w:rPr>
          <w:rFonts w:hint="eastAsia" w:ascii="宋体" w:hAnsi="宋体" w:eastAsia="Times New Roman" w:cs="Times New Roman"/>
          <w:b/>
          <w:bCs/>
          <w:i/>
          <w:iCs/>
          <w:color w:val="auto"/>
          <w:sz w:val="24"/>
          <w:szCs w:val="24"/>
          <w:highlight w:val="none"/>
          <w:lang w:val="en-US" w:eastAsia="zh-CN"/>
        </w:rPr>
        <w:t xml:space="preserve">；</w:t>
      </w:r>
      <w:r/>
    </w:p>
    <w:p>
      <w:pPr>
        <w:ind w:firstLine="480"/>
        <w:spacing w:line="500" w:lineRule="exact"/>
        <w:rPr>
          <w:rFonts w:hint="eastAsia" w:ascii="宋体" w:hAnsi="宋体" w:eastAsia="Times New Roman" w:cs="Times New Roman"/>
          <w:b/>
          <w:bCs/>
          <w:i/>
          <w:iCs/>
          <w:color w:val="auto"/>
          <w:sz w:val="24"/>
          <w:szCs w:val="24"/>
          <w:highlight w:val="none"/>
          <w:lang w:val="en-US" w:eastAsia="zh-CN"/>
        </w:rPr>
      </w:pPr>
      <w:r>
        <w:rPr>
          <w:rFonts w:hint="eastAsia" w:ascii="宋体" w:hAnsi="宋体" w:eastAsia="Times New Roman" w:cs="Times New Roman"/>
          <w:b/>
          <w:bCs/>
          <w:i/>
          <w:iCs/>
          <w:color w:val="auto"/>
          <w:sz w:val="24"/>
          <w:szCs w:val="24"/>
          <w:highlight w:val="none"/>
          <w:lang w:val="en-US" w:eastAsia="zh-CN"/>
        </w:rPr>
        <w:t xml:space="preserve">2.投标（响应）报价低于通过符合性审查的次低报价供应商投标（响应）报价65%的，即投标（响应）报价&lt;通过符合性审查的次低报价供应商投标（响应）报价×65%；</w:t>
      </w:r>
      <w:r/>
    </w:p>
    <w:p>
      <w:pPr>
        <w:ind w:firstLine="480"/>
        <w:spacing w:line="500" w:lineRule="exact"/>
        <w:rPr>
          <w:rFonts w:hint="eastAsia" w:ascii="宋体" w:hAnsi="宋体" w:eastAsia="Times New Roman" w:cs="Times New Roman"/>
          <w:b/>
          <w:bCs/>
          <w:i/>
          <w:iCs/>
          <w:color w:val="auto"/>
          <w:sz w:val="24"/>
          <w:szCs w:val="24"/>
          <w:highlight w:val="none"/>
          <w:lang w:val="en-US" w:eastAsia="zh-CN"/>
        </w:rPr>
      </w:pPr>
      <w:r>
        <w:rPr>
          <w:rFonts w:hint="eastAsia" w:ascii="宋体" w:hAnsi="宋体" w:eastAsia="Times New Roman" w:cs="Times New Roman"/>
          <w:b/>
          <w:bCs/>
          <w:i/>
          <w:iCs/>
          <w:color w:val="auto"/>
          <w:sz w:val="24"/>
          <w:szCs w:val="24"/>
          <w:highlight w:val="none"/>
          <w:lang w:val="en-US" w:eastAsia="zh-CN"/>
        </w:rPr>
        <w:t xml:space="preserve">3.投标（响应）报价低于采购项目最高限价65%的，即投标（响应）报价&lt;采购项目最高限价×65%；</w:t>
      </w:r>
      <w:r/>
    </w:p>
    <w:p>
      <w:pPr>
        <w:ind w:firstLine="480"/>
        <w:spacing w:line="500" w:lineRule="exact"/>
        <w:rPr>
          <w:rFonts w:hint="eastAsia" w:ascii="宋体" w:hAnsi="宋体" w:eastAsia="Times New Roman" w:cs="Times New Roman"/>
          <w:b/>
          <w:bCs/>
          <w:i/>
          <w:iCs/>
          <w:color w:val="auto"/>
          <w:sz w:val="24"/>
          <w:szCs w:val="24"/>
          <w:highlight w:val="none"/>
          <w:lang w:val="en-US" w:eastAsia="zh-CN"/>
        </w:rPr>
      </w:pPr>
      <w:r>
        <w:rPr>
          <w:rFonts w:hint="eastAsia" w:ascii="宋体" w:hAnsi="宋体" w:eastAsia="Times New Roman" w:cs="Times New Roman"/>
          <w:b/>
          <w:bCs/>
          <w:i/>
          <w:iCs/>
          <w:color w:val="auto"/>
          <w:sz w:val="24"/>
          <w:szCs w:val="24"/>
          <w:highlight w:val="none"/>
          <w:lang w:val="en-US" w:eastAsia="zh-CN"/>
        </w:rPr>
        <w:t xml:space="preserve">4.评审委员会基于专业判断，认为供应商报价过低，有可能影响产品质量或者不能诚信履约的其他情形。</w:t>
      </w:r>
      <w:r/>
    </w:p>
    <w:p>
      <w:pPr>
        <w:ind w:firstLine="480"/>
        <w:spacing w:line="500" w:lineRule="exact"/>
        <w:rPr>
          <w:rFonts w:hint="eastAsia" w:ascii="宋体" w:hAnsi="宋体" w:eastAsia="Times New Roman" w:cs="Times New Roman"/>
          <w:b/>
          <w:bCs/>
          <w:i/>
          <w:iCs/>
          <w:color w:val="auto"/>
          <w:sz w:val="24"/>
          <w:szCs w:val="24"/>
          <w:highlight w:val="none"/>
          <w:lang w:val="en-US" w:eastAsia="zh-CN"/>
        </w:rPr>
      </w:pPr>
      <w:r>
        <w:rPr>
          <w:rFonts w:hint="eastAsia" w:ascii="宋体" w:hAnsi="宋体" w:eastAsia="Times New Roman" w:cs="Times New Roman"/>
          <w:b/>
          <w:bCs/>
          <w:i/>
          <w:iCs/>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480"/>
        <w:spacing w:line="500" w:lineRule="exact"/>
        <w:rPr>
          <w:rFonts w:hint="eastAsia" w:ascii="宋体" w:hAnsi="宋体" w:eastAsia="Times New Roman" w:cs="Times New Roman"/>
          <w:color w:val="auto"/>
          <w:sz w:val="24"/>
          <w:szCs w:val="24"/>
          <w:highlight w:val="none"/>
          <w:lang w:val="en-US" w:eastAsia="zh-CN"/>
        </w:rPr>
      </w:pPr>
      <w:r>
        <w:rPr>
          <w:rFonts w:hint="eastAsia" w:ascii="宋体" w:hAnsi="宋体" w:eastAsia="Times New Roman" w:cs="Times New Roman"/>
          <w:color w:val="auto"/>
          <w:sz w:val="24"/>
          <w:szCs w:val="24"/>
          <w:highlight w:val="none"/>
          <w:lang w:val="en-US" w:eastAsia="zh-CN"/>
        </w:rPr>
        <w:t xml:space="preserve">（二）评审委员会启动异常低价响应审查后，属于前述第1项至第4项情形的，</w:t>
      </w:r>
      <w:r>
        <w:rPr>
          <w:rFonts w:hint="eastAsia" w:ascii="宋体" w:hAnsi="宋体" w:eastAsia="Times New Roman" w:cs="Times New Roman"/>
          <w:b/>
          <w:bCs/>
          <w:i/>
          <w:iCs/>
          <w:color w:val="auto"/>
          <w:sz w:val="24"/>
          <w:szCs w:val="24"/>
          <w:highlight w:val="none"/>
          <w:lang w:val="en-US" w:eastAsia="zh-CN"/>
        </w:rPr>
        <w:t xml:space="preserve">相关供应商在30分钟内对响应价格作出解释</w:t>
      </w:r>
      <w:r>
        <w:rPr>
          <w:rFonts w:hint="eastAsia" w:ascii="宋体" w:hAnsi="宋体" w:eastAsia="Times New Roman" w:cs="Times New Roman"/>
          <w:i/>
          <w:iCs/>
          <w:color w:val="auto"/>
          <w:sz w:val="24"/>
          <w:szCs w:val="24"/>
          <w:highlight w:val="none"/>
          <w:lang w:val="en-US" w:eastAsia="zh-CN"/>
        </w:rPr>
        <w:t xml:space="preserve">，</w:t>
      </w:r>
      <w:r>
        <w:rPr>
          <w:rFonts w:hint="eastAsia" w:ascii="宋体" w:hAnsi="宋体" w:eastAsia="Times New Roman" w:cs="Times New Roman"/>
          <w:color w:val="auto"/>
          <w:sz w:val="24"/>
          <w:szCs w:val="24"/>
          <w:highlight w:val="none"/>
          <w:lang w:val="en-US" w:eastAsia="zh-CN"/>
        </w:rPr>
        <w:t xml:space="preserve">提供项目具体成本测算等与报价合理性相关的书面说明及必要的证明材料，</w:t>
      </w:r>
      <w:r>
        <w:rPr>
          <w:rFonts w:hint="eastAsia" w:ascii="宋体" w:hAnsi="宋体" w:eastAsia="Times New Roman" w:cs="Times New Roman"/>
          <w:b/>
          <w:bCs/>
          <w:i/>
          <w:iCs/>
          <w:color w:val="auto"/>
          <w:sz w:val="24"/>
          <w:szCs w:val="24"/>
          <w:highlight w:val="none"/>
          <w:lang w:val="en-US" w:eastAsia="zh-CN"/>
        </w:rPr>
        <w:t xml:space="preserve">说明的内容包括但不限于：其最后报价与首次报价差额原因、具体可落实环节和理由（包括综合单价的合理性分析、成本的计算公式、材料市场价格分析及相关证明资料）、后期的履约保证等。</w:t>
      </w:r>
      <w:r>
        <w:rPr>
          <w:rFonts w:hint="eastAsia" w:ascii="宋体" w:hAnsi="宋体" w:eastAsia="Times New Roman" w:cs="Times New Roman"/>
          <w:color w:val="auto"/>
          <w:sz w:val="24"/>
          <w:szCs w:val="24"/>
          <w:highlight w:val="none"/>
          <w:lang w:val="en-US" w:eastAsia="zh-CN"/>
        </w:rPr>
        <w:t xml:space="preserve">其中，属于第3项情形，供应商已随响应文件一并提交相关书面说明及必要的证明材料的，在评审现场可不再重复提交。</w:t>
      </w:r>
      <w:r/>
    </w:p>
    <w:p>
      <w:pPr>
        <w:ind w:firstLine="480"/>
        <w:spacing w:line="500" w:lineRule="exact"/>
        <w:rPr>
          <w:rFonts w:hint="eastAsia" w:ascii="宋体" w:hAnsi="宋体" w:eastAsia="Times New Roman" w:cs="Times New Roman"/>
          <w:color w:val="auto"/>
          <w:sz w:val="24"/>
          <w:szCs w:val="24"/>
          <w:highlight w:val="none"/>
          <w:lang w:val="en-US" w:eastAsia="zh-CN"/>
        </w:rPr>
      </w:pPr>
      <w:r>
        <w:rPr>
          <w:rFonts w:hint="eastAsia" w:ascii="宋体" w:hAnsi="宋体" w:eastAsia="Times New Roman" w:cs="Times New Roman"/>
          <w:color w:val="auto"/>
          <w:sz w:val="24"/>
          <w:szCs w:val="24"/>
          <w:highlight w:val="none"/>
          <w:lang w:val="en-US" w:eastAsia="zh-CN"/>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80"/>
        <w:spacing w:line="500" w:lineRule="exact"/>
        <w:rPr>
          <w:rFonts w:hint="eastAsia" w:ascii="宋体" w:hAnsi="宋体" w:eastAsia="Times New Roman" w:cs="Times New Roman"/>
          <w:color w:val="auto"/>
          <w:sz w:val="24"/>
          <w:szCs w:val="24"/>
          <w:highlight w:val="none"/>
          <w:lang w:val="en-US" w:eastAsia="zh-CN"/>
        </w:rPr>
      </w:pPr>
      <w:r>
        <w:rPr>
          <w:rFonts w:hint="eastAsia" w:ascii="宋体" w:hAnsi="宋体" w:eastAsia="Times New Roman" w:cs="Times New Roman"/>
          <w:color w:val="auto"/>
          <w:sz w:val="24"/>
          <w:szCs w:val="24"/>
          <w:highlight w:val="none"/>
          <w:lang w:val="en-US" w:eastAsia="zh-CN"/>
        </w:rPr>
        <w:t xml:space="preserve">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宋体" w:hAnsi="宋体" w:eastAsia="宋体" w:cs="宋体"/>
          <w:b/>
          <w:bCs/>
          <w:i/>
          <w:iCs/>
          <w:color w:val="auto"/>
          <w:sz w:val="24"/>
          <w:szCs w:val="24"/>
          <w:highlight w:val="none"/>
          <w:u w:val="single"/>
          <w:lang w:val="en-US" w:eastAsia="zh-CN"/>
        </w:rPr>
      </w:pPr>
      <w:r>
        <w:rPr>
          <w:rFonts w:hint="eastAsia" w:ascii="宋体" w:hAnsi="宋体" w:eastAsia="Times New Roman" w:cs="Times New Roman"/>
          <w:color w:val="auto"/>
          <w:sz w:val="24"/>
          <w:szCs w:val="24"/>
          <w:highlight w:val="none"/>
          <w:lang w:val="en-US" w:eastAsia="zh-CN"/>
        </w:rPr>
        <w:t xml:space="preserve">异常低价响应审查的启动原因、审查意见和审查结果应当在评审报告中记录，并随供应商提供的相关书面说明及证明材料，以及评审委员会有关互联网浏览、查询历史一并归档。</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26.2 评审方法和标准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26.2.2评审标准</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见本采购文件第五章规定。</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27、无效响应及采购活动终止的情况</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27.1无效响应条款</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27.1.1 供应商未按照采购文件要求上传电子磋商响应文件的。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27.1.2 供应商未成功解密电子磋商响应文件的。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27.1.3 供应商不具备采购文件中规定资格要求的。</w:t>
      </w:r>
      <w:r/>
    </w:p>
    <w:p>
      <w:pPr>
        <w:ind w:firstLine="420"/>
        <w:spacing w:line="360" w:lineRule="auto"/>
        <w:shd w:val="clear" w:color="auto" w:fill="auto"/>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27.1.4 未通过符合性审查的。</w:t>
      </w:r>
      <w:r/>
    </w:p>
    <w:p>
      <w:pPr>
        <w:ind w:firstLine="420"/>
        <w:spacing w:line="360" w:lineRule="auto"/>
        <w:shd w:val="clear" w:color="auto" w:fill="auto"/>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27.1.5 不符合采购文件中规定的其他实质性要求和条件的（</w:t>
      </w:r>
      <w:r>
        <w:rPr>
          <w:rFonts w:hint="eastAsia" w:ascii="宋体" w:hAnsi="宋体" w:cs="宋体"/>
          <w:i/>
          <w:color w:val="auto"/>
          <w:sz w:val="24"/>
          <w:szCs w:val="24"/>
          <w:highlight w:val="none"/>
          <w:u w:val="single"/>
        </w:rPr>
        <w:t xml:space="preserve">本采购文件中斜体且有下划线部分为实质性要求和条件）。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27.1.7 本项目采购产品被财政部、国家发改委、生态环境部等列入“节能产品品目清单”强制采购范围，而供应商所磋商产品不在强制采购范围内的。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27.1.8 响应文件未按照采购文件要求加盖电子签章。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27.1.9 其他法律、法规及本采购文件规定的属无效响应的情形。</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27.2 采购活动终止的情况：</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27.2.1 因情况变化，不再符合规定的竞争性磋商采购方式适用情形的；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27.2.2 出现影响采购公正的违法、违规行为的；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27.2.3 除本磋商文件第26.1.2条第三款规定的情形外，在采购过程中符合要求的供应商或者报价未超过采购预算的供应商不足3家的。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27.2.4 因重大变故，采购任务取消的。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28、确定成交单位</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28.2 采购人应根据磋商推荐的成交候选人，按照排序由高到低的原</w:t>
      </w:r>
      <w:r>
        <w:rPr>
          <w:rFonts w:hint="eastAsia" w:ascii="宋体" w:hAnsi="宋体" w:cs="宋体"/>
          <w:color w:val="auto"/>
          <w:sz w:val="24"/>
          <w:szCs w:val="24"/>
          <w:highlight w:val="none"/>
          <w:lang w:val="en-US" w:eastAsia="zh-CN"/>
        </w:rPr>
        <w:t xml:space="preserve">则</w:t>
      </w:r>
      <w:r>
        <w:rPr>
          <w:rFonts w:hint="eastAsia" w:ascii="宋体" w:hAnsi="宋体" w:cs="宋体"/>
          <w:color w:val="auto"/>
          <w:sz w:val="24"/>
          <w:szCs w:val="24"/>
          <w:highlight w:val="none"/>
        </w:rPr>
        <w:t xml:space="preserve">确定成交供应商。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28.3 代理机构将在”江苏政府采购网”发布成交公告，公告期限为1个工作日。</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 若有充分证据证明，成交供应商出现下列情况之一的，一经查实，将被取消成交资格：</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28.4.1 提供虚假材料谋取成交的；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28.4.2 向采购人、代理机构行贿或者提供其他不正当利益的；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28.4.3 恶意竞争，最终总报价明显低于其自身合理成本且又无法提供证明的；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28.4.4 属于本文件规定的无效条件，但在评审过程中又未被磋商小组发现的；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28.4.5 与采购人或者其他供应商恶意串通的；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28.4.6 采取不正当手段诋毁、排挤其他供应商的；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28.4.7 不符合法律、法规的规定的。</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29、质疑与投诉</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对项目需求部分的质疑，潜在供应商应向采购人提出，由采购人负责答复。</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29.2.1对采购文件提出质疑的，应当在获取采购文件之日或者采购文件公告期限届满之日起7个工作日内提出。</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29.2.2对采购过程提出质疑的，为各采购程序环节结束之日起7个工作日内提出。</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29.2.3对成交结果提出质疑的，为成交结果公告期限届满之日起7个工作日内提出。</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29.4质疑函必须按照《质疑函范本》及《授权委托书》要求的格式和内容进行填写。供应商如组成联合体参加磋商，则《质疑函范本》及《授权委托书》中要求签字、盖章、加盖公章之处，联合体各方均须按要求签字、盖章、加盖公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29.5 代理机构及采购人只接收以纸质原件形式送达的质疑。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采购人质疑接收人及联系方式见采购文件第一章。</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29.6代理机构收到质疑申请后，将对质疑的形式和内容进行审查，如质疑内容、格式不符合规定，代理机构将告知质疑人进行补正。</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29.7质疑人应当在法定质疑期限内进行补正并重新提交质疑函。</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 以下情形的质疑不予受理</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29.8.1 内容不符合《政府采购质疑和投诉办法》第十二条规定的质疑。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29.8.2 超出政府采购法定期限的质疑。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29.8.3 以传真、电子邮件等方式递交的非原件形式的质疑。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29.8.4 未参加磋商活动的供应商或在磋商活动中自身权益未受到损害的供应商所提出的质疑。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29.8.5供应商组成联合体参加磋商，联合体中任何一方或多方未按要求签字、盖章、加盖公章的质疑。</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shd w:val="clear" w:color="auto" w:fil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29.11</w:t>
      </w:r>
      <w:r>
        <w:rPr>
          <w:rFonts w:hint="eastAsia" w:ascii="宋体" w:hAnsi="宋体" w:eastAsia="宋体" w:cs="宋体"/>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供应商捏造事实、提供虚假材料或者以非法手段取得证明材料进行投诉的，由财政部门列入不良行为记录名单，禁止其1至3年内参加政府采购活动。 </w:t>
      </w:r>
      <w:r/>
    </w:p>
    <w:p>
      <w:pPr>
        <w:pStyle w:val="882"/>
        <w:rPr>
          <w:color w:val="auto"/>
          <w:sz w:val="24"/>
          <w:szCs w:val="24"/>
          <w:highlight w:val="none"/>
        </w:rPr>
      </w:pPr>
      <w:r>
        <w:rPr>
          <w:color w:val="auto"/>
          <w:sz w:val="24"/>
          <w:szCs w:val="24"/>
          <w:highlight w:val="none"/>
        </w:rPr>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30、成交通知书</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30.l 成交结果确定后，代理机构将向成交供应商发出成通知书。</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30.2 成交供应商可在”政府采购交易管理系统（苏采云）”成交通知书下载模块中自行下载成交通知书。</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 签订合同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31.l成交供应商应在成交通知书发出之日起三十日内，按照采购文件确定的事项与采购人签订政府采购合同。</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31.2 采购文件、成交供应商的响应文件及磋商过程中有关澄清、承诺文件均应作为合同附件。</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31.3 合同在“政府采购管理交易系统（苏采云）”中签订，签订合同后，</w:t>
      </w:r>
      <w:r>
        <w:rPr>
          <w:rFonts w:hint="eastAsia" w:ascii="宋体" w:hAnsi="宋体" w:cs="宋体"/>
          <w:i/>
          <w:iCs/>
          <w:color w:val="auto"/>
          <w:sz w:val="24"/>
          <w:szCs w:val="24"/>
          <w:highlight w:val="none"/>
          <w:u w:val="single"/>
        </w:rPr>
        <w:t xml:space="preserve">成交供应商不得将货物或服务及其他服务进行转包</w:t>
      </w:r>
      <w:r>
        <w:rPr>
          <w:rFonts w:hint="eastAsia" w:ascii="宋体" w:hAnsi="宋体" w:cs="宋体"/>
          <w:color w:val="auto"/>
          <w:sz w:val="24"/>
          <w:szCs w:val="24"/>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32、其他</w:t>
      </w:r>
      <w:r/>
    </w:p>
    <w:p>
      <w:pPr>
        <w:ind w:firstLine="420"/>
        <w:spacing w:line="360" w:lineRule="auto"/>
        <w:shd w:val="clear" w:color="auto" w:fil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32.1 依据《政府采购促进中小企业发展管理办法》享受享受扶持政策获得政府采购合</w:t>
      </w:r>
      <w:r>
        <w:rPr>
          <w:rFonts w:hint="eastAsia" w:ascii="宋体" w:hAnsi="宋体" w:eastAsia="宋体" w:cs="宋体"/>
          <w:color w:val="auto"/>
          <w:sz w:val="24"/>
          <w:szCs w:val="24"/>
          <w:highlight w:val="none"/>
        </w:rPr>
        <w:t xml:space="preserve">同的，小微企业不得将合同分包给大中型企业，中型企业不得将合同分包给大型企业。</w:t>
      </w:r>
      <w:r/>
    </w:p>
    <w:p>
      <w:pPr>
        <w:ind w:firstLine="482"/>
        <w:spacing w:line="240" w:lineRule="auto"/>
        <w:shd w:val="clear" w:color="auto" w:fill="auto"/>
        <w:rPr>
          <w:rFonts w:hint="eastAsia" w:ascii="宋体" w:hAnsi="宋体" w:cs="宋体"/>
          <w:b/>
          <w:bCs/>
          <w:color w:val="auto"/>
          <w:sz w:val="24"/>
          <w:szCs w:val="24"/>
          <w:highlight w:val="none"/>
          <w:lang w:val="en-US" w:eastAsia="zh-CN"/>
        </w:rPr>
      </w:pPr>
      <w:r/>
      <w:bookmarkStart w:id="27" w:name="_Toc20823314"/>
      <w:r/>
      <w:bookmarkStart w:id="28" w:name="_Toc479757207"/>
      <w:r/>
      <w:bookmarkStart w:id="29" w:name="_Toc120614221"/>
      <w:r/>
      <w:bookmarkStart w:id="30" w:name="_Toc32340"/>
      <w:r/>
      <w:bookmarkStart w:id="31" w:name="_Toc16938558"/>
      <w:r/>
      <w:bookmarkStart w:id="32" w:name="_Toc26968"/>
      <w:r/>
      <w:bookmarkStart w:id="33" w:name="_Toc513029242"/>
      <w:r/>
      <w:bookmarkStart w:id="34" w:name="_Toc109304973"/>
      <w:r>
        <w:rPr>
          <w:rFonts w:hint="eastAsia" w:ascii="宋体" w:hAnsi="宋体" w:cs="宋体"/>
          <w:b/>
          <w:bCs/>
          <w:color w:val="auto"/>
          <w:sz w:val="24"/>
          <w:szCs w:val="24"/>
          <w:highlight w:val="none"/>
          <w:lang w:val="en-US" w:eastAsia="zh-CN"/>
        </w:rPr>
        <w:t xml:space="preserve">33、政府采购政策功能落实</w:t>
      </w:r>
      <w:r/>
    </w:p>
    <w:p>
      <w:pPr>
        <w:ind w:firstLine="480"/>
        <w:spacing w:line="500" w:lineRule="exact"/>
        <w:rPr>
          <w:rFonts w:hint="eastAsia" w:ascii="宋体" w:hAnsi="宋体" w:eastAsia="宋体" w:cs="宋体"/>
          <w:color w:val="auto"/>
          <w:sz w:val="24"/>
          <w:szCs w:val="24"/>
          <w:highlight w:val="none"/>
        </w:rPr>
      </w:pPr>
      <w:r/>
      <w:bookmarkStart w:id="35" w:name="EBd9bc59d5f2ed4fb8a64ee2e373d8cc72"/>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.1 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.6 提供的产品属于政府强制采购节能产品的，供应商应当选择依据国家标准中二级能效（水效）指标认证的节能产品投标，并提供有效的节能产品认证证书复印件。</w:t>
      </w:r>
      <w:bookmarkEnd w:id="35"/>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.7提供的产品属于环境标志产品的,供应商应当选择依据相关标准的最新版本认证的环境标志产品投标,并提供有效的环境标志产品认证证书复印件。 </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.11 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27"/>
      <w:r/>
      <w:bookmarkEnd w:id="28"/>
      <w:r/>
      <w:bookmarkEnd w:id="29"/>
      <w:r/>
      <w:bookmarkEnd w:id="30"/>
      <w:r/>
      <w:bookmarkEnd w:id="31"/>
      <w:r/>
      <w:bookmarkEnd w:id="32"/>
      <w:r/>
      <w:bookmarkEnd w:id="33"/>
      <w:r/>
      <w:r/>
    </w:p>
    <w:p>
      <w:pPr>
        <w:pStyle w:val="869"/>
        <w:rPr>
          <w:rFonts w:hint="eastAsia"/>
          <w:color w:val="auto"/>
          <w:highlight w:val="none"/>
        </w:rPr>
      </w:pPr>
      <w:r/>
      <w:bookmarkStart w:id="36" w:name="_Toc30609"/>
      <w:r>
        <w:rPr>
          <w:rFonts w:hint="eastAsia"/>
          <w:color w:val="auto"/>
          <w:highlight w:val="none"/>
        </w:rPr>
        <w:t xml:space="preserve">第三章 合同条款及格式</w:t>
      </w:r>
      <w:bookmarkEnd w:id="34"/>
      <w:r/>
      <w:bookmarkEnd w:id="36"/>
      <w:r/>
      <w:r/>
    </w:p>
    <w:p>
      <w:pPr>
        <w:jc w:val="center"/>
        <w:spacing w:line="360" w:lineRule="auto"/>
        <w:rPr>
          <w:rFonts w:ascii="宋体" w:hAnsi="宋体" w:cs="宋体"/>
          <w:sz w:val="36"/>
          <w:highlight w:val="none"/>
        </w:rPr>
        <w:outlineLvl w:val="0"/>
      </w:pPr>
      <w:r>
        <w:rPr>
          <w:rFonts w:hint="eastAsia" w:ascii="宋体" w:hAnsi="宋体" w:cs="宋体"/>
          <w:sz w:val="36"/>
          <w:highlight w:val="none"/>
          <w:lang w:val="zh-CN"/>
        </w:rPr>
        <w:t xml:space="preserve">（仅供参考）</w:t>
      </w:r>
      <w:r/>
    </w:p>
    <w:p>
      <w:pPr>
        <w:ind w:firstLine="6629"/>
        <w:spacing w:line="360" w:lineRule="auto"/>
        <w:rPr>
          <w:rFonts w:ascii="宋体" w:hAnsi="宋体" w:cs="宋体"/>
          <w:b/>
          <w:sz w:val="30"/>
          <w:szCs w:val="30"/>
          <w:highlight w:val="none"/>
        </w:rPr>
      </w:pPr>
      <w:r>
        <w:rPr>
          <w:rFonts w:ascii="宋体" w:hAnsi="宋体" w:cs="宋体"/>
          <w:b/>
          <w:sz w:val="30"/>
          <w:szCs w:val="30"/>
          <w:highlight w:val="none"/>
        </w:rPr>
      </w:r>
      <w:r/>
    </w:p>
    <w:p>
      <w:pPr>
        <w:ind w:firstLine="6629"/>
        <w:spacing w:line="360" w:lineRule="auto"/>
        <w:rPr>
          <w:rFonts w:ascii="宋体" w:hAnsi="宋体" w:cs="宋体"/>
          <w:b/>
          <w:sz w:val="30"/>
          <w:szCs w:val="30"/>
          <w:highlight w:val="none"/>
          <w:u w:val="single"/>
        </w:rPr>
      </w:pPr>
      <w:r>
        <w:rPr>
          <w:rFonts w:hint="eastAsia" w:ascii="宋体" w:hAnsi="宋体" w:cs="宋体"/>
          <w:b/>
          <w:sz w:val="30"/>
          <w:szCs w:val="30"/>
          <w:highlight w:val="none"/>
        </w:rPr>
        <w:t xml:space="preserve">合同编号：</w:t>
      </w:r>
      <w:r>
        <w:rPr>
          <w:rFonts w:hint="eastAsia" w:ascii="宋体" w:hAnsi="宋体" w:cs="宋体"/>
          <w:b/>
          <w:sz w:val="30"/>
          <w:szCs w:val="30"/>
          <w:highlight w:val="none"/>
          <w:u w:val="single"/>
        </w:rPr>
        <w:t xml:space="preserve">        </w:t>
      </w:r>
      <w:r/>
    </w:p>
    <w:p>
      <w:pPr>
        <w:jc w:val="left"/>
        <w:spacing w:line="360" w:lineRule="auto"/>
        <w:rPr>
          <w:rFonts w:ascii="宋体" w:hAnsi="宋体" w:cs="宋体"/>
          <w:b/>
          <w:bCs/>
          <w:sz w:val="48"/>
          <w:szCs w:val="48"/>
          <w:highlight w:val="none"/>
        </w:rPr>
      </w:pPr>
      <w:r>
        <w:rPr>
          <w:rFonts w:hint="eastAsia" w:ascii="宋体" w:hAnsi="宋体" w:cs="宋体"/>
          <w:b/>
          <w:bCs/>
          <w:sz w:val="32"/>
          <w:szCs w:val="32"/>
          <w:highlight w:val="none"/>
        </w:rPr>
        <w:t xml:space="preserve">                                    </w:t>
      </w:r>
      <w:r/>
    </w:p>
    <w:p>
      <w:pPr>
        <w:jc w:val="center"/>
        <w:spacing w:line="360" w:lineRule="auto"/>
        <w:rPr>
          <w:rFonts w:ascii="宋体" w:hAnsi="宋体" w:cs="宋体"/>
          <w:b/>
          <w:bCs/>
          <w:sz w:val="72"/>
          <w:szCs w:val="72"/>
          <w:highlight w:val="none"/>
        </w:rPr>
      </w:pPr>
      <w:r>
        <w:rPr>
          <w:rFonts w:hint="eastAsia" w:ascii="宋体" w:hAnsi="宋体" w:cs="宋体"/>
          <w:b/>
          <w:sz w:val="72"/>
          <w:szCs w:val="72"/>
          <w:highlight w:val="none"/>
        </w:rPr>
        <w:t xml:space="preserve">南京市政府采购合同</w:t>
      </w:r>
      <w:r/>
    </w:p>
    <w:p>
      <w:pPr>
        <w:ind w:firstLine="1920"/>
        <w:spacing w:line="360" w:lineRule="auto"/>
        <w:rPr>
          <w:rFonts w:ascii="宋体" w:hAnsi="宋体" w:cs="宋体"/>
          <w:sz w:val="32"/>
          <w:szCs w:val="32"/>
          <w:highlight w:val="none"/>
        </w:rPr>
      </w:pPr>
      <w:r>
        <w:rPr>
          <w:rFonts w:ascii="宋体" w:hAnsi="宋体" w:cs="宋体"/>
          <w:sz w:val="32"/>
          <w:szCs w:val="32"/>
          <w:highlight w:val="none"/>
        </w:rPr>
      </w:r>
      <w:r/>
    </w:p>
    <w:p>
      <w:pPr>
        <w:ind w:firstLine="1920"/>
        <w:spacing w:line="360" w:lineRule="auto"/>
        <w:rPr>
          <w:rFonts w:ascii="宋体" w:hAnsi="宋体" w:cs="宋体"/>
          <w:sz w:val="32"/>
          <w:szCs w:val="32"/>
          <w:highlight w:val="none"/>
        </w:rPr>
      </w:pPr>
      <w:r>
        <w:rPr>
          <w:rFonts w:ascii="宋体" w:hAnsi="宋体" w:cs="宋体"/>
          <w:sz w:val="32"/>
          <w:szCs w:val="32"/>
          <w:highlight w:val="none"/>
        </w:rPr>
      </w:r>
      <w:r/>
    </w:p>
    <w:p>
      <w:pPr>
        <w:ind w:firstLine="1920"/>
        <w:spacing w:line="360" w:lineRule="auto"/>
        <w:rPr>
          <w:rFonts w:ascii="宋体" w:hAnsi="宋体" w:cs="宋体"/>
          <w:sz w:val="32"/>
          <w:szCs w:val="32"/>
          <w:highlight w:val="none"/>
        </w:rPr>
      </w:pPr>
      <w:r>
        <w:rPr>
          <w:rFonts w:hint="eastAsia" w:ascii="宋体" w:hAnsi="宋体" w:cs="宋体"/>
          <w:sz w:val="32"/>
          <w:szCs w:val="32"/>
          <w:highlight w:val="none"/>
        </w:rPr>
        <w:t xml:space="preserve">合同编号：</w:t>
      </w:r>
      <w:r>
        <w:rPr>
          <w:rFonts w:hint="eastAsia" w:ascii="宋体" w:hAnsi="宋体" w:cs="宋体"/>
          <w:sz w:val="32"/>
          <w:szCs w:val="32"/>
          <w:highlight w:val="none"/>
          <w:u w:val="single"/>
        </w:rPr>
        <w:t xml:space="preserve">                         </w:t>
      </w:r>
      <w:r>
        <w:rPr>
          <w:rFonts w:hint="eastAsia" w:ascii="宋体" w:hAnsi="宋体" w:cs="宋体"/>
          <w:sz w:val="32"/>
          <w:szCs w:val="32"/>
          <w:highlight w:val="none"/>
        </w:rPr>
        <w:t xml:space="preserve"> </w:t>
      </w:r>
      <w:r/>
    </w:p>
    <w:p>
      <w:pPr>
        <w:ind w:firstLine="1920"/>
        <w:spacing w:line="360" w:lineRule="auto"/>
        <w:rPr>
          <w:rFonts w:ascii="宋体" w:hAnsi="宋体" w:cs="宋体"/>
          <w:sz w:val="32"/>
          <w:szCs w:val="32"/>
          <w:highlight w:val="none"/>
        </w:rPr>
      </w:pPr>
      <w:r>
        <w:rPr>
          <w:rFonts w:hint="eastAsia" w:ascii="宋体" w:hAnsi="宋体" w:cs="宋体"/>
          <w:sz w:val="32"/>
          <w:szCs w:val="32"/>
          <w:highlight w:val="none"/>
        </w:rPr>
        <w:t xml:space="preserve">项目名称：</w:t>
      </w:r>
      <w:r>
        <w:rPr>
          <w:rFonts w:hint="eastAsia" w:ascii="宋体" w:hAnsi="宋体" w:cs="宋体"/>
          <w:sz w:val="32"/>
          <w:szCs w:val="32"/>
          <w:highlight w:val="none"/>
          <w:u w:val="single"/>
        </w:rPr>
        <w:t xml:space="preserve">                         </w:t>
      </w:r>
      <w:r>
        <w:rPr>
          <w:rFonts w:hint="eastAsia" w:ascii="宋体" w:hAnsi="宋体" w:cs="宋体"/>
          <w:sz w:val="32"/>
          <w:szCs w:val="32"/>
          <w:highlight w:val="none"/>
        </w:rPr>
        <w:t xml:space="preserve">                          </w:t>
      </w:r>
      <w:r/>
    </w:p>
    <w:p>
      <w:pPr>
        <w:ind w:firstLine="1920"/>
        <w:spacing w:line="360" w:lineRule="auto"/>
        <w:rPr>
          <w:rFonts w:ascii="宋体" w:hAnsi="宋体" w:cs="宋体"/>
          <w:sz w:val="32"/>
          <w:szCs w:val="32"/>
          <w:highlight w:val="none"/>
        </w:rPr>
      </w:pPr>
      <w:r>
        <w:rPr>
          <w:rFonts w:hint="eastAsia" w:ascii="宋体" w:hAnsi="宋体" w:cs="宋体"/>
          <w:sz w:val="32"/>
          <w:szCs w:val="32"/>
          <w:highlight w:val="none"/>
        </w:rPr>
        <w:t xml:space="preserve">使用单位：</w:t>
      </w:r>
      <w:r>
        <w:rPr>
          <w:rFonts w:hint="eastAsia" w:ascii="宋体" w:hAnsi="宋体" w:cs="宋体"/>
          <w:sz w:val="32"/>
          <w:szCs w:val="32"/>
          <w:highlight w:val="none"/>
          <w:u w:val="single"/>
        </w:rPr>
        <w:t xml:space="preserve">                         </w:t>
      </w:r>
      <w:r>
        <w:rPr>
          <w:rFonts w:hint="eastAsia" w:ascii="宋体" w:hAnsi="宋体" w:cs="宋体"/>
          <w:sz w:val="32"/>
          <w:szCs w:val="32"/>
          <w:highlight w:val="none"/>
        </w:rPr>
        <w:t xml:space="preserve">                           </w:t>
      </w:r>
      <w:r/>
    </w:p>
    <w:p>
      <w:pPr>
        <w:ind w:firstLine="1920"/>
        <w:spacing w:line="360" w:lineRule="auto"/>
        <w:rPr>
          <w:rFonts w:ascii="宋体" w:hAnsi="宋体" w:cs="宋体"/>
          <w:sz w:val="32"/>
          <w:szCs w:val="32"/>
          <w:highlight w:val="none"/>
        </w:rPr>
      </w:pPr>
      <w:r>
        <w:rPr>
          <w:rFonts w:hint="eastAsia" w:ascii="宋体" w:hAnsi="宋体" w:cs="宋体"/>
          <w:sz w:val="32"/>
          <w:szCs w:val="32"/>
          <w:highlight w:val="none"/>
        </w:rPr>
        <w:t xml:space="preserve">供货单位：</w:t>
      </w:r>
      <w:r>
        <w:rPr>
          <w:rFonts w:hint="eastAsia" w:ascii="宋体" w:hAnsi="宋体" w:cs="宋体"/>
          <w:sz w:val="32"/>
          <w:szCs w:val="32"/>
          <w:highlight w:val="none"/>
          <w:u w:val="single"/>
        </w:rPr>
        <w:t xml:space="preserve">                         </w:t>
      </w:r>
      <w:r>
        <w:rPr>
          <w:rFonts w:hint="eastAsia" w:ascii="宋体" w:hAnsi="宋体" w:cs="宋体"/>
          <w:sz w:val="32"/>
          <w:szCs w:val="32"/>
          <w:highlight w:val="none"/>
        </w:rPr>
        <w:t xml:space="preserve">                             </w:t>
      </w:r>
      <w:r/>
    </w:p>
    <w:p>
      <w:pPr>
        <w:ind w:firstLine="1920"/>
        <w:spacing w:line="360" w:lineRule="auto"/>
        <w:rPr>
          <w:rFonts w:ascii="宋体" w:hAnsi="宋体" w:cs="宋体"/>
          <w:sz w:val="32"/>
          <w:szCs w:val="32"/>
          <w:highlight w:val="none"/>
        </w:rPr>
      </w:pPr>
      <w:r>
        <w:rPr>
          <w:rFonts w:hint="eastAsia" w:ascii="宋体" w:hAnsi="宋体" w:cs="宋体"/>
          <w:sz w:val="32"/>
          <w:szCs w:val="32"/>
          <w:highlight w:val="none"/>
        </w:rPr>
        <w:t xml:space="preserve">签订日期：</w:t>
      </w:r>
      <w:r>
        <w:rPr>
          <w:rFonts w:hint="eastAsia" w:ascii="宋体" w:hAnsi="宋体" w:cs="宋体"/>
          <w:sz w:val="32"/>
          <w:szCs w:val="32"/>
          <w:highlight w:val="none"/>
          <w:u w:val="single"/>
        </w:rPr>
        <w:t xml:space="preserve">                         </w:t>
      </w:r>
      <w:r/>
    </w:p>
    <w:p>
      <w:pPr>
        <w:ind w:firstLine="960"/>
        <w:spacing w:line="360" w:lineRule="auto"/>
        <w:rPr>
          <w:rFonts w:ascii="宋体" w:hAnsi="宋体" w:cs="宋体"/>
          <w:b/>
          <w:sz w:val="32"/>
          <w:szCs w:val="32"/>
          <w:highlight w:val="none"/>
        </w:rPr>
      </w:pPr>
      <w:r>
        <w:rPr>
          <w:rFonts w:hint="eastAsia" w:ascii="宋体" w:hAnsi="宋体" w:cs="宋体"/>
          <w:sz w:val="32"/>
          <w:szCs w:val="32"/>
          <w:highlight w:val="none"/>
        </w:rPr>
        <w:t xml:space="preserve">  </w:t>
      </w:r>
      <w:r/>
    </w:p>
    <w:p>
      <w:pPr>
        <w:jc w:val="center"/>
        <w:spacing w:line="360" w:lineRule="auto"/>
        <w:rPr>
          <w:rFonts w:ascii="宋体" w:hAnsi="宋体" w:cs="宋体"/>
          <w:b/>
          <w:sz w:val="32"/>
          <w:szCs w:val="32"/>
          <w:highlight w:val="none"/>
        </w:rPr>
        <w:outlineLvl w:val="0"/>
      </w:pPr>
      <w:r>
        <w:rPr>
          <w:rFonts w:ascii="宋体" w:hAnsi="宋体" w:cs="宋体"/>
          <w:b/>
          <w:sz w:val="32"/>
          <w:szCs w:val="32"/>
          <w:highlight w:val="none"/>
        </w:rPr>
      </w:r>
      <w:r/>
    </w:p>
    <w:p>
      <w:pPr>
        <w:jc w:val="center"/>
        <w:spacing w:line="360" w:lineRule="auto"/>
        <w:rPr>
          <w:rFonts w:ascii="宋体" w:hAnsi="宋体" w:cs="宋体"/>
          <w:b/>
          <w:sz w:val="32"/>
          <w:szCs w:val="32"/>
          <w:highlight w:val="none"/>
        </w:rPr>
        <w:outlineLvl w:val="0"/>
      </w:pPr>
      <w:r>
        <w:rPr>
          <w:rFonts w:hint="eastAsia" w:ascii="宋体" w:hAnsi="宋体" w:cs="宋体"/>
          <w:b/>
          <w:sz w:val="32"/>
          <w:szCs w:val="32"/>
          <w:highlight w:val="none"/>
        </w:rPr>
        <w:t xml:space="preserve">南京市工商行政管理局</w:t>
      </w:r>
      <w:r/>
    </w:p>
    <w:p>
      <w:pPr>
        <w:jc w:val="center"/>
        <w:spacing w:line="360" w:lineRule="auto"/>
        <w:rPr>
          <w:rFonts w:ascii="宋体" w:hAnsi="宋体" w:cs="宋体"/>
          <w:b/>
          <w:sz w:val="32"/>
          <w:szCs w:val="32"/>
          <w:highlight w:val="none"/>
        </w:rPr>
        <w:outlineLvl w:val="0"/>
      </w:pPr>
      <w:r>
        <w:rPr>
          <w:rFonts w:hint="eastAsia" w:ascii="宋体" w:hAnsi="宋体" w:cs="宋体"/>
          <w:b/>
          <w:sz w:val="32"/>
          <w:szCs w:val="32"/>
          <w:highlight w:val="none"/>
        </w:rPr>
        <w:t xml:space="preserve">南京市财政局 监制</w:t>
      </w:r>
      <w:r/>
    </w:p>
    <w:p>
      <w:pPr>
        <w:pStyle w:val="1240"/>
        <w:rPr>
          <w:rStyle w:val="1242"/>
          <w:rFonts w:hint="eastAsia" w:cs="Arial"/>
          <w:highlight w:val="none"/>
        </w:rPr>
      </w:pPr>
      <w:r>
        <w:rPr>
          <w:rFonts w:hint="eastAsia" w:ascii="宋体" w:hAnsi="宋体" w:cs="宋体"/>
          <w:highlight w:val="none"/>
          <w:lang w:val="zh-CN" w:bidi="zh-CN"/>
        </w:rPr>
        <w:br w:type="page" w:clear="all"/>
      </w:r>
      <w:r>
        <w:rPr>
          <w:rStyle w:val="1241"/>
          <w:rFonts w:hint="eastAsia" w:cs="Arial"/>
          <w:sz w:val="20"/>
          <w:szCs w:val="20"/>
          <w:highlight w:val="none"/>
        </w:rPr>
        <w:t xml:space="preserve"> </w:t>
      </w:r>
      <w:r>
        <w:rPr>
          <w:rFonts w:ascii="Arial" w:hAnsi="Arial" w:cs="Arial"/>
          <w:sz w:val="20"/>
          <w:szCs w:val="20"/>
          <w:highlight w:val="none"/>
        </w:rPr>
        <w:t xml:space="preserve"> </w:t>
      </w:r>
      <w:r>
        <w:rPr>
          <w:rStyle w:val="1242"/>
          <w:rFonts w:cs="Arial"/>
          <w:sz w:val="21"/>
          <w:highlight w:val="none"/>
        </w:rPr>
        <w:t xml:space="preserve">第一部分 合同协议书</w:t>
      </w:r>
      <w:r/>
    </w:p>
    <w:p>
      <w:pPr>
        <w:jc w:val="center"/>
        <w:widowControl/>
        <w:rPr>
          <w:rFonts w:ascii="Arial" w:hAnsi="Arial" w:cs="Arial"/>
          <w:sz w:val="24"/>
          <w:highlight w:val="none"/>
        </w:rPr>
      </w:pPr>
      <w:r>
        <w:rPr>
          <w:rFonts w:ascii="Arial" w:hAnsi="Arial" w:cs="Arial"/>
          <w:sz w:val="24"/>
          <w:highlight w:val="none"/>
        </w:rPr>
      </w:r>
      <w:r/>
    </w:p>
    <w:p>
      <w:pPr>
        <w:spacing w:line="360" w:lineRule="auto"/>
        <w:rPr>
          <w:rFonts w:ascii="宋体" w:hAnsi="宋体" w:cs="宋体"/>
          <w:b/>
          <w:szCs w:val="21"/>
          <w:highlight w:val="none"/>
          <w:u w:val="single"/>
        </w:rPr>
      </w:pPr>
      <w:r>
        <w:rPr>
          <w:rFonts w:ascii="宋体" w:hAnsi="宋体"/>
          <w:b/>
          <w:szCs w:val="21"/>
          <w:highlight w:val="none"/>
        </w:rPr>
        <w:t xml:space="preserve">采购人（全称）：</w:t>
      </w:r>
      <w:r>
        <w:rPr>
          <w:rFonts w:hint="eastAsia" w:ascii="宋体" w:hAnsi="宋体"/>
          <w:b/>
          <w:szCs w:val="21"/>
          <w:highlight w:val="none"/>
          <w:u w:val="single"/>
        </w:rPr>
        <w:t xml:space="preserve">南京市江宁区城乡建设局 </w:t>
      </w:r>
      <w:r/>
    </w:p>
    <w:p>
      <w:pPr>
        <w:spacing w:line="360" w:lineRule="auto"/>
        <w:rPr>
          <w:rFonts w:ascii="宋体" w:hAnsi="宋体" w:cs="宋体"/>
          <w:b/>
          <w:szCs w:val="21"/>
          <w:highlight w:val="none"/>
          <w:u w:val="single"/>
        </w:rPr>
      </w:pPr>
      <w:r>
        <w:rPr>
          <w:rFonts w:ascii="宋体" w:hAnsi="宋体"/>
          <w:b/>
          <w:szCs w:val="21"/>
          <w:highlight w:val="none"/>
        </w:rPr>
        <w:t xml:space="preserve">投标人（全称）：</w:t>
      </w:r>
      <w:r>
        <w:rPr>
          <w:rFonts w:hint="eastAsia" w:ascii="宋体" w:hAnsi="宋体" w:cs="宋体"/>
          <w:b/>
          <w:szCs w:val="21"/>
          <w:highlight w:val="none"/>
          <w:u w:val="single"/>
        </w:rPr>
        <w:t xml:space="preserve">  </w:t>
      </w:r>
      <w:r/>
    </w:p>
    <w:p>
      <w:pPr>
        <w:ind w:firstLine="420"/>
        <w:spacing w:line="360" w:lineRule="auto"/>
        <w:rPr>
          <w:rFonts w:ascii="宋体" w:hAnsi="宋体"/>
          <w:szCs w:val="21"/>
          <w:highlight w:val="none"/>
        </w:rPr>
      </w:pPr>
      <w:r>
        <w:rPr>
          <w:rFonts w:ascii="宋体" w:hAnsi="宋体"/>
          <w:szCs w:val="21"/>
          <w:highlight w:val="none"/>
        </w:rPr>
        <w:t xml:space="preserve">根据《中华人民共和国合同法》、《中华人民共和国建筑法》及有关法律规定，遵循平等、自愿、公平和诚实信用的原则，双方就</w:t>
      </w:r>
      <w:r>
        <w:rPr>
          <w:rFonts w:hint="eastAsia" w:ascii="宋体" w:hAnsi="宋体"/>
          <w:b/>
          <w:szCs w:val="21"/>
          <w:highlight w:val="none"/>
          <w:u w:val="single"/>
          <w:lang w:eastAsia="zh-CN"/>
        </w:rPr>
        <w:t xml:space="preserve">江宁区G92、G93地块道路绿地提升项目</w:t>
      </w:r>
      <w:r>
        <w:rPr>
          <w:rFonts w:ascii="宋体" w:hAnsi="宋体"/>
          <w:szCs w:val="21"/>
          <w:highlight w:val="none"/>
        </w:rPr>
        <w:t xml:space="preserve">及有关事项协商一致</w:t>
      </w:r>
      <w:r>
        <w:rPr>
          <w:rFonts w:hint="eastAsia" w:ascii="宋体" w:hAnsi="宋体"/>
          <w:szCs w:val="21"/>
          <w:highlight w:val="none"/>
        </w:rPr>
        <w:t xml:space="preserve">，</w:t>
      </w:r>
      <w:r>
        <w:rPr>
          <w:rFonts w:ascii="宋体" w:hAnsi="宋体"/>
          <w:szCs w:val="21"/>
          <w:highlight w:val="none"/>
        </w:rPr>
        <w:t xml:space="preserve">共同达成如下协议：</w:t>
      </w:r>
      <w:r/>
    </w:p>
    <w:p>
      <w:pPr>
        <w:keepLines/>
        <w:keepNext/>
        <w:spacing w:before="120" w:after="120" w:line="360" w:lineRule="auto"/>
        <w:rPr>
          <w:rFonts w:ascii="宋体" w:hAnsi="宋体" w:eastAsia="黑体"/>
          <w:b/>
          <w:szCs w:val="21"/>
          <w:highlight w:val="none"/>
        </w:rPr>
        <w:outlineLvl w:val="3"/>
      </w:pPr>
      <w:r/>
      <w:bookmarkStart w:id="37" w:name="_Toc351203481"/>
      <w:r>
        <w:rPr>
          <w:rFonts w:ascii="宋体" w:hAnsi="宋体" w:eastAsia="黑体"/>
          <w:bCs/>
          <w:szCs w:val="21"/>
          <w:highlight w:val="none"/>
        </w:rPr>
        <w:t xml:space="preserve">一、工程概况</w:t>
      </w:r>
      <w:bookmarkEnd w:id="37"/>
      <w:r/>
      <w:r/>
    </w:p>
    <w:p>
      <w:pPr>
        <w:ind w:firstLine="411"/>
        <w:spacing w:line="360" w:lineRule="auto"/>
        <w:rPr>
          <w:rFonts w:hint="eastAsia" w:ascii="宋体" w:hAnsi="宋体" w:eastAsia="宋体" w:cs="宋体"/>
          <w:b/>
          <w:szCs w:val="21"/>
          <w:highlight w:val="none"/>
          <w:u w:val="single"/>
          <w:lang w:eastAsia="zh-CN"/>
        </w:rPr>
      </w:pPr>
      <w:r>
        <w:rPr>
          <w:rFonts w:ascii="宋体" w:hAnsi="宋体"/>
          <w:bCs/>
          <w:szCs w:val="21"/>
          <w:highlight w:val="none"/>
        </w:rPr>
        <w:t xml:space="preserve">1.工程名称</w:t>
      </w:r>
      <w:r>
        <w:rPr>
          <w:rFonts w:ascii="宋体" w:hAnsi="宋体"/>
          <w:szCs w:val="21"/>
          <w:highlight w:val="none"/>
        </w:rPr>
        <w:t xml:space="preserve">：</w:t>
      </w:r>
      <w:r>
        <w:rPr>
          <w:rFonts w:hint="eastAsia" w:ascii="宋体" w:hAnsi="宋体"/>
          <w:b/>
          <w:szCs w:val="21"/>
          <w:highlight w:val="none"/>
          <w:u w:val="single"/>
          <w:lang w:eastAsia="zh-CN"/>
        </w:rPr>
        <w:t xml:space="preserve">江宁区G92、G93地块道路绿地提升项目</w:t>
      </w:r>
      <w:r/>
    </w:p>
    <w:p>
      <w:pPr>
        <w:ind w:firstLine="411"/>
        <w:spacing w:line="360" w:lineRule="auto"/>
        <w:rPr>
          <w:rFonts w:ascii="宋体" w:hAnsi="宋体"/>
          <w:bCs/>
          <w:szCs w:val="21"/>
          <w:highlight w:val="none"/>
        </w:rPr>
      </w:pPr>
      <w:r>
        <w:rPr>
          <w:rFonts w:ascii="宋体" w:hAnsi="宋体"/>
          <w:bCs/>
          <w:szCs w:val="21"/>
          <w:highlight w:val="none"/>
        </w:rPr>
        <w:t xml:space="preserve">2.工程地点：</w:t>
      </w:r>
      <w:r>
        <w:rPr>
          <w:rFonts w:hint="eastAsia" w:ascii="宋体" w:hAnsi="宋体" w:cs="宋体"/>
          <w:b/>
          <w:szCs w:val="21"/>
          <w:highlight w:val="none"/>
          <w:u w:val="single"/>
        </w:rPr>
        <w:t xml:space="preserve">江宁区 </w:t>
      </w:r>
      <w:r/>
    </w:p>
    <w:p>
      <w:pPr>
        <w:ind w:firstLine="411"/>
        <w:spacing w:line="360" w:lineRule="auto"/>
        <w:rPr>
          <w:rFonts w:ascii="宋体" w:hAnsi="宋体"/>
          <w:bCs/>
          <w:szCs w:val="21"/>
          <w:highlight w:val="none"/>
        </w:rPr>
      </w:pPr>
      <w:r>
        <w:rPr>
          <w:rFonts w:hint="eastAsia" w:ascii="宋体" w:hAnsi="宋体"/>
          <w:bCs/>
          <w:szCs w:val="21"/>
          <w:highlight w:val="none"/>
        </w:rPr>
        <w:t xml:space="preserve">3</w:t>
      </w:r>
      <w:r>
        <w:rPr>
          <w:rFonts w:ascii="宋体" w:hAnsi="宋体"/>
          <w:bCs/>
          <w:szCs w:val="21"/>
          <w:highlight w:val="none"/>
        </w:rPr>
        <w:t xml:space="preserve">.资金来源：</w:t>
      </w:r>
      <w:r>
        <w:rPr>
          <w:rFonts w:hint="eastAsia" w:ascii="宋体" w:hAnsi="宋体" w:cs="宋体"/>
          <w:szCs w:val="21"/>
          <w:highlight w:val="none"/>
          <w:u w:val="single"/>
        </w:rPr>
        <w:t xml:space="preserve"></w:t>
      </w:r>
      <w:r>
        <w:rPr>
          <w:rFonts w:hint="eastAsia" w:ascii="宋体" w:hAnsi="宋体" w:cs="宋体"/>
          <w:b/>
          <w:szCs w:val="21"/>
          <w:highlight w:val="none"/>
          <w:u w:val="single"/>
        </w:rPr>
        <w:t xml:space="preserve">财政拨款 </w:t>
      </w:r>
      <w:r>
        <w:rPr>
          <w:rFonts w:hint="eastAsia" w:ascii="宋体" w:hAnsi="宋体" w:cs="宋体"/>
          <w:szCs w:val="21"/>
          <w:highlight w:val="none"/>
          <w:u w:val="single"/>
        </w:rPr>
        <w:t xml:space="preserve"></w:t>
      </w:r>
      <w:r>
        <w:rPr>
          <w:rFonts w:hint="eastAsia" w:ascii="宋体" w:hAnsi="宋体"/>
          <w:bCs/>
          <w:szCs w:val="21"/>
          <w:highlight w:val="none"/>
        </w:rPr>
        <w:t xml:space="preserve"> </w:t>
      </w:r>
      <w:r/>
    </w:p>
    <w:p>
      <w:pPr>
        <w:ind w:firstLine="411"/>
        <w:spacing w:line="360" w:lineRule="auto"/>
        <w:rPr>
          <w:rFonts w:hint="eastAsia" w:ascii="宋体" w:hAnsi="宋体" w:eastAsia="宋体"/>
          <w:bCs/>
          <w:szCs w:val="21"/>
          <w:highlight w:val="none"/>
          <w:lang w:eastAsia="zh-CN"/>
        </w:rPr>
      </w:pPr>
      <w:r>
        <w:rPr>
          <w:rFonts w:hint="eastAsia" w:ascii="宋体" w:hAnsi="宋体"/>
          <w:bCs/>
          <w:szCs w:val="21"/>
          <w:highlight w:val="none"/>
        </w:rPr>
        <w:t xml:space="preserve">4.工程内容：</w:t>
      </w:r>
      <w:r>
        <w:rPr>
          <w:rFonts w:hint="eastAsia" w:ascii="宋体" w:hAnsi="宋体"/>
          <w:b/>
          <w:szCs w:val="21"/>
          <w:highlight w:val="none"/>
          <w:u w:val="single"/>
          <w:lang w:eastAsia="zh-CN"/>
        </w:rPr>
        <w:t xml:space="preserve">江宁区G92、G93地块道路绿地提升项目</w:t>
      </w:r>
      <w:r/>
    </w:p>
    <w:p>
      <w:pPr>
        <w:ind w:firstLine="411"/>
        <w:spacing w:line="360" w:lineRule="auto"/>
        <w:rPr>
          <w:rFonts w:ascii="宋体" w:hAnsi="宋体"/>
          <w:bCs/>
          <w:szCs w:val="21"/>
          <w:highlight w:val="none"/>
        </w:rPr>
      </w:pPr>
      <w:r>
        <w:rPr>
          <w:rFonts w:hint="eastAsia" w:ascii="宋体" w:hAnsi="宋体"/>
          <w:szCs w:val="21"/>
          <w:highlight w:val="none"/>
        </w:rPr>
        <w:t xml:space="preserve">群体工程应附《</w:t>
      </w:r>
      <w:r>
        <w:rPr>
          <w:rFonts w:ascii="宋体" w:hAnsi="宋体"/>
          <w:szCs w:val="21"/>
          <w:highlight w:val="none"/>
        </w:rPr>
        <w:t xml:space="preserve">投标人承揽工程项目一览表</w:t>
      </w:r>
      <w:r>
        <w:rPr>
          <w:rFonts w:hint="eastAsia" w:ascii="宋体" w:hAnsi="宋体"/>
          <w:szCs w:val="21"/>
          <w:highlight w:val="none"/>
        </w:rPr>
        <w:t xml:space="preserve">》（附件1）。</w:t>
      </w:r>
      <w:r/>
    </w:p>
    <w:p>
      <w:pPr>
        <w:ind w:left="210"/>
        <w:keepLines/>
        <w:keepNext/>
        <w:spacing w:before="120" w:after="120" w:line="360" w:lineRule="auto"/>
        <w:rPr>
          <w:rFonts w:ascii="宋体" w:hAnsi="宋体" w:eastAsia="黑体"/>
          <w:bCs/>
          <w:szCs w:val="21"/>
          <w:highlight w:val="none"/>
        </w:rPr>
        <w:outlineLvl w:val="3"/>
      </w:pPr>
      <w:r/>
      <w:bookmarkStart w:id="38" w:name="_Toc351203482"/>
      <w:r>
        <w:rPr>
          <w:rFonts w:ascii="宋体" w:hAnsi="宋体" w:eastAsia="黑体"/>
          <w:bCs/>
          <w:szCs w:val="21"/>
          <w:highlight w:val="none"/>
        </w:rPr>
        <w:t xml:space="preserve">二、合同工期</w:t>
      </w:r>
      <w:bookmarkEnd w:id="38"/>
      <w:r/>
      <w:r/>
    </w:p>
    <w:p>
      <w:pPr>
        <w:ind w:firstLine="459"/>
        <w:spacing w:line="360" w:lineRule="auto"/>
        <w:rPr>
          <w:rFonts w:ascii="宋体" w:hAnsi="宋体"/>
          <w:szCs w:val="21"/>
          <w:highlight w:val="none"/>
        </w:rPr>
      </w:pPr>
      <w:r>
        <w:rPr>
          <w:rFonts w:ascii="宋体" w:hAnsi="宋体"/>
          <w:szCs w:val="21"/>
          <w:highlight w:val="none"/>
        </w:rPr>
        <w:t xml:space="preserve">计划开工日期：</w:t>
      </w:r>
      <w:r>
        <w:rPr>
          <w:rFonts w:hint="eastAsia" w:ascii="宋体" w:hAnsi="宋体" w:cs="宋体"/>
          <w:szCs w:val="21"/>
          <w:highlight w:val="none"/>
          <w:u w:val="single"/>
        </w:rPr>
        <w:t xml:space="preserve">   </w:t>
      </w:r>
      <w:r>
        <w:rPr>
          <w:rFonts w:ascii="宋体" w:hAnsi="宋体"/>
          <w:szCs w:val="21"/>
          <w:highlight w:val="none"/>
        </w:rPr>
        <w:t xml:space="preserve">年</w:t>
      </w:r>
      <w:r>
        <w:rPr>
          <w:rFonts w:hint="eastAsia" w:ascii="宋体" w:hAnsi="宋体" w:cs="宋体"/>
          <w:szCs w:val="21"/>
          <w:highlight w:val="none"/>
          <w:u w:val="single"/>
        </w:rPr>
        <w:t xml:space="preserve">    </w:t>
      </w:r>
      <w:r>
        <w:rPr>
          <w:rFonts w:ascii="宋体" w:hAnsi="宋体"/>
          <w:szCs w:val="21"/>
          <w:highlight w:val="none"/>
        </w:rPr>
        <w:t xml:space="preserve">月</w:t>
      </w:r>
      <w:r>
        <w:rPr>
          <w:rFonts w:hint="eastAsia" w:ascii="宋体" w:hAnsi="宋体" w:cs="宋体"/>
          <w:szCs w:val="21"/>
          <w:highlight w:val="none"/>
          <w:u w:val="single"/>
        </w:rPr>
        <w:t xml:space="preserve">    </w:t>
      </w:r>
      <w:r>
        <w:rPr>
          <w:rFonts w:ascii="宋体" w:hAnsi="宋体"/>
          <w:szCs w:val="21"/>
          <w:highlight w:val="none"/>
        </w:rPr>
        <w:t xml:space="preserve">日。</w:t>
      </w:r>
      <w:r/>
    </w:p>
    <w:p>
      <w:pPr>
        <w:ind w:firstLine="459"/>
        <w:spacing w:line="360" w:lineRule="auto"/>
        <w:rPr>
          <w:rFonts w:ascii="宋体" w:hAnsi="宋体"/>
          <w:szCs w:val="21"/>
          <w:highlight w:val="none"/>
        </w:rPr>
      </w:pPr>
      <w:r>
        <w:rPr>
          <w:rFonts w:ascii="宋体" w:hAnsi="宋体"/>
          <w:szCs w:val="21"/>
          <w:highlight w:val="none"/>
        </w:rPr>
        <w:t xml:space="preserve">计划竣工日期：</w:t>
      </w:r>
      <w:r>
        <w:rPr>
          <w:rFonts w:hint="eastAsia" w:ascii="宋体" w:hAnsi="宋体" w:cs="宋体"/>
          <w:szCs w:val="21"/>
          <w:highlight w:val="none"/>
          <w:u w:val="single"/>
        </w:rPr>
        <w:t xml:space="preserve">   </w:t>
      </w:r>
      <w:r>
        <w:rPr>
          <w:rFonts w:ascii="宋体" w:hAnsi="宋体"/>
          <w:szCs w:val="21"/>
          <w:highlight w:val="none"/>
        </w:rPr>
        <w:t xml:space="preserve">年</w:t>
      </w:r>
      <w:r>
        <w:rPr>
          <w:rFonts w:hint="eastAsia" w:ascii="宋体" w:hAnsi="宋体" w:cs="宋体"/>
          <w:szCs w:val="21"/>
          <w:highlight w:val="none"/>
          <w:u w:val="single"/>
        </w:rPr>
        <w:t xml:space="preserve">   </w:t>
      </w:r>
      <w:r>
        <w:rPr>
          <w:rFonts w:ascii="宋体" w:hAnsi="宋体"/>
          <w:szCs w:val="21"/>
          <w:highlight w:val="none"/>
        </w:rPr>
        <w:t xml:space="preserve">月</w:t>
      </w:r>
      <w:r>
        <w:rPr>
          <w:rFonts w:hint="eastAsia" w:ascii="宋体" w:hAnsi="宋体" w:cs="宋体"/>
          <w:szCs w:val="21"/>
          <w:highlight w:val="none"/>
          <w:u w:val="single"/>
        </w:rPr>
        <w:t xml:space="preserve">   </w:t>
      </w:r>
      <w:r>
        <w:rPr>
          <w:rFonts w:ascii="宋体" w:hAnsi="宋体"/>
          <w:szCs w:val="21"/>
          <w:highlight w:val="none"/>
        </w:rPr>
        <w:t xml:space="preserve">日。</w:t>
      </w:r>
      <w:r/>
    </w:p>
    <w:p>
      <w:pPr>
        <w:ind w:firstLine="459"/>
        <w:spacing w:line="360" w:lineRule="auto"/>
        <w:rPr>
          <w:rFonts w:ascii="宋体" w:hAnsi="宋体"/>
          <w:szCs w:val="21"/>
          <w:highlight w:val="none"/>
        </w:rPr>
      </w:pPr>
      <w:r>
        <w:rPr>
          <w:rFonts w:ascii="宋体" w:hAnsi="宋体"/>
          <w:szCs w:val="21"/>
          <w:highlight w:val="none"/>
        </w:rPr>
        <w:t xml:space="preserve">工期总日历天数：</w:t>
      </w:r>
      <w:r>
        <w:rPr>
          <w:rFonts w:hint="eastAsia" w:ascii="宋体" w:hAnsi="宋体" w:cs="宋体"/>
          <w:szCs w:val="21"/>
          <w:highlight w:val="none"/>
          <w:u w:val="single"/>
          <w:lang w:val="en-US" w:eastAsia="zh-CN"/>
        </w:rPr>
        <w:t xml:space="preserve"> </w:t>
      </w:r>
      <w:r>
        <w:rPr>
          <w:rFonts w:ascii="宋体" w:hAnsi="宋体"/>
          <w:szCs w:val="21"/>
          <w:highlight w:val="none"/>
        </w:rPr>
        <w:t xml:space="preserve">天。工期总日历天数与根据前述计划开竣工日期计算的工期天数不一致的，以工期总日历天数为准。</w:t>
      </w:r>
      <w:r/>
    </w:p>
    <w:p>
      <w:pPr>
        <w:keepLines/>
        <w:keepNext/>
        <w:spacing w:before="120" w:after="120" w:line="360" w:lineRule="auto"/>
        <w:rPr>
          <w:rFonts w:ascii="宋体" w:hAnsi="宋体" w:eastAsia="黑体"/>
          <w:b/>
          <w:szCs w:val="21"/>
          <w:highlight w:val="none"/>
        </w:rPr>
        <w:outlineLvl w:val="3"/>
      </w:pPr>
      <w:r/>
      <w:bookmarkStart w:id="39" w:name="_Toc351203483"/>
      <w:r>
        <w:rPr>
          <w:rFonts w:ascii="宋体" w:hAnsi="宋体" w:eastAsia="黑体"/>
          <w:bCs/>
          <w:szCs w:val="21"/>
          <w:highlight w:val="none"/>
        </w:rPr>
        <w:t xml:space="preserve">三、质量标准</w:t>
      </w:r>
      <w:bookmarkEnd w:id="39"/>
      <w:r/>
      <w:r/>
    </w:p>
    <w:p>
      <w:pPr>
        <w:ind w:firstLine="459"/>
        <w:spacing w:line="360" w:lineRule="auto"/>
        <w:rPr>
          <w:rFonts w:ascii="宋体" w:hAnsi="宋体"/>
          <w:szCs w:val="21"/>
          <w:highlight w:val="none"/>
        </w:rPr>
      </w:pPr>
      <w:r>
        <w:rPr>
          <w:rFonts w:ascii="宋体" w:hAnsi="宋体"/>
          <w:szCs w:val="21"/>
          <w:highlight w:val="none"/>
        </w:rPr>
        <w:t xml:space="preserve">工程质量符合</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国家相关</w:t>
      </w:r>
      <w:r>
        <w:rPr>
          <w:rFonts w:hint="eastAsia" w:ascii="宋体" w:hAnsi="宋体" w:cs="宋体"/>
          <w:szCs w:val="21"/>
          <w:highlight w:val="none"/>
          <w:u w:val="single"/>
        </w:rPr>
        <w:t xml:space="preserve">   </w:t>
      </w:r>
      <w:r>
        <w:rPr>
          <w:rFonts w:ascii="宋体" w:hAnsi="宋体"/>
          <w:szCs w:val="21"/>
          <w:highlight w:val="none"/>
        </w:rPr>
        <w:t xml:space="preserve">标准。</w:t>
      </w:r>
      <w:r/>
    </w:p>
    <w:p>
      <w:pPr>
        <w:keepLines/>
        <w:keepNext/>
        <w:spacing w:before="120" w:after="120" w:line="360" w:lineRule="auto"/>
        <w:rPr>
          <w:rFonts w:ascii="宋体" w:hAnsi="宋体" w:eastAsia="黑体"/>
          <w:b/>
          <w:szCs w:val="21"/>
          <w:highlight w:val="none"/>
        </w:rPr>
        <w:outlineLvl w:val="3"/>
      </w:pPr>
      <w:r/>
      <w:bookmarkStart w:id="40" w:name="_Toc351203484"/>
      <w:r>
        <w:rPr>
          <w:rFonts w:ascii="宋体" w:hAnsi="宋体" w:eastAsia="黑体"/>
          <w:bCs/>
          <w:szCs w:val="21"/>
          <w:highlight w:val="none"/>
        </w:rPr>
        <w:t xml:space="preserve">四、签约合同价与合同价格形式</w:t>
      </w:r>
      <w:bookmarkEnd w:id="40"/>
      <w:r>
        <w:rPr>
          <w:rFonts w:ascii="宋体" w:hAnsi="宋体" w:eastAsia="黑体"/>
          <w:bCs/>
          <w:szCs w:val="21"/>
          <w:highlight w:val="none"/>
        </w:rPr>
        <w:tab/>
      </w:r>
      <w:r/>
    </w:p>
    <w:p>
      <w:pPr>
        <w:ind w:firstLine="420"/>
        <w:spacing w:line="360" w:lineRule="auto"/>
        <w:rPr>
          <w:rFonts w:ascii="宋体" w:hAnsi="宋体"/>
          <w:szCs w:val="21"/>
          <w:highlight w:val="none"/>
        </w:rPr>
      </w:pPr>
      <w:r>
        <w:rPr>
          <w:rFonts w:ascii="宋体" w:hAnsi="宋体"/>
          <w:szCs w:val="21"/>
          <w:highlight w:val="none"/>
        </w:rPr>
        <w:t xml:space="preserve">1.签约合同价为：</w:t>
      </w:r>
      <w:r/>
    </w:p>
    <w:p>
      <w:pPr>
        <w:ind w:firstLine="525"/>
        <w:spacing w:line="360" w:lineRule="auto"/>
        <w:rPr>
          <w:rFonts w:ascii="宋体" w:hAnsi="宋体"/>
          <w:szCs w:val="21"/>
          <w:highlight w:val="none"/>
        </w:rPr>
      </w:pPr>
      <w:r>
        <w:rPr>
          <w:rFonts w:ascii="宋体" w:hAnsi="宋体"/>
          <w:szCs w:val="21"/>
          <w:highlight w:val="none"/>
        </w:rPr>
        <w:t xml:space="preserve">人民币（大写）(¥元)；</w:t>
      </w:r>
      <w:r/>
    </w:p>
    <w:p>
      <w:pPr>
        <w:ind w:firstLine="420"/>
        <w:spacing w:line="360" w:lineRule="auto"/>
        <w:rPr>
          <w:rFonts w:ascii="宋体" w:hAnsi="宋体"/>
          <w:szCs w:val="21"/>
          <w:highlight w:val="none"/>
        </w:rPr>
      </w:pPr>
      <w:r>
        <w:rPr>
          <w:rFonts w:ascii="宋体" w:hAnsi="宋体"/>
          <w:szCs w:val="21"/>
          <w:highlight w:val="none"/>
        </w:rPr>
        <w:t xml:space="preserve">2.合同价格形式：</w:t>
      </w:r>
      <w:r>
        <w:rPr>
          <w:rFonts w:hint="eastAsia" w:ascii="宋体" w:hAnsi="宋体"/>
          <w:szCs w:val="21"/>
          <w:highlight w:val="none"/>
          <w:u w:val="single"/>
        </w:rPr>
        <w:t xml:space="preserve">固定单价</w:t>
      </w:r>
      <w:r>
        <w:rPr>
          <w:rFonts w:ascii="宋体" w:hAnsi="宋体"/>
          <w:szCs w:val="21"/>
          <w:highlight w:val="none"/>
        </w:rPr>
        <w:t xml:space="preserve">。</w:t>
      </w:r>
      <w:r/>
    </w:p>
    <w:p>
      <w:pPr>
        <w:keepLines/>
        <w:keepNext/>
        <w:spacing w:before="120" w:after="120" w:line="360" w:lineRule="auto"/>
        <w:rPr>
          <w:rFonts w:ascii="宋体" w:hAnsi="宋体" w:eastAsia="黑体"/>
          <w:bCs/>
          <w:szCs w:val="21"/>
          <w:highlight w:val="none"/>
        </w:rPr>
        <w:outlineLvl w:val="3"/>
      </w:pPr>
      <w:r/>
      <w:bookmarkStart w:id="41" w:name="_Toc351203485"/>
      <w:r>
        <w:rPr>
          <w:rFonts w:ascii="宋体" w:hAnsi="宋体" w:eastAsia="黑体"/>
          <w:bCs/>
          <w:szCs w:val="21"/>
          <w:highlight w:val="none"/>
        </w:rPr>
        <w:t xml:space="preserve">五、</w:t>
      </w:r>
      <w:bookmarkEnd w:id="41"/>
      <w:r>
        <w:rPr>
          <w:rFonts w:ascii="宋体" w:hAnsi="宋体" w:eastAsia="黑体"/>
          <w:bCs/>
          <w:szCs w:val="21"/>
          <w:highlight w:val="none"/>
        </w:rPr>
        <w:t xml:space="preserve">项目经理</w:t>
      </w:r>
      <w:r/>
    </w:p>
    <w:p>
      <w:pPr>
        <w:ind w:firstLine="420"/>
        <w:spacing w:line="360" w:lineRule="auto"/>
        <w:rPr>
          <w:rFonts w:ascii="宋体" w:hAnsi="宋体"/>
          <w:szCs w:val="21"/>
          <w:highlight w:val="none"/>
        </w:rPr>
      </w:pPr>
      <w:r>
        <w:rPr>
          <w:rFonts w:ascii="宋体" w:hAnsi="宋体"/>
          <w:szCs w:val="21"/>
          <w:highlight w:val="none"/>
        </w:rPr>
        <w:t xml:space="preserve">投标人项目经理：</w:t>
      </w:r>
      <w:r>
        <w:rPr>
          <w:rFonts w:hint="eastAsia" w:ascii="宋体" w:hAnsi="宋体" w:cs="宋体"/>
          <w:szCs w:val="21"/>
          <w:highlight w:val="none"/>
          <w:u w:val="single"/>
        </w:rPr>
        <w:t xml:space="preserve">         </w:t>
      </w:r>
      <w:r>
        <w:rPr>
          <w:rFonts w:ascii="宋体" w:hAnsi="宋体"/>
          <w:szCs w:val="21"/>
          <w:highlight w:val="none"/>
        </w:rPr>
        <w:t xml:space="preserve">。</w:t>
      </w:r>
      <w:r/>
    </w:p>
    <w:p>
      <w:pPr>
        <w:keepLines/>
        <w:keepNext/>
        <w:spacing w:before="120" w:after="120" w:line="360" w:lineRule="auto"/>
        <w:rPr>
          <w:rFonts w:ascii="宋体" w:hAnsi="宋体" w:eastAsia="黑体"/>
          <w:b/>
          <w:szCs w:val="21"/>
          <w:highlight w:val="none"/>
        </w:rPr>
        <w:outlineLvl w:val="3"/>
      </w:pPr>
      <w:r/>
      <w:bookmarkStart w:id="42" w:name="_Toc351203486"/>
      <w:r>
        <w:rPr>
          <w:rFonts w:ascii="宋体" w:hAnsi="宋体" w:eastAsia="黑体"/>
          <w:bCs/>
          <w:szCs w:val="21"/>
          <w:highlight w:val="none"/>
        </w:rPr>
        <w:t xml:space="preserve">六、合同文件构成</w:t>
      </w:r>
      <w:bookmarkEnd w:id="42"/>
      <w:r/>
      <w:r/>
    </w:p>
    <w:p>
      <w:pPr>
        <w:ind w:firstLine="420"/>
        <w:spacing w:line="360" w:lineRule="auto"/>
        <w:rPr>
          <w:rFonts w:ascii="宋体" w:hAnsi="宋体"/>
          <w:bCs/>
          <w:szCs w:val="21"/>
          <w:highlight w:val="none"/>
        </w:rPr>
      </w:pPr>
      <w:r>
        <w:rPr>
          <w:rFonts w:ascii="宋体" w:hAnsi="宋体"/>
          <w:bCs/>
          <w:szCs w:val="21"/>
          <w:highlight w:val="none"/>
        </w:rPr>
        <w:t xml:space="preserve">本协议书与下列文件一起构成合同文件：</w:t>
      </w:r>
      <w:r/>
    </w:p>
    <w:p>
      <w:pPr>
        <w:ind w:firstLine="420"/>
        <w:jc w:val="left"/>
        <w:spacing w:line="360" w:lineRule="auto"/>
        <w:rPr>
          <w:rFonts w:ascii="宋体" w:hAnsi="宋体"/>
          <w:szCs w:val="21"/>
          <w:highlight w:val="none"/>
        </w:rPr>
      </w:pPr>
      <w:r>
        <w:rPr>
          <w:rFonts w:ascii="宋体" w:hAnsi="宋体"/>
          <w:szCs w:val="21"/>
          <w:highlight w:val="none"/>
        </w:rPr>
        <w:t xml:space="preserve">（1）中标通知书（如果有）；</w:t>
      </w:r>
      <w:r/>
    </w:p>
    <w:p>
      <w:pPr>
        <w:ind w:firstLine="420"/>
        <w:jc w:val="left"/>
        <w:spacing w:line="360" w:lineRule="auto"/>
        <w:rPr>
          <w:rFonts w:ascii="宋体" w:hAnsi="宋体"/>
          <w:szCs w:val="21"/>
          <w:highlight w:val="none"/>
        </w:rPr>
      </w:pPr>
      <w:r>
        <w:rPr>
          <w:rFonts w:ascii="宋体" w:hAnsi="宋体"/>
          <w:szCs w:val="21"/>
          <w:highlight w:val="none"/>
        </w:rPr>
        <w:t xml:space="preserve">（2）投标函及其附录（如果有）； </w:t>
      </w:r>
      <w:r/>
    </w:p>
    <w:p>
      <w:pPr>
        <w:ind w:firstLine="420"/>
        <w:jc w:val="left"/>
        <w:spacing w:line="360" w:lineRule="auto"/>
        <w:rPr>
          <w:rFonts w:ascii="宋体" w:hAnsi="宋体"/>
          <w:szCs w:val="21"/>
          <w:highlight w:val="none"/>
        </w:rPr>
      </w:pPr>
      <w:r>
        <w:rPr>
          <w:rFonts w:ascii="宋体" w:hAnsi="宋体"/>
          <w:szCs w:val="21"/>
          <w:highlight w:val="none"/>
        </w:rPr>
        <w:t xml:space="preserve">（3）专用合同条款及其附件；</w:t>
      </w:r>
      <w:r/>
    </w:p>
    <w:p>
      <w:pPr>
        <w:ind w:firstLine="420"/>
        <w:jc w:val="left"/>
        <w:spacing w:line="360" w:lineRule="auto"/>
        <w:rPr>
          <w:rFonts w:ascii="宋体" w:hAnsi="宋体"/>
          <w:szCs w:val="21"/>
          <w:highlight w:val="none"/>
        </w:rPr>
      </w:pPr>
      <w:r>
        <w:rPr>
          <w:rFonts w:ascii="宋体" w:hAnsi="宋体"/>
          <w:szCs w:val="21"/>
          <w:highlight w:val="none"/>
        </w:rPr>
        <w:t xml:space="preserve">（4）通用合同条款；</w:t>
      </w:r>
      <w:r/>
    </w:p>
    <w:p>
      <w:pPr>
        <w:ind w:firstLine="420"/>
        <w:jc w:val="left"/>
        <w:spacing w:line="360" w:lineRule="auto"/>
        <w:rPr>
          <w:rFonts w:ascii="宋体" w:hAnsi="宋体"/>
          <w:szCs w:val="21"/>
          <w:highlight w:val="none"/>
        </w:rPr>
      </w:pPr>
      <w:r>
        <w:rPr>
          <w:rFonts w:ascii="宋体" w:hAnsi="宋体"/>
          <w:szCs w:val="21"/>
          <w:highlight w:val="none"/>
        </w:rPr>
        <w:t xml:space="preserve">（5）技术标准和要求；</w:t>
      </w:r>
      <w:r/>
    </w:p>
    <w:p>
      <w:pPr>
        <w:ind w:firstLine="420"/>
        <w:jc w:val="left"/>
        <w:spacing w:line="360" w:lineRule="auto"/>
        <w:rPr>
          <w:rFonts w:ascii="宋体" w:hAnsi="宋体"/>
          <w:szCs w:val="21"/>
          <w:highlight w:val="none"/>
        </w:rPr>
      </w:pPr>
      <w:r>
        <w:rPr>
          <w:rFonts w:ascii="宋体" w:hAnsi="宋体"/>
          <w:szCs w:val="21"/>
          <w:highlight w:val="none"/>
        </w:rPr>
        <w:t xml:space="preserve">（6）图纸；</w:t>
      </w:r>
      <w:r/>
    </w:p>
    <w:p>
      <w:pPr>
        <w:ind w:firstLine="420"/>
        <w:jc w:val="left"/>
        <w:spacing w:line="360" w:lineRule="auto"/>
        <w:rPr>
          <w:rFonts w:ascii="宋体" w:hAnsi="宋体"/>
          <w:szCs w:val="21"/>
          <w:highlight w:val="none"/>
        </w:rPr>
      </w:pPr>
      <w:r>
        <w:rPr>
          <w:rFonts w:ascii="宋体" w:hAnsi="宋体"/>
          <w:szCs w:val="21"/>
          <w:highlight w:val="none"/>
        </w:rPr>
        <w:t xml:space="preserve">（7）已标价工程量清单或预算书；</w:t>
      </w:r>
      <w:r/>
    </w:p>
    <w:p>
      <w:pPr>
        <w:ind w:firstLine="420"/>
        <w:jc w:val="left"/>
        <w:spacing w:line="360" w:lineRule="auto"/>
        <w:rPr>
          <w:rFonts w:ascii="宋体" w:hAnsi="宋体"/>
          <w:szCs w:val="21"/>
          <w:highlight w:val="none"/>
        </w:rPr>
      </w:pPr>
      <w:r>
        <w:rPr>
          <w:rFonts w:ascii="宋体" w:hAnsi="宋体"/>
          <w:szCs w:val="21"/>
          <w:highlight w:val="none"/>
        </w:rPr>
        <w:t xml:space="preserve">（8）其他合同文件。</w:t>
      </w:r>
      <w:r/>
    </w:p>
    <w:p>
      <w:pPr>
        <w:ind w:firstLine="420"/>
        <w:jc w:val="left"/>
        <w:spacing w:line="360" w:lineRule="auto"/>
        <w:rPr>
          <w:rFonts w:ascii="宋体" w:hAnsi="宋体"/>
          <w:szCs w:val="21"/>
          <w:highlight w:val="none"/>
        </w:rPr>
      </w:pPr>
      <w:r>
        <w:rPr>
          <w:rFonts w:ascii="宋体" w:hAnsi="宋体"/>
          <w:szCs w:val="21"/>
          <w:highlight w:val="none"/>
        </w:rPr>
        <w:t xml:space="preserve">在合同订立及履行过程中形成的与合同有关的文件均构成合同文件组成部分。</w:t>
      </w:r>
      <w:r/>
    </w:p>
    <w:p>
      <w:pPr>
        <w:ind w:firstLine="420"/>
        <w:jc w:val="left"/>
        <w:spacing w:line="360" w:lineRule="auto"/>
        <w:rPr>
          <w:rFonts w:ascii="宋体" w:hAnsi="宋体"/>
          <w:szCs w:val="21"/>
          <w:highlight w:val="none"/>
        </w:rPr>
      </w:pPr>
      <w:r>
        <w:rPr>
          <w:rFonts w:ascii="宋体" w:hAnsi="宋体"/>
          <w:szCs w:val="21"/>
          <w:highlight w:val="none"/>
        </w:rPr>
        <w:t xml:space="preserve">上述各项合同文件包括合同当事人就该项合同文件所作出的补充和修改，属于同一类内容的文件，应以最新签署的为准。</w:t>
      </w:r>
      <w:r>
        <w:rPr>
          <w:rFonts w:hint="eastAsia" w:ascii="宋体" w:hAnsi="宋体"/>
          <w:szCs w:val="21"/>
          <w:highlight w:val="none"/>
        </w:rPr>
        <w:t xml:space="preserve">专用合同条款及其附件须经合同当事人签字或盖章。</w:t>
      </w:r>
      <w:r/>
    </w:p>
    <w:p>
      <w:pPr>
        <w:keepLines/>
        <w:keepNext/>
        <w:spacing w:before="120" w:after="120" w:line="360" w:lineRule="auto"/>
        <w:rPr>
          <w:rFonts w:ascii="宋体" w:hAnsi="宋体" w:eastAsia="黑体"/>
          <w:szCs w:val="21"/>
          <w:highlight w:val="none"/>
        </w:rPr>
        <w:outlineLvl w:val="3"/>
      </w:pPr>
      <w:r/>
      <w:bookmarkStart w:id="43" w:name="_Toc351203487"/>
      <w:r>
        <w:rPr>
          <w:rFonts w:ascii="宋体" w:hAnsi="宋体" w:eastAsia="黑体"/>
          <w:bCs/>
          <w:szCs w:val="21"/>
          <w:highlight w:val="none"/>
        </w:rPr>
        <w:t xml:space="preserve">七、承诺</w:t>
      </w:r>
      <w:bookmarkEnd w:id="43"/>
      <w:r/>
      <w:r/>
    </w:p>
    <w:p>
      <w:pPr>
        <w:ind w:firstLine="420"/>
        <w:spacing w:line="360" w:lineRule="auto"/>
        <w:rPr>
          <w:rFonts w:ascii="宋体" w:hAnsi="宋体"/>
          <w:bCs/>
          <w:szCs w:val="21"/>
          <w:highlight w:val="none"/>
        </w:rPr>
      </w:pPr>
      <w:r>
        <w:rPr>
          <w:rFonts w:ascii="宋体" w:hAnsi="宋体"/>
          <w:bCs/>
          <w:szCs w:val="21"/>
          <w:highlight w:val="none"/>
        </w:rPr>
        <w:t xml:space="preserve">1.采购人承诺按照法律规定履行项目审批手续、筹集工程建设资金并按照合同约定的期限和方式支付合同价款。</w:t>
      </w:r>
      <w:r/>
    </w:p>
    <w:p>
      <w:pPr>
        <w:ind w:firstLine="420"/>
        <w:spacing w:line="360" w:lineRule="auto"/>
        <w:rPr>
          <w:rFonts w:ascii="宋体" w:hAnsi="宋体"/>
          <w:bCs/>
          <w:szCs w:val="21"/>
          <w:highlight w:val="none"/>
        </w:rPr>
      </w:pPr>
      <w:r>
        <w:rPr>
          <w:rFonts w:ascii="宋体" w:hAnsi="宋体"/>
          <w:bCs/>
          <w:szCs w:val="21"/>
          <w:highlight w:val="none"/>
        </w:rPr>
        <w:t xml:space="preserve">2.投标人承诺按照法律规定及合同约定组织完成工程施工，确保工程质量和安全，不进行转包及违法分包，并在缺陷责任期及保修期内承担相应的工程维修责任。</w:t>
      </w:r>
      <w:r/>
    </w:p>
    <w:p>
      <w:pPr>
        <w:ind w:firstLine="420"/>
        <w:spacing w:line="360" w:lineRule="auto"/>
        <w:rPr>
          <w:rFonts w:ascii="宋体" w:hAnsi="宋体"/>
          <w:bCs/>
          <w:szCs w:val="21"/>
          <w:highlight w:val="none"/>
        </w:rPr>
      </w:pPr>
      <w:r>
        <w:rPr>
          <w:rFonts w:ascii="宋体" w:hAnsi="宋体"/>
          <w:bCs/>
          <w:szCs w:val="21"/>
          <w:highlight w:val="none"/>
        </w:rPr>
        <w:t xml:space="preserve">3.采购人和投标人通过招投标形式签订合同的，双方理解并</w:t>
      </w:r>
      <w:r>
        <w:rPr>
          <w:rFonts w:hint="eastAsia" w:ascii="宋体" w:hAnsi="宋体"/>
          <w:bCs/>
          <w:szCs w:val="21"/>
          <w:highlight w:val="none"/>
        </w:rPr>
        <w:t xml:space="preserve">承诺</w:t>
      </w:r>
      <w:r>
        <w:rPr>
          <w:rFonts w:ascii="宋体" w:hAnsi="宋体"/>
          <w:bCs/>
          <w:szCs w:val="21"/>
          <w:highlight w:val="none"/>
        </w:rPr>
        <w:t xml:space="preserve">不再就同一工程另行签订与合同实质性内容相背离的协议。</w:t>
      </w:r>
      <w:bookmarkStart w:id="44" w:name="_Toc351203488"/>
      <w:r/>
      <w:bookmarkEnd w:id="44"/>
      <w:r/>
      <w:r/>
    </w:p>
    <w:p>
      <w:pPr>
        <w:keepLines/>
        <w:keepNext/>
        <w:spacing w:before="120" w:after="120" w:line="360" w:lineRule="auto"/>
        <w:rPr>
          <w:rFonts w:ascii="宋体" w:hAnsi="宋体" w:eastAsia="黑体"/>
          <w:b/>
          <w:szCs w:val="21"/>
          <w:highlight w:val="none"/>
        </w:rPr>
        <w:outlineLvl w:val="3"/>
      </w:pPr>
      <w:r>
        <w:rPr>
          <w:rFonts w:ascii="宋体" w:hAnsi="宋体" w:eastAsia="黑体"/>
          <w:bCs/>
          <w:szCs w:val="21"/>
          <w:highlight w:val="none"/>
        </w:rPr>
        <w:t xml:space="preserve">八、词语含义</w:t>
      </w:r>
      <w:r/>
    </w:p>
    <w:p>
      <w:pPr>
        <w:ind w:firstLine="420"/>
        <w:spacing w:line="360" w:lineRule="auto"/>
        <w:rPr>
          <w:rFonts w:ascii="宋体" w:hAnsi="宋体"/>
          <w:bCs/>
          <w:szCs w:val="21"/>
          <w:highlight w:val="none"/>
        </w:rPr>
      </w:pPr>
      <w:r>
        <w:rPr>
          <w:rFonts w:ascii="宋体" w:hAnsi="宋体"/>
          <w:bCs/>
          <w:szCs w:val="21"/>
          <w:highlight w:val="none"/>
        </w:rPr>
        <w:t xml:space="preserve">本协议书中词语含义与第二部分通用合同条款中赋予的含义相同。</w:t>
      </w:r>
      <w:r/>
    </w:p>
    <w:p>
      <w:pPr>
        <w:keepLines/>
        <w:keepNext/>
        <w:spacing w:before="120" w:after="120" w:line="360" w:lineRule="auto"/>
        <w:rPr>
          <w:rFonts w:ascii="宋体" w:hAnsi="宋体" w:eastAsia="黑体"/>
          <w:b/>
          <w:szCs w:val="21"/>
          <w:highlight w:val="none"/>
        </w:rPr>
        <w:outlineLvl w:val="3"/>
      </w:pPr>
      <w:r/>
      <w:bookmarkStart w:id="45" w:name="_Toc351203489"/>
      <w:r>
        <w:rPr>
          <w:rFonts w:ascii="宋体" w:hAnsi="宋体" w:eastAsia="黑体"/>
          <w:bCs/>
          <w:szCs w:val="21"/>
          <w:highlight w:val="none"/>
        </w:rPr>
        <w:t xml:space="preserve">九、签订时间</w:t>
      </w:r>
      <w:bookmarkEnd w:id="45"/>
      <w:r/>
      <w:r/>
    </w:p>
    <w:p>
      <w:pPr>
        <w:ind w:firstLine="420"/>
        <w:spacing w:line="360" w:lineRule="auto"/>
        <w:rPr>
          <w:rFonts w:ascii="宋体" w:hAnsi="宋体"/>
          <w:bCs/>
          <w:szCs w:val="21"/>
          <w:highlight w:val="none"/>
        </w:rPr>
      </w:pPr>
      <w:r>
        <w:rPr>
          <w:rFonts w:ascii="宋体" w:hAnsi="宋体"/>
          <w:bCs/>
          <w:szCs w:val="21"/>
          <w:highlight w:val="none"/>
        </w:rPr>
        <w:t xml:space="preserve">本合同于年月日签订。</w:t>
      </w:r>
      <w:r/>
    </w:p>
    <w:p>
      <w:pPr>
        <w:keepLines/>
        <w:keepNext/>
        <w:spacing w:before="120" w:after="120" w:line="360" w:lineRule="auto"/>
        <w:rPr>
          <w:rFonts w:ascii="宋体" w:hAnsi="宋体" w:eastAsia="黑体"/>
          <w:b/>
          <w:szCs w:val="21"/>
          <w:highlight w:val="none"/>
        </w:rPr>
        <w:outlineLvl w:val="3"/>
      </w:pPr>
      <w:r/>
      <w:bookmarkStart w:id="46" w:name="_Toc351203490"/>
      <w:r>
        <w:rPr>
          <w:rFonts w:ascii="宋体" w:hAnsi="宋体" w:eastAsia="黑体"/>
          <w:bCs/>
          <w:szCs w:val="21"/>
          <w:highlight w:val="none"/>
        </w:rPr>
        <w:t xml:space="preserve">十、签订地点</w:t>
      </w:r>
      <w:bookmarkEnd w:id="46"/>
      <w:r/>
      <w:r/>
    </w:p>
    <w:p>
      <w:pPr>
        <w:ind w:firstLine="420"/>
        <w:spacing w:line="360" w:lineRule="auto"/>
        <w:rPr>
          <w:rFonts w:ascii="宋体" w:hAnsi="宋体"/>
          <w:bCs/>
          <w:szCs w:val="21"/>
          <w:highlight w:val="none"/>
        </w:rPr>
      </w:pPr>
      <w:r>
        <w:rPr>
          <w:rFonts w:ascii="宋体" w:hAnsi="宋体"/>
          <w:bCs/>
          <w:szCs w:val="21"/>
          <w:highlight w:val="none"/>
        </w:rPr>
        <w:t xml:space="preserve">本合同在签订。</w:t>
      </w:r>
      <w:r/>
    </w:p>
    <w:p>
      <w:pPr>
        <w:keepLines/>
        <w:keepNext/>
        <w:spacing w:before="120" w:after="120" w:line="360" w:lineRule="auto"/>
        <w:rPr>
          <w:rFonts w:ascii="宋体" w:hAnsi="宋体" w:eastAsia="黑体"/>
          <w:b/>
          <w:szCs w:val="21"/>
          <w:highlight w:val="none"/>
        </w:rPr>
        <w:outlineLvl w:val="3"/>
      </w:pPr>
      <w:r/>
      <w:bookmarkStart w:id="47" w:name="_Toc351203491"/>
      <w:r>
        <w:rPr>
          <w:rFonts w:ascii="宋体" w:hAnsi="宋体" w:eastAsia="黑体"/>
          <w:bCs/>
          <w:szCs w:val="21"/>
          <w:highlight w:val="none"/>
        </w:rPr>
        <w:t xml:space="preserve">十一、补充协议</w:t>
      </w:r>
      <w:bookmarkEnd w:id="47"/>
      <w:r/>
      <w:r/>
    </w:p>
    <w:p>
      <w:pPr>
        <w:ind w:firstLine="420"/>
        <w:spacing w:line="360" w:lineRule="auto"/>
        <w:rPr>
          <w:rFonts w:ascii="宋体" w:hAnsi="宋体"/>
          <w:b/>
          <w:bCs/>
          <w:szCs w:val="21"/>
          <w:highlight w:val="none"/>
        </w:rPr>
      </w:pPr>
      <w:r>
        <w:rPr>
          <w:rFonts w:ascii="宋体" w:hAnsi="宋体"/>
          <w:bCs/>
          <w:szCs w:val="21"/>
          <w:highlight w:val="none"/>
        </w:rPr>
        <w:t xml:space="preserve">合同未尽事宜，合同当事人另行签订补充协议</w:t>
      </w:r>
      <w:r>
        <w:rPr>
          <w:rFonts w:hint="eastAsia" w:ascii="宋体" w:hAnsi="宋体"/>
          <w:bCs/>
          <w:szCs w:val="21"/>
          <w:highlight w:val="none"/>
        </w:rPr>
        <w:t xml:space="preserve">，</w:t>
      </w:r>
      <w:r>
        <w:rPr>
          <w:rFonts w:ascii="宋体" w:hAnsi="宋体"/>
          <w:bCs/>
          <w:szCs w:val="21"/>
          <w:highlight w:val="none"/>
        </w:rPr>
        <w:t xml:space="preserve">补充协议是合同的组成部分。</w:t>
      </w:r>
      <w:r/>
    </w:p>
    <w:p>
      <w:pPr>
        <w:keepLines/>
        <w:keepNext/>
        <w:spacing w:before="120" w:after="120" w:line="360" w:lineRule="auto"/>
        <w:rPr>
          <w:rFonts w:ascii="宋体" w:hAnsi="宋体" w:eastAsia="黑体"/>
          <w:b/>
          <w:szCs w:val="21"/>
          <w:highlight w:val="none"/>
        </w:rPr>
        <w:outlineLvl w:val="3"/>
      </w:pPr>
      <w:r/>
      <w:bookmarkStart w:id="48" w:name="_Toc351203492"/>
      <w:r>
        <w:rPr>
          <w:rFonts w:ascii="宋体" w:hAnsi="宋体" w:eastAsia="黑体"/>
          <w:bCs/>
          <w:szCs w:val="21"/>
          <w:highlight w:val="none"/>
        </w:rPr>
        <w:t xml:space="preserve">十二、合同生效</w:t>
      </w:r>
      <w:bookmarkEnd w:id="48"/>
      <w:r/>
      <w:r/>
    </w:p>
    <w:p>
      <w:pPr>
        <w:ind w:firstLine="420"/>
        <w:spacing w:line="360" w:lineRule="auto"/>
        <w:rPr>
          <w:rFonts w:ascii="宋体" w:hAnsi="宋体"/>
          <w:bCs/>
          <w:szCs w:val="21"/>
          <w:highlight w:val="none"/>
        </w:rPr>
      </w:pPr>
      <w:r>
        <w:rPr>
          <w:rFonts w:ascii="宋体" w:hAnsi="宋体"/>
          <w:bCs/>
          <w:szCs w:val="21"/>
          <w:highlight w:val="none"/>
        </w:rPr>
        <w:t xml:space="preserve">本合同自生效。</w:t>
      </w:r>
      <w:r/>
    </w:p>
    <w:p>
      <w:pPr>
        <w:keepLines/>
        <w:keepNext/>
        <w:spacing w:before="120" w:after="120" w:line="360" w:lineRule="auto"/>
        <w:rPr>
          <w:rFonts w:ascii="宋体" w:hAnsi="宋体" w:eastAsia="黑体"/>
          <w:b/>
          <w:szCs w:val="21"/>
          <w:highlight w:val="none"/>
        </w:rPr>
        <w:outlineLvl w:val="3"/>
      </w:pPr>
      <w:r/>
      <w:bookmarkStart w:id="49" w:name="_Toc351203493"/>
      <w:r>
        <w:rPr>
          <w:rFonts w:ascii="宋体" w:hAnsi="宋体" w:eastAsia="黑体"/>
          <w:bCs/>
          <w:szCs w:val="21"/>
          <w:highlight w:val="none"/>
        </w:rPr>
        <w:t xml:space="preserve">十三、合同份数</w:t>
      </w:r>
      <w:bookmarkEnd w:id="49"/>
      <w:r/>
      <w:r/>
    </w:p>
    <w:p>
      <w:pPr>
        <w:ind w:firstLine="420"/>
        <w:spacing w:line="360" w:lineRule="auto"/>
        <w:rPr>
          <w:rFonts w:ascii="宋体" w:hAnsi="宋体"/>
          <w:bCs/>
          <w:szCs w:val="21"/>
          <w:highlight w:val="none"/>
        </w:rPr>
      </w:pPr>
      <w:r>
        <w:rPr>
          <w:rFonts w:ascii="宋体" w:hAnsi="宋体"/>
          <w:bCs/>
          <w:szCs w:val="21"/>
          <w:highlight w:val="none"/>
        </w:rPr>
        <w:t xml:space="preserve">本合同一式</w:t>
      </w:r>
      <w:r>
        <w:rPr>
          <w:rFonts w:hint="eastAsia" w:ascii="宋体" w:hAnsi="宋体"/>
          <w:bCs/>
          <w:szCs w:val="21"/>
          <w:highlight w:val="none"/>
        </w:rPr>
        <w:t xml:space="preserve">陆</w:t>
      </w:r>
      <w:r>
        <w:rPr>
          <w:rFonts w:ascii="宋体" w:hAnsi="宋体"/>
          <w:bCs/>
          <w:szCs w:val="21"/>
          <w:highlight w:val="none"/>
        </w:rPr>
        <w:t xml:space="preserve">份，均具有同等法律效力，采购人</w:t>
      </w:r>
      <w:r>
        <w:rPr>
          <w:rFonts w:hint="eastAsia" w:ascii="宋体" w:hAnsi="宋体"/>
          <w:bCs/>
          <w:szCs w:val="21"/>
          <w:highlight w:val="none"/>
        </w:rPr>
        <w:t xml:space="preserve">和投标人各执叁份</w:t>
      </w:r>
      <w:r>
        <w:rPr>
          <w:rFonts w:ascii="宋体" w:hAnsi="宋体"/>
          <w:bCs/>
          <w:szCs w:val="21"/>
          <w:highlight w:val="none"/>
        </w:rPr>
        <w:t xml:space="preserve">。</w:t>
      </w:r>
      <w:r/>
    </w:p>
    <w:p>
      <w:pPr>
        <w:ind w:firstLine="420"/>
        <w:spacing w:line="360" w:lineRule="auto"/>
        <w:rPr>
          <w:rFonts w:ascii="宋体" w:hAnsi="宋体"/>
          <w:bCs/>
          <w:szCs w:val="21"/>
          <w:highlight w:val="none"/>
        </w:rPr>
      </w:pPr>
      <w:r>
        <w:rPr>
          <w:rFonts w:ascii="宋体" w:hAnsi="宋体"/>
          <w:bCs/>
          <w:szCs w:val="21"/>
          <w:highlight w:val="none"/>
        </w:rPr>
      </w:r>
      <w:r/>
    </w:p>
    <w:p>
      <w:pPr>
        <w:ind w:firstLine="420"/>
        <w:spacing w:line="360" w:lineRule="auto"/>
        <w:rPr>
          <w:rFonts w:ascii="宋体" w:hAnsi="宋体"/>
          <w:bCs/>
          <w:szCs w:val="21"/>
          <w:highlight w:val="none"/>
        </w:rPr>
      </w:pPr>
      <w:r>
        <w:rPr>
          <w:rFonts w:ascii="宋体" w:hAnsi="宋体"/>
          <w:bCs/>
          <w:szCs w:val="21"/>
          <w:highlight w:val="none"/>
        </w:rPr>
      </w:r>
      <w:r/>
    </w:p>
    <w:p>
      <w:pPr>
        <w:spacing w:line="360" w:lineRule="auto"/>
        <w:rPr>
          <w:rFonts w:ascii="宋体" w:hAnsi="宋体"/>
          <w:szCs w:val="21"/>
          <w:highlight w:val="none"/>
        </w:rPr>
      </w:pPr>
      <w:r>
        <w:rPr>
          <w:rFonts w:ascii="宋体" w:hAnsi="宋体"/>
          <w:szCs w:val="21"/>
          <w:highlight w:val="none"/>
        </w:rPr>
        <w:t xml:space="preserve">采购人</w:t>
      </w:r>
      <w:r>
        <w:rPr>
          <w:rFonts w:hint="eastAsia" w:ascii="宋体" w:hAnsi="宋体"/>
          <w:szCs w:val="21"/>
          <w:highlight w:val="none"/>
        </w:rPr>
        <w:t xml:space="preserve">：  </w:t>
      </w:r>
      <w:r>
        <w:rPr>
          <w:rFonts w:ascii="宋体" w:hAnsi="宋体"/>
          <w:szCs w:val="21"/>
          <w:highlight w:val="none"/>
        </w:rPr>
        <w:t xml:space="preserve">(公章)</w:t>
      </w:r>
      <w:r>
        <w:rPr>
          <w:rFonts w:hint="eastAsia" w:ascii="宋体" w:hAnsi="宋体"/>
          <w:szCs w:val="21"/>
          <w:highlight w:val="none"/>
        </w:rPr>
        <w:t xml:space="preserve">               </w:t>
      </w:r>
      <w:r>
        <w:rPr>
          <w:rFonts w:ascii="宋体" w:hAnsi="宋体"/>
          <w:szCs w:val="21"/>
          <w:highlight w:val="none"/>
        </w:rPr>
        <w:t xml:space="preserve">投标人</w:t>
      </w:r>
      <w:r>
        <w:rPr>
          <w:rFonts w:hint="eastAsia" w:ascii="宋体" w:hAnsi="宋体"/>
          <w:szCs w:val="21"/>
          <w:highlight w:val="none"/>
        </w:rPr>
        <w:t xml:space="preserve">：  </w:t>
      </w:r>
      <w:r>
        <w:rPr>
          <w:rFonts w:ascii="宋体" w:hAnsi="宋体"/>
          <w:szCs w:val="21"/>
          <w:highlight w:val="none"/>
        </w:rPr>
        <w:t xml:space="preserve">(公章)</w:t>
      </w:r>
      <w:r/>
    </w:p>
    <w:p>
      <w:pPr>
        <w:spacing w:line="360" w:lineRule="auto"/>
        <w:rPr>
          <w:rFonts w:ascii="宋体" w:hAnsi="宋体"/>
          <w:szCs w:val="21"/>
          <w:highlight w:val="none"/>
          <w:u w:val="single"/>
        </w:rPr>
      </w:pPr>
      <w:r>
        <w:rPr>
          <w:rFonts w:ascii="宋体" w:hAnsi="宋体"/>
          <w:szCs w:val="21"/>
          <w:highlight w:val="none"/>
          <w:u w:val="single"/>
        </w:rPr>
      </w:r>
      <w:r/>
    </w:p>
    <w:p>
      <w:pPr>
        <w:spacing w:line="360" w:lineRule="auto"/>
        <w:rPr>
          <w:rFonts w:ascii="宋体" w:hAnsi="宋体"/>
          <w:szCs w:val="21"/>
          <w:highlight w:val="none"/>
        </w:rPr>
      </w:pPr>
      <w:r>
        <w:rPr>
          <w:rFonts w:hint="eastAsia" w:ascii="宋体" w:hAnsi="宋体"/>
          <w:szCs w:val="21"/>
          <w:highlight w:val="none"/>
        </w:rPr>
        <w:t xml:space="preserve">法定代表人或其委托代理人：  法定代表人或其委托代理人：</w:t>
      </w:r>
      <w:r/>
    </w:p>
    <w:p>
      <w:pPr>
        <w:spacing w:line="360" w:lineRule="auto"/>
        <w:rPr>
          <w:rFonts w:ascii="宋体" w:hAnsi="宋体"/>
          <w:szCs w:val="21"/>
          <w:highlight w:val="none"/>
        </w:rPr>
      </w:pPr>
      <w:r>
        <w:rPr>
          <w:rFonts w:hint="eastAsia" w:ascii="宋体" w:hAnsi="宋体"/>
          <w:szCs w:val="21"/>
          <w:highlight w:val="none"/>
        </w:rPr>
        <w:t xml:space="preserve">（签字）                    （签字）</w:t>
      </w:r>
      <w:r/>
    </w:p>
    <w:p>
      <w:pPr>
        <w:spacing w:line="360" w:lineRule="auto"/>
        <w:rPr>
          <w:rFonts w:ascii="宋体" w:hAnsi="宋体"/>
          <w:szCs w:val="21"/>
          <w:highlight w:val="none"/>
          <w:u w:val="single"/>
        </w:rPr>
      </w:pPr>
      <w:r>
        <w:rPr>
          <w:rFonts w:ascii="宋体" w:hAnsi="宋体"/>
          <w:szCs w:val="21"/>
          <w:highlight w:val="none"/>
          <w:u w:val="single"/>
        </w:rPr>
      </w:r>
      <w:r/>
    </w:p>
    <w:p>
      <w:pPr>
        <w:spacing w:line="360" w:lineRule="auto"/>
        <w:tabs>
          <w:tab w:val="left" w:pos="4410" w:leader="none"/>
        </w:tabs>
        <w:rPr>
          <w:rFonts w:ascii="宋体" w:hAnsi="宋体"/>
          <w:szCs w:val="21"/>
          <w:highlight w:val="none"/>
        </w:rPr>
      </w:pPr>
      <w:r>
        <w:rPr>
          <w:rFonts w:hint="eastAsia" w:ascii="宋体" w:hAnsi="宋体"/>
          <w:szCs w:val="21"/>
          <w:highlight w:val="none"/>
        </w:rPr>
        <w:t xml:space="preserve">组织机构代码：</w:t>
      </w:r>
      <w:r>
        <w:rPr>
          <w:rFonts w:hint="eastAsia" w:ascii="宋体" w:hAnsi="宋体" w:cs="宋体"/>
          <w:szCs w:val="21"/>
          <w:highlight w:val="none"/>
          <w:u w:val="single"/>
        </w:rPr>
        <w:t xml:space="preserve">     </w:t>
      </w:r>
      <w:r>
        <w:rPr>
          <w:rFonts w:hint="eastAsia" w:ascii="宋体" w:hAnsi="宋体"/>
          <w:szCs w:val="21"/>
          <w:highlight w:val="none"/>
        </w:rPr>
        <w:t xml:space="preserve"> 组织机构代码：</w:t>
      </w:r>
      <w:r>
        <w:rPr>
          <w:rFonts w:hint="eastAsia" w:ascii="宋体" w:hAnsi="宋体" w:cs="宋体"/>
          <w:szCs w:val="21"/>
          <w:highlight w:val="none"/>
          <w:u w:val="single"/>
        </w:rPr>
        <w:t xml:space="preserve">   </w:t>
      </w:r>
      <w:r/>
    </w:p>
    <w:p>
      <w:pPr>
        <w:spacing w:line="360" w:lineRule="auto"/>
        <w:rPr>
          <w:rFonts w:ascii="宋体" w:hAnsi="宋体" w:cs="宋体"/>
          <w:szCs w:val="21"/>
          <w:highlight w:val="none"/>
          <w:u w:val="single"/>
        </w:rPr>
      </w:pPr>
      <w:r>
        <w:rPr>
          <w:rFonts w:ascii="宋体" w:hAnsi="宋体"/>
          <w:szCs w:val="21"/>
          <w:highlight w:val="none"/>
        </w:rPr>
        <w:t xml:space="preserve">地  址：</w:t>
      </w:r>
      <w:r>
        <w:rPr>
          <w:rFonts w:hint="eastAsia" w:ascii="宋体" w:hAnsi="宋体" w:cs="宋体"/>
          <w:szCs w:val="21"/>
          <w:highlight w:val="none"/>
          <w:u w:val="single"/>
        </w:rPr>
        <w:t xml:space="preserve">              </w:t>
      </w:r>
      <w:r>
        <w:rPr>
          <w:rFonts w:ascii="宋体" w:hAnsi="宋体"/>
          <w:szCs w:val="21"/>
          <w:highlight w:val="none"/>
        </w:rPr>
        <w:t xml:space="preserve">地  址：</w:t>
      </w:r>
      <w:r>
        <w:rPr>
          <w:rFonts w:hint="eastAsia" w:ascii="宋体" w:hAnsi="宋体" w:cs="宋体"/>
          <w:szCs w:val="21"/>
          <w:highlight w:val="none"/>
          <w:u w:val="single"/>
        </w:rPr>
        <w:t xml:space="preserve">             </w:t>
      </w:r>
      <w:r/>
    </w:p>
    <w:p>
      <w:pPr>
        <w:spacing w:line="360" w:lineRule="auto"/>
        <w:rPr>
          <w:rFonts w:ascii="宋体" w:hAnsi="宋体"/>
          <w:szCs w:val="21"/>
          <w:highlight w:val="none"/>
        </w:rPr>
      </w:pPr>
      <w:r>
        <w:rPr>
          <w:rFonts w:ascii="宋体" w:hAnsi="宋体"/>
          <w:szCs w:val="21"/>
          <w:highlight w:val="none"/>
        </w:rPr>
        <w:t xml:space="preserve">邮政编码：</w:t>
      </w:r>
      <w:r>
        <w:rPr>
          <w:rFonts w:hint="eastAsia" w:ascii="宋体" w:hAnsi="宋体" w:cs="宋体"/>
          <w:szCs w:val="21"/>
          <w:highlight w:val="none"/>
          <w:u w:val="single"/>
        </w:rPr>
        <w:t xml:space="preserve">             </w:t>
      </w:r>
      <w:r>
        <w:rPr>
          <w:rFonts w:ascii="宋体" w:hAnsi="宋体"/>
          <w:szCs w:val="21"/>
          <w:highlight w:val="none"/>
        </w:rPr>
        <w:t xml:space="preserve">邮政编码：</w:t>
      </w:r>
      <w:r>
        <w:rPr>
          <w:rFonts w:hint="eastAsia" w:ascii="宋体" w:hAnsi="宋体" w:cs="宋体"/>
          <w:szCs w:val="21"/>
          <w:highlight w:val="none"/>
          <w:u w:val="single"/>
        </w:rPr>
        <w:t xml:space="preserve">        </w:t>
      </w:r>
      <w:r/>
    </w:p>
    <w:p>
      <w:pPr>
        <w:spacing w:line="360" w:lineRule="auto"/>
        <w:rPr>
          <w:rFonts w:ascii="宋体" w:hAnsi="宋体"/>
          <w:szCs w:val="21"/>
          <w:highlight w:val="none"/>
        </w:rPr>
      </w:pPr>
      <w:r>
        <w:rPr>
          <w:rFonts w:ascii="宋体" w:hAnsi="宋体"/>
          <w:szCs w:val="21"/>
          <w:highlight w:val="none"/>
        </w:rPr>
        <w:t xml:space="preserve">法定代表人：</w:t>
      </w:r>
      <w:r>
        <w:rPr>
          <w:rFonts w:hint="eastAsia" w:ascii="宋体" w:hAnsi="宋体" w:cs="宋体"/>
          <w:szCs w:val="21"/>
          <w:highlight w:val="none"/>
          <w:u w:val="single"/>
        </w:rPr>
        <w:t xml:space="preserve">           </w:t>
      </w:r>
      <w:r>
        <w:rPr>
          <w:rFonts w:ascii="宋体" w:hAnsi="宋体"/>
          <w:szCs w:val="21"/>
          <w:highlight w:val="none"/>
        </w:rPr>
        <w:t xml:space="preserve">法定代表人：</w:t>
      </w:r>
      <w:r>
        <w:rPr>
          <w:rFonts w:hint="eastAsia" w:ascii="宋体" w:hAnsi="宋体" w:cs="宋体"/>
          <w:szCs w:val="21"/>
          <w:highlight w:val="none"/>
          <w:u w:val="single"/>
        </w:rPr>
        <w:t xml:space="preserve">      </w:t>
      </w:r>
      <w:r/>
    </w:p>
    <w:p>
      <w:pPr>
        <w:spacing w:line="360" w:lineRule="auto"/>
        <w:rPr>
          <w:rFonts w:ascii="宋体" w:hAnsi="宋体"/>
          <w:szCs w:val="21"/>
          <w:highlight w:val="none"/>
        </w:rPr>
      </w:pPr>
      <w:r>
        <w:rPr>
          <w:rFonts w:ascii="宋体" w:hAnsi="宋体"/>
          <w:szCs w:val="21"/>
          <w:highlight w:val="none"/>
        </w:rPr>
        <w:t xml:space="preserve">委托代理人：</w:t>
      </w:r>
      <w:r>
        <w:rPr>
          <w:rFonts w:hint="eastAsia" w:ascii="宋体" w:hAnsi="宋体" w:cs="宋体"/>
          <w:szCs w:val="21"/>
          <w:highlight w:val="none"/>
          <w:u w:val="single"/>
        </w:rPr>
        <w:t xml:space="preserve">           </w:t>
      </w:r>
      <w:r>
        <w:rPr>
          <w:rFonts w:ascii="宋体" w:hAnsi="宋体"/>
          <w:szCs w:val="21"/>
          <w:highlight w:val="none"/>
        </w:rPr>
        <w:t xml:space="preserve">委托代理人：</w:t>
      </w:r>
      <w:r>
        <w:rPr>
          <w:rFonts w:hint="eastAsia" w:ascii="宋体" w:hAnsi="宋体" w:cs="宋体"/>
          <w:szCs w:val="21"/>
          <w:highlight w:val="none"/>
          <w:u w:val="single"/>
        </w:rPr>
        <w:t xml:space="preserve">      </w:t>
      </w:r>
      <w:r/>
    </w:p>
    <w:p>
      <w:pPr>
        <w:spacing w:line="360" w:lineRule="auto"/>
        <w:rPr>
          <w:rFonts w:ascii="宋体" w:hAnsi="宋体"/>
          <w:szCs w:val="21"/>
          <w:highlight w:val="none"/>
        </w:rPr>
      </w:pPr>
      <w:r>
        <w:rPr>
          <w:rFonts w:ascii="宋体" w:hAnsi="宋体"/>
          <w:szCs w:val="21"/>
          <w:highlight w:val="none"/>
        </w:rPr>
        <w:t xml:space="preserve">电  话：</w:t>
      </w:r>
      <w:r>
        <w:rPr>
          <w:rFonts w:hint="eastAsia" w:ascii="宋体" w:hAnsi="宋体" w:cs="宋体"/>
          <w:szCs w:val="21"/>
          <w:highlight w:val="none"/>
          <w:u w:val="single"/>
        </w:rPr>
        <w:t xml:space="preserve">               </w:t>
      </w:r>
      <w:r>
        <w:rPr>
          <w:rFonts w:ascii="宋体" w:hAnsi="宋体"/>
          <w:szCs w:val="21"/>
          <w:highlight w:val="none"/>
        </w:rPr>
        <w:t xml:space="preserve">电  话：</w:t>
      </w:r>
      <w:r>
        <w:rPr>
          <w:rFonts w:hint="eastAsia" w:ascii="宋体" w:hAnsi="宋体" w:cs="宋体"/>
          <w:szCs w:val="21"/>
          <w:highlight w:val="none"/>
          <w:u w:val="single"/>
        </w:rPr>
        <w:t xml:space="preserve">          </w:t>
      </w:r>
      <w:r/>
    </w:p>
    <w:p>
      <w:pPr>
        <w:spacing w:line="360" w:lineRule="auto"/>
        <w:rPr>
          <w:rFonts w:ascii="宋体" w:hAnsi="宋体"/>
          <w:szCs w:val="21"/>
          <w:highlight w:val="none"/>
        </w:rPr>
      </w:pPr>
      <w:r>
        <w:rPr>
          <w:rFonts w:ascii="宋体" w:hAnsi="宋体"/>
          <w:szCs w:val="21"/>
          <w:highlight w:val="none"/>
        </w:rPr>
        <w:t xml:space="preserve">传  真：</w:t>
      </w:r>
      <w:r>
        <w:rPr>
          <w:rFonts w:hint="eastAsia" w:ascii="宋体" w:hAnsi="宋体" w:cs="宋体"/>
          <w:szCs w:val="21"/>
          <w:highlight w:val="none"/>
          <w:u w:val="single"/>
        </w:rPr>
        <w:t xml:space="preserve">              </w:t>
      </w:r>
      <w:r>
        <w:rPr>
          <w:rFonts w:ascii="宋体" w:hAnsi="宋体"/>
          <w:szCs w:val="21"/>
          <w:highlight w:val="none"/>
        </w:rPr>
        <w:t xml:space="preserve">传  真：</w:t>
      </w:r>
      <w:r>
        <w:rPr>
          <w:rFonts w:hint="eastAsia" w:ascii="宋体" w:hAnsi="宋体" w:cs="宋体"/>
          <w:szCs w:val="21"/>
          <w:highlight w:val="none"/>
          <w:u w:val="single"/>
        </w:rPr>
        <w:t xml:space="preserve">            </w:t>
      </w:r>
      <w:r/>
    </w:p>
    <w:p>
      <w:pPr>
        <w:spacing w:line="360" w:lineRule="auto"/>
        <w:rPr>
          <w:rFonts w:ascii="宋体" w:hAnsi="宋体"/>
          <w:szCs w:val="21"/>
          <w:highlight w:val="none"/>
        </w:rPr>
      </w:pPr>
      <w:r>
        <w:rPr>
          <w:rFonts w:ascii="宋体" w:hAnsi="宋体"/>
          <w:szCs w:val="21"/>
          <w:highlight w:val="none"/>
        </w:rPr>
        <w:t xml:space="preserve">电子信箱：电子信箱：</w:t>
      </w:r>
      <w:r>
        <w:rPr>
          <w:rFonts w:hint="eastAsia" w:ascii="宋体" w:hAnsi="宋体" w:cs="宋体"/>
          <w:szCs w:val="21"/>
          <w:highlight w:val="none"/>
          <w:u w:val="single"/>
        </w:rPr>
        <w:t xml:space="preserve">          </w:t>
      </w:r>
      <w:r/>
    </w:p>
    <w:p>
      <w:pPr>
        <w:spacing w:line="360" w:lineRule="auto"/>
        <w:rPr>
          <w:rFonts w:ascii="宋体" w:hAnsi="宋体"/>
          <w:szCs w:val="21"/>
          <w:highlight w:val="none"/>
        </w:rPr>
      </w:pPr>
      <w:r>
        <w:rPr>
          <w:rFonts w:ascii="宋体" w:hAnsi="宋体"/>
          <w:szCs w:val="21"/>
          <w:highlight w:val="none"/>
        </w:rPr>
        <w:t xml:space="preserve">开户银行：</w:t>
      </w:r>
      <w:r>
        <w:rPr>
          <w:rFonts w:hint="eastAsia" w:ascii="宋体" w:hAnsi="宋体" w:cs="宋体"/>
          <w:szCs w:val="21"/>
          <w:highlight w:val="none"/>
          <w:u w:val="single"/>
        </w:rPr>
        <w:t xml:space="preserve">              </w:t>
      </w:r>
      <w:r>
        <w:rPr>
          <w:rFonts w:ascii="宋体" w:hAnsi="宋体"/>
          <w:szCs w:val="21"/>
          <w:highlight w:val="none"/>
        </w:rPr>
        <w:t xml:space="preserve">开户银行：</w:t>
      </w:r>
      <w:r>
        <w:rPr>
          <w:rFonts w:hint="eastAsia" w:ascii="宋体" w:hAnsi="宋体" w:cs="宋体"/>
          <w:szCs w:val="21"/>
          <w:highlight w:val="none"/>
          <w:u w:val="single"/>
        </w:rPr>
        <w:t xml:space="preserve">          </w:t>
      </w:r>
      <w:r/>
    </w:p>
    <w:p>
      <w:pPr>
        <w:spacing w:line="360" w:lineRule="auto"/>
        <w:rPr>
          <w:rFonts w:ascii="宋体" w:hAnsi="宋体"/>
          <w:szCs w:val="21"/>
          <w:highlight w:val="none"/>
        </w:rPr>
      </w:pPr>
      <w:r>
        <w:rPr>
          <w:rFonts w:ascii="宋体" w:hAnsi="宋体"/>
          <w:szCs w:val="21"/>
          <w:highlight w:val="none"/>
        </w:rPr>
        <w:t xml:space="preserve">账  号：</w:t>
      </w:r>
      <w:r>
        <w:rPr>
          <w:rFonts w:hint="eastAsia" w:ascii="宋体" w:hAnsi="宋体" w:cs="宋体"/>
          <w:szCs w:val="21"/>
          <w:highlight w:val="none"/>
          <w:u w:val="single"/>
        </w:rPr>
        <w:t xml:space="preserve">                </w:t>
      </w:r>
      <w:r>
        <w:rPr>
          <w:rFonts w:ascii="宋体" w:hAnsi="宋体"/>
          <w:szCs w:val="21"/>
          <w:highlight w:val="none"/>
        </w:rPr>
        <w:t xml:space="preserve">账 号：</w:t>
      </w:r>
      <w:r>
        <w:rPr>
          <w:rFonts w:hint="eastAsia" w:ascii="宋体" w:hAnsi="宋体" w:cs="宋体"/>
          <w:szCs w:val="21"/>
          <w:highlight w:val="none"/>
          <w:u w:val="single"/>
        </w:rPr>
        <w:t xml:space="preserve">         </w:t>
      </w:r>
      <w:r/>
    </w:p>
    <w:p>
      <w:pPr>
        <w:ind w:left="2770"/>
        <w:keepLines/>
        <w:keepNext/>
        <w:spacing w:before="260" w:after="260" w:line="416" w:lineRule="auto"/>
        <w:rPr>
          <w:rFonts w:ascii="宋体" w:hAnsi="宋体"/>
          <w:b/>
          <w:szCs w:val="21"/>
          <w:highlight w:val="none"/>
        </w:rPr>
        <w:outlineLvl w:val="2"/>
      </w:pPr>
      <w:r>
        <w:rPr>
          <w:rFonts w:ascii="宋体" w:hAnsi="宋体"/>
          <w:b/>
          <w:szCs w:val="21"/>
          <w:highlight w:val="none"/>
        </w:rPr>
      </w:r>
      <w:r/>
    </w:p>
    <w:p>
      <w:pPr>
        <w:jc w:val="center"/>
        <w:keepLines/>
        <w:keepNext/>
        <w:spacing w:before="260" w:after="260" w:line="416" w:lineRule="auto"/>
        <w:rPr>
          <w:rFonts w:ascii="宋体" w:hAnsi="宋体"/>
          <w:b/>
          <w:szCs w:val="21"/>
          <w:highlight w:val="none"/>
        </w:rPr>
        <w:outlineLvl w:val="2"/>
      </w:pPr>
      <w:r>
        <w:rPr>
          <w:rFonts w:hint="eastAsia" w:ascii="宋体" w:hAnsi="宋体"/>
          <w:b/>
          <w:szCs w:val="21"/>
          <w:highlight w:val="none"/>
        </w:rPr>
        <w:br w:type="page" w:clear="all"/>
      </w:r>
      <w:r>
        <w:rPr>
          <w:rFonts w:hint="eastAsia" w:ascii="宋体" w:hAnsi="宋体"/>
          <w:b/>
          <w:szCs w:val="21"/>
          <w:highlight w:val="none"/>
        </w:rPr>
        <w:t xml:space="preserve">第二部分</w:t>
      </w:r>
      <w:bookmarkStart w:id="50" w:name="_Toc351203494"/>
      <w:r>
        <w:rPr>
          <w:rFonts w:hint="eastAsia" w:ascii="宋体" w:hAnsi="宋体"/>
          <w:b/>
          <w:szCs w:val="21"/>
          <w:highlight w:val="none"/>
        </w:rPr>
        <w:t xml:space="preserve"> </w:t>
      </w:r>
      <w:r>
        <w:rPr>
          <w:rFonts w:ascii="宋体" w:hAnsi="宋体"/>
          <w:b/>
          <w:szCs w:val="21"/>
          <w:highlight w:val="none"/>
        </w:rPr>
        <w:t xml:space="preserve">通用合同条款</w:t>
      </w:r>
      <w:bookmarkEnd w:id="50"/>
      <w:r/>
      <w:bookmarkStart w:id="51" w:name="_Toc351203632"/>
      <w:r/>
      <w:r/>
    </w:p>
    <w:p>
      <w:pPr>
        <w:ind w:firstLine="2530"/>
        <w:keepLines/>
        <w:keepNext/>
        <w:spacing w:before="260" w:after="260" w:line="416" w:lineRule="auto"/>
        <w:rPr>
          <w:rFonts w:ascii="宋体" w:hAnsi="宋体"/>
          <w:b/>
          <w:szCs w:val="21"/>
          <w:highlight w:val="none"/>
        </w:rPr>
        <w:outlineLvl w:val="2"/>
      </w:pPr>
      <w:r>
        <w:rPr>
          <w:rFonts w:hint="eastAsia" w:ascii="宋体" w:hAnsi="宋体"/>
          <w:b/>
          <w:szCs w:val="21"/>
          <w:highlight w:val="none"/>
        </w:rPr>
        <w:t xml:space="preserve">详见GF-2017-0201建筑工程施工合同。</w:t>
      </w:r>
      <w:bookmarkEnd w:id="51"/>
      <w:r/>
      <w:r/>
    </w:p>
    <w:p>
      <w:pPr>
        <w:jc w:val="center"/>
        <w:keepLines/>
        <w:keepNext/>
        <w:spacing w:line="480" w:lineRule="exact"/>
        <w:rPr>
          <w:rFonts w:ascii="华文中宋" w:hAnsi="华文中宋" w:eastAsia="华文中宋"/>
          <w:b/>
          <w:szCs w:val="21"/>
          <w:highlight w:val="none"/>
        </w:rPr>
        <w:outlineLvl w:val="2"/>
      </w:pPr>
      <w:r/>
      <w:bookmarkStart w:id="52" w:name="_Toc484512945"/>
      <w:r>
        <w:rPr>
          <w:rFonts w:hint="eastAsia" w:ascii="宋体" w:hAnsi="宋体"/>
          <w:b/>
          <w:szCs w:val="21"/>
          <w:highlight w:val="none"/>
        </w:rPr>
        <w:t xml:space="preserve">第三部分  专用条款</w:t>
      </w:r>
      <w:bookmarkEnd w:id="52"/>
      <w:r/>
      <w:r/>
    </w:p>
    <w:p>
      <w:pPr>
        <w:keepLines/>
        <w:keepNext/>
        <w:spacing w:before="120" w:after="120" w:line="440" w:lineRule="exact"/>
        <w:rPr>
          <w:rFonts w:ascii="宋体" w:hAnsi="宋体"/>
          <w:bCs/>
          <w:szCs w:val="21"/>
          <w:highlight w:val="none"/>
        </w:rPr>
        <w:outlineLvl w:val="3"/>
      </w:pPr>
      <w:r/>
      <w:bookmarkStart w:id="53" w:name="_Toc351203633"/>
      <w:r>
        <w:rPr>
          <w:rFonts w:ascii="宋体" w:hAnsi="宋体"/>
          <w:bCs/>
          <w:szCs w:val="21"/>
          <w:highlight w:val="none"/>
        </w:rPr>
        <w:t xml:space="preserve">1</w:t>
      </w:r>
      <w:bookmarkStart w:id="54" w:name="_Toc296890984"/>
      <w:r/>
      <w:bookmarkStart w:id="55" w:name="_Toc292559361"/>
      <w:r/>
      <w:bookmarkStart w:id="56" w:name="_Toc292559866"/>
      <w:r/>
      <w:bookmarkStart w:id="57" w:name="_Toc296347155"/>
      <w:r/>
      <w:bookmarkStart w:id="58" w:name="_Toc297120456"/>
      <w:r/>
      <w:bookmarkStart w:id="59" w:name="_Toc296503156"/>
      <w:r/>
      <w:bookmarkStart w:id="60" w:name="_Toc296346657"/>
      <w:r/>
      <w:bookmarkStart w:id="61" w:name="_Toc297048342"/>
      <w:r/>
      <w:bookmarkStart w:id="62" w:name="_Toc296944495"/>
      <w:r/>
      <w:bookmarkStart w:id="63" w:name="_Toc296891196"/>
      <w:r>
        <w:rPr>
          <w:rFonts w:ascii="宋体" w:hAnsi="宋体"/>
          <w:bCs/>
          <w:szCs w:val="21"/>
          <w:highlight w:val="none"/>
        </w:rPr>
        <w:t xml:space="preserve">. 一般约定</w:t>
      </w:r>
      <w:bookmarkEnd w:id="53"/>
      <w:r/>
      <w:bookmarkEnd w:id="54"/>
      <w:r/>
      <w:bookmarkEnd w:id="55"/>
      <w:r/>
      <w:bookmarkEnd w:id="56"/>
      <w:r/>
      <w:bookmarkEnd w:id="57"/>
      <w:r/>
      <w:bookmarkEnd w:id="58"/>
      <w:r/>
      <w:bookmarkEnd w:id="59"/>
      <w:r/>
      <w:bookmarkEnd w:id="60"/>
      <w:r/>
      <w:bookmarkEnd w:id="61"/>
      <w:r/>
      <w:bookmarkEnd w:id="62"/>
      <w:r/>
      <w:bookmarkEnd w:id="63"/>
      <w:r/>
      <w:r/>
    </w:p>
    <w:p>
      <w:pPr>
        <w:ind w:firstLine="420"/>
        <w:spacing w:after="120" w:line="440" w:lineRule="exact"/>
        <w:rPr>
          <w:rFonts w:ascii="宋体" w:hAnsi="宋体"/>
          <w:szCs w:val="21"/>
          <w:highlight w:val="none"/>
        </w:rPr>
      </w:pPr>
      <w:r>
        <w:rPr>
          <w:rFonts w:ascii="宋体" w:hAnsi="宋体"/>
          <w:szCs w:val="21"/>
          <w:highlight w:val="none"/>
        </w:rPr>
        <w:t xml:space="preserve">1.1 词语定义</w:t>
      </w:r>
      <w:r/>
    </w:p>
    <w:p>
      <w:pPr>
        <w:ind w:firstLine="420"/>
        <w:spacing w:line="440" w:lineRule="exact"/>
        <w:rPr>
          <w:rFonts w:ascii="宋体" w:hAnsi="宋体"/>
          <w:szCs w:val="21"/>
          <w:highlight w:val="none"/>
        </w:rPr>
      </w:pPr>
      <w:r>
        <w:rPr>
          <w:rFonts w:ascii="宋体" w:hAnsi="宋体"/>
          <w:szCs w:val="21"/>
          <w:highlight w:val="none"/>
        </w:rPr>
        <w:t xml:space="preserve">1.1.1合同</w:t>
      </w:r>
      <w:r/>
    </w:p>
    <w:p>
      <w:pPr>
        <w:ind w:firstLine="420"/>
        <w:spacing w:line="440" w:lineRule="exact"/>
        <w:rPr>
          <w:rFonts w:ascii="宋体" w:hAnsi="宋体"/>
          <w:szCs w:val="21"/>
          <w:highlight w:val="none"/>
          <w:u w:val="single"/>
        </w:rPr>
      </w:pPr>
      <w:r>
        <w:rPr>
          <w:rFonts w:ascii="宋体" w:hAnsi="宋体"/>
          <w:szCs w:val="21"/>
          <w:highlight w:val="none"/>
        </w:rPr>
        <w:t xml:space="preserve">1.1.1.10其他合同文件包括：</w:t>
      </w:r>
      <w:r>
        <w:rPr>
          <w:rFonts w:ascii="宋体" w:hAnsi="宋体"/>
          <w:szCs w:val="21"/>
          <w:highlight w:val="none"/>
          <w:u w:val="single"/>
        </w:rPr>
        <w:t xml:space="preserve">（1）明确双方权利义务的纪要或承诺或协议等契约；（2）其他经双方同意视为本合同组成的有关文件。</w:t>
      </w:r>
      <w:r/>
    </w:p>
    <w:p>
      <w:pPr>
        <w:ind w:firstLine="420"/>
        <w:spacing w:line="440" w:lineRule="exact"/>
        <w:rPr>
          <w:rFonts w:ascii="宋体" w:hAnsi="宋体"/>
          <w:szCs w:val="21"/>
          <w:highlight w:val="none"/>
        </w:rPr>
      </w:pPr>
      <w:r>
        <w:rPr>
          <w:rFonts w:ascii="宋体" w:hAnsi="宋体"/>
          <w:szCs w:val="21"/>
          <w:highlight w:val="none"/>
        </w:rPr>
        <w:t xml:space="preserve">1.1.2 合同当事人及其他相关方</w:t>
      </w:r>
      <w:r/>
    </w:p>
    <w:p>
      <w:pPr>
        <w:ind w:firstLine="420"/>
        <w:spacing w:line="440" w:lineRule="exact"/>
        <w:rPr>
          <w:rFonts w:ascii="宋体" w:hAnsi="宋体"/>
          <w:szCs w:val="21"/>
          <w:highlight w:val="none"/>
        </w:rPr>
      </w:pPr>
      <w:r>
        <w:rPr>
          <w:rFonts w:ascii="宋体" w:hAnsi="宋体"/>
          <w:szCs w:val="21"/>
          <w:highlight w:val="none"/>
        </w:rPr>
        <w:t xml:space="preserve">1.1.3 工程和设备</w:t>
      </w:r>
      <w:r/>
    </w:p>
    <w:p>
      <w:pPr>
        <w:ind w:firstLine="420"/>
        <w:spacing w:line="440" w:lineRule="exact"/>
        <w:rPr>
          <w:rFonts w:ascii="宋体" w:hAnsi="宋体"/>
          <w:szCs w:val="21"/>
          <w:highlight w:val="none"/>
          <w:u w:val="single"/>
        </w:rPr>
      </w:pPr>
      <w:r>
        <w:rPr>
          <w:rFonts w:ascii="宋体" w:hAnsi="宋体"/>
          <w:szCs w:val="21"/>
          <w:highlight w:val="none"/>
        </w:rPr>
        <w:t xml:space="preserve">1.1.3.7 作为施工现场组成部分的其他场所包括：</w:t>
      </w:r>
      <w:r>
        <w:rPr>
          <w:rFonts w:hint="eastAsia" w:ascii="宋体" w:hAnsi="宋体"/>
          <w:szCs w:val="21"/>
          <w:highlight w:val="none"/>
          <w:u w:val="single"/>
        </w:rPr>
        <w:t xml:space="preserve">道路等，具体</w:t>
      </w:r>
      <w:r>
        <w:rPr>
          <w:rFonts w:ascii="宋体" w:hAnsi="宋体"/>
          <w:szCs w:val="21"/>
          <w:highlight w:val="none"/>
          <w:u w:val="single"/>
        </w:rPr>
        <w:t xml:space="preserve">由发包人和承包人根据现场条件确定。</w:t>
      </w:r>
      <w:r/>
    </w:p>
    <w:p>
      <w:pPr>
        <w:ind w:firstLine="420"/>
        <w:jc w:val="left"/>
        <w:spacing w:line="440" w:lineRule="exact"/>
        <w:rPr>
          <w:rFonts w:ascii="宋体" w:hAnsi="宋体"/>
          <w:szCs w:val="21"/>
          <w:highlight w:val="none"/>
        </w:rPr>
      </w:pPr>
      <w:r>
        <w:rPr>
          <w:rFonts w:ascii="宋体" w:hAnsi="宋体"/>
          <w:szCs w:val="21"/>
          <w:highlight w:val="none"/>
        </w:rPr>
        <w:t xml:space="preserve">1.1.3.9 永久占地包括：</w:t>
      </w:r>
      <w:r>
        <w:rPr>
          <w:rFonts w:hint="eastAsia" w:ascii="宋体" w:hAnsi="宋体"/>
          <w:szCs w:val="21"/>
          <w:highlight w:val="none"/>
          <w:u w:val="single"/>
        </w:rPr>
        <w:t xml:space="preserve">施工区域</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1.1.3.10 临时占地包括：</w:t>
      </w:r>
      <w:r>
        <w:rPr>
          <w:rFonts w:hint="eastAsia" w:ascii="宋体" w:hAnsi="宋体"/>
          <w:szCs w:val="21"/>
          <w:highlight w:val="none"/>
          <w:u w:val="single"/>
        </w:rPr>
        <w:t xml:space="preserve">无</w:t>
      </w:r>
      <w:r>
        <w:rPr>
          <w:rFonts w:ascii="宋体" w:hAnsi="宋体"/>
          <w:szCs w:val="21"/>
          <w:highlight w:val="none"/>
        </w:rPr>
        <w:t xml:space="preserve">。</w:t>
      </w:r>
      <w:r/>
    </w:p>
    <w:p>
      <w:pPr>
        <w:ind w:firstLine="420"/>
        <w:spacing w:after="120" w:line="440" w:lineRule="exact"/>
        <w:rPr>
          <w:rFonts w:ascii="宋体" w:hAnsi="宋体"/>
          <w:szCs w:val="21"/>
          <w:highlight w:val="none"/>
        </w:rPr>
      </w:pPr>
      <w:r>
        <w:rPr>
          <w:rFonts w:ascii="宋体" w:hAnsi="宋体"/>
          <w:szCs w:val="21"/>
          <w:highlight w:val="none"/>
        </w:rPr>
        <w:t xml:space="preserve">1.3法律 </w:t>
      </w:r>
      <w:r/>
    </w:p>
    <w:p>
      <w:pPr>
        <w:ind w:left="596"/>
        <w:jc w:val="left"/>
        <w:spacing w:line="440" w:lineRule="exact"/>
        <w:rPr>
          <w:rFonts w:ascii="宋体" w:hAnsi="宋体"/>
          <w:szCs w:val="21"/>
          <w:highlight w:val="none"/>
          <w:u w:val="single"/>
        </w:rPr>
      </w:pPr>
      <w:r>
        <w:rPr>
          <w:rFonts w:ascii="宋体" w:hAnsi="宋体"/>
          <w:szCs w:val="21"/>
          <w:highlight w:val="none"/>
        </w:rPr>
        <w:t xml:space="preserve">适用于合同的其他规范性文件：</w:t>
      </w:r>
      <w:r>
        <w:rPr>
          <w:rFonts w:ascii="宋体" w:hAnsi="宋体"/>
          <w:szCs w:val="21"/>
          <w:highlight w:val="none"/>
          <w:u w:val="single"/>
        </w:rPr>
        <w:t xml:space="preserve">江苏省</w:t>
      </w:r>
      <w:r>
        <w:rPr>
          <w:rFonts w:hint="eastAsia" w:ascii="宋体" w:hAnsi="宋体"/>
          <w:szCs w:val="21"/>
          <w:highlight w:val="none"/>
          <w:u w:val="single"/>
        </w:rPr>
        <w:t xml:space="preserve">、</w:t>
      </w:r>
      <w:r>
        <w:rPr>
          <w:rFonts w:ascii="宋体" w:hAnsi="宋体"/>
          <w:szCs w:val="21"/>
          <w:highlight w:val="none"/>
          <w:u w:val="single"/>
        </w:rPr>
        <w:t xml:space="preserve">南京市</w:t>
      </w:r>
      <w:r>
        <w:rPr>
          <w:rFonts w:hint="eastAsia" w:ascii="宋体" w:hAnsi="宋体"/>
          <w:szCs w:val="21"/>
          <w:highlight w:val="none"/>
          <w:u w:val="single"/>
        </w:rPr>
        <w:t xml:space="preserve">以</w:t>
      </w:r>
      <w:r>
        <w:rPr>
          <w:rFonts w:ascii="宋体" w:hAnsi="宋体"/>
          <w:szCs w:val="21"/>
          <w:highlight w:val="none"/>
          <w:u w:val="single"/>
        </w:rPr>
        <w:t xml:space="preserve">现行</w:t>
      </w:r>
      <w:r>
        <w:rPr>
          <w:rFonts w:hint="eastAsia" w:ascii="宋体" w:hAnsi="宋体"/>
          <w:szCs w:val="21"/>
          <w:highlight w:val="none"/>
          <w:u w:val="single"/>
        </w:rPr>
        <w:t xml:space="preserve">的规范性</w:t>
      </w:r>
      <w:r>
        <w:rPr>
          <w:rFonts w:ascii="宋体" w:hAnsi="宋体"/>
          <w:szCs w:val="21"/>
          <w:highlight w:val="none"/>
          <w:u w:val="single"/>
        </w:rPr>
        <w:t xml:space="preserve">文件</w:t>
      </w:r>
      <w:r>
        <w:rPr>
          <w:rFonts w:hint="eastAsia" w:ascii="宋体" w:hAnsi="宋体"/>
          <w:szCs w:val="21"/>
          <w:highlight w:val="none"/>
          <w:u w:val="single"/>
        </w:rPr>
        <w:t xml:space="preserve">。 </w:t>
      </w:r>
      <w:r/>
    </w:p>
    <w:p>
      <w:pPr>
        <w:ind w:firstLine="420"/>
        <w:spacing w:after="120" w:line="440" w:lineRule="exact"/>
        <w:rPr>
          <w:rFonts w:ascii="宋体" w:hAnsi="宋体"/>
          <w:szCs w:val="21"/>
          <w:highlight w:val="none"/>
        </w:rPr>
      </w:pPr>
      <w:r>
        <w:rPr>
          <w:rFonts w:ascii="宋体" w:hAnsi="宋体"/>
          <w:szCs w:val="21"/>
          <w:highlight w:val="none"/>
        </w:rPr>
        <w:t xml:space="preserve">1.4 标准和规范</w:t>
      </w:r>
      <w:r/>
    </w:p>
    <w:p>
      <w:pPr>
        <w:ind w:left="596"/>
        <w:spacing w:line="440" w:lineRule="exact"/>
        <w:rPr>
          <w:rFonts w:ascii="宋体" w:hAnsi="宋体"/>
          <w:szCs w:val="21"/>
          <w:highlight w:val="none"/>
        </w:rPr>
      </w:pPr>
      <w:r>
        <w:rPr>
          <w:rFonts w:ascii="宋体" w:hAnsi="宋体"/>
          <w:szCs w:val="21"/>
          <w:highlight w:val="none"/>
        </w:rPr>
        <w:t xml:space="preserve">1.4.1适用于工程的标准规范包括：</w:t>
      </w:r>
      <w:r>
        <w:rPr>
          <w:rFonts w:hint="eastAsia" w:ascii="宋体" w:hAnsi="宋体"/>
          <w:szCs w:val="21"/>
          <w:highlight w:val="none"/>
          <w:u w:val="single"/>
        </w:rPr>
        <w:t xml:space="preserve">国家部委</w:t>
      </w:r>
      <w:r>
        <w:rPr>
          <w:rFonts w:ascii="宋体" w:hAnsi="宋体"/>
          <w:szCs w:val="21"/>
          <w:highlight w:val="none"/>
          <w:u w:val="single"/>
        </w:rPr>
        <w:t xml:space="preserve">颁发的有关施工验收标准、规范</w:t>
      </w:r>
      <w:r>
        <w:rPr>
          <w:rFonts w:hint="eastAsia" w:ascii="宋体" w:hAnsi="宋体"/>
          <w:szCs w:val="21"/>
          <w:highlight w:val="none"/>
          <w:u w:val="single"/>
        </w:rPr>
        <w:t xml:space="preserve">，以</w:t>
      </w:r>
      <w:r>
        <w:rPr>
          <w:rFonts w:ascii="宋体" w:hAnsi="宋体"/>
          <w:szCs w:val="21"/>
          <w:highlight w:val="none"/>
          <w:u w:val="single"/>
        </w:rPr>
        <w:t xml:space="preserve">及江苏省、南京市</w:t>
      </w:r>
      <w:r>
        <w:rPr>
          <w:rFonts w:hint="eastAsia" w:ascii="宋体" w:hAnsi="宋体"/>
          <w:szCs w:val="21"/>
          <w:highlight w:val="none"/>
          <w:u w:val="single"/>
        </w:rPr>
        <w:t xml:space="preserve">建设以及环保等相关主管部门颁布的文件</w:t>
      </w:r>
      <w:r>
        <w:rPr>
          <w:rFonts w:ascii="宋体" w:hAnsi="宋体"/>
          <w:szCs w:val="21"/>
          <w:highlight w:val="none"/>
          <w:u w:val="single"/>
        </w:rPr>
        <w:t xml:space="preserve">。</w:t>
      </w:r>
      <w:r/>
    </w:p>
    <w:p>
      <w:pPr>
        <w:ind w:firstLine="420"/>
        <w:spacing w:line="440" w:lineRule="exact"/>
        <w:rPr>
          <w:rFonts w:ascii="宋体" w:hAnsi="宋体"/>
          <w:szCs w:val="21"/>
          <w:highlight w:val="none"/>
        </w:rPr>
      </w:pPr>
      <w:r>
        <w:rPr>
          <w:rFonts w:ascii="宋体" w:hAnsi="宋体"/>
          <w:szCs w:val="21"/>
          <w:highlight w:val="none"/>
        </w:rPr>
        <w:t xml:space="preserve">1.4.2 发包人提供国外标准、规范的名称：</w:t>
      </w:r>
      <w:r>
        <w:rPr>
          <w:rFonts w:hint="eastAsia" w:ascii="宋体" w:hAnsi="宋体"/>
          <w:szCs w:val="21"/>
          <w:highlight w:val="none"/>
          <w:u w:val="single"/>
        </w:rPr>
        <w:t xml:space="preserve">无</w:t>
      </w:r>
      <w:r>
        <w:rPr>
          <w:rFonts w:ascii="宋体" w:hAnsi="宋体"/>
          <w:szCs w:val="21"/>
          <w:highlight w:val="none"/>
        </w:rPr>
        <w:t xml:space="preserve">；</w:t>
      </w:r>
      <w:r/>
    </w:p>
    <w:p>
      <w:pPr>
        <w:ind w:firstLine="420"/>
        <w:spacing w:line="440" w:lineRule="exact"/>
        <w:rPr>
          <w:rFonts w:ascii="宋体" w:hAnsi="宋体"/>
          <w:szCs w:val="21"/>
          <w:highlight w:val="none"/>
        </w:rPr>
      </w:pPr>
      <w:r>
        <w:rPr>
          <w:rFonts w:ascii="宋体" w:hAnsi="宋体"/>
          <w:szCs w:val="21"/>
          <w:highlight w:val="none"/>
        </w:rPr>
        <w:t xml:space="preserve">发包人提供国外标准、规范的份数：</w:t>
      </w:r>
      <w:r>
        <w:rPr>
          <w:rFonts w:hint="eastAsia" w:ascii="宋体" w:hAnsi="宋体"/>
          <w:szCs w:val="21"/>
          <w:highlight w:val="none"/>
          <w:u w:val="single"/>
        </w:rPr>
        <w:t xml:space="preserve">无</w:t>
      </w:r>
      <w:r>
        <w:rPr>
          <w:rFonts w:ascii="宋体" w:hAnsi="宋体"/>
          <w:szCs w:val="21"/>
          <w:highlight w:val="none"/>
        </w:rPr>
        <w:t xml:space="preserve">；</w:t>
      </w:r>
      <w:r/>
    </w:p>
    <w:p>
      <w:pPr>
        <w:ind w:firstLine="420"/>
        <w:spacing w:line="440" w:lineRule="exact"/>
        <w:rPr>
          <w:rFonts w:ascii="宋体" w:hAnsi="宋体"/>
          <w:szCs w:val="21"/>
          <w:highlight w:val="none"/>
        </w:rPr>
      </w:pPr>
      <w:r>
        <w:rPr>
          <w:rFonts w:ascii="宋体" w:hAnsi="宋体"/>
          <w:szCs w:val="21"/>
          <w:highlight w:val="none"/>
        </w:rPr>
        <w:t xml:space="preserve">发包人提供国外标准、规范的名称：</w:t>
      </w:r>
      <w:r>
        <w:rPr>
          <w:rFonts w:hint="eastAsia" w:ascii="宋体" w:hAnsi="宋体"/>
          <w:szCs w:val="21"/>
          <w:highlight w:val="none"/>
          <w:u w:val="single"/>
        </w:rPr>
        <w:t xml:space="preserve">无</w:t>
      </w:r>
      <w:r>
        <w:rPr>
          <w:rFonts w:ascii="宋体" w:hAnsi="宋体"/>
          <w:szCs w:val="21"/>
          <w:highlight w:val="none"/>
        </w:rPr>
        <w:t xml:space="preserve">。</w:t>
      </w:r>
      <w:r/>
    </w:p>
    <w:p>
      <w:pPr>
        <w:ind w:left="596"/>
        <w:spacing w:line="440" w:lineRule="exact"/>
        <w:rPr>
          <w:rFonts w:ascii="宋体" w:hAnsi="宋体"/>
          <w:szCs w:val="21"/>
          <w:highlight w:val="none"/>
        </w:rPr>
      </w:pPr>
      <w:r>
        <w:rPr>
          <w:rFonts w:ascii="宋体" w:hAnsi="宋体"/>
          <w:szCs w:val="21"/>
          <w:highlight w:val="none"/>
        </w:rPr>
        <w:t xml:space="preserve">1.4.3发包人对工程的技术标准和功能要求的特殊要求：</w:t>
      </w:r>
      <w:r>
        <w:rPr>
          <w:rFonts w:hint="eastAsia" w:ascii="宋体" w:hAnsi="宋体"/>
          <w:szCs w:val="21"/>
          <w:highlight w:val="none"/>
          <w:u w:val="single"/>
        </w:rPr>
        <w:t xml:space="preserve">无</w:t>
      </w:r>
      <w:r>
        <w:rPr>
          <w:rFonts w:ascii="宋体" w:hAnsi="宋体"/>
          <w:szCs w:val="21"/>
          <w:highlight w:val="none"/>
        </w:rPr>
        <w:t xml:space="preserve">。</w:t>
      </w:r>
      <w:r/>
    </w:p>
    <w:p>
      <w:pPr>
        <w:ind w:firstLine="420"/>
        <w:spacing w:after="120" w:line="440" w:lineRule="exact"/>
        <w:rPr>
          <w:rFonts w:ascii="宋体" w:hAnsi="宋体"/>
          <w:szCs w:val="21"/>
          <w:highlight w:val="none"/>
        </w:rPr>
      </w:pPr>
      <w:r>
        <w:rPr>
          <w:rFonts w:ascii="宋体" w:hAnsi="宋体"/>
          <w:szCs w:val="21"/>
          <w:highlight w:val="none"/>
        </w:rPr>
        <w:t xml:space="preserve">1.5 合同文件的优先顺序</w:t>
      </w:r>
      <w:r/>
    </w:p>
    <w:p>
      <w:pPr>
        <w:ind w:firstLine="420"/>
        <w:spacing w:line="440" w:lineRule="exact"/>
        <w:rPr>
          <w:rFonts w:ascii="宋体" w:hAnsi="宋体"/>
          <w:szCs w:val="21"/>
          <w:highlight w:val="none"/>
          <w:u w:val="single"/>
        </w:rPr>
      </w:pPr>
      <w:r>
        <w:rPr>
          <w:rFonts w:ascii="宋体" w:hAnsi="宋体"/>
          <w:szCs w:val="21"/>
          <w:highlight w:val="none"/>
        </w:rPr>
        <w:t xml:space="preserve">合同文件组成及优先顺序为：</w:t>
      </w:r>
      <w:r>
        <w:rPr>
          <w:rFonts w:ascii="宋体" w:hAnsi="宋体"/>
          <w:szCs w:val="21"/>
          <w:highlight w:val="none"/>
          <w:u w:val="single"/>
        </w:rPr>
        <w:t xml:space="preserve">（1）本合同协议书及其明确双方权利义务的纪要或承诺或协议等契约；（2）中标通知书；（3）招标</w:t>
      </w:r>
      <w:r>
        <w:rPr>
          <w:rFonts w:hint="eastAsia" w:ascii="宋体" w:hAnsi="宋体"/>
          <w:szCs w:val="21"/>
          <w:highlight w:val="none"/>
          <w:u w:val="single"/>
        </w:rPr>
        <w:t xml:space="preserve">文件</w:t>
      </w:r>
      <w:r>
        <w:rPr>
          <w:rFonts w:ascii="宋体" w:hAnsi="宋体"/>
          <w:szCs w:val="21"/>
          <w:highlight w:val="none"/>
          <w:u w:val="single"/>
        </w:rPr>
        <w:t xml:space="preserve">及其附件；（4）本合同专用条款；（5）本合同通用条款；（6）标准、规范及有关技术文件、技术要求；（7）</w:t>
      </w:r>
      <w:r>
        <w:rPr>
          <w:rFonts w:hint="eastAsia" w:ascii="宋体" w:hAnsi="宋体"/>
          <w:szCs w:val="21"/>
          <w:highlight w:val="none"/>
          <w:u w:val="single"/>
        </w:rPr>
        <w:t xml:space="preserve">设计文件以及地勘报告（包括施工</w:t>
      </w:r>
      <w:r>
        <w:rPr>
          <w:rFonts w:ascii="宋体" w:hAnsi="宋体"/>
          <w:szCs w:val="21"/>
          <w:highlight w:val="none"/>
          <w:u w:val="single"/>
        </w:rPr>
        <w:t xml:space="preserve">图纸</w:t>
      </w:r>
      <w:r>
        <w:rPr>
          <w:rFonts w:hint="eastAsia" w:ascii="宋体" w:hAnsi="宋体"/>
          <w:szCs w:val="21"/>
          <w:highlight w:val="none"/>
          <w:u w:val="single"/>
        </w:rPr>
        <w:t xml:space="preserve">、图审意见等）</w:t>
      </w:r>
      <w:r>
        <w:rPr>
          <w:rFonts w:ascii="宋体" w:hAnsi="宋体"/>
          <w:szCs w:val="21"/>
          <w:highlight w:val="none"/>
          <w:u w:val="single"/>
        </w:rPr>
        <w:t xml:space="preserve">；（8）投标</w:t>
      </w:r>
      <w:r>
        <w:rPr>
          <w:rFonts w:hint="eastAsia" w:ascii="宋体" w:hAnsi="宋体"/>
          <w:szCs w:val="21"/>
          <w:highlight w:val="none"/>
          <w:u w:val="single"/>
        </w:rPr>
        <w:t xml:space="preserve">文件</w:t>
      </w:r>
      <w:r>
        <w:rPr>
          <w:rFonts w:ascii="宋体" w:hAnsi="宋体"/>
          <w:szCs w:val="21"/>
          <w:highlight w:val="none"/>
          <w:u w:val="single"/>
        </w:rPr>
        <w:t xml:space="preserve">、</w:t>
      </w:r>
      <w:r>
        <w:rPr>
          <w:rFonts w:hint="eastAsia" w:ascii="宋体" w:hAnsi="宋体"/>
          <w:szCs w:val="21"/>
          <w:highlight w:val="none"/>
          <w:u w:val="single"/>
        </w:rPr>
        <w:t xml:space="preserve">已标价工程量清</w:t>
      </w:r>
      <w:r>
        <w:rPr>
          <w:rFonts w:ascii="宋体" w:hAnsi="宋体"/>
          <w:szCs w:val="21"/>
          <w:highlight w:val="none"/>
          <w:u w:val="single"/>
        </w:rPr>
        <w:t xml:space="preserve">单或</w:t>
      </w:r>
      <w:r>
        <w:rPr>
          <w:rFonts w:hint="eastAsia" w:ascii="宋体" w:hAnsi="宋体"/>
          <w:szCs w:val="21"/>
          <w:highlight w:val="none"/>
          <w:u w:val="single"/>
        </w:rPr>
        <w:t xml:space="preserve">工程</w:t>
      </w:r>
      <w:r>
        <w:rPr>
          <w:rFonts w:ascii="宋体" w:hAnsi="宋体"/>
          <w:szCs w:val="21"/>
          <w:highlight w:val="none"/>
          <w:u w:val="single"/>
        </w:rPr>
        <w:t xml:space="preserve">预算书；（9）其他经双方同意视为本合同组成的有关文件。</w:t>
      </w:r>
      <w:r/>
    </w:p>
    <w:p>
      <w:pPr>
        <w:ind w:firstLine="420"/>
        <w:spacing w:after="120" w:line="440" w:lineRule="exact"/>
        <w:rPr>
          <w:rFonts w:ascii="宋体" w:hAnsi="宋体"/>
          <w:szCs w:val="21"/>
          <w:highlight w:val="none"/>
        </w:rPr>
      </w:pPr>
      <w:r>
        <w:rPr>
          <w:rFonts w:ascii="宋体" w:hAnsi="宋体"/>
          <w:szCs w:val="21"/>
          <w:highlight w:val="none"/>
        </w:rPr>
        <w:t xml:space="preserve">1.6 图纸和承包人文件</w:t>
      </w:r>
      <w:r>
        <w:rPr>
          <w:rFonts w:ascii="宋体" w:hAnsi="宋体"/>
          <w:szCs w:val="21"/>
          <w:highlight w:val="none"/>
        </w:rPr>
        <w:tab/>
      </w:r>
      <w:r/>
    </w:p>
    <w:p>
      <w:pPr>
        <w:ind w:firstLine="420"/>
        <w:spacing w:line="440" w:lineRule="exact"/>
        <w:rPr>
          <w:rFonts w:ascii="宋体" w:hAnsi="宋体"/>
          <w:szCs w:val="21"/>
          <w:highlight w:val="none"/>
        </w:rPr>
      </w:pPr>
      <w:r>
        <w:rPr>
          <w:rFonts w:ascii="宋体" w:hAnsi="宋体"/>
          <w:szCs w:val="21"/>
          <w:highlight w:val="none"/>
        </w:rPr>
        <w:t xml:space="preserve">1.6.1 图纸的提供</w:t>
      </w:r>
      <w:r/>
    </w:p>
    <w:p>
      <w:pPr>
        <w:ind w:firstLine="420"/>
        <w:spacing w:line="440" w:lineRule="exact"/>
        <w:rPr>
          <w:rFonts w:ascii="宋体" w:hAnsi="宋体"/>
          <w:szCs w:val="21"/>
          <w:highlight w:val="none"/>
        </w:rPr>
      </w:pPr>
      <w:r>
        <w:rPr>
          <w:rFonts w:ascii="宋体" w:hAnsi="宋体"/>
          <w:szCs w:val="21"/>
          <w:highlight w:val="none"/>
        </w:rPr>
        <w:t xml:space="preserve">1.6.4 承包人文件</w:t>
      </w:r>
      <w:r/>
    </w:p>
    <w:p>
      <w:pPr>
        <w:ind w:left="596"/>
        <w:jc w:val="left"/>
        <w:spacing w:line="440" w:lineRule="exact"/>
        <w:rPr>
          <w:rFonts w:ascii="宋体" w:hAnsi="宋体"/>
          <w:szCs w:val="21"/>
          <w:highlight w:val="none"/>
          <w:u w:val="single"/>
        </w:rPr>
      </w:pPr>
      <w:r>
        <w:rPr>
          <w:rFonts w:ascii="宋体" w:hAnsi="宋体"/>
          <w:szCs w:val="21"/>
          <w:highlight w:val="none"/>
        </w:rPr>
        <w:t xml:space="preserve">需要由承包人提供的文件，包括：</w:t>
      </w:r>
      <w:r>
        <w:rPr>
          <w:rFonts w:ascii="宋体" w:hAnsi="宋体"/>
          <w:szCs w:val="21"/>
          <w:highlight w:val="none"/>
          <w:u w:val="single"/>
        </w:rPr>
        <w:t xml:space="preserve">施工组织设计和进度等计划</w:t>
      </w:r>
      <w:r>
        <w:rPr>
          <w:rFonts w:hint="eastAsia" w:ascii="宋体" w:hAnsi="宋体"/>
          <w:szCs w:val="21"/>
          <w:highlight w:val="none"/>
          <w:u w:val="single"/>
        </w:rPr>
        <w:t xml:space="preserve">等</w:t>
      </w:r>
      <w:r>
        <w:rPr>
          <w:rFonts w:ascii="宋体" w:hAnsi="宋体"/>
          <w:szCs w:val="21"/>
          <w:highlight w:val="none"/>
          <w:u w:val="single"/>
        </w:rPr>
        <w:t xml:space="preserve">；</w:t>
      </w:r>
      <w:r/>
    </w:p>
    <w:p>
      <w:pPr>
        <w:ind w:firstLine="420"/>
        <w:spacing w:line="440" w:lineRule="exact"/>
        <w:rPr>
          <w:rFonts w:ascii="宋体" w:hAnsi="宋体"/>
          <w:szCs w:val="21"/>
          <w:highlight w:val="none"/>
        </w:rPr>
      </w:pPr>
      <w:r>
        <w:rPr>
          <w:rFonts w:ascii="宋体" w:hAnsi="宋体"/>
          <w:szCs w:val="21"/>
          <w:highlight w:val="none"/>
        </w:rPr>
        <w:t xml:space="preserve">承包人提供的文件的期限为：</w:t>
      </w:r>
      <w:r>
        <w:rPr>
          <w:rFonts w:ascii="宋体" w:hAnsi="宋体"/>
          <w:szCs w:val="21"/>
          <w:highlight w:val="none"/>
          <w:u w:val="single"/>
        </w:rPr>
        <w:t xml:space="preserve">开工前</w:t>
      </w:r>
      <w:r>
        <w:rPr>
          <w:rFonts w:hint="eastAsia" w:ascii="宋体" w:hAnsi="宋体"/>
          <w:szCs w:val="21"/>
          <w:highlight w:val="none"/>
          <w:u w:val="single"/>
        </w:rPr>
        <w:t xml:space="preserve">7</w:t>
      </w:r>
      <w:r>
        <w:rPr>
          <w:rFonts w:ascii="宋体" w:hAnsi="宋体"/>
          <w:szCs w:val="21"/>
          <w:highlight w:val="none"/>
          <w:u w:val="single"/>
        </w:rPr>
        <w:t xml:space="preserve">天；</w:t>
      </w:r>
      <w:r/>
    </w:p>
    <w:p>
      <w:pPr>
        <w:ind w:firstLine="420"/>
        <w:spacing w:line="440" w:lineRule="exact"/>
        <w:rPr>
          <w:rFonts w:ascii="宋体" w:hAnsi="宋体" w:cs="宋体"/>
          <w:bCs/>
          <w:szCs w:val="21"/>
          <w:highlight w:val="none"/>
          <w:u w:val="single"/>
        </w:rPr>
      </w:pPr>
      <w:r>
        <w:rPr>
          <w:rFonts w:ascii="宋体" w:hAnsi="宋体"/>
          <w:szCs w:val="21"/>
          <w:highlight w:val="none"/>
        </w:rPr>
        <w:t xml:space="preserve">承包人提供的文件的数量为：</w:t>
      </w:r>
      <w:r>
        <w:rPr>
          <w:rFonts w:ascii="宋体" w:hAnsi="宋体"/>
          <w:szCs w:val="21"/>
          <w:highlight w:val="none"/>
          <w:u w:val="single"/>
        </w:rPr>
        <w:t xml:space="preserve">三份</w:t>
      </w:r>
      <w:r>
        <w:rPr>
          <w:rFonts w:hint="eastAsia" w:ascii="宋体" w:hAnsi="宋体"/>
          <w:szCs w:val="21"/>
          <w:highlight w:val="none"/>
          <w:u w:val="single"/>
        </w:rPr>
        <w:t xml:space="preserve">纸质档文件以及电子档文件</w:t>
      </w:r>
      <w:r>
        <w:rPr>
          <w:rFonts w:ascii="宋体" w:hAnsi="宋体"/>
          <w:szCs w:val="21"/>
          <w:highlight w:val="none"/>
          <w:u w:val="single"/>
        </w:rPr>
        <w:t xml:space="preserve">；</w:t>
      </w:r>
      <w:r/>
    </w:p>
    <w:p>
      <w:pPr>
        <w:ind w:firstLine="420"/>
        <w:spacing w:line="440" w:lineRule="exact"/>
        <w:rPr>
          <w:rFonts w:ascii="宋体" w:hAnsi="宋体" w:cs="宋体"/>
          <w:bCs/>
          <w:szCs w:val="21"/>
          <w:highlight w:val="none"/>
          <w:u w:val="single"/>
        </w:rPr>
      </w:pPr>
      <w:r>
        <w:rPr>
          <w:rFonts w:ascii="宋体" w:hAnsi="宋体"/>
          <w:szCs w:val="21"/>
          <w:highlight w:val="none"/>
        </w:rPr>
        <w:t xml:space="preserve">承包人提供的文件的形式为：</w:t>
      </w:r>
      <w:r>
        <w:rPr>
          <w:rFonts w:hint="eastAsia" w:ascii="宋体" w:hAnsi="宋体"/>
          <w:szCs w:val="21"/>
          <w:highlight w:val="none"/>
          <w:u w:val="single"/>
        </w:rPr>
        <w:t xml:space="preserve">书面形式（包括纸质档和电子档文件）</w:t>
      </w:r>
      <w:r>
        <w:rPr>
          <w:rFonts w:ascii="宋体" w:hAnsi="宋体"/>
          <w:szCs w:val="21"/>
          <w:highlight w:val="none"/>
          <w:u w:val="single"/>
        </w:rPr>
        <w:t xml:space="preserve">；</w:t>
      </w:r>
      <w:r/>
    </w:p>
    <w:p>
      <w:pPr>
        <w:ind w:firstLine="420"/>
        <w:spacing w:line="440" w:lineRule="exact"/>
        <w:rPr>
          <w:rFonts w:ascii="宋体" w:hAnsi="宋体" w:cs="宋体"/>
          <w:bCs/>
          <w:szCs w:val="21"/>
          <w:highlight w:val="none"/>
          <w:u w:val="single"/>
        </w:rPr>
      </w:pPr>
      <w:r>
        <w:rPr>
          <w:rFonts w:ascii="宋体" w:hAnsi="宋体"/>
          <w:szCs w:val="21"/>
          <w:highlight w:val="none"/>
        </w:rPr>
        <w:t xml:space="preserve">发包人</w:t>
      </w:r>
      <w:r>
        <w:rPr>
          <w:rFonts w:hint="eastAsia" w:ascii="宋体" w:hAnsi="宋体"/>
          <w:szCs w:val="21"/>
          <w:highlight w:val="none"/>
        </w:rPr>
        <w:t xml:space="preserve">审批</w:t>
      </w:r>
      <w:r>
        <w:rPr>
          <w:rFonts w:ascii="宋体" w:hAnsi="宋体"/>
          <w:szCs w:val="21"/>
          <w:highlight w:val="none"/>
        </w:rPr>
        <w:t xml:space="preserve">承包人文件的期限：</w:t>
      </w:r>
      <w:r>
        <w:rPr>
          <w:rFonts w:ascii="宋体" w:hAnsi="宋体"/>
          <w:szCs w:val="21"/>
          <w:highlight w:val="none"/>
          <w:u w:val="single"/>
        </w:rPr>
        <w:t xml:space="preserve">收到承包人提</w:t>
      </w:r>
      <w:r>
        <w:rPr>
          <w:rFonts w:hint="eastAsia" w:ascii="宋体" w:hAnsi="宋体"/>
          <w:szCs w:val="21"/>
          <w:highlight w:val="none"/>
          <w:u w:val="single"/>
        </w:rPr>
        <w:t xml:space="preserve">交文件后</w:t>
      </w:r>
      <w:r>
        <w:rPr>
          <w:rFonts w:ascii="宋体" w:hAnsi="宋体"/>
          <w:szCs w:val="21"/>
          <w:highlight w:val="none"/>
          <w:u w:val="single"/>
        </w:rPr>
        <w:t xml:space="preserve">7天内。</w:t>
      </w:r>
      <w:r/>
    </w:p>
    <w:p>
      <w:pPr>
        <w:ind w:firstLine="420"/>
        <w:spacing w:line="440" w:lineRule="exact"/>
        <w:rPr>
          <w:rFonts w:ascii="宋体" w:hAnsi="宋体"/>
          <w:szCs w:val="21"/>
          <w:highlight w:val="none"/>
        </w:rPr>
      </w:pPr>
      <w:r>
        <w:rPr>
          <w:rFonts w:ascii="宋体" w:hAnsi="宋体"/>
          <w:szCs w:val="21"/>
          <w:highlight w:val="none"/>
        </w:rPr>
        <w:t xml:space="preserve">1.6.5 现场图纸准备</w:t>
      </w:r>
      <w:r/>
    </w:p>
    <w:p>
      <w:pPr>
        <w:ind w:firstLine="420"/>
        <w:spacing w:line="440" w:lineRule="exact"/>
        <w:rPr>
          <w:rFonts w:ascii="宋体" w:hAnsi="宋体"/>
          <w:szCs w:val="21"/>
          <w:highlight w:val="none"/>
          <w:u w:val="single"/>
        </w:rPr>
      </w:pPr>
      <w:r>
        <w:rPr>
          <w:rFonts w:ascii="宋体" w:hAnsi="宋体"/>
          <w:szCs w:val="21"/>
          <w:highlight w:val="none"/>
        </w:rPr>
        <w:t xml:space="preserve">关于现场图纸准备的约定：</w:t>
      </w:r>
      <w:r>
        <w:rPr>
          <w:rFonts w:ascii="宋体" w:hAnsi="宋体"/>
          <w:szCs w:val="21"/>
          <w:highlight w:val="none"/>
          <w:u w:val="single"/>
        </w:rPr>
        <w:t xml:space="preserve">承包人应在施工现场保存一套完整的</w:t>
      </w:r>
      <w:r>
        <w:rPr>
          <w:rFonts w:hint="eastAsia" w:ascii="宋体" w:hAnsi="宋体"/>
          <w:szCs w:val="21"/>
          <w:highlight w:val="none"/>
          <w:u w:val="single"/>
        </w:rPr>
        <w:t xml:space="preserve">施工</w:t>
      </w:r>
      <w:r>
        <w:rPr>
          <w:rFonts w:ascii="宋体" w:hAnsi="宋体"/>
          <w:szCs w:val="21"/>
          <w:highlight w:val="none"/>
          <w:u w:val="single"/>
        </w:rPr>
        <w:t xml:space="preserve">图纸</w:t>
      </w:r>
      <w:r>
        <w:rPr>
          <w:rFonts w:hint="eastAsia" w:ascii="宋体" w:hAnsi="宋体"/>
          <w:szCs w:val="21"/>
          <w:highlight w:val="none"/>
          <w:u w:val="single"/>
        </w:rPr>
        <w:t xml:space="preserve">、施工组织设计</w:t>
      </w:r>
      <w:r>
        <w:rPr>
          <w:rFonts w:ascii="宋体" w:hAnsi="宋体"/>
          <w:szCs w:val="21"/>
          <w:highlight w:val="none"/>
          <w:u w:val="single"/>
        </w:rPr>
        <w:t xml:space="preserve">和</w:t>
      </w:r>
      <w:r>
        <w:rPr>
          <w:rFonts w:hint="eastAsia" w:ascii="宋体" w:hAnsi="宋体"/>
          <w:szCs w:val="21"/>
          <w:highlight w:val="none"/>
          <w:u w:val="single"/>
        </w:rPr>
        <w:t xml:space="preserve">施工进度计划等</w:t>
      </w:r>
      <w:r>
        <w:rPr>
          <w:rFonts w:ascii="宋体" w:hAnsi="宋体"/>
          <w:szCs w:val="21"/>
          <w:highlight w:val="none"/>
          <w:u w:val="single"/>
        </w:rPr>
        <w:t xml:space="preserve">文件。</w:t>
      </w:r>
      <w:r/>
    </w:p>
    <w:p>
      <w:pPr>
        <w:ind w:firstLine="420"/>
        <w:spacing w:after="120" w:line="440" w:lineRule="exact"/>
        <w:rPr>
          <w:rFonts w:ascii="宋体" w:hAnsi="宋体"/>
          <w:szCs w:val="21"/>
          <w:highlight w:val="none"/>
        </w:rPr>
      </w:pPr>
      <w:r>
        <w:rPr>
          <w:rFonts w:ascii="宋体" w:hAnsi="宋体"/>
          <w:szCs w:val="21"/>
          <w:highlight w:val="none"/>
        </w:rPr>
        <w:t xml:space="preserve">1.7 联络</w:t>
      </w:r>
      <w:r/>
    </w:p>
    <w:p>
      <w:pPr>
        <w:ind w:firstLine="420"/>
        <w:spacing w:line="440" w:lineRule="exact"/>
        <w:rPr>
          <w:rFonts w:ascii="宋体" w:hAnsi="宋体"/>
          <w:szCs w:val="21"/>
          <w:highlight w:val="none"/>
        </w:rPr>
      </w:pPr>
      <w:r>
        <w:rPr>
          <w:rFonts w:ascii="宋体" w:hAnsi="宋体"/>
          <w:szCs w:val="21"/>
          <w:highlight w:val="none"/>
        </w:rPr>
        <w:t xml:space="preserve">1.7.1发包人和承包人应当在</w:t>
      </w:r>
      <w:r>
        <w:rPr>
          <w:rFonts w:hint="eastAsia" w:ascii="宋体" w:hAnsi="宋体"/>
          <w:szCs w:val="21"/>
          <w:highlight w:val="none"/>
          <w:u w:val="single"/>
        </w:rPr>
        <w:t xml:space="preserve">3</w:t>
      </w:r>
      <w:r>
        <w:rPr>
          <w:rFonts w:ascii="宋体" w:hAnsi="宋体"/>
          <w:szCs w:val="21"/>
          <w:highlight w:val="none"/>
        </w:rPr>
        <w:t xml:space="preserve">天内将与合同有关的通知、批准、证明、证书、指示、指令、要求、请求、同意、意见、确定和决定等书面函件送达对方当事人</w:t>
      </w:r>
      <w:r>
        <w:rPr>
          <w:rFonts w:hint="eastAsia" w:ascii="宋体" w:hAnsi="宋体"/>
          <w:szCs w:val="21"/>
          <w:highlight w:val="none"/>
        </w:rPr>
        <w:t xml:space="preserve">。</w:t>
      </w:r>
      <w:r/>
    </w:p>
    <w:p>
      <w:pPr>
        <w:ind w:firstLine="420"/>
        <w:spacing w:line="440" w:lineRule="exact"/>
        <w:rPr>
          <w:rFonts w:ascii="宋体" w:hAnsi="宋体"/>
          <w:szCs w:val="21"/>
          <w:highlight w:val="none"/>
          <w:u w:val="single"/>
        </w:rPr>
      </w:pPr>
      <w:r>
        <w:rPr>
          <w:rFonts w:ascii="宋体" w:hAnsi="宋体"/>
          <w:szCs w:val="21"/>
          <w:highlight w:val="none"/>
        </w:rPr>
        <w:t xml:space="preserve">1.7.2 发包人接收文件的地点：</w:t>
      </w:r>
      <w:r>
        <w:rPr>
          <w:rFonts w:hint="eastAsia" w:ascii="宋体" w:hAnsi="宋体"/>
          <w:szCs w:val="21"/>
          <w:highlight w:val="none"/>
          <w:u w:val="single"/>
        </w:rPr>
        <w:t xml:space="preserve">            </w:t>
      </w:r>
      <w:r>
        <w:rPr>
          <w:rFonts w:ascii="宋体" w:hAnsi="宋体"/>
          <w:szCs w:val="21"/>
          <w:highlight w:val="none"/>
          <w:u w:val="single"/>
        </w:rPr>
        <w:t xml:space="preserve">；</w:t>
      </w:r>
      <w:r/>
    </w:p>
    <w:p>
      <w:pPr>
        <w:ind w:firstLine="420"/>
        <w:spacing w:line="440" w:lineRule="exact"/>
        <w:rPr>
          <w:rFonts w:ascii="宋体" w:hAnsi="宋体"/>
          <w:szCs w:val="21"/>
          <w:highlight w:val="none"/>
        </w:rPr>
      </w:pPr>
      <w:r>
        <w:rPr>
          <w:rFonts w:ascii="宋体" w:hAnsi="宋体"/>
          <w:szCs w:val="21"/>
          <w:highlight w:val="none"/>
        </w:rPr>
        <w:t xml:space="preserve">发包人指定的接收人为：</w:t>
      </w:r>
      <w:r>
        <w:rPr>
          <w:rFonts w:hint="eastAsia" w:ascii="宋体" w:hAnsi="宋体"/>
          <w:szCs w:val="21"/>
          <w:highlight w:val="none"/>
          <w:u w:val="single"/>
        </w:rPr>
        <w:t xml:space="preserve">              </w:t>
      </w:r>
      <w:r/>
    </w:p>
    <w:p>
      <w:pPr>
        <w:ind w:firstLine="420"/>
        <w:spacing w:line="440" w:lineRule="exact"/>
        <w:rPr>
          <w:rFonts w:ascii="宋体" w:hAnsi="宋体"/>
          <w:szCs w:val="21"/>
          <w:highlight w:val="none"/>
        </w:rPr>
      </w:pPr>
      <w:r>
        <w:rPr>
          <w:rFonts w:ascii="宋体" w:hAnsi="宋体"/>
          <w:szCs w:val="21"/>
          <w:highlight w:val="none"/>
        </w:rPr>
        <w:t xml:space="preserve">承包人接收文件的地点：</w:t>
      </w:r>
      <w:r>
        <w:rPr>
          <w:rFonts w:hint="eastAsia" w:ascii="宋体" w:hAnsi="宋体"/>
          <w:szCs w:val="21"/>
          <w:highlight w:val="none"/>
          <w:u w:val="single"/>
        </w:rPr>
        <w:t xml:space="preserve">                </w:t>
      </w:r>
      <w:r>
        <w:rPr>
          <w:rFonts w:ascii="宋体" w:hAnsi="宋体"/>
          <w:szCs w:val="21"/>
          <w:highlight w:val="none"/>
        </w:rPr>
        <w:t xml:space="preserve">；</w:t>
      </w:r>
      <w:r/>
    </w:p>
    <w:p>
      <w:pPr>
        <w:ind w:firstLine="420"/>
        <w:spacing w:line="440" w:lineRule="exact"/>
        <w:rPr>
          <w:rFonts w:ascii="宋体" w:hAnsi="宋体"/>
          <w:szCs w:val="21"/>
          <w:highlight w:val="none"/>
        </w:rPr>
      </w:pPr>
      <w:r>
        <w:rPr>
          <w:rFonts w:ascii="宋体" w:hAnsi="宋体"/>
          <w:szCs w:val="21"/>
          <w:highlight w:val="none"/>
        </w:rPr>
        <w:t xml:space="preserve">承包人指定的接收人为：</w:t>
      </w:r>
      <w:r>
        <w:rPr>
          <w:rFonts w:hint="eastAsia" w:ascii="宋体" w:hAnsi="宋体"/>
          <w:szCs w:val="21"/>
          <w:highlight w:val="none"/>
          <w:u w:val="single"/>
        </w:rPr>
        <w:t xml:space="preserve">              </w:t>
      </w:r>
      <w:r>
        <w:rPr>
          <w:rFonts w:ascii="宋体" w:hAnsi="宋体"/>
          <w:szCs w:val="21"/>
          <w:highlight w:val="none"/>
        </w:rPr>
        <w:t xml:space="preserve">。</w:t>
      </w:r>
      <w:r/>
    </w:p>
    <w:p>
      <w:pPr>
        <w:ind w:firstLine="420"/>
        <w:spacing w:after="120" w:line="440" w:lineRule="exact"/>
        <w:rPr>
          <w:rFonts w:ascii="宋体" w:hAnsi="宋体"/>
          <w:szCs w:val="21"/>
          <w:highlight w:val="none"/>
        </w:rPr>
      </w:pPr>
      <w:r>
        <w:rPr>
          <w:rFonts w:ascii="宋体" w:hAnsi="宋体"/>
          <w:szCs w:val="21"/>
          <w:highlight w:val="none"/>
        </w:rPr>
        <w:t xml:space="preserve">1.10 交通运输</w:t>
      </w:r>
      <w:r/>
    </w:p>
    <w:p>
      <w:pPr>
        <w:ind w:firstLine="420"/>
        <w:spacing w:line="440" w:lineRule="exact"/>
        <w:rPr>
          <w:rFonts w:ascii="宋体" w:hAnsi="宋体"/>
          <w:szCs w:val="21"/>
          <w:highlight w:val="none"/>
        </w:rPr>
      </w:pPr>
      <w:r>
        <w:rPr>
          <w:rFonts w:ascii="宋体" w:hAnsi="宋体"/>
          <w:szCs w:val="21"/>
          <w:highlight w:val="none"/>
        </w:rPr>
        <w:t xml:space="preserve">1</w:t>
      </w:r>
      <w:bookmarkStart w:id="64" w:name="_Toc300934943"/>
      <w:r/>
      <w:bookmarkStart w:id="65" w:name="_Toc303539100"/>
      <w:r/>
      <w:bookmarkStart w:id="66" w:name="_Toc312677986"/>
      <w:r/>
      <w:bookmarkStart w:id="67" w:name="_Toc318581155"/>
      <w:r/>
      <w:bookmarkStart w:id="68" w:name="_Toc304295521"/>
      <w:r>
        <w:rPr>
          <w:rFonts w:ascii="宋体" w:hAnsi="宋体"/>
          <w:szCs w:val="21"/>
          <w:highlight w:val="none"/>
        </w:rPr>
        <w:t xml:space="preserve">.10.1 出入现场的权利</w:t>
      </w:r>
      <w:r/>
    </w:p>
    <w:p>
      <w:pPr>
        <w:ind w:firstLine="420"/>
        <w:spacing w:line="440" w:lineRule="exact"/>
        <w:rPr>
          <w:rFonts w:ascii="宋体" w:hAnsi="宋体"/>
          <w:szCs w:val="21"/>
          <w:highlight w:val="none"/>
        </w:rPr>
      </w:pPr>
      <w:r>
        <w:rPr>
          <w:rFonts w:ascii="宋体" w:hAnsi="宋体"/>
          <w:szCs w:val="21"/>
          <w:highlight w:val="none"/>
        </w:rPr>
        <w:t xml:space="preserve">关于出入现场的权利的约定：</w:t>
      </w:r>
      <w:r>
        <w:rPr>
          <w:rFonts w:hint="eastAsia" w:ascii="宋体" w:hAnsi="宋体"/>
          <w:szCs w:val="21"/>
          <w:highlight w:val="none"/>
          <w:u w:val="single"/>
        </w:rPr>
        <w:t xml:space="preserve">除本项目参建单位相关人员外，其他人员未经许可不得进入施工现场，承包人应安排专人做好保卫工作</w:t>
      </w:r>
      <w:r>
        <w:rPr>
          <w:rFonts w:ascii="宋体" w:hAnsi="宋体"/>
          <w:szCs w:val="21"/>
          <w:highlight w:val="none"/>
        </w:rPr>
        <w:t xml:space="preserve">。</w:t>
      </w:r>
      <w:bookmarkEnd w:id="64"/>
      <w:r/>
      <w:bookmarkEnd w:id="65"/>
      <w:r/>
      <w:bookmarkEnd w:id="66"/>
      <w:r/>
      <w:bookmarkEnd w:id="67"/>
      <w:r/>
      <w:bookmarkEnd w:id="68"/>
      <w:r/>
      <w:r/>
    </w:p>
    <w:p>
      <w:pPr>
        <w:ind w:firstLine="420"/>
        <w:jc w:val="left"/>
        <w:spacing w:line="440" w:lineRule="exact"/>
        <w:rPr>
          <w:rFonts w:ascii="宋体" w:hAnsi="宋体"/>
          <w:szCs w:val="21"/>
          <w:highlight w:val="none"/>
        </w:rPr>
      </w:pPr>
      <w:r>
        <w:rPr>
          <w:rFonts w:ascii="宋体" w:hAnsi="宋体"/>
          <w:szCs w:val="21"/>
          <w:highlight w:val="none"/>
        </w:rPr>
        <w:t xml:space="preserve">1</w:t>
      </w:r>
      <w:bookmarkStart w:id="69" w:name="_Toc304295522"/>
      <w:r/>
      <w:bookmarkStart w:id="70" w:name="_Toc303539101"/>
      <w:r/>
      <w:bookmarkStart w:id="71" w:name="_Toc312677987"/>
      <w:r/>
      <w:bookmarkStart w:id="72" w:name="_Toc300934944"/>
      <w:r/>
      <w:bookmarkStart w:id="73" w:name="_Toc318581156"/>
      <w:r>
        <w:rPr>
          <w:rFonts w:ascii="宋体" w:hAnsi="宋体"/>
          <w:szCs w:val="21"/>
          <w:highlight w:val="none"/>
        </w:rPr>
        <w:t xml:space="preserve">.10.3 场内交通</w:t>
      </w:r>
      <w:r/>
    </w:p>
    <w:p>
      <w:pPr>
        <w:ind w:firstLine="420"/>
        <w:jc w:val="left"/>
        <w:spacing w:line="440" w:lineRule="exact"/>
        <w:rPr>
          <w:rFonts w:ascii="宋体" w:hAnsi="宋体"/>
          <w:szCs w:val="21"/>
          <w:highlight w:val="none"/>
        </w:rPr>
      </w:pPr>
      <w:r>
        <w:rPr>
          <w:rFonts w:ascii="宋体" w:hAnsi="宋体"/>
          <w:szCs w:val="21"/>
          <w:highlight w:val="none"/>
        </w:rPr>
        <w:t xml:space="preserve">关于场外交通和场内交通的边界的约定：</w:t>
      </w:r>
      <w:r>
        <w:rPr>
          <w:rFonts w:ascii="宋体" w:hAnsi="宋体"/>
          <w:szCs w:val="21"/>
          <w:highlight w:val="none"/>
          <w:u w:val="single"/>
        </w:rPr>
        <w:t xml:space="preserve">以</w:t>
      </w:r>
      <w:r>
        <w:rPr>
          <w:rFonts w:hint="eastAsia" w:ascii="宋体" w:hAnsi="宋体"/>
          <w:szCs w:val="21"/>
          <w:highlight w:val="none"/>
          <w:u w:val="single"/>
        </w:rPr>
        <w:t xml:space="preserve">本工程工地</w:t>
      </w:r>
      <w:r>
        <w:rPr>
          <w:rFonts w:ascii="宋体" w:hAnsi="宋体"/>
          <w:szCs w:val="21"/>
          <w:highlight w:val="none"/>
          <w:u w:val="single"/>
        </w:rPr>
        <w:t xml:space="preserve">围墙</w:t>
      </w:r>
      <w:r>
        <w:rPr>
          <w:rFonts w:hint="eastAsia" w:ascii="宋体" w:hAnsi="宋体"/>
          <w:szCs w:val="21"/>
          <w:highlight w:val="none"/>
          <w:u w:val="single"/>
        </w:rPr>
        <w:t xml:space="preserve">（或围档）</w:t>
      </w:r>
      <w:r>
        <w:rPr>
          <w:rFonts w:ascii="宋体" w:hAnsi="宋体"/>
          <w:szCs w:val="21"/>
          <w:highlight w:val="none"/>
          <w:u w:val="single"/>
        </w:rPr>
        <w:t xml:space="preserve">和</w:t>
      </w:r>
      <w:r>
        <w:rPr>
          <w:rFonts w:hint="eastAsia" w:ascii="宋体" w:hAnsi="宋体"/>
          <w:szCs w:val="21"/>
          <w:highlight w:val="none"/>
          <w:u w:val="single"/>
        </w:rPr>
        <w:t xml:space="preserve">入口</w:t>
      </w:r>
      <w:r>
        <w:rPr>
          <w:rFonts w:ascii="宋体" w:hAnsi="宋体"/>
          <w:szCs w:val="21"/>
          <w:highlight w:val="none"/>
          <w:u w:val="single"/>
        </w:rPr>
        <w:t xml:space="preserve">大门</w:t>
      </w:r>
      <w:r>
        <w:rPr>
          <w:rFonts w:hint="eastAsia" w:ascii="宋体" w:hAnsi="宋体"/>
          <w:szCs w:val="21"/>
          <w:highlight w:val="none"/>
          <w:u w:val="single"/>
        </w:rPr>
        <w:t xml:space="preserve">范围</w:t>
      </w:r>
      <w:r>
        <w:rPr>
          <w:rFonts w:ascii="宋体" w:hAnsi="宋体"/>
          <w:szCs w:val="21"/>
          <w:highlight w:val="none"/>
          <w:u w:val="single"/>
        </w:rPr>
        <w:t xml:space="preserve">为界</w:t>
      </w:r>
      <w:r>
        <w:rPr>
          <w:rFonts w:hint="eastAsia" w:ascii="宋体" w:hAnsi="宋体"/>
          <w:szCs w:val="21"/>
          <w:highlight w:val="none"/>
          <w:u w:val="single"/>
        </w:rPr>
        <w:t xml:space="preserve">，以内为场内交通，以外为场外交通</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关于发包人向承包人免费提供满足工程施工需要的场内道路和交通设施的约定：</w:t>
      </w:r>
      <w:r>
        <w:rPr>
          <w:rFonts w:hint="eastAsia" w:ascii="宋体" w:hAnsi="宋体"/>
          <w:szCs w:val="21"/>
          <w:highlight w:val="none"/>
          <w:u w:val="single"/>
        </w:rPr>
        <w:t xml:space="preserve">发包人提供现场已有道路、围墙以及大门等设施，如承包人施工期间损坏现有设施，应予以恢复或承担恢复的相关费用</w:t>
      </w:r>
      <w:r>
        <w:rPr>
          <w:rFonts w:ascii="宋体" w:hAnsi="宋体"/>
          <w:szCs w:val="21"/>
          <w:highlight w:val="none"/>
        </w:rPr>
        <w:t xml:space="preserve">。</w:t>
      </w:r>
      <w:bookmarkEnd w:id="69"/>
      <w:r/>
      <w:bookmarkEnd w:id="70"/>
      <w:r/>
      <w:bookmarkEnd w:id="71"/>
      <w:r/>
      <w:bookmarkEnd w:id="72"/>
      <w:r/>
      <w:bookmarkEnd w:id="73"/>
      <w:r/>
      <w:bookmarkStart w:id="74" w:name="_Toc318581157"/>
      <w:r/>
      <w:r/>
    </w:p>
    <w:p>
      <w:pPr>
        <w:ind w:firstLine="420"/>
        <w:jc w:val="left"/>
        <w:spacing w:line="440" w:lineRule="exact"/>
        <w:rPr>
          <w:rFonts w:ascii="宋体" w:hAnsi="宋体"/>
          <w:szCs w:val="21"/>
          <w:highlight w:val="none"/>
        </w:rPr>
      </w:pPr>
      <w:r>
        <w:rPr>
          <w:rFonts w:ascii="宋体" w:hAnsi="宋体"/>
          <w:szCs w:val="21"/>
          <w:highlight w:val="none"/>
        </w:rPr>
        <w:t xml:space="preserve">1.10.4超大件和超重件的运输</w:t>
      </w:r>
      <w:r/>
    </w:p>
    <w:p>
      <w:pPr>
        <w:ind w:firstLine="420"/>
        <w:jc w:val="left"/>
        <w:spacing w:line="440" w:lineRule="exact"/>
        <w:rPr>
          <w:rFonts w:ascii="宋体" w:hAnsi="宋体"/>
          <w:szCs w:val="21"/>
          <w:highlight w:val="none"/>
        </w:rPr>
      </w:pPr>
      <w:r>
        <w:rPr>
          <w:rFonts w:ascii="宋体" w:hAnsi="宋体"/>
          <w:szCs w:val="21"/>
          <w:highlight w:val="none"/>
        </w:rPr>
        <w:t xml:space="preserve">运输超大件或超重件所需的道路和桥梁临时加固改造费用和其他有关费用由</w:t>
      </w:r>
      <w:r>
        <w:rPr>
          <w:rFonts w:hint="eastAsia" w:ascii="宋体" w:hAnsi="宋体"/>
          <w:szCs w:val="21"/>
          <w:highlight w:val="none"/>
          <w:u w:val="single"/>
        </w:rPr>
        <w:t xml:space="preserve">承包人</w:t>
      </w:r>
      <w:r>
        <w:rPr>
          <w:rFonts w:ascii="宋体" w:hAnsi="宋体"/>
          <w:szCs w:val="21"/>
          <w:highlight w:val="none"/>
        </w:rPr>
        <w:t xml:space="preserve">承担。</w:t>
      </w:r>
      <w:bookmarkEnd w:id="74"/>
      <w:r/>
      <w:r/>
    </w:p>
    <w:p>
      <w:pPr>
        <w:ind w:firstLine="420"/>
        <w:spacing w:after="120" w:line="440" w:lineRule="exact"/>
        <w:rPr>
          <w:rFonts w:ascii="宋体" w:hAnsi="宋体"/>
          <w:szCs w:val="21"/>
          <w:highlight w:val="none"/>
        </w:rPr>
      </w:pPr>
      <w:r>
        <w:rPr>
          <w:rFonts w:ascii="宋体" w:hAnsi="宋体"/>
          <w:szCs w:val="21"/>
          <w:highlight w:val="none"/>
        </w:rPr>
        <w:t xml:space="preserve">1.11 知识产权</w:t>
      </w:r>
      <w:r/>
    </w:p>
    <w:p>
      <w:pPr>
        <w:ind w:firstLine="420"/>
        <w:spacing w:line="440" w:lineRule="exact"/>
        <w:rPr>
          <w:rFonts w:ascii="宋体" w:hAnsi="宋体"/>
          <w:szCs w:val="21"/>
          <w:highlight w:val="none"/>
        </w:rPr>
      </w:pPr>
      <w:r>
        <w:rPr>
          <w:rFonts w:ascii="宋体" w:hAnsi="宋体"/>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ascii="宋体" w:hAnsi="宋体"/>
          <w:szCs w:val="21"/>
          <w:highlight w:val="none"/>
          <w:u w:val="single"/>
        </w:rPr>
        <w:t xml:space="preserve">发包人或按发包人与第三方签订的有关协议执行</w:t>
      </w:r>
      <w:r>
        <w:rPr>
          <w:rFonts w:ascii="宋体" w:hAnsi="宋体"/>
          <w:szCs w:val="21"/>
          <w:highlight w:val="none"/>
        </w:rPr>
        <w:t xml:space="preserve">。</w:t>
      </w:r>
      <w:r/>
    </w:p>
    <w:p>
      <w:pPr>
        <w:ind w:left="596"/>
        <w:spacing w:line="440" w:lineRule="exact"/>
        <w:rPr>
          <w:rFonts w:ascii="宋体" w:hAnsi="宋体"/>
          <w:szCs w:val="21"/>
          <w:highlight w:val="none"/>
        </w:rPr>
      </w:pPr>
      <w:r>
        <w:rPr>
          <w:rFonts w:ascii="宋体" w:hAnsi="宋体"/>
          <w:szCs w:val="21"/>
          <w:highlight w:val="none"/>
        </w:rPr>
        <w:t xml:space="preserve">关于发包人提供的上述文件的使用限制的要求：</w:t>
      </w:r>
      <w:r>
        <w:rPr>
          <w:rFonts w:hint="eastAsia" w:ascii="宋体" w:hAnsi="宋体"/>
          <w:szCs w:val="21"/>
          <w:highlight w:val="none"/>
          <w:u w:val="single"/>
        </w:rPr>
        <w:t xml:space="preserve">仅限</w:t>
      </w:r>
      <w:r>
        <w:rPr>
          <w:rFonts w:ascii="宋体" w:hAnsi="宋体"/>
          <w:szCs w:val="21"/>
          <w:highlight w:val="none"/>
          <w:u w:val="single"/>
        </w:rPr>
        <w:t xml:space="preserve">用于本</w:t>
      </w:r>
      <w:r>
        <w:rPr>
          <w:rFonts w:hint="eastAsia" w:ascii="宋体" w:hAnsi="宋体"/>
          <w:szCs w:val="21"/>
          <w:highlight w:val="none"/>
          <w:u w:val="single"/>
        </w:rPr>
        <w:t xml:space="preserve">项目</w:t>
      </w:r>
      <w:r>
        <w:rPr>
          <w:rFonts w:ascii="宋体" w:hAnsi="宋体"/>
          <w:szCs w:val="21"/>
          <w:highlight w:val="none"/>
        </w:rPr>
        <w:t xml:space="preserve">。</w:t>
      </w:r>
      <w:r/>
    </w:p>
    <w:p>
      <w:pPr>
        <w:ind w:left="596"/>
        <w:spacing w:line="440" w:lineRule="exact"/>
        <w:rPr>
          <w:rFonts w:ascii="宋体" w:hAnsi="宋体"/>
          <w:szCs w:val="21"/>
          <w:highlight w:val="none"/>
        </w:rPr>
      </w:pPr>
      <w:r>
        <w:rPr>
          <w:rFonts w:ascii="宋体" w:hAnsi="宋体"/>
          <w:szCs w:val="21"/>
          <w:highlight w:val="none"/>
        </w:rPr>
        <w:t xml:space="preserve">1.11.2 关于承包人为实施工程所编制文件的著作权的归属：</w:t>
      </w:r>
      <w:r>
        <w:rPr>
          <w:rFonts w:hint="eastAsia" w:ascii="宋体" w:hAnsi="宋体"/>
          <w:szCs w:val="21"/>
          <w:highlight w:val="none"/>
          <w:u w:val="single"/>
        </w:rPr>
        <w:t xml:space="preserve">承包人</w:t>
      </w:r>
      <w:r>
        <w:rPr>
          <w:rFonts w:ascii="宋体" w:hAnsi="宋体"/>
          <w:szCs w:val="21"/>
          <w:highlight w:val="none"/>
        </w:rPr>
        <w:t xml:space="preserve">。</w:t>
      </w:r>
      <w:r/>
    </w:p>
    <w:p>
      <w:pPr>
        <w:ind w:firstLine="420"/>
        <w:spacing w:line="440" w:lineRule="exact"/>
        <w:rPr>
          <w:rFonts w:ascii="宋体" w:hAnsi="宋体"/>
          <w:szCs w:val="21"/>
          <w:highlight w:val="none"/>
        </w:rPr>
      </w:pPr>
      <w:r>
        <w:rPr>
          <w:rFonts w:ascii="宋体" w:hAnsi="宋体"/>
          <w:szCs w:val="21"/>
          <w:highlight w:val="none"/>
        </w:rPr>
        <w:t xml:space="preserve">关于承包人提供的上述文件的使用限制的要求：</w:t>
      </w:r>
      <w:r>
        <w:rPr>
          <w:rFonts w:hint="eastAsia" w:ascii="宋体" w:hAnsi="宋体"/>
          <w:szCs w:val="21"/>
          <w:highlight w:val="none"/>
          <w:u w:val="single"/>
        </w:rPr>
        <w:t xml:space="preserve">仅限</w:t>
      </w:r>
      <w:r>
        <w:rPr>
          <w:rFonts w:ascii="宋体" w:hAnsi="宋体"/>
          <w:szCs w:val="21"/>
          <w:highlight w:val="none"/>
          <w:u w:val="single"/>
        </w:rPr>
        <w:t xml:space="preserve">用于本</w:t>
      </w:r>
      <w:r>
        <w:rPr>
          <w:rFonts w:hint="eastAsia" w:ascii="宋体" w:hAnsi="宋体"/>
          <w:szCs w:val="21"/>
          <w:highlight w:val="none"/>
          <w:u w:val="single"/>
        </w:rPr>
        <w:t xml:space="preserve">项目</w:t>
      </w:r>
      <w:r>
        <w:rPr>
          <w:rFonts w:ascii="宋体" w:hAnsi="宋体"/>
          <w:szCs w:val="21"/>
          <w:highlight w:val="none"/>
        </w:rPr>
        <w:t xml:space="preserve">。</w:t>
      </w:r>
      <w:r/>
    </w:p>
    <w:p>
      <w:pPr>
        <w:ind w:firstLine="420"/>
        <w:spacing w:line="440" w:lineRule="exact"/>
        <w:rPr>
          <w:rFonts w:ascii="宋体" w:hAnsi="宋体"/>
          <w:szCs w:val="21"/>
          <w:highlight w:val="none"/>
        </w:rPr>
      </w:pPr>
      <w:r>
        <w:rPr>
          <w:rFonts w:ascii="宋体" w:hAnsi="宋体"/>
          <w:szCs w:val="21"/>
          <w:highlight w:val="none"/>
        </w:rPr>
        <w:t xml:space="preserve">1.11.4 承包人在施工过程中所采用的专利、专有技术、技术秘密的使用费的承担方式：</w:t>
      </w:r>
      <w:r>
        <w:rPr>
          <w:rFonts w:hint="eastAsia" w:ascii="宋体" w:hAnsi="宋体"/>
          <w:szCs w:val="21"/>
          <w:highlight w:val="none"/>
          <w:u w:val="single"/>
        </w:rPr>
        <w:t xml:space="preserve">未经发包人书面确认，均由承包人承担</w:t>
      </w:r>
      <w:r>
        <w:rPr>
          <w:rFonts w:ascii="宋体" w:hAnsi="宋体"/>
          <w:szCs w:val="21"/>
          <w:highlight w:val="none"/>
        </w:rPr>
        <w:t xml:space="preserve">。</w:t>
      </w:r>
      <w:r/>
    </w:p>
    <w:p>
      <w:pPr>
        <w:ind w:firstLine="420"/>
        <w:spacing w:after="120" w:line="440" w:lineRule="exact"/>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11.</w:t>
      </w:r>
      <w:r>
        <w:rPr>
          <w:rFonts w:ascii="宋体" w:hAnsi="宋体"/>
          <w:szCs w:val="21"/>
          <w:highlight w:val="none"/>
        </w:rPr>
        <w:t xml:space="preserve">13工程量清单错误的修正</w:t>
      </w:r>
      <w:r/>
    </w:p>
    <w:p>
      <w:pPr>
        <w:ind w:firstLine="420"/>
        <w:spacing w:line="440" w:lineRule="exact"/>
        <w:rPr>
          <w:rFonts w:ascii="宋体" w:hAnsi="宋体"/>
          <w:szCs w:val="21"/>
          <w:highlight w:val="none"/>
        </w:rPr>
      </w:pPr>
      <w:r>
        <w:rPr>
          <w:rFonts w:hint="eastAsia" w:ascii="宋体" w:hAnsi="宋体"/>
          <w:szCs w:val="21"/>
          <w:highlight w:val="none"/>
        </w:rPr>
        <w:t xml:space="preserve">出现工程量清单错误时，是否调整合同价格：</w:t>
      </w:r>
      <w:r>
        <w:rPr>
          <w:rFonts w:hint="eastAsia" w:ascii="宋体" w:hAnsi="宋体"/>
          <w:szCs w:val="21"/>
          <w:highlight w:val="none"/>
          <w:u w:val="single"/>
        </w:rPr>
        <w:t xml:space="preserve">按通用条款执行</w:t>
      </w:r>
      <w:r/>
    </w:p>
    <w:p>
      <w:pPr>
        <w:keepLines/>
        <w:keepNext/>
        <w:spacing w:before="120" w:after="120" w:line="440" w:lineRule="exact"/>
        <w:rPr>
          <w:rFonts w:ascii="宋体" w:hAnsi="宋体"/>
          <w:bCs/>
          <w:szCs w:val="21"/>
          <w:highlight w:val="none"/>
        </w:rPr>
        <w:outlineLvl w:val="3"/>
      </w:pPr>
      <w:r/>
      <w:bookmarkStart w:id="75" w:name="_Toc351203634"/>
      <w:r>
        <w:rPr>
          <w:rFonts w:ascii="宋体" w:hAnsi="宋体"/>
          <w:bCs/>
          <w:szCs w:val="21"/>
          <w:highlight w:val="none"/>
        </w:rPr>
        <w:t xml:space="preserve">2</w:t>
      </w:r>
      <w:bookmarkStart w:id="76" w:name="_Toc296944496"/>
      <w:r/>
      <w:bookmarkStart w:id="77" w:name="_Toc292559867"/>
      <w:r/>
      <w:bookmarkStart w:id="78" w:name="_Toc296891197"/>
      <w:r/>
      <w:bookmarkStart w:id="79" w:name="_Toc297048343"/>
      <w:r/>
      <w:bookmarkStart w:id="80" w:name="_Toc296347156"/>
      <w:r/>
      <w:bookmarkStart w:id="81" w:name="_Toc296346658"/>
      <w:r/>
      <w:bookmarkStart w:id="82" w:name="_Toc297120457"/>
      <w:r/>
      <w:bookmarkStart w:id="83" w:name="_Toc292559362"/>
      <w:r/>
      <w:bookmarkStart w:id="84" w:name="_Toc296503157"/>
      <w:r/>
      <w:bookmarkStart w:id="85" w:name="_Toc296890985"/>
      <w:r>
        <w:rPr>
          <w:rFonts w:ascii="宋体" w:hAnsi="宋体"/>
          <w:bCs/>
          <w:szCs w:val="21"/>
          <w:highlight w:val="none"/>
        </w:rPr>
        <w:t xml:space="preserve">. 发包人</w:t>
      </w:r>
      <w:bookmarkEnd w:id="75"/>
      <w:r/>
      <w:bookmarkEnd w:id="76"/>
      <w:r/>
      <w:bookmarkEnd w:id="77"/>
      <w:r/>
      <w:bookmarkEnd w:id="78"/>
      <w:r/>
      <w:bookmarkEnd w:id="79"/>
      <w:r/>
      <w:bookmarkEnd w:id="80"/>
      <w:r/>
      <w:bookmarkEnd w:id="81"/>
      <w:r/>
      <w:bookmarkEnd w:id="82"/>
      <w:r/>
      <w:bookmarkEnd w:id="83"/>
      <w:r/>
      <w:bookmarkEnd w:id="84"/>
      <w:r/>
      <w:bookmarkEnd w:id="85"/>
      <w:r/>
      <w:r/>
    </w:p>
    <w:p>
      <w:pPr>
        <w:ind w:firstLine="420"/>
        <w:spacing w:after="120" w:line="440" w:lineRule="exact"/>
        <w:rPr>
          <w:rFonts w:ascii="宋体" w:hAnsi="宋体"/>
          <w:szCs w:val="21"/>
          <w:highlight w:val="none"/>
        </w:rPr>
      </w:pPr>
      <w:r>
        <w:rPr>
          <w:rFonts w:ascii="宋体" w:hAnsi="宋体"/>
          <w:szCs w:val="21"/>
          <w:highlight w:val="none"/>
        </w:rPr>
        <w:t xml:space="preserve">2.2 发包人代表</w:t>
      </w:r>
      <w:r/>
    </w:p>
    <w:p>
      <w:pPr>
        <w:ind w:firstLine="420"/>
        <w:spacing w:line="440" w:lineRule="exact"/>
        <w:rPr>
          <w:rFonts w:ascii="宋体" w:hAnsi="宋体"/>
          <w:szCs w:val="21"/>
          <w:highlight w:val="none"/>
        </w:rPr>
      </w:pPr>
      <w:r>
        <w:rPr>
          <w:rFonts w:ascii="宋体" w:hAnsi="宋体"/>
          <w:szCs w:val="21"/>
          <w:highlight w:val="none"/>
        </w:rPr>
        <w:t xml:space="preserve">发包人代表：</w:t>
      </w:r>
      <w:r/>
    </w:p>
    <w:p>
      <w:pPr>
        <w:ind w:firstLine="420"/>
        <w:spacing w:line="440" w:lineRule="exact"/>
        <w:rPr>
          <w:rFonts w:ascii="宋体" w:hAnsi="宋体"/>
          <w:szCs w:val="21"/>
          <w:highlight w:val="none"/>
        </w:rPr>
      </w:pPr>
      <w:r>
        <w:rPr>
          <w:rFonts w:ascii="宋体" w:hAnsi="宋体"/>
          <w:szCs w:val="21"/>
          <w:highlight w:val="none"/>
        </w:rPr>
        <w:t xml:space="preserve">姓    名：</w:t>
      </w:r>
      <w:r>
        <w:rPr>
          <w:rFonts w:hint="eastAsia" w:ascii="宋体" w:hAnsi="宋体"/>
          <w:szCs w:val="21"/>
          <w:highlight w:val="none"/>
          <w:u w:val="single"/>
        </w:rPr>
        <w:t xml:space="preserve">           </w:t>
      </w:r>
      <w:r>
        <w:rPr>
          <w:rFonts w:ascii="宋体" w:hAnsi="宋体"/>
          <w:szCs w:val="21"/>
          <w:highlight w:val="none"/>
        </w:rPr>
        <w:t xml:space="preserve">；</w:t>
      </w:r>
      <w:r/>
    </w:p>
    <w:p>
      <w:pPr>
        <w:ind w:firstLine="420"/>
        <w:spacing w:line="440" w:lineRule="exact"/>
        <w:rPr>
          <w:rFonts w:ascii="宋体" w:hAnsi="宋体"/>
          <w:szCs w:val="21"/>
          <w:highlight w:val="none"/>
        </w:rPr>
      </w:pPr>
      <w:r>
        <w:rPr>
          <w:rFonts w:ascii="宋体" w:hAnsi="宋体"/>
          <w:szCs w:val="21"/>
          <w:highlight w:val="none"/>
        </w:rPr>
        <w:t xml:space="preserve">身份证号：</w:t>
      </w:r>
      <w:r>
        <w:rPr>
          <w:rFonts w:hint="eastAsia" w:ascii="_5b8b_4f53" w:hAnsi="_5b8b_4f53"/>
          <w:szCs w:val="21"/>
          <w:highlight w:val="none"/>
          <w:u w:val="single"/>
          <w:shd w:val="clear" w:color="auto" w:fill="ffffff"/>
        </w:rPr>
        <w:t xml:space="preserve">                   </w:t>
      </w:r>
      <w:r>
        <w:rPr>
          <w:rFonts w:ascii="宋体" w:hAnsi="宋体"/>
          <w:szCs w:val="21"/>
          <w:highlight w:val="none"/>
        </w:rPr>
        <w:t xml:space="preserve">；</w:t>
      </w:r>
      <w:r/>
    </w:p>
    <w:p>
      <w:pPr>
        <w:ind w:firstLine="420"/>
        <w:spacing w:line="440" w:lineRule="exact"/>
        <w:rPr>
          <w:rFonts w:ascii="宋体" w:hAnsi="宋体"/>
          <w:szCs w:val="21"/>
          <w:highlight w:val="none"/>
        </w:rPr>
      </w:pPr>
      <w:r>
        <w:rPr>
          <w:rFonts w:ascii="宋体" w:hAnsi="宋体"/>
          <w:szCs w:val="21"/>
          <w:highlight w:val="none"/>
        </w:rPr>
        <w:t xml:space="preserve">职    务：</w:t>
      </w:r>
      <w:r>
        <w:rPr>
          <w:rFonts w:hint="eastAsia" w:ascii="宋体" w:hAnsi="宋体"/>
          <w:szCs w:val="21"/>
          <w:highlight w:val="none"/>
          <w:u w:val="single"/>
        </w:rPr>
        <w:t xml:space="preserve">              </w:t>
      </w:r>
      <w:r>
        <w:rPr>
          <w:rFonts w:ascii="宋体" w:hAnsi="宋体"/>
          <w:szCs w:val="21"/>
          <w:highlight w:val="none"/>
        </w:rPr>
        <w:t xml:space="preserve">；</w:t>
      </w:r>
      <w:r/>
    </w:p>
    <w:p>
      <w:pPr>
        <w:ind w:firstLine="420"/>
        <w:spacing w:line="440" w:lineRule="exact"/>
        <w:rPr>
          <w:rFonts w:ascii="宋体" w:hAnsi="宋体"/>
          <w:szCs w:val="21"/>
          <w:highlight w:val="none"/>
        </w:rPr>
      </w:pPr>
      <w:r>
        <w:rPr>
          <w:rFonts w:ascii="宋体" w:hAnsi="宋体"/>
          <w:szCs w:val="21"/>
          <w:highlight w:val="none"/>
        </w:rPr>
        <w:t xml:space="preserve">联系电话：</w:t>
      </w:r>
      <w:r>
        <w:rPr>
          <w:rFonts w:hint="eastAsia" w:ascii="_5b8b_4f53" w:hAnsi="_5b8b_4f53"/>
          <w:szCs w:val="21"/>
          <w:highlight w:val="none"/>
          <w:u w:val="single"/>
          <w:shd w:val="clear" w:color="auto" w:fill="ffffff"/>
        </w:rPr>
        <w:t xml:space="preserve">              </w:t>
      </w:r>
      <w:r>
        <w:rPr>
          <w:rFonts w:ascii="宋体" w:hAnsi="宋体"/>
          <w:szCs w:val="21"/>
          <w:highlight w:val="none"/>
        </w:rPr>
        <w:t xml:space="preserve">；</w:t>
      </w:r>
      <w:r/>
    </w:p>
    <w:p>
      <w:pPr>
        <w:ind w:firstLine="420"/>
        <w:spacing w:line="440" w:lineRule="exact"/>
        <w:rPr>
          <w:rFonts w:ascii="宋体" w:hAnsi="宋体"/>
          <w:szCs w:val="21"/>
          <w:highlight w:val="none"/>
        </w:rPr>
      </w:pPr>
      <w:r>
        <w:rPr>
          <w:rFonts w:ascii="宋体" w:hAnsi="宋体"/>
          <w:szCs w:val="21"/>
          <w:highlight w:val="none"/>
        </w:rPr>
        <w:t xml:space="preserve">电子信箱：；</w:t>
      </w:r>
      <w:r/>
    </w:p>
    <w:p>
      <w:pPr>
        <w:ind w:firstLine="420"/>
        <w:spacing w:line="440" w:lineRule="exact"/>
        <w:rPr>
          <w:rFonts w:ascii="宋体" w:hAnsi="宋体"/>
          <w:szCs w:val="21"/>
          <w:highlight w:val="none"/>
        </w:rPr>
      </w:pPr>
      <w:r>
        <w:rPr>
          <w:rFonts w:ascii="宋体" w:hAnsi="宋体"/>
          <w:szCs w:val="21"/>
          <w:highlight w:val="none"/>
        </w:rPr>
        <w:t xml:space="preserve">通信地址：</w:t>
      </w:r>
      <w:r>
        <w:rPr>
          <w:rFonts w:hint="eastAsia" w:ascii="_5b8b_4f53" w:hAnsi="_5b8b_4f53"/>
          <w:szCs w:val="21"/>
          <w:highlight w:val="none"/>
          <w:u w:val="single"/>
          <w:shd w:val="clear" w:color="auto" w:fill="ffffff"/>
        </w:rPr>
        <w:t xml:space="preserve">          </w:t>
      </w:r>
      <w:r>
        <w:rPr>
          <w:rFonts w:ascii="宋体" w:hAnsi="宋体"/>
          <w:szCs w:val="21"/>
          <w:highlight w:val="none"/>
        </w:rPr>
        <w:t xml:space="preserve">。</w:t>
      </w:r>
      <w:r/>
    </w:p>
    <w:p>
      <w:pPr>
        <w:ind w:firstLine="420"/>
        <w:spacing w:line="440" w:lineRule="exact"/>
        <w:rPr>
          <w:rFonts w:ascii="宋体" w:hAnsi="宋体"/>
          <w:szCs w:val="21"/>
          <w:highlight w:val="none"/>
        </w:rPr>
      </w:pPr>
      <w:r>
        <w:rPr>
          <w:rFonts w:ascii="宋体" w:hAnsi="宋体"/>
          <w:szCs w:val="21"/>
          <w:highlight w:val="none"/>
        </w:rPr>
        <w:t xml:space="preserve">发包人对发包人代表的授权范围如下：</w:t>
      </w:r>
      <w:r/>
    </w:p>
    <w:p>
      <w:pPr>
        <w:ind w:firstLine="420"/>
        <w:spacing w:line="440" w:lineRule="exact"/>
        <w:rPr>
          <w:rFonts w:ascii="宋体" w:hAnsi="宋体"/>
          <w:szCs w:val="21"/>
          <w:highlight w:val="none"/>
          <w:u w:val="single"/>
        </w:rPr>
      </w:pPr>
      <w:r>
        <w:rPr>
          <w:rFonts w:hint="eastAsia" w:ascii="宋体" w:hAnsi="宋体"/>
          <w:szCs w:val="21"/>
          <w:highlight w:val="none"/>
        </w:rPr>
        <w:t xml:space="preserve">（1）</w:t>
      </w:r>
      <w:r>
        <w:rPr>
          <w:rFonts w:ascii="宋体" w:hAnsi="宋体"/>
          <w:szCs w:val="21"/>
          <w:highlight w:val="none"/>
          <w:u w:val="single"/>
        </w:rPr>
        <w:t xml:space="preserve">发包人代表行使发包人的权利，包括组织施工现场发包人的工作、对监理工作的检查及代表发包人行使本合同授予发包人的相关权力。</w:t>
      </w:r>
      <w:r>
        <w:rPr>
          <w:rFonts w:hint="eastAsia" w:ascii="宋体" w:hAnsi="宋体"/>
          <w:szCs w:val="21"/>
          <w:highlight w:val="none"/>
          <w:u w:val="single"/>
        </w:rPr>
        <w:t xml:space="preserve">具体包括：</w:t>
      </w:r>
      <w:r>
        <w:rPr>
          <w:rFonts w:hint="eastAsia" w:ascii="宋体" w:hAnsi="宋体" w:cs="宋体"/>
          <w:szCs w:val="21"/>
          <w:highlight w:val="none"/>
          <w:u w:val="single"/>
        </w:rPr>
        <w:t xml:space="preserve">①</w:t>
      </w:r>
      <w:r>
        <w:rPr>
          <w:rFonts w:ascii="宋体" w:hAnsi="宋体"/>
          <w:szCs w:val="21"/>
          <w:highlight w:val="none"/>
          <w:u w:val="single"/>
        </w:rPr>
        <w:t xml:space="preserve">确认承包人提出顺延工期的签证；</w:t>
      </w:r>
      <w:r>
        <w:rPr>
          <w:rFonts w:hint="eastAsia" w:ascii="宋体" w:hAnsi="宋体" w:cs="宋体"/>
          <w:szCs w:val="21"/>
          <w:highlight w:val="none"/>
          <w:u w:val="single"/>
        </w:rPr>
        <w:t xml:space="preserve">②</w:t>
      </w:r>
      <w:r>
        <w:rPr>
          <w:rFonts w:ascii="宋体" w:hAnsi="宋体"/>
          <w:szCs w:val="21"/>
          <w:highlight w:val="none"/>
          <w:u w:val="single"/>
        </w:rPr>
        <w:t xml:space="preserve">对发生的不可抗力造成工程无法继续施工的处置；</w:t>
      </w:r>
      <w:r>
        <w:rPr>
          <w:rFonts w:hint="eastAsia" w:ascii="宋体" w:hAnsi="宋体" w:cs="宋体"/>
          <w:szCs w:val="21"/>
          <w:highlight w:val="none"/>
          <w:u w:val="single"/>
        </w:rPr>
        <w:t xml:space="preserve">③</w:t>
      </w:r>
      <w:r>
        <w:rPr>
          <w:rFonts w:ascii="宋体" w:hAnsi="宋体"/>
          <w:szCs w:val="21"/>
          <w:highlight w:val="none"/>
          <w:u w:val="single"/>
        </w:rPr>
        <w:t xml:space="preserve">设计变更等有关签证的确认；</w:t>
      </w:r>
      <w:r>
        <w:rPr>
          <w:rFonts w:hint="eastAsia" w:ascii="宋体" w:hAnsi="宋体" w:cs="宋体"/>
          <w:szCs w:val="21"/>
          <w:highlight w:val="none"/>
          <w:u w:val="single"/>
        </w:rPr>
        <w:t xml:space="preserve">④</w:t>
      </w:r>
      <w:r>
        <w:rPr>
          <w:rFonts w:ascii="宋体" w:hAnsi="宋体"/>
          <w:szCs w:val="21"/>
          <w:highlight w:val="none"/>
          <w:u w:val="single"/>
        </w:rPr>
        <w:t xml:space="preserve">工程竣工验收及甩项验收的报告确认；</w:t>
      </w:r>
      <w:r>
        <w:rPr>
          <w:rFonts w:hint="eastAsia" w:ascii="宋体" w:hAnsi="宋体" w:cs="宋体"/>
          <w:szCs w:val="21"/>
          <w:highlight w:val="none"/>
          <w:u w:val="single"/>
        </w:rPr>
        <w:t xml:space="preserve">⑤</w:t>
      </w:r>
      <w:r>
        <w:rPr>
          <w:rFonts w:ascii="宋体" w:hAnsi="宋体"/>
          <w:szCs w:val="21"/>
          <w:highlight w:val="none"/>
          <w:u w:val="single"/>
        </w:rPr>
        <w:t xml:space="preserve">工程最终造价的确认；</w:t>
      </w:r>
      <w:r>
        <w:rPr>
          <w:rFonts w:hint="eastAsia" w:ascii="宋体" w:hAnsi="宋体" w:cs="宋体"/>
          <w:szCs w:val="21"/>
          <w:highlight w:val="none"/>
          <w:u w:val="single"/>
        </w:rPr>
        <w:t xml:space="preserve">⑥</w:t>
      </w:r>
      <w:r>
        <w:rPr>
          <w:rFonts w:ascii="宋体" w:hAnsi="宋体"/>
          <w:szCs w:val="21"/>
          <w:highlight w:val="none"/>
          <w:u w:val="single"/>
        </w:rPr>
        <w:t xml:space="preserve">行使合同约定的权利，履行合同约定的职责。</w:t>
      </w:r>
      <w:r/>
    </w:p>
    <w:p>
      <w:pPr>
        <w:ind w:firstLine="420"/>
        <w:spacing w:line="440" w:lineRule="exact"/>
        <w:rPr>
          <w:rFonts w:ascii="宋体" w:hAnsi="宋体"/>
          <w:szCs w:val="21"/>
          <w:highlight w:val="none"/>
          <w:u w:val="single"/>
        </w:rPr>
      </w:pPr>
      <w:r>
        <w:rPr>
          <w:rFonts w:hint="eastAsia" w:ascii="宋体" w:hAnsi="宋体"/>
          <w:szCs w:val="21"/>
          <w:highlight w:val="none"/>
          <w:u w:val="single"/>
        </w:rPr>
        <w:t xml:space="preserve">（2）</w:t>
      </w:r>
      <w:r>
        <w:rPr>
          <w:rFonts w:ascii="宋体" w:hAnsi="宋体"/>
          <w:szCs w:val="21"/>
          <w:highlight w:val="none"/>
          <w:u w:val="single"/>
        </w:rPr>
        <w:t xml:space="preserve">本合同实施过程中，所有应由承包人负责又需发包人派驻代表/监理审批或确认的事情均不能免除或减轻承包人应负的合同责任</w:t>
      </w:r>
      <w:r>
        <w:rPr>
          <w:rFonts w:hint="eastAsia" w:ascii="宋体" w:hAnsi="宋体"/>
          <w:szCs w:val="21"/>
          <w:highlight w:val="none"/>
          <w:u w:val="single"/>
        </w:rPr>
        <w:t xml:space="preserve">。</w:t>
      </w:r>
      <w:r/>
    </w:p>
    <w:p>
      <w:pPr>
        <w:ind w:firstLine="420"/>
        <w:spacing w:line="440" w:lineRule="exact"/>
        <w:rPr>
          <w:rFonts w:ascii="宋体" w:hAnsi="宋体"/>
          <w:szCs w:val="21"/>
          <w:highlight w:val="none"/>
          <w:u w:val="single"/>
        </w:rPr>
      </w:pPr>
      <w:r>
        <w:rPr>
          <w:rFonts w:hint="eastAsia" w:ascii="宋体" w:hAnsi="宋体"/>
          <w:szCs w:val="21"/>
          <w:highlight w:val="none"/>
          <w:u w:val="single"/>
        </w:rPr>
        <w:t xml:space="preserve">（3）发包人的通知应以书面形式发出，并加盖部门印章。任何口述通知不应立即生效，承包人应在接获通知后3天内向发包人书面（加盖公章）请求确认。</w:t>
      </w:r>
      <w:r/>
    </w:p>
    <w:p>
      <w:pPr>
        <w:ind w:firstLine="420"/>
        <w:spacing w:line="440" w:lineRule="exact"/>
        <w:rPr>
          <w:rFonts w:ascii="宋体" w:hAnsi="宋体"/>
          <w:szCs w:val="21"/>
          <w:highlight w:val="none"/>
          <w:u w:val="single"/>
        </w:rPr>
      </w:pPr>
      <w:r>
        <w:rPr>
          <w:rFonts w:hint="eastAsia" w:ascii="宋体" w:hAnsi="宋体"/>
          <w:szCs w:val="21"/>
          <w:highlight w:val="none"/>
          <w:u w:val="single"/>
        </w:rPr>
        <w:t xml:space="preserve">（4）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p>
    <w:p>
      <w:pPr>
        <w:ind w:firstLine="420"/>
        <w:spacing w:line="440" w:lineRule="exact"/>
        <w:rPr>
          <w:rFonts w:ascii="宋体" w:hAnsi="宋体"/>
          <w:szCs w:val="21"/>
          <w:highlight w:val="none"/>
          <w:u w:val="single"/>
        </w:rPr>
      </w:pPr>
      <w:r>
        <w:rPr>
          <w:rFonts w:hint="eastAsia" w:ascii="宋体" w:hAnsi="宋体"/>
          <w:szCs w:val="21"/>
          <w:highlight w:val="none"/>
          <w:u w:val="single"/>
        </w:rPr>
        <w:t xml:space="preserve">（5）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招请而产生的费用和发包人的相关损失，发包人可作为债务向承包人索还或在根据本合同文件内应付或届期应付承包人的款项内扣除，支付执行者。</w:t>
      </w:r>
      <w:r/>
    </w:p>
    <w:p>
      <w:pPr>
        <w:ind w:firstLine="420"/>
        <w:spacing w:after="120" w:line="440" w:lineRule="exact"/>
        <w:rPr>
          <w:rFonts w:ascii="宋体" w:hAnsi="宋体"/>
          <w:szCs w:val="21"/>
          <w:highlight w:val="none"/>
        </w:rPr>
      </w:pPr>
      <w:r>
        <w:rPr>
          <w:rFonts w:ascii="宋体" w:hAnsi="宋体"/>
          <w:szCs w:val="21"/>
          <w:highlight w:val="none"/>
        </w:rPr>
        <w:t xml:space="preserve">2.4 施工现场、施工条件和基础资料的提供</w:t>
      </w:r>
      <w:r/>
    </w:p>
    <w:p>
      <w:pPr>
        <w:ind w:firstLine="420"/>
        <w:spacing w:line="440" w:lineRule="exact"/>
        <w:rPr>
          <w:rFonts w:ascii="宋体" w:hAnsi="宋体"/>
          <w:szCs w:val="21"/>
          <w:highlight w:val="none"/>
        </w:rPr>
      </w:pPr>
      <w:r>
        <w:rPr>
          <w:rFonts w:ascii="宋体" w:hAnsi="宋体"/>
          <w:szCs w:val="21"/>
          <w:highlight w:val="none"/>
        </w:rPr>
        <w:t xml:space="preserve">2.4.1 提供施工现场</w:t>
      </w:r>
      <w:r/>
    </w:p>
    <w:p>
      <w:pPr>
        <w:ind w:firstLine="420"/>
        <w:jc w:val="left"/>
        <w:spacing w:line="440" w:lineRule="exact"/>
        <w:rPr>
          <w:rFonts w:ascii="宋体" w:hAnsi="宋体"/>
          <w:szCs w:val="21"/>
          <w:highlight w:val="none"/>
        </w:rPr>
      </w:pPr>
      <w:r>
        <w:rPr>
          <w:rFonts w:ascii="宋体" w:hAnsi="宋体"/>
          <w:szCs w:val="21"/>
          <w:highlight w:val="none"/>
        </w:rPr>
        <w:t xml:space="preserve">关于发包人移交施工现场的期限要求：</w:t>
      </w:r>
      <w:r>
        <w:rPr>
          <w:rFonts w:hint="eastAsia" w:ascii="宋体" w:hAnsi="宋体"/>
          <w:szCs w:val="21"/>
          <w:highlight w:val="none"/>
          <w:u w:val="single"/>
        </w:rPr>
        <w:t xml:space="preserve">开工前15天</w:t>
      </w:r>
      <w:r>
        <w:rPr>
          <w:rFonts w:ascii="宋体" w:hAnsi="宋体"/>
          <w:szCs w:val="21"/>
          <w:highlight w:val="none"/>
        </w:rPr>
        <w:t xml:space="preserve">。</w:t>
      </w:r>
      <w:r/>
    </w:p>
    <w:p>
      <w:pPr>
        <w:ind w:firstLine="420"/>
        <w:spacing w:line="440" w:lineRule="exact"/>
        <w:rPr>
          <w:rFonts w:ascii="宋体" w:hAnsi="宋体"/>
          <w:szCs w:val="21"/>
          <w:highlight w:val="none"/>
        </w:rPr>
      </w:pPr>
      <w:r>
        <w:rPr>
          <w:rFonts w:ascii="宋体" w:hAnsi="宋体"/>
          <w:szCs w:val="21"/>
          <w:highlight w:val="none"/>
        </w:rPr>
        <w:t xml:space="preserve">2.4.2 提供施工条件</w:t>
      </w:r>
      <w:r/>
    </w:p>
    <w:p>
      <w:pPr>
        <w:ind w:firstLine="420"/>
        <w:spacing w:line="440" w:lineRule="exact"/>
        <w:rPr>
          <w:rFonts w:ascii="宋体" w:hAnsi="宋体"/>
          <w:szCs w:val="21"/>
          <w:highlight w:val="none"/>
        </w:rPr>
      </w:pPr>
      <w:r>
        <w:rPr>
          <w:rFonts w:ascii="宋体" w:hAnsi="宋体"/>
          <w:szCs w:val="21"/>
          <w:highlight w:val="none"/>
        </w:rPr>
        <w:t xml:space="preserve">关于发包人应负责提供施工</w:t>
      </w:r>
      <w:r>
        <w:rPr>
          <w:rFonts w:hint="eastAsia" w:ascii="宋体" w:hAnsi="宋体"/>
          <w:szCs w:val="21"/>
          <w:highlight w:val="none"/>
        </w:rPr>
        <w:t xml:space="preserve">所需要的条件，</w:t>
      </w:r>
      <w:r>
        <w:rPr>
          <w:rFonts w:ascii="宋体" w:hAnsi="宋体"/>
          <w:szCs w:val="21"/>
          <w:highlight w:val="none"/>
        </w:rPr>
        <w:t xml:space="preserve">包括：</w:t>
      </w:r>
      <w:r/>
    </w:p>
    <w:p>
      <w:pPr>
        <w:ind w:firstLine="420"/>
        <w:spacing w:line="360" w:lineRule="auto"/>
        <w:rPr>
          <w:rFonts w:ascii="宋体" w:hAnsi="宋体"/>
          <w:szCs w:val="21"/>
          <w:highlight w:val="none"/>
          <w:u w:val="single"/>
          <w:shd w:val="pct10" w:color="auto" w:fill="ffffff"/>
        </w:rPr>
      </w:pPr>
      <w:r>
        <w:rPr>
          <w:rFonts w:hint="eastAsia" w:ascii="宋体" w:hAnsi="宋体"/>
          <w:szCs w:val="21"/>
          <w:highlight w:val="none"/>
          <w:u w:val="single"/>
        </w:rPr>
        <w:t xml:space="preserve">（1）承包人在投标前已经到工地勘察并充分了解工地位置、邻近建筑物、道路、储存空间、起卸限制及任何其他足以影响投标报价之情况。中标后，承包人不得因忽视或误解工地情况提出费用或工期索赔。</w:t>
      </w:r>
      <w:r/>
    </w:p>
    <w:p>
      <w:pPr>
        <w:ind w:firstLine="420"/>
        <w:spacing w:line="440" w:lineRule="exact"/>
        <w:rPr>
          <w:rFonts w:ascii="宋体" w:hAnsi="宋体"/>
          <w:szCs w:val="21"/>
          <w:highlight w:val="none"/>
          <w:u w:val="single"/>
        </w:rPr>
      </w:pPr>
      <w:r>
        <w:rPr>
          <w:rFonts w:hint="eastAsia" w:ascii="宋体" w:hAnsi="宋体"/>
          <w:szCs w:val="21"/>
          <w:highlight w:val="none"/>
          <w:u w:val="single"/>
        </w:rPr>
        <w:t xml:space="preserve">（2）周边道路基本满足施工需求，施工区域内的临时道路由承包人自行修建，相应费用由承包人承担。</w:t>
      </w:r>
      <w:r/>
    </w:p>
    <w:p>
      <w:pPr>
        <w:ind w:firstLine="420"/>
        <w:spacing w:line="440" w:lineRule="exact"/>
        <w:rPr>
          <w:rFonts w:ascii="宋体" w:hAnsi="宋体"/>
          <w:szCs w:val="21"/>
          <w:highlight w:val="none"/>
          <w:u w:val="single"/>
        </w:rPr>
      </w:pPr>
      <w:r>
        <w:rPr>
          <w:rFonts w:hint="eastAsia" w:ascii="宋体" w:hAnsi="宋体"/>
          <w:szCs w:val="21"/>
          <w:highlight w:val="none"/>
          <w:u w:val="single"/>
        </w:rPr>
        <w:t xml:space="preserve">（3）发包人提供电源、水源，承包人现场踏勘确认具体容量、接入点位置，承包人自行考虑用水、用电布管接入、挂表计量，并承担应交纳的水电费用（按照发包人向供电部门实缴单价计算）。</w:t>
      </w:r>
      <w:r/>
    </w:p>
    <w:p>
      <w:pPr>
        <w:ind w:firstLine="420"/>
        <w:spacing w:line="440" w:lineRule="exact"/>
        <w:rPr>
          <w:rFonts w:ascii="宋体" w:hAnsi="宋体"/>
          <w:szCs w:val="21"/>
          <w:highlight w:val="none"/>
          <w:u w:val="single"/>
        </w:rPr>
      </w:pPr>
      <w:r>
        <w:rPr>
          <w:rFonts w:hint="eastAsia" w:ascii="宋体" w:hAnsi="宋体"/>
          <w:szCs w:val="21"/>
          <w:highlight w:val="none"/>
          <w:u w:val="single"/>
        </w:rPr>
        <w:t xml:space="preserve">（4）</w:t>
      </w:r>
      <w:r>
        <w:rPr>
          <w:rFonts w:ascii="宋体" w:hAnsi="宋体"/>
          <w:szCs w:val="21"/>
          <w:highlight w:val="none"/>
          <w:u w:val="single"/>
        </w:rPr>
        <w:t xml:space="preserve">发包人开工前以书面形式</w:t>
      </w:r>
      <w:r>
        <w:rPr>
          <w:rFonts w:hint="eastAsia" w:ascii="宋体" w:hAnsi="宋体"/>
          <w:szCs w:val="21"/>
          <w:highlight w:val="none"/>
          <w:u w:val="single"/>
        </w:rPr>
        <w:t xml:space="preserve">向承包人提供《</w:t>
      </w:r>
      <w:r>
        <w:rPr>
          <w:rFonts w:ascii="宋体" w:hAnsi="宋体"/>
          <w:szCs w:val="21"/>
          <w:highlight w:val="none"/>
          <w:u w:val="single"/>
        </w:rPr>
        <w:t xml:space="preserve">工程地质勘察报告</w:t>
      </w:r>
      <w:r>
        <w:rPr>
          <w:rFonts w:hint="eastAsia" w:ascii="宋体" w:hAnsi="宋体"/>
          <w:szCs w:val="21"/>
          <w:highlight w:val="none"/>
          <w:u w:val="single"/>
        </w:rPr>
        <w:t xml:space="preserve">》</w:t>
      </w:r>
      <w:r>
        <w:rPr>
          <w:rFonts w:ascii="宋体" w:hAnsi="宋体"/>
          <w:szCs w:val="21"/>
          <w:highlight w:val="none"/>
          <w:u w:val="single"/>
        </w:rPr>
        <w:t xml:space="preserve">，若施工时发现有地下管线或者地质情况与工程地质勘察报告所描述不相符合时应及时向监理工程师和发包人工程师汇报</w:t>
      </w:r>
      <w:r>
        <w:rPr>
          <w:rFonts w:hint="eastAsia" w:ascii="宋体" w:hAnsi="宋体"/>
          <w:szCs w:val="21"/>
          <w:highlight w:val="none"/>
          <w:u w:val="single"/>
        </w:rPr>
        <w:t xml:space="preserve">，并采取相应措施，承包人承担相应费用。</w:t>
      </w:r>
      <w:r/>
    </w:p>
    <w:p>
      <w:pPr>
        <w:ind w:firstLine="420"/>
        <w:spacing w:after="120" w:line="440" w:lineRule="exact"/>
        <w:rPr>
          <w:rFonts w:ascii="宋体" w:hAnsi="宋体"/>
          <w:szCs w:val="21"/>
          <w:highlight w:val="none"/>
        </w:rPr>
      </w:pPr>
      <w:r>
        <w:rPr>
          <w:rFonts w:ascii="宋体" w:hAnsi="宋体"/>
          <w:szCs w:val="21"/>
          <w:highlight w:val="none"/>
        </w:rPr>
        <w:t xml:space="preserve">2.5 资金来源证明及支付担保</w:t>
      </w:r>
      <w:r/>
    </w:p>
    <w:p>
      <w:pPr>
        <w:ind w:firstLine="420"/>
        <w:spacing w:line="440" w:lineRule="exact"/>
        <w:rPr>
          <w:rFonts w:ascii="宋体" w:hAnsi="宋体"/>
          <w:szCs w:val="21"/>
          <w:highlight w:val="none"/>
        </w:rPr>
      </w:pPr>
      <w:r>
        <w:rPr>
          <w:rFonts w:ascii="宋体" w:hAnsi="宋体"/>
          <w:szCs w:val="21"/>
          <w:highlight w:val="none"/>
        </w:rPr>
        <w:t xml:space="preserve">发包人提供资金来源证明的期限要求：</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spacing w:line="440" w:lineRule="exact"/>
        <w:rPr>
          <w:rFonts w:ascii="宋体" w:hAnsi="宋体"/>
          <w:szCs w:val="21"/>
          <w:highlight w:val="none"/>
        </w:rPr>
      </w:pPr>
      <w:r>
        <w:rPr>
          <w:rFonts w:ascii="宋体" w:hAnsi="宋体"/>
          <w:szCs w:val="21"/>
          <w:highlight w:val="none"/>
        </w:rPr>
        <w:t xml:space="preserve">发包人是否提供支付担保：</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spacing w:line="440" w:lineRule="exact"/>
        <w:rPr>
          <w:rFonts w:ascii="宋体" w:hAnsi="宋体"/>
          <w:szCs w:val="21"/>
          <w:highlight w:val="none"/>
        </w:rPr>
      </w:pPr>
      <w:r>
        <w:rPr>
          <w:rFonts w:ascii="宋体" w:hAnsi="宋体"/>
          <w:szCs w:val="21"/>
          <w:highlight w:val="none"/>
        </w:rPr>
        <w:t xml:space="preserve">发包人提供支付担保的形式：</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keepLines/>
        <w:keepNext/>
        <w:spacing w:before="120" w:after="120" w:line="440" w:lineRule="exact"/>
        <w:rPr>
          <w:rFonts w:ascii="宋体" w:hAnsi="宋体"/>
          <w:bCs/>
          <w:szCs w:val="21"/>
          <w:highlight w:val="none"/>
        </w:rPr>
        <w:outlineLvl w:val="3"/>
      </w:pPr>
      <w:r/>
      <w:bookmarkStart w:id="86" w:name="_Toc351203635"/>
      <w:r>
        <w:rPr>
          <w:rFonts w:ascii="宋体" w:hAnsi="宋体"/>
          <w:bCs/>
          <w:szCs w:val="21"/>
          <w:highlight w:val="none"/>
        </w:rPr>
        <w:t xml:space="preserve">3</w:t>
      </w:r>
      <w:bookmarkStart w:id="87" w:name="_Toc296944497"/>
      <w:r/>
      <w:bookmarkStart w:id="88" w:name="_Toc296890986"/>
      <w:r/>
      <w:bookmarkStart w:id="89" w:name="_Toc296891198"/>
      <w:r/>
      <w:bookmarkStart w:id="90" w:name="_Toc292559868"/>
      <w:r/>
      <w:bookmarkStart w:id="91" w:name="_Toc296346659"/>
      <w:r/>
      <w:bookmarkStart w:id="92" w:name="_Toc296347157"/>
      <w:r/>
      <w:bookmarkStart w:id="93" w:name="_Toc297048344"/>
      <w:r/>
      <w:bookmarkStart w:id="94" w:name="_Toc296503158"/>
      <w:r/>
      <w:bookmarkStart w:id="95" w:name="_Toc292559363"/>
      <w:r/>
      <w:bookmarkStart w:id="96" w:name="_Toc297120458"/>
      <w:r>
        <w:rPr>
          <w:rFonts w:ascii="宋体" w:hAnsi="宋体"/>
          <w:bCs/>
          <w:szCs w:val="21"/>
          <w:highlight w:val="none"/>
        </w:rPr>
        <w:t xml:space="preserve">. 承包人</w:t>
      </w:r>
      <w:bookmarkEnd w:id="86"/>
      <w:r/>
      <w:bookmarkEnd w:id="87"/>
      <w:r/>
      <w:bookmarkEnd w:id="88"/>
      <w:r/>
      <w:bookmarkEnd w:id="89"/>
      <w:r/>
      <w:bookmarkEnd w:id="90"/>
      <w:r/>
      <w:bookmarkEnd w:id="91"/>
      <w:r/>
      <w:bookmarkEnd w:id="92"/>
      <w:r/>
      <w:bookmarkEnd w:id="93"/>
      <w:r/>
      <w:bookmarkEnd w:id="94"/>
      <w:r/>
      <w:bookmarkEnd w:id="95"/>
      <w:r/>
      <w:bookmarkEnd w:id="96"/>
      <w:r/>
      <w:r/>
    </w:p>
    <w:p>
      <w:pPr>
        <w:ind w:firstLine="420"/>
        <w:spacing w:after="120" w:line="440" w:lineRule="exact"/>
        <w:rPr>
          <w:rFonts w:ascii="宋体" w:hAnsi="宋体"/>
          <w:szCs w:val="21"/>
          <w:highlight w:val="none"/>
        </w:rPr>
      </w:pPr>
      <w:r>
        <w:rPr>
          <w:rFonts w:ascii="宋体" w:hAnsi="宋体"/>
          <w:szCs w:val="21"/>
          <w:highlight w:val="none"/>
        </w:rPr>
        <w:t xml:space="preserve">3.1 承包人的一般义务</w:t>
      </w:r>
      <w:r/>
    </w:p>
    <w:p>
      <w:pPr>
        <w:ind w:firstLine="420"/>
        <w:jc w:val="left"/>
        <w:spacing w:line="440" w:lineRule="exact"/>
        <w:rPr>
          <w:rFonts w:ascii="宋体" w:hAnsi="宋体"/>
          <w:szCs w:val="21"/>
          <w:highlight w:val="none"/>
        </w:rPr>
      </w:pPr>
      <w:r>
        <w:rPr>
          <w:rFonts w:ascii="宋体" w:hAnsi="宋体"/>
          <w:szCs w:val="21"/>
          <w:highlight w:val="none"/>
        </w:rPr>
        <w:t xml:space="preserve">（</w:t>
      </w:r>
      <w:r>
        <w:rPr>
          <w:rFonts w:hint="eastAsia" w:ascii="宋体" w:hAnsi="宋体"/>
          <w:szCs w:val="21"/>
          <w:highlight w:val="none"/>
        </w:rPr>
        <w:t xml:space="preserve">9</w:t>
      </w:r>
      <w:r>
        <w:rPr>
          <w:rFonts w:ascii="宋体" w:hAnsi="宋体"/>
          <w:szCs w:val="21"/>
          <w:highlight w:val="none"/>
        </w:rPr>
        <w:t xml:space="preserve">）承包人提交的竣工资料的内容：</w:t>
      </w:r>
      <w:r>
        <w:rPr>
          <w:rFonts w:hint="eastAsia" w:ascii="宋体" w:hAnsi="宋体"/>
          <w:szCs w:val="21"/>
          <w:highlight w:val="none"/>
          <w:u w:val="single"/>
        </w:rPr>
        <w:t xml:space="preserve">按照建设主管部门相关文件要求</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承包人需要提交的竣工资料套数：</w:t>
      </w:r>
      <w:r>
        <w:rPr>
          <w:rFonts w:hint="eastAsia" w:ascii="宋体" w:hAnsi="宋体"/>
          <w:szCs w:val="21"/>
          <w:highlight w:val="none"/>
          <w:u w:val="single"/>
        </w:rPr>
        <w:t xml:space="preserve">肆套</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承包人提交的竣工资料的费用承担：</w:t>
      </w:r>
      <w:r>
        <w:rPr>
          <w:rFonts w:hint="eastAsia" w:ascii="宋体" w:hAnsi="宋体"/>
          <w:szCs w:val="21"/>
          <w:highlight w:val="none"/>
          <w:u w:val="single"/>
        </w:rPr>
        <w:t xml:space="preserve">由承包人承担</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承包人提交的竣工资料移交时间：</w:t>
      </w:r>
      <w:r>
        <w:rPr>
          <w:rFonts w:hint="eastAsia" w:ascii="宋体" w:hAnsi="宋体"/>
          <w:szCs w:val="21"/>
          <w:highlight w:val="none"/>
          <w:u w:val="single"/>
        </w:rPr>
        <w:t xml:space="preserve">竣工验收合格后28日内</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承包人提交的竣工资料形式要求：</w:t>
      </w:r>
      <w:r>
        <w:rPr>
          <w:rFonts w:hint="eastAsia" w:ascii="宋体" w:hAnsi="宋体"/>
          <w:szCs w:val="21"/>
          <w:highlight w:val="none"/>
          <w:u w:val="single"/>
        </w:rPr>
        <w:t xml:space="preserve">书面形式（装订成册）</w:t>
      </w:r>
      <w:r>
        <w:rPr>
          <w:rFonts w:ascii="宋体" w:hAnsi="宋体"/>
          <w:szCs w:val="21"/>
          <w:highlight w:val="none"/>
        </w:rPr>
        <w:t xml:space="preserve">。</w:t>
      </w:r>
      <w:r/>
    </w:p>
    <w:p>
      <w:pPr>
        <w:ind w:firstLine="420"/>
        <w:spacing w:line="440" w:lineRule="exact"/>
        <w:rPr>
          <w:rFonts w:ascii="宋体" w:hAnsi="宋体"/>
          <w:szCs w:val="21"/>
          <w:highlight w:val="none"/>
        </w:rPr>
      </w:pPr>
      <w:r>
        <w:rPr>
          <w:rFonts w:ascii="宋体" w:hAnsi="宋体"/>
          <w:szCs w:val="21"/>
          <w:highlight w:val="none"/>
        </w:rPr>
        <w:t xml:space="preserve">（</w:t>
      </w:r>
      <w:r>
        <w:rPr>
          <w:rFonts w:hint="eastAsia" w:ascii="宋体" w:hAnsi="宋体"/>
          <w:szCs w:val="21"/>
          <w:highlight w:val="none"/>
        </w:rPr>
        <w:t xml:space="preserve">10</w:t>
      </w:r>
      <w:r>
        <w:rPr>
          <w:rFonts w:ascii="宋体" w:hAnsi="宋体"/>
          <w:szCs w:val="21"/>
          <w:highlight w:val="none"/>
        </w:rPr>
        <w:t xml:space="preserve">）承包人应履行的其他义务：</w:t>
      </w:r>
      <w:r/>
    </w:p>
    <w:p>
      <w:pPr>
        <w:ind w:firstLine="420"/>
        <w:spacing w:line="360" w:lineRule="exact"/>
        <w:rPr>
          <w:rFonts w:ascii="宋体" w:hAnsi="宋体"/>
          <w:szCs w:val="21"/>
          <w:highlight w:val="none"/>
          <w:u w:val="single"/>
        </w:rPr>
      </w:pPr>
      <w:r>
        <w:rPr>
          <w:rFonts w:hint="eastAsia" w:ascii="宋体" w:hAnsi="宋体"/>
          <w:szCs w:val="21"/>
          <w:highlight w:val="none"/>
          <w:u w:val="single"/>
        </w:rPr>
        <w:t xml:space="preserve">⑴承担发包人上级领导检查、视察工地所需的现场准备工作；配合质监、安监单位的现场检查，并承担由此引起的相关费用。发包人需要时，可能对施工做出某些限制和配合要求，承包人应按照要求做出必要的配合，并承担有可能因此而引起工效降低需增加的费用。</w:t>
      </w:r>
      <w:r/>
    </w:p>
    <w:p>
      <w:pPr>
        <w:ind w:firstLine="420"/>
        <w:spacing w:line="360" w:lineRule="exact"/>
        <w:rPr>
          <w:rFonts w:ascii="宋体" w:hAnsi="宋体"/>
          <w:szCs w:val="21"/>
          <w:highlight w:val="none"/>
          <w:u w:val="single"/>
        </w:rPr>
      </w:pPr>
      <w:r>
        <w:rPr>
          <w:rFonts w:hint="eastAsia" w:ascii="宋体" w:hAnsi="宋体"/>
          <w:szCs w:val="21"/>
          <w:highlight w:val="none"/>
          <w:u w:val="single"/>
        </w:rPr>
        <w:t xml:space="preserve">⑵承包人必须遵守江苏省及南京市行业主管部门的相关规定，服从行业主管部门的管理，凡涉及到承包人的安全监督、质量监督、施工备案、车辆准运等有关证、照，均由承包人自行办理，发包人给予配合，发生的费用全部由承包人承担，包括但不限于排污管理费、噪声管理费、垃圾管理费等。</w:t>
      </w:r>
      <w:r/>
    </w:p>
    <w:p>
      <w:pPr>
        <w:ind w:firstLine="420"/>
        <w:spacing w:line="360" w:lineRule="exact"/>
        <w:rPr>
          <w:rFonts w:ascii="宋体" w:hAnsi="宋体"/>
          <w:szCs w:val="21"/>
          <w:highlight w:val="none"/>
          <w:u w:val="single"/>
        </w:rPr>
      </w:pPr>
      <w:r>
        <w:rPr>
          <w:rFonts w:hint="eastAsia" w:ascii="宋体" w:hAnsi="宋体"/>
          <w:szCs w:val="21"/>
          <w:highlight w:val="none"/>
          <w:u w:val="single"/>
        </w:rPr>
        <w:t xml:space="preserve">⑶涉及到的所有交通、环卫、市容、施工噪声及劳务用工管理等各项应办手续及费用，均由承包方自行办理和承担。承包人不得因此而影响工程工期，否则仍须承担违约责任。若因此而产生相应的行政处罚，概由承包人承担。</w:t>
      </w:r>
      <w:r/>
    </w:p>
    <w:p>
      <w:pPr>
        <w:ind w:firstLine="420"/>
        <w:spacing w:line="360" w:lineRule="exact"/>
        <w:rPr>
          <w:rFonts w:ascii="宋体" w:hAnsi="宋体"/>
          <w:szCs w:val="21"/>
          <w:highlight w:val="none"/>
          <w:u w:val="single"/>
        </w:rPr>
      </w:pPr>
      <w:r>
        <w:rPr>
          <w:rFonts w:hint="eastAsia" w:ascii="宋体" w:hAnsi="宋体"/>
          <w:szCs w:val="21"/>
          <w:highlight w:val="none"/>
          <w:u w:val="single"/>
        </w:rPr>
        <w:t xml:space="preserve">⑷承包人所报价格应包含其自身分包引起的各项增加的或额外的费用。</w:t>
      </w:r>
      <w:r/>
    </w:p>
    <w:p>
      <w:pPr>
        <w:ind w:firstLine="420"/>
        <w:spacing w:line="360" w:lineRule="exact"/>
        <w:rPr>
          <w:rFonts w:ascii="宋体" w:hAnsi="宋体"/>
          <w:szCs w:val="21"/>
          <w:highlight w:val="none"/>
          <w:u w:val="single"/>
        </w:rPr>
      </w:pPr>
      <w:r>
        <w:rPr>
          <w:rFonts w:hint="eastAsia" w:ascii="宋体" w:hAnsi="宋体"/>
          <w:szCs w:val="21"/>
          <w:highlight w:val="none"/>
          <w:u w:val="single"/>
        </w:rPr>
        <w:t xml:space="preserve">⑸承包人加强工程施工车辆的管理，施工车辆不得无故堵塞道路交通，不得沿途抛洒弃土，并根据发包人的要求，安排人员在主要路口疏导车辆、行人交通，其费用由承包人负责。</w:t>
      </w:r>
      <w:r/>
    </w:p>
    <w:p>
      <w:pPr>
        <w:ind w:firstLine="420"/>
        <w:spacing w:line="360" w:lineRule="exact"/>
        <w:rPr>
          <w:rFonts w:ascii="宋体" w:hAnsi="宋体"/>
          <w:szCs w:val="21"/>
          <w:highlight w:val="none"/>
          <w:u w:val="single"/>
        </w:rPr>
      </w:pPr>
      <w:r>
        <w:rPr>
          <w:rFonts w:hint="eastAsia" w:ascii="宋体" w:hAnsi="宋体"/>
          <w:szCs w:val="21"/>
          <w:highlight w:val="none"/>
          <w:u w:val="single"/>
        </w:rPr>
        <w:t xml:space="preserve">⑹施工场地清洁卫生的要求：</w:t>
      </w:r>
      <w:r>
        <w:rPr>
          <w:rFonts w:ascii="宋体" w:hAnsi="宋体"/>
          <w:szCs w:val="21"/>
          <w:highlight w:val="none"/>
          <w:u w:val="single"/>
        </w:rPr>
        <w:t xml:space="preserve">承包人负责工地现场除由承包人自身施工产生的建筑垃圾和生活垃圾清运工作外，还需负责公共区域的卫生、清洁、垃圾清运等工作；以及本工程全区域的卫生管理与检查。</w:t>
      </w:r>
      <w:r>
        <w:rPr>
          <w:rFonts w:hint="eastAsia" w:ascii="宋体" w:hAnsi="宋体"/>
          <w:szCs w:val="21"/>
          <w:highlight w:val="none"/>
          <w:u w:val="single"/>
        </w:rPr>
        <w:t xml:space="preserve">按建设行政主管部门有关规定执行，文明施工，保证工完场清。</w:t>
      </w:r>
      <w:r/>
    </w:p>
    <w:p>
      <w:pPr>
        <w:ind w:firstLine="420"/>
        <w:spacing w:line="360" w:lineRule="exact"/>
        <w:rPr>
          <w:rFonts w:ascii="宋体" w:hAnsi="宋体"/>
          <w:szCs w:val="21"/>
          <w:highlight w:val="none"/>
          <w:u w:val="single"/>
        </w:rPr>
      </w:pPr>
      <w:r>
        <w:rPr>
          <w:rFonts w:hint="eastAsia" w:ascii="宋体" w:hAnsi="宋体"/>
          <w:szCs w:val="21"/>
          <w:highlight w:val="none"/>
          <w:u w:val="single"/>
        </w:rPr>
        <w:t xml:space="preserve">①设置、维修和管理临时排污系统；</w:t>
      </w:r>
      <w:r/>
    </w:p>
    <w:p>
      <w:pPr>
        <w:ind w:firstLine="420"/>
        <w:spacing w:line="360" w:lineRule="exact"/>
        <w:rPr>
          <w:rFonts w:ascii="宋体" w:hAnsi="宋体"/>
          <w:szCs w:val="21"/>
          <w:highlight w:val="none"/>
          <w:u w:val="single"/>
        </w:rPr>
      </w:pPr>
      <w:r>
        <w:rPr>
          <w:rFonts w:hint="eastAsia" w:ascii="宋体" w:hAnsi="宋体"/>
          <w:szCs w:val="21"/>
          <w:highlight w:val="none"/>
          <w:u w:val="single"/>
        </w:rPr>
        <w:t xml:space="preserve">②收集和处理所有施工现场和生活区域内的所有垃圾，直到竣工交付为止；</w:t>
      </w:r>
      <w:r/>
    </w:p>
    <w:p>
      <w:pPr>
        <w:ind w:firstLine="420"/>
        <w:spacing w:line="360" w:lineRule="exact"/>
        <w:rPr>
          <w:rFonts w:ascii="宋体" w:hAnsi="宋体"/>
          <w:szCs w:val="21"/>
          <w:highlight w:val="none"/>
          <w:u w:val="single"/>
        </w:rPr>
      </w:pPr>
      <w:r>
        <w:rPr>
          <w:rFonts w:hint="eastAsia" w:ascii="宋体" w:hAnsi="宋体"/>
          <w:szCs w:val="21"/>
          <w:highlight w:val="none"/>
          <w:u w:val="single"/>
        </w:rPr>
        <w:t xml:space="preserve">③若因承包人现场清洁卫生工作不好，导致投诉（经调查属实的）或新闻媒体曝光，承包人需承担由此产生的一切后果和费用；另发包人可以要求承包人支付5万元/次的违约金；</w:t>
      </w:r>
      <w:r/>
    </w:p>
    <w:p>
      <w:pPr>
        <w:ind w:firstLine="380"/>
        <w:spacing w:line="360" w:lineRule="exact"/>
        <w:rPr>
          <w:rFonts w:ascii="宋体" w:hAnsi="宋体"/>
          <w:szCs w:val="21"/>
          <w:highlight w:val="none"/>
          <w:u w:val="single"/>
        </w:rPr>
      </w:pPr>
      <w:r>
        <w:rPr>
          <w:rFonts w:hint="eastAsia" w:ascii="宋体" w:hAnsi="宋体"/>
          <w:szCs w:val="21"/>
          <w:highlight w:val="none"/>
          <w:u w:val="single"/>
        </w:rPr>
        <w:t xml:space="preserve">⑺承包人必须立刻执行发包人派驻的工程师获本合同授权而发出的书面指令。若承包人没有在规定时间之内执行指令，而在收到发包人催促执行的书面通知后7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向承包人追讨。</w:t>
      </w:r>
      <w:r/>
    </w:p>
    <w:p>
      <w:pPr>
        <w:ind w:firstLine="480"/>
        <w:spacing w:line="360" w:lineRule="exact"/>
        <w:tabs>
          <w:tab w:val="left" w:pos="540" w:leader="none"/>
        </w:tabs>
        <w:rPr>
          <w:rFonts w:ascii="宋体" w:hAnsi="宋体"/>
          <w:szCs w:val="21"/>
          <w:highlight w:val="none"/>
          <w:u w:val="single"/>
        </w:rPr>
      </w:pPr>
      <w:r>
        <w:rPr>
          <w:rFonts w:hint="eastAsia" w:ascii="宋体" w:hAnsi="宋体"/>
          <w:szCs w:val="21"/>
          <w:highlight w:val="none"/>
          <w:u w:val="single"/>
        </w:rPr>
        <w:t xml:space="preserve">⑻承包人应当服从监理工程师及发包人的现场管理和协调工作，合理调动资源，保障工期、质量目标的实现。</w:t>
      </w:r>
      <w:r/>
    </w:p>
    <w:p>
      <w:pPr>
        <w:ind w:firstLine="480"/>
        <w:spacing w:line="360" w:lineRule="exact"/>
        <w:tabs>
          <w:tab w:val="left" w:pos="540" w:leader="none"/>
        </w:tabs>
        <w:rPr>
          <w:rFonts w:ascii="宋体" w:hAnsi="宋体"/>
          <w:szCs w:val="21"/>
          <w:highlight w:val="none"/>
          <w:u w:val="single"/>
        </w:rPr>
      </w:pPr>
      <w:r>
        <w:rPr>
          <w:rFonts w:hint="eastAsia" w:ascii="宋体" w:hAnsi="宋体"/>
          <w:szCs w:val="21"/>
          <w:highlight w:val="none"/>
          <w:u w:val="single"/>
        </w:rPr>
        <w:t xml:space="preserve">⑼承包人必须签收监理工程师及发包人发出的书面资料，如有异议必须在收文之日起3日内书面回复，否则视同认可。</w:t>
      </w:r>
      <w:r/>
    </w:p>
    <w:p>
      <w:pPr>
        <w:ind w:firstLine="480"/>
        <w:spacing w:line="360" w:lineRule="exact"/>
        <w:tabs>
          <w:tab w:val="left" w:pos="540" w:leader="none"/>
        </w:tabs>
        <w:rPr>
          <w:rFonts w:ascii="宋体" w:hAnsi="宋体"/>
          <w:szCs w:val="21"/>
          <w:highlight w:val="none"/>
          <w:u w:val="single"/>
        </w:rPr>
      </w:pPr>
      <w:r>
        <w:rPr>
          <w:rFonts w:hint="eastAsia" w:ascii="宋体" w:hAnsi="宋体"/>
          <w:szCs w:val="21"/>
          <w:highlight w:val="none"/>
          <w:u w:val="single"/>
        </w:rPr>
        <w:t xml:space="preserve">⑽</w:t>
      </w:r>
      <w:r>
        <w:rPr>
          <w:rFonts w:ascii="宋体" w:hAnsi="宋体"/>
          <w:szCs w:val="21"/>
          <w:highlight w:val="none"/>
          <w:u w:val="single"/>
        </w:rPr>
        <w:t xml:space="preserve">工程竣工验收后，因承包人的原因发生工程质量问题时，承包人应及时负</w:t>
      </w:r>
      <w:r>
        <w:rPr>
          <w:rFonts w:hint="eastAsia" w:ascii="宋体" w:hAnsi="宋体"/>
          <w:szCs w:val="21"/>
          <w:highlight w:val="none"/>
          <w:u w:val="single"/>
        </w:rPr>
        <w:t xml:space="preserve">责保修，若承包人不能及时保修，发包人有权委托其他单位进行保修，因保修发生费用由承包人承担并在保修金中扣除。保修金不足扣除的，其不足部分，发包人有权向承包人追偿。</w:t>
      </w:r>
      <w:r/>
    </w:p>
    <w:p>
      <w:pPr>
        <w:ind w:firstLine="420"/>
        <w:spacing w:after="120" w:line="440" w:lineRule="exact"/>
        <w:rPr>
          <w:rFonts w:ascii="宋体" w:hAnsi="宋体"/>
          <w:szCs w:val="21"/>
          <w:highlight w:val="none"/>
        </w:rPr>
      </w:pPr>
      <w:r>
        <w:rPr>
          <w:rFonts w:ascii="宋体" w:hAnsi="宋体"/>
          <w:szCs w:val="21"/>
          <w:highlight w:val="none"/>
        </w:rPr>
        <w:t xml:space="preserve">3.2 项目经理</w:t>
      </w:r>
      <w:r/>
    </w:p>
    <w:p>
      <w:pPr>
        <w:ind w:firstLine="420"/>
        <w:spacing w:line="440" w:lineRule="exact"/>
        <w:rPr>
          <w:rFonts w:ascii="宋体" w:hAnsi="宋体"/>
          <w:szCs w:val="21"/>
          <w:highlight w:val="none"/>
        </w:rPr>
      </w:pPr>
      <w:r>
        <w:rPr>
          <w:rFonts w:ascii="宋体" w:hAnsi="宋体"/>
          <w:szCs w:val="21"/>
          <w:highlight w:val="none"/>
        </w:rPr>
        <w:t xml:space="preserve">3.2.1 项目经理：</w:t>
      </w:r>
      <w:r/>
    </w:p>
    <w:p>
      <w:pPr>
        <w:ind w:firstLine="420"/>
        <w:spacing w:line="440" w:lineRule="exact"/>
        <w:rPr>
          <w:rFonts w:ascii="宋体" w:hAnsi="宋体"/>
          <w:szCs w:val="21"/>
          <w:highlight w:val="none"/>
        </w:rPr>
      </w:pPr>
      <w:r>
        <w:rPr>
          <w:rFonts w:ascii="宋体" w:hAnsi="宋体"/>
          <w:szCs w:val="21"/>
          <w:highlight w:val="none"/>
        </w:rPr>
        <w:t xml:space="preserve">姓    名：</w:t>
      </w:r>
      <w:r>
        <w:rPr>
          <w:rFonts w:hint="eastAsia" w:ascii="宋体" w:hAnsi="宋体"/>
          <w:szCs w:val="21"/>
          <w:highlight w:val="none"/>
          <w:u w:val="single"/>
        </w:rPr>
        <w:t xml:space="preserve">                        </w:t>
      </w:r>
      <w:r>
        <w:rPr>
          <w:rFonts w:ascii="宋体" w:hAnsi="宋体"/>
          <w:szCs w:val="21"/>
          <w:highlight w:val="none"/>
        </w:rPr>
        <w:t xml:space="preserve">；</w:t>
      </w:r>
      <w:r/>
    </w:p>
    <w:p>
      <w:pPr>
        <w:ind w:firstLine="420"/>
        <w:spacing w:line="440" w:lineRule="exact"/>
        <w:rPr>
          <w:rFonts w:ascii="宋体" w:hAnsi="宋体"/>
          <w:szCs w:val="21"/>
          <w:highlight w:val="none"/>
        </w:rPr>
      </w:pPr>
      <w:r>
        <w:rPr>
          <w:rFonts w:ascii="宋体" w:hAnsi="宋体"/>
          <w:szCs w:val="21"/>
          <w:highlight w:val="none"/>
        </w:rPr>
        <w:t xml:space="preserve">身份证号：</w:t>
      </w:r>
      <w:r>
        <w:rPr>
          <w:rFonts w:hint="eastAsia" w:ascii="宋体" w:hAnsi="宋体"/>
          <w:szCs w:val="21"/>
          <w:highlight w:val="none"/>
          <w:u w:val="single"/>
        </w:rPr>
        <w:t xml:space="preserve">                           </w:t>
      </w:r>
      <w:r>
        <w:rPr>
          <w:rFonts w:ascii="宋体" w:hAnsi="宋体"/>
          <w:szCs w:val="21"/>
          <w:highlight w:val="none"/>
        </w:rPr>
        <w:t xml:space="preserve">；</w:t>
      </w:r>
      <w:r/>
    </w:p>
    <w:p>
      <w:pPr>
        <w:ind w:firstLine="420"/>
        <w:spacing w:line="440" w:lineRule="exact"/>
        <w:rPr>
          <w:rFonts w:ascii="宋体" w:hAnsi="宋体"/>
          <w:szCs w:val="21"/>
          <w:highlight w:val="none"/>
        </w:rPr>
      </w:pPr>
      <w:r>
        <w:rPr>
          <w:rFonts w:ascii="宋体" w:hAnsi="宋体"/>
          <w:szCs w:val="21"/>
          <w:highlight w:val="none"/>
        </w:rPr>
        <w:t xml:space="preserve">建造师执业资格等级：</w:t>
      </w:r>
      <w:r>
        <w:rPr>
          <w:rFonts w:hint="eastAsia" w:ascii="宋体" w:hAnsi="宋体"/>
          <w:szCs w:val="21"/>
          <w:highlight w:val="none"/>
          <w:u w:val="single"/>
        </w:rPr>
        <w:t xml:space="preserve">              </w:t>
      </w:r>
      <w:r>
        <w:rPr>
          <w:rFonts w:ascii="宋体" w:hAnsi="宋体"/>
          <w:szCs w:val="21"/>
          <w:highlight w:val="none"/>
        </w:rPr>
        <w:t xml:space="preserve">；</w:t>
      </w:r>
      <w:r/>
    </w:p>
    <w:p>
      <w:pPr>
        <w:ind w:firstLine="420"/>
        <w:spacing w:line="440" w:lineRule="exact"/>
        <w:rPr>
          <w:rFonts w:ascii="宋体" w:hAnsi="宋体"/>
          <w:szCs w:val="21"/>
          <w:highlight w:val="none"/>
        </w:rPr>
      </w:pPr>
      <w:r>
        <w:rPr>
          <w:rFonts w:ascii="宋体" w:hAnsi="宋体"/>
          <w:szCs w:val="21"/>
          <w:highlight w:val="none"/>
        </w:rPr>
        <w:t xml:space="preserve">建造师注册证书号：</w:t>
      </w:r>
      <w:r>
        <w:rPr>
          <w:rFonts w:hint="eastAsia" w:ascii="宋体" w:hAnsi="宋体"/>
          <w:szCs w:val="21"/>
          <w:highlight w:val="none"/>
          <w:u w:val="single"/>
        </w:rPr>
        <w:t xml:space="preserve">                 </w:t>
      </w:r>
      <w:r/>
    </w:p>
    <w:p>
      <w:pPr>
        <w:ind w:firstLine="420"/>
        <w:spacing w:line="440" w:lineRule="exact"/>
        <w:rPr>
          <w:rFonts w:ascii="宋体" w:hAnsi="宋体"/>
          <w:szCs w:val="21"/>
          <w:highlight w:val="none"/>
        </w:rPr>
      </w:pPr>
      <w:r>
        <w:rPr>
          <w:rFonts w:ascii="宋体" w:hAnsi="宋体"/>
          <w:szCs w:val="21"/>
          <w:highlight w:val="none"/>
        </w:rPr>
        <w:t xml:space="preserve">建造师执业印章号：</w:t>
      </w:r>
      <w:r>
        <w:rPr>
          <w:rFonts w:hint="eastAsia" w:ascii="宋体" w:hAnsi="宋体" w:cs="宋体"/>
          <w:szCs w:val="21"/>
          <w:highlight w:val="none"/>
          <w:u w:val="single"/>
        </w:rPr>
        <w:t xml:space="preserve">                 </w:t>
      </w:r>
      <w:r/>
    </w:p>
    <w:p>
      <w:pPr>
        <w:ind w:firstLine="420"/>
        <w:spacing w:line="440" w:lineRule="exact"/>
        <w:rPr>
          <w:rFonts w:ascii="宋体" w:hAnsi="宋体"/>
          <w:szCs w:val="21"/>
          <w:highlight w:val="none"/>
        </w:rPr>
      </w:pPr>
      <w:r>
        <w:rPr>
          <w:rFonts w:ascii="宋体" w:hAnsi="宋体"/>
          <w:szCs w:val="21"/>
          <w:highlight w:val="none"/>
        </w:rPr>
        <w:t xml:space="preserve">安全生产考核合格证书号：</w:t>
      </w:r>
      <w:r>
        <w:rPr>
          <w:rFonts w:hint="eastAsia" w:ascii="宋体" w:hAnsi="宋体"/>
          <w:szCs w:val="21"/>
          <w:highlight w:val="none"/>
          <w:u w:val="single"/>
        </w:rPr>
        <w:t xml:space="preserve">            </w:t>
      </w:r>
      <w:r/>
    </w:p>
    <w:p>
      <w:pPr>
        <w:ind w:firstLine="420"/>
        <w:spacing w:line="440" w:lineRule="exact"/>
        <w:rPr>
          <w:rFonts w:ascii="宋体" w:hAnsi="宋体"/>
          <w:szCs w:val="21"/>
          <w:highlight w:val="none"/>
        </w:rPr>
      </w:pPr>
      <w:r>
        <w:rPr>
          <w:rFonts w:ascii="宋体" w:hAnsi="宋体"/>
          <w:szCs w:val="21"/>
          <w:highlight w:val="none"/>
        </w:rPr>
        <w:t xml:space="preserve">联系电话：</w:t>
      </w:r>
      <w:r>
        <w:rPr>
          <w:rFonts w:hint="eastAsia"/>
          <w:szCs w:val="21"/>
          <w:highlight w:val="none"/>
          <w:u w:val="single"/>
        </w:rPr>
        <w:t xml:space="preserve">                          </w:t>
      </w:r>
      <w:r/>
    </w:p>
    <w:p>
      <w:pPr>
        <w:ind w:firstLine="420"/>
        <w:spacing w:line="440" w:lineRule="exact"/>
        <w:rPr>
          <w:rFonts w:ascii="宋体" w:hAnsi="宋体"/>
          <w:szCs w:val="21"/>
          <w:highlight w:val="none"/>
        </w:rPr>
      </w:pPr>
      <w:r>
        <w:rPr>
          <w:rFonts w:ascii="宋体" w:hAnsi="宋体"/>
          <w:szCs w:val="21"/>
          <w:highlight w:val="none"/>
        </w:rPr>
        <w:t xml:space="preserve">电子信箱：</w:t>
      </w:r>
      <w:r>
        <w:rPr>
          <w:rFonts w:hint="eastAsia" w:ascii="宋体" w:hAnsi="宋体"/>
          <w:szCs w:val="21"/>
          <w:highlight w:val="none"/>
        </w:rPr>
        <w:t xml:space="preserve"> </w:t>
      </w:r>
      <w:r>
        <w:rPr>
          <w:rFonts w:hint="eastAsia"/>
          <w:szCs w:val="21"/>
          <w:highlight w:val="none"/>
          <w:u w:val="single"/>
        </w:rPr>
        <w:t xml:space="preserve">                         </w:t>
      </w:r>
      <w:r/>
    </w:p>
    <w:p>
      <w:pPr>
        <w:ind w:firstLine="420"/>
        <w:spacing w:line="440" w:lineRule="exact"/>
        <w:rPr>
          <w:rFonts w:ascii="宋体" w:hAnsi="宋体"/>
          <w:szCs w:val="21"/>
          <w:highlight w:val="none"/>
        </w:rPr>
      </w:pPr>
      <w:r>
        <w:rPr>
          <w:rFonts w:ascii="宋体" w:hAnsi="宋体"/>
          <w:szCs w:val="21"/>
          <w:highlight w:val="none"/>
        </w:rPr>
        <w:t xml:space="preserve">通信地址：</w:t>
      </w:r>
      <w:r>
        <w:rPr>
          <w:rFonts w:hint="eastAsia"/>
          <w:szCs w:val="21"/>
          <w:highlight w:val="none"/>
          <w:u w:val="single"/>
        </w:rPr>
        <w:t xml:space="preserve">                          </w:t>
      </w:r>
      <w:r/>
    </w:p>
    <w:p>
      <w:pPr>
        <w:ind w:firstLine="420"/>
        <w:spacing w:line="440" w:lineRule="exact"/>
        <w:rPr>
          <w:rFonts w:ascii="宋体" w:hAnsi="宋体"/>
          <w:szCs w:val="21"/>
          <w:highlight w:val="none"/>
          <w:u w:val="single"/>
        </w:rPr>
      </w:pPr>
      <w:r>
        <w:rPr>
          <w:rFonts w:ascii="宋体" w:hAnsi="宋体"/>
          <w:szCs w:val="21"/>
          <w:highlight w:val="none"/>
        </w:rPr>
        <w:t xml:space="preserve">承包人对项目经理的授权范围如下：</w:t>
      </w:r>
      <w:r>
        <w:rPr>
          <w:rFonts w:hint="eastAsia" w:ascii="宋体" w:hAnsi="宋体"/>
          <w:szCs w:val="21"/>
          <w:highlight w:val="none"/>
          <w:u w:val="single"/>
        </w:rPr>
        <w:t xml:space="preserve">组织与</w:t>
      </w:r>
      <w:r>
        <w:rPr>
          <w:rFonts w:ascii="宋体" w:hAnsi="宋体"/>
          <w:szCs w:val="21"/>
          <w:highlight w:val="none"/>
          <w:u w:val="single"/>
        </w:rPr>
        <w:t xml:space="preserve">协调现场施工</w:t>
      </w:r>
      <w:r>
        <w:rPr>
          <w:rFonts w:hint="eastAsia" w:ascii="宋体" w:hAnsi="宋体"/>
          <w:szCs w:val="21"/>
          <w:highlight w:val="none"/>
          <w:u w:val="single"/>
        </w:rPr>
        <w:t xml:space="preserve">管理工作，履行承包人的权利与义务。</w:t>
      </w:r>
      <w:r/>
    </w:p>
    <w:p>
      <w:pPr>
        <w:ind w:firstLine="420"/>
        <w:spacing w:line="440" w:lineRule="exact"/>
        <w:rPr>
          <w:rFonts w:ascii="宋体" w:hAnsi="宋体"/>
          <w:szCs w:val="21"/>
          <w:highlight w:val="none"/>
          <w:u w:val="single"/>
        </w:rPr>
      </w:pPr>
      <w:r>
        <w:rPr>
          <w:rFonts w:ascii="宋体" w:hAnsi="宋体"/>
          <w:szCs w:val="21"/>
          <w:highlight w:val="none"/>
        </w:rPr>
        <w:t xml:space="preserve">关于项目经理每月在施工现场的时间要求：</w:t>
      </w:r>
      <w:r>
        <w:rPr>
          <w:rFonts w:hint="eastAsia" w:ascii="宋体" w:hAnsi="宋体"/>
          <w:szCs w:val="21"/>
          <w:highlight w:val="none"/>
          <w:u w:val="single"/>
        </w:rPr>
        <w:t xml:space="preserve">项目经理必须常驻施工现场，要求其本人每周不少于5日、每天不少于8小时在本工程现场工作，项目经理必须参加每周召开的工程例会，有事必须请假。</w:t>
      </w:r>
      <w:r>
        <w:rPr>
          <w:rFonts w:ascii="宋体" w:hAnsi="宋体"/>
          <w:szCs w:val="21"/>
          <w:highlight w:val="none"/>
          <w:u w:val="single"/>
        </w:rPr>
        <w:t xml:space="preserve">如项目经理有特殊原因不能保证上述在岗时间的，需征得发包人书面同意后，授权项目副经理全权处理现场事务，且满足上述在岗时间。</w:t>
      </w:r>
      <w:r>
        <w:rPr>
          <w:rFonts w:hint="eastAsia" w:ascii="宋体" w:hAnsi="宋体"/>
          <w:szCs w:val="21"/>
          <w:highlight w:val="none"/>
          <w:u w:val="single"/>
        </w:rPr>
        <w:t xml:space="preserve">如项目经理未经发包人同意违反上述规定，每缺席一日或缺席一次例会支付违约金1000元整。</w:t>
      </w:r>
      <w:r/>
    </w:p>
    <w:p>
      <w:pPr>
        <w:ind w:firstLine="420"/>
        <w:spacing w:line="440" w:lineRule="exact"/>
        <w:rPr>
          <w:rFonts w:ascii="宋体" w:hAnsi="宋体"/>
          <w:szCs w:val="21"/>
          <w:highlight w:val="none"/>
        </w:rPr>
      </w:pPr>
      <w:r>
        <w:rPr>
          <w:rFonts w:ascii="宋体" w:hAnsi="宋体"/>
          <w:szCs w:val="21"/>
          <w:highlight w:val="none"/>
        </w:rPr>
        <w:t xml:space="preserve">承包人未提交劳动合同，以及没有为项目经理缴纳社会保险证明的违约责任：</w:t>
      </w:r>
      <w:r>
        <w:rPr>
          <w:rFonts w:hint="eastAsia" w:ascii="宋体" w:hAnsi="宋体"/>
          <w:szCs w:val="21"/>
          <w:highlight w:val="none"/>
          <w:u w:val="single"/>
        </w:rPr>
        <w:t xml:space="preserve">按照通用条款执行</w:t>
      </w:r>
      <w:r>
        <w:rPr>
          <w:rFonts w:ascii="宋体" w:hAnsi="宋体"/>
          <w:szCs w:val="21"/>
          <w:highlight w:val="none"/>
        </w:rPr>
        <w:t xml:space="preserve">。</w:t>
      </w:r>
      <w:r/>
    </w:p>
    <w:p>
      <w:pPr>
        <w:ind w:firstLine="420"/>
        <w:spacing w:line="440" w:lineRule="exact"/>
        <w:rPr>
          <w:rFonts w:ascii="宋体" w:hAnsi="宋体"/>
          <w:szCs w:val="21"/>
          <w:highlight w:val="none"/>
          <w:u w:val="single"/>
        </w:rPr>
      </w:pPr>
      <w:r>
        <w:rPr>
          <w:rFonts w:ascii="宋体" w:hAnsi="宋体"/>
          <w:szCs w:val="21"/>
          <w:highlight w:val="none"/>
        </w:rPr>
        <w:t xml:space="preserve">项目经理未经批准，擅自离开施工现场的违约责任：</w:t>
      </w:r>
      <w:r>
        <w:rPr>
          <w:rFonts w:hint="eastAsia" w:ascii="宋体" w:hAnsi="宋体"/>
          <w:szCs w:val="21"/>
          <w:highlight w:val="none"/>
          <w:u w:val="single"/>
        </w:rPr>
        <w:t xml:space="preserve">如项目经理未经发包人批准</w:t>
      </w:r>
      <w:r>
        <w:rPr>
          <w:rFonts w:ascii="宋体" w:hAnsi="宋体"/>
          <w:szCs w:val="21"/>
          <w:highlight w:val="none"/>
          <w:u w:val="single"/>
        </w:rPr>
        <w:t xml:space="preserve">擅自离开施工现场</w:t>
      </w:r>
      <w:r>
        <w:rPr>
          <w:rFonts w:hint="eastAsia" w:ascii="宋体" w:hAnsi="宋体"/>
          <w:szCs w:val="21"/>
          <w:highlight w:val="none"/>
          <w:u w:val="single"/>
        </w:rPr>
        <w:t xml:space="preserve">，每缺席一日或缺席一次例会支付违约金1000元整，如一周如有二个工作日或二个月累计10天不在现场或二个月缺席例会三次，为严重违约，发包人有权解除合同，将承包人清退出场，并报建设主管部门备案，解除合同的同时不免除承包人应当承担的上述违约责任。</w:t>
      </w:r>
      <w:r/>
    </w:p>
    <w:p>
      <w:pPr>
        <w:ind w:firstLine="420"/>
        <w:spacing w:line="440" w:lineRule="exact"/>
        <w:rPr>
          <w:rFonts w:ascii="宋体" w:hAnsi="宋体"/>
          <w:szCs w:val="21"/>
          <w:highlight w:val="none"/>
        </w:rPr>
      </w:pPr>
      <w:r>
        <w:rPr>
          <w:rFonts w:ascii="宋体" w:hAnsi="宋体"/>
          <w:szCs w:val="21"/>
          <w:highlight w:val="none"/>
        </w:rPr>
        <w:t xml:space="preserve">3.2.3 承包人擅自更换项目经理的违约责任：</w:t>
      </w:r>
      <w:r>
        <w:rPr>
          <w:rFonts w:hint="eastAsia" w:ascii="宋体" w:hAnsi="宋体"/>
          <w:szCs w:val="21"/>
          <w:highlight w:val="none"/>
          <w:u w:val="single"/>
        </w:rPr>
        <w:t xml:space="preserve">中标的项目经理不得擅自更换，如有特殊原因确需更换，承包人应向发包人提出书面申请，发包人同意后方可更换，否则将追究承包人违约责任，同时承包人支付违约金1万元整（从当期进度款中扣除）。</w:t>
      </w:r>
      <w:r>
        <w:rPr>
          <w:rFonts w:ascii="宋体" w:hAnsi="宋体"/>
          <w:szCs w:val="21"/>
          <w:highlight w:val="none"/>
        </w:rPr>
        <w:t xml:space="preserve">    </w:t>
      </w:r>
      <w:r/>
    </w:p>
    <w:p>
      <w:pPr>
        <w:ind w:firstLine="420"/>
        <w:spacing w:line="440" w:lineRule="exact"/>
        <w:rPr>
          <w:rFonts w:ascii="宋体" w:hAnsi="宋体"/>
          <w:szCs w:val="21"/>
          <w:highlight w:val="none"/>
        </w:rPr>
      </w:pPr>
      <w:r>
        <w:rPr>
          <w:rFonts w:ascii="宋体" w:hAnsi="宋体"/>
          <w:szCs w:val="21"/>
          <w:highlight w:val="none"/>
        </w:rPr>
        <w:t xml:space="preserve">3.2.4 承包人无正当理由拒绝更换项目经理的违约责任：</w:t>
      </w:r>
      <w:r>
        <w:rPr>
          <w:rFonts w:hint="eastAsia" w:ascii="宋体" w:hAnsi="宋体"/>
          <w:szCs w:val="21"/>
          <w:highlight w:val="none"/>
          <w:u w:val="single"/>
        </w:rPr>
        <w:t xml:space="preserve">发包人有权终止本合同，追究承包人的违约责任（包括承担发包人的直接损失和间接损失），并报建设主管部门备案</w:t>
      </w:r>
      <w:r>
        <w:rPr>
          <w:rFonts w:ascii="宋体" w:hAnsi="宋体"/>
          <w:szCs w:val="21"/>
          <w:highlight w:val="none"/>
          <w:u w:val="single"/>
        </w:rPr>
        <w:t xml:space="preserve">。</w:t>
      </w:r>
      <w:r/>
    </w:p>
    <w:p>
      <w:pPr>
        <w:ind w:firstLine="420"/>
        <w:spacing w:after="120" w:line="440" w:lineRule="exact"/>
        <w:rPr>
          <w:rFonts w:ascii="宋体" w:hAnsi="宋体"/>
          <w:szCs w:val="21"/>
          <w:highlight w:val="none"/>
        </w:rPr>
      </w:pPr>
      <w:r>
        <w:rPr>
          <w:rFonts w:ascii="宋体" w:hAnsi="宋体"/>
          <w:szCs w:val="21"/>
          <w:highlight w:val="none"/>
        </w:rPr>
        <w:t xml:space="preserve">3.3 承包人人员</w:t>
      </w:r>
      <w:r/>
    </w:p>
    <w:p>
      <w:pPr>
        <w:ind w:firstLine="420"/>
        <w:spacing w:line="440" w:lineRule="exact"/>
        <w:rPr>
          <w:rFonts w:ascii="宋体" w:hAnsi="宋体"/>
          <w:szCs w:val="21"/>
          <w:highlight w:val="none"/>
          <w:u w:val="single"/>
        </w:rPr>
      </w:pPr>
      <w:r>
        <w:rPr>
          <w:rFonts w:ascii="宋体" w:hAnsi="宋体"/>
          <w:szCs w:val="21"/>
          <w:highlight w:val="none"/>
        </w:rPr>
        <w:t xml:space="preserve">3.3.1 承包人提交项目管理机构及施工现场管理人员安排报告的期限：</w:t>
      </w:r>
      <w:r>
        <w:rPr>
          <w:rFonts w:ascii="宋体" w:hAnsi="宋体"/>
          <w:szCs w:val="21"/>
          <w:highlight w:val="none"/>
          <w:u w:val="single"/>
        </w:rPr>
        <w:t xml:space="preserve">接到开工通知7天内。</w:t>
      </w:r>
      <w:r/>
    </w:p>
    <w:p>
      <w:pPr>
        <w:ind w:firstLine="420"/>
        <w:spacing w:line="440" w:lineRule="exact"/>
        <w:rPr>
          <w:rFonts w:ascii="宋体" w:hAnsi="宋体"/>
          <w:szCs w:val="21"/>
          <w:highlight w:val="none"/>
          <w:u w:val="single"/>
        </w:rPr>
      </w:pPr>
      <w:r>
        <w:rPr>
          <w:rFonts w:ascii="宋体" w:hAnsi="宋体"/>
          <w:szCs w:val="21"/>
          <w:highlight w:val="none"/>
        </w:rPr>
        <w:t xml:space="preserve">3.3.3 承包人无正当理由拒绝撤换主要施工管理人员的违约责任：</w:t>
      </w:r>
      <w:r>
        <w:rPr>
          <w:rFonts w:hint="eastAsia" w:ascii="宋体" w:hAnsi="宋体"/>
          <w:szCs w:val="21"/>
          <w:highlight w:val="none"/>
          <w:u w:val="single"/>
        </w:rPr>
        <w:t xml:space="preserve">承包人按照每人次5000元向发包人支付违约金（从当期进度款扣除） 。</w:t>
      </w:r>
      <w:r/>
    </w:p>
    <w:p>
      <w:pPr>
        <w:ind w:firstLine="420"/>
        <w:spacing w:line="440" w:lineRule="exact"/>
        <w:rPr>
          <w:rFonts w:ascii="宋体" w:hAnsi="宋体"/>
          <w:szCs w:val="21"/>
          <w:highlight w:val="none"/>
          <w:u w:val="single"/>
        </w:rPr>
      </w:pPr>
      <w:r>
        <w:rPr>
          <w:rFonts w:ascii="宋体" w:hAnsi="宋体"/>
          <w:szCs w:val="21"/>
          <w:highlight w:val="none"/>
        </w:rPr>
        <w:t xml:space="preserve">3.3.4 承包人主要施工管理人员离开施工现场的批准要求：</w:t>
      </w:r>
      <w:r>
        <w:rPr>
          <w:rFonts w:hint="eastAsia" w:ascii="宋体" w:hAnsi="宋体"/>
          <w:szCs w:val="21"/>
          <w:highlight w:val="none"/>
          <w:u w:val="single"/>
        </w:rPr>
        <w:t xml:space="preserve">向发包人或监理单位批准方可离开现场。</w:t>
      </w:r>
      <w:r/>
    </w:p>
    <w:p>
      <w:pPr>
        <w:ind w:firstLine="420"/>
        <w:spacing w:line="440" w:lineRule="exact"/>
        <w:rPr>
          <w:rFonts w:ascii="宋体" w:hAnsi="宋体"/>
          <w:szCs w:val="21"/>
          <w:highlight w:val="none"/>
          <w:u w:val="single"/>
        </w:rPr>
      </w:pPr>
      <w:r>
        <w:rPr>
          <w:rFonts w:ascii="宋体" w:hAnsi="宋体"/>
          <w:szCs w:val="21"/>
          <w:highlight w:val="none"/>
        </w:rPr>
        <w:t xml:space="preserve">3.3.5承包人擅自更换主要施工管理人员的违约责任：</w:t>
      </w:r>
      <w:r>
        <w:rPr>
          <w:rFonts w:hint="eastAsia" w:ascii="宋体" w:hAnsi="宋体"/>
          <w:szCs w:val="21"/>
          <w:highlight w:val="none"/>
          <w:u w:val="single"/>
        </w:rPr>
        <w:t xml:space="preserve">投标文件中约定的施工管理人员不得擅自更换，如有特殊原因确需更换，承包人应向发包人提出书面申请，发包人同意后方可更换，否则将追究承包人违约责任，违约金按照每人次1万元（从当期进度款中扣除）。</w:t>
      </w:r>
      <w:r/>
    </w:p>
    <w:p>
      <w:pPr>
        <w:ind w:firstLine="420"/>
        <w:spacing w:line="440" w:lineRule="exact"/>
        <w:rPr>
          <w:rFonts w:ascii="宋体" w:hAnsi="宋体"/>
          <w:szCs w:val="21"/>
          <w:highlight w:val="none"/>
          <w:u w:val="single"/>
        </w:rPr>
      </w:pPr>
      <w:r>
        <w:rPr>
          <w:rFonts w:ascii="宋体" w:hAnsi="宋体"/>
          <w:szCs w:val="21"/>
          <w:highlight w:val="none"/>
        </w:rPr>
        <w:t xml:space="preserve">承包人主要施工管理人员擅自离开施工现场的违约责任：</w:t>
      </w:r>
      <w:r>
        <w:rPr>
          <w:rFonts w:hint="eastAsia" w:ascii="宋体" w:hAnsi="宋体"/>
          <w:szCs w:val="21"/>
          <w:highlight w:val="none"/>
          <w:u w:val="single"/>
        </w:rPr>
        <w:t xml:space="preserve">如</w:t>
      </w:r>
      <w:r>
        <w:rPr>
          <w:rFonts w:ascii="宋体" w:hAnsi="宋体"/>
          <w:szCs w:val="21"/>
          <w:highlight w:val="none"/>
          <w:u w:val="single"/>
        </w:rPr>
        <w:t xml:space="preserve">承包人主要施工管理人员</w:t>
      </w:r>
      <w:r>
        <w:rPr>
          <w:rFonts w:hint="eastAsia" w:ascii="宋体" w:hAnsi="宋体"/>
          <w:szCs w:val="21"/>
          <w:highlight w:val="none"/>
          <w:u w:val="single"/>
        </w:rPr>
        <w:t xml:space="preserve">未经发包人批准</w:t>
      </w:r>
      <w:r>
        <w:rPr>
          <w:rFonts w:ascii="宋体" w:hAnsi="宋体"/>
          <w:szCs w:val="21"/>
          <w:highlight w:val="none"/>
          <w:u w:val="single"/>
        </w:rPr>
        <w:t xml:space="preserve">擅自离开施工现场</w:t>
      </w:r>
      <w:r>
        <w:rPr>
          <w:rFonts w:hint="eastAsia" w:ascii="宋体" w:hAnsi="宋体"/>
          <w:szCs w:val="21"/>
          <w:highlight w:val="none"/>
          <w:u w:val="single"/>
        </w:rPr>
        <w:t xml:space="preserve">，</w:t>
      </w:r>
      <w:r>
        <w:rPr>
          <w:rFonts w:ascii="宋体" w:hAnsi="宋体"/>
          <w:szCs w:val="21"/>
          <w:highlight w:val="none"/>
          <w:u w:val="single"/>
        </w:rPr>
        <w:t xml:space="preserve">每缺勤一天承担违约金500元</w:t>
      </w:r>
      <w:r>
        <w:rPr>
          <w:rFonts w:hint="eastAsia" w:ascii="宋体" w:hAnsi="宋体"/>
          <w:szCs w:val="21"/>
          <w:highlight w:val="none"/>
          <w:u w:val="single"/>
        </w:rPr>
        <w:t xml:space="preserve">/人次</w:t>
      </w:r>
      <w:r>
        <w:rPr>
          <w:rFonts w:ascii="宋体" w:hAnsi="宋体"/>
          <w:szCs w:val="21"/>
          <w:highlight w:val="none"/>
          <w:u w:val="single"/>
        </w:rPr>
        <w:t xml:space="preserve">。</w:t>
      </w:r>
      <w:r/>
    </w:p>
    <w:p>
      <w:pPr>
        <w:ind w:firstLine="420"/>
        <w:spacing w:after="120" w:line="440" w:lineRule="exact"/>
        <w:rPr>
          <w:rFonts w:ascii="宋体" w:hAnsi="宋体"/>
          <w:szCs w:val="21"/>
          <w:highlight w:val="none"/>
        </w:rPr>
      </w:pPr>
      <w:r>
        <w:rPr>
          <w:rFonts w:ascii="宋体" w:hAnsi="宋体"/>
          <w:szCs w:val="21"/>
          <w:highlight w:val="none"/>
        </w:rPr>
        <w:t xml:space="preserve">3</w:t>
      </w:r>
      <w:bookmarkStart w:id="97" w:name="_Toc297123492"/>
      <w:r/>
      <w:bookmarkStart w:id="98" w:name="_Toc303539102"/>
      <w:r/>
      <w:bookmarkStart w:id="99" w:name="_Toc296346660"/>
      <w:r/>
      <w:bookmarkStart w:id="100" w:name="_Toc304295523"/>
      <w:r/>
      <w:bookmarkStart w:id="101" w:name="_Toc296503159"/>
      <w:r/>
      <w:bookmarkStart w:id="102" w:name="_Toc296944498"/>
      <w:r/>
      <w:bookmarkStart w:id="103" w:name="_Toc297048345"/>
      <w:r/>
      <w:bookmarkStart w:id="104" w:name="_Toc297216151"/>
      <w:r/>
      <w:bookmarkStart w:id="105" w:name="_Toc296891199"/>
      <w:r/>
      <w:bookmarkStart w:id="106" w:name="_Toc312677988"/>
      <w:r/>
      <w:bookmarkStart w:id="107" w:name="_Toc296890987"/>
      <w:r/>
      <w:bookmarkStart w:id="108" w:name="_Toc300934945"/>
      <w:r/>
      <w:bookmarkStart w:id="109" w:name="_Toc296347158"/>
      <w:r/>
      <w:bookmarkStart w:id="110" w:name="_Toc292559364"/>
      <w:r/>
      <w:bookmarkStart w:id="111" w:name="_Toc297120459"/>
      <w:r/>
      <w:bookmarkStart w:id="112" w:name="_Toc292559869"/>
      <w:r>
        <w:rPr>
          <w:rFonts w:ascii="宋体" w:hAnsi="宋体"/>
          <w:szCs w:val="21"/>
          <w:highlight w:val="none"/>
        </w:rPr>
        <w:t xml:space="preserve">.5 分包</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
    </w:p>
    <w:p>
      <w:pPr>
        <w:ind w:firstLine="420"/>
        <w:spacing w:line="440" w:lineRule="exact"/>
        <w:rPr>
          <w:rFonts w:ascii="宋体" w:hAnsi="宋体"/>
          <w:szCs w:val="21"/>
          <w:highlight w:val="none"/>
        </w:rPr>
      </w:pPr>
      <w:r>
        <w:rPr>
          <w:rFonts w:ascii="宋体" w:hAnsi="宋体"/>
          <w:szCs w:val="21"/>
          <w:highlight w:val="none"/>
        </w:rPr>
        <w:t xml:space="preserve">3</w:t>
      </w:r>
      <w:bookmarkStart w:id="113" w:name="_Toc297123493"/>
      <w:r/>
      <w:bookmarkStart w:id="114" w:name="_Toc296891200"/>
      <w:r/>
      <w:bookmarkStart w:id="115" w:name="_Toc300934946"/>
      <w:r/>
      <w:bookmarkStart w:id="116" w:name="_Toc296503160"/>
      <w:r/>
      <w:bookmarkStart w:id="117" w:name="_Toc297048346"/>
      <w:r/>
      <w:bookmarkStart w:id="118" w:name="_Toc292559365"/>
      <w:r/>
      <w:bookmarkStart w:id="119" w:name="_Toc296944499"/>
      <w:r/>
      <w:bookmarkStart w:id="120" w:name="_Toc296347159"/>
      <w:r/>
      <w:bookmarkStart w:id="121" w:name="_Toc297216152"/>
      <w:r/>
      <w:bookmarkStart w:id="122" w:name="_Toc296890988"/>
      <w:r/>
      <w:bookmarkStart w:id="123" w:name="_Toc297120460"/>
      <w:r/>
      <w:bookmarkStart w:id="124" w:name="_Toc296346661"/>
      <w:r/>
      <w:bookmarkStart w:id="125" w:name="_Toc304295524"/>
      <w:r/>
      <w:bookmarkStart w:id="126" w:name="_Toc303539103"/>
      <w:r/>
      <w:bookmarkStart w:id="127" w:name="_Toc292559870"/>
      <w:r/>
      <w:bookmarkStart w:id="128" w:name="_Toc312677989"/>
      <w:r/>
      <w:bookmarkStart w:id="129" w:name="_Toc318581158"/>
      <w:r>
        <w:rPr>
          <w:rFonts w:ascii="宋体" w:hAnsi="宋体"/>
          <w:szCs w:val="21"/>
          <w:highlight w:val="none"/>
        </w:rPr>
        <w:t xml:space="preserve">.5.1 分包的一般约定</w:t>
      </w:r>
      <w:r/>
    </w:p>
    <w:p>
      <w:pPr>
        <w:ind w:firstLine="420"/>
        <w:jc w:val="left"/>
        <w:spacing w:line="440" w:lineRule="exact"/>
        <w:rPr>
          <w:rFonts w:ascii="宋体" w:hAnsi="宋体"/>
          <w:szCs w:val="21"/>
          <w:highlight w:val="none"/>
        </w:rPr>
      </w:pPr>
      <w:r>
        <w:rPr>
          <w:rFonts w:ascii="宋体" w:hAnsi="宋体"/>
          <w:szCs w:val="21"/>
          <w:highlight w:val="none"/>
        </w:rPr>
        <w:t xml:space="preserve">禁止分包的工程包括：</w:t>
      </w:r>
      <w:r>
        <w:rPr>
          <w:rFonts w:hint="eastAsia" w:ascii="宋体" w:hAnsi="宋体"/>
          <w:szCs w:val="21"/>
          <w:highlight w:val="none"/>
          <w:u w:val="single"/>
        </w:rPr>
        <w:t xml:space="preserve">按通用条款规定</w:t>
      </w:r>
      <w:r>
        <w:rPr>
          <w:rFonts w:ascii="宋体" w:hAnsi="宋体"/>
          <w:szCs w:val="21"/>
          <w:highlight w:val="none"/>
        </w:rPr>
        <w:t xml:space="preserve">。</w:t>
      </w:r>
      <w:r/>
    </w:p>
    <w:p>
      <w:pPr>
        <w:ind w:firstLine="420"/>
        <w:jc w:val="left"/>
        <w:spacing w:line="440" w:lineRule="exact"/>
        <w:rPr>
          <w:rFonts w:ascii="宋体" w:hAnsi="宋体"/>
          <w:szCs w:val="21"/>
          <w:highlight w:val="none"/>
          <w:u w:val="single"/>
        </w:rPr>
      </w:pPr>
      <w:r>
        <w:rPr>
          <w:rFonts w:ascii="宋体" w:hAnsi="宋体"/>
          <w:szCs w:val="21"/>
          <w:highlight w:val="none"/>
        </w:rPr>
        <w:t xml:space="preserve">主体结构、关键性工作的范围：</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Start w:id="130" w:name="_Toc297120461"/>
      <w:r/>
      <w:bookmarkStart w:id="131" w:name="_Toc297048347"/>
      <w:r/>
      <w:bookmarkStart w:id="132" w:name="_Toc297123494"/>
      <w:r/>
      <w:bookmarkStart w:id="133" w:name="_Toc304295525"/>
      <w:r/>
      <w:bookmarkStart w:id="134" w:name="_Toc297216153"/>
      <w:r/>
      <w:bookmarkStart w:id="135" w:name="_Toc296891201"/>
      <w:r/>
      <w:bookmarkStart w:id="136" w:name="_Toc300934947"/>
      <w:r/>
      <w:bookmarkStart w:id="137" w:name="_Toc303539104"/>
      <w:r/>
      <w:bookmarkStart w:id="138" w:name="_Toc296347160"/>
      <w:r/>
      <w:bookmarkStart w:id="139" w:name="_Toc296503161"/>
      <w:r/>
      <w:bookmarkStart w:id="140" w:name="_Toc296346662"/>
      <w:r/>
      <w:bookmarkStart w:id="141" w:name="_Toc296944500"/>
      <w:r/>
      <w:bookmarkStart w:id="142" w:name="_Toc296890989"/>
      <w:r>
        <w:rPr>
          <w:rFonts w:hint="eastAsia" w:ascii="宋体" w:hAnsi="宋体"/>
          <w:szCs w:val="21"/>
          <w:highlight w:val="none"/>
          <w:u w:val="single"/>
        </w:rPr>
        <w:t xml:space="preserve">按通用条款规定</w:t>
      </w:r>
      <w:r>
        <w:rPr>
          <w:rFonts w:ascii="宋体" w:hAnsi="宋体"/>
          <w:szCs w:val="21"/>
          <w:highlight w:val="none"/>
        </w:rPr>
        <w:t xml:space="preserve">。</w:t>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
    </w:p>
    <w:p>
      <w:pPr>
        <w:spacing w:line="440" w:lineRule="exact"/>
        <w:rPr>
          <w:rFonts w:ascii="宋体" w:hAnsi="宋体"/>
          <w:szCs w:val="21"/>
          <w:highlight w:val="none"/>
        </w:rPr>
      </w:pPr>
      <w:r>
        <w:rPr>
          <w:rFonts w:ascii="宋体" w:hAnsi="宋体"/>
          <w:szCs w:val="21"/>
          <w:highlight w:val="none"/>
        </w:rPr>
        <w:t xml:space="preserve">    3</w:t>
      </w:r>
      <w:bookmarkStart w:id="143" w:name="_Toc312677990"/>
      <w:r/>
      <w:bookmarkStart w:id="144" w:name="_Toc318581159"/>
      <w:r>
        <w:rPr>
          <w:rFonts w:ascii="宋体" w:hAnsi="宋体"/>
          <w:szCs w:val="21"/>
          <w:highlight w:val="none"/>
        </w:rPr>
        <w:t xml:space="preserve">.5.2分包的确定</w:t>
      </w:r>
      <w:r/>
    </w:p>
    <w:p>
      <w:pPr>
        <w:ind w:firstLine="420"/>
        <w:spacing w:line="440" w:lineRule="exact"/>
        <w:rPr>
          <w:rFonts w:ascii="宋体" w:hAnsi="宋体"/>
          <w:szCs w:val="21"/>
          <w:highlight w:val="none"/>
          <w:u w:val="single"/>
        </w:rPr>
      </w:pPr>
      <w:r>
        <w:rPr>
          <w:rFonts w:ascii="宋体" w:hAnsi="宋体"/>
          <w:szCs w:val="21"/>
          <w:highlight w:val="none"/>
        </w:rPr>
        <w:t xml:space="preserve">允许分包的专业工程包括：</w:t>
      </w:r>
      <w:r>
        <w:rPr>
          <w:rFonts w:hint="eastAsia" w:ascii="宋体" w:hAnsi="宋体"/>
          <w:szCs w:val="21"/>
          <w:highlight w:val="none"/>
          <w:u w:val="single"/>
        </w:rPr>
        <w:t xml:space="preserve">防水工程等</w:t>
      </w:r>
      <w:r>
        <w:rPr>
          <w:rFonts w:ascii="宋体" w:hAnsi="宋体"/>
          <w:szCs w:val="21"/>
          <w:highlight w:val="none"/>
        </w:rPr>
        <w:t xml:space="preserve">。</w:t>
      </w:r>
      <w:r/>
    </w:p>
    <w:p>
      <w:pPr>
        <w:ind w:firstLine="420"/>
        <w:spacing w:line="440" w:lineRule="exact"/>
        <w:rPr>
          <w:rFonts w:ascii="宋体" w:hAnsi="宋体"/>
          <w:szCs w:val="21"/>
          <w:highlight w:val="none"/>
          <w:u w:val="single"/>
        </w:rPr>
      </w:pPr>
      <w:r>
        <w:rPr>
          <w:rFonts w:ascii="宋体" w:hAnsi="宋体"/>
          <w:szCs w:val="21"/>
          <w:highlight w:val="none"/>
        </w:rPr>
        <w:t xml:space="preserve">其他关于分包的约定：</w:t>
      </w:r>
      <w:r/>
    </w:p>
    <w:p>
      <w:pPr>
        <w:ind w:firstLine="420"/>
        <w:spacing w:line="360" w:lineRule="exact"/>
        <w:rPr>
          <w:rFonts w:ascii="宋体" w:hAnsi="宋体"/>
          <w:szCs w:val="21"/>
          <w:highlight w:val="none"/>
          <w:u w:val="single"/>
        </w:rPr>
      </w:pPr>
      <w:r>
        <w:rPr>
          <w:rFonts w:hint="eastAsia" w:ascii="宋体" w:hAnsi="宋体"/>
          <w:szCs w:val="21"/>
          <w:highlight w:val="none"/>
          <w:u w:val="single"/>
        </w:rPr>
        <w:t xml:space="preserve">(1)本工程应由承包人自行完成，不得转包和擅自分包； </w:t>
      </w:r>
      <w:r/>
    </w:p>
    <w:p>
      <w:pPr>
        <w:ind w:firstLine="420"/>
        <w:spacing w:line="440" w:lineRule="exact"/>
        <w:rPr>
          <w:rFonts w:ascii="宋体" w:hAnsi="宋体"/>
          <w:szCs w:val="21"/>
          <w:highlight w:val="none"/>
          <w:u w:val="single"/>
        </w:rPr>
      </w:pPr>
      <w:r>
        <w:rPr>
          <w:rFonts w:hint="eastAsia" w:ascii="宋体" w:hAnsi="宋体"/>
          <w:szCs w:val="21"/>
          <w:highlight w:val="none"/>
          <w:u w:val="single"/>
        </w:rPr>
        <w:t xml:space="preserve">(2)施工过程中，承包人如不能保证进度或质量要求，发包人有权将部分分部分项工程发包给具有相应资质的专业施工单位，由此产生的费用从承包人的工程款中直接扣除，且不得计取总包配合管理费。此项费用包含但不限于受邀请的专业施工单位经由发包人审核的完成指定工程的费用。发包人的决定并不解除承包人对工程应负的质量、安全责任，并且承包人必须给予支持配合，以任何形式阻挠发包人的决定和发包人邀请的专业施工单位实施工程的行为均视为违约。发包人可以采取包括解除合同在内的措施，保证工程的顺利实施。</w:t>
      </w:r>
      <w:r/>
    </w:p>
    <w:p>
      <w:pPr>
        <w:ind w:firstLine="420"/>
        <w:spacing w:line="440" w:lineRule="exact"/>
        <w:rPr>
          <w:rFonts w:ascii="宋体" w:hAnsi="宋体"/>
          <w:szCs w:val="21"/>
          <w:highlight w:val="none"/>
        </w:rPr>
      </w:pPr>
      <w:r>
        <w:rPr>
          <w:rFonts w:ascii="宋体" w:hAnsi="宋体"/>
          <w:szCs w:val="21"/>
          <w:highlight w:val="none"/>
        </w:rPr>
        <w:t xml:space="preserve">3.5.4 分包合同价款</w:t>
      </w:r>
      <w:r/>
    </w:p>
    <w:p>
      <w:pPr>
        <w:ind w:firstLine="420"/>
        <w:spacing w:line="440" w:lineRule="exact"/>
        <w:rPr>
          <w:rFonts w:ascii="宋体" w:hAnsi="宋体"/>
          <w:szCs w:val="21"/>
          <w:highlight w:val="none"/>
        </w:rPr>
      </w:pPr>
      <w:r>
        <w:rPr>
          <w:rFonts w:ascii="宋体" w:hAnsi="宋体"/>
          <w:szCs w:val="21"/>
          <w:highlight w:val="none"/>
        </w:rPr>
        <w:t xml:space="preserve">关于分包合同价款支付的约定：</w:t>
      </w:r>
      <w:r>
        <w:rPr>
          <w:rFonts w:hint="eastAsia" w:ascii="宋体" w:hAnsi="宋体"/>
          <w:szCs w:val="21"/>
          <w:highlight w:val="none"/>
          <w:u w:val="single"/>
        </w:rPr>
        <w:t xml:space="preserve">按通用条款规定</w:t>
      </w:r>
      <w:r>
        <w:rPr>
          <w:rFonts w:ascii="宋体" w:hAnsi="宋体"/>
          <w:szCs w:val="21"/>
          <w:highlight w:val="none"/>
        </w:rPr>
        <w:t xml:space="preserve">。</w:t>
      </w:r>
      <w:bookmarkEnd w:id="143"/>
      <w:r/>
      <w:bookmarkEnd w:id="144"/>
      <w:r/>
      <w:r/>
    </w:p>
    <w:p>
      <w:pPr>
        <w:ind w:firstLine="420"/>
        <w:spacing w:after="120" w:line="440" w:lineRule="exact"/>
        <w:rPr>
          <w:rFonts w:ascii="宋体" w:hAnsi="宋体"/>
          <w:szCs w:val="21"/>
          <w:highlight w:val="none"/>
        </w:rPr>
      </w:pPr>
      <w:r>
        <w:rPr>
          <w:rFonts w:ascii="宋体" w:hAnsi="宋体"/>
          <w:szCs w:val="21"/>
          <w:highlight w:val="none"/>
        </w:rPr>
        <w:t xml:space="preserve">3.6 工程照管与成品、半成品保护</w:t>
      </w:r>
      <w:r/>
    </w:p>
    <w:p>
      <w:pPr>
        <w:ind w:firstLine="420"/>
        <w:spacing w:before="120" w:after="120" w:line="440" w:lineRule="exact"/>
        <w:rPr>
          <w:rFonts w:ascii="宋体" w:hAnsi="宋体"/>
          <w:szCs w:val="21"/>
          <w:highlight w:val="none"/>
          <w:u w:val="single"/>
        </w:rPr>
      </w:pPr>
      <w:r>
        <w:rPr>
          <w:rFonts w:ascii="宋体" w:hAnsi="宋体"/>
          <w:szCs w:val="21"/>
          <w:highlight w:val="none"/>
        </w:rPr>
        <w:t xml:space="preserve">承包人负责照管工程及工程相关的材料、工程设备的起始时间：</w:t>
      </w:r>
      <w:r>
        <w:rPr>
          <w:rFonts w:ascii="宋体" w:hAnsi="宋体"/>
          <w:szCs w:val="21"/>
          <w:highlight w:val="none"/>
          <w:u w:val="single"/>
        </w:rPr>
        <w:t xml:space="preserve">竣工交付前由承包人负责，</w:t>
      </w:r>
      <w:r>
        <w:rPr>
          <w:rFonts w:hint="eastAsia" w:ascii="宋体" w:hAnsi="宋体"/>
          <w:szCs w:val="21"/>
          <w:highlight w:val="none"/>
          <w:u w:val="single"/>
        </w:rPr>
        <w:t xml:space="preserve">由此产生的相关费用由承包人承担，</w:t>
      </w:r>
      <w:r>
        <w:rPr>
          <w:rFonts w:ascii="宋体" w:hAnsi="宋体"/>
          <w:szCs w:val="21"/>
          <w:highlight w:val="none"/>
          <w:u w:val="single"/>
        </w:rPr>
        <w:t xml:space="preserve">发包人要求采取特殊保护措施所发生的费用由发包人承担。</w:t>
      </w:r>
      <w:r/>
    </w:p>
    <w:p>
      <w:pPr>
        <w:ind w:firstLine="420"/>
        <w:spacing w:after="120" w:line="440" w:lineRule="exact"/>
        <w:rPr>
          <w:rFonts w:ascii="宋体" w:hAnsi="宋体"/>
          <w:szCs w:val="21"/>
          <w:highlight w:val="none"/>
        </w:rPr>
      </w:pPr>
      <w:r>
        <w:rPr>
          <w:rFonts w:ascii="宋体" w:hAnsi="宋体"/>
          <w:szCs w:val="21"/>
          <w:highlight w:val="none"/>
        </w:rPr>
        <w:t xml:space="preserve">3.7 履约担保</w:t>
      </w:r>
      <w:r/>
    </w:p>
    <w:p>
      <w:pPr>
        <w:ind w:firstLine="420"/>
        <w:jc w:val="left"/>
        <w:spacing w:line="440" w:lineRule="exact"/>
        <w:rPr>
          <w:rFonts w:ascii="宋体" w:hAnsi="宋体"/>
          <w:szCs w:val="21"/>
          <w:highlight w:val="none"/>
        </w:rPr>
      </w:pPr>
      <w:r>
        <w:rPr>
          <w:rFonts w:hint="eastAsia" w:ascii="宋体" w:hAnsi="宋体"/>
          <w:szCs w:val="21"/>
          <w:highlight w:val="none"/>
        </w:rPr>
        <w:t xml:space="preserve">承包人是否提供履约担保：</w:t>
      </w:r>
      <w:r>
        <w:rPr>
          <w:rFonts w:hint="eastAsia" w:ascii="宋体" w:hAnsi="宋体"/>
          <w:szCs w:val="21"/>
          <w:highlight w:val="none"/>
          <w:u w:val="single"/>
        </w:rPr>
        <w:t xml:space="preserve">是</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承包人提供履约担保的形式</w:t>
      </w:r>
      <w:r>
        <w:rPr>
          <w:rFonts w:hint="eastAsia" w:ascii="宋体" w:hAnsi="宋体"/>
          <w:szCs w:val="21"/>
          <w:highlight w:val="none"/>
        </w:rPr>
        <w:t xml:space="preserve">、金额及期限的</w:t>
      </w:r>
      <w:r>
        <w:rPr>
          <w:rFonts w:ascii="宋体" w:hAnsi="宋体"/>
          <w:szCs w:val="21"/>
          <w:highlight w:val="none"/>
        </w:rPr>
        <w:t xml:space="preserve">：</w:t>
      </w:r>
      <w:r>
        <w:rPr>
          <w:rFonts w:hint="eastAsia" w:ascii="宋体" w:hAnsi="宋体"/>
          <w:szCs w:val="21"/>
          <w:highlight w:val="none"/>
          <w:u w:val="single"/>
        </w:rPr>
        <w:t xml:space="preserve">最高投标限价（招标控制价）和中标价的差值</w:t>
      </w:r>
      <w:r/>
    </w:p>
    <w:p>
      <w:pPr>
        <w:ind w:firstLine="420"/>
        <w:spacing w:after="120" w:line="440" w:lineRule="exact"/>
        <w:rPr>
          <w:rFonts w:ascii="宋体" w:hAnsi="宋体"/>
          <w:szCs w:val="21"/>
          <w:highlight w:val="none"/>
        </w:rPr>
      </w:pPr>
      <w:r>
        <w:rPr>
          <w:rFonts w:ascii="宋体" w:hAnsi="宋体"/>
          <w:szCs w:val="21"/>
          <w:highlight w:val="none"/>
        </w:rPr>
        <w:t xml:space="preserve">4 商定或确定</w:t>
      </w:r>
      <w:r/>
    </w:p>
    <w:p>
      <w:pPr>
        <w:ind w:firstLine="420"/>
        <w:spacing w:line="440" w:lineRule="exact"/>
        <w:rPr>
          <w:rFonts w:ascii="宋体" w:hAnsi="宋体"/>
          <w:szCs w:val="21"/>
          <w:highlight w:val="none"/>
        </w:rPr>
      </w:pPr>
      <w:r/>
      <w:bookmarkStart w:id="145" w:name="_Toc267251418"/>
      <w:r>
        <w:rPr>
          <w:rFonts w:ascii="宋体" w:hAnsi="宋体"/>
          <w:szCs w:val="21"/>
          <w:highlight w:val="none"/>
        </w:rPr>
        <w:t xml:space="preserve">在发包人和承包人不能通过协商达成一致意见时，发包人授权监理人对以下事项进行确定：</w:t>
      </w:r>
      <w:r/>
    </w:p>
    <w:p>
      <w:pPr>
        <w:ind w:firstLine="420"/>
        <w:spacing w:line="440" w:lineRule="exact"/>
        <w:rPr>
          <w:rFonts w:ascii="宋体" w:hAnsi="宋体"/>
          <w:szCs w:val="21"/>
          <w:highlight w:val="none"/>
          <w:u w:val="single"/>
        </w:rPr>
      </w:pPr>
      <w:r>
        <w:rPr>
          <w:rFonts w:hint="eastAsia" w:ascii="宋体" w:hAnsi="宋体"/>
          <w:szCs w:val="21"/>
          <w:highlight w:val="none"/>
          <w:u w:val="single"/>
        </w:rPr>
        <w:t xml:space="preserve">（1）</w:t>
      </w:r>
      <w:r>
        <w:rPr>
          <w:rFonts w:ascii="宋体" w:hAnsi="宋体"/>
          <w:szCs w:val="21"/>
          <w:highlight w:val="none"/>
          <w:u w:val="single"/>
        </w:rPr>
        <w:t xml:space="preserve">开工令、停工令、复工令的签发、涉及造价增加和工期延长的签证以及批准支付工程款</w:t>
      </w:r>
      <w:r>
        <w:rPr>
          <w:rFonts w:hint="eastAsia" w:ascii="宋体" w:hAnsi="宋体"/>
          <w:szCs w:val="21"/>
          <w:highlight w:val="none"/>
          <w:u w:val="single"/>
        </w:rPr>
        <w:t xml:space="preserve">；</w:t>
      </w:r>
      <w:r/>
    </w:p>
    <w:p>
      <w:pPr>
        <w:ind w:firstLine="420"/>
        <w:spacing w:line="440" w:lineRule="exact"/>
        <w:rPr>
          <w:rFonts w:ascii="宋体" w:hAnsi="宋体"/>
          <w:szCs w:val="21"/>
          <w:highlight w:val="none"/>
          <w:u w:val="single"/>
        </w:rPr>
      </w:pPr>
      <w:r>
        <w:rPr>
          <w:rFonts w:hint="eastAsia" w:ascii="宋体" w:hAnsi="宋体"/>
          <w:szCs w:val="21"/>
          <w:highlight w:val="none"/>
          <w:u w:val="single"/>
        </w:rPr>
        <w:t xml:space="preserve">（2）</w:t>
      </w:r>
      <w:r>
        <w:rPr>
          <w:rFonts w:ascii="宋体" w:hAnsi="宋体"/>
          <w:szCs w:val="21"/>
          <w:highlight w:val="none"/>
          <w:u w:val="single"/>
        </w:rPr>
        <w:t xml:space="preserve">所有涉及工程造价的签证、工程量签证、索赔、设计变更、技术核定单批准</w:t>
      </w:r>
      <w:r>
        <w:rPr>
          <w:rFonts w:hint="eastAsia" w:ascii="宋体" w:hAnsi="宋体"/>
          <w:szCs w:val="21"/>
          <w:highlight w:val="none"/>
          <w:u w:val="single"/>
        </w:rPr>
        <w:t xml:space="preserve">；</w:t>
      </w:r>
      <w:r/>
    </w:p>
    <w:p>
      <w:pPr>
        <w:ind w:firstLine="420"/>
        <w:spacing w:line="440" w:lineRule="exact"/>
        <w:rPr>
          <w:rFonts w:ascii="宋体" w:hAnsi="宋体"/>
          <w:szCs w:val="21"/>
          <w:highlight w:val="none"/>
          <w:u w:val="single"/>
        </w:rPr>
      </w:pPr>
      <w:r>
        <w:rPr>
          <w:rFonts w:hint="eastAsia" w:ascii="宋体" w:hAnsi="宋体"/>
          <w:szCs w:val="21"/>
          <w:highlight w:val="none"/>
          <w:u w:val="single"/>
        </w:rPr>
        <w:t xml:space="preserve">（3）</w:t>
      </w:r>
      <w:r>
        <w:rPr>
          <w:rFonts w:ascii="宋体" w:hAnsi="宋体"/>
          <w:szCs w:val="21"/>
          <w:highlight w:val="none"/>
          <w:u w:val="single"/>
        </w:rPr>
        <w:t xml:space="preserve">工程施工中需发生经济费用的各种事宜</w:t>
      </w:r>
      <w:r>
        <w:rPr>
          <w:rFonts w:hint="eastAsia" w:ascii="宋体" w:hAnsi="宋体"/>
          <w:szCs w:val="21"/>
          <w:highlight w:val="none"/>
          <w:u w:val="single"/>
        </w:rPr>
        <w:t xml:space="preserve">；</w:t>
      </w:r>
      <w:r/>
    </w:p>
    <w:p>
      <w:pPr>
        <w:ind w:firstLine="420"/>
        <w:spacing w:line="440" w:lineRule="exact"/>
        <w:rPr>
          <w:rFonts w:ascii="宋体" w:hAnsi="宋体"/>
          <w:szCs w:val="21"/>
          <w:highlight w:val="none"/>
          <w:u w:val="single"/>
        </w:rPr>
      </w:pPr>
      <w:r>
        <w:rPr>
          <w:rFonts w:hint="eastAsia" w:ascii="宋体" w:hAnsi="宋体"/>
          <w:szCs w:val="21"/>
          <w:highlight w:val="none"/>
          <w:u w:val="single"/>
        </w:rPr>
        <w:t xml:space="preserve">（4）</w:t>
      </w:r>
      <w:r>
        <w:rPr>
          <w:rFonts w:ascii="宋体" w:hAnsi="宋体"/>
          <w:szCs w:val="21"/>
          <w:highlight w:val="none"/>
          <w:u w:val="single"/>
        </w:rPr>
        <w:t xml:space="preserve">分包单位的确认</w:t>
      </w:r>
      <w:r>
        <w:rPr>
          <w:rFonts w:hint="eastAsia" w:ascii="宋体" w:hAnsi="宋体"/>
          <w:szCs w:val="21"/>
          <w:highlight w:val="none"/>
          <w:u w:val="single"/>
        </w:rPr>
        <w:t xml:space="preserve">；</w:t>
      </w:r>
      <w:r/>
    </w:p>
    <w:p>
      <w:pPr>
        <w:ind w:firstLine="420"/>
        <w:spacing w:line="440" w:lineRule="exact"/>
        <w:rPr>
          <w:rFonts w:ascii="宋体" w:hAnsi="宋体"/>
          <w:szCs w:val="21"/>
          <w:highlight w:val="none"/>
        </w:rPr>
      </w:pPr>
      <w:r>
        <w:rPr>
          <w:rFonts w:hint="eastAsia" w:ascii="宋体" w:hAnsi="宋体"/>
          <w:szCs w:val="21"/>
          <w:highlight w:val="none"/>
          <w:u w:val="single"/>
        </w:rPr>
        <w:t xml:space="preserve">（5）进场</w:t>
      </w:r>
      <w:r>
        <w:rPr>
          <w:rFonts w:ascii="宋体" w:hAnsi="宋体"/>
          <w:szCs w:val="21"/>
          <w:highlight w:val="none"/>
          <w:u w:val="single"/>
        </w:rPr>
        <w:t xml:space="preserve">材料</w:t>
      </w:r>
      <w:r>
        <w:rPr>
          <w:rFonts w:hint="eastAsia" w:ascii="宋体" w:hAnsi="宋体"/>
          <w:szCs w:val="21"/>
          <w:highlight w:val="none"/>
          <w:u w:val="single"/>
        </w:rPr>
        <w:t xml:space="preserve">、设备验收，详</w:t>
      </w:r>
      <w:r>
        <w:rPr>
          <w:rFonts w:ascii="宋体" w:hAnsi="宋体"/>
          <w:szCs w:val="21"/>
          <w:highlight w:val="none"/>
          <w:u w:val="single"/>
        </w:rPr>
        <w:t xml:space="preserve">见《建设工程监理规范》</w:t>
      </w:r>
      <w:r>
        <w:rPr>
          <w:rFonts w:hint="eastAsia" w:ascii="宋体" w:hAnsi="宋体"/>
          <w:szCs w:val="21"/>
          <w:highlight w:val="none"/>
          <w:u w:val="single"/>
        </w:rPr>
        <w:t xml:space="preserve">相关规定</w:t>
      </w:r>
      <w:r>
        <w:rPr>
          <w:rFonts w:ascii="宋体" w:hAnsi="宋体"/>
          <w:szCs w:val="21"/>
          <w:highlight w:val="none"/>
        </w:rPr>
        <w:t xml:space="preserve">。</w:t>
      </w:r>
      <w:r/>
    </w:p>
    <w:p>
      <w:pPr>
        <w:keepLines/>
        <w:keepNext/>
        <w:spacing w:before="120" w:after="120" w:line="440" w:lineRule="exact"/>
        <w:rPr>
          <w:rFonts w:ascii="宋体" w:hAnsi="宋体"/>
          <w:bCs/>
          <w:szCs w:val="21"/>
          <w:highlight w:val="none"/>
        </w:rPr>
        <w:outlineLvl w:val="3"/>
      </w:pPr>
      <w:r/>
      <w:bookmarkStart w:id="146" w:name="_Toc351203637"/>
      <w:r>
        <w:rPr>
          <w:rFonts w:ascii="宋体" w:hAnsi="宋体"/>
          <w:bCs/>
          <w:szCs w:val="21"/>
          <w:highlight w:val="none"/>
        </w:rPr>
        <w:t xml:space="preserve">5</w:t>
      </w:r>
      <w:bookmarkEnd w:id="145"/>
      <w:r/>
      <w:bookmarkStart w:id="147" w:name="_Toc296347162"/>
      <w:r/>
      <w:bookmarkStart w:id="148" w:name="_Toc297120463"/>
      <w:r/>
      <w:bookmarkStart w:id="149" w:name="_Toc292559367"/>
      <w:r/>
      <w:bookmarkStart w:id="150" w:name="_Toc296944502"/>
      <w:r/>
      <w:bookmarkStart w:id="151" w:name="_Toc297048349"/>
      <w:r/>
      <w:bookmarkStart w:id="152" w:name="_Toc292559872"/>
      <w:r/>
      <w:bookmarkStart w:id="153" w:name="_Toc296891203"/>
      <w:r/>
      <w:bookmarkStart w:id="154" w:name="_Toc296346664"/>
      <w:r/>
      <w:bookmarkStart w:id="155" w:name="_Toc296503163"/>
      <w:r/>
      <w:bookmarkStart w:id="156" w:name="_Toc296890991"/>
      <w:r>
        <w:rPr>
          <w:rFonts w:ascii="宋体" w:hAnsi="宋体"/>
          <w:bCs/>
          <w:szCs w:val="21"/>
          <w:highlight w:val="none"/>
        </w:rPr>
        <w:t xml:space="preserve">. 工程质量</w:t>
      </w:r>
      <w:bookmarkEnd w:id="146"/>
      <w:r/>
      <w:r/>
    </w:p>
    <w:p>
      <w:pPr>
        <w:ind w:firstLine="420"/>
        <w:spacing w:after="120" w:line="440" w:lineRule="exact"/>
        <w:rPr>
          <w:rFonts w:ascii="宋体" w:hAnsi="宋体"/>
          <w:szCs w:val="21"/>
          <w:highlight w:val="none"/>
        </w:rPr>
      </w:pPr>
      <w:r>
        <w:rPr>
          <w:rFonts w:ascii="宋体" w:hAnsi="宋体"/>
          <w:szCs w:val="21"/>
          <w:highlight w:val="none"/>
        </w:rPr>
        <w:t xml:space="preserve">5.1 质量要求</w:t>
      </w:r>
      <w:r/>
    </w:p>
    <w:p>
      <w:pPr>
        <w:ind w:firstLine="420"/>
        <w:jc w:val="left"/>
        <w:spacing w:line="440" w:lineRule="exact"/>
        <w:rPr>
          <w:rFonts w:ascii="宋体" w:hAnsi="宋体"/>
          <w:szCs w:val="21"/>
          <w:highlight w:val="none"/>
          <w:u w:val="single"/>
        </w:rPr>
      </w:pPr>
      <w:r>
        <w:rPr>
          <w:rFonts w:ascii="宋体" w:hAnsi="宋体"/>
          <w:szCs w:val="21"/>
          <w:highlight w:val="none"/>
        </w:rPr>
        <w:t xml:space="preserve">5</w:t>
      </w:r>
      <w:bookmarkStart w:id="157" w:name="_Toc303539106"/>
      <w:r/>
      <w:bookmarkStart w:id="158" w:name="_Toc318581164"/>
      <w:r/>
      <w:bookmarkStart w:id="159" w:name="_Toc312677997"/>
      <w:r/>
      <w:bookmarkStart w:id="160" w:name="_Toc300934949"/>
      <w:r/>
      <w:bookmarkStart w:id="161" w:name="_Toc297123496"/>
      <w:r/>
      <w:bookmarkStart w:id="162" w:name="_Toc304295527"/>
      <w:r/>
      <w:bookmarkStart w:id="163" w:name="_Toc297216155"/>
      <w:r>
        <w:rPr>
          <w:rFonts w:ascii="宋体" w:hAnsi="宋体"/>
          <w:szCs w:val="21"/>
          <w:highlight w:val="none"/>
        </w:rPr>
        <w:t xml:space="preserve">.1.1 特殊质量标准和要求：</w:t>
      </w:r>
      <w:r>
        <w:rPr>
          <w:rFonts w:hint="eastAsia" w:ascii="宋体" w:hAnsi="宋体"/>
          <w:szCs w:val="21"/>
          <w:highlight w:val="none"/>
          <w:u w:val="single"/>
        </w:rPr>
        <w:t xml:space="preserve">工程质量符合《建筑工程施工质量验收统一标准》（GB 50300-2001）要求，并达到投标承诺的质量标准等级。</w:t>
      </w:r>
      <w:r/>
    </w:p>
    <w:p>
      <w:pPr>
        <w:ind w:firstLine="420"/>
        <w:jc w:val="left"/>
        <w:spacing w:line="440" w:lineRule="exact"/>
        <w:rPr>
          <w:rFonts w:ascii="宋体" w:hAnsi="宋体"/>
          <w:szCs w:val="21"/>
          <w:highlight w:val="none"/>
        </w:rPr>
      </w:pPr>
      <w:r>
        <w:rPr>
          <w:rFonts w:hint="eastAsia" w:ascii="宋体" w:hAnsi="宋体"/>
          <w:szCs w:val="21"/>
          <w:highlight w:val="none"/>
        </w:rPr>
        <w:t xml:space="preserve">本工程发包人无创优目标要求，工程质量创优</w:t>
      </w:r>
      <w:r>
        <w:rPr>
          <w:rFonts w:ascii="宋体" w:hAnsi="宋体"/>
          <w:szCs w:val="21"/>
          <w:highlight w:val="none"/>
        </w:rPr>
        <w:t xml:space="preserve">的奖励：</w:t>
      </w:r>
      <w:r>
        <w:rPr>
          <w:rFonts w:hint="eastAsia" w:ascii="宋体" w:hAnsi="宋体"/>
          <w:szCs w:val="21"/>
          <w:highlight w:val="none"/>
          <w:u w:val="single"/>
        </w:rPr>
        <w:t xml:space="preserve">无</w:t>
      </w:r>
      <w:r>
        <w:rPr>
          <w:rFonts w:ascii="宋体" w:hAnsi="宋体"/>
          <w:szCs w:val="21"/>
          <w:highlight w:val="none"/>
        </w:rPr>
        <w:t xml:space="preserve">。</w:t>
      </w:r>
      <w:r/>
    </w:p>
    <w:p>
      <w:pPr>
        <w:ind w:firstLine="420"/>
        <w:spacing w:after="120" w:line="440" w:lineRule="exact"/>
        <w:rPr>
          <w:rFonts w:ascii="宋体" w:hAnsi="宋体"/>
          <w:szCs w:val="21"/>
          <w:highlight w:val="none"/>
        </w:rPr>
      </w:pPr>
      <w:r>
        <w:rPr>
          <w:rFonts w:ascii="宋体" w:hAnsi="宋体"/>
          <w:szCs w:val="21"/>
          <w:highlight w:val="none"/>
        </w:rPr>
        <w:t xml:space="preserve">5.3 隐蔽工程检查</w:t>
      </w:r>
      <w:r/>
    </w:p>
    <w:p>
      <w:pPr>
        <w:ind w:firstLine="420"/>
        <w:jc w:val="left"/>
        <w:spacing w:line="440" w:lineRule="exact"/>
        <w:rPr>
          <w:rFonts w:ascii="宋体" w:hAnsi="宋体"/>
          <w:szCs w:val="21"/>
          <w:highlight w:val="none"/>
          <w:u w:val="single"/>
        </w:rPr>
      </w:pPr>
      <w:r>
        <w:rPr>
          <w:rFonts w:ascii="宋体" w:hAnsi="宋体"/>
          <w:szCs w:val="21"/>
          <w:highlight w:val="none"/>
        </w:rPr>
        <w:t xml:space="preserve">5.3.2承包人提前通知监理人隐蔽工程检查的期限的约定：</w:t>
      </w:r>
      <w:r>
        <w:rPr>
          <w:rFonts w:hint="eastAsia" w:ascii="宋体" w:hAnsi="宋体"/>
          <w:szCs w:val="21"/>
          <w:highlight w:val="none"/>
          <w:u w:val="single"/>
        </w:rPr>
        <w:t xml:space="preserve">工程具备隐蔽条件或达到中间验收部位，承包人进行自检，并在隐蔽或中间验收前48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w:t>
      </w:r>
      <w:r/>
    </w:p>
    <w:p>
      <w:pPr>
        <w:ind w:firstLine="420"/>
        <w:jc w:val="left"/>
        <w:spacing w:line="440" w:lineRule="exact"/>
        <w:rPr>
          <w:rFonts w:ascii="宋体" w:hAnsi="宋体"/>
          <w:szCs w:val="21"/>
          <w:highlight w:val="none"/>
        </w:rPr>
      </w:pPr>
      <w:r>
        <w:rPr>
          <w:rFonts w:ascii="宋体" w:hAnsi="宋体"/>
          <w:szCs w:val="21"/>
          <w:highlight w:val="none"/>
        </w:rPr>
        <w:t xml:space="preserve">监理人不能按时进行检查时，应提前</w:t>
      </w:r>
      <w:r>
        <w:rPr>
          <w:rFonts w:hint="eastAsia" w:ascii="宋体" w:hAnsi="宋体"/>
          <w:szCs w:val="21"/>
          <w:highlight w:val="none"/>
          <w:u w:val="single"/>
        </w:rPr>
        <w:t xml:space="preserve">24</w:t>
      </w:r>
      <w:r>
        <w:rPr>
          <w:rFonts w:ascii="宋体" w:hAnsi="宋体"/>
          <w:szCs w:val="21"/>
          <w:highlight w:val="none"/>
        </w:rPr>
        <w:t xml:space="preserve">小时提交书面延期要求。</w:t>
      </w:r>
      <w:r/>
    </w:p>
    <w:p>
      <w:pPr>
        <w:ind w:firstLine="420"/>
        <w:jc w:val="left"/>
        <w:spacing w:line="440" w:lineRule="exact"/>
        <w:rPr>
          <w:rFonts w:ascii="宋体" w:hAnsi="宋体"/>
          <w:szCs w:val="21"/>
          <w:highlight w:val="none"/>
        </w:rPr>
      </w:pPr>
      <w:r>
        <w:rPr>
          <w:rFonts w:ascii="宋体" w:hAnsi="宋体"/>
          <w:szCs w:val="21"/>
          <w:highlight w:val="none"/>
        </w:rPr>
        <w:t xml:space="preserve">关于延期最长不得超过：</w:t>
      </w:r>
      <w:r>
        <w:rPr>
          <w:rFonts w:hint="eastAsia" w:ascii="宋体" w:hAnsi="宋体"/>
          <w:szCs w:val="21"/>
          <w:highlight w:val="none"/>
          <w:u w:val="single"/>
        </w:rPr>
        <w:t xml:space="preserve">48</w:t>
      </w:r>
      <w:r>
        <w:rPr>
          <w:rFonts w:ascii="宋体" w:hAnsi="宋体"/>
          <w:szCs w:val="21"/>
          <w:highlight w:val="none"/>
        </w:rPr>
        <w:t xml:space="preserve">小时。</w:t>
      </w:r>
      <w:r/>
    </w:p>
    <w:p>
      <w:pPr>
        <w:keepLines/>
        <w:keepNext/>
        <w:spacing w:before="120" w:after="120" w:line="440" w:lineRule="exact"/>
        <w:rPr>
          <w:rFonts w:ascii="宋体" w:hAnsi="宋体"/>
          <w:bCs/>
          <w:szCs w:val="21"/>
          <w:highlight w:val="none"/>
        </w:rPr>
        <w:outlineLvl w:val="3"/>
      </w:pPr>
      <w:r/>
      <w:bookmarkStart w:id="164" w:name="_Toc351203638"/>
      <w:r>
        <w:rPr>
          <w:rFonts w:ascii="宋体" w:hAnsi="宋体"/>
          <w:bCs/>
          <w:szCs w:val="21"/>
          <w:highlight w:val="none"/>
        </w:rPr>
        <w:t xml:space="preserve">6. 安全文明施工与环境保护</w:t>
      </w:r>
      <w:bookmarkEnd w:id="164"/>
      <w:r/>
      <w:r/>
    </w:p>
    <w:p>
      <w:pPr>
        <w:ind w:firstLine="420"/>
        <w:spacing w:after="120" w:line="440" w:lineRule="exact"/>
        <w:rPr>
          <w:rFonts w:ascii="宋体" w:hAnsi="宋体"/>
          <w:szCs w:val="21"/>
          <w:highlight w:val="none"/>
        </w:rPr>
      </w:pPr>
      <w:r>
        <w:rPr>
          <w:rFonts w:ascii="宋体" w:hAnsi="宋体"/>
          <w:szCs w:val="21"/>
          <w:highlight w:val="none"/>
        </w:rPr>
        <w:t xml:space="preserve">6.1安全文明施工</w:t>
      </w:r>
      <w:r/>
    </w:p>
    <w:p>
      <w:pPr>
        <w:ind w:firstLine="420"/>
        <w:jc w:val="left"/>
        <w:spacing w:line="440" w:lineRule="exact"/>
        <w:rPr>
          <w:rFonts w:ascii="宋体" w:hAnsi="宋体"/>
          <w:szCs w:val="21"/>
          <w:highlight w:val="none"/>
          <w:u w:val="single"/>
        </w:rPr>
      </w:pPr>
      <w:r>
        <w:rPr>
          <w:rFonts w:ascii="宋体" w:hAnsi="宋体"/>
          <w:szCs w:val="21"/>
          <w:highlight w:val="none"/>
        </w:rPr>
        <w:t xml:space="preserve">6.1.1 项目安全生产的达标目标及相应事项的约定：</w:t>
      </w:r>
      <w:r>
        <w:rPr>
          <w:rFonts w:hint="eastAsia" w:ascii="宋体" w:hAnsi="宋体"/>
          <w:szCs w:val="21"/>
          <w:highlight w:val="none"/>
          <w:u w:val="single"/>
        </w:rPr>
        <w:t xml:space="preserve">承包人在现场的安全管理、教育和安全事故责任由承包人负责，费用含在安全文明施工费中。承包人负责施工现场的安全及第三方的人身安全。 </w:t>
      </w:r>
      <w:r/>
    </w:p>
    <w:p>
      <w:pPr>
        <w:ind w:firstLine="420"/>
        <w:jc w:val="left"/>
        <w:spacing w:line="440" w:lineRule="exact"/>
        <w:rPr>
          <w:rFonts w:ascii="宋体" w:hAnsi="宋体"/>
          <w:szCs w:val="21"/>
          <w:highlight w:val="none"/>
          <w:u w:val="single"/>
        </w:rPr>
      </w:pPr>
      <w:r>
        <w:rPr>
          <w:rFonts w:ascii="宋体" w:hAnsi="宋体"/>
          <w:szCs w:val="21"/>
          <w:highlight w:val="none"/>
        </w:rPr>
        <w:t xml:space="preserve">6.1.4 关于治安保卫的特别约定：</w:t>
      </w:r>
      <w:r>
        <w:rPr>
          <w:rFonts w:hint="eastAsia" w:ascii="宋体" w:hAnsi="宋体"/>
          <w:szCs w:val="21"/>
          <w:highlight w:val="none"/>
          <w:u w:val="single"/>
        </w:rPr>
        <w:t xml:space="preserve">承担施工安全保卫工作及非夜间施工照明的责任和要求，具体如下：</w:t>
      </w:r>
      <w:r/>
    </w:p>
    <w:p>
      <w:pPr>
        <w:ind w:firstLine="420"/>
        <w:spacing w:line="440" w:lineRule="exact"/>
        <w:rPr>
          <w:rFonts w:ascii="宋体" w:hAnsi="宋体"/>
          <w:szCs w:val="21"/>
          <w:highlight w:val="none"/>
          <w:u w:val="single"/>
        </w:rPr>
      </w:pPr>
      <w:r>
        <w:rPr>
          <w:rFonts w:hint="eastAsia" w:ascii="宋体" w:hAnsi="宋体"/>
          <w:szCs w:val="21"/>
          <w:highlight w:val="none"/>
          <w:u w:val="single"/>
        </w:rPr>
        <w:t xml:space="preserve">①根据监理、发包人批准的施工方案，在施工现场适当地方设置门卫，并安排专人24小时看管，禁止非本工程施工、管理人员、车辆进入现场；</w:t>
      </w:r>
      <w:r/>
    </w:p>
    <w:p>
      <w:pPr>
        <w:ind w:firstLine="420"/>
        <w:spacing w:line="440" w:lineRule="exact"/>
        <w:rPr>
          <w:rFonts w:ascii="宋体" w:hAnsi="宋体"/>
          <w:szCs w:val="21"/>
          <w:highlight w:val="none"/>
          <w:u w:val="single"/>
        </w:rPr>
      </w:pPr>
      <w:r>
        <w:rPr>
          <w:rFonts w:hint="eastAsia" w:ascii="宋体" w:hAnsi="宋体"/>
          <w:szCs w:val="21"/>
          <w:highlight w:val="none"/>
          <w:u w:val="single"/>
        </w:rPr>
        <w:t xml:space="preserve">②为保护本工程免遭损坏，或为现场附近和过往人群的安全与方便，在确有必要的时候和地方，或当监理工程师或有关主管部门要求时，承包人应自费提供照明、警卫、护栅、警告标志等安全防护措施。</w:t>
      </w:r>
      <w:r/>
    </w:p>
    <w:p>
      <w:pPr>
        <w:ind w:firstLine="420"/>
        <w:spacing w:line="440" w:lineRule="exact"/>
        <w:rPr>
          <w:rFonts w:ascii="宋体" w:hAnsi="宋体"/>
          <w:szCs w:val="21"/>
          <w:highlight w:val="none"/>
          <w:u w:val="single"/>
        </w:rPr>
      </w:pPr>
      <w:r>
        <w:rPr>
          <w:rFonts w:hint="eastAsia" w:ascii="宋体" w:hAnsi="宋体"/>
          <w:szCs w:val="21"/>
          <w:highlight w:val="none"/>
          <w:u w:val="single"/>
        </w:rPr>
        <w:t xml:space="preserve">③在实施和完成本工程过程中，承包人应承担非夜间施工照明和照明设施的维护责任；</w:t>
      </w:r>
      <w:r/>
    </w:p>
    <w:p>
      <w:pPr>
        <w:ind w:firstLine="420"/>
        <w:spacing w:line="440" w:lineRule="exact"/>
        <w:rPr>
          <w:rFonts w:ascii="宋体" w:hAnsi="宋体"/>
          <w:szCs w:val="21"/>
          <w:highlight w:val="none"/>
          <w:u w:val="single"/>
        </w:rPr>
      </w:pPr>
      <w:r>
        <w:rPr>
          <w:rFonts w:hint="eastAsia" w:ascii="宋体" w:hAnsi="宋体"/>
          <w:szCs w:val="21"/>
          <w:highlight w:val="none"/>
          <w:u w:val="single"/>
        </w:rPr>
        <w:t xml:space="preserve">④承包人必须承担上述工作所需的所有费用。</w:t>
      </w:r>
      <w:r/>
    </w:p>
    <w:p>
      <w:pPr>
        <w:ind w:firstLine="420"/>
        <w:jc w:val="left"/>
        <w:spacing w:line="440" w:lineRule="exact"/>
        <w:rPr>
          <w:rFonts w:ascii="宋体" w:hAnsi="宋体"/>
          <w:szCs w:val="21"/>
          <w:highlight w:val="none"/>
        </w:rPr>
      </w:pPr>
      <w:r>
        <w:rPr>
          <w:rFonts w:hint="eastAsia" w:ascii="宋体" w:hAnsi="宋体"/>
          <w:szCs w:val="21"/>
          <w:highlight w:val="none"/>
          <w:u w:val="single"/>
        </w:rPr>
        <w:t xml:space="preserve">⑤如承包人未履行上述约定及通用条款相关义务造成工程、财产和人身伤害，由承包人承担责任、赔偿损失及支付发生的费用。</w:t>
      </w:r>
      <w:r/>
    </w:p>
    <w:p>
      <w:pPr>
        <w:ind w:firstLine="420"/>
        <w:jc w:val="left"/>
        <w:spacing w:line="440" w:lineRule="exact"/>
        <w:rPr>
          <w:rFonts w:ascii="宋体" w:hAnsi="宋体"/>
          <w:szCs w:val="21"/>
          <w:highlight w:val="none"/>
        </w:rPr>
      </w:pPr>
      <w:r>
        <w:rPr>
          <w:rFonts w:ascii="宋体" w:hAnsi="宋体"/>
          <w:szCs w:val="21"/>
          <w:highlight w:val="none"/>
        </w:rPr>
        <w:t xml:space="preserve">关于编制施工场地治安管理计划的约定：</w:t>
      </w:r>
      <w:r>
        <w:rPr>
          <w:rFonts w:ascii="宋体" w:hAnsi="宋体"/>
          <w:szCs w:val="21"/>
          <w:highlight w:val="none"/>
          <w:u w:val="single"/>
        </w:rPr>
        <w:t xml:space="preserve">由承包人负责施工现场内治安保卫工作</w:t>
      </w:r>
      <w:r>
        <w:rPr>
          <w:rFonts w:hint="eastAsia" w:ascii="宋体" w:hAnsi="宋体"/>
          <w:szCs w:val="21"/>
          <w:highlight w:val="none"/>
          <w:u w:val="single"/>
        </w:rPr>
        <w:t xml:space="preserve">，包括：（1）对进入到施工现场的参建单位相关人员的管理；（2）配合公安、交警等部门的管理；（3）承担治安管理工作相关费用</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hint="eastAsia" w:ascii="宋体" w:hAnsi="宋体"/>
          <w:szCs w:val="21"/>
          <w:highlight w:val="none"/>
        </w:rPr>
        <w:t xml:space="preserve">6.1.5 文明施工</w:t>
      </w:r>
      <w:r/>
    </w:p>
    <w:p>
      <w:pPr>
        <w:ind w:firstLine="420"/>
        <w:jc w:val="left"/>
        <w:spacing w:line="440" w:lineRule="exact"/>
        <w:rPr>
          <w:rFonts w:ascii="宋体" w:hAnsi="宋体"/>
          <w:szCs w:val="21"/>
          <w:highlight w:val="none"/>
          <w:u w:val="single"/>
        </w:rPr>
      </w:pPr>
      <w:r>
        <w:rPr>
          <w:rFonts w:hint="eastAsia" w:ascii="宋体" w:hAnsi="宋体"/>
          <w:szCs w:val="21"/>
          <w:highlight w:val="none"/>
        </w:rPr>
        <w:t xml:space="preserve">合同当事人对文明施工的要求：</w:t>
      </w:r>
      <w:r>
        <w:rPr>
          <w:rFonts w:hint="eastAsia" w:ascii="宋体" w:hAnsi="宋体"/>
          <w:szCs w:val="21"/>
          <w:highlight w:val="none"/>
          <w:u w:val="single"/>
        </w:rPr>
        <w:t xml:space="preserve">施工场地符合南京有关主管部门规定的标准化施工现场和文明工地要求，同时应满足市政、市容等有关主管部门的有关规定，承包人违反规定造成的损失和罚款由承包人负责。</w:t>
      </w:r>
      <w:bookmarkEnd w:id="157"/>
      <w:r/>
      <w:bookmarkEnd w:id="158"/>
      <w:r/>
      <w:bookmarkEnd w:id="159"/>
      <w:r/>
      <w:bookmarkEnd w:id="160"/>
      <w:r/>
      <w:bookmarkEnd w:id="161"/>
      <w:r/>
      <w:bookmarkEnd w:id="162"/>
      <w:r/>
      <w:bookmarkEnd w:id="163"/>
      <w:r/>
      <w:r/>
    </w:p>
    <w:p>
      <w:pPr>
        <w:ind w:firstLine="422"/>
        <w:jc w:val="left"/>
        <w:spacing w:line="440" w:lineRule="exact"/>
        <w:rPr>
          <w:rFonts w:ascii="宋体" w:hAnsi="宋体"/>
          <w:b/>
          <w:szCs w:val="21"/>
          <w:highlight w:val="none"/>
        </w:rPr>
      </w:pPr>
      <w:r/>
      <w:bookmarkStart w:id="165" w:name="_Toc351203639"/>
      <w:r>
        <w:rPr>
          <w:rFonts w:ascii="宋体" w:hAnsi="宋体"/>
          <w:b/>
          <w:szCs w:val="21"/>
          <w:highlight w:val="none"/>
        </w:rPr>
        <w:t xml:space="preserve">7. 工期和进度</w:t>
      </w:r>
      <w:bookmarkEnd w:id="165"/>
      <w:r/>
      <w:r/>
    </w:p>
    <w:p>
      <w:pPr>
        <w:ind w:firstLine="420"/>
        <w:spacing w:after="120" w:line="440" w:lineRule="exact"/>
        <w:rPr>
          <w:rFonts w:ascii="宋体" w:hAnsi="宋体"/>
          <w:szCs w:val="21"/>
          <w:highlight w:val="none"/>
        </w:rPr>
      </w:pPr>
      <w:r>
        <w:rPr>
          <w:rFonts w:ascii="宋体" w:hAnsi="宋体"/>
          <w:szCs w:val="21"/>
          <w:highlight w:val="none"/>
        </w:rPr>
        <w:t xml:space="preserve">7.1 施工组织设计</w:t>
      </w:r>
      <w:r/>
    </w:p>
    <w:p>
      <w:pPr>
        <w:ind w:firstLine="420"/>
        <w:jc w:val="left"/>
        <w:spacing w:line="440" w:lineRule="exact"/>
        <w:rPr>
          <w:rFonts w:ascii="宋体" w:hAnsi="宋体"/>
          <w:szCs w:val="21"/>
          <w:highlight w:val="none"/>
          <w:u w:val="single"/>
        </w:rPr>
      </w:pPr>
      <w:r>
        <w:rPr>
          <w:rFonts w:ascii="宋体" w:hAnsi="宋体"/>
          <w:szCs w:val="21"/>
          <w:highlight w:val="none"/>
        </w:rPr>
        <w:t xml:space="preserve">7.1.</w:t>
      </w:r>
      <w:r>
        <w:rPr>
          <w:rFonts w:hint="eastAsia" w:ascii="宋体" w:hAnsi="宋体"/>
          <w:szCs w:val="21"/>
          <w:highlight w:val="none"/>
        </w:rPr>
        <w:t xml:space="preserve">1 合同当事人约定的</w:t>
      </w:r>
      <w:r>
        <w:rPr>
          <w:rFonts w:ascii="宋体" w:hAnsi="宋体"/>
          <w:szCs w:val="21"/>
          <w:highlight w:val="none"/>
        </w:rPr>
        <w:t xml:space="preserve">施工组织设计</w:t>
      </w:r>
      <w:r>
        <w:rPr>
          <w:rFonts w:hint="eastAsia" w:ascii="宋体" w:hAnsi="宋体"/>
          <w:szCs w:val="21"/>
          <w:highlight w:val="none"/>
        </w:rPr>
        <w:t xml:space="preserve">应包括的其他内容</w:t>
      </w:r>
      <w:r>
        <w:rPr>
          <w:rFonts w:ascii="宋体" w:hAnsi="宋体"/>
          <w:szCs w:val="21"/>
          <w:highlight w:val="none"/>
        </w:rPr>
        <w:t xml:space="preserve">：</w:t>
      </w:r>
      <w:r>
        <w:rPr>
          <w:rFonts w:hint="eastAsia" w:ascii="宋体" w:hAnsi="宋体"/>
          <w:szCs w:val="21"/>
          <w:highlight w:val="none"/>
          <w:u w:val="single"/>
        </w:rPr>
        <w:t xml:space="preserve">施工进度计划，施工平面布置图、现场项目部组成、施工现场全方位智能监控布置，施工劳务安排、施工机械安排等。</w:t>
      </w:r>
      <w:r/>
    </w:p>
    <w:p>
      <w:pPr>
        <w:ind w:firstLine="420"/>
        <w:jc w:val="left"/>
        <w:spacing w:line="440" w:lineRule="exact"/>
        <w:rPr>
          <w:rFonts w:ascii="宋体" w:hAnsi="宋体"/>
          <w:szCs w:val="21"/>
          <w:highlight w:val="none"/>
        </w:rPr>
      </w:pPr>
      <w:r>
        <w:rPr>
          <w:rFonts w:ascii="宋体" w:hAnsi="宋体"/>
          <w:szCs w:val="21"/>
          <w:highlight w:val="none"/>
        </w:rPr>
        <w:t xml:space="preserve">7.1.2施工组织设计的提交和修改</w:t>
      </w:r>
      <w:r/>
    </w:p>
    <w:p>
      <w:pPr>
        <w:ind w:firstLine="420"/>
        <w:jc w:val="left"/>
        <w:spacing w:line="440" w:lineRule="exact"/>
        <w:rPr>
          <w:rFonts w:ascii="宋体" w:hAnsi="宋体"/>
          <w:szCs w:val="21"/>
          <w:highlight w:val="none"/>
        </w:rPr>
      </w:pPr>
      <w:r>
        <w:rPr>
          <w:rFonts w:ascii="宋体" w:hAnsi="宋体"/>
          <w:szCs w:val="21"/>
          <w:highlight w:val="none"/>
        </w:rPr>
        <w:t xml:space="preserve">承包人提交详细施工组织设计的期限的约定：</w:t>
      </w:r>
      <w:r>
        <w:rPr>
          <w:rFonts w:hint="eastAsia" w:ascii="宋体" w:hAnsi="宋体"/>
          <w:szCs w:val="21"/>
          <w:highlight w:val="none"/>
          <w:u w:val="single"/>
        </w:rPr>
        <w:t xml:space="preserve">承包人于开工前14日提交施工组织设计，在各专项工程施工至少提前14日提交专项施工方案</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发包人和监理人在收到</w:t>
      </w:r>
      <w:r>
        <w:rPr>
          <w:rFonts w:hint="eastAsia" w:ascii="宋体" w:hAnsi="宋体"/>
          <w:szCs w:val="21"/>
          <w:highlight w:val="none"/>
        </w:rPr>
        <w:t xml:space="preserve">详细的施工组织设计</w:t>
      </w:r>
      <w:r>
        <w:rPr>
          <w:rFonts w:ascii="宋体" w:hAnsi="宋体"/>
          <w:szCs w:val="21"/>
          <w:highlight w:val="none"/>
        </w:rPr>
        <w:t xml:space="preserve">后确认或提出修改意见的期限：</w:t>
      </w:r>
      <w:r>
        <w:rPr>
          <w:rFonts w:hint="eastAsia" w:ascii="宋体" w:hAnsi="宋体"/>
          <w:szCs w:val="21"/>
          <w:highlight w:val="none"/>
          <w:u w:val="single"/>
        </w:rPr>
        <w:t xml:space="preserve">7日内</w:t>
      </w:r>
      <w:r>
        <w:rPr>
          <w:rFonts w:ascii="宋体" w:hAnsi="宋体"/>
          <w:szCs w:val="21"/>
          <w:highlight w:val="none"/>
        </w:rPr>
        <w:t xml:space="preserve">。</w:t>
      </w:r>
      <w:r/>
    </w:p>
    <w:p>
      <w:pPr>
        <w:ind w:firstLine="420"/>
        <w:spacing w:after="120" w:line="440" w:lineRule="exact"/>
        <w:rPr>
          <w:rFonts w:ascii="宋体" w:hAnsi="宋体"/>
          <w:szCs w:val="21"/>
          <w:highlight w:val="none"/>
        </w:rPr>
      </w:pPr>
      <w:r>
        <w:rPr>
          <w:rFonts w:ascii="宋体" w:hAnsi="宋体"/>
          <w:szCs w:val="21"/>
          <w:highlight w:val="none"/>
        </w:rPr>
        <w:t xml:space="preserve">7</w:t>
      </w:r>
      <w:bookmarkStart w:id="166" w:name="_Toc297216173"/>
      <w:r/>
      <w:bookmarkStart w:id="167" w:name="_Toc304295541"/>
      <w:r/>
      <w:bookmarkStart w:id="168" w:name="_Toc312678005"/>
      <w:r/>
      <w:bookmarkStart w:id="169" w:name="_Toc300934966"/>
      <w:r/>
      <w:bookmarkStart w:id="170" w:name="_Toc303539123"/>
      <w:r/>
      <w:bookmarkStart w:id="171" w:name="_Toc297123514"/>
      <w:r/>
      <w:bookmarkStart w:id="172" w:name="_Toc312677479"/>
      <w:r>
        <w:rPr>
          <w:rFonts w:ascii="宋体" w:hAnsi="宋体"/>
          <w:szCs w:val="21"/>
          <w:highlight w:val="none"/>
        </w:rPr>
        <w:t xml:space="preserve">.2 施工进度计划</w:t>
      </w:r>
      <w:r/>
    </w:p>
    <w:p>
      <w:pPr>
        <w:ind w:firstLine="420"/>
        <w:jc w:val="left"/>
        <w:spacing w:line="440" w:lineRule="exact"/>
        <w:rPr>
          <w:rFonts w:ascii="宋体" w:hAnsi="宋体"/>
          <w:szCs w:val="21"/>
          <w:highlight w:val="none"/>
        </w:rPr>
      </w:pPr>
      <w:r>
        <w:rPr>
          <w:rFonts w:ascii="宋体" w:hAnsi="宋体"/>
          <w:szCs w:val="21"/>
          <w:highlight w:val="none"/>
        </w:rPr>
        <w:t xml:space="preserve">7.2.2 施工进度计划的修订</w:t>
      </w:r>
      <w:r/>
    </w:p>
    <w:p>
      <w:pPr>
        <w:ind w:firstLine="420"/>
        <w:jc w:val="left"/>
        <w:spacing w:line="440" w:lineRule="exact"/>
        <w:rPr>
          <w:rFonts w:ascii="宋体" w:hAnsi="宋体"/>
          <w:szCs w:val="21"/>
          <w:highlight w:val="none"/>
        </w:rPr>
      </w:pPr>
      <w:r>
        <w:rPr>
          <w:rFonts w:ascii="宋体" w:hAnsi="宋体"/>
          <w:szCs w:val="21"/>
          <w:highlight w:val="none"/>
        </w:rPr>
        <w:t xml:space="preserve">发包人和监理人在收到修订的施工进度计划后确认或提出修改意见的期限：</w:t>
      </w:r>
      <w:r>
        <w:rPr>
          <w:rFonts w:hint="eastAsia" w:ascii="宋体" w:hAnsi="宋体"/>
          <w:szCs w:val="21"/>
          <w:highlight w:val="none"/>
          <w:u w:val="single"/>
        </w:rPr>
        <w:t xml:space="preserve">7日内</w:t>
      </w:r>
      <w:r>
        <w:rPr>
          <w:rFonts w:ascii="宋体" w:hAnsi="宋体"/>
          <w:szCs w:val="21"/>
          <w:highlight w:val="none"/>
        </w:rPr>
        <w:t xml:space="preserve">。</w:t>
      </w:r>
      <w:r/>
    </w:p>
    <w:p>
      <w:pPr>
        <w:ind w:firstLine="420"/>
        <w:spacing w:after="120" w:line="440" w:lineRule="exact"/>
        <w:rPr>
          <w:rFonts w:ascii="宋体" w:hAnsi="宋体"/>
          <w:szCs w:val="21"/>
          <w:highlight w:val="none"/>
        </w:rPr>
      </w:pPr>
      <w:r>
        <w:rPr>
          <w:rFonts w:ascii="宋体" w:hAnsi="宋体"/>
          <w:szCs w:val="21"/>
          <w:highlight w:val="none"/>
        </w:rPr>
        <w:t xml:space="preserve">7.3 开工</w:t>
      </w:r>
      <w:r/>
    </w:p>
    <w:p>
      <w:pPr>
        <w:ind w:firstLine="420"/>
        <w:jc w:val="left"/>
        <w:spacing w:line="440" w:lineRule="exact"/>
        <w:rPr>
          <w:rFonts w:ascii="宋体" w:hAnsi="宋体"/>
          <w:szCs w:val="21"/>
          <w:highlight w:val="none"/>
        </w:rPr>
      </w:pPr>
      <w:r>
        <w:rPr>
          <w:rFonts w:ascii="宋体" w:hAnsi="宋体"/>
          <w:szCs w:val="21"/>
          <w:highlight w:val="none"/>
        </w:rPr>
        <w:t xml:space="preserve">7.3.1 开工准备</w:t>
      </w:r>
      <w:r/>
    </w:p>
    <w:p>
      <w:pPr>
        <w:ind w:firstLine="420"/>
        <w:jc w:val="left"/>
        <w:spacing w:line="440" w:lineRule="exact"/>
        <w:rPr>
          <w:rFonts w:ascii="宋体" w:hAnsi="宋体"/>
          <w:szCs w:val="21"/>
          <w:highlight w:val="none"/>
          <w:u w:val="single"/>
        </w:rPr>
      </w:pPr>
      <w:r>
        <w:rPr>
          <w:rFonts w:ascii="宋体" w:hAnsi="宋体"/>
          <w:szCs w:val="21"/>
          <w:highlight w:val="none"/>
        </w:rPr>
        <w:t xml:space="preserve">关于承包人提交工程开工报审表的期限：</w:t>
      </w:r>
      <w:r>
        <w:rPr>
          <w:rFonts w:ascii="宋体" w:hAnsi="宋体"/>
          <w:szCs w:val="21"/>
          <w:highlight w:val="none"/>
          <w:u w:val="single"/>
        </w:rPr>
        <w:t xml:space="preserve">　接到开工令后3日内。</w:t>
      </w:r>
      <w:r/>
    </w:p>
    <w:p>
      <w:pPr>
        <w:ind w:firstLine="420"/>
        <w:jc w:val="left"/>
        <w:spacing w:line="440" w:lineRule="exact"/>
        <w:rPr>
          <w:rFonts w:ascii="宋体" w:hAnsi="宋体"/>
          <w:szCs w:val="21"/>
          <w:highlight w:val="none"/>
        </w:rPr>
      </w:pPr>
      <w:r>
        <w:rPr>
          <w:rFonts w:ascii="宋体" w:hAnsi="宋体"/>
          <w:szCs w:val="21"/>
          <w:highlight w:val="none"/>
        </w:rPr>
        <w:t xml:space="preserve">关于发包人应完成的其他开工准备工作及期限：</w:t>
      </w:r>
      <w:r>
        <w:rPr>
          <w:rFonts w:hint="eastAsia" w:ascii="宋体" w:hAnsi="宋体"/>
          <w:szCs w:val="21"/>
          <w:highlight w:val="none"/>
          <w:u w:val="single"/>
        </w:rPr>
        <w:t xml:space="preserve">开工前7日</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关于承包人应完成的其他开工准备工作及期限：</w:t>
      </w:r>
      <w:r>
        <w:rPr>
          <w:rFonts w:hint="eastAsia" w:ascii="宋体" w:hAnsi="宋体"/>
          <w:szCs w:val="21"/>
          <w:highlight w:val="none"/>
          <w:u w:val="single"/>
        </w:rPr>
        <w:t xml:space="preserve">开工前7日</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7.3.2开工通知</w:t>
      </w:r>
      <w:r/>
    </w:p>
    <w:p>
      <w:pPr>
        <w:ind w:firstLine="420"/>
        <w:jc w:val="left"/>
        <w:spacing w:line="440" w:lineRule="exact"/>
        <w:rPr>
          <w:rFonts w:ascii="宋体" w:hAnsi="宋体"/>
          <w:szCs w:val="21"/>
          <w:highlight w:val="none"/>
        </w:rPr>
      </w:pPr>
      <w:r>
        <w:rPr>
          <w:rFonts w:ascii="宋体" w:hAnsi="宋体"/>
          <w:szCs w:val="21"/>
          <w:highlight w:val="none"/>
        </w:rPr>
        <w:t xml:space="preserve">因发包人原因造成监理人未能在计划开工日期之日起</w:t>
      </w:r>
      <w:r>
        <w:rPr>
          <w:rFonts w:hint="eastAsia" w:ascii="宋体" w:hAnsi="宋体"/>
          <w:szCs w:val="21"/>
          <w:highlight w:val="none"/>
          <w:u w:val="single"/>
        </w:rPr>
        <w:t xml:space="preserve">90</w:t>
      </w:r>
      <w:r>
        <w:rPr>
          <w:rFonts w:ascii="宋体" w:hAnsi="宋体"/>
          <w:szCs w:val="21"/>
          <w:highlight w:val="none"/>
        </w:rPr>
        <w:t xml:space="preserve">天内发出开工通知的，承包人有权提出价格调整要求，或者解除合同。</w:t>
      </w:r>
      <w:bookmarkEnd w:id="166"/>
      <w:r/>
      <w:bookmarkEnd w:id="167"/>
      <w:r/>
      <w:bookmarkEnd w:id="168"/>
      <w:r/>
      <w:bookmarkEnd w:id="169"/>
      <w:r/>
      <w:bookmarkEnd w:id="170"/>
      <w:r/>
      <w:bookmarkEnd w:id="171"/>
      <w:r/>
      <w:bookmarkEnd w:id="172"/>
      <w:r/>
      <w:r/>
    </w:p>
    <w:p>
      <w:pPr>
        <w:ind w:firstLine="420"/>
        <w:spacing w:after="120" w:line="440" w:lineRule="exact"/>
        <w:rPr>
          <w:rFonts w:ascii="宋体" w:hAnsi="宋体"/>
          <w:szCs w:val="21"/>
          <w:highlight w:val="none"/>
        </w:rPr>
      </w:pPr>
      <w:r>
        <w:rPr>
          <w:rFonts w:ascii="宋体" w:hAnsi="宋体"/>
          <w:szCs w:val="21"/>
          <w:highlight w:val="none"/>
        </w:rPr>
        <w:t xml:space="preserve">7.4 测量放线</w:t>
      </w:r>
      <w:r/>
    </w:p>
    <w:p>
      <w:pPr>
        <w:ind w:firstLine="420"/>
        <w:jc w:val="left"/>
        <w:spacing w:line="440" w:lineRule="exact"/>
        <w:rPr>
          <w:rFonts w:ascii="宋体" w:hAnsi="宋体"/>
          <w:szCs w:val="21"/>
          <w:highlight w:val="none"/>
          <w:u w:val="single"/>
        </w:rPr>
      </w:pPr>
      <w:r>
        <w:rPr>
          <w:rFonts w:ascii="宋体" w:hAnsi="宋体"/>
          <w:szCs w:val="21"/>
          <w:highlight w:val="none"/>
        </w:rPr>
        <w:t xml:space="preserve">7.4.1发包人通过监理人向承包人提供测量基准点、基准线和水准点及其书面资料的期限：</w:t>
      </w:r>
      <w:r>
        <w:rPr>
          <w:rFonts w:hint="eastAsia" w:ascii="宋体" w:hAnsi="宋体"/>
          <w:szCs w:val="21"/>
          <w:highlight w:val="none"/>
          <w:u w:val="single"/>
        </w:rPr>
        <w:t xml:space="preserve">开工前3日</w:t>
      </w:r>
      <w:r>
        <w:rPr>
          <w:rFonts w:ascii="宋体" w:hAnsi="宋体"/>
          <w:szCs w:val="21"/>
          <w:highlight w:val="none"/>
        </w:rPr>
        <w:t xml:space="preserve">。</w:t>
      </w:r>
      <w:r/>
    </w:p>
    <w:p>
      <w:pPr>
        <w:ind w:firstLine="420"/>
        <w:spacing w:after="120" w:line="440" w:lineRule="exact"/>
        <w:rPr>
          <w:rFonts w:ascii="宋体" w:hAnsi="宋体"/>
          <w:szCs w:val="21"/>
          <w:highlight w:val="none"/>
        </w:rPr>
      </w:pPr>
      <w:r>
        <w:rPr>
          <w:rFonts w:ascii="宋体" w:hAnsi="宋体"/>
          <w:szCs w:val="21"/>
          <w:highlight w:val="none"/>
        </w:rPr>
        <w:t xml:space="preserve">7</w:t>
      </w:r>
      <w:bookmarkStart w:id="173" w:name="_Toc297216175"/>
      <w:r/>
      <w:bookmarkStart w:id="174" w:name="_Toc303539125"/>
      <w:r/>
      <w:bookmarkStart w:id="175" w:name="_Toc297123516"/>
      <w:r/>
      <w:bookmarkStart w:id="176" w:name="_Toc312678010"/>
      <w:r/>
      <w:bookmarkStart w:id="177" w:name="_Toc304295546"/>
      <w:r/>
      <w:bookmarkStart w:id="178" w:name="_Toc312677484"/>
      <w:r/>
      <w:bookmarkStart w:id="179" w:name="_Toc300934968"/>
      <w:r>
        <w:rPr>
          <w:rFonts w:ascii="宋体" w:hAnsi="宋体"/>
          <w:szCs w:val="21"/>
          <w:highlight w:val="none"/>
        </w:rPr>
        <w:t xml:space="preserve">.5 工期延误</w:t>
      </w:r>
      <w:bookmarkEnd w:id="173"/>
      <w:r/>
      <w:bookmarkEnd w:id="174"/>
      <w:r/>
      <w:bookmarkEnd w:id="175"/>
      <w:r/>
      <w:bookmarkEnd w:id="176"/>
      <w:r/>
      <w:bookmarkEnd w:id="177"/>
      <w:r/>
      <w:bookmarkEnd w:id="178"/>
      <w:r/>
      <w:bookmarkEnd w:id="179"/>
      <w:r/>
      <w:r/>
    </w:p>
    <w:p>
      <w:pPr>
        <w:ind w:firstLine="420"/>
        <w:jc w:val="left"/>
        <w:spacing w:line="440" w:lineRule="exact"/>
        <w:rPr>
          <w:rFonts w:ascii="宋体" w:hAnsi="宋体"/>
          <w:szCs w:val="21"/>
          <w:highlight w:val="none"/>
        </w:rPr>
      </w:pPr>
      <w:r>
        <w:rPr>
          <w:rFonts w:ascii="宋体" w:hAnsi="宋体"/>
          <w:szCs w:val="21"/>
          <w:highlight w:val="none"/>
        </w:rPr>
        <w:t xml:space="preserve">7.5.1 因发包人原因导致工期延误</w:t>
      </w:r>
      <w:r/>
    </w:p>
    <w:p>
      <w:pPr>
        <w:ind w:firstLine="420"/>
        <w:jc w:val="left"/>
        <w:spacing w:line="440" w:lineRule="exact"/>
        <w:rPr>
          <w:rFonts w:ascii="宋体" w:hAnsi="宋体"/>
          <w:szCs w:val="21"/>
          <w:highlight w:val="none"/>
          <w:u w:val="single"/>
        </w:rPr>
      </w:pPr>
      <w:r>
        <w:rPr>
          <w:rFonts w:ascii="宋体" w:hAnsi="宋体"/>
          <w:szCs w:val="21"/>
          <w:highlight w:val="none"/>
        </w:rPr>
        <w:t xml:space="preserve">（7）因发包人原因导致工期延误的其他情形：</w:t>
      </w:r>
      <w:r>
        <w:rPr>
          <w:rFonts w:hint="eastAsia" w:ascii="宋体" w:hAnsi="宋体" w:cs="宋体"/>
          <w:szCs w:val="21"/>
          <w:highlight w:val="none"/>
          <w:u w:val="single"/>
        </w:rPr>
        <w:t xml:space="preserve">①</w:t>
      </w:r>
      <w:r>
        <w:rPr>
          <w:rFonts w:ascii="宋体" w:hAnsi="宋体"/>
          <w:szCs w:val="21"/>
          <w:highlight w:val="none"/>
          <w:u w:val="single"/>
        </w:rPr>
        <w:t xml:space="preserve">发包人未能及时提供设计施工变更修改图；</w:t>
      </w:r>
      <w:r>
        <w:rPr>
          <w:rFonts w:hint="eastAsia" w:ascii="宋体" w:hAnsi="宋体" w:cs="宋体"/>
          <w:szCs w:val="21"/>
          <w:highlight w:val="none"/>
          <w:u w:val="single"/>
        </w:rPr>
        <w:t xml:space="preserve">②</w:t>
      </w:r>
      <w:r>
        <w:rPr>
          <w:rFonts w:ascii="宋体" w:hAnsi="宋体"/>
          <w:szCs w:val="21"/>
          <w:highlight w:val="none"/>
          <w:u w:val="single"/>
        </w:rPr>
        <w:t xml:space="preserve">一周内非承包人原因停水、停电、停气造成停工累计超过8小时；　</w:t>
      </w:r>
      <w:r>
        <w:rPr>
          <w:rFonts w:hint="eastAsia" w:ascii="宋体" w:hAnsi="宋体" w:cs="宋体"/>
          <w:szCs w:val="21"/>
          <w:highlight w:val="none"/>
          <w:u w:val="single"/>
        </w:rPr>
        <w:t xml:space="preserve">③</w:t>
      </w:r>
      <w:r>
        <w:rPr>
          <w:rFonts w:ascii="宋体" w:hAnsi="宋体"/>
          <w:szCs w:val="21"/>
          <w:highlight w:val="none"/>
          <w:u w:val="single"/>
        </w:rPr>
        <w:t xml:space="preserve">不可抗力</w:t>
      </w:r>
      <w:r>
        <w:rPr>
          <w:rFonts w:hint="eastAsia" w:ascii="宋体" w:hAnsi="宋体"/>
          <w:szCs w:val="21"/>
          <w:highlight w:val="none"/>
          <w:u w:val="single"/>
        </w:rPr>
        <w:t xml:space="preserve">；</w:t>
      </w:r>
      <w:r>
        <w:rPr>
          <w:rFonts w:hint="eastAsia" w:ascii="宋体" w:hAnsi="宋体" w:cs="宋体"/>
          <w:szCs w:val="21"/>
          <w:highlight w:val="none"/>
          <w:u w:val="single"/>
        </w:rPr>
        <w:t xml:space="preserve">④</w:t>
      </w:r>
      <w:r>
        <w:rPr>
          <w:rFonts w:ascii="宋体" w:hAnsi="宋体"/>
          <w:szCs w:val="21"/>
          <w:highlight w:val="none"/>
          <w:u w:val="single"/>
        </w:rPr>
        <w:t xml:space="preserve">其余按本合同《通用条款》执行 。</w:t>
      </w:r>
      <w:r/>
    </w:p>
    <w:p>
      <w:pPr>
        <w:ind w:firstLine="420"/>
        <w:jc w:val="left"/>
        <w:spacing w:line="440" w:lineRule="exact"/>
        <w:rPr>
          <w:rFonts w:ascii="宋体" w:hAnsi="宋体"/>
          <w:szCs w:val="21"/>
          <w:highlight w:val="none"/>
        </w:rPr>
      </w:pPr>
      <w:r>
        <w:rPr>
          <w:rFonts w:ascii="宋体" w:hAnsi="宋体"/>
          <w:szCs w:val="21"/>
          <w:highlight w:val="none"/>
        </w:rPr>
        <w:t xml:space="preserve">7</w:t>
      </w:r>
      <w:bookmarkStart w:id="180" w:name="_Toc318581169"/>
      <w:r/>
      <w:bookmarkStart w:id="181" w:name="_Toc312677486"/>
      <w:r/>
      <w:bookmarkStart w:id="182" w:name="_Toc312678012"/>
      <w:r/>
      <w:bookmarkStart w:id="183" w:name="_Toc304295548"/>
      <w:r/>
      <w:bookmarkStart w:id="184" w:name="_Toc297216177"/>
      <w:r/>
      <w:bookmarkStart w:id="185" w:name="_Toc300934970"/>
      <w:r/>
      <w:bookmarkStart w:id="186" w:name="_Toc303539127"/>
      <w:r/>
      <w:bookmarkStart w:id="187" w:name="_Toc297123518"/>
      <w:r>
        <w:rPr>
          <w:rFonts w:ascii="宋体" w:hAnsi="宋体"/>
          <w:szCs w:val="21"/>
          <w:highlight w:val="none"/>
        </w:rPr>
        <w:t xml:space="preserve">.5.2 因承包人原因导致工期延误</w:t>
      </w:r>
      <w:bookmarkEnd w:id="180"/>
      <w:r/>
      <w:bookmarkEnd w:id="181"/>
      <w:r/>
      <w:bookmarkEnd w:id="182"/>
      <w:r/>
      <w:r/>
    </w:p>
    <w:p>
      <w:pPr>
        <w:ind w:firstLine="420"/>
        <w:jc w:val="left"/>
        <w:spacing w:line="440" w:lineRule="exact"/>
        <w:rPr>
          <w:rFonts w:ascii="宋体" w:hAnsi="宋体"/>
          <w:szCs w:val="21"/>
          <w:highlight w:val="none"/>
        </w:rPr>
      </w:pPr>
      <w:r>
        <w:rPr>
          <w:rFonts w:ascii="宋体" w:hAnsi="宋体"/>
          <w:szCs w:val="21"/>
          <w:highlight w:val="none"/>
        </w:rPr>
        <w:t xml:space="preserve">因</w:t>
      </w:r>
      <w:bookmarkStart w:id="188" w:name="_Toc318581170"/>
      <w:r/>
      <w:bookmarkStart w:id="189" w:name="_Toc312678013"/>
      <w:r/>
      <w:bookmarkStart w:id="190" w:name="_Toc312677487"/>
      <w:r>
        <w:rPr>
          <w:rFonts w:ascii="宋体" w:hAnsi="宋体"/>
          <w:szCs w:val="21"/>
          <w:highlight w:val="none"/>
        </w:rPr>
        <w:t xml:space="preserve">承包人原因造成工期延误，逾期竣工违约金的计算方法为：</w:t>
      </w:r>
      <w:r>
        <w:rPr>
          <w:rFonts w:hint="eastAsia" w:ascii="宋体" w:hAnsi="宋体"/>
          <w:szCs w:val="21"/>
          <w:highlight w:val="none"/>
          <w:u w:val="single"/>
        </w:rPr>
        <w:t xml:space="preserve">每延误一天按照合同价款的万分之二向发包人支付违约金</w:t>
      </w:r>
      <w:r>
        <w:rPr>
          <w:rFonts w:ascii="宋体" w:hAnsi="宋体"/>
          <w:szCs w:val="21"/>
          <w:highlight w:val="none"/>
          <w:u w:val="single"/>
        </w:rPr>
        <w:t xml:space="preserve">。</w:t>
      </w:r>
      <w:bookmarkEnd w:id="183"/>
      <w:r/>
      <w:bookmarkEnd w:id="184"/>
      <w:r/>
      <w:bookmarkEnd w:id="185"/>
      <w:r/>
      <w:bookmarkEnd w:id="186"/>
      <w:r/>
      <w:bookmarkEnd w:id="187"/>
      <w:r/>
      <w:bookmarkEnd w:id="188"/>
      <w:r/>
      <w:bookmarkEnd w:id="189"/>
      <w:r/>
      <w:bookmarkEnd w:id="190"/>
      <w:r/>
      <w:r/>
    </w:p>
    <w:p>
      <w:pPr>
        <w:ind w:firstLine="420"/>
        <w:jc w:val="left"/>
        <w:spacing w:line="440" w:lineRule="exact"/>
        <w:rPr>
          <w:rFonts w:ascii="宋体" w:hAnsi="宋体"/>
          <w:szCs w:val="21"/>
          <w:highlight w:val="none"/>
        </w:rPr>
      </w:pPr>
      <w:r>
        <w:rPr>
          <w:rFonts w:ascii="宋体" w:hAnsi="宋体"/>
          <w:szCs w:val="21"/>
          <w:highlight w:val="none"/>
        </w:rPr>
        <w:t xml:space="preserve">因承包人原因造成工期延误，逾</w:t>
      </w:r>
      <w:bookmarkStart w:id="191" w:name="_Toc318581171"/>
      <w:r/>
      <w:bookmarkStart w:id="192" w:name="_Toc312678014"/>
      <w:r>
        <w:rPr>
          <w:rFonts w:ascii="宋体" w:hAnsi="宋体"/>
          <w:szCs w:val="21"/>
          <w:highlight w:val="none"/>
        </w:rPr>
        <w:t xml:space="preserve">期竣工违约金的上限：</w:t>
      </w:r>
      <w:r>
        <w:rPr>
          <w:rFonts w:hint="eastAsia" w:ascii="宋体" w:hAnsi="宋体"/>
          <w:szCs w:val="21"/>
          <w:highlight w:val="none"/>
          <w:u w:val="single"/>
        </w:rPr>
        <w:t xml:space="preserve">合同价款的2%</w:t>
      </w:r>
      <w:r>
        <w:rPr>
          <w:rFonts w:ascii="宋体" w:hAnsi="宋体"/>
          <w:szCs w:val="21"/>
          <w:highlight w:val="none"/>
        </w:rPr>
        <w:t xml:space="preserve">。</w:t>
      </w:r>
      <w:bookmarkEnd w:id="191"/>
      <w:r/>
      <w:bookmarkEnd w:id="192"/>
      <w:r/>
      <w:r/>
    </w:p>
    <w:p>
      <w:pPr>
        <w:ind w:firstLine="420"/>
        <w:spacing w:after="120" w:line="440" w:lineRule="exact"/>
        <w:rPr>
          <w:rFonts w:ascii="宋体" w:hAnsi="宋体"/>
          <w:szCs w:val="21"/>
          <w:highlight w:val="none"/>
        </w:rPr>
      </w:pPr>
      <w:r>
        <w:rPr>
          <w:rFonts w:ascii="宋体" w:hAnsi="宋体"/>
          <w:szCs w:val="21"/>
          <w:highlight w:val="none"/>
        </w:rPr>
        <w:t xml:space="preserve">7</w:t>
      </w:r>
      <w:bookmarkStart w:id="193" w:name="_Toc304295549"/>
      <w:r/>
      <w:bookmarkStart w:id="194" w:name="_Toc297216178"/>
      <w:r/>
      <w:bookmarkStart w:id="195" w:name="_Toc300934971"/>
      <w:r/>
      <w:bookmarkStart w:id="196" w:name="_Toc297123519"/>
      <w:r/>
      <w:bookmarkStart w:id="197" w:name="_Toc303539128"/>
      <w:r/>
      <w:bookmarkStart w:id="198" w:name="_Toc312678015"/>
      <w:r>
        <w:rPr>
          <w:rFonts w:ascii="宋体" w:hAnsi="宋体"/>
          <w:szCs w:val="21"/>
          <w:highlight w:val="none"/>
        </w:rPr>
        <w:t xml:space="preserve">.6 不</w:t>
      </w:r>
      <w:bookmarkEnd w:id="193"/>
      <w:r/>
      <w:bookmarkEnd w:id="194"/>
      <w:r/>
      <w:bookmarkEnd w:id="195"/>
      <w:r/>
      <w:bookmarkEnd w:id="196"/>
      <w:r/>
      <w:bookmarkEnd w:id="197"/>
      <w:r/>
      <w:bookmarkEnd w:id="198"/>
      <w:r>
        <w:rPr>
          <w:rFonts w:ascii="宋体" w:hAnsi="宋体"/>
          <w:szCs w:val="21"/>
          <w:highlight w:val="none"/>
        </w:rPr>
        <w:t xml:space="preserve">利物质条件</w:t>
      </w:r>
      <w:r/>
    </w:p>
    <w:p>
      <w:pPr>
        <w:ind w:firstLine="420"/>
        <w:jc w:val="left"/>
        <w:spacing w:line="440" w:lineRule="exact"/>
        <w:rPr>
          <w:rFonts w:ascii="宋体" w:hAnsi="宋体"/>
          <w:szCs w:val="21"/>
          <w:highlight w:val="none"/>
        </w:rPr>
      </w:pPr>
      <w:r/>
      <w:bookmarkStart w:id="199" w:name="_Toc303539129"/>
      <w:r/>
      <w:bookmarkStart w:id="200" w:name="_Toc318581172"/>
      <w:r/>
      <w:bookmarkStart w:id="201" w:name="_Toc300934972"/>
      <w:r/>
      <w:bookmarkStart w:id="202" w:name="_Toc297216179"/>
      <w:r/>
      <w:bookmarkStart w:id="203" w:name="_Toc312678016"/>
      <w:r/>
      <w:bookmarkStart w:id="204" w:name="_Toc297123520"/>
      <w:r/>
      <w:bookmarkStart w:id="205" w:name="_Toc304295550"/>
      <w:r>
        <w:rPr>
          <w:rFonts w:ascii="宋体" w:hAnsi="宋体"/>
          <w:szCs w:val="21"/>
          <w:highlight w:val="none"/>
        </w:rPr>
        <w:t xml:space="preserve">不利物质条件的其他情形和有关约定：</w:t>
      </w:r>
      <w:r>
        <w:rPr>
          <w:rFonts w:hint="eastAsia" w:ascii="宋体" w:hAnsi="宋体"/>
          <w:szCs w:val="21"/>
          <w:highlight w:val="none"/>
          <w:u w:val="single"/>
        </w:rPr>
        <w:t xml:space="preserve">（1）</w:t>
      </w:r>
      <w:r>
        <w:rPr>
          <w:rFonts w:ascii="宋体" w:hAnsi="宋体"/>
          <w:szCs w:val="21"/>
          <w:highlight w:val="none"/>
          <w:u w:val="single"/>
        </w:rPr>
        <w:t xml:space="preserve">地下不明障碍物</w:t>
      </w:r>
      <w:r>
        <w:rPr>
          <w:rFonts w:hint="eastAsia" w:ascii="宋体" w:hAnsi="宋体"/>
          <w:szCs w:val="21"/>
          <w:highlight w:val="none"/>
          <w:u w:val="single"/>
        </w:rPr>
        <w:t xml:space="preserve">；</w:t>
      </w:r>
      <w:r>
        <w:rPr>
          <w:rFonts w:ascii="宋体" w:hAnsi="宋体"/>
          <w:szCs w:val="21"/>
          <w:highlight w:val="none"/>
          <w:u w:val="single"/>
        </w:rPr>
        <w:t xml:space="preserve">(</w:t>
      </w:r>
      <w:r>
        <w:rPr>
          <w:rFonts w:hint="eastAsia" w:ascii="宋体" w:hAnsi="宋体"/>
          <w:szCs w:val="21"/>
          <w:highlight w:val="none"/>
          <w:u w:val="single"/>
        </w:rPr>
        <w:t xml:space="preserve">2</w:t>
      </w:r>
      <w:r>
        <w:rPr>
          <w:rFonts w:ascii="宋体" w:hAnsi="宋体"/>
          <w:szCs w:val="21"/>
          <w:highlight w:val="none"/>
          <w:u w:val="single"/>
        </w:rPr>
        <w:t xml:space="preserve">)</w:t>
      </w:r>
      <w:r>
        <w:rPr>
          <w:rFonts w:hint="eastAsia" w:ascii="宋体" w:hAnsi="宋体"/>
          <w:szCs w:val="21"/>
          <w:highlight w:val="none"/>
          <w:u w:val="single"/>
        </w:rPr>
        <w:t xml:space="preserve">古墓或文</w:t>
      </w:r>
      <w:r>
        <w:rPr>
          <w:rFonts w:ascii="宋体" w:hAnsi="宋体"/>
          <w:szCs w:val="21"/>
          <w:highlight w:val="none"/>
          <w:u w:val="single"/>
        </w:rPr>
        <w:t xml:space="preserve">物</w:t>
      </w:r>
      <w:r>
        <w:rPr>
          <w:rFonts w:hint="eastAsia" w:ascii="宋体" w:hAnsi="宋体"/>
          <w:szCs w:val="21"/>
          <w:highlight w:val="none"/>
          <w:u w:val="single"/>
        </w:rPr>
        <w:t xml:space="preserve">；</w:t>
      </w:r>
      <w:r>
        <w:rPr>
          <w:rFonts w:ascii="宋体" w:hAnsi="宋体"/>
          <w:szCs w:val="21"/>
          <w:highlight w:val="none"/>
          <w:u w:val="single"/>
        </w:rPr>
        <w:t xml:space="preserve">(</w:t>
      </w:r>
      <w:r>
        <w:rPr>
          <w:rFonts w:hint="eastAsia" w:ascii="宋体" w:hAnsi="宋体"/>
          <w:szCs w:val="21"/>
          <w:highlight w:val="none"/>
          <w:u w:val="single"/>
        </w:rPr>
        <w:t xml:space="preserve">3</w:t>
      </w:r>
      <w:r>
        <w:rPr>
          <w:rFonts w:ascii="宋体" w:hAnsi="宋体"/>
          <w:szCs w:val="21"/>
          <w:highlight w:val="none"/>
          <w:u w:val="single"/>
        </w:rPr>
        <w:t xml:space="preserve">)其余按本合同《通用条款》执行</w:t>
      </w:r>
      <w:r>
        <w:rPr>
          <w:rFonts w:ascii="宋体" w:hAnsi="宋体"/>
          <w:szCs w:val="21"/>
          <w:highlight w:val="none"/>
        </w:rPr>
        <w:t xml:space="preserve">。</w:t>
      </w:r>
      <w:bookmarkEnd w:id="199"/>
      <w:r/>
      <w:bookmarkEnd w:id="200"/>
      <w:r/>
      <w:bookmarkEnd w:id="201"/>
      <w:r/>
      <w:bookmarkEnd w:id="202"/>
      <w:r/>
      <w:bookmarkEnd w:id="203"/>
      <w:r/>
      <w:bookmarkEnd w:id="204"/>
      <w:r/>
      <w:bookmarkEnd w:id="205"/>
      <w:r/>
      <w:r/>
    </w:p>
    <w:p>
      <w:pPr>
        <w:ind w:firstLine="420"/>
        <w:spacing w:after="120" w:line="440" w:lineRule="exact"/>
        <w:rPr>
          <w:rFonts w:ascii="宋体" w:hAnsi="宋体"/>
          <w:szCs w:val="21"/>
          <w:highlight w:val="none"/>
        </w:rPr>
      </w:pPr>
      <w:r>
        <w:rPr>
          <w:rFonts w:ascii="宋体" w:hAnsi="宋体"/>
          <w:szCs w:val="21"/>
          <w:highlight w:val="none"/>
        </w:rPr>
        <w:t xml:space="preserve">7</w:t>
      </w:r>
      <w:bookmarkStart w:id="206" w:name="_Toc303539130"/>
      <w:r/>
      <w:bookmarkStart w:id="207" w:name="_Toc297216180"/>
      <w:r/>
      <w:bookmarkStart w:id="208" w:name="_Toc304295551"/>
      <w:r/>
      <w:bookmarkStart w:id="209" w:name="_Toc297123521"/>
      <w:r/>
      <w:bookmarkStart w:id="210" w:name="_Toc312678017"/>
      <w:r/>
      <w:bookmarkStart w:id="211" w:name="_Toc300934973"/>
      <w:r>
        <w:rPr>
          <w:rFonts w:ascii="宋体" w:hAnsi="宋体"/>
          <w:szCs w:val="21"/>
          <w:highlight w:val="none"/>
        </w:rPr>
        <w:t xml:space="preserve">.7异常恶劣的气候条件</w:t>
      </w:r>
      <w:bookmarkEnd w:id="206"/>
      <w:r/>
      <w:bookmarkEnd w:id="207"/>
      <w:r/>
      <w:bookmarkEnd w:id="208"/>
      <w:r/>
      <w:bookmarkEnd w:id="209"/>
      <w:r/>
      <w:bookmarkEnd w:id="210"/>
      <w:r/>
      <w:bookmarkEnd w:id="211"/>
      <w:r/>
      <w:r/>
    </w:p>
    <w:p>
      <w:pPr>
        <w:ind w:firstLine="420"/>
        <w:jc w:val="left"/>
        <w:spacing w:line="440" w:lineRule="exact"/>
        <w:rPr>
          <w:rFonts w:ascii="宋体" w:hAnsi="宋体"/>
          <w:szCs w:val="21"/>
          <w:highlight w:val="none"/>
        </w:rPr>
      </w:pPr>
      <w:r>
        <w:rPr>
          <w:rFonts w:ascii="宋体" w:hAnsi="宋体"/>
          <w:szCs w:val="21"/>
          <w:highlight w:val="none"/>
        </w:rPr>
        <w:t xml:space="preserve">发包人和承包人同意以下情形视为异常恶劣的气候条件：</w:t>
      </w:r>
      <w:r/>
    </w:p>
    <w:p>
      <w:pPr>
        <w:ind w:firstLine="420"/>
        <w:jc w:val="left"/>
        <w:spacing w:line="440" w:lineRule="exact"/>
        <w:rPr>
          <w:rFonts w:ascii="宋体" w:hAnsi="宋体"/>
          <w:szCs w:val="21"/>
          <w:highlight w:val="none"/>
          <w:u w:val="single"/>
        </w:rPr>
      </w:pPr>
      <w:r>
        <w:rPr>
          <w:rFonts w:ascii="宋体" w:hAnsi="宋体"/>
          <w:szCs w:val="21"/>
          <w:highlight w:val="none"/>
        </w:rPr>
        <w:t xml:space="preserve">（1）</w:t>
      </w:r>
      <w:r>
        <w:rPr>
          <w:rFonts w:ascii="宋体" w:hAnsi="宋体"/>
          <w:szCs w:val="21"/>
          <w:highlight w:val="none"/>
          <w:u w:val="single"/>
        </w:rPr>
        <w:t xml:space="preserve"> 10级以上大风</w:t>
      </w:r>
      <w:r/>
    </w:p>
    <w:p>
      <w:pPr>
        <w:ind w:firstLine="420"/>
        <w:jc w:val="left"/>
        <w:spacing w:line="440" w:lineRule="exact"/>
        <w:rPr>
          <w:rFonts w:ascii="宋体" w:hAnsi="宋体"/>
          <w:szCs w:val="21"/>
          <w:highlight w:val="none"/>
        </w:rPr>
      </w:pPr>
      <w:r>
        <w:rPr>
          <w:rFonts w:ascii="宋体" w:hAnsi="宋体"/>
          <w:szCs w:val="21"/>
          <w:highlight w:val="none"/>
        </w:rPr>
        <w:t xml:space="preserve">（2）</w:t>
      </w:r>
      <w:r>
        <w:rPr>
          <w:rFonts w:ascii="宋体" w:hAnsi="宋体"/>
          <w:szCs w:val="21"/>
          <w:highlight w:val="none"/>
          <w:u w:val="single"/>
        </w:rPr>
        <w:t xml:space="preserve"> 24小时降雨量超过100mm；24小时积雪厚度大于200 mm；当地气象部门认定的50年一遇的雨、雪、洪灾</w:t>
      </w:r>
      <w:r>
        <w:rPr>
          <w:rFonts w:hint="eastAsia" w:ascii="宋体" w:hAnsi="宋体"/>
          <w:szCs w:val="21"/>
          <w:highlight w:val="none"/>
        </w:rPr>
        <w:t xml:space="preserve">。</w:t>
      </w:r>
      <w:r/>
    </w:p>
    <w:p>
      <w:pPr>
        <w:ind w:firstLine="420"/>
        <w:jc w:val="left"/>
        <w:spacing w:line="440" w:lineRule="exact"/>
        <w:rPr>
          <w:rFonts w:ascii="宋体" w:hAnsi="宋体"/>
          <w:szCs w:val="21"/>
          <w:highlight w:val="none"/>
          <w:u w:val="single"/>
        </w:rPr>
      </w:pPr>
      <w:r>
        <w:rPr>
          <w:rFonts w:ascii="宋体" w:hAnsi="宋体"/>
          <w:szCs w:val="21"/>
          <w:highlight w:val="none"/>
        </w:rPr>
        <w:t xml:space="preserve">（3）</w:t>
      </w:r>
      <w:r>
        <w:rPr>
          <w:rFonts w:ascii="宋体" w:hAnsi="宋体"/>
          <w:szCs w:val="21"/>
          <w:highlight w:val="none"/>
          <w:u w:val="single"/>
        </w:rPr>
        <w:t xml:space="preserve">六级及以上地震</w:t>
      </w:r>
      <w:r>
        <w:rPr>
          <w:rFonts w:hint="eastAsia" w:ascii="宋体" w:hAnsi="宋体"/>
          <w:szCs w:val="21"/>
          <w:highlight w:val="none"/>
          <w:u w:val="single"/>
        </w:rPr>
        <w:t xml:space="preserve">；</w:t>
      </w:r>
      <w:r/>
    </w:p>
    <w:p>
      <w:pPr>
        <w:ind w:firstLine="420"/>
        <w:jc w:val="left"/>
        <w:spacing w:line="440" w:lineRule="exact"/>
        <w:rPr>
          <w:rFonts w:ascii="宋体" w:hAnsi="宋体"/>
          <w:szCs w:val="21"/>
          <w:highlight w:val="none"/>
        </w:rPr>
      </w:pPr>
      <w:r>
        <w:rPr>
          <w:rFonts w:hint="eastAsia" w:ascii="宋体" w:hAnsi="宋体"/>
          <w:szCs w:val="21"/>
          <w:highlight w:val="none"/>
        </w:rPr>
        <w:t xml:space="preserve">（4）</w:t>
      </w:r>
      <w:r>
        <w:rPr>
          <w:rFonts w:hint="eastAsia" w:ascii="宋体" w:hAnsi="宋体"/>
          <w:szCs w:val="21"/>
          <w:highlight w:val="none"/>
          <w:u w:val="single"/>
        </w:rPr>
        <w:t xml:space="preserve">非发包人、承包人责任造成的爆炸、火灾</w:t>
      </w:r>
      <w:r>
        <w:rPr>
          <w:rFonts w:ascii="宋体" w:hAnsi="宋体"/>
          <w:szCs w:val="21"/>
          <w:highlight w:val="none"/>
        </w:rPr>
        <w:t xml:space="preserve">。</w:t>
      </w:r>
      <w:r/>
    </w:p>
    <w:p>
      <w:pPr>
        <w:ind w:firstLine="420"/>
        <w:spacing w:after="120" w:line="440" w:lineRule="exact"/>
        <w:rPr>
          <w:rFonts w:ascii="宋体" w:hAnsi="宋体"/>
          <w:szCs w:val="21"/>
          <w:highlight w:val="none"/>
        </w:rPr>
      </w:pPr>
      <w:r>
        <w:rPr>
          <w:rFonts w:ascii="宋体" w:hAnsi="宋体"/>
          <w:szCs w:val="21"/>
          <w:highlight w:val="none"/>
        </w:rPr>
        <w:t xml:space="preserve">7.9 提前竣工的奖励</w:t>
      </w:r>
      <w:r/>
    </w:p>
    <w:p>
      <w:pPr>
        <w:ind w:firstLine="420"/>
        <w:jc w:val="left"/>
        <w:spacing w:line="440" w:lineRule="exact"/>
        <w:rPr>
          <w:rFonts w:ascii="宋体" w:hAnsi="宋体"/>
          <w:szCs w:val="21"/>
          <w:highlight w:val="none"/>
        </w:rPr>
      </w:pPr>
      <w:r>
        <w:rPr>
          <w:rFonts w:ascii="宋体" w:hAnsi="宋体"/>
          <w:szCs w:val="21"/>
          <w:highlight w:val="none"/>
        </w:rPr>
        <w:t xml:space="preserve">7.9.2提前竣工的奖励：</w:t>
      </w:r>
      <w:r>
        <w:rPr>
          <w:rFonts w:hint="eastAsia" w:ascii="宋体" w:hAnsi="宋体"/>
          <w:szCs w:val="21"/>
          <w:highlight w:val="none"/>
          <w:u w:val="single"/>
        </w:rPr>
        <w:t xml:space="preserve">无</w:t>
      </w:r>
      <w:r>
        <w:rPr>
          <w:rFonts w:ascii="宋体" w:hAnsi="宋体"/>
          <w:szCs w:val="21"/>
          <w:highlight w:val="none"/>
        </w:rPr>
        <w:t xml:space="preserve">。</w:t>
      </w:r>
      <w:r/>
    </w:p>
    <w:p>
      <w:pPr>
        <w:keepLines/>
        <w:keepNext/>
        <w:spacing w:before="120" w:after="120" w:line="440" w:lineRule="exact"/>
        <w:rPr>
          <w:rFonts w:ascii="宋体" w:hAnsi="宋体"/>
          <w:bCs/>
          <w:szCs w:val="21"/>
          <w:highlight w:val="none"/>
        </w:rPr>
        <w:outlineLvl w:val="3"/>
      </w:pPr>
      <w:r/>
      <w:bookmarkStart w:id="212" w:name="_Toc351203640"/>
      <w:r>
        <w:rPr>
          <w:rFonts w:ascii="宋体" w:hAnsi="宋体"/>
          <w:bCs/>
          <w:szCs w:val="21"/>
          <w:highlight w:val="none"/>
        </w:rPr>
        <w:t xml:space="preserve">8. 材料与设备</w:t>
      </w:r>
      <w:bookmarkEnd w:id="147"/>
      <w:r/>
      <w:bookmarkEnd w:id="148"/>
      <w:r/>
      <w:bookmarkEnd w:id="149"/>
      <w:r/>
      <w:bookmarkEnd w:id="150"/>
      <w:r/>
      <w:bookmarkEnd w:id="151"/>
      <w:r/>
      <w:bookmarkEnd w:id="152"/>
      <w:r/>
      <w:bookmarkEnd w:id="153"/>
      <w:r/>
      <w:bookmarkEnd w:id="154"/>
      <w:r/>
      <w:bookmarkEnd w:id="155"/>
      <w:r/>
      <w:bookmarkEnd w:id="156"/>
      <w:r/>
      <w:bookmarkEnd w:id="212"/>
      <w:r/>
      <w:r/>
    </w:p>
    <w:p>
      <w:pPr>
        <w:ind w:firstLine="420"/>
        <w:spacing w:after="120" w:line="440" w:lineRule="exact"/>
        <w:rPr>
          <w:rFonts w:ascii="宋体" w:hAnsi="宋体"/>
          <w:szCs w:val="21"/>
          <w:highlight w:val="none"/>
        </w:rPr>
      </w:pPr>
      <w:r>
        <w:rPr>
          <w:rFonts w:ascii="宋体" w:hAnsi="宋体"/>
          <w:szCs w:val="21"/>
          <w:highlight w:val="none"/>
        </w:rPr>
        <w:t xml:space="preserve">8</w:t>
      </w:r>
      <w:bookmarkStart w:id="213" w:name="_Toc297216186"/>
      <w:r/>
      <w:bookmarkStart w:id="214" w:name="_Toc300934979"/>
      <w:r/>
      <w:bookmarkStart w:id="215" w:name="_Toc292559877"/>
      <w:r/>
      <w:bookmarkStart w:id="216" w:name="_Toc303539136"/>
      <w:r/>
      <w:bookmarkStart w:id="217" w:name="_Toc304295556"/>
      <w:r/>
      <w:bookmarkStart w:id="218" w:name="_Toc296944506"/>
      <w:r/>
      <w:bookmarkStart w:id="219" w:name="_Toc296346668"/>
      <w:r/>
      <w:bookmarkStart w:id="220" w:name="_Toc297123527"/>
      <w:r/>
      <w:bookmarkStart w:id="221" w:name="_Toc297048353"/>
      <w:r/>
      <w:bookmarkStart w:id="222" w:name="_Toc312678019"/>
      <w:r/>
      <w:bookmarkStart w:id="223" w:name="_Toc280868654"/>
      <w:r/>
      <w:bookmarkStart w:id="224" w:name="_Toc296347166"/>
      <w:r/>
      <w:bookmarkStart w:id="225" w:name="_Toc296890995"/>
      <w:r/>
      <w:bookmarkStart w:id="226" w:name="_Toc296503167"/>
      <w:r/>
      <w:bookmarkStart w:id="227" w:name="_Toc312677493"/>
      <w:r/>
      <w:bookmarkStart w:id="228" w:name="_Toc297120467"/>
      <w:r/>
      <w:bookmarkStart w:id="229" w:name="_Toc292559372"/>
      <w:r/>
      <w:bookmarkStart w:id="230" w:name="_Toc296891207"/>
      <w:r/>
      <w:bookmarkStart w:id="231" w:name="_Toc280868656"/>
      <w:r/>
      <w:bookmarkStart w:id="232" w:name="_Toc280868655"/>
      <w:r/>
      <w:bookmarkStart w:id="233" w:name="_Toc267251424"/>
      <w:r>
        <w:rPr>
          <w:rFonts w:ascii="宋体" w:hAnsi="宋体"/>
          <w:szCs w:val="21"/>
          <w:highlight w:val="none"/>
        </w:rPr>
        <w:t xml:space="preserve">.4材料与工程设备的保管与使用</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
    </w:p>
    <w:p>
      <w:pPr>
        <w:ind w:firstLine="420"/>
        <w:jc w:val="left"/>
        <w:spacing w:line="440" w:lineRule="exact"/>
        <w:rPr>
          <w:rFonts w:ascii="宋体" w:hAnsi="宋体"/>
          <w:szCs w:val="21"/>
          <w:highlight w:val="none"/>
          <w:u w:val="single"/>
        </w:rPr>
      </w:pPr>
      <w:r>
        <w:rPr>
          <w:rFonts w:ascii="宋体" w:hAnsi="宋体"/>
          <w:szCs w:val="21"/>
          <w:highlight w:val="none"/>
        </w:rPr>
        <w:t xml:space="preserve">8</w:t>
      </w:r>
      <w:bookmarkStart w:id="234" w:name="_Toc292559373"/>
      <w:r/>
      <w:bookmarkStart w:id="235" w:name="_Toc292559878"/>
      <w:r/>
      <w:bookmarkStart w:id="236" w:name="_Toc300934980"/>
      <w:r/>
      <w:bookmarkStart w:id="237" w:name="_Toc296503168"/>
      <w:r/>
      <w:bookmarkStart w:id="238" w:name="_Toc297048354"/>
      <w:r/>
      <w:bookmarkStart w:id="239" w:name="_Toc318581173"/>
      <w:r/>
      <w:bookmarkStart w:id="240" w:name="_Toc297123528"/>
      <w:r/>
      <w:bookmarkStart w:id="241" w:name="_Toc296347167"/>
      <w:r/>
      <w:bookmarkStart w:id="242" w:name="_Toc296890996"/>
      <w:r/>
      <w:bookmarkStart w:id="243" w:name="_Toc312678020"/>
      <w:r/>
      <w:bookmarkStart w:id="244" w:name="_Toc303539137"/>
      <w:r/>
      <w:bookmarkStart w:id="245" w:name="_Toc296891208"/>
      <w:r/>
      <w:bookmarkStart w:id="246" w:name="_Toc312677494"/>
      <w:r/>
      <w:bookmarkStart w:id="247" w:name="_Toc296346669"/>
      <w:r/>
      <w:bookmarkStart w:id="248" w:name="_Toc304295557"/>
      <w:r/>
      <w:bookmarkStart w:id="249" w:name="_Toc297216187"/>
      <w:r/>
      <w:bookmarkStart w:id="250" w:name="_Toc297120468"/>
      <w:r/>
      <w:bookmarkStart w:id="251" w:name="_Toc296944507"/>
      <w:r>
        <w:rPr>
          <w:rFonts w:ascii="宋体" w:hAnsi="宋体"/>
          <w:szCs w:val="21"/>
          <w:highlight w:val="none"/>
        </w:rPr>
        <w:t xml:space="preserve">.4.1发包人供应的材料设备的保管费用的承担：</w:t>
      </w:r>
      <w:r>
        <w:rPr>
          <w:rFonts w:hint="eastAsia" w:ascii="宋体" w:hAnsi="宋体"/>
          <w:szCs w:val="21"/>
          <w:highlight w:val="none"/>
          <w:u w:val="single"/>
        </w:rPr>
        <w:t xml:space="preserve">按照计价规范相应条款规定，发包人按照相应供应合同价款的1%向承包人支付现场保管费，竣工结算时计取</w:t>
      </w:r>
      <w:r>
        <w:rPr>
          <w:rFonts w:ascii="宋体" w:hAnsi="宋体"/>
          <w:szCs w:val="21"/>
          <w:highlight w:val="none"/>
          <w:u w:val="single"/>
        </w:rPr>
        <w:t xml:space="preserve">。</w:t>
      </w:r>
      <w:bookmarkEnd w:id="234"/>
      <w:r/>
      <w:bookmarkEnd w:id="235"/>
      <w:r/>
      <w:r/>
    </w:p>
    <w:p>
      <w:pPr>
        <w:ind w:firstLine="420"/>
        <w:spacing w:after="120" w:line="440" w:lineRule="exact"/>
        <w:rPr>
          <w:rFonts w:ascii="宋体" w:hAnsi="宋体"/>
          <w:szCs w:val="21"/>
          <w:highlight w:val="none"/>
        </w:rPr>
      </w:pPr>
      <w:r>
        <w:rPr>
          <w:rFonts w:ascii="宋体" w:hAnsi="宋体"/>
          <w:szCs w:val="21"/>
          <w:highlight w:val="none"/>
        </w:rPr>
        <w:t xml:space="preserve">8.6 样品</w:t>
      </w:r>
      <w:r/>
    </w:p>
    <w:p>
      <w:pPr>
        <w:ind w:firstLine="420"/>
        <w:jc w:val="left"/>
        <w:spacing w:line="440" w:lineRule="exact"/>
        <w:rPr>
          <w:rFonts w:ascii="宋体" w:hAnsi="宋体"/>
          <w:szCs w:val="21"/>
          <w:highlight w:val="none"/>
        </w:rPr>
      </w:pPr>
      <w:r>
        <w:rPr>
          <w:rFonts w:ascii="宋体" w:hAnsi="宋体"/>
          <w:szCs w:val="21"/>
          <w:highlight w:val="none"/>
        </w:rPr>
        <w:t xml:space="preserve">8.6.1</w:t>
      </w:r>
      <w:r>
        <w:rPr>
          <w:rFonts w:ascii="宋体" w:hAnsi="宋体"/>
          <w:szCs w:val="21"/>
          <w:highlight w:val="none"/>
        </w:rPr>
        <w:tab/>
      </w:r>
      <w:r>
        <w:rPr>
          <w:rFonts w:ascii="宋体" w:hAnsi="宋体"/>
          <w:szCs w:val="21"/>
          <w:highlight w:val="none"/>
        </w:rPr>
        <w:t xml:space="preserve">样品的报送</w:t>
      </w:r>
      <w:r>
        <w:rPr>
          <w:rFonts w:hint="eastAsia" w:ascii="宋体" w:hAnsi="宋体"/>
          <w:szCs w:val="21"/>
          <w:highlight w:val="none"/>
        </w:rPr>
        <w:t xml:space="preserve">与封存</w:t>
      </w:r>
      <w:r/>
    </w:p>
    <w:p>
      <w:pPr>
        <w:ind w:firstLine="420"/>
        <w:jc w:val="left"/>
        <w:spacing w:line="440" w:lineRule="exact"/>
        <w:rPr>
          <w:rFonts w:ascii="宋体" w:hAnsi="宋体"/>
          <w:szCs w:val="21"/>
          <w:highlight w:val="none"/>
          <w:u w:val="single"/>
        </w:rPr>
      </w:pPr>
      <w:r>
        <w:rPr>
          <w:rFonts w:ascii="宋体" w:hAnsi="宋体"/>
          <w:szCs w:val="21"/>
          <w:highlight w:val="none"/>
        </w:rPr>
        <w:t xml:space="preserve">需要承包人报送样品的材料或工程设备，样品的种类、名称、规格、数量要求：</w:t>
      </w:r>
      <w:r/>
    </w:p>
    <w:p>
      <w:pPr>
        <w:ind w:firstLine="420"/>
        <w:jc w:val="left"/>
        <w:spacing w:line="440" w:lineRule="exact"/>
        <w:rPr>
          <w:rFonts w:ascii="宋体" w:hAnsi="宋体"/>
          <w:szCs w:val="21"/>
          <w:highlight w:val="none"/>
          <w:u w:val="single"/>
        </w:rPr>
      </w:pPr>
      <w:r>
        <w:rPr>
          <w:rFonts w:hint="eastAsia" w:ascii="宋体" w:hAnsi="宋体"/>
          <w:szCs w:val="21"/>
          <w:highlight w:val="none"/>
          <w:u w:val="single"/>
        </w:rPr>
        <w:t xml:space="preserve">（1）用于本工程之任何材料，在使用前必须得到发包人授权的监理工程师认可或批准。在施工前，承包人须提供各有关物料之样本作认可之用。发包人对任何样本之认可或批准，并不会解除承包人按合同须履行之责任</w:t>
      </w:r>
      <w:r>
        <w:rPr>
          <w:rFonts w:ascii="宋体" w:hAnsi="宋体"/>
          <w:szCs w:val="21"/>
          <w:highlight w:val="none"/>
          <w:u w:val="single"/>
        </w:rPr>
        <w:t xml:space="preserve">。</w:t>
      </w:r>
      <w:r/>
    </w:p>
    <w:p>
      <w:pPr>
        <w:ind w:firstLine="420"/>
        <w:jc w:val="left"/>
        <w:spacing w:line="440" w:lineRule="exact"/>
        <w:rPr>
          <w:rFonts w:ascii="宋体" w:hAnsi="宋体"/>
          <w:szCs w:val="21"/>
          <w:highlight w:val="none"/>
          <w:u w:val="single"/>
        </w:rPr>
      </w:pPr>
      <w:r>
        <w:rPr>
          <w:rFonts w:hint="eastAsia" w:ascii="宋体" w:hAnsi="宋体"/>
          <w:szCs w:val="21"/>
          <w:highlight w:val="none"/>
          <w:u w:val="single"/>
        </w:rPr>
        <w:t xml:space="preserve">（2）承包人应在投标文件中明确上述主要材料所选的品牌、厂家，如果承包人在投标文件中没有明确选用何种品牌，发包人可以指定其他任一品牌厂家，且合同价格不予调整。</w:t>
      </w:r>
      <w:r/>
    </w:p>
    <w:p>
      <w:pPr>
        <w:ind w:firstLine="420"/>
        <w:jc w:val="left"/>
        <w:spacing w:line="440" w:lineRule="exact"/>
        <w:rPr>
          <w:rFonts w:ascii="宋体" w:hAnsi="宋体"/>
          <w:szCs w:val="21"/>
          <w:highlight w:val="none"/>
          <w:u w:val="single"/>
        </w:rPr>
      </w:pPr>
      <w:r>
        <w:rPr>
          <w:rFonts w:hint="eastAsia" w:ascii="宋体" w:hAnsi="宋体"/>
          <w:szCs w:val="21"/>
          <w:highlight w:val="none"/>
          <w:u w:val="single"/>
        </w:rPr>
        <w:t xml:space="preserve">（3）“主要材料推荐品牌及要求”详见清单总说明，承包人必须在本表规定的品牌范围内提供样品或样册，经监理、发包人确认后方可使用。发包人有权在招标文件规定推荐品牌范围内更换或调整材料，仍按投标价格进行结算，竣工结算时不予调整。</w:t>
      </w:r>
      <w:r/>
    </w:p>
    <w:p>
      <w:pPr>
        <w:ind w:firstLine="420"/>
        <w:spacing w:after="120" w:line="440" w:lineRule="exact"/>
        <w:rPr>
          <w:rFonts w:ascii="宋体" w:hAnsi="宋体"/>
          <w:szCs w:val="21"/>
          <w:highlight w:val="none"/>
        </w:rPr>
      </w:pPr>
      <w:r>
        <w:rPr>
          <w:rFonts w:ascii="宋体" w:hAnsi="宋体"/>
          <w:szCs w:val="21"/>
          <w:highlight w:val="none"/>
        </w:rPr>
        <w:t xml:space="preserve">8.8 施工设备和临时设施</w:t>
      </w:r>
      <w:r/>
    </w:p>
    <w:p>
      <w:pPr>
        <w:ind w:firstLine="420"/>
        <w:jc w:val="left"/>
        <w:spacing w:line="440" w:lineRule="exact"/>
        <w:rPr>
          <w:rFonts w:ascii="宋体" w:hAnsi="宋体"/>
          <w:szCs w:val="21"/>
          <w:highlight w:val="none"/>
        </w:rPr>
      </w:pPr>
      <w:r>
        <w:rPr>
          <w:rFonts w:ascii="宋体" w:hAnsi="宋体"/>
          <w:szCs w:val="21"/>
          <w:highlight w:val="none"/>
        </w:rPr>
        <w:t xml:space="preserve">8.8.1 承包人提供的施工设备和临时设施</w:t>
      </w:r>
      <w:r/>
    </w:p>
    <w:p>
      <w:pPr>
        <w:ind w:firstLine="420"/>
        <w:jc w:val="left"/>
        <w:spacing w:line="440" w:lineRule="exact"/>
        <w:rPr>
          <w:rFonts w:ascii="宋体" w:hAnsi="宋体"/>
          <w:szCs w:val="21"/>
          <w:highlight w:val="none"/>
          <w:u w:val="single"/>
        </w:rPr>
      </w:pPr>
      <w:r>
        <w:rPr>
          <w:rFonts w:ascii="宋体" w:hAnsi="宋体"/>
          <w:szCs w:val="21"/>
          <w:highlight w:val="none"/>
        </w:rPr>
        <w:t xml:space="preserve">关于修建临时设施费用承担的约定：</w:t>
      </w:r>
      <w:r>
        <w:rPr>
          <w:rFonts w:ascii="宋体" w:hAnsi="宋体"/>
          <w:szCs w:val="21"/>
          <w:highlight w:val="none"/>
          <w:u w:val="single"/>
        </w:rPr>
        <w:t xml:space="preserve"> 修建临时设施费用</w:t>
      </w:r>
      <w:r>
        <w:rPr>
          <w:rFonts w:hint="eastAsia" w:ascii="宋体" w:hAnsi="宋体"/>
          <w:szCs w:val="21"/>
          <w:highlight w:val="none"/>
          <w:u w:val="single"/>
        </w:rPr>
        <w:t xml:space="preserve">均由承包人承担，包括为监理、发包人提供的现场办公室2-3间，配备相应的办公桌椅等设施</w:t>
      </w:r>
      <w:r>
        <w:rPr>
          <w:rFonts w:ascii="宋体" w:hAnsi="宋体"/>
          <w:szCs w:val="21"/>
          <w:highlight w:val="none"/>
          <w:u w:val="single"/>
        </w:rPr>
        <w:t xml:space="preserve">。</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
    </w:p>
    <w:p>
      <w:pPr>
        <w:keepLines/>
        <w:keepNext/>
        <w:spacing w:before="120" w:after="120" w:line="440" w:lineRule="exact"/>
        <w:rPr>
          <w:rFonts w:ascii="宋体" w:hAnsi="宋体"/>
          <w:bCs/>
          <w:szCs w:val="21"/>
          <w:highlight w:val="none"/>
        </w:rPr>
        <w:outlineLvl w:val="3"/>
      </w:pPr>
      <w:r/>
      <w:bookmarkStart w:id="252" w:name="_Toc351203641"/>
      <w:r>
        <w:rPr>
          <w:rFonts w:ascii="宋体" w:hAnsi="宋体"/>
          <w:bCs/>
          <w:szCs w:val="21"/>
          <w:highlight w:val="none"/>
        </w:rPr>
        <w:t xml:space="preserve">9</w:t>
      </w:r>
      <w:bookmarkEnd w:id="231"/>
      <w:r/>
      <w:bookmarkEnd w:id="232"/>
      <w:r/>
      <w:bookmarkEnd w:id="233"/>
      <w:r/>
      <w:bookmarkStart w:id="253" w:name="_Toc300934982"/>
      <w:r/>
      <w:bookmarkStart w:id="254" w:name="_Toc297216192"/>
      <w:r/>
      <w:bookmarkStart w:id="255" w:name="_Toc297123533"/>
      <w:r/>
      <w:bookmarkStart w:id="256" w:name="_Toc304295559"/>
      <w:r/>
      <w:bookmarkStart w:id="257" w:name="_Toc303539139"/>
      <w:r/>
      <w:bookmarkStart w:id="258" w:name="_Toc312677495"/>
      <w:r/>
      <w:bookmarkStart w:id="259" w:name="_Toc312678021"/>
      <w:r/>
      <w:bookmarkStart w:id="260" w:name="_Toc296944512"/>
      <w:r/>
      <w:bookmarkStart w:id="261" w:name="_Toc292559883"/>
      <w:r/>
      <w:bookmarkStart w:id="262" w:name="_Toc297120473"/>
      <w:r/>
      <w:bookmarkStart w:id="263" w:name="_Toc267251428"/>
      <w:r/>
      <w:bookmarkStart w:id="264" w:name="_Toc296503173"/>
      <w:r/>
      <w:bookmarkStart w:id="265" w:name="_Toc292559378"/>
      <w:r/>
      <w:bookmarkStart w:id="266" w:name="_Toc296347172"/>
      <w:r/>
      <w:bookmarkStart w:id="267" w:name="_Toc267251427"/>
      <w:r/>
      <w:bookmarkStart w:id="268" w:name="_Toc296891213"/>
      <w:r/>
      <w:bookmarkStart w:id="269" w:name="_Toc296891001"/>
      <w:r/>
      <w:bookmarkStart w:id="270" w:name="_Toc297048359"/>
      <w:r/>
      <w:bookmarkStart w:id="271" w:name="_Toc296346674"/>
      <w:r>
        <w:rPr>
          <w:rFonts w:ascii="宋体" w:hAnsi="宋体"/>
          <w:bCs/>
          <w:szCs w:val="21"/>
          <w:highlight w:val="none"/>
        </w:rPr>
        <w:t xml:space="preserve">. 试验与检验</w:t>
      </w:r>
      <w:bookmarkEnd w:id="252"/>
      <w:r/>
      <w:bookmarkEnd w:id="253"/>
      <w:r/>
      <w:bookmarkEnd w:id="254"/>
      <w:r/>
      <w:bookmarkEnd w:id="255"/>
      <w:r/>
      <w:bookmarkEnd w:id="256"/>
      <w:r/>
      <w:bookmarkEnd w:id="257"/>
      <w:r/>
      <w:bookmarkEnd w:id="258"/>
      <w:r/>
      <w:bookmarkEnd w:id="259"/>
      <w:r/>
      <w:r/>
    </w:p>
    <w:p>
      <w:pPr>
        <w:ind w:firstLine="420"/>
        <w:spacing w:after="120" w:line="440" w:lineRule="exact"/>
        <w:rPr>
          <w:rFonts w:ascii="宋体" w:hAnsi="宋体"/>
          <w:szCs w:val="21"/>
          <w:highlight w:val="none"/>
        </w:rPr>
      </w:pPr>
      <w:r>
        <w:rPr>
          <w:rFonts w:ascii="宋体" w:hAnsi="宋体"/>
          <w:szCs w:val="21"/>
          <w:highlight w:val="none"/>
        </w:rPr>
        <w:t xml:space="preserve">9</w:t>
      </w:r>
      <w:bookmarkStart w:id="272" w:name="_Toc312678022"/>
      <w:r/>
      <w:bookmarkStart w:id="273" w:name="_Toc303539140"/>
      <w:r/>
      <w:bookmarkStart w:id="274" w:name="_Toc297123534"/>
      <w:r/>
      <w:bookmarkStart w:id="275" w:name="_Toc312677496"/>
      <w:r/>
      <w:bookmarkStart w:id="276" w:name="_Toc300934983"/>
      <w:r/>
      <w:bookmarkStart w:id="277" w:name="_Toc297216193"/>
      <w:r/>
      <w:bookmarkStart w:id="278" w:name="_Toc304295560"/>
      <w:r>
        <w:rPr>
          <w:rFonts w:ascii="宋体" w:hAnsi="宋体"/>
          <w:szCs w:val="21"/>
          <w:highlight w:val="none"/>
        </w:rPr>
        <w:t xml:space="preserve">.1试验设备与试验人员</w:t>
      </w:r>
      <w:bookmarkEnd w:id="272"/>
      <w:r/>
      <w:bookmarkEnd w:id="273"/>
      <w:r/>
      <w:bookmarkEnd w:id="274"/>
      <w:r/>
      <w:bookmarkEnd w:id="275"/>
      <w:r/>
      <w:bookmarkEnd w:id="276"/>
      <w:r/>
      <w:bookmarkEnd w:id="277"/>
      <w:r/>
      <w:bookmarkEnd w:id="278"/>
      <w:r/>
      <w:r/>
    </w:p>
    <w:p>
      <w:pPr>
        <w:ind w:firstLine="420"/>
        <w:jc w:val="left"/>
        <w:spacing w:line="440" w:lineRule="exact"/>
        <w:rPr>
          <w:rFonts w:ascii="宋体" w:hAnsi="宋体"/>
          <w:szCs w:val="21"/>
          <w:highlight w:val="none"/>
        </w:rPr>
      </w:pPr>
      <w:r>
        <w:rPr>
          <w:rFonts w:ascii="宋体" w:hAnsi="宋体"/>
          <w:szCs w:val="21"/>
          <w:highlight w:val="none"/>
        </w:rPr>
        <w:t xml:space="preserve">9</w:t>
      </w:r>
      <w:bookmarkStart w:id="279" w:name="_Toc303539141"/>
      <w:r/>
      <w:bookmarkStart w:id="280" w:name="_Toc304295561"/>
      <w:r/>
      <w:bookmarkStart w:id="281" w:name="_Toc312678023"/>
      <w:r/>
      <w:bookmarkStart w:id="282" w:name="_Toc297123535"/>
      <w:r/>
      <w:bookmarkStart w:id="283" w:name="_Toc312677497"/>
      <w:r/>
      <w:bookmarkStart w:id="284" w:name="_Toc300934984"/>
      <w:r/>
      <w:bookmarkStart w:id="285" w:name="_Toc297216194"/>
      <w:r/>
      <w:bookmarkStart w:id="286" w:name="_Toc318581174"/>
      <w:r>
        <w:rPr>
          <w:rFonts w:ascii="宋体" w:hAnsi="宋体"/>
          <w:szCs w:val="21"/>
          <w:highlight w:val="none"/>
        </w:rPr>
        <w:t xml:space="preserve">.1.2 试验设备</w:t>
      </w:r>
      <w:r/>
    </w:p>
    <w:p>
      <w:pPr>
        <w:ind w:firstLine="420"/>
        <w:jc w:val="left"/>
        <w:spacing w:line="440" w:lineRule="exact"/>
        <w:rPr>
          <w:rFonts w:ascii="宋体" w:hAnsi="宋体"/>
          <w:szCs w:val="21"/>
          <w:highlight w:val="none"/>
        </w:rPr>
      </w:pPr>
      <w:r>
        <w:rPr>
          <w:rFonts w:ascii="宋体" w:hAnsi="宋体"/>
          <w:szCs w:val="21"/>
          <w:highlight w:val="none"/>
        </w:rPr>
        <w:t xml:space="preserve">施工现场需要配置的试验场所：</w:t>
      </w:r>
      <w:bookmarkEnd w:id="279"/>
      <w:r/>
      <w:bookmarkEnd w:id="280"/>
      <w:r/>
      <w:bookmarkEnd w:id="281"/>
      <w:r/>
      <w:bookmarkEnd w:id="282"/>
      <w:r/>
      <w:bookmarkEnd w:id="283"/>
      <w:r/>
      <w:bookmarkEnd w:id="284"/>
      <w:r/>
      <w:bookmarkEnd w:id="285"/>
      <w:r/>
      <w:bookmarkStart w:id="287" w:name="_Toc297123536"/>
      <w:r/>
      <w:bookmarkStart w:id="288" w:name="_Toc304295562"/>
      <w:r/>
      <w:bookmarkStart w:id="289" w:name="_Toc303539142"/>
      <w:r/>
      <w:bookmarkStart w:id="290" w:name="_Toc312678024"/>
      <w:r/>
      <w:bookmarkStart w:id="291" w:name="_Toc300934985"/>
      <w:r/>
      <w:bookmarkStart w:id="292" w:name="_Toc312677498"/>
      <w:r/>
      <w:bookmarkStart w:id="293" w:name="_Toc297216195"/>
      <w:r>
        <w:rPr>
          <w:rFonts w:hint="eastAsia" w:ascii="宋体" w:hAnsi="宋体"/>
          <w:szCs w:val="21"/>
          <w:highlight w:val="none"/>
          <w:u w:val="single"/>
        </w:rPr>
        <w:t xml:space="preserve">按通用条款规定</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施工现场需要配备的试验设备：</w:t>
      </w:r>
      <w:r>
        <w:rPr>
          <w:rFonts w:hint="eastAsia" w:ascii="宋体" w:hAnsi="宋体"/>
          <w:szCs w:val="21"/>
          <w:highlight w:val="none"/>
          <w:u w:val="single"/>
        </w:rPr>
        <w:t xml:space="preserve">按通用条款规定</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施工现场需要具备的其他试验条件：</w:t>
      </w:r>
      <w:r>
        <w:rPr>
          <w:rFonts w:hint="eastAsia" w:ascii="宋体" w:hAnsi="宋体"/>
          <w:szCs w:val="21"/>
          <w:highlight w:val="none"/>
          <w:u w:val="single"/>
        </w:rPr>
        <w:t xml:space="preserve">按通用条款规定</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9.4 现场工艺试验</w:t>
      </w:r>
      <w:r/>
    </w:p>
    <w:p>
      <w:pPr>
        <w:ind w:firstLine="420"/>
        <w:jc w:val="left"/>
        <w:spacing w:line="440" w:lineRule="exact"/>
        <w:rPr>
          <w:rFonts w:ascii="宋体" w:hAnsi="宋体"/>
          <w:szCs w:val="21"/>
          <w:highlight w:val="none"/>
        </w:rPr>
      </w:pPr>
      <w:r>
        <w:rPr>
          <w:rFonts w:ascii="宋体" w:hAnsi="宋体"/>
          <w:szCs w:val="21"/>
          <w:highlight w:val="none"/>
        </w:rPr>
        <w:t xml:space="preserve">现场工艺试验的有关约定：</w:t>
      </w:r>
      <w:r>
        <w:rPr>
          <w:rFonts w:hint="eastAsia" w:ascii="宋体" w:hAnsi="宋体"/>
          <w:szCs w:val="21"/>
          <w:highlight w:val="none"/>
          <w:u w:val="single"/>
        </w:rPr>
        <w:t xml:space="preserve">按通用条款规定</w:t>
      </w:r>
      <w:r>
        <w:rPr>
          <w:rFonts w:ascii="宋体" w:hAnsi="宋体"/>
          <w:szCs w:val="21"/>
          <w:highlight w:val="none"/>
        </w:rPr>
        <w:t xml:space="preserve">。</w:t>
      </w:r>
      <w:bookmarkEnd w:id="286"/>
      <w:r/>
      <w:bookmarkEnd w:id="287"/>
      <w:r/>
      <w:bookmarkEnd w:id="288"/>
      <w:r/>
      <w:bookmarkEnd w:id="289"/>
      <w:r/>
      <w:bookmarkEnd w:id="290"/>
      <w:r/>
      <w:bookmarkEnd w:id="291"/>
      <w:r/>
      <w:bookmarkEnd w:id="292"/>
      <w:r/>
      <w:bookmarkEnd w:id="293"/>
      <w:r/>
      <w:r/>
    </w:p>
    <w:p>
      <w:pPr>
        <w:keepLines/>
        <w:keepNext/>
        <w:spacing w:before="120" w:after="120" w:line="440" w:lineRule="exact"/>
        <w:rPr>
          <w:rFonts w:ascii="宋体" w:hAnsi="宋体"/>
          <w:bCs/>
          <w:szCs w:val="21"/>
          <w:highlight w:val="none"/>
        </w:rPr>
        <w:outlineLvl w:val="3"/>
      </w:pPr>
      <w:r/>
      <w:bookmarkStart w:id="294" w:name="_Toc351203642"/>
      <w:r>
        <w:rPr>
          <w:rFonts w:ascii="宋体" w:hAnsi="宋体"/>
          <w:bCs/>
          <w:szCs w:val="21"/>
          <w:highlight w:val="none"/>
        </w:rPr>
        <w:t xml:space="preserve">1</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Start w:id="295" w:name="_Toc296944532"/>
      <w:r/>
      <w:bookmarkStart w:id="296" w:name="_Toc312678025"/>
      <w:r/>
      <w:bookmarkStart w:id="297" w:name="_Toc296503193"/>
      <w:r/>
      <w:bookmarkStart w:id="298" w:name="_Toc300934989"/>
      <w:r/>
      <w:bookmarkStart w:id="299" w:name="_Toc304295566"/>
      <w:r/>
      <w:bookmarkStart w:id="300" w:name="_Toc296346694"/>
      <w:r/>
      <w:bookmarkStart w:id="301" w:name="_Toc292559903"/>
      <w:r/>
      <w:bookmarkStart w:id="302" w:name="_Toc292559398"/>
      <w:r/>
      <w:bookmarkStart w:id="303" w:name="_Toc303539146"/>
      <w:r/>
      <w:bookmarkStart w:id="304" w:name="_Toc297120493"/>
      <w:r/>
      <w:bookmarkStart w:id="305" w:name="_Toc297216199"/>
      <w:r/>
      <w:bookmarkStart w:id="306" w:name="_Toc297123540"/>
      <w:r/>
      <w:bookmarkStart w:id="307" w:name="_Toc312677499"/>
      <w:r/>
      <w:bookmarkStart w:id="308" w:name="_Toc296891021"/>
      <w:r/>
      <w:bookmarkStart w:id="309" w:name="_Toc296347192"/>
      <w:r/>
      <w:bookmarkStart w:id="310" w:name="_Toc296891233"/>
      <w:r/>
      <w:bookmarkStart w:id="311" w:name="_Toc297048379"/>
      <w:r/>
      <w:bookmarkStart w:id="312" w:name="_Toc267251437"/>
      <w:r/>
      <w:bookmarkStart w:id="313" w:name="_Toc267251440"/>
      <w:r/>
      <w:bookmarkStart w:id="314" w:name="_Toc267251433"/>
      <w:r/>
      <w:bookmarkStart w:id="315" w:name="_Toc267251441"/>
      <w:r/>
      <w:bookmarkStart w:id="316" w:name="_Toc267251435"/>
      <w:r/>
      <w:bookmarkStart w:id="317" w:name="_Toc267251439"/>
      <w:r/>
      <w:bookmarkStart w:id="318" w:name="_Toc267251442"/>
      <w:r>
        <w:rPr>
          <w:rFonts w:ascii="宋体" w:hAnsi="宋体"/>
          <w:bCs/>
          <w:szCs w:val="21"/>
          <w:highlight w:val="none"/>
        </w:rPr>
        <w:t xml:space="preserve">0. 变更</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ind w:firstLine="420"/>
        <w:spacing w:after="120" w:line="440" w:lineRule="exact"/>
        <w:rPr>
          <w:rFonts w:ascii="宋体" w:hAnsi="宋体"/>
          <w:szCs w:val="21"/>
          <w:highlight w:val="none"/>
        </w:rPr>
      </w:pPr>
      <w:r>
        <w:rPr>
          <w:rFonts w:ascii="宋体" w:hAnsi="宋体"/>
          <w:szCs w:val="21"/>
          <w:highlight w:val="none"/>
        </w:rPr>
        <w:t xml:space="preserve">1</w:t>
      </w:r>
      <w:bookmarkStart w:id="319" w:name="_Toc296891234"/>
      <w:r/>
      <w:bookmarkStart w:id="320" w:name="_Toc297216200"/>
      <w:r/>
      <w:bookmarkStart w:id="321" w:name="_Toc297048380"/>
      <w:r/>
      <w:bookmarkStart w:id="322" w:name="_Toc312677500"/>
      <w:r/>
      <w:bookmarkStart w:id="323" w:name="_Toc296347193"/>
      <w:r/>
      <w:bookmarkStart w:id="324" w:name="_Toc297120494"/>
      <w:r/>
      <w:bookmarkStart w:id="325" w:name="_Toc296346695"/>
      <w:r/>
      <w:bookmarkStart w:id="326" w:name="_Toc296503194"/>
      <w:r/>
      <w:bookmarkStart w:id="327" w:name="_Toc292559904"/>
      <w:r/>
      <w:bookmarkStart w:id="328" w:name="_Toc297123541"/>
      <w:r/>
      <w:bookmarkStart w:id="329" w:name="_Toc296944533"/>
      <w:r/>
      <w:bookmarkStart w:id="330" w:name="_Toc312678026"/>
      <w:r/>
      <w:bookmarkStart w:id="331" w:name="_Toc304295567"/>
      <w:r/>
      <w:bookmarkStart w:id="332" w:name="_Toc303539147"/>
      <w:r/>
      <w:bookmarkStart w:id="333" w:name="_Toc292559399"/>
      <w:r/>
      <w:bookmarkStart w:id="334" w:name="_Toc300934990"/>
      <w:r/>
      <w:bookmarkStart w:id="335" w:name="_Toc296891022"/>
      <w:r>
        <w:rPr>
          <w:rFonts w:ascii="宋体" w:hAnsi="宋体"/>
          <w:szCs w:val="21"/>
          <w:highlight w:val="none"/>
        </w:rPr>
        <w:t xml:space="preserve">0.1变更的范围</w:t>
      </w:r>
      <w:r/>
    </w:p>
    <w:p>
      <w:pPr>
        <w:ind w:firstLine="600"/>
        <w:jc w:val="left"/>
        <w:spacing w:line="440" w:lineRule="exact"/>
        <w:rPr>
          <w:rFonts w:ascii="宋体" w:hAnsi="宋体"/>
          <w:szCs w:val="21"/>
          <w:highlight w:val="none"/>
        </w:rPr>
      </w:pPr>
      <w:r>
        <w:rPr>
          <w:rFonts w:ascii="宋体" w:hAnsi="宋体"/>
          <w:szCs w:val="21"/>
          <w:highlight w:val="none"/>
        </w:rPr>
        <w:t xml:space="preserve">关于变更的范围的约定：</w:t>
      </w:r>
      <w:r>
        <w:rPr>
          <w:rFonts w:hint="eastAsia" w:ascii="宋体" w:hAnsi="宋体"/>
          <w:szCs w:val="21"/>
          <w:highlight w:val="none"/>
          <w:u w:val="single"/>
        </w:rPr>
        <w:t xml:space="preserve">无特殊约定</w:t>
      </w:r>
      <w:r/>
    </w:p>
    <w:p>
      <w:pPr>
        <w:ind w:firstLine="420"/>
        <w:spacing w:after="120" w:line="440" w:lineRule="exact"/>
        <w:rPr>
          <w:rFonts w:ascii="宋体" w:hAnsi="宋体"/>
          <w:szCs w:val="21"/>
          <w:highlight w:val="none"/>
        </w:rPr>
      </w:pPr>
      <w:r>
        <w:rPr>
          <w:rFonts w:ascii="宋体" w:hAnsi="宋体"/>
          <w:szCs w:val="21"/>
          <w:highlight w:val="none"/>
        </w:rPr>
        <w:t xml:space="preserve">10.4 变更估价</w:t>
      </w:r>
      <w:r/>
    </w:p>
    <w:p>
      <w:pPr>
        <w:ind w:firstLine="420"/>
        <w:jc w:val="left"/>
        <w:spacing w:line="440" w:lineRule="exact"/>
        <w:rPr>
          <w:rFonts w:ascii="宋体" w:hAnsi="宋体"/>
          <w:szCs w:val="21"/>
          <w:highlight w:val="none"/>
        </w:rPr>
      </w:pPr>
      <w:r>
        <w:rPr>
          <w:rFonts w:hint="eastAsia" w:ascii="宋体" w:hAnsi="宋体"/>
          <w:szCs w:val="21"/>
          <w:highlight w:val="none"/>
        </w:rPr>
        <w:t xml:space="preserve">10.4.1 变更估价原则</w:t>
      </w:r>
      <w:r/>
    </w:p>
    <w:p>
      <w:pPr>
        <w:ind w:firstLine="420"/>
        <w:jc w:val="left"/>
        <w:spacing w:line="440" w:lineRule="exact"/>
        <w:rPr>
          <w:rFonts w:ascii="宋体" w:hAnsi="宋体"/>
          <w:szCs w:val="21"/>
          <w:highlight w:val="none"/>
          <w:u w:val="single"/>
        </w:rPr>
      </w:pPr>
      <w:r>
        <w:rPr>
          <w:rFonts w:ascii="宋体" w:hAnsi="宋体"/>
          <w:szCs w:val="21"/>
          <w:highlight w:val="none"/>
        </w:rPr>
        <w:t xml:space="preserve">关于变更估价的约定: </w:t>
      </w:r>
      <w:r>
        <w:rPr>
          <w:rFonts w:hint="eastAsia" w:ascii="宋体" w:hAnsi="宋体"/>
          <w:szCs w:val="21"/>
          <w:highlight w:val="none"/>
          <w:u w:val="single"/>
        </w:rPr>
        <w:t xml:space="preserve">发包人的变更工程。结算时必须有经发包人、审计等有关各方共同签字确认。无投标综合单价的重新报价双方协商一致，在工程完工后，进行结算。</w:t>
      </w:r>
      <w:r/>
    </w:p>
    <w:p>
      <w:pPr>
        <w:ind w:firstLine="420"/>
        <w:spacing w:after="120" w:line="440" w:lineRule="exact"/>
        <w:rPr>
          <w:rFonts w:ascii="宋体" w:hAnsi="宋体"/>
          <w:szCs w:val="21"/>
          <w:highlight w:val="none"/>
        </w:rPr>
      </w:pPr>
      <w:r>
        <w:rPr>
          <w:rFonts w:ascii="宋体" w:hAnsi="宋体"/>
          <w:szCs w:val="21"/>
          <w:highlight w:val="none"/>
        </w:rPr>
        <w:t xml:space="preserve">1</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Start w:id="336" w:name="_Toc292559907"/>
      <w:r/>
      <w:bookmarkStart w:id="337" w:name="_Toc296346698"/>
      <w:r/>
      <w:bookmarkStart w:id="338" w:name="_Toc297123544"/>
      <w:r/>
      <w:bookmarkStart w:id="339" w:name="_Toc292559402"/>
      <w:r/>
      <w:bookmarkStart w:id="340" w:name="_Toc296891025"/>
      <w:r/>
      <w:bookmarkStart w:id="341" w:name="_Toc297048383"/>
      <w:r/>
      <w:bookmarkStart w:id="342" w:name="_Toc296944536"/>
      <w:r/>
      <w:bookmarkStart w:id="343" w:name="_Toc297120497"/>
      <w:r/>
      <w:bookmarkStart w:id="344" w:name="_Toc303539150"/>
      <w:r/>
      <w:bookmarkStart w:id="345" w:name="_Toc296347196"/>
      <w:r/>
      <w:bookmarkStart w:id="346" w:name="_Toc296503197"/>
      <w:r/>
      <w:bookmarkStart w:id="347" w:name="_Toc297216203"/>
      <w:r/>
      <w:bookmarkStart w:id="348" w:name="_Toc300934993"/>
      <w:r/>
      <w:bookmarkStart w:id="349" w:name="_Toc296891237"/>
      <w:r/>
      <w:bookmarkStart w:id="350" w:name="_Toc304295570"/>
      <w:r/>
      <w:bookmarkStart w:id="351" w:name="_Toc312677503"/>
      <w:r/>
      <w:bookmarkStart w:id="352" w:name="_Toc312678029"/>
      <w:r>
        <w:rPr>
          <w:rFonts w:ascii="宋体" w:hAnsi="宋体"/>
          <w:szCs w:val="21"/>
          <w:highlight w:val="none"/>
        </w:rPr>
        <w:t xml:space="preserve">0.5承</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Start w:id="353" w:name="_Toc296347202"/>
      <w:r/>
      <w:bookmarkStart w:id="354" w:name="_Toc297120503"/>
      <w:r/>
      <w:bookmarkStart w:id="355" w:name="_Toc296891243"/>
      <w:r/>
      <w:bookmarkStart w:id="356" w:name="_Toc297048389"/>
      <w:r/>
      <w:bookmarkStart w:id="357" w:name="_Toc296346704"/>
      <w:r/>
      <w:bookmarkStart w:id="358" w:name="_Toc296503203"/>
      <w:r/>
      <w:bookmarkStart w:id="359" w:name="_Toc297123545"/>
      <w:r/>
      <w:bookmarkStart w:id="360" w:name="_Toc292559913"/>
      <w:r/>
      <w:bookmarkStart w:id="361" w:name="_Toc296944542"/>
      <w:r/>
      <w:bookmarkStart w:id="362" w:name="_Toc292559408"/>
      <w:r/>
      <w:bookmarkStart w:id="363" w:name="_Toc300934994"/>
      <w:r/>
      <w:bookmarkStart w:id="364" w:name="_Toc296891031"/>
      <w:r/>
      <w:bookmarkStart w:id="365" w:name="_Toc297216204"/>
      <w:r/>
      <w:bookmarkStart w:id="366" w:name="_Toc303539151"/>
      <w:r>
        <w:rPr>
          <w:rFonts w:ascii="宋体" w:hAnsi="宋体"/>
          <w:szCs w:val="21"/>
          <w:highlight w:val="none"/>
        </w:rPr>
        <w:t xml:space="preserve">包人的合理化建议</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
    </w:p>
    <w:p>
      <w:pPr>
        <w:ind w:firstLine="420"/>
        <w:jc w:val="left"/>
        <w:spacing w:line="440" w:lineRule="exact"/>
        <w:rPr>
          <w:rFonts w:ascii="宋体" w:hAnsi="宋体"/>
          <w:szCs w:val="21"/>
          <w:highlight w:val="none"/>
        </w:rPr>
      </w:pPr>
      <w:r>
        <w:rPr>
          <w:rFonts w:ascii="宋体" w:hAnsi="宋体"/>
          <w:szCs w:val="21"/>
          <w:highlight w:val="none"/>
        </w:rPr>
        <w:t xml:space="preserve">监理人审查承包人合理化建议的期限：</w:t>
      </w:r>
      <w:r>
        <w:rPr>
          <w:rFonts w:hint="eastAsia" w:ascii="宋体" w:hAnsi="宋体"/>
          <w:szCs w:val="21"/>
          <w:highlight w:val="none"/>
          <w:u w:val="single"/>
        </w:rPr>
        <w:t xml:space="preserve">按通用条款规定</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发包人审批承包人合理化建议的期限：</w:t>
      </w:r>
      <w:r>
        <w:rPr>
          <w:rFonts w:hint="eastAsia" w:ascii="宋体" w:hAnsi="宋体"/>
          <w:szCs w:val="21"/>
          <w:highlight w:val="none"/>
          <w:u w:val="single"/>
        </w:rPr>
        <w:t xml:space="preserve">按通用条款规定</w:t>
      </w:r>
      <w:r>
        <w:rPr>
          <w:rFonts w:ascii="宋体" w:hAnsi="宋体"/>
          <w:szCs w:val="21"/>
          <w:highlight w:val="none"/>
        </w:rPr>
        <w:t xml:space="preserve">。</w:t>
      </w:r>
      <w:r/>
    </w:p>
    <w:p>
      <w:pPr>
        <w:ind w:firstLine="420"/>
        <w:jc w:val="left"/>
        <w:spacing w:line="440" w:lineRule="exact"/>
        <w:rPr>
          <w:rFonts w:ascii="宋体" w:hAnsi="宋体"/>
          <w:szCs w:val="21"/>
          <w:highlight w:val="none"/>
          <w:u w:val="single"/>
        </w:rPr>
      </w:pPr>
      <w:r>
        <w:rPr>
          <w:rFonts w:ascii="宋体" w:hAnsi="宋体"/>
          <w:szCs w:val="21"/>
          <w:highlight w:val="none"/>
        </w:rPr>
        <w:t xml:space="preserve">承</w:t>
      </w:r>
      <w:bookmarkStart w:id="367" w:name="_Toc300934995"/>
      <w:r/>
      <w:bookmarkStart w:id="368" w:name="_Toc312678030"/>
      <w:r/>
      <w:bookmarkStart w:id="369" w:name="_Toc303539152"/>
      <w:r/>
      <w:bookmarkStart w:id="370" w:name="_Toc296944543"/>
      <w:r/>
      <w:bookmarkStart w:id="371" w:name="_Toc297123546"/>
      <w:r/>
      <w:bookmarkStart w:id="372" w:name="_Toc296346705"/>
      <w:r/>
      <w:bookmarkStart w:id="373" w:name="_Toc297048390"/>
      <w:r/>
      <w:bookmarkStart w:id="374" w:name="_Toc292559409"/>
      <w:r/>
      <w:bookmarkStart w:id="375" w:name="_Toc312677504"/>
      <w:r/>
      <w:bookmarkStart w:id="376" w:name="_Toc296347203"/>
      <w:r/>
      <w:bookmarkStart w:id="377" w:name="_Toc304295571"/>
      <w:r/>
      <w:bookmarkStart w:id="378" w:name="_Toc296891032"/>
      <w:r/>
      <w:bookmarkStart w:id="379" w:name="_Toc318581175"/>
      <w:r/>
      <w:bookmarkStart w:id="380" w:name="_Toc296503204"/>
      <w:r/>
      <w:bookmarkStart w:id="381" w:name="_Toc297120504"/>
      <w:r/>
      <w:bookmarkStart w:id="382" w:name="_Toc292559914"/>
      <w:r/>
      <w:bookmarkStart w:id="383" w:name="_Toc297216205"/>
      <w:r/>
      <w:bookmarkStart w:id="384" w:name="_Toc296891244"/>
      <w:r>
        <w:rPr>
          <w:rFonts w:ascii="宋体" w:hAnsi="宋体"/>
          <w:szCs w:val="21"/>
          <w:highlight w:val="none"/>
        </w:rPr>
        <w:t xml:space="preserve">包人提出的合理化建议降低了合同价格或者提高了工程经济效益的奖励的方法和金额为：</w:t>
      </w:r>
      <w:r>
        <w:rPr>
          <w:rFonts w:hint="eastAsia" w:ascii="宋体" w:hAnsi="宋体"/>
          <w:szCs w:val="21"/>
          <w:highlight w:val="none"/>
          <w:u w:val="single"/>
        </w:rPr>
        <w:t xml:space="preserve">按通用条款规定</w:t>
      </w:r>
      <w:r>
        <w:rPr>
          <w:rFonts w:ascii="宋体" w:hAnsi="宋体"/>
          <w:szCs w:val="21"/>
          <w:highlight w:val="none"/>
        </w:rPr>
        <w:t xml:space="preserve">。</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
    </w:p>
    <w:p>
      <w:pPr>
        <w:ind w:firstLine="420"/>
        <w:spacing w:after="120" w:line="440" w:lineRule="exact"/>
        <w:rPr>
          <w:rFonts w:ascii="宋体" w:hAnsi="宋体"/>
          <w:szCs w:val="21"/>
          <w:highlight w:val="none"/>
        </w:rPr>
      </w:pPr>
      <w:r>
        <w:rPr>
          <w:rFonts w:ascii="宋体" w:hAnsi="宋体"/>
          <w:szCs w:val="21"/>
          <w:highlight w:val="none"/>
        </w:rPr>
        <w:t xml:space="preserve">1</w:t>
      </w:r>
      <w:bookmarkStart w:id="385" w:name="_Toc296503199"/>
      <w:r/>
      <w:bookmarkStart w:id="386" w:name="_Toc296944538"/>
      <w:r/>
      <w:bookmarkStart w:id="387" w:name="_Toc297123548"/>
      <w:r/>
      <w:bookmarkStart w:id="388" w:name="_Toc296347198"/>
      <w:r/>
      <w:bookmarkStart w:id="389" w:name="_Toc292559909"/>
      <w:r/>
      <w:bookmarkStart w:id="390" w:name="_Toc296346700"/>
      <w:r/>
      <w:bookmarkStart w:id="391" w:name="_Toc297048385"/>
      <w:r/>
      <w:bookmarkStart w:id="392" w:name="_Toc297120499"/>
      <w:r/>
      <w:bookmarkStart w:id="393" w:name="_Toc304295574"/>
      <w:r/>
      <w:bookmarkStart w:id="394" w:name="_Toc296891027"/>
      <w:r/>
      <w:bookmarkStart w:id="395" w:name="_Toc297216207"/>
      <w:r/>
      <w:bookmarkStart w:id="396" w:name="_Toc312677507"/>
      <w:r/>
      <w:bookmarkStart w:id="397" w:name="_Toc303539154"/>
      <w:r/>
      <w:bookmarkStart w:id="398" w:name="_Toc296891239"/>
      <w:r/>
      <w:bookmarkStart w:id="399" w:name="_Toc300934997"/>
      <w:r/>
      <w:bookmarkStart w:id="400" w:name="_Toc292559404"/>
      <w:r/>
      <w:bookmarkStart w:id="401" w:name="_Toc312678033"/>
      <w:r>
        <w:rPr>
          <w:rFonts w:ascii="宋体" w:hAnsi="宋体"/>
          <w:szCs w:val="21"/>
          <w:highlight w:val="none"/>
        </w:rPr>
        <w:t xml:space="preserve">0.7 暂估价</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
    </w:p>
    <w:p>
      <w:pPr>
        <w:ind w:firstLine="420"/>
        <w:jc w:val="left"/>
        <w:spacing w:line="440" w:lineRule="exact"/>
        <w:rPr>
          <w:rFonts w:ascii="宋体" w:hAnsi="宋体"/>
          <w:szCs w:val="21"/>
          <w:highlight w:val="none"/>
        </w:rPr>
      </w:pPr>
      <w:r>
        <w:rPr>
          <w:rFonts w:ascii="宋体" w:hAnsi="宋体"/>
          <w:szCs w:val="21"/>
          <w:highlight w:val="none"/>
        </w:rPr>
        <w:t xml:space="preserve">暂</w:t>
      </w:r>
      <w:bookmarkStart w:id="402" w:name="_Toc312678034"/>
      <w:r/>
      <w:bookmarkStart w:id="403" w:name="_Toc312677508"/>
      <w:r/>
      <w:bookmarkStart w:id="404" w:name="_Toc318581176"/>
      <w:r>
        <w:rPr>
          <w:rFonts w:ascii="宋体" w:hAnsi="宋体"/>
          <w:szCs w:val="21"/>
          <w:highlight w:val="none"/>
        </w:rPr>
        <w:t xml:space="preserve">估价材料和工程设备的明细详见附件</w:t>
      </w:r>
      <w:r>
        <w:rPr>
          <w:rFonts w:hint="eastAsia" w:ascii="宋体" w:hAnsi="宋体"/>
          <w:szCs w:val="21"/>
          <w:highlight w:val="none"/>
        </w:rPr>
        <w:t xml:space="preserve">11：《</w:t>
      </w:r>
      <w:r>
        <w:rPr>
          <w:rFonts w:ascii="宋体" w:hAnsi="宋体"/>
          <w:szCs w:val="21"/>
          <w:highlight w:val="none"/>
        </w:rPr>
        <w:t xml:space="preserve">暂估价一览表</w:t>
      </w:r>
      <w:r>
        <w:rPr>
          <w:rFonts w:hint="eastAsia" w:ascii="宋体" w:hAnsi="宋体"/>
          <w:szCs w:val="21"/>
          <w:highlight w:val="none"/>
        </w:rPr>
        <w:t xml:space="preserve">》。</w:t>
      </w:r>
      <w:bookmarkEnd w:id="402"/>
      <w:r/>
      <w:bookmarkEnd w:id="403"/>
      <w:r/>
      <w:bookmarkEnd w:id="404"/>
      <w:r/>
      <w:r/>
    </w:p>
    <w:p>
      <w:pPr>
        <w:ind w:firstLine="420"/>
        <w:jc w:val="left"/>
        <w:spacing w:line="440" w:lineRule="exact"/>
        <w:rPr>
          <w:rFonts w:ascii="宋体" w:hAnsi="宋体"/>
          <w:szCs w:val="21"/>
          <w:highlight w:val="none"/>
        </w:rPr>
      </w:pPr>
      <w:r>
        <w:rPr>
          <w:rFonts w:ascii="宋体" w:hAnsi="宋体"/>
          <w:szCs w:val="21"/>
          <w:highlight w:val="none"/>
        </w:rPr>
        <w:t xml:space="preserve">1</w:t>
      </w:r>
      <w:bookmarkStart w:id="405" w:name="_Toc312678035"/>
      <w:r/>
      <w:bookmarkStart w:id="406" w:name="_Toc318581177"/>
      <w:r/>
      <w:bookmarkStart w:id="407" w:name="_Toc312677509"/>
      <w:r>
        <w:rPr>
          <w:rFonts w:ascii="宋体" w:hAnsi="宋体"/>
          <w:szCs w:val="21"/>
          <w:highlight w:val="none"/>
        </w:rPr>
        <w:t xml:space="preserve">0.7.1 依法必须招标的暂估价项目</w:t>
      </w:r>
      <w:bookmarkEnd w:id="405"/>
      <w:r/>
      <w:bookmarkEnd w:id="406"/>
      <w:r/>
      <w:bookmarkEnd w:id="407"/>
      <w:r/>
      <w:r/>
    </w:p>
    <w:p>
      <w:pPr>
        <w:ind w:firstLine="420"/>
        <w:jc w:val="left"/>
        <w:spacing w:line="440" w:lineRule="exact"/>
        <w:rPr>
          <w:rFonts w:ascii="宋体" w:hAnsi="宋体"/>
          <w:szCs w:val="21"/>
          <w:highlight w:val="none"/>
        </w:rPr>
      </w:pPr>
      <w:r>
        <w:rPr>
          <w:rFonts w:ascii="宋体" w:hAnsi="宋体"/>
          <w:szCs w:val="21"/>
          <w:highlight w:val="none"/>
        </w:rPr>
        <w:t xml:space="preserve">对于依法必须招标的暂估价项目的确认和批准采取第</w:t>
      </w:r>
      <w:r>
        <w:rPr>
          <w:rFonts w:hint="eastAsia" w:ascii="宋体" w:hAnsi="宋体"/>
          <w:szCs w:val="21"/>
          <w:highlight w:val="none"/>
          <w:u w:val="single"/>
        </w:rPr>
        <w:t xml:space="preserve">（2）</w:t>
      </w:r>
      <w:r>
        <w:rPr>
          <w:rFonts w:ascii="宋体" w:hAnsi="宋体"/>
          <w:szCs w:val="21"/>
          <w:highlight w:val="none"/>
        </w:rPr>
        <w:t xml:space="preserve">种方式确定。</w:t>
      </w:r>
      <w:r/>
    </w:p>
    <w:p>
      <w:pPr>
        <w:ind w:firstLine="420"/>
        <w:jc w:val="left"/>
        <w:spacing w:line="440" w:lineRule="exact"/>
        <w:rPr>
          <w:rFonts w:ascii="宋体" w:hAnsi="宋体"/>
          <w:szCs w:val="21"/>
          <w:highlight w:val="none"/>
        </w:rPr>
      </w:pPr>
      <w:r>
        <w:rPr>
          <w:rFonts w:ascii="宋体" w:hAnsi="宋体"/>
          <w:szCs w:val="21"/>
          <w:highlight w:val="none"/>
        </w:rPr>
        <w:t xml:space="preserve">10.7.2 不属于依法必须招标的暂估价项目</w:t>
      </w:r>
      <w:r/>
    </w:p>
    <w:p>
      <w:pPr>
        <w:ind w:firstLine="420"/>
        <w:jc w:val="left"/>
        <w:spacing w:line="440" w:lineRule="exact"/>
        <w:rPr>
          <w:rFonts w:ascii="宋体" w:hAnsi="宋体"/>
          <w:szCs w:val="21"/>
          <w:highlight w:val="none"/>
        </w:rPr>
      </w:pPr>
      <w:r>
        <w:rPr>
          <w:rFonts w:ascii="宋体" w:hAnsi="宋体"/>
          <w:szCs w:val="21"/>
          <w:highlight w:val="none"/>
        </w:rPr>
        <w:t xml:space="preserve">对于不属于依法必须招标的暂估价项目的确认和批准采取第</w:t>
      </w:r>
      <w:r>
        <w:rPr>
          <w:rFonts w:hint="eastAsia" w:ascii="宋体" w:hAnsi="宋体"/>
          <w:szCs w:val="21"/>
          <w:highlight w:val="none"/>
          <w:u w:val="single"/>
        </w:rPr>
        <w:t xml:space="preserve">（3）</w:t>
      </w:r>
      <w:r>
        <w:rPr>
          <w:rFonts w:ascii="宋体" w:hAnsi="宋体"/>
          <w:szCs w:val="21"/>
          <w:highlight w:val="none"/>
        </w:rPr>
        <w:t xml:space="preserve"> 种方式确定。</w:t>
      </w:r>
      <w:r/>
    </w:p>
    <w:p>
      <w:pPr>
        <w:ind w:firstLine="420"/>
        <w:jc w:val="left"/>
        <w:spacing w:line="440" w:lineRule="exact"/>
        <w:rPr>
          <w:rFonts w:ascii="宋体" w:hAnsi="宋体"/>
          <w:szCs w:val="21"/>
          <w:highlight w:val="none"/>
        </w:rPr>
      </w:pPr>
      <w:r>
        <w:rPr>
          <w:rFonts w:ascii="宋体" w:hAnsi="宋体"/>
          <w:szCs w:val="21"/>
          <w:highlight w:val="none"/>
        </w:rPr>
        <w:t xml:space="preserve">第3种方式：承包人直接实施的暂估价项目</w:t>
      </w:r>
      <w:r/>
    </w:p>
    <w:p>
      <w:pPr>
        <w:ind w:firstLine="420"/>
        <w:jc w:val="left"/>
        <w:spacing w:line="440" w:lineRule="exact"/>
        <w:rPr>
          <w:rFonts w:ascii="宋体" w:hAnsi="宋体"/>
          <w:szCs w:val="21"/>
          <w:highlight w:val="none"/>
        </w:rPr>
      </w:pPr>
      <w:r>
        <w:rPr>
          <w:rFonts w:ascii="宋体" w:hAnsi="宋体"/>
          <w:szCs w:val="21"/>
          <w:highlight w:val="none"/>
        </w:rPr>
        <w:t xml:space="preserve">承包人直接实施的暂估价项目的约定：</w:t>
      </w:r>
      <w:r>
        <w:rPr>
          <w:rFonts w:hint="eastAsia" w:ascii="宋体" w:hAnsi="宋体"/>
          <w:szCs w:val="21"/>
          <w:highlight w:val="none"/>
          <w:u w:val="single"/>
        </w:rPr>
        <w:t xml:space="preserve">/</w:t>
      </w:r>
      <w:r/>
    </w:p>
    <w:p>
      <w:pPr>
        <w:ind w:firstLine="420"/>
        <w:spacing w:after="120" w:line="440" w:lineRule="exact"/>
        <w:rPr>
          <w:rFonts w:ascii="宋体" w:hAnsi="宋体"/>
          <w:szCs w:val="21"/>
          <w:highlight w:val="none"/>
        </w:rPr>
      </w:pPr>
      <w:r>
        <w:rPr>
          <w:rFonts w:ascii="宋体" w:hAnsi="宋体"/>
          <w:szCs w:val="21"/>
          <w:highlight w:val="none"/>
        </w:rPr>
        <w:t xml:space="preserve">10.8 暂列金额</w:t>
      </w:r>
      <w:r/>
    </w:p>
    <w:p>
      <w:pPr>
        <w:ind w:firstLine="420"/>
        <w:jc w:val="left"/>
        <w:spacing w:line="440" w:lineRule="exact"/>
        <w:rPr>
          <w:rFonts w:ascii="宋体" w:hAnsi="宋体"/>
          <w:szCs w:val="21"/>
          <w:highlight w:val="none"/>
        </w:rPr>
      </w:pPr>
      <w:r>
        <w:rPr>
          <w:rFonts w:hint="eastAsia" w:ascii="宋体" w:hAnsi="宋体"/>
          <w:szCs w:val="21"/>
          <w:highlight w:val="none"/>
        </w:rPr>
        <w:t xml:space="preserve">合同当事人关于暂列金额使用的约定：</w:t>
      </w:r>
      <w:r>
        <w:rPr>
          <w:rFonts w:hint="eastAsia" w:ascii="宋体" w:hAnsi="宋体"/>
          <w:szCs w:val="21"/>
          <w:highlight w:val="none"/>
          <w:u w:val="single"/>
        </w:rPr>
        <w:t xml:space="preserve">暂列金额归发包人所有或使用。</w:t>
      </w:r>
      <w:r/>
    </w:p>
    <w:p>
      <w:pPr>
        <w:keepLines/>
        <w:keepNext/>
        <w:spacing w:before="120" w:after="120" w:line="440" w:lineRule="exact"/>
        <w:rPr>
          <w:rFonts w:ascii="宋体" w:hAnsi="宋体"/>
          <w:bCs/>
          <w:szCs w:val="21"/>
          <w:highlight w:val="none"/>
        </w:rPr>
        <w:outlineLvl w:val="3"/>
      </w:pPr>
      <w:r/>
      <w:bookmarkStart w:id="408" w:name="_Toc351203643"/>
      <w:r>
        <w:rPr>
          <w:rFonts w:ascii="宋体" w:hAnsi="宋体"/>
          <w:bCs/>
          <w:szCs w:val="21"/>
          <w:highlight w:val="none"/>
        </w:rPr>
        <w:t xml:space="preserve">11. 价格调整</w:t>
      </w:r>
      <w:bookmarkEnd w:id="408"/>
      <w:r/>
      <w:r/>
    </w:p>
    <w:p>
      <w:pPr>
        <w:ind w:firstLine="420"/>
        <w:spacing w:after="120" w:line="440" w:lineRule="exact"/>
        <w:rPr>
          <w:rFonts w:ascii="宋体" w:hAnsi="宋体"/>
          <w:szCs w:val="21"/>
          <w:highlight w:val="none"/>
        </w:rPr>
      </w:pPr>
      <w:r/>
      <w:bookmarkStart w:id="409" w:name="_Toc300935000"/>
      <w:r/>
      <w:bookmarkStart w:id="410" w:name="_Toc297216209"/>
      <w:r/>
      <w:bookmarkStart w:id="411" w:name="_Toc312678039"/>
      <w:r/>
      <w:bookmarkStart w:id="412" w:name="_Toc297120501"/>
      <w:r/>
      <w:bookmarkStart w:id="413" w:name="_Toc296944540"/>
      <w:r/>
      <w:bookmarkStart w:id="414" w:name="_Toc296347200"/>
      <w:r/>
      <w:bookmarkStart w:id="415" w:name="_Toc292559911"/>
      <w:r/>
      <w:bookmarkStart w:id="416" w:name="_Toc297123550"/>
      <w:r/>
      <w:bookmarkStart w:id="417" w:name="_Toc296891241"/>
      <w:r/>
      <w:bookmarkStart w:id="418" w:name="_Toc303539157"/>
      <w:r/>
      <w:bookmarkStart w:id="419" w:name="_Toc296346702"/>
      <w:r/>
      <w:bookmarkStart w:id="420" w:name="_Toc292559406"/>
      <w:r/>
      <w:bookmarkStart w:id="421" w:name="_Toc297048387"/>
      <w:r/>
      <w:bookmarkStart w:id="422" w:name="_Toc296891029"/>
      <w:r/>
      <w:bookmarkStart w:id="423" w:name="_Toc296503201"/>
      <w:r/>
      <w:bookmarkStart w:id="424" w:name="_Toc304295577"/>
      <w:r>
        <w:rPr>
          <w:rFonts w:ascii="宋体" w:hAnsi="宋体"/>
          <w:szCs w:val="21"/>
          <w:highlight w:val="none"/>
        </w:rPr>
        <w:t xml:space="preserve">11.1 市场价格波动引起的调整</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
    </w:p>
    <w:p>
      <w:pPr>
        <w:ind w:firstLine="420"/>
        <w:jc w:val="left"/>
        <w:spacing w:line="440" w:lineRule="exact"/>
        <w:rPr>
          <w:rFonts w:ascii="宋体" w:hAnsi="宋体"/>
          <w:szCs w:val="21"/>
          <w:highlight w:val="none"/>
          <w:u w:val="single"/>
        </w:rPr>
      </w:pPr>
      <w:r>
        <w:rPr>
          <w:rFonts w:ascii="宋体" w:hAnsi="宋体"/>
          <w:szCs w:val="21"/>
          <w:highlight w:val="none"/>
        </w:rPr>
        <w:t xml:space="preserve">市场价格波动是否调整合同价格的约定：</w:t>
      </w:r>
      <w:r>
        <w:rPr>
          <w:rFonts w:hint="eastAsia" w:ascii="宋体" w:hAnsi="宋体"/>
          <w:szCs w:val="21"/>
          <w:highlight w:val="none"/>
          <w:u w:val="single"/>
        </w:rPr>
        <w:t xml:space="preserve">不调整</w:t>
      </w:r>
      <w:bookmarkEnd w:id="312"/>
      <w:r/>
      <w:bookmarkEnd w:id="313"/>
      <w:r/>
      <w:bookmarkEnd w:id="314"/>
      <w:r/>
      <w:bookmarkEnd w:id="315"/>
      <w:r/>
      <w:bookmarkEnd w:id="316"/>
      <w:r/>
      <w:bookmarkEnd w:id="317"/>
      <w:r/>
      <w:r/>
    </w:p>
    <w:p>
      <w:pPr>
        <w:keepLines/>
        <w:keepNext/>
        <w:spacing w:before="120" w:after="120" w:line="440" w:lineRule="exact"/>
        <w:rPr>
          <w:rFonts w:ascii="宋体" w:hAnsi="宋体"/>
          <w:bCs/>
          <w:szCs w:val="21"/>
          <w:highlight w:val="none"/>
        </w:rPr>
        <w:outlineLvl w:val="3"/>
      </w:pPr>
      <w:r/>
      <w:bookmarkStart w:id="425" w:name="_Toc292559410"/>
      <w:r/>
      <w:bookmarkStart w:id="426" w:name="_Toc297120505"/>
      <w:r/>
      <w:bookmarkStart w:id="427" w:name="_Toc296944544"/>
      <w:r/>
      <w:bookmarkStart w:id="428" w:name="_Toc296347204"/>
      <w:r/>
      <w:bookmarkStart w:id="429" w:name="_Toc296891033"/>
      <w:r/>
      <w:bookmarkStart w:id="430" w:name="_Toc297048391"/>
      <w:r/>
      <w:bookmarkStart w:id="431" w:name="_Toc296891245"/>
      <w:r/>
      <w:bookmarkStart w:id="432" w:name="_Toc292559915"/>
      <w:r/>
      <w:bookmarkStart w:id="433" w:name="_Toc296346706"/>
      <w:r/>
      <w:bookmarkStart w:id="434" w:name="_Toc296503205"/>
      <w:r/>
      <w:bookmarkStart w:id="435" w:name="_Toc300935002"/>
      <w:r/>
      <w:bookmarkStart w:id="436" w:name="_Toc351203644"/>
      <w:r/>
      <w:bookmarkStart w:id="437" w:name="_Toc312678040"/>
      <w:r/>
      <w:bookmarkStart w:id="438" w:name="_Toc304295579"/>
      <w:r/>
      <w:bookmarkStart w:id="439" w:name="_Toc303539159"/>
      <w:r/>
      <w:bookmarkStart w:id="440" w:name="_Toc297123552"/>
      <w:r/>
      <w:bookmarkStart w:id="441" w:name="_Toc297216211"/>
      <w:r>
        <w:rPr>
          <w:rFonts w:ascii="宋体" w:hAnsi="宋体"/>
          <w:bCs/>
          <w:szCs w:val="21"/>
          <w:highlight w:val="none"/>
        </w:rPr>
        <w:t xml:space="preserve">12. </w:t>
      </w:r>
      <w:bookmarkEnd w:id="425"/>
      <w:r/>
      <w:bookmarkEnd w:id="426"/>
      <w:r/>
      <w:bookmarkEnd w:id="427"/>
      <w:r/>
      <w:bookmarkEnd w:id="428"/>
      <w:r/>
      <w:bookmarkEnd w:id="429"/>
      <w:r/>
      <w:bookmarkEnd w:id="430"/>
      <w:r/>
      <w:bookmarkEnd w:id="431"/>
      <w:r/>
      <w:bookmarkEnd w:id="432"/>
      <w:r/>
      <w:bookmarkEnd w:id="433"/>
      <w:r/>
      <w:bookmarkEnd w:id="434"/>
      <w:r>
        <w:rPr>
          <w:rFonts w:ascii="宋体" w:hAnsi="宋体"/>
          <w:bCs/>
          <w:szCs w:val="21"/>
          <w:highlight w:val="none"/>
        </w:rPr>
        <w:t xml:space="preserve">合同价格、计量与支付</w:t>
      </w:r>
      <w:bookmarkEnd w:id="435"/>
      <w:r/>
      <w:bookmarkEnd w:id="436"/>
      <w:r/>
      <w:bookmarkEnd w:id="437"/>
      <w:r/>
      <w:bookmarkEnd w:id="438"/>
      <w:r/>
      <w:bookmarkEnd w:id="439"/>
      <w:r/>
      <w:bookmarkEnd w:id="440"/>
      <w:r/>
      <w:bookmarkEnd w:id="441"/>
      <w:r/>
      <w:r/>
    </w:p>
    <w:p>
      <w:pPr>
        <w:ind w:firstLine="420"/>
        <w:spacing w:after="120" w:line="440" w:lineRule="exact"/>
        <w:rPr>
          <w:rFonts w:ascii="宋体" w:hAnsi="宋体"/>
          <w:szCs w:val="21"/>
          <w:highlight w:val="none"/>
        </w:rPr>
      </w:pPr>
      <w:r/>
      <w:bookmarkStart w:id="442" w:name="_Toc292559411"/>
      <w:r/>
      <w:bookmarkStart w:id="443" w:name="_Toc267251461"/>
      <w:r/>
      <w:bookmarkStart w:id="444" w:name="_Toc292559916"/>
      <w:r/>
      <w:bookmarkStart w:id="445" w:name="_Toc296347205"/>
      <w:r/>
      <w:bookmarkStart w:id="446" w:name="_Toc296503206"/>
      <w:r/>
      <w:bookmarkStart w:id="447" w:name="_Toc296891034"/>
      <w:r/>
      <w:bookmarkStart w:id="448" w:name="_Toc296346707"/>
      <w:r/>
      <w:bookmarkStart w:id="449" w:name="_Toc297120506"/>
      <w:r/>
      <w:bookmarkStart w:id="450" w:name="_Toc297048392"/>
      <w:r/>
      <w:bookmarkStart w:id="451" w:name="_Toc296891246"/>
      <w:r/>
      <w:bookmarkStart w:id="452" w:name="_Toc296944545"/>
      <w:r/>
      <w:bookmarkStart w:id="453" w:name="_Toc297216212"/>
      <w:r/>
      <w:bookmarkStart w:id="454" w:name="_Toc312678041"/>
      <w:r/>
      <w:bookmarkStart w:id="455" w:name="_Toc303539160"/>
      <w:r/>
      <w:bookmarkStart w:id="456" w:name="_Toc300935003"/>
      <w:r/>
      <w:bookmarkStart w:id="457" w:name="_Toc304295580"/>
      <w:r/>
      <w:bookmarkStart w:id="458" w:name="_Toc297123553"/>
      <w:r>
        <w:rPr>
          <w:rFonts w:ascii="宋体" w:hAnsi="宋体"/>
          <w:szCs w:val="21"/>
          <w:highlight w:val="none"/>
        </w:rPr>
        <w:t xml:space="preserve">12.1 合</w:t>
      </w:r>
      <w:bookmarkEnd w:id="442"/>
      <w:r/>
      <w:bookmarkEnd w:id="443"/>
      <w:r/>
      <w:bookmarkEnd w:id="444"/>
      <w:r>
        <w:rPr>
          <w:rFonts w:ascii="宋体" w:hAnsi="宋体"/>
          <w:szCs w:val="21"/>
          <w:highlight w:val="none"/>
        </w:rPr>
        <w:t xml:space="preserve">同价</w:t>
      </w:r>
      <w:bookmarkEnd w:id="445"/>
      <w:r/>
      <w:bookmarkEnd w:id="446"/>
      <w:r/>
      <w:bookmarkEnd w:id="447"/>
      <w:r/>
      <w:bookmarkEnd w:id="448"/>
      <w:r/>
      <w:bookmarkEnd w:id="449"/>
      <w:r/>
      <w:bookmarkEnd w:id="450"/>
      <w:r/>
      <w:bookmarkEnd w:id="451"/>
      <w:r/>
      <w:bookmarkEnd w:id="452"/>
      <w:r>
        <w:rPr>
          <w:rFonts w:ascii="宋体" w:hAnsi="宋体"/>
          <w:szCs w:val="21"/>
          <w:highlight w:val="none"/>
        </w:rPr>
        <w:t xml:space="preserve">格形式</w:t>
      </w:r>
      <w:bookmarkEnd w:id="453"/>
      <w:r/>
      <w:bookmarkEnd w:id="454"/>
      <w:r/>
      <w:bookmarkEnd w:id="455"/>
      <w:r/>
      <w:bookmarkEnd w:id="456"/>
      <w:r/>
      <w:bookmarkEnd w:id="457"/>
      <w:r/>
      <w:bookmarkEnd w:id="458"/>
      <w:r/>
      <w:r/>
    </w:p>
    <w:p>
      <w:pPr>
        <w:ind w:firstLine="420"/>
        <w:jc w:val="left"/>
        <w:spacing w:line="440" w:lineRule="exact"/>
        <w:rPr>
          <w:rFonts w:ascii="宋体" w:hAnsi="宋体"/>
          <w:szCs w:val="21"/>
          <w:highlight w:val="none"/>
          <w:u w:val="single"/>
        </w:rPr>
      </w:pPr>
      <w:r>
        <w:rPr>
          <w:rFonts w:ascii="宋体" w:hAnsi="宋体"/>
          <w:szCs w:val="21"/>
          <w:highlight w:val="none"/>
        </w:rPr>
        <w:t xml:space="preserve">1、单价合同</w:t>
      </w:r>
      <w:r>
        <w:rPr>
          <w:rFonts w:hint="eastAsia" w:ascii="宋体" w:hAnsi="宋体"/>
          <w:szCs w:val="21"/>
          <w:highlight w:val="none"/>
        </w:rPr>
        <w:t xml:space="preserve">:</w:t>
      </w:r>
      <w:r>
        <w:rPr>
          <w:rFonts w:hint="eastAsia" w:ascii="宋体" w:hAnsi="宋体"/>
          <w:szCs w:val="21"/>
          <w:highlight w:val="none"/>
          <w:u w:val="single"/>
        </w:rPr>
        <w:t xml:space="preserve">采用固定单价。</w:t>
      </w:r>
      <w:r/>
    </w:p>
    <w:p>
      <w:pPr>
        <w:ind w:firstLine="420"/>
        <w:jc w:val="left"/>
        <w:spacing w:line="360" w:lineRule="auto"/>
        <w:rPr>
          <w:rFonts w:ascii="宋体" w:hAnsi="宋体"/>
          <w:szCs w:val="21"/>
          <w:highlight w:val="none"/>
          <w:u w:val="single"/>
        </w:rPr>
      </w:pPr>
      <w:r>
        <w:rPr>
          <w:rFonts w:ascii="宋体" w:hAnsi="宋体"/>
          <w:szCs w:val="21"/>
          <w:highlight w:val="none"/>
        </w:rPr>
        <w:t xml:space="preserve">综合单价包含的风险范围：</w:t>
      </w:r>
      <w:r>
        <w:rPr>
          <w:rFonts w:ascii="宋体" w:hAnsi="宋体"/>
          <w:szCs w:val="21"/>
          <w:highlight w:val="none"/>
          <w:u w:val="single"/>
        </w:rPr>
        <w:t xml:space="preserve">1、施工期间承包人提供的材料（合同另有约定的除外）、机械、设备等全部市场风险。</w:t>
      </w:r>
      <w:r/>
    </w:p>
    <w:p>
      <w:pPr>
        <w:ind w:firstLine="420"/>
        <w:jc w:val="left"/>
        <w:spacing w:line="360" w:lineRule="auto"/>
        <w:rPr>
          <w:rFonts w:ascii="宋体" w:hAnsi="宋体"/>
          <w:szCs w:val="21"/>
          <w:highlight w:val="none"/>
          <w:u w:val="single"/>
        </w:rPr>
      </w:pPr>
      <w:r>
        <w:rPr>
          <w:rFonts w:ascii="宋体" w:hAnsi="宋体"/>
          <w:szCs w:val="21"/>
          <w:highlight w:val="none"/>
          <w:u w:val="single"/>
        </w:rPr>
        <w:t xml:space="preserve">2、招标文件（含工程量清单）、合同条款中约定的风险。</w:t>
      </w:r>
      <w:r/>
    </w:p>
    <w:p>
      <w:pPr>
        <w:ind w:firstLine="420"/>
        <w:jc w:val="left"/>
        <w:spacing w:line="360" w:lineRule="auto"/>
        <w:rPr>
          <w:rFonts w:ascii="宋体" w:hAnsi="宋体"/>
          <w:szCs w:val="21"/>
          <w:highlight w:val="none"/>
          <w:u w:val="single"/>
        </w:rPr>
      </w:pPr>
      <w:r>
        <w:rPr>
          <w:rFonts w:ascii="宋体" w:hAnsi="宋体"/>
          <w:szCs w:val="21"/>
          <w:highlight w:val="none"/>
          <w:u w:val="single"/>
        </w:rPr>
        <w:t xml:space="preserve">3、投标人自行踏勘现场及对招标文件（含工程量清单）、设计图纸错误理解的风险。</w:t>
      </w:r>
      <w:r/>
    </w:p>
    <w:p>
      <w:pPr>
        <w:ind w:firstLine="420"/>
        <w:jc w:val="left"/>
        <w:spacing w:line="360" w:lineRule="auto"/>
        <w:rPr>
          <w:rFonts w:ascii="宋体" w:hAnsi="宋体"/>
          <w:szCs w:val="21"/>
          <w:highlight w:val="none"/>
          <w:u w:val="single"/>
        </w:rPr>
      </w:pPr>
      <w:r>
        <w:rPr>
          <w:rFonts w:ascii="宋体" w:hAnsi="宋体"/>
          <w:szCs w:val="21"/>
          <w:highlight w:val="none"/>
          <w:u w:val="single"/>
        </w:rPr>
        <w:t xml:space="preserve">4、承包商应该预见到的风险。</w:t>
      </w:r>
      <w:r/>
    </w:p>
    <w:p>
      <w:pPr>
        <w:ind w:firstLine="420"/>
        <w:jc w:val="left"/>
        <w:spacing w:line="360" w:lineRule="auto"/>
        <w:rPr>
          <w:rFonts w:ascii="宋体" w:hAnsi="宋体"/>
          <w:szCs w:val="21"/>
          <w:highlight w:val="none"/>
          <w:u w:val="single"/>
        </w:rPr>
      </w:pPr>
      <w:r>
        <w:rPr>
          <w:rFonts w:ascii="宋体" w:hAnsi="宋体"/>
          <w:szCs w:val="21"/>
          <w:highlight w:val="none"/>
          <w:u w:val="single"/>
        </w:rPr>
        <w:t xml:space="preserve">5、竣工验收必须为所有分包项目、室外工程全部完成后的竣工验收所增加的工期延长风险。</w:t>
      </w:r>
      <w:r/>
    </w:p>
    <w:p>
      <w:pPr>
        <w:ind w:firstLine="420"/>
        <w:jc w:val="left"/>
        <w:spacing w:line="360" w:lineRule="auto"/>
        <w:rPr>
          <w:rFonts w:ascii="宋体" w:hAnsi="宋体"/>
          <w:szCs w:val="21"/>
          <w:highlight w:val="none"/>
          <w:u w:val="single"/>
        </w:rPr>
      </w:pPr>
      <w:r>
        <w:rPr>
          <w:rFonts w:ascii="宋体" w:hAnsi="宋体"/>
          <w:szCs w:val="21"/>
          <w:highlight w:val="none"/>
          <w:u w:val="single"/>
        </w:rPr>
        <w:t xml:space="preserve">6、对整个项目的进度、质量、安全进行管理及合同约定的承担违约责任的风险。</w:t>
      </w:r>
      <w:r/>
    </w:p>
    <w:p>
      <w:pPr>
        <w:ind w:firstLine="420"/>
        <w:jc w:val="left"/>
        <w:spacing w:line="360" w:lineRule="auto"/>
        <w:rPr>
          <w:rFonts w:ascii="宋体" w:hAnsi="宋体"/>
          <w:szCs w:val="21"/>
          <w:highlight w:val="none"/>
          <w:u w:val="single"/>
        </w:rPr>
      </w:pPr>
      <w:r>
        <w:rPr>
          <w:rFonts w:ascii="宋体" w:hAnsi="宋体"/>
          <w:szCs w:val="21"/>
          <w:highlight w:val="none"/>
          <w:u w:val="single"/>
        </w:rPr>
        <w:t xml:space="preserve">7、针对天气、场地及地质状况等采取的施工技术措施费用。</w:t>
      </w:r>
      <w:r/>
    </w:p>
    <w:p>
      <w:pPr>
        <w:ind w:firstLine="420"/>
        <w:jc w:val="left"/>
        <w:spacing w:line="360" w:lineRule="auto"/>
        <w:rPr>
          <w:rFonts w:ascii="宋体" w:hAnsi="宋体"/>
          <w:szCs w:val="21"/>
          <w:highlight w:val="none"/>
          <w:u w:val="single"/>
        </w:rPr>
      </w:pPr>
      <w:r>
        <w:rPr>
          <w:rFonts w:ascii="宋体" w:hAnsi="宋体"/>
          <w:szCs w:val="21"/>
          <w:highlight w:val="none"/>
          <w:u w:val="single"/>
        </w:rPr>
        <w:t xml:space="preserve">8、投标报价中错、漏报项目的风险（不包括发包人根据招标</w:t>
      </w:r>
      <w:r>
        <w:rPr>
          <w:rFonts w:hint="eastAsia" w:ascii="宋体" w:hAnsi="宋体"/>
          <w:szCs w:val="21"/>
          <w:highlight w:val="none"/>
          <w:u w:val="single"/>
        </w:rPr>
        <w:t xml:space="preserve">文件约定调整的不平衡报价部分）。</w:t>
      </w:r>
      <w:r/>
    </w:p>
    <w:p>
      <w:pPr>
        <w:ind w:firstLine="420"/>
        <w:jc w:val="left"/>
        <w:spacing w:line="360" w:lineRule="auto"/>
        <w:rPr>
          <w:rFonts w:ascii="宋体" w:hAnsi="宋体"/>
          <w:szCs w:val="21"/>
          <w:highlight w:val="none"/>
          <w:u w:val="single"/>
        </w:rPr>
      </w:pPr>
      <w:r>
        <w:rPr>
          <w:rFonts w:ascii="宋体" w:hAnsi="宋体"/>
          <w:szCs w:val="21"/>
          <w:highlight w:val="none"/>
          <w:u w:val="single"/>
        </w:rPr>
        <w:t xml:space="preserve">9、图纸及招标范围明示的、潜在的一切风险。</w:t>
      </w:r>
      <w:r/>
    </w:p>
    <w:p>
      <w:pPr>
        <w:ind w:firstLine="420"/>
        <w:jc w:val="left"/>
        <w:spacing w:line="360" w:lineRule="auto"/>
        <w:rPr>
          <w:rFonts w:ascii="宋体" w:hAnsi="宋体"/>
          <w:szCs w:val="21"/>
          <w:highlight w:val="none"/>
        </w:rPr>
      </w:pPr>
      <w:r>
        <w:rPr>
          <w:rFonts w:ascii="宋体" w:hAnsi="宋体"/>
          <w:szCs w:val="21"/>
          <w:highlight w:val="none"/>
          <w:u w:val="single"/>
        </w:rPr>
        <w:t xml:space="preserve">10、法律法规中规定的应包含的其它风险</w:t>
      </w:r>
      <w:r>
        <w:rPr>
          <w:rFonts w:ascii="宋体" w:hAnsi="宋体"/>
          <w:szCs w:val="21"/>
          <w:highlight w:val="none"/>
        </w:rPr>
        <w:t xml:space="preserve">。</w:t>
      </w:r>
      <w:r/>
    </w:p>
    <w:p>
      <w:pPr>
        <w:ind w:firstLine="420"/>
        <w:jc w:val="left"/>
        <w:spacing w:line="360" w:lineRule="auto"/>
        <w:rPr>
          <w:rFonts w:ascii="宋体" w:hAnsi="宋体"/>
          <w:szCs w:val="21"/>
          <w:highlight w:val="none"/>
        </w:rPr>
      </w:pPr>
      <w:r>
        <w:rPr>
          <w:rFonts w:ascii="宋体" w:hAnsi="宋体"/>
          <w:szCs w:val="21"/>
          <w:highlight w:val="none"/>
        </w:rPr>
        <w:t xml:space="preserve">风险费用的计算方法：</w:t>
      </w:r>
      <w:r>
        <w:rPr>
          <w:rFonts w:ascii="宋体" w:hAnsi="宋体"/>
          <w:szCs w:val="21"/>
          <w:highlight w:val="none"/>
          <w:u w:val="single"/>
        </w:rPr>
        <w:t xml:space="preserve"></w:t>
      </w:r>
      <w:r>
        <w:rPr>
          <w:rFonts w:hint="eastAsia" w:ascii="宋体" w:hAnsi="宋体"/>
          <w:szCs w:val="21"/>
          <w:highlight w:val="none"/>
          <w:u w:val="single"/>
        </w:rPr>
        <w:t xml:space="preserve">根据合同约定或国家相关规定计算在投标报价中</w:t>
      </w:r>
      <w:r>
        <w:rPr>
          <w:rFonts w:ascii="宋体" w:hAnsi="宋体"/>
          <w:szCs w:val="21"/>
          <w:highlight w:val="none"/>
          <w:u w:val="single"/>
        </w:rPr>
        <w:t xml:space="preserve"></w:t>
      </w:r>
      <w:r>
        <w:rPr>
          <w:rFonts w:ascii="宋体" w:hAnsi="宋体"/>
          <w:szCs w:val="21"/>
          <w:highlight w:val="none"/>
        </w:rPr>
        <w:t xml:space="preserve">。</w:t>
      </w:r>
      <w:r/>
    </w:p>
    <w:p>
      <w:pPr>
        <w:ind w:firstLine="420"/>
        <w:jc w:val="left"/>
        <w:spacing w:line="360" w:lineRule="auto"/>
        <w:rPr>
          <w:rFonts w:ascii="宋体" w:hAnsi="宋体"/>
          <w:szCs w:val="21"/>
          <w:highlight w:val="none"/>
          <w:u w:val="single"/>
        </w:rPr>
      </w:pPr>
      <w:r>
        <w:rPr>
          <w:rFonts w:ascii="宋体" w:hAnsi="宋体"/>
          <w:szCs w:val="21"/>
          <w:highlight w:val="none"/>
        </w:rPr>
        <w:t xml:space="preserve">风险范围以外合同价格的调整方法：</w:t>
      </w:r>
      <w:r/>
    </w:p>
    <w:p>
      <w:pPr>
        <w:ind w:firstLine="420"/>
        <w:jc w:val="left"/>
        <w:spacing w:line="360" w:lineRule="auto"/>
        <w:rPr>
          <w:rFonts w:ascii="宋体" w:hAnsi="宋体"/>
          <w:szCs w:val="21"/>
          <w:highlight w:val="none"/>
          <w:u w:val="single"/>
        </w:rPr>
      </w:pPr>
      <w:r>
        <w:rPr>
          <w:rFonts w:hint="eastAsia" w:ascii="宋体" w:hAnsi="宋体"/>
          <w:szCs w:val="21"/>
          <w:highlight w:val="none"/>
          <w:u w:val="single"/>
        </w:rPr>
        <w:t xml:space="preserve">一、调整内容</w:t>
      </w:r>
      <w:r/>
    </w:p>
    <w:p>
      <w:pPr>
        <w:ind w:firstLine="420"/>
        <w:jc w:val="left"/>
        <w:spacing w:line="360" w:lineRule="auto"/>
        <w:rPr>
          <w:rFonts w:ascii="宋体" w:hAnsi="宋体"/>
          <w:szCs w:val="21"/>
          <w:highlight w:val="none"/>
          <w:u w:val="single"/>
        </w:rPr>
      </w:pPr>
      <w:r>
        <w:rPr>
          <w:rFonts w:ascii="宋体" w:hAnsi="宋体"/>
          <w:szCs w:val="21"/>
          <w:highlight w:val="none"/>
          <w:u w:val="single"/>
        </w:rPr>
        <w:t xml:space="preserve">1、经发包人确认的设计变更、技术核定单、工程签证、图纸会审和技术交底等。以上内容必须由监理工程师、发包人代表及发包单位相关人员签字盖章后方可进入结算。 </w:t>
      </w:r>
      <w:r/>
    </w:p>
    <w:p>
      <w:pPr>
        <w:ind w:firstLine="420"/>
        <w:jc w:val="left"/>
        <w:spacing w:line="360" w:lineRule="auto"/>
        <w:rPr>
          <w:rFonts w:ascii="宋体" w:hAnsi="宋体"/>
          <w:szCs w:val="21"/>
          <w:highlight w:val="none"/>
          <w:u w:val="single"/>
        </w:rPr>
      </w:pPr>
      <w:r>
        <w:rPr>
          <w:rFonts w:hint="eastAsia" w:ascii="宋体" w:hAnsi="宋体"/>
          <w:szCs w:val="21"/>
          <w:highlight w:val="none"/>
          <w:u w:val="single"/>
        </w:rPr>
        <w:t xml:space="preserve">二、调整方法</w:t>
      </w:r>
      <w:r/>
    </w:p>
    <w:p>
      <w:pPr>
        <w:ind w:firstLine="420"/>
        <w:jc w:val="left"/>
        <w:spacing w:line="360" w:lineRule="auto"/>
        <w:rPr>
          <w:rFonts w:ascii="宋体" w:hAnsi="宋体"/>
          <w:szCs w:val="21"/>
          <w:highlight w:val="none"/>
          <w:u w:val="single"/>
        </w:rPr>
      </w:pPr>
      <w:r>
        <w:rPr>
          <w:rFonts w:ascii="宋体" w:hAnsi="宋体"/>
          <w:szCs w:val="21"/>
          <w:highlight w:val="none"/>
          <w:u w:val="single"/>
        </w:rPr>
        <w:t xml:space="preserve">1、若增减项目内容与工程量清单项目内容一致，执行原清单报价；若增减项目内容与工程量清单项目内容相似,执行类似清单报价；若增减项目内容与工程量清单项目内容不同，按本款第6条执行，由承包方提供单价发包方确认，作为最终结算审计的依据。 </w:t>
      </w:r>
      <w:r/>
    </w:p>
    <w:p>
      <w:pPr>
        <w:ind w:firstLine="420"/>
        <w:jc w:val="left"/>
        <w:spacing w:line="360" w:lineRule="auto"/>
        <w:rPr>
          <w:rFonts w:ascii="宋体" w:hAnsi="宋体"/>
          <w:szCs w:val="21"/>
          <w:highlight w:val="none"/>
          <w:u w:val="single"/>
        </w:rPr>
      </w:pPr>
      <w:r>
        <w:rPr>
          <w:rFonts w:ascii="宋体" w:hAnsi="宋体"/>
          <w:szCs w:val="21"/>
          <w:highlight w:val="none"/>
          <w:u w:val="single"/>
        </w:rPr>
        <w:t xml:space="preserve">2、对招标人所列的措施项目，投标人可根据工程实际与施工组织设计进行增补，但不应更改招标人</w:t>
      </w:r>
      <w:r>
        <w:rPr>
          <w:rFonts w:hint="eastAsia" w:ascii="宋体" w:hAnsi="宋体"/>
          <w:szCs w:val="21"/>
          <w:highlight w:val="none"/>
          <w:u w:val="single"/>
        </w:rPr>
        <w:t xml:space="preserve">已列措施项目。结算时，除工程变更引起施工方案改变外，承包人不得以招标工程措施项目清单缺项为由要求新增措施项目。</w:t>
      </w:r>
      <w:r/>
    </w:p>
    <w:p>
      <w:pPr>
        <w:ind w:firstLine="420"/>
        <w:jc w:val="left"/>
        <w:spacing w:line="360" w:lineRule="auto"/>
        <w:rPr>
          <w:rFonts w:ascii="宋体" w:hAnsi="宋体"/>
          <w:szCs w:val="21"/>
          <w:highlight w:val="none"/>
          <w:u w:val="single"/>
        </w:rPr>
      </w:pPr>
      <w:r>
        <w:rPr>
          <w:rFonts w:ascii="宋体" w:hAnsi="宋体"/>
          <w:szCs w:val="21"/>
          <w:highlight w:val="none"/>
          <w:u w:val="single"/>
        </w:rPr>
        <w:t xml:space="preserve">3、对于总价措施项目除安全文明施工费按规定的费率调整外，其余总价措施项目请投标人在报价中充分考虑，结算时不得调整。</w:t>
      </w:r>
      <w:r/>
    </w:p>
    <w:p>
      <w:pPr>
        <w:ind w:firstLine="420"/>
        <w:jc w:val="left"/>
        <w:spacing w:line="360" w:lineRule="auto"/>
        <w:rPr>
          <w:rFonts w:ascii="宋体" w:hAnsi="宋体"/>
          <w:szCs w:val="21"/>
          <w:highlight w:val="none"/>
          <w:u w:val="single"/>
        </w:rPr>
      </w:pPr>
      <w:r>
        <w:rPr>
          <w:rFonts w:ascii="宋体" w:hAnsi="宋体"/>
          <w:szCs w:val="21"/>
          <w:highlight w:val="none"/>
          <w:u w:val="single"/>
        </w:rPr>
        <w:t xml:space="preserve">4、单价措施项目工程量为1项的项目，请投标人在报价中充分考虑，结算时不得另行增加其它费用。</w:t>
      </w:r>
      <w:r/>
    </w:p>
    <w:p>
      <w:pPr>
        <w:ind w:firstLine="420"/>
        <w:jc w:val="left"/>
        <w:spacing w:line="360" w:lineRule="auto"/>
        <w:rPr>
          <w:rFonts w:ascii="宋体" w:hAnsi="宋体"/>
          <w:szCs w:val="21"/>
          <w:highlight w:val="none"/>
          <w:u w:val="single"/>
        </w:rPr>
      </w:pPr>
      <w:r>
        <w:rPr>
          <w:rFonts w:ascii="宋体" w:hAnsi="宋体"/>
          <w:szCs w:val="21"/>
          <w:highlight w:val="none"/>
          <w:u w:val="single"/>
        </w:rPr>
        <w:t xml:space="preserve">5、工程材料与设备的划分按GBT 50531-2009 《建设工程计价设备材料划分标准》执行。</w:t>
      </w:r>
      <w:r/>
    </w:p>
    <w:p>
      <w:pPr>
        <w:ind w:firstLine="420"/>
        <w:jc w:val="left"/>
        <w:spacing w:line="360" w:lineRule="auto"/>
        <w:rPr>
          <w:rFonts w:ascii="宋体" w:hAnsi="宋体"/>
          <w:szCs w:val="21"/>
          <w:highlight w:val="none"/>
        </w:rPr>
      </w:pPr>
      <w:r>
        <w:rPr>
          <w:rFonts w:ascii="宋体" w:hAnsi="宋体"/>
          <w:szCs w:val="21"/>
          <w:highlight w:val="none"/>
          <w:u w:val="single"/>
        </w:rPr>
        <w:t xml:space="preserve">6、无投标报价的清单，价格的确定原则：计价方法参考江苏省、南京市颁布的相应定额及相关文件或投标</w:t>
      </w:r>
      <w:r>
        <w:rPr>
          <w:rFonts w:hint="eastAsia" w:ascii="宋体" w:hAnsi="宋体"/>
          <w:szCs w:val="21"/>
          <w:highlight w:val="none"/>
          <w:u w:val="single"/>
        </w:rPr>
        <w:t xml:space="preserve">报价所采用的计价方式。人工、机械台班、管理费、利润执行原投标书中的价格和费率，材料价格投标书中有的执行投标价格，投标书中没有的量价较小的材料价格由承包人提出经发包人确认，作为最终结算审计的依据</w:t>
      </w:r>
      <w:r>
        <w:rPr>
          <w:rFonts w:ascii="宋体" w:hAnsi="宋体"/>
          <w:szCs w:val="21"/>
          <w:highlight w:val="none"/>
          <w:u w:val="single"/>
        </w:rPr>
        <w:t xml:space="preserve"></w:t>
      </w:r>
      <w:r>
        <w:rPr>
          <w:rFonts w:ascii="宋体" w:hAnsi="宋体"/>
          <w:szCs w:val="21"/>
          <w:highlight w:val="none"/>
        </w:rPr>
        <w:t xml:space="preserve">。</w:t>
      </w:r>
      <w:r/>
    </w:p>
    <w:p>
      <w:pPr>
        <w:ind w:firstLine="420"/>
        <w:jc w:val="left"/>
        <w:spacing w:line="360" w:lineRule="auto"/>
        <w:rPr>
          <w:rFonts w:ascii="宋体" w:hAnsi="宋体"/>
          <w:szCs w:val="21"/>
          <w:highlight w:val="none"/>
        </w:rPr>
      </w:pPr>
      <w:r>
        <w:rPr>
          <w:rFonts w:ascii="宋体" w:hAnsi="宋体"/>
          <w:szCs w:val="21"/>
          <w:highlight w:val="none"/>
        </w:rPr>
        <w:t xml:space="preserve">2、总价合同：</w:t>
      </w:r>
      <w:r>
        <w:rPr>
          <w:rFonts w:hint="eastAsia" w:ascii="宋体" w:hAnsi="宋体"/>
          <w:szCs w:val="21"/>
          <w:highlight w:val="none"/>
          <w:u w:val="single"/>
        </w:rPr>
        <w:t xml:space="preserve">不采用</w:t>
      </w:r>
      <w:r>
        <w:rPr>
          <w:rFonts w:ascii="宋体" w:hAnsi="宋体"/>
          <w:szCs w:val="21"/>
          <w:highlight w:val="none"/>
        </w:rPr>
        <w:t xml:space="preserve">。</w:t>
      </w:r>
      <w:r/>
    </w:p>
    <w:p>
      <w:pPr>
        <w:ind w:firstLine="420"/>
        <w:spacing w:after="120" w:line="440" w:lineRule="exact"/>
        <w:rPr>
          <w:rFonts w:ascii="宋体" w:hAnsi="宋体"/>
          <w:szCs w:val="21"/>
          <w:highlight w:val="none"/>
        </w:rPr>
      </w:pPr>
      <w:r/>
      <w:bookmarkStart w:id="459" w:name="_Toc312678042"/>
      <w:r/>
      <w:bookmarkStart w:id="460" w:name="_Toc303539161"/>
      <w:r/>
      <w:bookmarkStart w:id="461" w:name="_Toc297123554"/>
      <w:r/>
      <w:bookmarkStart w:id="462" w:name="_Toc304295581"/>
      <w:r/>
      <w:bookmarkStart w:id="463" w:name="_Toc297216213"/>
      <w:r/>
      <w:bookmarkStart w:id="464" w:name="_Toc300935004"/>
      <w:r/>
      <w:bookmarkStart w:id="465" w:name="_Toc297120507"/>
      <w:r/>
      <w:bookmarkStart w:id="466" w:name="_Toc296503207"/>
      <w:r/>
      <w:bookmarkStart w:id="467" w:name="_Toc296944546"/>
      <w:r/>
      <w:bookmarkStart w:id="468" w:name="_Toc296891247"/>
      <w:r/>
      <w:bookmarkStart w:id="469" w:name="_Toc292559412"/>
      <w:r/>
      <w:bookmarkStart w:id="470" w:name="_Toc296346708"/>
      <w:r/>
      <w:bookmarkStart w:id="471" w:name="_Toc296347206"/>
      <w:r/>
      <w:bookmarkStart w:id="472" w:name="_Toc292559917"/>
      <w:r/>
      <w:bookmarkStart w:id="473" w:name="_Toc296891035"/>
      <w:r/>
      <w:bookmarkStart w:id="474" w:name="_Toc297048393"/>
      <w:r>
        <w:rPr>
          <w:rFonts w:ascii="宋体" w:hAnsi="宋体"/>
          <w:szCs w:val="21"/>
          <w:highlight w:val="none"/>
        </w:rPr>
        <w:t xml:space="preserve">12.2 预付款</w:t>
      </w:r>
      <w:bookmarkEnd w:id="459"/>
      <w:r/>
      <w:bookmarkEnd w:id="460"/>
      <w:r/>
      <w:bookmarkEnd w:id="461"/>
      <w:r/>
      <w:bookmarkEnd w:id="462"/>
      <w:r/>
      <w:bookmarkEnd w:id="463"/>
      <w:r/>
      <w:bookmarkEnd w:id="464"/>
      <w:r/>
      <w:r/>
    </w:p>
    <w:p>
      <w:pPr>
        <w:ind w:firstLine="420"/>
        <w:jc w:val="left"/>
        <w:spacing w:line="440" w:lineRule="exact"/>
        <w:rPr>
          <w:rFonts w:ascii="宋体" w:hAnsi="宋体"/>
          <w:szCs w:val="21"/>
          <w:highlight w:val="none"/>
        </w:rPr>
      </w:pPr>
      <w:r>
        <w:rPr>
          <w:rFonts w:ascii="宋体" w:hAnsi="宋体"/>
          <w:szCs w:val="21"/>
          <w:highlight w:val="none"/>
        </w:rPr>
        <w:t xml:space="preserve">12.2.1 预付款的支付</w:t>
      </w:r>
      <w:r/>
    </w:p>
    <w:p>
      <w:pPr>
        <w:ind w:firstLine="420"/>
        <w:jc w:val="left"/>
        <w:spacing w:line="440" w:lineRule="exact"/>
        <w:rPr>
          <w:rFonts w:ascii="宋体" w:hAnsi="宋体"/>
          <w:szCs w:val="21"/>
          <w:highlight w:val="none"/>
        </w:rPr>
      </w:pPr>
      <w:r>
        <w:rPr>
          <w:rFonts w:ascii="宋体" w:hAnsi="宋体"/>
          <w:szCs w:val="21"/>
          <w:highlight w:val="none"/>
        </w:rPr>
        <w:t xml:space="preserve">预付款支付比例或金额：</w:t>
      </w:r>
      <w:r>
        <w:rPr>
          <w:rFonts w:ascii="宋体" w:hAnsi="宋体"/>
          <w:szCs w:val="21"/>
          <w:highlight w:val="none"/>
          <w:u w:val="single"/>
        </w:rPr>
        <w:t xml:space="preserve">合同价的</w:t>
      </w:r>
      <w:r>
        <w:rPr>
          <w:rFonts w:hint="eastAsia" w:ascii="宋体" w:hAnsi="宋体"/>
          <w:szCs w:val="21"/>
          <w:highlight w:val="none"/>
          <w:u w:val="single"/>
          <w:lang w:val="en-US" w:eastAsia="zh-CN"/>
        </w:rPr>
        <w:t xml:space="preserve">1</w:t>
      </w:r>
      <w:r>
        <w:rPr>
          <w:rFonts w:ascii="宋体" w:hAnsi="宋体"/>
          <w:szCs w:val="21"/>
          <w:highlight w:val="none"/>
          <w:u w:val="single"/>
        </w:rPr>
        <w:t xml:space="preserve">0%。</w:t>
      </w:r>
      <w:r/>
    </w:p>
    <w:p>
      <w:pPr>
        <w:ind w:firstLine="420"/>
        <w:jc w:val="left"/>
        <w:spacing w:line="440" w:lineRule="exact"/>
        <w:rPr>
          <w:rFonts w:ascii="宋体" w:hAnsi="宋体"/>
          <w:szCs w:val="21"/>
          <w:highlight w:val="none"/>
        </w:rPr>
      </w:pPr>
      <w:r>
        <w:rPr>
          <w:rFonts w:ascii="宋体" w:hAnsi="宋体"/>
          <w:szCs w:val="21"/>
          <w:highlight w:val="none"/>
        </w:rPr>
        <w:t xml:space="preserve">预付款支付期限：</w:t>
      </w:r>
      <w:r>
        <w:rPr>
          <w:rFonts w:hint="eastAsia" w:ascii="宋体" w:hAnsi="宋体"/>
          <w:szCs w:val="21"/>
          <w:highlight w:val="none"/>
          <w:u w:val="single"/>
        </w:rPr>
        <w:t xml:space="preserve">合同签订后14天内</w:t>
      </w:r>
      <w:r>
        <w:rPr>
          <w:rFonts w:hint="eastAsia" w:ascii="宋体" w:hAnsi="宋体"/>
          <w:szCs w:val="21"/>
          <w:highlight w:val="none"/>
          <w:u w:val="single"/>
          <w:lang w:val="en-US" w:eastAsia="zh-CN"/>
        </w:rPr>
        <w:t xml:space="preserve">并完成开工报告审核</w:t>
      </w:r>
      <w:r>
        <w:rPr>
          <w:rFonts w:ascii="宋体" w:hAnsi="宋体"/>
          <w:szCs w:val="21"/>
          <w:highlight w:val="none"/>
        </w:rPr>
        <w:t xml:space="preserve">。</w:t>
      </w:r>
      <w:r/>
    </w:p>
    <w:p>
      <w:pPr>
        <w:ind w:firstLine="420"/>
        <w:jc w:val="left"/>
        <w:spacing w:line="440" w:lineRule="exact"/>
        <w:rPr>
          <w:rFonts w:ascii="宋体" w:hAnsi="宋体"/>
          <w:szCs w:val="21"/>
          <w:highlight w:val="none"/>
          <w:u w:val="single"/>
        </w:rPr>
      </w:pPr>
      <w:r>
        <w:rPr>
          <w:rFonts w:ascii="宋体" w:hAnsi="宋体"/>
          <w:szCs w:val="21"/>
          <w:highlight w:val="none"/>
        </w:rPr>
        <w:t xml:space="preserve">预付款扣回的方式：</w:t>
      </w:r>
      <w:r>
        <w:rPr>
          <w:rFonts w:ascii="宋体" w:hAnsi="宋体"/>
          <w:szCs w:val="21"/>
          <w:highlight w:val="none"/>
          <w:u w:val="single"/>
        </w:rPr>
        <w:t xml:space="preserve">不扣回，抵作工程款。</w:t>
      </w:r>
      <w:r/>
    </w:p>
    <w:p>
      <w:pPr>
        <w:ind w:firstLine="420"/>
        <w:jc w:val="left"/>
        <w:spacing w:line="440" w:lineRule="exact"/>
        <w:rPr>
          <w:rFonts w:ascii="宋体" w:hAnsi="宋体"/>
          <w:szCs w:val="21"/>
          <w:highlight w:val="none"/>
        </w:rPr>
      </w:pPr>
      <w:r>
        <w:rPr>
          <w:rFonts w:ascii="宋体" w:hAnsi="宋体"/>
          <w:szCs w:val="21"/>
          <w:highlight w:val="none"/>
        </w:rPr>
        <w:t xml:space="preserve">12.2.2 预付款担保</w:t>
      </w:r>
      <w:r/>
    </w:p>
    <w:p>
      <w:pPr>
        <w:ind w:firstLine="420"/>
        <w:jc w:val="left"/>
        <w:spacing w:line="440" w:lineRule="exact"/>
        <w:rPr>
          <w:rFonts w:ascii="宋体" w:hAnsi="宋体"/>
          <w:szCs w:val="21"/>
          <w:highlight w:val="none"/>
        </w:rPr>
      </w:pPr>
      <w:r>
        <w:rPr>
          <w:rFonts w:ascii="宋体" w:hAnsi="宋体"/>
          <w:szCs w:val="21"/>
          <w:highlight w:val="none"/>
        </w:rPr>
        <w:t xml:space="preserve">承包人提交预付款担保的期限：</w:t>
      </w:r>
      <w:r>
        <w:rPr>
          <w:rFonts w:ascii="宋体" w:hAnsi="宋体"/>
          <w:szCs w:val="21"/>
          <w:highlight w:val="none"/>
          <w:u w:val="single"/>
        </w:rPr>
        <w:t xml:space="preserve">　不采用。</w:t>
      </w:r>
      <w:r/>
    </w:p>
    <w:p>
      <w:pPr>
        <w:ind w:firstLine="420"/>
        <w:jc w:val="left"/>
        <w:spacing w:line="440" w:lineRule="exact"/>
        <w:rPr>
          <w:rFonts w:ascii="宋体" w:hAnsi="宋体"/>
          <w:szCs w:val="21"/>
          <w:highlight w:val="none"/>
        </w:rPr>
      </w:pPr>
      <w:r>
        <w:rPr>
          <w:rFonts w:ascii="宋体" w:hAnsi="宋体"/>
          <w:szCs w:val="21"/>
          <w:highlight w:val="none"/>
        </w:rPr>
        <w:t xml:space="preserve">预付款担保的形式为：</w:t>
      </w:r>
      <w:r>
        <w:rPr>
          <w:rFonts w:ascii="宋体" w:hAnsi="宋体"/>
          <w:szCs w:val="21"/>
          <w:highlight w:val="none"/>
          <w:u w:val="single"/>
        </w:rPr>
        <w:t xml:space="preserve">　不采用。</w:t>
      </w:r>
      <w:bookmarkEnd w:id="465"/>
      <w:r/>
      <w:bookmarkEnd w:id="466"/>
      <w:r/>
      <w:bookmarkEnd w:id="467"/>
      <w:r/>
      <w:bookmarkEnd w:id="468"/>
      <w:r/>
      <w:bookmarkEnd w:id="469"/>
      <w:r/>
      <w:bookmarkEnd w:id="470"/>
      <w:r/>
      <w:bookmarkEnd w:id="471"/>
      <w:r/>
      <w:bookmarkEnd w:id="472"/>
      <w:r/>
      <w:bookmarkEnd w:id="473"/>
      <w:r/>
      <w:bookmarkEnd w:id="474"/>
      <w:r/>
      <w:r/>
    </w:p>
    <w:p>
      <w:pPr>
        <w:ind w:firstLine="420"/>
        <w:spacing w:after="120" w:line="440" w:lineRule="exact"/>
        <w:rPr>
          <w:rFonts w:ascii="宋体" w:hAnsi="宋体"/>
          <w:szCs w:val="21"/>
          <w:highlight w:val="none"/>
        </w:rPr>
      </w:pPr>
      <w:r>
        <w:rPr>
          <w:rFonts w:ascii="宋体" w:hAnsi="宋体"/>
          <w:szCs w:val="21"/>
          <w:highlight w:val="none"/>
        </w:rPr>
        <w:t xml:space="preserve">12.3 计量</w:t>
      </w:r>
      <w:r/>
    </w:p>
    <w:p>
      <w:pPr>
        <w:ind w:firstLine="420"/>
        <w:jc w:val="left"/>
        <w:spacing w:line="440" w:lineRule="exact"/>
        <w:rPr>
          <w:rFonts w:ascii="宋体" w:hAnsi="宋体"/>
          <w:szCs w:val="21"/>
          <w:highlight w:val="none"/>
        </w:rPr>
      </w:pPr>
      <w:r>
        <w:rPr>
          <w:rFonts w:ascii="宋体" w:hAnsi="宋体"/>
          <w:szCs w:val="21"/>
          <w:highlight w:val="none"/>
        </w:rPr>
        <w:t xml:space="preserve">12.3.1 计量原则</w:t>
      </w:r>
      <w:r/>
    </w:p>
    <w:p>
      <w:pPr>
        <w:ind w:firstLine="420"/>
        <w:jc w:val="left"/>
        <w:spacing w:line="440" w:lineRule="exact"/>
        <w:rPr>
          <w:rFonts w:ascii="宋体" w:hAnsi="宋体"/>
          <w:szCs w:val="21"/>
          <w:highlight w:val="none"/>
        </w:rPr>
      </w:pPr>
      <w:r>
        <w:rPr>
          <w:rFonts w:ascii="宋体" w:hAnsi="宋体"/>
          <w:szCs w:val="21"/>
          <w:highlight w:val="none"/>
        </w:rPr>
        <w:t xml:space="preserve">工程量计算规则：</w:t>
      </w:r>
      <w:r>
        <w:rPr>
          <w:rFonts w:hint="eastAsia" w:ascii="宋体" w:hAnsi="宋体"/>
          <w:szCs w:val="21"/>
          <w:highlight w:val="none"/>
          <w:u w:val="single"/>
        </w:rPr>
        <w:t xml:space="preserve">按照《江苏省建筑与装饰工程计价定额 》（2014）、《江苏省市政工程造价定额 》（2014）、《江苏省安装工程计价定额 》（2014）计量</w:t>
      </w:r>
      <w:r>
        <w:rPr>
          <w:rFonts w:ascii="宋体" w:hAnsi="宋体"/>
          <w:szCs w:val="21"/>
          <w:highlight w:val="none"/>
          <w:u w:val="singl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12.3.2 计量周期</w:t>
      </w:r>
      <w:r/>
    </w:p>
    <w:p>
      <w:pPr>
        <w:ind w:firstLine="420"/>
        <w:jc w:val="left"/>
        <w:spacing w:line="440" w:lineRule="exact"/>
        <w:rPr>
          <w:rFonts w:ascii="宋体" w:hAnsi="宋体"/>
          <w:szCs w:val="21"/>
          <w:highlight w:val="none"/>
        </w:rPr>
      </w:pPr>
      <w:r>
        <w:rPr>
          <w:rFonts w:ascii="宋体" w:hAnsi="宋体"/>
          <w:szCs w:val="21"/>
          <w:highlight w:val="none"/>
        </w:rPr>
        <w:t xml:space="preserve">关于计量周期的约定：</w:t>
      </w:r>
      <w:r>
        <w:rPr>
          <w:rFonts w:ascii="宋体" w:hAnsi="宋体"/>
          <w:szCs w:val="21"/>
          <w:highlight w:val="none"/>
          <w:u w:val="single"/>
        </w:rPr>
        <w:t xml:space="preserve">每月</w:t>
      </w:r>
      <w:r>
        <w:rPr>
          <w:rFonts w:hint="eastAsia" w:ascii="宋体" w:hAnsi="宋体"/>
          <w:szCs w:val="21"/>
          <w:highlight w:val="none"/>
          <w:u w:val="single"/>
        </w:rPr>
        <w:t xml:space="preserve">30</w:t>
      </w:r>
      <w:r>
        <w:rPr>
          <w:rFonts w:ascii="宋体" w:hAnsi="宋体"/>
          <w:szCs w:val="21"/>
          <w:highlight w:val="none"/>
          <w:u w:val="single"/>
        </w:rPr>
        <w:t xml:space="preserve">日前</w:t>
      </w:r>
      <w:r>
        <w:rPr>
          <w:rFonts w:hint="eastAsia" w:ascii="宋体" w:hAnsi="宋体"/>
          <w:szCs w:val="21"/>
          <w:highlight w:val="none"/>
          <w:u w:val="single"/>
        </w:rPr>
        <w:t xml:space="preserve">，</w:t>
      </w:r>
      <w:r>
        <w:rPr>
          <w:rFonts w:ascii="宋体" w:hAnsi="宋体"/>
          <w:szCs w:val="21"/>
          <w:highlight w:val="none"/>
          <w:u w:val="single"/>
        </w:rPr>
        <w:t xml:space="preserve">承包人向发包人提交已完工程量报告。</w:t>
      </w:r>
      <w:r/>
    </w:p>
    <w:p>
      <w:pPr>
        <w:ind w:firstLine="420"/>
        <w:jc w:val="left"/>
        <w:spacing w:line="440" w:lineRule="exact"/>
        <w:rPr>
          <w:rFonts w:ascii="宋体" w:hAnsi="宋体"/>
          <w:szCs w:val="21"/>
          <w:highlight w:val="none"/>
        </w:rPr>
      </w:pPr>
      <w:r>
        <w:rPr>
          <w:rFonts w:ascii="宋体" w:hAnsi="宋体"/>
          <w:szCs w:val="21"/>
          <w:highlight w:val="none"/>
        </w:rPr>
        <w:t xml:space="preserve">12.3.3 单价合同的计量</w:t>
      </w:r>
      <w:r/>
    </w:p>
    <w:p>
      <w:pPr>
        <w:ind w:firstLine="420"/>
        <w:jc w:val="left"/>
        <w:spacing w:line="440" w:lineRule="exact"/>
        <w:rPr>
          <w:rFonts w:ascii="宋体" w:hAnsi="宋体"/>
          <w:szCs w:val="21"/>
          <w:highlight w:val="none"/>
        </w:rPr>
      </w:pPr>
      <w:r>
        <w:rPr>
          <w:rFonts w:ascii="宋体" w:hAnsi="宋体"/>
          <w:szCs w:val="21"/>
          <w:highlight w:val="none"/>
        </w:rPr>
        <w:t xml:space="preserve">关于单价合同计量的约定：</w:t>
      </w:r>
      <w:r>
        <w:rPr>
          <w:rFonts w:hint="eastAsia" w:ascii="宋体" w:hAnsi="宋体"/>
          <w:szCs w:val="21"/>
          <w:highlight w:val="none"/>
          <w:u w:val="single"/>
        </w:rPr>
        <w:t xml:space="preserve">不采用</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12.3.4 总价合同的计量</w:t>
      </w:r>
      <w:r/>
    </w:p>
    <w:p>
      <w:pPr>
        <w:ind w:firstLine="420"/>
        <w:jc w:val="left"/>
        <w:spacing w:line="440" w:lineRule="exact"/>
        <w:rPr>
          <w:rFonts w:ascii="宋体" w:hAnsi="宋体"/>
          <w:szCs w:val="21"/>
          <w:highlight w:val="none"/>
        </w:rPr>
      </w:pPr>
      <w:r>
        <w:rPr>
          <w:rFonts w:ascii="宋体" w:hAnsi="宋体"/>
          <w:szCs w:val="21"/>
          <w:highlight w:val="none"/>
        </w:rPr>
        <w:t xml:space="preserve">关于总价合同计量的约定：</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12.3.5总价合同采用支付分解表计量支付的，是否适用第12.3.4 项</w:t>
      </w:r>
      <w:r>
        <w:rPr>
          <w:rFonts w:hint="eastAsia" w:ascii="宋体" w:hAnsi="宋体"/>
          <w:szCs w:val="21"/>
          <w:highlight w:val="none"/>
        </w:rPr>
        <w:t xml:space="preserve">〔</w:t>
      </w:r>
      <w:r>
        <w:rPr>
          <w:rFonts w:ascii="宋体" w:hAnsi="宋体"/>
          <w:szCs w:val="21"/>
          <w:highlight w:val="none"/>
        </w:rPr>
        <w:t xml:space="preserve">总价合同的计量</w:t>
      </w:r>
      <w:r>
        <w:rPr>
          <w:rFonts w:hint="eastAsia" w:ascii="宋体" w:hAnsi="宋体"/>
          <w:szCs w:val="21"/>
          <w:highlight w:val="none"/>
        </w:rPr>
        <w:t xml:space="preserve">〕</w:t>
      </w:r>
      <w:r>
        <w:rPr>
          <w:rFonts w:ascii="宋体" w:hAnsi="宋体"/>
          <w:szCs w:val="21"/>
          <w:highlight w:val="none"/>
        </w:rPr>
        <w:t xml:space="preserve">约定</w:t>
      </w:r>
      <w:r>
        <w:rPr>
          <w:rFonts w:hint="eastAsia" w:ascii="宋体" w:hAnsi="宋体"/>
          <w:szCs w:val="21"/>
          <w:highlight w:val="none"/>
        </w:rPr>
        <w:t xml:space="preserve">进行计量：</w:t>
      </w:r>
      <w:r>
        <w:rPr>
          <w:rFonts w:hint="eastAsia" w:ascii="宋体" w:hAnsi="宋体"/>
          <w:szCs w:val="21"/>
          <w:highlight w:val="none"/>
          <w:u w:val="single"/>
        </w:rPr>
        <w:t xml:space="preserve">不采用</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12.3.6 其他价格形式合同的计量</w:t>
      </w:r>
      <w:r/>
    </w:p>
    <w:p>
      <w:pPr>
        <w:ind w:firstLine="420"/>
        <w:jc w:val="left"/>
        <w:spacing w:line="440" w:lineRule="exact"/>
        <w:rPr>
          <w:rFonts w:ascii="宋体" w:hAnsi="宋体"/>
          <w:szCs w:val="21"/>
          <w:highlight w:val="none"/>
        </w:rPr>
      </w:pPr>
      <w:r>
        <w:rPr>
          <w:rFonts w:ascii="宋体" w:hAnsi="宋体"/>
          <w:szCs w:val="21"/>
          <w:highlight w:val="none"/>
        </w:rPr>
        <w:t xml:space="preserve">其他价格形式的计量方式和程序：</w:t>
      </w:r>
      <w:r>
        <w:rPr>
          <w:rFonts w:hint="eastAsia" w:ascii="宋体" w:hAnsi="宋体"/>
          <w:szCs w:val="21"/>
          <w:highlight w:val="none"/>
          <w:u w:val="single"/>
        </w:rPr>
        <w:t xml:space="preserve">不采用</w:t>
      </w:r>
      <w:r>
        <w:rPr>
          <w:rFonts w:ascii="宋体" w:hAnsi="宋体"/>
          <w:szCs w:val="21"/>
          <w:highlight w:val="none"/>
        </w:rPr>
        <w:t xml:space="preserve">。</w:t>
      </w:r>
      <w:r/>
    </w:p>
    <w:p>
      <w:pPr>
        <w:ind w:firstLine="420"/>
        <w:spacing w:after="120" w:line="440" w:lineRule="exact"/>
        <w:rPr>
          <w:rFonts w:ascii="宋体" w:hAnsi="宋体"/>
          <w:szCs w:val="21"/>
          <w:highlight w:val="none"/>
        </w:rPr>
      </w:pPr>
      <w:r>
        <w:rPr>
          <w:rFonts w:ascii="宋体" w:hAnsi="宋体"/>
          <w:szCs w:val="21"/>
          <w:highlight w:val="none"/>
        </w:rPr>
        <w:t xml:space="preserve">12.4 工程进度款支付</w:t>
      </w:r>
      <w:r/>
    </w:p>
    <w:p>
      <w:pPr>
        <w:ind w:firstLine="420"/>
        <w:jc w:val="left"/>
        <w:spacing w:line="440" w:lineRule="exact"/>
        <w:rPr>
          <w:rFonts w:ascii="宋体" w:hAnsi="宋体"/>
          <w:szCs w:val="21"/>
          <w:highlight w:val="none"/>
        </w:rPr>
      </w:pPr>
      <w:r/>
      <w:bookmarkStart w:id="475" w:name="_Toc297120511"/>
      <w:r/>
      <w:bookmarkStart w:id="476" w:name="_Toc296347210"/>
      <w:r/>
      <w:bookmarkStart w:id="477" w:name="_Toc296503211"/>
      <w:r/>
      <w:bookmarkStart w:id="478" w:name="_Toc300935006"/>
      <w:r/>
      <w:bookmarkStart w:id="479" w:name="_Toc296891039"/>
      <w:r/>
      <w:bookmarkStart w:id="480" w:name="_Toc297123556"/>
      <w:r/>
      <w:bookmarkStart w:id="481" w:name="_Toc292559921"/>
      <w:r/>
      <w:bookmarkStart w:id="482" w:name="_Toc292559416"/>
      <w:r/>
      <w:bookmarkStart w:id="483" w:name="_Toc303539163"/>
      <w:r/>
      <w:bookmarkStart w:id="484" w:name="_Toc296944550"/>
      <w:r/>
      <w:bookmarkStart w:id="485" w:name="_Toc297048397"/>
      <w:r/>
      <w:bookmarkStart w:id="486" w:name="_Toc296346712"/>
      <w:r/>
      <w:bookmarkStart w:id="487" w:name="_Toc297216215"/>
      <w:r/>
      <w:bookmarkStart w:id="488" w:name="_Toc296891251"/>
      <w:r>
        <w:rPr>
          <w:rFonts w:ascii="宋体" w:hAnsi="宋体"/>
          <w:szCs w:val="21"/>
          <w:highlight w:val="none"/>
        </w:rPr>
        <w:t xml:space="preserve">12.4.1 付款周期</w:t>
      </w:r>
      <w:r/>
    </w:p>
    <w:p>
      <w:pPr>
        <w:ind w:firstLine="420"/>
        <w:jc w:val="left"/>
        <w:spacing w:line="440" w:lineRule="exact"/>
        <w:rPr>
          <w:rFonts w:ascii="宋体" w:hAnsi="宋体"/>
          <w:szCs w:val="21"/>
          <w:highlight w:val="none"/>
        </w:rPr>
      </w:pPr>
      <w:r>
        <w:rPr>
          <w:rFonts w:ascii="宋体" w:hAnsi="宋体"/>
          <w:szCs w:val="21"/>
          <w:highlight w:val="none"/>
        </w:rPr>
        <w:t xml:space="preserve">关于付款周期的约定：</w:t>
      </w:r>
      <w:r/>
    </w:p>
    <w:p>
      <w:pPr>
        <w:numPr>
          <w:ilvl w:val="0"/>
          <w:numId w:val="3"/>
        </w:numPr>
        <w:ind w:firstLine="420"/>
        <w:jc w:val="left"/>
        <w:spacing w:line="440" w:lineRule="exact"/>
        <w:rPr>
          <w:rFonts w:hint="eastAsia" w:ascii="宋体" w:hAnsi="宋体"/>
          <w:szCs w:val="21"/>
          <w:highlight w:val="none"/>
          <w:u w:val="single"/>
        </w:rPr>
      </w:pPr>
      <w:r>
        <w:rPr>
          <w:rFonts w:ascii="宋体" w:hAnsi="宋体"/>
          <w:szCs w:val="21"/>
          <w:highlight w:val="none"/>
          <w:u w:val="single"/>
        </w:rPr>
        <w:t xml:space="preserve">合同签订后</w:t>
      </w:r>
      <w:r>
        <w:rPr>
          <w:rFonts w:hint="eastAsia" w:ascii="宋体" w:hAnsi="宋体"/>
          <w:szCs w:val="21"/>
          <w:highlight w:val="none"/>
          <w:u w:val="single"/>
        </w:rPr>
        <w:t xml:space="preserve">14天内</w:t>
      </w:r>
      <w:r>
        <w:rPr>
          <w:rFonts w:hint="eastAsia" w:ascii="宋体" w:hAnsi="宋体"/>
          <w:szCs w:val="21"/>
          <w:highlight w:val="none"/>
          <w:u w:val="single"/>
          <w:lang w:val="en-US" w:eastAsia="zh-CN"/>
        </w:rPr>
        <w:t xml:space="preserve">并开工报告审核通过后</w:t>
      </w:r>
      <w:r>
        <w:rPr>
          <w:rFonts w:hint="eastAsia" w:ascii="宋体" w:hAnsi="宋体"/>
          <w:szCs w:val="21"/>
          <w:highlight w:val="none"/>
          <w:u w:val="single"/>
        </w:rPr>
        <w:t xml:space="preserve">支付合同价的</w:t>
      </w:r>
      <w:r>
        <w:rPr>
          <w:rFonts w:hint="eastAsia" w:ascii="宋体" w:hAnsi="宋体"/>
          <w:szCs w:val="21"/>
          <w:highlight w:val="none"/>
          <w:u w:val="single"/>
          <w:lang w:val="en-US" w:eastAsia="zh-CN"/>
        </w:rPr>
        <w:t xml:space="preserve">1</w:t>
      </w:r>
      <w:r>
        <w:rPr>
          <w:rFonts w:hint="eastAsia" w:ascii="宋体" w:hAnsi="宋体"/>
          <w:szCs w:val="21"/>
          <w:highlight w:val="none"/>
          <w:u w:val="single"/>
        </w:rPr>
        <w:t xml:space="preserve">0%；（预付款）</w:t>
      </w:r>
      <w:r/>
    </w:p>
    <w:p>
      <w:pPr>
        <w:ind w:firstLine="420"/>
        <w:jc w:val="left"/>
        <w:spacing w:line="440" w:lineRule="exact"/>
        <w:rPr>
          <w:rFonts w:ascii="宋体" w:hAnsi="宋体"/>
          <w:szCs w:val="21"/>
          <w:highlight w:val="none"/>
          <w:u w:val="single"/>
        </w:rPr>
      </w:pPr>
      <w:r>
        <w:rPr>
          <w:rFonts w:hint="eastAsia" w:ascii="宋体" w:hAnsi="宋体"/>
          <w:szCs w:val="21"/>
          <w:highlight w:val="none"/>
          <w:u w:val="single"/>
        </w:rPr>
        <w:t xml:space="preserve">（</w:t>
      </w:r>
      <w:r>
        <w:rPr>
          <w:rFonts w:hint="eastAsia" w:ascii="宋体" w:hAnsi="宋体"/>
          <w:szCs w:val="21"/>
          <w:highlight w:val="none"/>
          <w:u w:val="single"/>
          <w:lang w:val="en-US" w:eastAsia="zh-CN"/>
        </w:rPr>
        <w:t xml:space="preserve">2</w:t>
      </w:r>
      <w:r>
        <w:rPr>
          <w:rFonts w:hint="eastAsia" w:ascii="宋体" w:hAnsi="宋体"/>
          <w:szCs w:val="21"/>
          <w:highlight w:val="none"/>
          <w:u w:val="single"/>
        </w:rPr>
        <w:t xml:space="preserve">）</w:t>
      </w:r>
      <w:r>
        <w:rPr>
          <w:rFonts w:ascii="宋体" w:hAnsi="宋体"/>
          <w:szCs w:val="21"/>
          <w:highlight w:val="none"/>
          <w:u w:val="single"/>
        </w:rPr>
        <w:t xml:space="preserve">工程完工后支付至合同价</w:t>
      </w:r>
      <w:r>
        <w:rPr>
          <w:rFonts w:hint="eastAsia" w:ascii="宋体" w:hAnsi="宋体"/>
          <w:szCs w:val="21"/>
          <w:highlight w:val="none"/>
          <w:u w:val="single"/>
        </w:rPr>
        <w:t xml:space="preserve">的80</w:t>
      </w:r>
      <w:r>
        <w:rPr>
          <w:rFonts w:ascii="宋体" w:hAnsi="宋体"/>
          <w:szCs w:val="21"/>
          <w:highlight w:val="none"/>
          <w:u w:val="single"/>
        </w:rPr>
        <w:t xml:space="preserve">%；</w:t>
      </w:r>
      <w:r>
        <w:rPr>
          <w:rFonts w:hint="eastAsia" w:ascii="宋体" w:hAnsi="宋体"/>
          <w:szCs w:val="21"/>
          <w:highlight w:val="none"/>
          <w:u w:val="single"/>
        </w:rPr>
        <w:t xml:space="preserve">（包含</w:t>
      </w:r>
      <w:r>
        <w:rPr>
          <w:rFonts w:hint="eastAsia" w:ascii="宋体" w:hAnsi="宋体"/>
          <w:szCs w:val="21"/>
          <w:highlight w:val="none"/>
          <w:u w:val="single"/>
          <w:lang w:val="en-US" w:eastAsia="zh-CN"/>
        </w:rPr>
        <w:t xml:space="preserve">1</w:t>
      </w:r>
      <w:r>
        <w:rPr>
          <w:rFonts w:hint="eastAsia" w:ascii="宋体" w:hAnsi="宋体"/>
          <w:szCs w:val="21"/>
          <w:highlight w:val="none"/>
          <w:u w:val="single"/>
        </w:rPr>
        <w:t xml:space="preserve">0%预付款）</w:t>
      </w:r>
      <w:r/>
    </w:p>
    <w:p>
      <w:pPr>
        <w:ind w:firstLine="420"/>
        <w:jc w:val="left"/>
        <w:spacing w:line="440" w:lineRule="exact"/>
        <w:rPr>
          <w:rFonts w:ascii="宋体" w:hAnsi="宋体"/>
          <w:szCs w:val="21"/>
          <w:highlight w:val="none"/>
          <w:u w:val="single"/>
        </w:rPr>
      </w:pPr>
      <w:r>
        <w:rPr>
          <w:rFonts w:hint="eastAsia" w:ascii="宋体" w:hAnsi="宋体"/>
          <w:szCs w:val="21"/>
          <w:highlight w:val="none"/>
          <w:u w:val="single"/>
        </w:rPr>
        <w:t xml:space="preserve">（</w:t>
      </w:r>
      <w:r>
        <w:rPr>
          <w:rFonts w:hint="eastAsia" w:ascii="宋体" w:hAnsi="宋体"/>
          <w:szCs w:val="21"/>
          <w:highlight w:val="none"/>
          <w:u w:val="single"/>
          <w:lang w:val="en-US" w:eastAsia="zh-CN"/>
        </w:rPr>
        <w:t xml:space="preserve">3</w:t>
      </w:r>
      <w:r>
        <w:rPr>
          <w:rFonts w:ascii="宋体" w:hAnsi="宋体"/>
          <w:szCs w:val="21"/>
          <w:highlight w:val="none"/>
          <w:u w:val="single"/>
        </w:rPr>
        <w:t xml:space="preserve">）工程竣工验收合格并完成工程结算审计后付至合同结算价款的9</w:t>
      </w:r>
      <w:r>
        <w:rPr>
          <w:rFonts w:hint="eastAsia" w:ascii="宋体" w:hAnsi="宋体"/>
          <w:szCs w:val="21"/>
          <w:highlight w:val="none"/>
          <w:u w:val="single"/>
        </w:rPr>
        <w:t xml:space="preserve">7</w:t>
      </w:r>
      <w:r>
        <w:rPr>
          <w:rFonts w:ascii="宋体" w:hAnsi="宋体"/>
          <w:szCs w:val="21"/>
          <w:highlight w:val="none"/>
          <w:u w:val="single"/>
        </w:rPr>
        <w:t xml:space="preserve">%（保修金除外）；所有变更签证，结算时统一支付；</w:t>
      </w:r>
      <w:r/>
    </w:p>
    <w:p>
      <w:pPr>
        <w:ind w:firstLine="420"/>
        <w:jc w:val="left"/>
        <w:spacing w:line="440" w:lineRule="exact"/>
        <w:rPr>
          <w:rFonts w:ascii="宋体" w:hAnsi="宋体"/>
          <w:szCs w:val="21"/>
          <w:highlight w:val="none"/>
          <w:u w:val="single"/>
        </w:rPr>
      </w:pPr>
      <w:r>
        <w:rPr>
          <w:rFonts w:hint="eastAsia" w:ascii="宋体" w:hAnsi="宋体"/>
          <w:szCs w:val="21"/>
          <w:highlight w:val="none"/>
          <w:u w:val="single"/>
        </w:rPr>
        <w:t xml:space="preserve">（</w:t>
      </w:r>
      <w:r>
        <w:rPr>
          <w:rFonts w:hint="eastAsia" w:ascii="宋体" w:hAnsi="宋体"/>
          <w:szCs w:val="21"/>
          <w:highlight w:val="none"/>
          <w:u w:val="single"/>
          <w:lang w:val="en-US" w:eastAsia="zh-CN"/>
        </w:rPr>
        <w:t xml:space="preserve">4</w:t>
      </w:r>
      <w:r>
        <w:rPr>
          <w:rFonts w:ascii="宋体" w:hAnsi="宋体"/>
          <w:szCs w:val="21"/>
          <w:highlight w:val="none"/>
          <w:u w:val="single"/>
        </w:rPr>
        <w:t xml:space="preserve">）余款（含保修金）在</w:t>
      </w:r>
      <w:r>
        <w:rPr>
          <w:rFonts w:hint="eastAsia" w:ascii="宋体" w:hAnsi="宋体"/>
          <w:szCs w:val="21"/>
          <w:highlight w:val="none"/>
          <w:u w:val="single"/>
        </w:rPr>
        <w:t xml:space="preserve">缺陷责任期</w:t>
      </w:r>
      <w:r>
        <w:rPr>
          <w:rFonts w:ascii="宋体" w:hAnsi="宋体"/>
          <w:szCs w:val="21"/>
          <w:highlight w:val="none"/>
          <w:u w:val="single"/>
        </w:rPr>
        <w:t xml:space="preserve">满后14天内付清</w:t>
      </w:r>
      <w:r>
        <w:rPr>
          <w:rFonts w:hint="eastAsia" w:ascii="宋体" w:hAnsi="宋体"/>
          <w:szCs w:val="21"/>
          <w:highlight w:val="none"/>
          <w:u w:val="single"/>
        </w:rPr>
        <w:t xml:space="preserve">（无息）</w:t>
      </w:r>
      <w:r>
        <w:rPr>
          <w:rFonts w:ascii="宋体" w:hAnsi="宋体"/>
          <w:szCs w:val="21"/>
          <w:highlight w:val="none"/>
          <w:u w:val="single"/>
        </w:rPr>
        <w:t xml:space="preserve">。</w:t>
      </w:r>
      <w:r/>
    </w:p>
    <w:p>
      <w:pPr>
        <w:ind w:firstLine="420"/>
        <w:jc w:val="left"/>
        <w:spacing w:line="440" w:lineRule="exact"/>
        <w:rPr>
          <w:rFonts w:ascii="宋体" w:hAnsi="宋体"/>
          <w:szCs w:val="21"/>
          <w:highlight w:val="none"/>
          <w:u w:val="single"/>
        </w:rPr>
      </w:pPr>
      <w:r>
        <w:rPr>
          <w:rFonts w:hint="eastAsia" w:ascii="宋体" w:hAnsi="宋体"/>
          <w:szCs w:val="21"/>
          <w:highlight w:val="none"/>
          <w:u w:val="single"/>
        </w:rPr>
        <w:t xml:space="preserve">乙方必须开具增值税发票。</w:t>
      </w:r>
      <w:r/>
    </w:p>
    <w:p>
      <w:pPr>
        <w:ind w:firstLine="420"/>
        <w:jc w:val="left"/>
        <w:spacing w:line="440" w:lineRule="exact"/>
        <w:rPr>
          <w:rFonts w:ascii="宋体" w:hAnsi="宋体"/>
          <w:szCs w:val="21"/>
          <w:highlight w:val="none"/>
        </w:rPr>
      </w:pPr>
      <w:r>
        <w:rPr>
          <w:rFonts w:ascii="宋体" w:hAnsi="宋体"/>
          <w:szCs w:val="21"/>
          <w:highlight w:val="none"/>
        </w:rPr>
        <w:t xml:space="preserve">12.4.2 进度付款申请单的编制</w:t>
      </w:r>
      <w:r/>
    </w:p>
    <w:p>
      <w:pPr>
        <w:ind w:firstLine="420"/>
        <w:jc w:val="left"/>
        <w:spacing w:line="440" w:lineRule="exact"/>
        <w:rPr>
          <w:rFonts w:ascii="宋体" w:hAnsi="宋体"/>
          <w:szCs w:val="21"/>
          <w:highlight w:val="none"/>
        </w:rPr>
      </w:pPr>
      <w:r>
        <w:rPr>
          <w:rFonts w:ascii="宋体" w:hAnsi="宋体"/>
          <w:szCs w:val="21"/>
          <w:highlight w:val="none"/>
        </w:rPr>
        <w:t xml:space="preserve">关于进度付款申请单编制的约定：</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1</w:t>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rPr>
          <w:rFonts w:ascii="宋体" w:hAnsi="宋体"/>
          <w:szCs w:val="21"/>
          <w:highlight w:val="none"/>
        </w:rPr>
        <w:t xml:space="preserve">2.4.3 进度付款申请单的提交</w:t>
      </w:r>
      <w:r/>
    </w:p>
    <w:p>
      <w:pPr>
        <w:ind w:firstLine="420"/>
        <w:jc w:val="left"/>
        <w:spacing w:line="440" w:lineRule="exact"/>
        <w:rPr>
          <w:rFonts w:ascii="宋体" w:hAnsi="宋体"/>
          <w:szCs w:val="21"/>
          <w:highlight w:val="none"/>
        </w:rPr>
      </w:pPr>
      <w:r>
        <w:rPr>
          <w:rFonts w:ascii="宋体" w:hAnsi="宋体"/>
          <w:szCs w:val="21"/>
          <w:highlight w:val="none"/>
        </w:rPr>
        <w:t xml:space="preserve">（1）单价合同进度付款申请单提交的约定</w:t>
      </w:r>
      <w:r>
        <w:rPr>
          <w:rFonts w:hint="eastAsia" w:ascii="宋体" w:hAnsi="宋体"/>
          <w:szCs w:val="21"/>
          <w:highlight w:val="none"/>
        </w:rPr>
        <w:t xml:space="preserve">：</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（2）总价合同进度付款申请单提交的约定</w:t>
      </w:r>
      <w:r>
        <w:rPr>
          <w:rFonts w:hint="eastAsia" w:ascii="宋体" w:hAnsi="宋体"/>
          <w:szCs w:val="21"/>
          <w:highlight w:val="none"/>
        </w:rPr>
        <w:t xml:space="preserve">：</w:t>
      </w:r>
      <w:r>
        <w:rPr>
          <w:rFonts w:hint="eastAsia" w:ascii="宋体" w:hAnsi="宋体"/>
          <w:szCs w:val="21"/>
          <w:highlight w:val="none"/>
          <w:u w:val="single"/>
        </w:rPr>
        <w:t xml:space="preserve">不采用</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（3）其他价格形式合同进度付款申请单提交的约定：</w:t>
      </w:r>
      <w:r>
        <w:rPr>
          <w:rFonts w:hint="eastAsia" w:ascii="宋体" w:hAnsi="宋体"/>
          <w:szCs w:val="21"/>
          <w:highlight w:val="none"/>
          <w:u w:val="single"/>
        </w:rPr>
        <w:t xml:space="preserve">不采用</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12.4.4 进度款审核和支付</w:t>
      </w:r>
      <w:r/>
    </w:p>
    <w:p>
      <w:pPr>
        <w:ind w:firstLine="420"/>
        <w:jc w:val="left"/>
        <w:spacing w:line="440" w:lineRule="exact"/>
        <w:rPr>
          <w:rFonts w:ascii="宋体" w:hAnsi="宋体"/>
          <w:szCs w:val="21"/>
          <w:highlight w:val="none"/>
          <w:u w:val="single"/>
        </w:rPr>
      </w:pPr>
      <w:r>
        <w:rPr>
          <w:rFonts w:ascii="宋体" w:hAnsi="宋体"/>
          <w:szCs w:val="21"/>
          <w:highlight w:val="none"/>
        </w:rPr>
        <w:t xml:space="preserve">（1）监理人审查并报送发包人的期限：</w:t>
      </w:r>
      <w:r>
        <w:rPr>
          <w:rFonts w:hint="eastAsia" w:ascii="宋体" w:hAnsi="宋体"/>
          <w:szCs w:val="21"/>
          <w:highlight w:val="none"/>
          <w:u w:val="single"/>
        </w:rPr>
        <w:t xml:space="preserve">7天内 </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发包人完成审批并签发进度款支付证书的期限：</w:t>
      </w:r>
      <w:r>
        <w:rPr>
          <w:rFonts w:hint="eastAsia" w:ascii="宋体" w:hAnsi="宋体"/>
          <w:szCs w:val="21"/>
          <w:highlight w:val="none"/>
          <w:u w:val="single"/>
        </w:rPr>
        <w:t xml:space="preserve">14天内 </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（2）发包人支付进度款的期限：</w:t>
      </w:r>
      <w:r>
        <w:rPr>
          <w:rFonts w:hint="eastAsia" w:ascii="宋体" w:hAnsi="宋体"/>
          <w:szCs w:val="21"/>
          <w:highlight w:val="none"/>
          <w:u w:val="single"/>
        </w:rPr>
        <w:t xml:space="preserve">14天内 </w:t>
      </w:r>
      <w:r>
        <w:rPr>
          <w:rFonts w:ascii="宋体" w:hAnsi="宋体"/>
          <w:szCs w:val="21"/>
          <w:highlight w:val="none"/>
        </w:rPr>
        <w:t xml:space="preserve">。</w:t>
      </w:r>
      <w:r/>
    </w:p>
    <w:p>
      <w:pPr>
        <w:ind w:firstLine="525"/>
        <w:jc w:val="left"/>
        <w:spacing w:line="440" w:lineRule="exact"/>
        <w:rPr>
          <w:rFonts w:ascii="宋体" w:hAnsi="宋体"/>
          <w:szCs w:val="21"/>
          <w:highlight w:val="none"/>
        </w:rPr>
      </w:pPr>
      <w:r>
        <w:rPr>
          <w:rFonts w:ascii="宋体" w:hAnsi="宋体"/>
          <w:szCs w:val="21"/>
          <w:highlight w:val="none"/>
        </w:rPr>
        <w:t xml:space="preserve">发包人逾期支付进度款的违约金的计算方式：</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525"/>
        <w:jc w:val="left"/>
        <w:spacing w:line="440" w:lineRule="exact"/>
        <w:rPr>
          <w:rFonts w:ascii="宋体" w:hAnsi="宋体"/>
          <w:szCs w:val="21"/>
          <w:highlight w:val="none"/>
        </w:rPr>
      </w:pPr>
      <w:r>
        <w:rPr>
          <w:rFonts w:ascii="宋体" w:hAnsi="宋体"/>
          <w:szCs w:val="21"/>
          <w:highlight w:val="none"/>
        </w:rPr>
        <w:t xml:space="preserve">12.4.6 支付分解表的编制</w:t>
      </w:r>
      <w:r/>
    </w:p>
    <w:p>
      <w:pPr>
        <w:ind w:firstLine="420"/>
        <w:jc w:val="left"/>
        <w:spacing w:line="440" w:lineRule="exact"/>
        <w:rPr>
          <w:rFonts w:ascii="宋体" w:hAnsi="宋体"/>
          <w:szCs w:val="21"/>
          <w:highlight w:val="none"/>
        </w:rPr>
      </w:pPr>
      <w:r>
        <w:rPr>
          <w:rFonts w:ascii="宋体" w:hAnsi="宋体"/>
          <w:szCs w:val="21"/>
          <w:highlight w:val="none"/>
        </w:rPr>
        <w:t xml:space="preserve">2、总价合同支付分解表的编制与审批：</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3、单价合同的总价项目支付分解表的编制与审批：</w:t>
      </w:r>
      <w:r>
        <w:rPr>
          <w:rFonts w:hint="eastAsia" w:ascii="宋体" w:hAnsi="宋体"/>
          <w:szCs w:val="21"/>
          <w:highlight w:val="none"/>
          <w:u w:val="single"/>
        </w:rPr>
        <w:t xml:space="preserve">按通用条款执行</w:t>
      </w:r>
      <w:r>
        <w:rPr>
          <w:rFonts w:ascii="宋体" w:hAnsi="宋体"/>
          <w:szCs w:val="21"/>
          <w:highlight w:val="none"/>
        </w:rPr>
        <w:t xml:space="preserve">。</w:t>
      </w:r>
      <w:bookmarkEnd w:id="318"/>
      <w:r/>
      <w:r/>
    </w:p>
    <w:p>
      <w:pPr>
        <w:keepLines/>
        <w:keepNext/>
        <w:spacing w:before="120" w:after="120" w:line="440" w:lineRule="exact"/>
        <w:rPr>
          <w:rFonts w:ascii="宋体" w:hAnsi="宋体"/>
          <w:bCs/>
          <w:szCs w:val="21"/>
          <w:highlight w:val="none"/>
        </w:rPr>
        <w:outlineLvl w:val="3"/>
      </w:pPr>
      <w:r/>
      <w:bookmarkStart w:id="489" w:name="_Toc296891047"/>
      <w:r/>
      <w:bookmarkStart w:id="490" w:name="_Toc297048405"/>
      <w:r/>
      <w:bookmarkStart w:id="491" w:name="_Toc297120519"/>
      <w:r/>
      <w:bookmarkStart w:id="492" w:name="_Toc351203645"/>
      <w:r/>
      <w:bookmarkStart w:id="493" w:name="_Toc304295593"/>
      <w:r/>
      <w:bookmarkStart w:id="494" w:name="_Toc297216223"/>
      <w:r/>
      <w:bookmarkStart w:id="495" w:name="_Toc296503219"/>
      <w:r/>
      <w:bookmarkStart w:id="496" w:name="_Toc292559424"/>
      <w:r/>
      <w:bookmarkStart w:id="497" w:name="_Toc296944558"/>
      <w:r/>
      <w:bookmarkStart w:id="498" w:name="_Toc296346720"/>
      <w:r/>
      <w:bookmarkStart w:id="499" w:name="_Toc296347218"/>
      <w:r/>
      <w:bookmarkStart w:id="500" w:name="_Toc292559929"/>
      <w:r/>
      <w:bookmarkStart w:id="501" w:name="_Toc300935015"/>
      <w:r/>
      <w:bookmarkStart w:id="502" w:name="_Toc296891259"/>
      <w:r/>
      <w:bookmarkStart w:id="503" w:name="_Toc303539172"/>
      <w:r/>
      <w:bookmarkStart w:id="504" w:name="_Toc297123564"/>
      <w:r/>
      <w:bookmarkStart w:id="505" w:name="_Toc312678053"/>
      <w:r>
        <w:rPr>
          <w:rFonts w:ascii="宋体" w:hAnsi="宋体"/>
          <w:bCs/>
          <w:szCs w:val="21"/>
          <w:highlight w:val="none"/>
        </w:rPr>
        <w:t xml:space="preserve">13.验收和工程试车</w:t>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
    </w:p>
    <w:p>
      <w:pPr>
        <w:ind w:firstLine="420"/>
        <w:spacing w:after="120" w:line="440" w:lineRule="exact"/>
        <w:rPr>
          <w:rFonts w:ascii="宋体" w:hAnsi="宋体"/>
          <w:szCs w:val="21"/>
          <w:highlight w:val="none"/>
        </w:rPr>
      </w:pPr>
      <w:r>
        <w:rPr>
          <w:rFonts w:ascii="宋体" w:hAnsi="宋体"/>
          <w:szCs w:val="21"/>
          <w:highlight w:val="none"/>
        </w:rPr>
        <w:t xml:space="preserve">13.1 分部分项工程验收</w:t>
      </w:r>
      <w:r/>
    </w:p>
    <w:p>
      <w:pPr>
        <w:ind w:firstLine="420"/>
        <w:jc w:val="left"/>
        <w:spacing w:line="440" w:lineRule="exact"/>
        <w:rPr>
          <w:rFonts w:ascii="宋体" w:hAnsi="宋体"/>
          <w:szCs w:val="21"/>
          <w:highlight w:val="none"/>
        </w:rPr>
      </w:pPr>
      <w:r>
        <w:rPr>
          <w:rFonts w:ascii="宋体" w:hAnsi="宋体"/>
          <w:szCs w:val="21"/>
          <w:highlight w:val="none"/>
        </w:rPr>
        <w:t xml:space="preserve">13.1.2监理人不能按时进行验收时，应提前</w:t>
      </w:r>
      <w:r>
        <w:rPr>
          <w:rFonts w:hint="eastAsia" w:ascii="宋体" w:hAnsi="宋体"/>
          <w:szCs w:val="21"/>
          <w:highlight w:val="none"/>
          <w:u w:val="single"/>
        </w:rPr>
        <w:t xml:space="preserve">24</w:t>
      </w:r>
      <w:r>
        <w:rPr>
          <w:rFonts w:ascii="宋体" w:hAnsi="宋体"/>
          <w:szCs w:val="21"/>
          <w:highlight w:val="none"/>
        </w:rPr>
        <w:t xml:space="preserve">小时提交书面延期要求。</w:t>
      </w:r>
      <w:r/>
    </w:p>
    <w:p>
      <w:pPr>
        <w:ind w:firstLine="420"/>
        <w:jc w:val="left"/>
        <w:spacing w:line="440" w:lineRule="exact"/>
        <w:rPr>
          <w:rFonts w:ascii="宋体" w:hAnsi="宋体"/>
          <w:b/>
          <w:szCs w:val="21"/>
          <w:highlight w:val="none"/>
        </w:rPr>
      </w:pPr>
      <w:r>
        <w:rPr>
          <w:rFonts w:ascii="宋体" w:hAnsi="宋体"/>
          <w:szCs w:val="21"/>
          <w:highlight w:val="none"/>
        </w:rPr>
        <w:t xml:space="preserve">关于延期最长不得超过：</w:t>
      </w:r>
      <w:r>
        <w:rPr>
          <w:rFonts w:hint="eastAsia" w:ascii="宋体" w:hAnsi="宋体"/>
          <w:szCs w:val="21"/>
          <w:highlight w:val="none"/>
          <w:u w:val="single"/>
        </w:rPr>
        <w:t xml:space="preserve">48</w:t>
      </w:r>
      <w:r>
        <w:rPr>
          <w:rFonts w:ascii="宋体" w:hAnsi="宋体"/>
          <w:szCs w:val="21"/>
          <w:highlight w:val="none"/>
        </w:rPr>
        <w:t xml:space="preserve">小时。</w:t>
      </w:r>
      <w:r/>
    </w:p>
    <w:p>
      <w:pPr>
        <w:ind w:firstLine="420"/>
        <w:spacing w:after="120" w:line="440" w:lineRule="exact"/>
        <w:rPr>
          <w:rFonts w:ascii="宋体" w:hAnsi="宋体"/>
          <w:szCs w:val="21"/>
          <w:highlight w:val="none"/>
        </w:rPr>
      </w:pPr>
      <w:r/>
      <w:bookmarkStart w:id="506" w:name="_Toc292559428"/>
      <w:r/>
      <w:bookmarkStart w:id="507" w:name="_Toc297120523"/>
      <w:r/>
      <w:bookmarkStart w:id="508" w:name="_Toc304295596"/>
      <w:r/>
      <w:bookmarkStart w:id="509" w:name="_Toc296346724"/>
      <w:r/>
      <w:bookmarkStart w:id="510" w:name="_Toc297216224"/>
      <w:r/>
      <w:bookmarkStart w:id="511" w:name="_Toc296944562"/>
      <w:r/>
      <w:bookmarkStart w:id="512" w:name="_Toc297048409"/>
      <w:r/>
      <w:bookmarkStart w:id="513" w:name="_Toc303539173"/>
      <w:r/>
      <w:bookmarkStart w:id="514" w:name="_Toc296347222"/>
      <w:r/>
      <w:bookmarkStart w:id="515" w:name="_Toc300935016"/>
      <w:r/>
      <w:bookmarkStart w:id="516" w:name="_Toc296891051"/>
      <w:r/>
      <w:bookmarkStart w:id="517" w:name="_Toc296503223"/>
      <w:r/>
      <w:bookmarkStart w:id="518" w:name="_Toc292559933"/>
      <w:r/>
      <w:bookmarkStart w:id="519" w:name="_Toc312678056"/>
      <w:r/>
      <w:bookmarkStart w:id="520" w:name="_Toc297123565"/>
      <w:r/>
      <w:bookmarkStart w:id="521" w:name="_Toc296891263"/>
      <w:r/>
      <w:bookmarkStart w:id="522" w:name="_Toc267251471"/>
      <w:r/>
      <w:bookmarkStart w:id="523" w:name="_Toc267251476"/>
      <w:r/>
      <w:bookmarkStart w:id="524" w:name="_Toc267251475"/>
      <w:r/>
      <w:bookmarkStart w:id="525" w:name="_Toc267251473"/>
      <w:r/>
      <w:bookmarkStart w:id="526" w:name="_Toc267251472"/>
      <w:r/>
      <w:bookmarkStart w:id="527" w:name="_Toc267251474"/>
      <w:r/>
      <w:bookmarkStart w:id="528" w:name="_Toc267251470"/>
      <w:r>
        <w:rPr>
          <w:rFonts w:ascii="宋体" w:hAnsi="宋体"/>
          <w:szCs w:val="21"/>
          <w:highlight w:val="none"/>
        </w:rPr>
        <w:t xml:space="preserve">13.2 竣工验收</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r/>
    </w:p>
    <w:p>
      <w:pPr>
        <w:ind w:firstLine="420"/>
        <w:jc w:val="left"/>
        <w:spacing w:line="440" w:lineRule="exact"/>
        <w:rPr>
          <w:rFonts w:ascii="宋体" w:hAnsi="宋体"/>
          <w:szCs w:val="21"/>
          <w:highlight w:val="none"/>
        </w:rPr>
      </w:pPr>
      <w:r/>
      <w:bookmarkStart w:id="529" w:name="_Toc280868704"/>
      <w:r/>
      <w:bookmarkStart w:id="530" w:name="_Toc280868705"/>
      <w:r/>
      <w:bookmarkStart w:id="531" w:name="_Toc280868706"/>
      <w:r/>
      <w:bookmarkStart w:id="532" w:name="_Toc280868707"/>
      <w:r/>
      <w:bookmarkStart w:id="533" w:name="_Toc280868708"/>
      <w:r/>
      <w:bookmarkStart w:id="534" w:name="_Toc280868709"/>
      <w:r>
        <w:rPr>
          <w:rFonts w:ascii="宋体" w:hAnsi="宋体"/>
          <w:szCs w:val="21"/>
          <w:highlight w:val="none"/>
        </w:rPr>
        <w:t xml:space="preserve">13.2.2竣工验收程序</w:t>
      </w:r>
      <w:bookmarkEnd w:id="529"/>
      <w:r/>
      <w:r/>
    </w:p>
    <w:p>
      <w:pPr>
        <w:ind w:firstLine="420"/>
        <w:jc w:val="left"/>
        <w:spacing w:line="440" w:lineRule="exact"/>
        <w:rPr>
          <w:rFonts w:ascii="宋体" w:hAnsi="宋体"/>
          <w:szCs w:val="21"/>
          <w:highlight w:val="none"/>
        </w:rPr>
      </w:pPr>
      <w:r>
        <w:rPr>
          <w:rFonts w:ascii="宋体" w:hAnsi="宋体"/>
          <w:szCs w:val="21"/>
          <w:highlight w:val="none"/>
        </w:rPr>
        <w:t xml:space="preserve">关于竣工验收程序的约定：</w:t>
      </w:r>
      <w:r>
        <w:rPr>
          <w:rFonts w:hint="eastAsia" w:ascii="宋体" w:hAnsi="宋体"/>
          <w:szCs w:val="21"/>
          <w:highlight w:val="none"/>
          <w:u w:val="single"/>
        </w:rPr>
        <w:t xml:space="preserve">按照建设主管部门相关规定</w:t>
      </w:r>
      <w:r>
        <w:rPr>
          <w:rFonts w:ascii="宋体" w:hAnsi="宋体"/>
          <w:szCs w:val="21"/>
          <w:highlight w:val="none"/>
        </w:rPr>
        <w:t xml:space="preserve">。</w:t>
      </w:r>
      <w:r/>
    </w:p>
    <w:p>
      <w:pPr>
        <w:ind w:firstLine="420"/>
        <w:jc w:val="left"/>
        <w:spacing w:line="440" w:lineRule="exact"/>
        <w:rPr>
          <w:rFonts w:ascii="宋体" w:hAnsi="宋体"/>
          <w:szCs w:val="21"/>
          <w:highlight w:val="none"/>
          <w:u w:val="single"/>
        </w:rPr>
      </w:pPr>
      <w:r>
        <w:rPr>
          <w:rFonts w:ascii="宋体" w:hAnsi="宋体"/>
          <w:szCs w:val="21"/>
          <w:highlight w:val="none"/>
        </w:rPr>
        <w:t xml:space="preserve">发包人不按照本项约定组织竣工验收、颁发工程接收证书的违约金的计算方法：</w:t>
      </w:r>
      <w:r/>
    </w:p>
    <w:p>
      <w:pPr>
        <w:jc w:val="left"/>
        <w:spacing w:line="440" w:lineRule="exact"/>
        <w:rPr>
          <w:rFonts w:ascii="宋体" w:hAnsi="宋体"/>
          <w:szCs w:val="21"/>
          <w:highlight w:val="none"/>
        </w:rPr>
      </w:pPr>
      <w:r>
        <w:rPr>
          <w:rFonts w:hint="eastAsia" w:ascii="宋体" w:hAnsi="宋体"/>
          <w:szCs w:val="21"/>
          <w:highlight w:val="none"/>
          <w:u w:val="single"/>
        </w:rPr>
        <w:t xml:space="preserve">按通用条款执行</w:t>
      </w:r>
      <w:r>
        <w:rPr>
          <w:rFonts w:ascii="宋体" w:hAnsi="宋体"/>
          <w:szCs w:val="21"/>
          <w:highlight w:val="none"/>
        </w:rPr>
        <w:t xml:space="preserve">。</w:t>
      </w:r>
      <w:bookmarkEnd w:id="530"/>
      <w:r/>
      <w:r/>
    </w:p>
    <w:p>
      <w:pPr>
        <w:ind w:firstLine="420"/>
        <w:jc w:val="left"/>
        <w:spacing w:line="440" w:lineRule="exact"/>
        <w:rPr>
          <w:rFonts w:ascii="宋体" w:hAnsi="宋体"/>
          <w:szCs w:val="21"/>
          <w:highlight w:val="none"/>
        </w:rPr>
      </w:pPr>
      <w:r>
        <w:rPr>
          <w:rFonts w:ascii="宋体" w:hAnsi="宋体"/>
          <w:szCs w:val="21"/>
          <w:highlight w:val="none"/>
        </w:rPr>
        <w:t xml:space="preserve">13.2.5移交、接收全部与部分工程</w:t>
      </w:r>
      <w:bookmarkEnd w:id="531"/>
      <w:r/>
      <w:r/>
    </w:p>
    <w:p>
      <w:pPr>
        <w:ind w:firstLine="420"/>
        <w:jc w:val="left"/>
        <w:spacing w:line="440" w:lineRule="exact"/>
        <w:rPr>
          <w:rFonts w:ascii="宋体" w:hAnsi="宋体"/>
          <w:szCs w:val="21"/>
          <w:highlight w:val="none"/>
        </w:rPr>
      </w:pPr>
      <w:r>
        <w:rPr>
          <w:rFonts w:hint="eastAsia" w:ascii="宋体" w:hAnsi="宋体"/>
          <w:szCs w:val="21"/>
          <w:highlight w:val="none"/>
        </w:rPr>
        <w:t xml:space="preserve">承包人向发包人移交工程的期限：</w:t>
      </w:r>
      <w:r>
        <w:rPr>
          <w:rFonts w:hint="eastAsia" w:ascii="宋体" w:hAnsi="宋体"/>
          <w:szCs w:val="21"/>
          <w:highlight w:val="none"/>
          <w:u w:val="single"/>
        </w:rPr>
        <w:t xml:space="preserve">按照发包人要求，或竣工验收合格后28天内</w:t>
      </w:r>
      <w:r>
        <w:rPr>
          <w:rFonts w:ascii="宋体" w:hAnsi="宋体"/>
          <w:szCs w:val="21"/>
          <w:highlight w:val="none"/>
        </w:rPr>
        <w:t xml:space="preserve">。</w:t>
      </w:r>
      <w:r/>
    </w:p>
    <w:p>
      <w:pPr>
        <w:ind w:firstLine="420"/>
        <w:jc w:val="left"/>
        <w:spacing w:line="440" w:lineRule="exact"/>
        <w:rPr>
          <w:rFonts w:ascii="宋体" w:hAnsi="宋体"/>
          <w:szCs w:val="21"/>
          <w:highlight w:val="none"/>
          <w:u w:val="single"/>
        </w:rPr>
      </w:pPr>
      <w:r>
        <w:rPr>
          <w:rFonts w:ascii="宋体" w:hAnsi="宋体"/>
          <w:szCs w:val="21"/>
          <w:highlight w:val="none"/>
        </w:rPr>
        <w:t xml:space="preserve">发包人未按本合同约定接收全部或部分工程的，违约金的计算方法为：</w:t>
      </w:r>
      <w:r>
        <w:rPr>
          <w:rFonts w:hint="eastAsia" w:ascii="宋体" w:hAnsi="宋体"/>
          <w:szCs w:val="21"/>
          <w:highlight w:val="none"/>
          <w:u w:val="single"/>
        </w:rPr>
        <w:t xml:space="preserve">按通用条款执行</w:t>
      </w:r>
      <w:r>
        <w:rPr>
          <w:rFonts w:ascii="宋体" w:hAnsi="宋体"/>
          <w:szCs w:val="21"/>
          <w:highlight w:val="none"/>
        </w:rPr>
        <w:t xml:space="preserve">。</w:t>
      </w:r>
      <w:bookmarkEnd w:id="532"/>
      <w:r/>
      <w:r/>
    </w:p>
    <w:p>
      <w:pPr>
        <w:ind w:firstLine="420"/>
        <w:jc w:val="left"/>
        <w:spacing w:line="440" w:lineRule="exact"/>
        <w:rPr>
          <w:rFonts w:ascii="宋体" w:hAnsi="宋体"/>
          <w:szCs w:val="21"/>
          <w:highlight w:val="none"/>
        </w:rPr>
      </w:pPr>
      <w:r>
        <w:rPr>
          <w:rFonts w:ascii="宋体" w:hAnsi="宋体"/>
          <w:szCs w:val="21"/>
          <w:highlight w:val="none"/>
        </w:rPr>
        <w:t xml:space="preserve">承包人未按时移交工程的，违约金的计算方法为：</w:t>
      </w:r>
      <w:r>
        <w:rPr>
          <w:rFonts w:hint="eastAsia" w:ascii="宋体" w:hAnsi="宋体"/>
          <w:szCs w:val="21"/>
          <w:highlight w:val="none"/>
          <w:u w:val="single"/>
        </w:rPr>
        <w:t xml:space="preserve"> 按照5000元/天支付违约金</w:t>
      </w:r>
      <w:r>
        <w:rPr>
          <w:rFonts w:ascii="宋体" w:hAnsi="宋体"/>
          <w:szCs w:val="21"/>
          <w:highlight w:val="none"/>
        </w:rPr>
        <w:t xml:space="preserve">。</w:t>
      </w:r>
      <w:r/>
    </w:p>
    <w:p>
      <w:pPr>
        <w:ind w:firstLine="420"/>
        <w:spacing w:after="120" w:line="440" w:lineRule="exact"/>
        <w:rPr>
          <w:rFonts w:ascii="宋体" w:hAnsi="宋体"/>
          <w:szCs w:val="21"/>
          <w:highlight w:val="none"/>
        </w:rPr>
      </w:pPr>
      <w:r>
        <w:rPr>
          <w:rFonts w:ascii="宋体" w:hAnsi="宋体"/>
          <w:szCs w:val="21"/>
          <w:highlight w:val="none"/>
        </w:rPr>
        <w:t xml:space="preserve">13.3 工程试车</w:t>
      </w:r>
      <w:bookmarkEnd w:id="533"/>
      <w:r/>
      <w:r/>
    </w:p>
    <w:p>
      <w:pPr>
        <w:ind w:firstLine="420"/>
        <w:jc w:val="left"/>
        <w:spacing w:line="440" w:lineRule="exact"/>
        <w:rPr>
          <w:rFonts w:ascii="宋体" w:hAnsi="宋体"/>
          <w:szCs w:val="21"/>
          <w:highlight w:val="none"/>
        </w:rPr>
      </w:pPr>
      <w:r>
        <w:rPr>
          <w:rFonts w:ascii="宋体" w:hAnsi="宋体"/>
          <w:szCs w:val="21"/>
          <w:highlight w:val="none"/>
        </w:rPr>
        <w:t xml:space="preserve">13.3.1 试车程序</w:t>
      </w:r>
      <w:r/>
    </w:p>
    <w:p>
      <w:pPr>
        <w:ind w:firstLine="420"/>
        <w:jc w:val="left"/>
        <w:spacing w:line="440" w:lineRule="exact"/>
        <w:rPr>
          <w:rFonts w:ascii="宋体" w:hAnsi="宋体"/>
          <w:szCs w:val="21"/>
          <w:highlight w:val="none"/>
        </w:rPr>
      </w:pPr>
      <w:r>
        <w:rPr>
          <w:rFonts w:ascii="宋体" w:hAnsi="宋体"/>
          <w:szCs w:val="21"/>
          <w:highlight w:val="none"/>
        </w:rPr>
        <w:t xml:space="preserve">工程试车内容：</w:t>
      </w:r>
      <w:r>
        <w:rPr>
          <w:rFonts w:hint="eastAsia" w:ascii="宋体" w:hAnsi="宋体"/>
          <w:szCs w:val="21"/>
          <w:highlight w:val="none"/>
          <w:u w:val="single"/>
        </w:rPr>
        <w:t xml:space="preserve">不采用</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（1）单机无负荷试车费用由</w:t>
      </w:r>
      <w:r>
        <w:rPr>
          <w:rFonts w:hint="eastAsia" w:ascii="宋体" w:hAnsi="宋体"/>
          <w:szCs w:val="21"/>
          <w:highlight w:val="none"/>
          <w:u w:val="single"/>
        </w:rPr>
        <w:t xml:space="preserve">/</w:t>
      </w:r>
      <w:r>
        <w:rPr>
          <w:rFonts w:ascii="宋体" w:hAnsi="宋体"/>
          <w:szCs w:val="21"/>
          <w:highlight w:val="none"/>
        </w:rPr>
        <w:t xml:space="preserve">承担；</w:t>
      </w:r>
      <w:r/>
    </w:p>
    <w:p>
      <w:pPr>
        <w:ind w:firstLine="420"/>
        <w:jc w:val="left"/>
        <w:spacing w:line="440" w:lineRule="exact"/>
        <w:rPr>
          <w:rFonts w:ascii="宋体" w:hAnsi="宋体"/>
          <w:szCs w:val="21"/>
          <w:highlight w:val="none"/>
        </w:rPr>
      </w:pPr>
      <w:r>
        <w:rPr>
          <w:rFonts w:ascii="宋体" w:hAnsi="宋体"/>
          <w:szCs w:val="21"/>
          <w:highlight w:val="none"/>
        </w:rPr>
        <w:t xml:space="preserve">（2）无负荷联动试车费用由</w:t>
      </w:r>
      <w:r>
        <w:rPr>
          <w:rFonts w:hint="eastAsia" w:ascii="宋体" w:hAnsi="宋体"/>
          <w:szCs w:val="21"/>
          <w:highlight w:val="none"/>
          <w:u w:val="single"/>
        </w:rPr>
        <w:t xml:space="preserve">/</w:t>
      </w:r>
      <w:r>
        <w:rPr>
          <w:rFonts w:ascii="宋体" w:hAnsi="宋体"/>
          <w:szCs w:val="21"/>
          <w:highlight w:val="none"/>
        </w:rPr>
        <w:t xml:space="preserve">承担。</w:t>
      </w:r>
      <w:r/>
    </w:p>
    <w:p>
      <w:pPr>
        <w:ind w:firstLine="420"/>
        <w:jc w:val="left"/>
        <w:spacing w:line="440" w:lineRule="exact"/>
        <w:rPr>
          <w:rFonts w:ascii="宋体" w:hAnsi="宋体"/>
          <w:szCs w:val="21"/>
          <w:highlight w:val="none"/>
        </w:rPr>
      </w:pPr>
      <w:r>
        <w:rPr>
          <w:rFonts w:ascii="宋体" w:hAnsi="宋体"/>
          <w:szCs w:val="21"/>
          <w:highlight w:val="none"/>
        </w:rPr>
        <w:t xml:space="preserve">13.3.3 投料试车</w:t>
      </w:r>
      <w:r/>
    </w:p>
    <w:p>
      <w:pPr>
        <w:ind w:firstLine="420"/>
        <w:jc w:val="left"/>
        <w:spacing w:line="440" w:lineRule="exact"/>
        <w:rPr>
          <w:rFonts w:ascii="宋体" w:hAnsi="宋体"/>
          <w:szCs w:val="21"/>
          <w:highlight w:val="none"/>
        </w:rPr>
      </w:pPr>
      <w:r>
        <w:rPr>
          <w:rFonts w:hint="eastAsia" w:ascii="宋体" w:hAnsi="宋体"/>
          <w:szCs w:val="21"/>
          <w:highlight w:val="none"/>
        </w:rPr>
        <w:t xml:space="preserve">关于投料试车相关事项的约定：</w:t>
      </w:r>
      <w:r>
        <w:rPr>
          <w:rFonts w:hint="eastAsia" w:ascii="宋体" w:hAnsi="宋体"/>
          <w:szCs w:val="21"/>
          <w:highlight w:val="none"/>
          <w:u w:val="single"/>
        </w:rPr>
        <w:t xml:space="preserve">不采用</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13.6 竣工退场</w:t>
      </w:r>
      <w:r/>
    </w:p>
    <w:p>
      <w:pPr>
        <w:ind w:firstLine="420"/>
        <w:jc w:val="left"/>
        <w:spacing w:line="440" w:lineRule="exact"/>
        <w:rPr>
          <w:rFonts w:ascii="宋体" w:hAnsi="宋体"/>
          <w:szCs w:val="21"/>
          <w:highlight w:val="none"/>
        </w:rPr>
      </w:pPr>
      <w:r>
        <w:rPr>
          <w:rFonts w:ascii="宋体" w:hAnsi="宋体"/>
          <w:szCs w:val="21"/>
          <w:highlight w:val="none"/>
        </w:rPr>
        <w:t xml:space="preserve">13.6.1 竣工退场</w:t>
      </w:r>
      <w:r/>
    </w:p>
    <w:p>
      <w:pPr>
        <w:ind w:firstLine="420"/>
        <w:jc w:val="left"/>
        <w:spacing w:line="440" w:lineRule="exact"/>
        <w:rPr>
          <w:rFonts w:ascii="宋体" w:hAnsi="宋体"/>
          <w:szCs w:val="21"/>
          <w:highlight w:val="none"/>
        </w:rPr>
      </w:pPr>
      <w:r>
        <w:rPr>
          <w:rFonts w:ascii="宋体" w:hAnsi="宋体"/>
          <w:szCs w:val="21"/>
          <w:highlight w:val="none"/>
        </w:rPr>
        <w:t xml:space="preserve">承包人完成竣工退场的期限：</w:t>
      </w:r>
      <w:r>
        <w:rPr>
          <w:rFonts w:hint="eastAsia" w:ascii="宋体" w:hAnsi="宋体"/>
          <w:szCs w:val="21"/>
          <w:highlight w:val="none"/>
          <w:u w:val="single"/>
        </w:rPr>
        <w:t xml:space="preserve">发包人</w:t>
      </w:r>
      <w:r>
        <w:rPr>
          <w:rFonts w:ascii="宋体" w:hAnsi="宋体"/>
          <w:szCs w:val="21"/>
          <w:highlight w:val="none"/>
          <w:u w:val="single"/>
        </w:rPr>
        <w:t xml:space="preserve">颁发工程接收证书后30天内。</w:t>
      </w:r>
      <w:r/>
    </w:p>
    <w:p>
      <w:pPr>
        <w:keepLines/>
        <w:keepNext/>
        <w:spacing w:before="120" w:after="120" w:line="440" w:lineRule="exact"/>
        <w:rPr>
          <w:rFonts w:ascii="宋体" w:hAnsi="宋体"/>
          <w:bCs/>
          <w:szCs w:val="21"/>
          <w:highlight w:val="none"/>
        </w:rPr>
        <w:outlineLvl w:val="3"/>
      </w:pPr>
      <w:r/>
      <w:bookmarkStart w:id="535" w:name="_Toc351203646"/>
      <w:r>
        <w:rPr>
          <w:rFonts w:ascii="宋体" w:hAnsi="宋体"/>
          <w:bCs/>
          <w:szCs w:val="21"/>
          <w:highlight w:val="none"/>
        </w:rPr>
        <w:t xml:space="preserve">14. 竣工结算</w:t>
      </w:r>
      <w:bookmarkEnd w:id="535"/>
      <w:r/>
      <w:r/>
    </w:p>
    <w:p>
      <w:pPr>
        <w:ind w:firstLine="420"/>
        <w:spacing w:after="120" w:line="440" w:lineRule="exact"/>
        <w:rPr>
          <w:rFonts w:ascii="宋体" w:hAnsi="宋体"/>
          <w:szCs w:val="21"/>
          <w:highlight w:val="none"/>
        </w:rPr>
      </w:pPr>
      <w:r>
        <w:rPr>
          <w:rFonts w:ascii="宋体" w:hAnsi="宋体"/>
          <w:szCs w:val="21"/>
          <w:highlight w:val="none"/>
        </w:rPr>
        <w:t xml:space="preserve">14.1 竣工</w:t>
      </w:r>
      <w:r>
        <w:rPr>
          <w:rFonts w:hint="eastAsia" w:ascii="宋体" w:hAnsi="宋体"/>
          <w:szCs w:val="21"/>
          <w:highlight w:val="none"/>
        </w:rPr>
        <w:t xml:space="preserve">结算</w:t>
      </w:r>
      <w:r>
        <w:rPr>
          <w:rFonts w:ascii="宋体" w:hAnsi="宋体"/>
          <w:szCs w:val="21"/>
          <w:highlight w:val="none"/>
        </w:rPr>
        <w:t xml:space="preserve">申请</w:t>
      </w:r>
      <w:r/>
    </w:p>
    <w:p>
      <w:pPr>
        <w:ind w:firstLine="420"/>
        <w:jc w:val="left"/>
        <w:spacing w:line="440" w:lineRule="exact"/>
        <w:rPr>
          <w:rFonts w:ascii="宋体" w:hAnsi="宋体"/>
          <w:szCs w:val="21"/>
          <w:highlight w:val="none"/>
        </w:rPr>
      </w:pPr>
      <w:r>
        <w:rPr>
          <w:rFonts w:ascii="宋体" w:hAnsi="宋体"/>
          <w:szCs w:val="21"/>
          <w:highlight w:val="none"/>
        </w:rPr>
        <w:t xml:space="preserve">承包人提交竣工</w:t>
      </w:r>
      <w:r>
        <w:rPr>
          <w:rFonts w:hint="eastAsia" w:ascii="宋体" w:hAnsi="宋体"/>
          <w:szCs w:val="21"/>
          <w:highlight w:val="none"/>
        </w:rPr>
        <w:t xml:space="preserve">结算</w:t>
      </w:r>
      <w:r>
        <w:rPr>
          <w:rFonts w:ascii="宋体" w:hAnsi="宋体"/>
          <w:szCs w:val="21"/>
          <w:highlight w:val="none"/>
        </w:rPr>
        <w:t xml:space="preserve">申请单的期限：</w:t>
      </w:r>
      <w:r>
        <w:rPr>
          <w:rFonts w:ascii="宋体" w:hAnsi="宋体"/>
          <w:szCs w:val="21"/>
          <w:highlight w:val="none"/>
          <w:u w:val="single"/>
        </w:rPr>
        <w:t xml:space="preserve">竣工验收合格后28天内。</w:t>
      </w:r>
      <w:r/>
    </w:p>
    <w:p>
      <w:pPr>
        <w:ind w:firstLine="420"/>
        <w:jc w:val="left"/>
        <w:spacing w:line="440" w:lineRule="exact"/>
        <w:rPr>
          <w:rFonts w:ascii="宋体" w:hAnsi="宋体"/>
          <w:szCs w:val="21"/>
          <w:highlight w:val="none"/>
        </w:rPr>
      </w:pPr>
      <w:r>
        <w:rPr>
          <w:rFonts w:ascii="宋体" w:hAnsi="宋体"/>
          <w:szCs w:val="21"/>
          <w:highlight w:val="none"/>
        </w:rPr>
        <w:t xml:space="preserve">竣工</w:t>
      </w:r>
      <w:r>
        <w:rPr>
          <w:rFonts w:hint="eastAsia" w:ascii="宋体" w:hAnsi="宋体"/>
          <w:szCs w:val="21"/>
          <w:highlight w:val="none"/>
        </w:rPr>
        <w:t xml:space="preserve">结算</w:t>
      </w:r>
      <w:r>
        <w:rPr>
          <w:rFonts w:ascii="宋体" w:hAnsi="宋体"/>
          <w:szCs w:val="21"/>
          <w:highlight w:val="none"/>
        </w:rPr>
        <w:t xml:space="preserve">申请单应包括的内容：</w:t>
      </w:r>
      <w:r/>
    </w:p>
    <w:p>
      <w:pPr>
        <w:ind w:firstLine="420"/>
        <w:jc w:val="left"/>
        <w:spacing w:line="440" w:lineRule="exact"/>
        <w:widowControl/>
        <w:rPr>
          <w:rFonts w:ascii="宋体" w:hAnsi="宋体"/>
          <w:szCs w:val="21"/>
          <w:highlight w:val="none"/>
          <w:u w:val="single"/>
        </w:rPr>
      </w:pPr>
      <w:r>
        <w:rPr>
          <w:rFonts w:hint="eastAsia" w:ascii="宋体" w:hAnsi="宋体"/>
          <w:szCs w:val="21"/>
          <w:highlight w:val="none"/>
          <w:u w:val="single"/>
        </w:rPr>
        <w:t xml:space="preserve">（1）竣工结算书原件、工程量计算书。</w:t>
      </w:r>
      <w:r/>
    </w:p>
    <w:p>
      <w:pPr>
        <w:ind w:firstLine="420"/>
        <w:spacing w:line="440" w:lineRule="exact"/>
        <w:rPr>
          <w:rFonts w:ascii="宋体" w:hAnsi="宋体"/>
          <w:szCs w:val="21"/>
          <w:highlight w:val="none"/>
          <w:u w:val="single"/>
        </w:rPr>
      </w:pPr>
      <w:r>
        <w:rPr>
          <w:rFonts w:hint="eastAsia" w:ascii="宋体" w:hAnsi="宋体"/>
          <w:szCs w:val="21"/>
          <w:highlight w:val="none"/>
          <w:u w:val="single"/>
        </w:rPr>
        <w:t xml:space="preserve">（2）施工合同原件、中标通知书复印件。</w:t>
      </w:r>
      <w:r/>
    </w:p>
    <w:p>
      <w:pPr>
        <w:ind w:firstLine="420"/>
        <w:jc w:val="left"/>
        <w:spacing w:line="440" w:lineRule="exact"/>
        <w:widowControl/>
        <w:rPr>
          <w:rFonts w:ascii="宋体" w:hAnsi="宋体"/>
          <w:szCs w:val="21"/>
          <w:highlight w:val="none"/>
          <w:u w:val="single"/>
        </w:rPr>
      </w:pPr>
      <w:r>
        <w:rPr>
          <w:rFonts w:hint="eastAsia" w:ascii="宋体" w:hAnsi="宋体"/>
          <w:szCs w:val="21"/>
          <w:highlight w:val="none"/>
          <w:u w:val="single"/>
        </w:rPr>
        <w:t xml:space="preserve">（3）招标文件、招标答疑、投标文件。</w:t>
      </w:r>
      <w:r/>
    </w:p>
    <w:p>
      <w:pPr>
        <w:ind w:firstLine="420"/>
        <w:jc w:val="left"/>
        <w:spacing w:line="440" w:lineRule="exact"/>
        <w:widowControl/>
        <w:rPr>
          <w:rFonts w:ascii="宋体" w:hAnsi="宋体"/>
          <w:szCs w:val="21"/>
          <w:highlight w:val="none"/>
          <w:u w:val="single"/>
        </w:rPr>
      </w:pPr>
      <w:r>
        <w:rPr>
          <w:rFonts w:hint="eastAsia" w:ascii="宋体" w:hAnsi="宋体"/>
          <w:szCs w:val="21"/>
          <w:highlight w:val="none"/>
          <w:u w:val="single"/>
        </w:rPr>
        <w:t xml:space="preserve">（4）竣工图纸（蓝图）；</w:t>
      </w:r>
      <w:r/>
    </w:p>
    <w:p>
      <w:pPr>
        <w:ind w:firstLine="430"/>
        <w:jc w:val="left"/>
        <w:spacing w:line="440" w:lineRule="exact"/>
        <w:widowControl/>
        <w:rPr>
          <w:rFonts w:ascii="宋体" w:hAnsi="宋体"/>
          <w:szCs w:val="21"/>
          <w:highlight w:val="none"/>
          <w:u w:val="single"/>
        </w:rPr>
      </w:pPr>
      <w:r>
        <w:rPr>
          <w:rFonts w:hint="eastAsia" w:ascii="宋体" w:hAnsi="宋体"/>
          <w:szCs w:val="21"/>
          <w:highlight w:val="none"/>
          <w:u w:val="single"/>
        </w:rPr>
        <w:t xml:space="preserve">（5）竣工资料原件（包括开竣工报告、分部分项工程验收记录以及材料检测等资料，经监理核查装订成册，拟报档案管存档的资料）；</w:t>
      </w:r>
      <w:r/>
    </w:p>
    <w:p>
      <w:pPr>
        <w:ind w:firstLine="430"/>
        <w:jc w:val="left"/>
        <w:spacing w:line="440" w:lineRule="exact"/>
        <w:widowControl/>
        <w:rPr>
          <w:rFonts w:ascii="宋体" w:hAnsi="宋体"/>
          <w:szCs w:val="21"/>
          <w:highlight w:val="none"/>
          <w:u w:val="single"/>
        </w:rPr>
      </w:pPr>
      <w:r>
        <w:rPr>
          <w:rFonts w:hint="eastAsia" w:ascii="宋体" w:hAnsi="宋体"/>
          <w:szCs w:val="21"/>
          <w:highlight w:val="none"/>
          <w:u w:val="single"/>
        </w:rPr>
        <w:t xml:space="preserve">（6）设计变更、工程签证、图纸会审、会议纪要等结算资料；</w:t>
      </w:r>
      <w:r/>
    </w:p>
    <w:p>
      <w:pPr>
        <w:ind w:firstLine="430"/>
        <w:jc w:val="left"/>
        <w:spacing w:line="440" w:lineRule="exact"/>
        <w:widowControl/>
        <w:rPr>
          <w:rFonts w:ascii="宋体" w:hAnsi="宋体"/>
          <w:szCs w:val="21"/>
          <w:highlight w:val="none"/>
          <w:u w:val="single"/>
        </w:rPr>
      </w:pPr>
      <w:r>
        <w:rPr>
          <w:rFonts w:hint="eastAsia" w:ascii="宋体" w:hAnsi="宋体"/>
          <w:szCs w:val="21"/>
          <w:highlight w:val="none"/>
          <w:u w:val="single"/>
        </w:rPr>
        <w:t xml:space="preserve">（7）电子文件（包括投标报价、竣工结算书、施工图纸等）；</w:t>
      </w:r>
      <w:r/>
    </w:p>
    <w:p>
      <w:pPr>
        <w:ind w:firstLine="420"/>
        <w:jc w:val="left"/>
        <w:spacing w:line="440" w:lineRule="exact"/>
        <w:widowControl/>
        <w:rPr>
          <w:rFonts w:ascii="宋体" w:hAnsi="宋体"/>
          <w:szCs w:val="21"/>
          <w:highlight w:val="none"/>
          <w:u w:val="single"/>
        </w:rPr>
      </w:pPr>
      <w:r>
        <w:rPr>
          <w:rFonts w:hint="eastAsia" w:ascii="宋体" w:hAnsi="宋体"/>
          <w:szCs w:val="21"/>
          <w:highlight w:val="none"/>
          <w:u w:val="single"/>
        </w:rPr>
        <w:t xml:space="preserve">（8）甲供材料结算单、水电费结算单（如有）。</w:t>
      </w:r>
      <w:r/>
    </w:p>
    <w:p>
      <w:pPr>
        <w:ind w:firstLine="420"/>
        <w:spacing w:after="120" w:line="440" w:lineRule="exact"/>
        <w:rPr>
          <w:rFonts w:ascii="宋体" w:hAnsi="宋体"/>
          <w:szCs w:val="21"/>
          <w:highlight w:val="none"/>
        </w:rPr>
      </w:pPr>
      <w:r>
        <w:rPr>
          <w:rFonts w:ascii="宋体" w:hAnsi="宋体"/>
          <w:szCs w:val="21"/>
          <w:highlight w:val="none"/>
        </w:rPr>
        <w:t xml:space="preserve">14.2 竣工结算审核</w:t>
      </w:r>
      <w:r/>
    </w:p>
    <w:p>
      <w:pPr>
        <w:ind w:firstLine="420"/>
        <w:jc w:val="left"/>
        <w:spacing w:line="440" w:lineRule="exact"/>
        <w:rPr>
          <w:rFonts w:ascii="宋体" w:hAnsi="宋体"/>
          <w:szCs w:val="21"/>
          <w:highlight w:val="none"/>
        </w:rPr>
      </w:pPr>
      <w:r>
        <w:rPr>
          <w:rFonts w:ascii="宋体" w:hAnsi="宋体"/>
          <w:szCs w:val="21"/>
          <w:highlight w:val="none"/>
        </w:rPr>
        <w:t xml:space="preserve">发包人</w:t>
      </w:r>
      <w:r>
        <w:rPr>
          <w:rFonts w:hint="eastAsia" w:ascii="宋体" w:hAnsi="宋体"/>
          <w:szCs w:val="21"/>
          <w:highlight w:val="none"/>
        </w:rPr>
        <w:t xml:space="preserve">审批</w:t>
      </w:r>
      <w:r>
        <w:rPr>
          <w:rFonts w:ascii="宋体" w:hAnsi="宋体"/>
          <w:szCs w:val="21"/>
          <w:highlight w:val="none"/>
        </w:rPr>
        <w:t xml:space="preserve">竣工付款申请单的期限：</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发包人完成竣工付款的期限：</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hint="eastAsia" w:ascii="宋体" w:hAnsi="宋体"/>
          <w:szCs w:val="21"/>
          <w:highlight w:val="none"/>
        </w:rPr>
        <w:t xml:space="preserve">关于竣工付款证书异议部分复核的方式和程序：</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spacing w:line="440" w:lineRule="exact"/>
        <w:rPr>
          <w:rFonts w:ascii="宋体" w:hAnsi="宋体"/>
          <w:szCs w:val="21"/>
          <w:highlight w:val="none"/>
          <w:u w:val="single"/>
        </w:rPr>
      </w:pPr>
      <w:r>
        <w:rPr>
          <w:rFonts w:hint="eastAsia" w:ascii="宋体" w:hAnsi="宋体"/>
          <w:szCs w:val="21"/>
          <w:highlight w:val="none"/>
          <w:u w:val="single"/>
        </w:rPr>
        <w:t xml:space="preserve">根据最终发包人批准的审核报告，如果核减金额超出送审金额的10%时，则超过部分的审计费用（依据发包人与审计单位签订的咨询合同为准）由承包人承担，并在工程款中扣减。</w:t>
      </w:r>
      <w:r/>
    </w:p>
    <w:p>
      <w:pPr>
        <w:ind w:firstLine="420"/>
        <w:spacing w:after="120" w:line="440" w:lineRule="exact"/>
        <w:rPr>
          <w:rFonts w:ascii="宋体" w:hAnsi="宋体"/>
          <w:szCs w:val="21"/>
          <w:highlight w:val="none"/>
        </w:rPr>
      </w:pPr>
      <w:r>
        <w:rPr>
          <w:rFonts w:ascii="宋体" w:hAnsi="宋体"/>
          <w:szCs w:val="21"/>
          <w:highlight w:val="none"/>
        </w:rPr>
        <w:t xml:space="preserve">14.4 最终结清</w:t>
      </w:r>
      <w:r/>
    </w:p>
    <w:p>
      <w:pPr>
        <w:ind w:firstLine="420"/>
        <w:jc w:val="left"/>
        <w:spacing w:line="440" w:lineRule="exact"/>
        <w:rPr>
          <w:rFonts w:ascii="宋体" w:hAnsi="宋体"/>
          <w:szCs w:val="21"/>
          <w:highlight w:val="none"/>
        </w:rPr>
      </w:pPr>
      <w:r>
        <w:rPr>
          <w:rFonts w:ascii="宋体" w:hAnsi="宋体"/>
          <w:szCs w:val="21"/>
          <w:highlight w:val="none"/>
        </w:rPr>
        <w:t xml:space="preserve">14.4.1 最终结清申请单</w:t>
      </w:r>
      <w:r/>
    </w:p>
    <w:p>
      <w:pPr>
        <w:ind w:firstLine="420"/>
        <w:jc w:val="left"/>
        <w:spacing w:line="440" w:lineRule="exact"/>
        <w:rPr>
          <w:rFonts w:ascii="宋体" w:hAnsi="宋体"/>
          <w:szCs w:val="21"/>
          <w:highlight w:val="none"/>
        </w:rPr>
      </w:pPr>
      <w:r>
        <w:rPr>
          <w:rFonts w:ascii="宋体" w:hAnsi="宋体"/>
          <w:szCs w:val="21"/>
          <w:highlight w:val="none"/>
        </w:rPr>
        <w:t xml:space="preserve">承包人提交最终结清申请单的份数：</w:t>
      </w:r>
      <w:r>
        <w:rPr>
          <w:rFonts w:hint="eastAsia" w:ascii="宋体" w:hAnsi="宋体"/>
          <w:szCs w:val="21"/>
          <w:highlight w:val="none"/>
          <w:u w:val="single"/>
        </w:rPr>
        <w:t xml:space="preserve">3份</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承包人提交最终结算申请单的期限：</w:t>
      </w:r>
      <w:r>
        <w:rPr>
          <w:rFonts w:hint="eastAsia" w:ascii="宋体" w:hAnsi="宋体"/>
          <w:szCs w:val="21"/>
          <w:highlight w:val="none"/>
          <w:u w:val="single"/>
        </w:rPr>
        <w:t xml:space="preserve">质量缺陷期满后28天内</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14.4.2 最终结清证书和支付</w:t>
      </w:r>
      <w:r/>
    </w:p>
    <w:p>
      <w:pPr>
        <w:ind w:firstLine="420"/>
        <w:jc w:val="left"/>
        <w:spacing w:line="440" w:lineRule="exact"/>
        <w:rPr>
          <w:rFonts w:ascii="宋体" w:hAnsi="宋体"/>
          <w:szCs w:val="21"/>
          <w:highlight w:val="none"/>
        </w:rPr>
      </w:pPr>
      <w:r>
        <w:rPr>
          <w:rFonts w:ascii="宋体" w:hAnsi="宋体"/>
          <w:szCs w:val="21"/>
          <w:highlight w:val="none"/>
        </w:rPr>
        <w:t xml:space="preserve">（1）发包人完成最终结清申请单的</w:t>
      </w:r>
      <w:r>
        <w:rPr>
          <w:rFonts w:hint="eastAsia" w:ascii="宋体" w:hAnsi="宋体"/>
          <w:szCs w:val="21"/>
          <w:highlight w:val="none"/>
        </w:rPr>
        <w:t xml:space="preserve">审批</w:t>
      </w:r>
      <w:r>
        <w:rPr>
          <w:rFonts w:ascii="宋体" w:hAnsi="宋体"/>
          <w:szCs w:val="21"/>
          <w:highlight w:val="none"/>
        </w:rPr>
        <w:t xml:space="preserve">并颁发最终结清证书的期限：</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（2）发包人完成支付的期限：</w:t>
      </w:r>
      <w:r>
        <w:rPr>
          <w:rFonts w:hint="eastAsia" w:ascii="宋体" w:hAnsi="宋体"/>
          <w:szCs w:val="21"/>
          <w:highlight w:val="none"/>
          <w:u w:val="single"/>
        </w:rPr>
        <w:t xml:space="preserve">按通用条款执行</w:t>
      </w:r>
      <w:r>
        <w:rPr>
          <w:rFonts w:ascii="宋体" w:hAnsi="宋体"/>
          <w:szCs w:val="21"/>
          <w:highlight w:val="none"/>
        </w:rPr>
        <w:t xml:space="preserve">。</w:t>
      </w:r>
      <w:bookmarkEnd w:id="522"/>
      <w:r/>
      <w:bookmarkEnd w:id="523"/>
      <w:r/>
      <w:bookmarkEnd w:id="524"/>
      <w:r/>
      <w:bookmarkEnd w:id="525"/>
      <w:r/>
      <w:bookmarkEnd w:id="526"/>
      <w:r/>
      <w:bookmarkEnd w:id="527"/>
      <w:r/>
      <w:bookmarkEnd w:id="528"/>
      <w:r/>
      <w:bookmarkEnd w:id="534"/>
      <w:r/>
      <w:r/>
    </w:p>
    <w:p>
      <w:pPr>
        <w:keepLines/>
        <w:keepNext/>
        <w:spacing w:before="120" w:after="120" w:line="440" w:lineRule="exact"/>
        <w:rPr>
          <w:rFonts w:ascii="宋体" w:hAnsi="宋体"/>
          <w:bCs/>
          <w:szCs w:val="21"/>
          <w:highlight w:val="none"/>
        </w:rPr>
        <w:outlineLvl w:val="3"/>
      </w:pPr>
      <w:r/>
      <w:bookmarkStart w:id="536" w:name="_Toc351203647"/>
      <w:r/>
      <w:bookmarkStart w:id="537" w:name="_Toc267251483"/>
      <w:r/>
      <w:bookmarkStart w:id="538" w:name="_Toc267251482"/>
      <w:r/>
      <w:bookmarkStart w:id="539" w:name="_Toc267251484"/>
      <w:r/>
      <w:bookmarkStart w:id="540" w:name="_Toc267251485"/>
      <w:r/>
      <w:bookmarkStart w:id="541" w:name="_Toc267251489"/>
      <w:r/>
      <w:bookmarkStart w:id="542" w:name="_Toc267251488"/>
      <w:r/>
      <w:bookmarkStart w:id="543" w:name="_Toc267251490"/>
      <w:r/>
      <w:bookmarkStart w:id="544" w:name="_Toc267251486"/>
      <w:r/>
      <w:bookmarkStart w:id="545" w:name="_Toc267251493"/>
      <w:r/>
      <w:bookmarkStart w:id="546" w:name="_Toc267251502"/>
      <w:r/>
      <w:bookmarkStart w:id="547" w:name="_Toc267251498"/>
      <w:r/>
      <w:bookmarkStart w:id="548" w:name="_Toc267251497"/>
      <w:r/>
      <w:bookmarkStart w:id="549" w:name="_Toc267251494"/>
      <w:r/>
      <w:bookmarkStart w:id="550" w:name="_Toc267251491"/>
      <w:r/>
      <w:bookmarkStart w:id="551" w:name="_Toc267251499"/>
      <w:r/>
      <w:bookmarkStart w:id="552" w:name="_Toc267251501"/>
      <w:r/>
      <w:bookmarkStart w:id="553" w:name="_Toc267251495"/>
      <w:r/>
      <w:bookmarkStart w:id="554" w:name="_Toc267251503"/>
      <w:r/>
      <w:bookmarkStart w:id="555" w:name="_Toc267251496"/>
      <w:r/>
      <w:bookmarkStart w:id="556" w:name="_Toc267251492"/>
      <w:r/>
      <w:bookmarkStart w:id="557" w:name="_Toc267251506"/>
      <w:r/>
      <w:bookmarkStart w:id="558" w:name="_Toc267251504"/>
      <w:r/>
      <w:bookmarkStart w:id="559" w:name="_Toc267251507"/>
      <w:r/>
      <w:bookmarkStart w:id="560" w:name="_Toc267251508"/>
      <w:r/>
      <w:bookmarkStart w:id="561" w:name="_Toc267251515"/>
      <w:r/>
      <w:bookmarkStart w:id="562" w:name="_Toc267251511"/>
      <w:r/>
      <w:bookmarkStart w:id="563" w:name="_Toc267251509"/>
      <w:r/>
      <w:bookmarkStart w:id="564" w:name="_Toc267251510"/>
      <w:r/>
      <w:bookmarkStart w:id="565" w:name="_Toc267251514"/>
      <w:r/>
      <w:bookmarkStart w:id="566" w:name="_Toc267251513"/>
      <w:r>
        <w:rPr>
          <w:rFonts w:ascii="宋体" w:hAnsi="宋体"/>
          <w:bCs/>
          <w:szCs w:val="21"/>
          <w:highlight w:val="none"/>
        </w:rPr>
        <w:t xml:space="preserve">15. 缺陷责任期与保修</w:t>
      </w:r>
      <w:bookmarkEnd w:id="536"/>
      <w:r/>
      <w:r/>
    </w:p>
    <w:p>
      <w:pPr>
        <w:ind w:firstLine="420"/>
        <w:spacing w:after="120" w:line="440" w:lineRule="exact"/>
        <w:rPr>
          <w:rFonts w:ascii="宋体" w:hAnsi="宋体"/>
          <w:szCs w:val="21"/>
          <w:highlight w:val="none"/>
        </w:rPr>
      </w:pPr>
      <w:r>
        <w:rPr>
          <w:rFonts w:ascii="宋体" w:hAnsi="宋体"/>
          <w:szCs w:val="21"/>
          <w:highlight w:val="none"/>
        </w:rPr>
        <w:t xml:space="preserve">15.2缺陷责任期</w:t>
      </w:r>
      <w:bookmarkEnd w:id="537"/>
      <w:r/>
      <w:r/>
    </w:p>
    <w:p>
      <w:pPr>
        <w:ind w:firstLine="420"/>
        <w:jc w:val="left"/>
        <w:spacing w:line="440" w:lineRule="exact"/>
        <w:rPr>
          <w:rFonts w:ascii="宋体" w:hAnsi="宋体"/>
          <w:szCs w:val="21"/>
          <w:highlight w:val="none"/>
          <w:u w:val="single"/>
        </w:rPr>
      </w:pPr>
      <w:r>
        <w:rPr>
          <w:rFonts w:ascii="宋体" w:hAnsi="宋体"/>
          <w:szCs w:val="21"/>
          <w:highlight w:val="none"/>
        </w:rPr>
        <w:t xml:space="preserve">缺陷责任期的具体期限：</w:t>
      </w:r>
      <w:r>
        <w:rPr>
          <w:rFonts w:hint="eastAsia" w:ascii="宋体" w:hAnsi="宋体"/>
          <w:szCs w:val="21"/>
          <w:highlight w:val="none"/>
          <w:u w:val="single"/>
        </w:rPr>
        <w:t xml:space="preserve">缺陷责任期自实际竣工日期起24个月。</w:t>
      </w:r>
      <w:r/>
    </w:p>
    <w:p>
      <w:pPr>
        <w:ind w:firstLine="420"/>
        <w:spacing w:after="120" w:line="440" w:lineRule="exact"/>
        <w:rPr>
          <w:rFonts w:ascii="宋体" w:hAnsi="宋体"/>
          <w:szCs w:val="21"/>
          <w:highlight w:val="none"/>
        </w:rPr>
      </w:pPr>
      <w:r>
        <w:rPr>
          <w:rFonts w:ascii="宋体" w:hAnsi="宋体"/>
          <w:szCs w:val="21"/>
          <w:highlight w:val="none"/>
        </w:rPr>
        <w:t xml:space="preserve">15.3 质量保证金</w:t>
      </w:r>
      <w:r/>
    </w:p>
    <w:p>
      <w:pPr>
        <w:ind w:firstLine="420"/>
        <w:jc w:val="left"/>
        <w:spacing w:line="440" w:lineRule="exact"/>
        <w:rPr>
          <w:rFonts w:ascii="宋体" w:hAnsi="宋体"/>
          <w:szCs w:val="21"/>
          <w:highlight w:val="none"/>
        </w:rPr>
      </w:pPr>
      <w:r>
        <w:rPr>
          <w:rFonts w:hint="eastAsia" w:ascii="宋体" w:hAnsi="宋体"/>
          <w:szCs w:val="21"/>
          <w:highlight w:val="none"/>
        </w:rPr>
        <w:t xml:space="preserve">关于是否扣留质量保证金的约定：</w:t>
      </w:r>
      <w:r>
        <w:rPr>
          <w:rFonts w:hint="eastAsia" w:ascii="宋体" w:hAnsi="宋体"/>
          <w:szCs w:val="21"/>
          <w:highlight w:val="none"/>
          <w:u w:val="single"/>
        </w:rPr>
        <w:t xml:space="preserve">是</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15.3.1 </w:t>
      </w:r>
      <w:r>
        <w:rPr>
          <w:rFonts w:hint="eastAsia" w:ascii="宋体" w:hAnsi="宋体"/>
          <w:szCs w:val="21"/>
          <w:highlight w:val="none"/>
        </w:rPr>
        <w:t xml:space="preserve">承包人提供</w:t>
      </w:r>
      <w:r>
        <w:rPr>
          <w:rFonts w:ascii="宋体" w:hAnsi="宋体"/>
          <w:szCs w:val="21"/>
          <w:highlight w:val="none"/>
        </w:rPr>
        <w:t xml:space="preserve">质量保证金的</w:t>
      </w:r>
      <w:r>
        <w:rPr>
          <w:rFonts w:hint="eastAsia" w:ascii="宋体" w:hAnsi="宋体"/>
          <w:szCs w:val="21"/>
          <w:highlight w:val="none"/>
        </w:rPr>
        <w:t xml:space="preserve">方</w:t>
      </w:r>
      <w:r>
        <w:rPr>
          <w:rFonts w:ascii="宋体" w:hAnsi="宋体"/>
          <w:szCs w:val="21"/>
          <w:highlight w:val="none"/>
        </w:rPr>
        <w:t xml:space="preserve">式</w:t>
      </w:r>
      <w:r/>
    </w:p>
    <w:p>
      <w:pPr>
        <w:ind w:firstLine="420"/>
        <w:jc w:val="left"/>
        <w:spacing w:line="440" w:lineRule="exact"/>
        <w:rPr>
          <w:rFonts w:ascii="宋体" w:hAnsi="宋体"/>
          <w:szCs w:val="21"/>
          <w:highlight w:val="none"/>
        </w:rPr>
      </w:pPr>
      <w:r>
        <w:rPr>
          <w:rFonts w:ascii="宋体" w:hAnsi="宋体"/>
          <w:szCs w:val="21"/>
          <w:highlight w:val="none"/>
        </w:rPr>
        <w:t xml:space="preserve">质量保证金采用以下第</w:t>
      </w:r>
      <w:r>
        <w:rPr>
          <w:rFonts w:hint="eastAsia" w:ascii="宋体" w:hAnsi="宋体"/>
          <w:szCs w:val="21"/>
          <w:highlight w:val="none"/>
          <w:u w:val="single"/>
        </w:rPr>
        <w:t xml:space="preserve"> （2） </w:t>
      </w:r>
      <w:r>
        <w:rPr>
          <w:rFonts w:ascii="宋体" w:hAnsi="宋体"/>
          <w:szCs w:val="21"/>
          <w:highlight w:val="none"/>
        </w:rPr>
        <w:t xml:space="preserve">种方式：</w:t>
      </w:r>
      <w:r/>
    </w:p>
    <w:p>
      <w:pPr>
        <w:ind w:firstLine="420"/>
        <w:jc w:val="left"/>
        <w:spacing w:line="440" w:lineRule="exact"/>
        <w:rPr>
          <w:rFonts w:ascii="宋体" w:hAnsi="宋体"/>
          <w:szCs w:val="21"/>
          <w:highlight w:val="none"/>
        </w:rPr>
      </w:pPr>
      <w:r>
        <w:rPr>
          <w:rFonts w:ascii="宋体" w:hAnsi="宋体"/>
          <w:szCs w:val="21"/>
          <w:highlight w:val="none"/>
        </w:rPr>
        <w:t xml:space="preserve">（1）质量保证金保函，保证金额为：</w:t>
      </w:r>
      <w:r>
        <w:rPr>
          <w:rFonts w:hint="eastAsia" w:ascii="宋体" w:hAnsi="宋体"/>
          <w:szCs w:val="21"/>
          <w:highlight w:val="none"/>
          <w:u w:val="single"/>
        </w:rPr>
        <w:t xml:space="preserve">/ </w:t>
      </w:r>
      <w:r>
        <w:rPr>
          <w:rFonts w:ascii="宋体" w:hAnsi="宋体"/>
          <w:szCs w:val="21"/>
          <w:highlight w:val="none"/>
        </w:rPr>
        <w:t xml:space="preserve">； </w:t>
      </w:r>
      <w:r/>
    </w:p>
    <w:p>
      <w:pPr>
        <w:ind w:firstLine="420"/>
        <w:jc w:val="left"/>
        <w:spacing w:line="440" w:lineRule="exact"/>
        <w:rPr>
          <w:rFonts w:ascii="宋体" w:hAnsi="宋体"/>
          <w:szCs w:val="21"/>
          <w:highlight w:val="none"/>
        </w:rPr>
      </w:pPr>
      <w:r>
        <w:rPr>
          <w:rFonts w:ascii="宋体" w:hAnsi="宋体"/>
          <w:szCs w:val="21"/>
          <w:highlight w:val="none"/>
        </w:rPr>
        <w:t xml:space="preserve">（2）</w:t>
      </w:r>
      <w:r>
        <w:rPr>
          <w:rFonts w:hint="eastAsia" w:ascii="宋体" w:hAnsi="宋体"/>
          <w:b/>
          <w:szCs w:val="21"/>
          <w:highlight w:val="none"/>
          <w:u w:val="single"/>
        </w:rPr>
        <w:t xml:space="preserve">审定价的3</w:t>
      </w:r>
      <w:r>
        <w:rPr>
          <w:rFonts w:ascii="宋体" w:hAnsi="宋体"/>
          <w:b/>
          <w:szCs w:val="21"/>
          <w:highlight w:val="none"/>
          <w:u w:val="single"/>
        </w:rPr>
        <w:t xml:space="preserve">%</w:t>
      </w:r>
      <w:r>
        <w:rPr>
          <w:rFonts w:hint="eastAsia" w:ascii="宋体" w:hAnsi="宋体"/>
          <w:szCs w:val="21"/>
          <w:highlight w:val="none"/>
          <w:u w:val="single"/>
        </w:rPr>
        <w:t xml:space="preserve"> </w:t>
      </w:r>
      <w:r>
        <w:rPr>
          <w:rFonts w:ascii="宋体" w:hAnsi="宋体"/>
          <w:szCs w:val="21"/>
          <w:highlight w:val="none"/>
        </w:rPr>
        <w:t xml:space="preserve">的工程款；</w:t>
      </w:r>
      <w:r/>
    </w:p>
    <w:p>
      <w:pPr>
        <w:ind w:firstLine="420"/>
        <w:jc w:val="left"/>
        <w:spacing w:line="440" w:lineRule="exact"/>
        <w:rPr>
          <w:rFonts w:ascii="宋体" w:hAnsi="宋体"/>
          <w:szCs w:val="21"/>
          <w:highlight w:val="none"/>
        </w:rPr>
      </w:pPr>
      <w:r>
        <w:rPr>
          <w:rFonts w:ascii="宋体" w:hAnsi="宋体"/>
          <w:szCs w:val="21"/>
          <w:highlight w:val="none"/>
        </w:rPr>
        <w:t xml:space="preserve">（3）其他</w:t>
      </w:r>
      <w:r>
        <w:rPr>
          <w:rFonts w:hint="eastAsia" w:ascii="宋体" w:hAnsi="宋体"/>
          <w:szCs w:val="21"/>
          <w:highlight w:val="none"/>
        </w:rPr>
        <w:t xml:space="preserve">方</w:t>
      </w:r>
      <w:r>
        <w:rPr>
          <w:rFonts w:ascii="宋体" w:hAnsi="宋体"/>
          <w:szCs w:val="21"/>
          <w:highlight w:val="none"/>
        </w:rPr>
        <w:t xml:space="preserve">式:</w:t>
      </w:r>
      <w:r>
        <w:rPr>
          <w:rFonts w:hint="eastAsia" w:ascii="宋体" w:hAnsi="宋体"/>
          <w:szCs w:val="21"/>
          <w:highlight w:val="none"/>
          <w:u w:val="single"/>
        </w:rPr>
        <w:t xml:space="preserve">/</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15.3.2 质量保证金的扣留 </w:t>
      </w:r>
      <w:r/>
    </w:p>
    <w:p>
      <w:pPr>
        <w:ind w:firstLine="420"/>
        <w:jc w:val="left"/>
        <w:spacing w:line="440" w:lineRule="exact"/>
        <w:rPr>
          <w:rFonts w:ascii="宋体" w:hAnsi="宋体"/>
          <w:szCs w:val="21"/>
          <w:highlight w:val="none"/>
        </w:rPr>
      </w:pPr>
      <w:r>
        <w:rPr>
          <w:rFonts w:ascii="宋体" w:hAnsi="宋体"/>
          <w:szCs w:val="21"/>
          <w:highlight w:val="none"/>
        </w:rPr>
        <w:t xml:space="preserve">质量保证金的扣留采取以下第</w:t>
      </w:r>
      <w:r>
        <w:rPr>
          <w:rFonts w:hint="eastAsia" w:ascii="宋体" w:hAnsi="宋体"/>
          <w:szCs w:val="21"/>
          <w:highlight w:val="none"/>
          <w:u w:val="single"/>
        </w:rPr>
        <w:t xml:space="preserve"> （2）</w:t>
      </w:r>
      <w:r>
        <w:rPr>
          <w:rFonts w:ascii="宋体" w:hAnsi="宋体"/>
          <w:szCs w:val="21"/>
          <w:highlight w:val="none"/>
        </w:rPr>
        <w:t xml:space="preserve">种方式：</w:t>
      </w:r>
      <w:r/>
    </w:p>
    <w:p>
      <w:pPr>
        <w:ind w:firstLine="420"/>
        <w:jc w:val="left"/>
        <w:spacing w:line="440" w:lineRule="exact"/>
        <w:rPr>
          <w:rFonts w:ascii="宋体" w:hAnsi="宋体"/>
          <w:szCs w:val="21"/>
          <w:highlight w:val="none"/>
        </w:rPr>
      </w:pPr>
      <w:r>
        <w:rPr>
          <w:rFonts w:ascii="宋体" w:hAnsi="宋体"/>
          <w:szCs w:val="21"/>
          <w:highlight w:val="none"/>
        </w:rPr>
        <w:t xml:space="preserve">（1）在支付工程进度款时逐次扣留，在此情形下，质量保证金的计算基数不包括预付款的支付、扣回以及价格调整的金额；</w:t>
      </w:r>
      <w:r/>
    </w:p>
    <w:p>
      <w:pPr>
        <w:ind w:firstLine="420"/>
        <w:jc w:val="left"/>
        <w:spacing w:line="440" w:lineRule="exact"/>
        <w:rPr>
          <w:rFonts w:ascii="宋体" w:hAnsi="宋体"/>
          <w:szCs w:val="21"/>
          <w:highlight w:val="none"/>
        </w:rPr>
      </w:pPr>
      <w:r>
        <w:rPr>
          <w:rFonts w:ascii="宋体" w:hAnsi="宋体"/>
          <w:szCs w:val="21"/>
          <w:highlight w:val="none"/>
        </w:rPr>
        <w:t xml:space="preserve">（2）工程竣工结算时一次性扣留质量保证金；</w:t>
      </w:r>
      <w:r/>
    </w:p>
    <w:p>
      <w:pPr>
        <w:ind w:firstLine="420"/>
        <w:jc w:val="left"/>
        <w:spacing w:line="440" w:lineRule="exact"/>
        <w:rPr>
          <w:rFonts w:ascii="宋体" w:hAnsi="宋体"/>
          <w:szCs w:val="21"/>
          <w:highlight w:val="none"/>
        </w:rPr>
      </w:pPr>
      <w:r>
        <w:rPr>
          <w:rFonts w:ascii="宋体" w:hAnsi="宋体"/>
          <w:szCs w:val="21"/>
          <w:highlight w:val="none"/>
        </w:rPr>
        <w:t xml:space="preserve">（3）其他扣留方式:</w:t>
      </w:r>
      <w:r>
        <w:rPr>
          <w:rFonts w:hint="eastAsia" w:ascii="宋体" w:hAnsi="宋体"/>
          <w:szCs w:val="21"/>
          <w:highlight w:val="none"/>
          <w:u w:val="single"/>
        </w:rPr>
        <w:t xml:space="preserve">/</w:t>
      </w:r>
      <w:r>
        <w:rPr>
          <w:rFonts w:ascii="宋体" w:hAnsi="宋体"/>
          <w:szCs w:val="21"/>
          <w:highlight w:val="none"/>
        </w:rPr>
        <w:t xml:space="preserve">。</w:t>
      </w:r>
      <w:r/>
    </w:p>
    <w:p>
      <w:pPr>
        <w:ind w:firstLine="420"/>
        <w:jc w:val="left"/>
        <w:spacing w:line="440" w:lineRule="exact"/>
        <w:rPr>
          <w:rFonts w:ascii="宋体" w:hAnsi="宋体"/>
          <w:szCs w:val="21"/>
          <w:highlight w:val="none"/>
          <w:u w:val="single"/>
        </w:rPr>
      </w:pPr>
      <w:r>
        <w:rPr>
          <w:rFonts w:ascii="宋体" w:hAnsi="宋体"/>
          <w:szCs w:val="21"/>
          <w:highlight w:val="none"/>
        </w:rPr>
        <w:t xml:space="preserve">关于质量保证金的补充约定：</w:t>
      </w:r>
      <w:r>
        <w:rPr>
          <w:rFonts w:hint="eastAsia" w:ascii="宋体" w:hAnsi="宋体"/>
          <w:szCs w:val="21"/>
          <w:highlight w:val="none"/>
          <w:u w:val="single"/>
        </w:rPr>
        <w:t xml:space="preserve">不采用</w:t>
      </w:r>
      <w:r>
        <w:rPr>
          <w:rFonts w:ascii="宋体" w:hAnsi="宋体"/>
          <w:szCs w:val="21"/>
          <w:highlight w:val="none"/>
          <w:u w:val="single"/>
        </w:rPr>
        <w:t xml:space="preserve">。</w:t>
      </w:r>
      <w:bookmarkEnd w:id="538"/>
      <w:r/>
      <w:bookmarkEnd w:id="539"/>
      <w:r/>
      <w:r/>
    </w:p>
    <w:p>
      <w:pPr>
        <w:ind w:firstLine="420"/>
        <w:spacing w:after="120" w:line="440" w:lineRule="exact"/>
        <w:rPr>
          <w:rFonts w:ascii="宋体" w:hAnsi="宋体"/>
          <w:szCs w:val="21"/>
          <w:highlight w:val="none"/>
        </w:rPr>
      </w:pPr>
      <w:r>
        <w:rPr>
          <w:rFonts w:ascii="宋体" w:hAnsi="宋体"/>
          <w:szCs w:val="21"/>
          <w:highlight w:val="none"/>
        </w:rPr>
        <w:t xml:space="preserve">15.4保修</w:t>
      </w:r>
      <w:bookmarkEnd w:id="540"/>
      <w:r/>
      <w:r/>
    </w:p>
    <w:p>
      <w:pPr>
        <w:ind w:firstLine="409"/>
        <w:jc w:val="left"/>
        <w:spacing w:line="440" w:lineRule="exact"/>
        <w:rPr>
          <w:rFonts w:ascii="宋体" w:hAnsi="宋体"/>
          <w:szCs w:val="21"/>
          <w:highlight w:val="none"/>
        </w:rPr>
      </w:pPr>
      <w:r>
        <w:rPr>
          <w:rFonts w:ascii="宋体" w:hAnsi="宋体"/>
          <w:szCs w:val="21"/>
          <w:highlight w:val="none"/>
        </w:rPr>
        <w:t xml:space="preserve">15.4.1 保修责任</w:t>
      </w:r>
      <w:r/>
    </w:p>
    <w:p>
      <w:pPr>
        <w:ind w:firstLine="409"/>
        <w:jc w:val="left"/>
        <w:spacing w:line="440" w:lineRule="exact"/>
        <w:rPr>
          <w:rFonts w:ascii="宋体" w:hAnsi="宋体"/>
          <w:szCs w:val="21"/>
          <w:highlight w:val="none"/>
          <w:u w:val="single"/>
        </w:rPr>
      </w:pPr>
      <w:r>
        <w:rPr>
          <w:rFonts w:ascii="宋体" w:hAnsi="宋体"/>
          <w:szCs w:val="21"/>
          <w:highlight w:val="none"/>
        </w:rPr>
        <w:t xml:space="preserve">工程保修期为：</w:t>
      </w:r>
      <w:r>
        <w:rPr>
          <w:rFonts w:ascii="宋体" w:hAnsi="宋体"/>
          <w:szCs w:val="21"/>
          <w:highlight w:val="none"/>
          <w:u w:val="single"/>
        </w:rPr>
        <w:t xml:space="preserve">按附件3《工程质量保修书》约定执行。</w:t>
      </w:r>
      <w:r/>
    </w:p>
    <w:p>
      <w:pPr>
        <w:ind w:firstLine="409"/>
        <w:jc w:val="left"/>
        <w:spacing w:line="440" w:lineRule="exact"/>
        <w:rPr>
          <w:rFonts w:ascii="宋体" w:hAnsi="宋体"/>
          <w:szCs w:val="21"/>
          <w:highlight w:val="none"/>
        </w:rPr>
      </w:pPr>
      <w:r>
        <w:rPr>
          <w:rFonts w:ascii="宋体" w:hAnsi="宋体"/>
          <w:szCs w:val="21"/>
          <w:highlight w:val="none"/>
        </w:rPr>
        <w:t xml:space="preserve">15.4.3 修复通知</w:t>
      </w:r>
      <w:r/>
    </w:p>
    <w:p>
      <w:pPr>
        <w:ind w:firstLine="409"/>
        <w:jc w:val="left"/>
        <w:spacing w:line="440" w:lineRule="exact"/>
        <w:rPr>
          <w:rFonts w:ascii="宋体" w:hAnsi="宋体"/>
          <w:szCs w:val="21"/>
          <w:highlight w:val="none"/>
          <w:u w:val="single"/>
        </w:rPr>
      </w:pPr>
      <w:r>
        <w:rPr>
          <w:rFonts w:ascii="宋体" w:hAnsi="宋体"/>
          <w:szCs w:val="21"/>
          <w:highlight w:val="none"/>
        </w:rPr>
        <w:t xml:space="preserve">承包人收到保修通知并到达工程现场的合理时间：</w:t>
      </w:r>
      <w:r>
        <w:rPr>
          <w:rFonts w:hint="eastAsia" w:ascii="宋体" w:hAnsi="宋体"/>
          <w:szCs w:val="21"/>
          <w:highlight w:val="none"/>
          <w:u w:val="single"/>
        </w:rPr>
        <w:t xml:space="preserve">48小时内</w:t>
      </w:r>
      <w:r>
        <w:rPr>
          <w:rFonts w:ascii="宋体" w:hAnsi="宋体"/>
          <w:szCs w:val="21"/>
          <w:highlight w:val="none"/>
          <w:u w:val="single"/>
        </w:rPr>
        <w:t xml:space="preserve">。</w:t>
      </w:r>
      <w:bookmarkEnd w:id="541"/>
      <w:r/>
      <w:bookmarkEnd w:id="542"/>
      <w:r/>
      <w:bookmarkEnd w:id="543"/>
      <w:r/>
      <w:bookmarkEnd w:id="544"/>
      <w:r/>
      <w:r/>
    </w:p>
    <w:p>
      <w:pPr>
        <w:keepLines/>
        <w:keepNext/>
        <w:spacing w:before="120" w:after="120" w:line="440" w:lineRule="exact"/>
        <w:rPr>
          <w:rFonts w:ascii="宋体" w:hAnsi="宋体"/>
          <w:bCs/>
          <w:szCs w:val="21"/>
          <w:highlight w:val="none"/>
        </w:rPr>
        <w:outlineLvl w:val="3"/>
      </w:pPr>
      <w:r/>
      <w:bookmarkStart w:id="567" w:name="_Toc351203648"/>
      <w:r/>
      <w:bookmarkStart w:id="568" w:name="_Toc280868717"/>
      <w:r/>
      <w:bookmarkStart w:id="569" w:name="_Toc280868718"/>
      <w:r>
        <w:rPr>
          <w:rFonts w:ascii="宋体" w:hAnsi="宋体"/>
          <w:bCs/>
          <w:szCs w:val="21"/>
          <w:highlight w:val="none"/>
        </w:rPr>
        <w:t xml:space="preserve">16. 违约</w:t>
      </w:r>
      <w:bookmarkEnd w:id="567"/>
      <w:r/>
      <w:r/>
    </w:p>
    <w:p>
      <w:pPr>
        <w:ind w:firstLine="420"/>
        <w:spacing w:after="120" w:line="440" w:lineRule="exact"/>
        <w:rPr>
          <w:rFonts w:ascii="宋体" w:hAnsi="宋体"/>
          <w:szCs w:val="21"/>
          <w:highlight w:val="none"/>
        </w:rPr>
      </w:pPr>
      <w:r>
        <w:rPr>
          <w:rFonts w:ascii="宋体" w:hAnsi="宋体"/>
          <w:szCs w:val="21"/>
          <w:highlight w:val="none"/>
        </w:rPr>
        <w:t xml:space="preserve">16.1 发包人违约</w:t>
      </w:r>
      <w:r/>
    </w:p>
    <w:p>
      <w:pPr>
        <w:ind w:firstLine="420"/>
        <w:jc w:val="left"/>
        <w:spacing w:line="440" w:lineRule="exact"/>
        <w:rPr>
          <w:rFonts w:ascii="宋体" w:hAnsi="宋体"/>
          <w:szCs w:val="21"/>
          <w:highlight w:val="none"/>
        </w:rPr>
      </w:pPr>
      <w:r>
        <w:rPr>
          <w:rFonts w:ascii="宋体" w:hAnsi="宋体"/>
          <w:szCs w:val="21"/>
          <w:highlight w:val="none"/>
        </w:rPr>
        <w:t xml:space="preserve">16.1.1发包人违约的情形</w:t>
      </w:r>
      <w:r/>
    </w:p>
    <w:p>
      <w:pPr>
        <w:ind w:firstLine="420"/>
        <w:jc w:val="left"/>
        <w:spacing w:line="440" w:lineRule="exact"/>
        <w:rPr>
          <w:rFonts w:ascii="宋体" w:hAnsi="宋体"/>
          <w:szCs w:val="21"/>
          <w:highlight w:val="none"/>
        </w:rPr>
      </w:pPr>
      <w:r>
        <w:rPr>
          <w:rFonts w:ascii="宋体" w:hAnsi="宋体"/>
          <w:szCs w:val="21"/>
          <w:highlight w:val="none"/>
        </w:rPr>
        <w:t xml:space="preserve">发包人违约的其他情形：</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left="1050" w:hanging="1050"/>
        <w:jc w:val="left"/>
        <w:spacing w:line="440" w:lineRule="exact"/>
        <w:rPr>
          <w:rFonts w:ascii="宋体" w:hAnsi="宋体"/>
          <w:szCs w:val="21"/>
          <w:highlight w:val="none"/>
        </w:rPr>
      </w:pPr>
      <w:r>
        <w:rPr>
          <w:rFonts w:ascii="宋体" w:hAnsi="宋体"/>
          <w:szCs w:val="21"/>
          <w:highlight w:val="none"/>
        </w:rPr>
        <w:t xml:space="preserve">    16.1.2 发包人违约的责任</w:t>
      </w:r>
      <w:r/>
    </w:p>
    <w:p>
      <w:pPr>
        <w:ind w:firstLine="420"/>
        <w:jc w:val="left"/>
        <w:spacing w:line="440" w:lineRule="exact"/>
        <w:rPr>
          <w:rFonts w:ascii="宋体" w:hAnsi="宋体"/>
          <w:szCs w:val="21"/>
          <w:highlight w:val="none"/>
        </w:rPr>
      </w:pPr>
      <w:r>
        <w:rPr>
          <w:rFonts w:ascii="宋体" w:hAnsi="宋体"/>
          <w:szCs w:val="21"/>
          <w:highlight w:val="none"/>
        </w:rPr>
        <w:t xml:space="preserve">发包人违约责任的承担方式和计算方法：</w:t>
      </w:r>
      <w:r/>
    </w:p>
    <w:p>
      <w:pPr>
        <w:ind w:firstLine="420"/>
        <w:jc w:val="left"/>
        <w:spacing w:line="440" w:lineRule="exact"/>
        <w:rPr>
          <w:rFonts w:ascii="宋体" w:hAnsi="宋体"/>
          <w:szCs w:val="21"/>
          <w:highlight w:val="none"/>
          <w:u w:val="single"/>
        </w:rPr>
      </w:pPr>
      <w:r>
        <w:rPr>
          <w:rFonts w:ascii="宋体" w:hAnsi="宋体"/>
          <w:szCs w:val="21"/>
          <w:highlight w:val="none"/>
        </w:rPr>
        <w:t xml:space="preserve">（1）因发包人原因未能在计划开工日期前7天内下达开工通知的违约责任：</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（2）因发包人原因未能按合同约定支付合同价款的违约责任：</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（3）发包人违反第10.1款</w:t>
      </w:r>
      <w:r>
        <w:rPr>
          <w:rFonts w:hint="eastAsia" w:ascii="宋体" w:hAnsi="宋体"/>
          <w:szCs w:val="21"/>
          <w:highlight w:val="none"/>
        </w:rPr>
        <w:t xml:space="preserve">〔</w:t>
      </w:r>
      <w:r>
        <w:rPr>
          <w:rFonts w:ascii="宋体" w:hAnsi="宋体"/>
          <w:szCs w:val="21"/>
          <w:highlight w:val="none"/>
        </w:rPr>
        <w:t xml:space="preserve">变更的范围</w:t>
      </w:r>
      <w:r>
        <w:rPr>
          <w:rFonts w:hint="eastAsia" w:ascii="宋体" w:hAnsi="宋体"/>
          <w:szCs w:val="21"/>
          <w:highlight w:val="none"/>
        </w:rPr>
        <w:t xml:space="preserve">〕</w:t>
      </w:r>
      <w:r>
        <w:rPr>
          <w:rFonts w:ascii="宋体" w:hAnsi="宋体"/>
          <w:szCs w:val="21"/>
          <w:highlight w:val="none"/>
        </w:rPr>
        <w:t xml:space="preserve">第（2）项约定，自行实施被取消的工作或转由他人实施的违约责任：</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（5）因发包人违反合同约定造成暂停施工的违约责任：</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（6）发包人无正当理由没有在约定期限内发出复工指示，导致承包人无法复工的违约责任：</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（7）</w:t>
      </w:r>
      <w:r>
        <w:rPr>
          <w:rFonts w:hint="eastAsia" w:ascii="宋体" w:hAnsi="宋体"/>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16.1.3 因发包人违约解除合同</w:t>
      </w:r>
      <w:r/>
    </w:p>
    <w:p>
      <w:pPr>
        <w:ind w:firstLine="420"/>
        <w:jc w:val="left"/>
        <w:spacing w:line="440" w:lineRule="exact"/>
        <w:rPr>
          <w:rFonts w:ascii="宋体" w:hAnsi="宋体"/>
          <w:szCs w:val="21"/>
          <w:highlight w:val="none"/>
        </w:rPr>
      </w:pPr>
      <w:r>
        <w:rPr>
          <w:rFonts w:ascii="宋体" w:hAnsi="宋体"/>
          <w:szCs w:val="21"/>
          <w:highlight w:val="none"/>
        </w:rPr>
        <w:t xml:space="preserve">承包人按16.1.1项</w:t>
      </w:r>
      <w:r>
        <w:rPr>
          <w:rFonts w:hint="eastAsia" w:ascii="宋体" w:hAnsi="宋体"/>
          <w:szCs w:val="21"/>
          <w:highlight w:val="none"/>
        </w:rPr>
        <w:t xml:space="preserve">〔</w:t>
      </w:r>
      <w:r>
        <w:rPr>
          <w:rFonts w:ascii="宋体" w:hAnsi="宋体"/>
          <w:szCs w:val="21"/>
          <w:highlight w:val="none"/>
        </w:rPr>
        <w:t xml:space="preserve">发包人违约的情形</w:t>
      </w:r>
      <w:r>
        <w:rPr>
          <w:rFonts w:hint="eastAsia" w:ascii="宋体" w:hAnsi="宋体"/>
          <w:szCs w:val="21"/>
          <w:highlight w:val="none"/>
        </w:rPr>
        <w:t xml:space="preserve">〕</w:t>
      </w:r>
      <w:r>
        <w:rPr>
          <w:rFonts w:ascii="宋体" w:hAnsi="宋体"/>
          <w:szCs w:val="21"/>
          <w:highlight w:val="none"/>
        </w:rPr>
        <w:t xml:space="preserve">约定暂停施工满</w:t>
      </w:r>
      <w:r>
        <w:rPr>
          <w:rFonts w:hint="eastAsia" w:ascii="宋体" w:hAnsi="宋体"/>
          <w:szCs w:val="21"/>
          <w:highlight w:val="none"/>
          <w:u w:val="single"/>
        </w:rPr>
        <w:t xml:space="preserve">56 </w:t>
      </w:r>
      <w:r>
        <w:rPr>
          <w:rFonts w:ascii="宋体" w:hAnsi="宋体"/>
          <w:szCs w:val="21"/>
          <w:highlight w:val="none"/>
        </w:rPr>
        <w:t xml:space="preserve">天后发包人仍不纠正其违约行为并致使合同目的不能实现的，承包人有权解除合同。</w:t>
      </w:r>
      <w:r/>
    </w:p>
    <w:p>
      <w:pPr>
        <w:ind w:firstLine="420"/>
        <w:spacing w:after="120" w:line="440" w:lineRule="exact"/>
        <w:rPr>
          <w:rFonts w:ascii="宋体" w:hAnsi="宋体"/>
          <w:szCs w:val="21"/>
          <w:highlight w:val="none"/>
        </w:rPr>
      </w:pPr>
      <w:r>
        <w:rPr>
          <w:rFonts w:ascii="宋体" w:hAnsi="宋体"/>
          <w:szCs w:val="21"/>
          <w:highlight w:val="none"/>
        </w:rPr>
        <w:t xml:space="preserve">16.2 承包人违约</w:t>
      </w:r>
      <w:r/>
    </w:p>
    <w:p>
      <w:pPr>
        <w:ind w:firstLine="420"/>
        <w:jc w:val="left"/>
        <w:spacing w:line="440" w:lineRule="exact"/>
        <w:rPr>
          <w:rFonts w:ascii="宋体" w:hAnsi="宋体"/>
          <w:szCs w:val="21"/>
          <w:highlight w:val="none"/>
        </w:rPr>
      </w:pPr>
      <w:r>
        <w:rPr>
          <w:rFonts w:ascii="宋体" w:hAnsi="宋体"/>
          <w:szCs w:val="21"/>
          <w:highlight w:val="none"/>
        </w:rPr>
        <w:t xml:space="preserve">16.2.1 承包人违约的情形</w:t>
      </w:r>
      <w:r/>
    </w:p>
    <w:p>
      <w:pPr>
        <w:ind w:firstLine="420"/>
        <w:jc w:val="left"/>
        <w:spacing w:line="440" w:lineRule="exact"/>
        <w:rPr>
          <w:rFonts w:ascii="宋体" w:hAnsi="宋体"/>
          <w:szCs w:val="21"/>
          <w:highlight w:val="none"/>
        </w:rPr>
      </w:pPr>
      <w:r>
        <w:rPr>
          <w:rFonts w:hint="eastAsia" w:ascii="宋体" w:hAnsi="宋体"/>
          <w:szCs w:val="21"/>
          <w:highlight w:val="none"/>
        </w:rPr>
        <w:t xml:space="preserve">在合同履行过程中发生的下列情形，属于承包人违约：</w:t>
      </w:r>
      <w:r/>
    </w:p>
    <w:p>
      <w:pPr>
        <w:ind w:firstLine="420"/>
        <w:jc w:val="left"/>
        <w:spacing w:line="440" w:lineRule="exact"/>
        <w:rPr>
          <w:rFonts w:ascii="宋体" w:hAnsi="宋体"/>
          <w:szCs w:val="21"/>
          <w:highlight w:val="none"/>
        </w:rPr>
      </w:pPr>
      <w:r>
        <w:rPr>
          <w:rFonts w:hint="eastAsia" w:ascii="宋体" w:hAnsi="宋体"/>
          <w:szCs w:val="21"/>
          <w:highlight w:val="none"/>
        </w:rPr>
        <w:t xml:space="preserve">（1）承包人违反合同约定进行转包或违法分包的；</w:t>
      </w:r>
      <w:r/>
    </w:p>
    <w:p>
      <w:pPr>
        <w:ind w:firstLine="420"/>
        <w:jc w:val="left"/>
        <w:spacing w:line="440" w:lineRule="exact"/>
        <w:rPr>
          <w:rFonts w:ascii="宋体" w:hAnsi="宋体"/>
          <w:szCs w:val="21"/>
          <w:highlight w:val="none"/>
        </w:rPr>
      </w:pPr>
      <w:r>
        <w:rPr>
          <w:rFonts w:hint="eastAsia" w:ascii="宋体" w:hAnsi="宋体"/>
          <w:szCs w:val="21"/>
          <w:highlight w:val="none"/>
        </w:rPr>
        <w:t xml:space="preserve">（2）承包人违反合同约定采购和使用不合格的材料和工程设备的；</w:t>
      </w:r>
      <w:r/>
    </w:p>
    <w:p>
      <w:pPr>
        <w:ind w:firstLine="420"/>
        <w:jc w:val="left"/>
        <w:spacing w:line="440" w:lineRule="exact"/>
        <w:rPr>
          <w:rFonts w:ascii="宋体" w:hAnsi="宋体"/>
          <w:szCs w:val="21"/>
          <w:highlight w:val="none"/>
        </w:rPr>
      </w:pPr>
      <w:r>
        <w:rPr>
          <w:rFonts w:hint="eastAsia" w:ascii="宋体" w:hAnsi="宋体"/>
          <w:szCs w:val="21"/>
          <w:highlight w:val="none"/>
        </w:rPr>
        <w:t xml:space="preserve">（3）因承包人原因导致工程质量不符合合同要求的； </w:t>
      </w:r>
      <w:r/>
    </w:p>
    <w:p>
      <w:pPr>
        <w:ind w:firstLine="420"/>
        <w:jc w:val="left"/>
        <w:spacing w:line="440" w:lineRule="exact"/>
        <w:rPr>
          <w:rFonts w:ascii="宋体" w:hAnsi="宋体"/>
          <w:szCs w:val="21"/>
          <w:highlight w:val="none"/>
        </w:rPr>
      </w:pPr>
      <w:r>
        <w:rPr>
          <w:rFonts w:hint="eastAsia" w:ascii="宋体" w:hAnsi="宋体"/>
          <w:szCs w:val="21"/>
          <w:highlight w:val="none"/>
        </w:rPr>
        <w:t xml:space="preserve">（4）承包人违反第8.9款〔材料与设备专用要求〕的约定，未经批准，私自将已按照合同约定进入施工现场的材料或设备撤离施工现场的；</w:t>
      </w:r>
      <w:r/>
    </w:p>
    <w:p>
      <w:pPr>
        <w:ind w:firstLine="420"/>
        <w:jc w:val="left"/>
        <w:spacing w:line="440" w:lineRule="exact"/>
        <w:rPr>
          <w:rFonts w:ascii="宋体" w:hAnsi="宋体"/>
          <w:szCs w:val="21"/>
          <w:highlight w:val="none"/>
        </w:rPr>
      </w:pPr>
      <w:r>
        <w:rPr>
          <w:rFonts w:hint="eastAsia" w:ascii="宋体" w:hAnsi="宋体"/>
          <w:szCs w:val="21"/>
          <w:highlight w:val="none"/>
        </w:rPr>
        <w:t xml:space="preserve">（5）承包人未能按施工进度计划及时完成合同约定的工作，造成工期延误的；</w:t>
      </w:r>
      <w:r/>
    </w:p>
    <w:p>
      <w:pPr>
        <w:ind w:firstLine="420"/>
        <w:jc w:val="left"/>
        <w:spacing w:line="440" w:lineRule="exact"/>
        <w:rPr>
          <w:rFonts w:ascii="宋体" w:hAnsi="宋体"/>
          <w:szCs w:val="21"/>
          <w:highlight w:val="none"/>
        </w:rPr>
      </w:pPr>
      <w:r>
        <w:rPr>
          <w:rFonts w:hint="eastAsia" w:ascii="宋体" w:hAnsi="宋体"/>
          <w:szCs w:val="21"/>
          <w:highlight w:val="none"/>
        </w:rPr>
        <w:t xml:space="preserve">（6）承包人在缺陷责任期及保修期内，未能在合理期限对工程缺陷进行修复，或拒绝按发包人要求进行修复的；</w:t>
      </w:r>
      <w:r/>
    </w:p>
    <w:p>
      <w:pPr>
        <w:ind w:firstLine="420"/>
        <w:jc w:val="left"/>
        <w:spacing w:line="440" w:lineRule="exact"/>
        <w:rPr>
          <w:rFonts w:ascii="宋体" w:hAnsi="宋体"/>
          <w:szCs w:val="21"/>
          <w:highlight w:val="none"/>
        </w:rPr>
      </w:pPr>
      <w:r>
        <w:rPr>
          <w:rFonts w:hint="eastAsia" w:ascii="宋体" w:hAnsi="宋体"/>
          <w:szCs w:val="21"/>
          <w:highlight w:val="none"/>
        </w:rPr>
        <w:t xml:space="preserve">（7）承包人明确表示或者以其行为表明不履行合同主要义务的；</w:t>
      </w:r>
      <w:r/>
    </w:p>
    <w:p>
      <w:pPr>
        <w:ind w:firstLine="420"/>
        <w:jc w:val="left"/>
        <w:spacing w:line="440" w:lineRule="exact"/>
        <w:rPr>
          <w:rFonts w:ascii="宋体" w:hAnsi="宋体"/>
          <w:szCs w:val="21"/>
          <w:highlight w:val="none"/>
        </w:rPr>
      </w:pPr>
      <w:r>
        <w:rPr>
          <w:rFonts w:hint="eastAsia" w:ascii="宋体" w:hAnsi="宋体"/>
          <w:szCs w:val="21"/>
          <w:highlight w:val="none"/>
        </w:rPr>
        <w:t xml:space="preserve">（8）承包人未能按照合同约定履行其他义务的。</w:t>
      </w:r>
      <w:r/>
    </w:p>
    <w:p>
      <w:pPr>
        <w:ind w:firstLine="420"/>
        <w:jc w:val="left"/>
        <w:spacing w:line="440" w:lineRule="exact"/>
        <w:rPr>
          <w:rFonts w:ascii="宋体" w:hAnsi="宋体"/>
          <w:szCs w:val="21"/>
          <w:highlight w:val="none"/>
          <w:u w:val="single"/>
        </w:rPr>
      </w:pPr>
      <w:r>
        <w:rPr>
          <w:rFonts w:hint="eastAsia" w:ascii="宋体" w:hAnsi="宋体"/>
          <w:szCs w:val="21"/>
          <w:highlight w:val="none"/>
        </w:rPr>
        <w:t xml:space="preserve">承包人发生违约情况时，监理人可向承包人发出整改通知，要求其在指定的期限内改正。</w:t>
      </w:r>
      <w:r/>
    </w:p>
    <w:p>
      <w:pPr>
        <w:ind w:firstLine="420"/>
        <w:jc w:val="left"/>
        <w:spacing w:line="440" w:lineRule="exact"/>
        <w:rPr>
          <w:rFonts w:ascii="宋体" w:hAnsi="宋体"/>
          <w:szCs w:val="21"/>
          <w:highlight w:val="none"/>
        </w:rPr>
      </w:pPr>
      <w:r>
        <w:rPr>
          <w:rFonts w:ascii="宋体" w:hAnsi="宋体"/>
          <w:szCs w:val="21"/>
          <w:highlight w:val="none"/>
        </w:rPr>
        <w:t xml:space="preserve">16.2.2承包人违约的责任</w:t>
      </w:r>
      <w:r/>
    </w:p>
    <w:p>
      <w:pPr>
        <w:ind w:firstLine="420"/>
        <w:jc w:val="left"/>
        <w:spacing w:line="440" w:lineRule="exact"/>
        <w:rPr>
          <w:rFonts w:ascii="宋体" w:hAnsi="宋体"/>
          <w:szCs w:val="21"/>
          <w:highlight w:val="none"/>
        </w:rPr>
      </w:pPr>
      <w:r>
        <w:rPr>
          <w:rFonts w:ascii="宋体" w:hAnsi="宋体"/>
          <w:szCs w:val="21"/>
          <w:highlight w:val="none"/>
        </w:rPr>
        <w:t xml:space="preserve">承包人违约责任的承担方式和计算方法：</w:t>
      </w:r>
      <w:r/>
    </w:p>
    <w:p>
      <w:pPr>
        <w:ind w:firstLine="420"/>
        <w:jc w:val="left"/>
        <w:spacing w:line="440" w:lineRule="exact"/>
        <w:rPr>
          <w:rFonts w:ascii="宋体" w:hAnsi="宋体"/>
          <w:szCs w:val="21"/>
          <w:highlight w:val="none"/>
          <w:u w:val="single"/>
        </w:rPr>
      </w:pPr>
      <w:r>
        <w:rPr>
          <w:rFonts w:hint="eastAsia" w:ascii="宋体" w:hAnsi="宋体"/>
          <w:szCs w:val="21"/>
          <w:highlight w:val="none"/>
          <w:u w:val="single"/>
        </w:rPr>
        <w:t xml:space="preserve">（1）</w:t>
      </w:r>
      <w:r>
        <w:rPr>
          <w:rFonts w:ascii="宋体" w:hAnsi="宋体"/>
          <w:szCs w:val="21"/>
          <w:highlight w:val="none"/>
          <w:u w:val="single"/>
        </w:rPr>
        <w:t xml:space="preserve">承包人提交竣工</w:t>
      </w:r>
      <w:r>
        <w:rPr>
          <w:rFonts w:hint="eastAsia" w:ascii="宋体" w:hAnsi="宋体"/>
          <w:szCs w:val="21"/>
          <w:highlight w:val="none"/>
          <w:u w:val="single"/>
        </w:rPr>
        <w:t xml:space="preserve">结算</w:t>
      </w:r>
      <w:r>
        <w:rPr>
          <w:rFonts w:ascii="宋体" w:hAnsi="宋体"/>
          <w:szCs w:val="21"/>
          <w:highlight w:val="none"/>
          <w:u w:val="single"/>
        </w:rPr>
        <w:t xml:space="preserve">申请单的期限</w:t>
      </w:r>
      <w:r>
        <w:rPr>
          <w:rFonts w:hint="eastAsia" w:ascii="宋体" w:hAnsi="宋体"/>
          <w:szCs w:val="21"/>
          <w:highlight w:val="none"/>
          <w:u w:val="single"/>
        </w:rPr>
        <w:t xml:space="preserve">延误，按照2000元/天向发包人支付违约金。</w:t>
      </w:r>
      <w:r/>
    </w:p>
    <w:p>
      <w:pPr>
        <w:ind w:firstLine="420"/>
        <w:jc w:val="left"/>
        <w:spacing w:line="440" w:lineRule="exact"/>
        <w:rPr>
          <w:rFonts w:ascii="宋体" w:hAnsi="宋体"/>
          <w:szCs w:val="21"/>
          <w:highlight w:val="none"/>
          <w:u w:val="single"/>
        </w:rPr>
      </w:pPr>
      <w:r>
        <w:rPr>
          <w:rFonts w:hint="eastAsia" w:ascii="宋体" w:hAnsi="宋体"/>
          <w:szCs w:val="21"/>
          <w:highlight w:val="none"/>
          <w:u w:val="single"/>
        </w:rPr>
        <w:t xml:space="preserve">（2）因承包人自身原因造成工期延误，按合同专用条款7.5.2执行。</w:t>
      </w:r>
      <w:r/>
    </w:p>
    <w:p>
      <w:pPr>
        <w:ind w:firstLine="420"/>
        <w:jc w:val="left"/>
        <w:spacing w:line="440" w:lineRule="exact"/>
        <w:rPr>
          <w:rFonts w:ascii="宋体" w:hAnsi="宋体"/>
          <w:szCs w:val="21"/>
          <w:highlight w:val="none"/>
          <w:u w:val="single"/>
        </w:rPr>
      </w:pPr>
      <w:r>
        <w:rPr>
          <w:rFonts w:hint="eastAsia" w:ascii="宋体" w:hAnsi="宋体"/>
          <w:szCs w:val="21"/>
          <w:highlight w:val="none"/>
          <w:u w:val="single"/>
        </w:rPr>
        <w:t xml:space="preserve">（3）</w:t>
      </w:r>
      <w:r>
        <w:rPr>
          <w:rFonts w:ascii="宋体" w:hAnsi="宋体"/>
          <w:szCs w:val="21"/>
          <w:highlight w:val="none"/>
          <w:u w:val="single"/>
        </w:rPr>
        <w:t xml:space="preserve">承包人承担因其</w:t>
      </w:r>
      <w:r>
        <w:rPr>
          <w:rFonts w:hint="eastAsia" w:ascii="宋体" w:hAnsi="宋体"/>
          <w:szCs w:val="21"/>
          <w:highlight w:val="none"/>
          <w:u w:val="single"/>
        </w:rPr>
        <w:t xml:space="preserve">自身</w:t>
      </w:r>
      <w:r>
        <w:rPr>
          <w:rFonts w:ascii="宋体" w:hAnsi="宋体"/>
          <w:szCs w:val="21"/>
          <w:highlight w:val="none"/>
          <w:u w:val="single"/>
        </w:rPr>
        <w:t xml:space="preserve">违约行为而增加的费用和</w:t>
      </w:r>
      <w:r>
        <w:rPr>
          <w:rFonts w:hint="eastAsia" w:ascii="宋体" w:hAnsi="宋体"/>
          <w:szCs w:val="21"/>
          <w:highlight w:val="none"/>
          <w:u w:val="single"/>
        </w:rPr>
        <w:t xml:space="preserve">（</w:t>
      </w:r>
      <w:r>
        <w:rPr>
          <w:rFonts w:ascii="宋体" w:hAnsi="宋体"/>
          <w:szCs w:val="21"/>
          <w:highlight w:val="none"/>
          <w:u w:val="single"/>
        </w:rPr>
        <w:t xml:space="preserve">或</w:t>
      </w:r>
      <w:r>
        <w:rPr>
          <w:rFonts w:hint="eastAsia" w:ascii="宋体" w:hAnsi="宋体"/>
          <w:szCs w:val="21"/>
          <w:highlight w:val="none"/>
          <w:u w:val="single"/>
        </w:rPr>
        <w:t xml:space="preserve">）</w:t>
      </w:r>
      <w:r>
        <w:rPr>
          <w:rFonts w:ascii="宋体" w:hAnsi="宋体"/>
          <w:szCs w:val="21"/>
          <w:highlight w:val="none"/>
          <w:u w:val="single"/>
        </w:rPr>
        <w:t xml:space="preserve">延误的工期</w:t>
      </w:r>
      <w:r/>
    </w:p>
    <w:p>
      <w:pPr>
        <w:ind w:firstLine="420"/>
        <w:jc w:val="left"/>
        <w:spacing w:line="440" w:lineRule="exact"/>
        <w:rPr>
          <w:rFonts w:ascii="宋体" w:hAnsi="宋体"/>
          <w:szCs w:val="21"/>
          <w:highlight w:val="none"/>
        </w:rPr>
      </w:pPr>
      <w:r>
        <w:rPr>
          <w:rFonts w:hint="eastAsia" w:ascii="宋体" w:hAnsi="宋体"/>
          <w:szCs w:val="21"/>
          <w:highlight w:val="none"/>
        </w:rPr>
        <w:t xml:space="preserve">（4）除专用合同条款另有约定外，出现第16.2.1项〔承包人违约的情形〕的违约情况时，或监理人发出整改通知后，承包人在指定的合理期限内仍不纠正违约行为并致使合同目的不能实现的，发包人有权解除合同，并全额扣除差额履约保证金。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p>
    <w:p>
      <w:pPr>
        <w:ind w:firstLine="420"/>
        <w:jc w:val="left"/>
        <w:spacing w:line="440" w:lineRule="exact"/>
        <w:rPr>
          <w:rFonts w:ascii="宋体" w:hAnsi="宋体"/>
          <w:szCs w:val="21"/>
          <w:highlight w:val="none"/>
        </w:rPr>
      </w:pPr>
      <w:r>
        <w:rPr>
          <w:rFonts w:ascii="宋体" w:hAnsi="宋体"/>
          <w:szCs w:val="21"/>
          <w:highlight w:val="none"/>
        </w:rPr>
        <w:t xml:space="preserve">16.2.3 因承包人违约解除合同</w:t>
      </w:r>
      <w:r/>
    </w:p>
    <w:p>
      <w:pPr>
        <w:ind w:firstLine="420"/>
        <w:spacing w:before="120" w:after="120" w:line="440" w:lineRule="exact"/>
        <w:rPr>
          <w:rFonts w:ascii="宋体" w:hAnsi="宋体"/>
          <w:szCs w:val="21"/>
          <w:highlight w:val="none"/>
        </w:rPr>
      </w:pPr>
      <w:r>
        <w:rPr>
          <w:rFonts w:ascii="宋体" w:hAnsi="宋体"/>
          <w:szCs w:val="21"/>
          <w:highlight w:val="none"/>
        </w:rPr>
        <w:t xml:space="preserve">关于承包人违约解除合同的特别约定：</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spacing w:before="120" w:after="120" w:line="440" w:lineRule="exact"/>
        <w:rPr>
          <w:rFonts w:ascii="宋体" w:hAnsi="宋体"/>
          <w:szCs w:val="21"/>
          <w:highlight w:val="none"/>
        </w:rPr>
      </w:pPr>
      <w:r>
        <w:rPr>
          <w:rFonts w:ascii="宋体" w:hAnsi="宋体"/>
          <w:szCs w:val="21"/>
          <w:highlight w:val="none"/>
        </w:rPr>
        <w:t xml:space="preserve">发包人</w:t>
      </w:r>
      <w:r>
        <w:rPr>
          <w:rFonts w:hint="eastAsia" w:ascii="宋体" w:hAnsi="宋体"/>
          <w:szCs w:val="21"/>
          <w:highlight w:val="none"/>
        </w:rPr>
        <w:t xml:space="preserve">继续</w:t>
      </w:r>
      <w:r>
        <w:rPr>
          <w:rFonts w:ascii="宋体" w:hAnsi="宋体"/>
          <w:szCs w:val="21"/>
          <w:highlight w:val="none"/>
        </w:rPr>
        <w:t xml:space="preserve">使用承包人在施工现场的材料、设备、临时工程、承包人文件和由承包人或以其名义编制的其他文件</w:t>
      </w:r>
      <w:r>
        <w:rPr>
          <w:rFonts w:hint="eastAsia" w:ascii="宋体" w:hAnsi="宋体"/>
          <w:szCs w:val="21"/>
          <w:highlight w:val="none"/>
        </w:rPr>
        <w:t xml:space="preserve">的费用承担方式</w:t>
      </w:r>
      <w:r>
        <w:rPr>
          <w:rFonts w:ascii="宋体" w:hAnsi="宋体"/>
          <w:szCs w:val="21"/>
          <w:highlight w:val="none"/>
        </w:rPr>
        <w:t xml:space="preserve">：</w:t>
      </w:r>
      <w:r>
        <w:rPr>
          <w:rFonts w:hint="eastAsia" w:ascii="宋体" w:hAnsi="宋体"/>
          <w:szCs w:val="21"/>
          <w:highlight w:val="none"/>
          <w:u w:val="single"/>
        </w:rPr>
        <w:t xml:space="preserve">按通用条款执行</w:t>
      </w:r>
      <w:r>
        <w:rPr>
          <w:rFonts w:ascii="宋体" w:hAnsi="宋体"/>
          <w:szCs w:val="21"/>
          <w:highlight w:val="none"/>
        </w:rPr>
        <w:t xml:space="preserve">。</w:t>
      </w:r>
      <w:r/>
    </w:p>
    <w:p>
      <w:pPr>
        <w:ind w:firstLine="420"/>
        <w:jc w:val="left"/>
        <w:spacing w:line="440" w:lineRule="exact"/>
        <w:rPr>
          <w:rFonts w:ascii="宋体" w:hAnsi="宋体"/>
          <w:szCs w:val="21"/>
          <w:highlight w:val="none"/>
        </w:rPr>
      </w:pPr>
      <w:r/>
      <w:bookmarkStart w:id="570" w:name="_Toc351203649"/>
      <w:r>
        <w:rPr>
          <w:rFonts w:hint="eastAsia" w:ascii="宋体" w:hAnsi="宋体"/>
          <w:szCs w:val="21"/>
          <w:highlight w:val="none"/>
        </w:rPr>
        <w:t xml:space="preserve">16.2.4因承包人违约解除合同后的处理</w:t>
      </w:r>
      <w:r/>
    </w:p>
    <w:p>
      <w:pPr>
        <w:ind w:firstLine="420"/>
        <w:jc w:val="left"/>
        <w:spacing w:line="440" w:lineRule="exact"/>
        <w:rPr>
          <w:rFonts w:ascii="宋体" w:hAnsi="宋体"/>
          <w:szCs w:val="21"/>
          <w:highlight w:val="none"/>
        </w:rPr>
      </w:pPr>
      <w:r>
        <w:rPr>
          <w:rFonts w:hint="eastAsia" w:ascii="宋体" w:hAnsi="宋体"/>
          <w:szCs w:val="21"/>
          <w:highlight w:val="none"/>
        </w:rPr>
        <w:t xml:space="preserve">因承包人原因导致合同解除的，则合同当事人应在合同解除后28天内完成估价、付款和清算，并按以下约定执行：</w:t>
      </w:r>
      <w:r/>
    </w:p>
    <w:p>
      <w:pPr>
        <w:keepLines/>
        <w:keepNext/>
        <w:spacing w:before="120" w:after="120" w:line="440" w:lineRule="exact"/>
        <w:rPr>
          <w:rFonts w:ascii="宋体" w:hAnsi="宋体"/>
          <w:bCs/>
          <w:szCs w:val="21"/>
          <w:highlight w:val="none"/>
        </w:rPr>
        <w:outlineLvl w:val="3"/>
      </w:pPr>
      <w:r>
        <w:rPr>
          <w:rFonts w:hint="eastAsia" w:ascii="宋体" w:hAnsi="宋体"/>
          <w:bCs/>
          <w:szCs w:val="21"/>
          <w:highlight w:val="none"/>
        </w:rPr>
        <w:t xml:space="preserve">（1）合同解除后，双方及监理人商定或确定承包人实际完成工作对应的合同价款，以及承包人已提供的材料、工程设备、施工设备和临时工程等的价值；</w:t>
      </w:r>
      <w:r/>
    </w:p>
    <w:p>
      <w:pPr>
        <w:keepLines/>
        <w:keepNext/>
        <w:spacing w:before="120" w:after="120" w:line="440" w:lineRule="exact"/>
        <w:rPr>
          <w:rFonts w:ascii="宋体" w:hAnsi="宋体"/>
          <w:bCs/>
          <w:szCs w:val="21"/>
          <w:highlight w:val="none"/>
        </w:rPr>
        <w:outlineLvl w:val="3"/>
      </w:pPr>
      <w:r>
        <w:rPr>
          <w:rFonts w:hint="eastAsia" w:ascii="宋体" w:hAnsi="宋体"/>
          <w:bCs/>
          <w:szCs w:val="21"/>
          <w:highlight w:val="none"/>
        </w:rPr>
        <w:t xml:space="preserve">（2）合同解除后，承包人应支付的违约金；</w:t>
      </w:r>
      <w:r/>
    </w:p>
    <w:p>
      <w:pPr>
        <w:keepLines/>
        <w:keepNext/>
        <w:spacing w:before="120" w:after="120" w:line="440" w:lineRule="exact"/>
        <w:rPr>
          <w:rFonts w:ascii="宋体" w:hAnsi="宋体"/>
          <w:bCs/>
          <w:szCs w:val="21"/>
          <w:highlight w:val="none"/>
        </w:rPr>
        <w:outlineLvl w:val="3"/>
      </w:pPr>
      <w:r>
        <w:rPr>
          <w:rFonts w:hint="eastAsia" w:ascii="宋体" w:hAnsi="宋体"/>
          <w:bCs/>
          <w:szCs w:val="21"/>
          <w:highlight w:val="none"/>
        </w:rPr>
        <w:t xml:space="preserve">（3）合同解除后，因解除合同给发包人造成的损失；</w:t>
      </w:r>
      <w:r/>
    </w:p>
    <w:p>
      <w:pPr>
        <w:keepLines/>
        <w:keepNext/>
        <w:spacing w:before="120" w:after="120" w:line="440" w:lineRule="exact"/>
        <w:rPr>
          <w:rFonts w:ascii="宋体" w:hAnsi="宋体"/>
          <w:bCs/>
          <w:szCs w:val="21"/>
          <w:highlight w:val="none"/>
        </w:rPr>
        <w:outlineLvl w:val="3"/>
      </w:pPr>
      <w:r>
        <w:rPr>
          <w:rFonts w:hint="eastAsia" w:ascii="宋体" w:hAnsi="宋体"/>
          <w:bCs/>
          <w:szCs w:val="21"/>
          <w:highlight w:val="none"/>
        </w:rPr>
        <w:t xml:space="preserve">（4）合同解除后，承包人应按照发包人要求和监理人的指示完成现场的清理和撤离；</w:t>
      </w:r>
      <w:r/>
    </w:p>
    <w:p>
      <w:pPr>
        <w:keepLines/>
        <w:keepNext/>
        <w:spacing w:before="120" w:after="120" w:line="440" w:lineRule="exact"/>
        <w:rPr>
          <w:rFonts w:ascii="宋体" w:hAnsi="宋体"/>
          <w:bCs/>
          <w:szCs w:val="21"/>
          <w:highlight w:val="none"/>
        </w:rPr>
        <w:outlineLvl w:val="3"/>
      </w:pPr>
      <w:r>
        <w:rPr>
          <w:rFonts w:hint="eastAsia" w:ascii="宋体" w:hAnsi="宋体"/>
          <w:bCs/>
          <w:szCs w:val="21"/>
          <w:highlight w:val="none"/>
        </w:rPr>
        <w:t xml:space="preserve">（5）发包人和承包人应在合同解除后进行清算，出具最终结清付款证书，结清全部款项。</w:t>
      </w:r>
      <w:r/>
    </w:p>
    <w:p>
      <w:pPr>
        <w:keepLines/>
        <w:keepNext/>
        <w:spacing w:before="120" w:after="120" w:line="440" w:lineRule="exact"/>
        <w:rPr>
          <w:rFonts w:ascii="宋体" w:hAnsi="宋体"/>
          <w:bCs/>
          <w:szCs w:val="21"/>
          <w:highlight w:val="none"/>
        </w:rPr>
        <w:outlineLvl w:val="3"/>
      </w:pPr>
      <w:r>
        <w:rPr>
          <w:rFonts w:hint="eastAsia" w:ascii="宋体" w:hAnsi="宋体"/>
          <w:bCs/>
          <w:szCs w:val="21"/>
          <w:highlight w:val="none"/>
        </w:rPr>
        <w:t xml:space="preserve">因承包人违约解除合同的，发包人有权暂停对承包人的付款，查清各项付款和已扣款项。</w:t>
      </w:r>
      <w:r/>
    </w:p>
    <w:p>
      <w:pPr>
        <w:keepLines/>
        <w:keepNext/>
        <w:spacing w:before="120" w:after="120" w:line="440" w:lineRule="exact"/>
        <w:rPr>
          <w:rFonts w:ascii="宋体" w:hAnsi="宋体"/>
          <w:bCs/>
          <w:szCs w:val="21"/>
          <w:highlight w:val="none"/>
        </w:rPr>
        <w:outlineLvl w:val="3"/>
      </w:pPr>
      <w:r>
        <w:rPr>
          <w:rFonts w:ascii="宋体" w:hAnsi="宋体"/>
          <w:bCs/>
          <w:szCs w:val="21"/>
          <w:highlight w:val="none"/>
        </w:rPr>
        <w:t xml:space="preserve">17. 不可抗力</w:t>
      </w:r>
      <w:bookmarkEnd w:id="568"/>
      <w:r/>
      <w:bookmarkEnd w:id="570"/>
      <w:r/>
      <w:r/>
    </w:p>
    <w:p>
      <w:pPr>
        <w:ind w:firstLine="420"/>
        <w:spacing w:after="120" w:line="440" w:lineRule="exact"/>
        <w:rPr>
          <w:rFonts w:ascii="宋体" w:hAnsi="宋体"/>
          <w:szCs w:val="21"/>
          <w:highlight w:val="none"/>
        </w:rPr>
      </w:pPr>
      <w:r>
        <w:rPr>
          <w:rFonts w:ascii="宋体" w:hAnsi="宋体"/>
          <w:szCs w:val="21"/>
          <w:highlight w:val="none"/>
        </w:rPr>
        <w:t xml:space="preserve">17.1 不可抗力的确认</w:t>
      </w:r>
      <w:r/>
    </w:p>
    <w:p>
      <w:pPr>
        <w:ind w:firstLine="420"/>
        <w:jc w:val="left"/>
        <w:spacing w:line="440" w:lineRule="exact"/>
        <w:rPr>
          <w:rFonts w:ascii="宋体" w:hAnsi="宋体"/>
          <w:szCs w:val="21"/>
          <w:highlight w:val="none"/>
          <w:u w:val="single"/>
        </w:rPr>
      </w:pPr>
      <w:r>
        <w:rPr>
          <w:rFonts w:ascii="宋体" w:hAnsi="宋体"/>
          <w:szCs w:val="21"/>
          <w:highlight w:val="none"/>
        </w:rPr>
        <w:t xml:space="preserve">除通用合同条款约定的不可抗力事件之外，视为不可抗力的其他情形：</w:t>
      </w:r>
      <w:r>
        <w:rPr>
          <w:rFonts w:ascii="宋体" w:hAnsi="宋体"/>
          <w:szCs w:val="21"/>
          <w:highlight w:val="none"/>
          <w:u w:val="single"/>
        </w:rPr>
        <w:t xml:space="preserve">空中飞行物体坠落或其他非发包人、承包人责任造成的爆炸、火灾，以及当地气象部门认定的50年一遇风、雨、雪、洪、震等自然灾害。</w:t>
      </w:r>
      <w:r/>
    </w:p>
    <w:p>
      <w:pPr>
        <w:ind w:firstLine="420"/>
        <w:spacing w:after="120" w:line="440" w:lineRule="exact"/>
        <w:rPr>
          <w:rFonts w:ascii="宋体" w:hAnsi="宋体"/>
          <w:szCs w:val="21"/>
          <w:highlight w:val="none"/>
        </w:rPr>
      </w:pPr>
      <w:r>
        <w:rPr>
          <w:rFonts w:ascii="宋体" w:hAnsi="宋体"/>
          <w:szCs w:val="21"/>
          <w:highlight w:val="none"/>
        </w:rPr>
        <w:t xml:space="preserve">17.4 因不可抗力解除合同</w:t>
      </w:r>
      <w:r/>
    </w:p>
    <w:p>
      <w:pPr>
        <w:ind w:firstLine="420"/>
        <w:jc w:val="left"/>
        <w:spacing w:line="440" w:lineRule="exact"/>
        <w:rPr>
          <w:rFonts w:ascii="宋体" w:hAnsi="宋体"/>
          <w:szCs w:val="21"/>
          <w:highlight w:val="none"/>
        </w:rPr>
      </w:pPr>
      <w:r>
        <w:rPr>
          <w:rFonts w:ascii="宋体" w:hAnsi="宋体"/>
          <w:szCs w:val="21"/>
          <w:highlight w:val="none"/>
        </w:rPr>
        <w:t xml:space="preserve">合同解除后，发包人应在商定或确定发包人应支付款项后</w:t>
      </w:r>
      <w:r>
        <w:rPr>
          <w:rFonts w:hint="eastAsia" w:ascii="宋体" w:hAnsi="宋体"/>
          <w:szCs w:val="21"/>
          <w:highlight w:val="none"/>
          <w:u w:val="single"/>
        </w:rPr>
        <w:t xml:space="preserve">28</w:t>
      </w:r>
      <w:r>
        <w:rPr>
          <w:rFonts w:ascii="宋体" w:hAnsi="宋体"/>
          <w:szCs w:val="21"/>
          <w:highlight w:val="none"/>
        </w:rPr>
        <w:t xml:space="preserve">天内完成款项的支付。</w:t>
      </w:r>
      <w:r/>
    </w:p>
    <w:p>
      <w:pPr>
        <w:keepLines/>
        <w:keepNext/>
        <w:spacing w:before="120" w:after="120" w:line="440" w:lineRule="exact"/>
        <w:rPr>
          <w:rFonts w:ascii="宋体" w:hAnsi="宋体"/>
          <w:bCs/>
          <w:szCs w:val="21"/>
          <w:highlight w:val="none"/>
        </w:rPr>
        <w:outlineLvl w:val="3"/>
      </w:pPr>
      <w:r/>
      <w:bookmarkStart w:id="571" w:name="_Toc351203650"/>
      <w:r>
        <w:rPr>
          <w:rFonts w:ascii="宋体" w:hAnsi="宋体"/>
          <w:bCs/>
          <w:szCs w:val="21"/>
          <w:highlight w:val="none"/>
        </w:rPr>
        <w:t xml:space="preserve">18. 保险</w:t>
      </w:r>
      <w:bookmarkEnd w:id="569"/>
      <w:r/>
      <w:bookmarkEnd w:id="571"/>
      <w:r/>
      <w:r/>
    </w:p>
    <w:p>
      <w:pPr>
        <w:ind w:firstLine="420"/>
        <w:spacing w:after="120" w:line="440" w:lineRule="exact"/>
        <w:rPr>
          <w:rFonts w:ascii="宋体" w:hAnsi="宋体"/>
          <w:szCs w:val="21"/>
          <w:highlight w:val="none"/>
        </w:rPr>
      </w:pPr>
      <w:r>
        <w:rPr>
          <w:rFonts w:ascii="宋体" w:hAnsi="宋体"/>
          <w:szCs w:val="21"/>
          <w:highlight w:val="none"/>
        </w:rPr>
        <w:t xml:space="preserve">18.1 工程保险</w:t>
      </w:r>
      <w:r/>
    </w:p>
    <w:p>
      <w:pPr>
        <w:ind w:firstLine="420"/>
        <w:jc w:val="left"/>
        <w:spacing w:line="440" w:lineRule="exact"/>
        <w:rPr>
          <w:rFonts w:ascii="宋体" w:hAnsi="宋体"/>
          <w:szCs w:val="21"/>
          <w:highlight w:val="none"/>
        </w:rPr>
      </w:pPr>
      <w:r>
        <w:rPr>
          <w:rFonts w:ascii="宋体" w:hAnsi="宋体"/>
          <w:szCs w:val="21"/>
          <w:highlight w:val="none"/>
        </w:rPr>
        <w:t xml:space="preserve">关于工程保险的特别约定：</w:t>
      </w:r>
      <w:r>
        <w:rPr>
          <w:rFonts w:ascii="宋体" w:hAnsi="宋体"/>
          <w:szCs w:val="21"/>
          <w:highlight w:val="none"/>
          <w:u w:val="single"/>
        </w:rPr>
        <w:t xml:space="preserve">由承包人办理工程一切险和第三者责任险，并支付相应保费。</w:t>
      </w:r>
      <w:r/>
    </w:p>
    <w:p>
      <w:pPr>
        <w:ind w:firstLine="420"/>
        <w:spacing w:after="120" w:line="440" w:lineRule="exact"/>
        <w:rPr>
          <w:rFonts w:ascii="宋体" w:hAnsi="宋体"/>
          <w:szCs w:val="21"/>
          <w:highlight w:val="none"/>
        </w:rPr>
      </w:pPr>
      <w:r>
        <w:rPr>
          <w:rFonts w:ascii="宋体" w:hAnsi="宋体"/>
          <w:szCs w:val="21"/>
          <w:highlight w:val="none"/>
        </w:rPr>
        <w:t xml:space="preserve">18.3 其他保险</w:t>
      </w:r>
      <w:r/>
    </w:p>
    <w:p>
      <w:pPr>
        <w:ind w:firstLine="420"/>
        <w:jc w:val="left"/>
        <w:spacing w:line="440" w:lineRule="exact"/>
        <w:rPr>
          <w:rFonts w:ascii="宋体" w:hAnsi="宋体"/>
          <w:szCs w:val="21"/>
          <w:highlight w:val="none"/>
        </w:rPr>
      </w:pPr>
      <w:r>
        <w:rPr>
          <w:rFonts w:ascii="宋体" w:hAnsi="宋体"/>
          <w:szCs w:val="21"/>
          <w:highlight w:val="none"/>
        </w:rPr>
        <w:t xml:space="preserve">关于其他保险的约定：</w:t>
      </w:r>
      <w:r/>
    </w:p>
    <w:p>
      <w:pPr>
        <w:ind w:firstLine="550"/>
        <w:spacing w:line="360" w:lineRule="exact"/>
        <w:rPr>
          <w:rFonts w:ascii="宋体" w:hAnsi="宋体"/>
          <w:szCs w:val="21"/>
          <w:highlight w:val="none"/>
          <w:u w:val="single"/>
        </w:rPr>
      </w:pPr>
      <w:r>
        <w:rPr>
          <w:rFonts w:hint="eastAsia" w:ascii="宋体" w:hAnsi="宋体"/>
          <w:szCs w:val="21"/>
          <w:highlight w:val="none"/>
          <w:u w:val="single"/>
        </w:rPr>
        <w:t xml:space="preserve">（1）承包人须依法对其应投保的人身、财产（包括但不限于对本工程施工作业人员的生命财产和施工机械设备）办理保险，并支付保险费用。</w:t>
      </w:r>
      <w:r/>
    </w:p>
    <w:p>
      <w:pPr>
        <w:ind w:firstLine="550"/>
        <w:spacing w:line="360" w:lineRule="exact"/>
        <w:rPr>
          <w:rFonts w:ascii="宋体" w:hAnsi="宋体"/>
          <w:szCs w:val="21"/>
          <w:highlight w:val="none"/>
          <w:u w:val="single"/>
        </w:rPr>
      </w:pPr>
      <w:r>
        <w:rPr>
          <w:rFonts w:hint="eastAsia" w:ascii="宋体" w:hAnsi="宋体"/>
          <w:szCs w:val="21"/>
          <w:highlight w:val="none"/>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firstLine="550"/>
        <w:spacing w:line="360" w:lineRule="exact"/>
        <w:rPr>
          <w:rFonts w:ascii="宋体" w:hAnsi="宋体"/>
          <w:szCs w:val="21"/>
          <w:highlight w:val="none"/>
          <w:u w:val="single"/>
        </w:rPr>
      </w:pPr>
      <w:r>
        <w:rPr>
          <w:rFonts w:hint="eastAsia" w:ascii="宋体" w:hAnsi="宋体"/>
          <w:szCs w:val="21"/>
          <w:highlight w:val="none"/>
          <w:u w:val="single"/>
        </w:rPr>
        <w:t xml:space="preserve">（3）承包人须对与本工程有关或本工程进行期间发生或本工程引致的人身伤亡及财产损坏负费用、损失、索偿或诉讼等法律责任，并须保障发包人免负该等责任，除非有关伤亡是发包人所引致的。</w:t>
      </w:r>
      <w:r/>
    </w:p>
    <w:p>
      <w:pPr>
        <w:ind w:firstLine="420"/>
        <w:jc w:val="left"/>
        <w:spacing w:line="440" w:lineRule="exact"/>
        <w:rPr>
          <w:rFonts w:ascii="宋体" w:hAnsi="宋体"/>
          <w:szCs w:val="21"/>
          <w:highlight w:val="none"/>
        </w:rPr>
      </w:pPr>
      <w:r>
        <w:rPr>
          <w:rFonts w:ascii="宋体" w:hAnsi="宋体"/>
          <w:szCs w:val="21"/>
          <w:highlight w:val="none"/>
        </w:rPr>
        <w:t xml:space="preserve">承包人是否应为其施工设备等办理财产保险：</w:t>
      </w:r>
      <w:r>
        <w:rPr>
          <w:rFonts w:hint="eastAsia" w:ascii="宋体" w:hAnsi="宋体"/>
          <w:szCs w:val="21"/>
          <w:highlight w:val="none"/>
          <w:u w:val="single"/>
        </w:rPr>
        <w:t xml:space="preserve">由承包人承担</w:t>
      </w:r>
      <w:r>
        <w:rPr>
          <w:rFonts w:ascii="宋体" w:hAnsi="宋体"/>
          <w:szCs w:val="21"/>
          <w:highlight w:val="none"/>
        </w:rPr>
        <w:t xml:space="preserve">。</w:t>
      </w:r>
      <w:r/>
    </w:p>
    <w:p>
      <w:pPr>
        <w:ind w:firstLine="420"/>
        <w:spacing w:after="120" w:line="440" w:lineRule="exact"/>
        <w:rPr>
          <w:rFonts w:ascii="宋体" w:hAnsi="宋体"/>
          <w:szCs w:val="21"/>
          <w:highlight w:val="none"/>
        </w:rPr>
      </w:pPr>
      <w:r>
        <w:rPr>
          <w:rFonts w:ascii="宋体" w:hAnsi="宋体"/>
          <w:szCs w:val="21"/>
          <w:highlight w:val="none"/>
        </w:rPr>
        <w:t xml:space="preserve">18.7 通知义务</w:t>
      </w:r>
      <w:r/>
    </w:p>
    <w:p>
      <w:pPr>
        <w:ind w:firstLine="420"/>
        <w:jc w:val="left"/>
        <w:spacing w:line="440" w:lineRule="exact"/>
        <w:rPr>
          <w:rFonts w:ascii="宋体" w:hAnsi="宋体"/>
          <w:szCs w:val="21"/>
          <w:highlight w:val="none"/>
        </w:rPr>
      </w:pPr>
      <w:r>
        <w:rPr>
          <w:rFonts w:ascii="宋体" w:hAnsi="宋体"/>
          <w:szCs w:val="21"/>
          <w:highlight w:val="none"/>
        </w:rPr>
        <w:t xml:space="preserve">关于变更保险合同时的通知义务的约定：</w:t>
      </w:r>
      <w:r>
        <w:rPr>
          <w:rFonts w:hint="eastAsia" w:ascii="宋体" w:hAnsi="宋体"/>
          <w:szCs w:val="21"/>
          <w:highlight w:val="none"/>
          <w:u w:val="single"/>
        </w:rPr>
        <w:t xml:space="preserve">按通用条款执行</w:t>
      </w:r>
      <w:r>
        <w:rPr>
          <w:rFonts w:ascii="宋体" w:hAnsi="宋体"/>
          <w:szCs w:val="21"/>
          <w:highlight w:val="none"/>
        </w:rPr>
        <w:t xml:space="preserve">。</w:t>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r/>
    </w:p>
    <w:p>
      <w:pPr>
        <w:keepLines/>
        <w:keepNext/>
        <w:spacing w:before="120" w:after="120" w:line="440" w:lineRule="exact"/>
        <w:rPr>
          <w:rFonts w:ascii="宋体" w:hAnsi="宋体"/>
          <w:bCs/>
          <w:szCs w:val="21"/>
          <w:highlight w:val="none"/>
        </w:rPr>
        <w:outlineLvl w:val="3"/>
      </w:pPr>
      <w:r/>
      <w:bookmarkStart w:id="572" w:name="_Toc351203651"/>
      <w:r>
        <w:rPr>
          <w:rFonts w:ascii="宋体" w:hAnsi="宋体"/>
          <w:bCs/>
          <w:szCs w:val="21"/>
          <w:highlight w:val="none"/>
        </w:rPr>
        <w:t xml:space="preserve">20. 争议解决</w:t>
      </w:r>
      <w:bookmarkEnd w:id="557"/>
      <w:r/>
      <w:bookmarkEnd w:id="558"/>
      <w:r/>
      <w:bookmarkEnd w:id="572"/>
      <w:r/>
      <w:r/>
    </w:p>
    <w:p>
      <w:pPr>
        <w:ind w:firstLine="420"/>
        <w:spacing w:after="120" w:line="440" w:lineRule="exact"/>
        <w:rPr>
          <w:rFonts w:ascii="宋体" w:hAnsi="宋体"/>
          <w:szCs w:val="21"/>
          <w:highlight w:val="none"/>
        </w:rPr>
      </w:pPr>
      <w:r>
        <w:rPr>
          <w:rFonts w:ascii="宋体" w:hAnsi="宋体"/>
          <w:szCs w:val="21"/>
          <w:highlight w:val="none"/>
        </w:rPr>
        <w:t xml:space="preserve">20.3 争</w:t>
      </w:r>
      <w:bookmarkEnd w:id="559"/>
      <w:r>
        <w:rPr>
          <w:rFonts w:ascii="宋体" w:hAnsi="宋体"/>
          <w:szCs w:val="21"/>
          <w:highlight w:val="none"/>
        </w:rPr>
        <w:t xml:space="preserve">议评审</w:t>
      </w:r>
      <w:r/>
    </w:p>
    <w:p>
      <w:pPr>
        <w:ind w:left="149" w:firstLine="315"/>
        <w:jc w:val="left"/>
        <w:spacing w:line="440" w:lineRule="exact"/>
        <w:rPr>
          <w:rFonts w:ascii="宋体" w:hAnsi="宋体"/>
          <w:szCs w:val="21"/>
          <w:highlight w:val="none"/>
        </w:rPr>
      </w:pPr>
      <w:r>
        <w:rPr>
          <w:rFonts w:ascii="宋体" w:hAnsi="宋体"/>
          <w:szCs w:val="21"/>
          <w:highlight w:val="none"/>
        </w:rPr>
        <w:t xml:space="preserve">合同当事人是否同意将工程争议提交争议评审小组决</w:t>
      </w:r>
      <w:r>
        <w:rPr>
          <w:rFonts w:hint="eastAsia" w:ascii="宋体" w:hAnsi="宋体"/>
          <w:szCs w:val="21"/>
          <w:highlight w:val="none"/>
        </w:rPr>
        <w:t xml:space="preserve">定：</w:t>
      </w:r>
      <w:r>
        <w:rPr>
          <w:rFonts w:hint="eastAsia" w:ascii="宋体" w:hAnsi="宋体"/>
          <w:szCs w:val="21"/>
          <w:highlight w:val="none"/>
          <w:u w:val="single"/>
        </w:rPr>
        <w:t xml:space="preserve">不采用</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20.3.1 争议评审小组的确定</w:t>
      </w:r>
      <w:r/>
    </w:p>
    <w:p>
      <w:pPr>
        <w:ind w:firstLine="420"/>
        <w:jc w:val="left"/>
        <w:spacing w:line="440" w:lineRule="exact"/>
        <w:rPr>
          <w:rFonts w:ascii="宋体" w:hAnsi="宋体"/>
          <w:szCs w:val="21"/>
          <w:highlight w:val="none"/>
          <w:u w:val="single"/>
        </w:rPr>
      </w:pPr>
      <w:r>
        <w:rPr>
          <w:rFonts w:ascii="宋体" w:hAnsi="宋体"/>
          <w:szCs w:val="21"/>
          <w:highlight w:val="none"/>
        </w:rPr>
        <w:t xml:space="preserve">争议评审小组成员的确定：</w:t>
      </w:r>
      <w:r>
        <w:rPr>
          <w:rFonts w:hint="eastAsia" w:ascii="宋体" w:hAnsi="宋体"/>
          <w:szCs w:val="21"/>
          <w:highlight w:val="none"/>
          <w:u w:val="single"/>
        </w:rPr>
        <w:t xml:space="preserve">/</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选定争议评审员的期限：</w:t>
      </w:r>
      <w:r>
        <w:rPr>
          <w:rFonts w:hint="eastAsia" w:ascii="宋体" w:hAnsi="宋体"/>
          <w:szCs w:val="21"/>
          <w:highlight w:val="none"/>
          <w:u w:val="single"/>
        </w:rPr>
        <w:t xml:space="preserve">/</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争议评审小组成员的报酬承担方式：</w:t>
      </w:r>
      <w:r>
        <w:rPr>
          <w:rFonts w:hint="eastAsia" w:ascii="宋体" w:hAnsi="宋体"/>
          <w:szCs w:val="21"/>
          <w:highlight w:val="none"/>
          <w:u w:val="single"/>
        </w:rPr>
        <w:t xml:space="preserve">/ </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其他事项的约定：</w:t>
      </w:r>
      <w:r>
        <w:rPr>
          <w:rFonts w:hint="eastAsia" w:ascii="宋体" w:hAnsi="宋体"/>
          <w:szCs w:val="21"/>
          <w:highlight w:val="none"/>
          <w:u w:val="single"/>
        </w:rPr>
        <w:t xml:space="preserve">/</w:t>
      </w:r>
      <w:r>
        <w:rPr>
          <w:rFonts w:ascii="宋体" w:hAnsi="宋体"/>
          <w:szCs w:val="21"/>
          <w:highlight w:val="none"/>
        </w:rPr>
        <w:t xml:space="preserve">。</w:t>
      </w:r>
      <w:r/>
    </w:p>
    <w:p>
      <w:pPr>
        <w:ind w:firstLine="420"/>
        <w:jc w:val="left"/>
        <w:spacing w:line="440" w:lineRule="exact"/>
        <w:rPr>
          <w:rFonts w:ascii="宋体" w:hAnsi="宋体"/>
          <w:szCs w:val="21"/>
          <w:highlight w:val="none"/>
        </w:rPr>
      </w:pPr>
      <w:r>
        <w:rPr>
          <w:rFonts w:ascii="宋体" w:hAnsi="宋体"/>
          <w:szCs w:val="21"/>
          <w:highlight w:val="none"/>
        </w:rPr>
        <w:t xml:space="preserve">20.3.2 争议评审小组的决定</w:t>
      </w:r>
      <w:r/>
    </w:p>
    <w:p>
      <w:pPr>
        <w:ind w:firstLine="420"/>
        <w:jc w:val="left"/>
        <w:spacing w:line="440" w:lineRule="exact"/>
        <w:rPr>
          <w:rFonts w:ascii="宋体" w:hAnsi="宋体"/>
          <w:szCs w:val="21"/>
          <w:highlight w:val="none"/>
        </w:rPr>
      </w:pPr>
      <w:r>
        <w:rPr>
          <w:rFonts w:ascii="宋体" w:hAnsi="宋体"/>
          <w:szCs w:val="21"/>
          <w:highlight w:val="none"/>
        </w:rPr>
        <w:t xml:space="preserve">合同当事人关于本项的约定：</w:t>
      </w:r>
      <w:r>
        <w:rPr>
          <w:rFonts w:hint="eastAsia" w:ascii="宋体" w:hAnsi="宋体"/>
          <w:szCs w:val="21"/>
          <w:highlight w:val="none"/>
          <w:u w:val="single"/>
        </w:rPr>
        <w:t xml:space="preserve">/ </w:t>
      </w:r>
      <w:r>
        <w:rPr>
          <w:rFonts w:ascii="宋体" w:hAnsi="宋体"/>
          <w:szCs w:val="21"/>
          <w:highlight w:val="none"/>
        </w:rPr>
        <w:t xml:space="preserve">。</w:t>
      </w:r>
      <w:r/>
    </w:p>
    <w:p>
      <w:pPr>
        <w:ind w:firstLine="420"/>
        <w:spacing w:after="120" w:line="440" w:lineRule="exact"/>
        <w:rPr>
          <w:rFonts w:ascii="宋体" w:hAnsi="宋体"/>
          <w:szCs w:val="21"/>
          <w:highlight w:val="none"/>
        </w:rPr>
      </w:pPr>
      <w:r>
        <w:rPr>
          <w:rFonts w:ascii="宋体" w:hAnsi="宋体"/>
          <w:szCs w:val="21"/>
          <w:highlight w:val="none"/>
        </w:rPr>
        <w:t xml:space="preserve">20.4仲裁或诉讼</w:t>
      </w:r>
      <w:bookmarkEnd w:id="560"/>
      <w:r/>
      <w:r/>
    </w:p>
    <w:p>
      <w:pPr>
        <w:ind w:firstLine="420"/>
        <w:spacing w:after="120" w:line="440" w:lineRule="exact"/>
        <w:rPr>
          <w:rFonts w:ascii="宋体" w:hAnsi="宋体"/>
          <w:szCs w:val="21"/>
          <w:highlight w:val="none"/>
        </w:rPr>
      </w:pPr>
      <w:r>
        <w:rPr>
          <w:rFonts w:ascii="宋体" w:hAnsi="宋体"/>
          <w:szCs w:val="21"/>
          <w:highlight w:val="none"/>
        </w:rPr>
        <w:t xml:space="preserve">因合同及合同有关事项发生的争议，按下列第</w:t>
      </w:r>
      <w:r>
        <w:rPr>
          <w:rFonts w:hint="eastAsia" w:ascii="宋体" w:hAnsi="宋体"/>
          <w:szCs w:val="21"/>
          <w:highlight w:val="none"/>
          <w:u w:val="single"/>
        </w:rPr>
        <w:t xml:space="preserve">（2）</w:t>
      </w:r>
      <w:r>
        <w:rPr>
          <w:rFonts w:ascii="宋体" w:hAnsi="宋体"/>
          <w:szCs w:val="21"/>
          <w:highlight w:val="none"/>
        </w:rPr>
        <w:t xml:space="preserve">种方式</w:t>
      </w:r>
      <w:r>
        <w:rPr>
          <w:rFonts w:hint="eastAsia" w:ascii="宋体" w:hAnsi="宋体"/>
          <w:szCs w:val="21"/>
          <w:highlight w:val="none"/>
        </w:rPr>
        <w:t xml:space="preserve">解</w:t>
      </w:r>
      <w:r>
        <w:rPr>
          <w:rFonts w:ascii="宋体" w:hAnsi="宋体"/>
          <w:szCs w:val="21"/>
          <w:highlight w:val="none"/>
        </w:rPr>
        <w:t xml:space="preserve">决：</w:t>
      </w:r>
      <w:r/>
    </w:p>
    <w:p>
      <w:pPr>
        <w:ind w:firstLine="420"/>
        <w:jc w:val="left"/>
        <w:spacing w:line="440" w:lineRule="exact"/>
        <w:rPr>
          <w:rFonts w:ascii="宋体" w:hAnsi="宋体"/>
          <w:szCs w:val="21"/>
          <w:highlight w:val="none"/>
        </w:rPr>
      </w:pPr>
      <w:r>
        <w:rPr>
          <w:rFonts w:ascii="宋体" w:hAnsi="宋体"/>
          <w:szCs w:val="21"/>
          <w:highlight w:val="none"/>
        </w:rPr>
        <w:t xml:space="preserve">（1）向</w:t>
      </w:r>
      <w:r>
        <w:rPr>
          <w:rFonts w:hint="eastAsia" w:ascii="宋体" w:hAnsi="宋体"/>
          <w:szCs w:val="21"/>
          <w:highlight w:val="none"/>
          <w:u w:val="single"/>
        </w:rPr>
        <w:t xml:space="preserve">南京市</w:t>
      </w:r>
      <w:r>
        <w:rPr>
          <w:rFonts w:ascii="宋体" w:hAnsi="宋体"/>
          <w:szCs w:val="21"/>
          <w:highlight w:val="none"/>
        </w:rPr>
        <w:t xml:space="preserve">仲裁委员会申请仲裁；</w:t>
      </w:r>
      <w:r/>
    </w:p>
    <w:p>
      <w:pPr>
        <w:ind w:firstLine="420"/>
        <w:jc w:val="left"/>
        <w:spacing w:line="440" w:lineRule="exact"/>
        <w:rPr>
          <w:rFonts w:ascii="宋体" w:hAnsi="宋体"/>
          <w:szCs w:val="21"/>
          <w:highlight w:val="none"/>
        </w:rPr>
      </w:pPr>
      <w:r>
        <w:rPr>
          <w:rFonts w:ascii="宋体" w:hAnsi="宋体"/>
          <w:szCs w:val="21"/>
          <w:highlight w:val="none"/>
        </w:rPr>
        <w:t xml:space="preserve">（2）向</w:t>
      </w:r>
      <w:r>
        <w:rPr>
          <w:rFonts w:hint="eastAsia" w:ascii="宋体" w:hAnsi="宋体"/>
          <w:szCs w:val="21"/>
          <w:highlight w:val="none"/>
          <w:u w:val="single"/>
        </w:rPr>
        <w:t xml:space="preserve">南京市</w:t>
      </w:r>
      <w:r>
        <w:rPr>
          <w:rFonts w:ascii="宋体" w:hAnsi="宋体"/>
          <w:szCs w:val="21"/>
          <w:highlight w:val="none"/>
        </w:rPr>
        <w:t xml:space="preserve">人民法院起诉。</w:t>
      </w:r>
      <w:bookmarkEnd w:id="561"/>
      <w:r/>
      <w:bookmarkEnd w:id="562"/>
      <w:r/>
      <w:bookmarkEnd w:id="563"/>
      <w:r/>
      <w:bookmarkEnd w:id="564"/>
      <w:r/>
      <w:bookmarkEnd w:id="565"/>
      <w:r/>
      <w:bookmarkEnd w:id="566"/>
      <w:r/>
      <w:r/>
    </w:p>
    <w:p>
      <w:pPr>
        <w:ind w:left="250" w:firstLine="405"/>
        <w:jc w:val="left"/>
        <w:spacing w:before="100" w:after="100" w:line="360" w:lineRule="auto"/>
        <w:rPr>
          <w:rFonts w:ascii="宋体"/>
          <w:szCs w:val="21"/>
          <w:highlight w:val="none"/>
        </w:rPr>
      </w:pPr>
      <w:r>
        <w:rPr>
          <w:rFonts w:hint="eastAsia" w:ascii="宋体"/>
          <w:szCs w:val="21"/>
          <w:highlight w:val="none"/>
        </w:rPr>
        <w:t xml:space="preserve">21．其它事项</w:t>
      </w:r>
      <w:r/>
    </w:p>
    <w:p>
      <w:pPr>
        <w:ind w:left="250" w:firstLine="405"/>
        <w:jc w:val="left"/>
        <w:spacing w:before="100" w:after="100" w:line="360" w:lineRule="auto"/>
        <w:rPr>
          <w:rFonts w:ascii="宋体"/>
          <w:szCs w:val="21"/>
          <w:highlight w:val="none"/>
          <w:u w:val="single"/>
        </w:rPr>
      </w:pPr>
      <w:r>
        <w:rPr>
          <w:rFonts w:hint="eastAsia" w:ascii="宋体"/>
          <w:szCs w:val="21"/>
          <w:highlight w:val="none"/>
          <w:u w:val="single"/>
        </w:rPr>
        <w:t xml:space="preserve">（1）本工程政府派驻跟踪审计项目组，承包人必须积极配合，服从发包人管理规定。</w:t>
      </w:r>
      <w:r/>
    </w:p>
    <w:p>
      <w:pPr>
        <w:ind w:left="250" w:firstLine="405"/>
        <w:jc w:val="left"/>
        <w:spacing w:before="100" w:after="100" w:line="360" w:lineRule="auto"/>
        <w:rPr>
          <w:rFonts w:ascii="宋体"/>
          <w:szCs w:val="21"/>
          <w:highlight w:val="none"/>
          <w:u w:val="single"/>
        </w:rPr>
      </w:pPr>
      <w:r>
        <w:rPr>
          <w:rFonts w:hint="eastAsia" w:ascii="宋体"/>
          <w:szCs w:val="21"/>
          <w:highlight w:val="none"/>
          <w:u w:val="single"/>
        </w:rPr>
        <w:t xml:space="preserve">（2）</w:t>
      </w:r>
      <w:r>
        <w:rPr>
          <w:rFonts w:hint="eastAsia" w:ascii="宋体" w:hAnsi="宋体"/>
          <w:szCs w:val="21"/>
          <w:highlight w:val="none"/>
          <w:u w:val="single"/>
        </w:rPr>
        <w:t xml:space="preserve">卖方在买方工地现场安装施工人员的安全、保险，由卖方负责。</w:t>
      </w:r>
      <w:r/>
    </w:p>
    <w:p>
      <w:pPr>
        <w:ind w:left="250" w:firstLine="405"/>
        <w:jc w:val="left"/>
        <w:spacing w:before="100" w:after="100" w:line="360" w:lineRule="auto"/>
        <w:rPr>
          <w:rFonts w:ascii="宋体"/>
          <w:szCs w:val="21"/>
          <w:highlight w:val="none"/>
          <w:u w:val="single"/>
        </w:rPr>
      </w:pPr>
      <w:r>
        <w:rPr>
          <w:rFonts w:hint="eastAsia" w:ascii="宋体"/>
          <w:szCs w:val="21"/>
          <w:highlight w:val="none"/>
          <w:u w:val="single"/>
        </w:rPr>
        <w:t xml:space="preserve">（3）其它未尽事宜，双方另行商议。</w:t>
      </w:r>
      <w:r/>
    </w:p>
    <w:p>
      <w:pPr>
        <w:jc w:val="left"/>
        <w:spacing w:line="440" w:lineRule="exact"/>
        <w:rPr>
          <w:rFonts w:ascii="宋体" w:hAnsi="宋体"/>
          <w:b/>
          <w:szCs w:val="21"/>
          <w:highlight w:val="none"/>
        </w:rPr>
      </w:pPr>
      <w:r>
        <w:rPr>
          <w:rFonts w:ascii="宋体" w:hAnsi="宋体"/>
          <w:szCs w:val="21"/>
          <w:highlight w:val="none"/>
        </w:rPr>
        <w:br w:type="page" w:clear="all"/>
      </w:r>
      <w:bookmarkStart w:id="573" w:name="_Toc351203652"/>
      <w:r>
        <w:rPr>
          <w:rFonts w:ascii="宋体" w:hAnsi="宋体"/>
          <w:b/>
          <w:szCs w:val="21"/>
          <w:highlight w:val="none"/>
        </w:rPr>
        <w:t xml:space="preserve">附件</w:t>
      </w:r>
      <w:bookmarkEnd w:id="573"/>
      <w:r/>
      <w:r/>
    </w:p>
    <w:p>
      <w:pPr>
        <w:jc w:val="left"/>
        <w:spacing w:line="440" w:lineRule="exact"/>
        <w:rPr>
          <w:rFonts w:ascii="宋体" w:hAnsi="宋体"/>
          <w:szCs w:val="21"/>
          <w:highlight w:val="none"/>
        </w:rPr>
      </w:pPr>
      <w:r>
        <w:rPr>
          <w:rFonts w:hint="eastAsia" w:ascii="宋体" w:hAnsi="宋体"/>
          <w:szCs w:val="21"/>
          <w:highlight w:val="none"/>
        </w:rPr>
        <w:t xml:space="preserve">协议书附件：</w:t>
      </w:r>
      <w:r/>
    </w:p>
    <w:p>
      <w:pPr>
        <w:jc w:val="left"/>
        <w:spacing w:line="440" w:lineRule="exact"/>
        <w:rPr>
          <w:rFonts w:ascii="宋体" w:hAnsi="宋体"/>
          <w:szCs w:val="21"/>
          <w:highlight w:val="none"/>
        </w:rPr>
      </w:pPr>
      <w:r>
        <w:rPr>
          <w:rFonts w:ascii="宋体" w:hAnsi="宋体"/>
          <w:szCs w:val="21"/>
          <w:highlight w:val="none"/>
        </w:rPr>
        <w:t xml:space="preserve">附件1：承包人承揽工程项目一览表</w:t>
      </w:r>
      <w:r/>
    </w:p>
    <w:p>
      <w:pPr>
        <w:jc w:val="left"/>
        <w:spacing w:line="440" w:lineRule="exact"/>
        <w:rPr>
          <w:rFonts w:ascii="宋体" w:hAnsi="宋体"/>
          <w:szCs w:val="21"/>
          <w:highlight w:val="none"/>
        </w:rPr>
      </w:pPr>
      <w:r>
        <w:rPr>
          <w:rFonts w:hint="eastAsia" w:ascii="宋体" w:hAnsi="宋体"/>
          <w:szCs w:val="21"/>
          <w:highlight w:val="none"/>
        </w:rPr>
        <w:t xml:space="preserve">专用合同条款附件：</w:t>
      </w:r>
      <w:r/>
    </w:p>
    <w:p>
      <w:pPr>
        <w:jc w:val="left"/>
        <w:spacing w:line="440" w:lineRule="exact"/>
        <w:rPr>
          <w:rFonts w:ascii="宋体" w:hAnsi="宋体"/>
          <w:szCs w:val="21"/>
          <w:highlight w:val="none"/>
        </w:rPr>
      </w:pPr>
      <w:r>
        <w:rPr>
          <w:rFonts w:ascii="宋体" w:hAnsi="宋体"/>
          <w:szCs w:val="21"/>
          <w:highlight w:val="none"/>
        </w:rPr>
        <w:t xml:space="preserve">附件2：发包人供应材料设备一览表</w:t>
      </w:r>
      <w:r/>
    </w:p>
    <w:p>
      <w:pPr>
        <w:jc w:val="left"/>
        <w:spacing w:line="440" w:lineRule="exact"/>
        <w:rPr>
          <w:rFonts w:ascii="宋体" w:hAnsi="宋体"/>
          <w:szCs w:val="21"/>
          <w:highlight w:val="none"/>
        </w:rPr>
      </w:pPr>
      <w:r>
        <w:rPr>
          <w:rFonts w:ascii="宋体" w:hAnsi="宋体"/>
          <w:szCs w:val="21"/>
          <w:highlight w:val="none"/>
        </w:rPr>
        <w:t xml:space="preserve">附件3：工程质量保修书</w:t>
      </w:r>
      <w:r/>
    </w:p>
    <w:p>
      <w:pPr>
        <w:jc w:val="left"/>
        <w:spacing w:line="440" w:lineRule="exact"/>
        <w:rPr>
          <w:rFonts w:ascii="宋体" w:hAnsi="宋体"/>
          <w:szCs w:val="21"/>
          <w:highlight w:val="none"/>
        </w:rPr>
      </w:pPr>
      <w:r>
        <w:rPr>
          <w:rFonts w:ascii="宋体" w:hAnsi="宋体"/>
          <w:szCs w:val="21"/>
          <w:highlight w:val="none"/>
        </w:rPr>
        <w:t xml:space="preserve">附件4：主要建设工程文件目录</w:t>
      </w:r>
      <w:r/>
    </w:p>
    <w:p>
      <w:pPr>
        <w:jc w:val="left"/>
        <w:spacing w:line="440" w:lineRule="exact"/>
        <w:rPr>
          <w:rFonts w:ascii="宋体" w:hAnsi="宋体"/>
          <w:szCs w:val="21"/>
          <w:highlight w:val="none"/>
        </w:rPr>
      </w:pPr>
      <w:r>
        <w:rPr>
          <w:rFonts w:ascii="宋体" w:hAnsi="宋体"/>
          <w:szCs w:val="21"/>
          <w:highlight w:val="none"/>
        </w:rPr>
        <w:t xml:space="preserve">附件5：承包人用于本工程施工的机械设备表</w:t>
      </w:r>
      <w:r/>
    </w:p>
    <w:p>
      <w:pPr>
        <w:jc w:val="left"/>
        <w:spacing w:line="440" w:lineRule="exact"/>
        <w:rPr>
          <w:rFonts w:ascii="宋体" w:hAnsi="宋体"/>
          <w:szCs w:val="21"/>
          <w:highlight w:val="none"/>
        </w:rPr>
      </w:pPr>
      <w:r>
        <w:rPr>
          <w:rFonts w:ascii="宋体" w:hAnsi="宋体"/>
          <w:szCs w:val="21"/>
          <w:highlight w:val="none"/>
        </w:rPr>
        <w:t xml:space="preserve">附件6：承包人主要施工管理人员表</w:t>
      </w:r>
      <w:r/>
    </w:p>
    <w:p>
      <w:pPr>
        <w:jc w:val="left"/>
        <w:spacing w:line="440" w:lineRule="exact"/>
        <w:rPr>
          <w:rFonts w:ascii="宋体" w:hAnsi="宋体"/>
          <w:szCs w:val="21"/>
          <w:highlight w:val="none"/>
        </w:rPr>
      </w:pPr>
      <w:r>
        <w:rPr>
          <w:rFonts w:ascii="宋体" w:hAnsi="宋体"/>
          <w:szCs w:val="21"/>
          <w:highlight w:val="none"/>
        </w:rPr>
        <w:t xml:space="preserve">附件7：</w:t>
      </w:r>
      <w:bookmarkStart w:id="574" w:name="_Toc1792836188"/>
      <w:r/>
      <w:bookmarkStart w:id="575" w:name="_Toc2133128467"/>
      <w:r>
        <w:rPr>
          <w:rFonts w:hint="eastAsia" w:ascii="宋体" w:hAnsi="宋体"/>
          <w:szCs w:val="21"/>
          <w:highlight w:val="none"/>
        </w:rPr>
        <w:t xml:space="preserve">绿化养护责任书</w:t>
      </w:r>
      <w:bookmarkEnd w:id="574"/>
      <w:r/>
      <w:bookmarkEnd w:id="575"/>
      <w:r/>
      <w:r/>
    </w:p>
    <w:p>
      <w:pPr>
        <w:jc w:val="left"/>
        <w:spacing w:line="440" w:lineRule="exact"/>
        <w:rPr>
          <w:rFonts w:ascii="宋体" w:hAnsi="宋体"/>
          <w:szCs w:val="21"/>
          <w:highlight w:val="none"/>
        </w:rPr>
        <w:sectPr>
          <w:footerReference w:type="default" r:id="rId10"/>
          <w:footerReference w:type="first" r:id="rId11"/>
          <w:footnotePr/>
          <w:endnotePr/>
          <w:type w:val="nextPage"/>
          <w:pgSz w:w="11906" w:h="16838" w:orient="portrait"/>
          <w:pgMar w:top="1418" w:right="1555" w:bottom="1418" w:left="1531" w:header="851" w:footer="992" w:gutter="0"/>
          <w:cols w:num="1" w:sep="0" w:space="720" w:equalWidth="1"/>
          <w:docGrid w:linePitch="360"/>
          <w:titlePg/>
        </w:sectPr>
      </w:pPr>
      <w:r>
        <w:rPr>
          <w:rFonts w:ascii="宋体" w:hAnsi="宋体"/>
          <w:szCs w:val="21"/>
          <w:highlight w:val="none"/>
        </w:rPr>
      </w:r>
      <w:r/>
    </w:p>
    <w:p>
      <w:pPr>
        <w:jc w:val="left"/>
        <w:spacing w:before="156" w:after="156" w:line="440" w:lineRule="exact"/>
        <w:rPr>
          <w:rFonts w:ascii="宋体" w:hAnsi="宋体"/>
          <w:szCs w:val="21"/>
          <w:highlight w:val="none"/>
        </w:rPr>
      </w:pPr>
      <w:r>
        <w:rPr>
          <w:rFonts w:hint="eastAsia" w:ascii="宋体" w:hAnsi="宋体"/>
          <w:szCs w:val="21"/>
          <w:highlight w:val="none"/>
        </w:rPr>
        <w:t xml:space="preserve">附件1：</w:t>
      </w:r>
      <w:r/>
    </w:p>
    <w:p>
      <w:pPr>
        <w:jc w:val="center"/>
        <w:spacing w:before="156" w:after="156" w:line="440" w:lineRule="exact"/>
        <w:rPr>
          <w:rFonts w:ascii="宋体" w:hAnsi="宋体"/>
          <w:szCs w:val="21"/>
          <w:highlight w:val="none"/>
        </w:rPr>
      </w:pPr>
      <w:r>
        <w:rPr>
          <w:rFonts w:ascii="宋体" w:hAnsi="宋体"/>
          <w:szCs w:val="21"/>
          <w:highlight w:val="none"/>
        </w:rPr>
        <w:t xml:space="preserve">承包人承揽工程项目一览表</w:t>
      </w:r>
      <w:r/>
    </w:p>
    <w:tbl>
      <w:tblPr>
        <w:tblStyle w:val="879"/>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单位工程名称</w:t>
            </w:r>
            <w:r/>
          </w:p>
        </w:tc>
        <w:tc>
          <w:tcPr>
            <w:tcBorders>
              <w:top w:val="single" w:color="auto" w:sz="12" w:space="0"/>
              <w:bottom w:val="single" w:color="auto" w:sz="6" w:space="0"/>
            </w:tcBorders>
            <w:tcW w:w="1843"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建设规模</w:t>
            </w:r>
            <w:r/>
          </w:p>
        </w:tc>
        <w:tc>
          <w:tcPr>
            <w:tcBorders>
              <w:top w:val="single" w:color="auto" w:sz="12" w:space="0"/>
              <w:bottom w:val="single" w:color="auto" w:sz="6" w:space="0"/>
            </w:tcBorders>
            <w:tcW w:w="141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建筑面积(平方米)</w:t>
            </w:r>
            <w:r/>
          </w:p>
        </w:tc>
        <w:tc>
          <w:tcPr>
            <w:tcBorders>
              <w:top w:val="single" w:color="auto" w:sz="12" w:space="0"/>
              <w:bottom w:val="single" w:color="auto" w:sz="6" w:space="0"/>
            </w:tcBorders>
            <w:tcW w:w="241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结构</w:t>
            </w:r>
            <w:r>
              <w:rPr>
                <w:rFonts w:hint="eastAsia" w:ascii="宋体" w:hAnsi="宋体"/>
                <w:szCs w:val="21"/>
                <w:highlight w:val="none"/>
              </w:rPr>
              <w:t xml:space="preserve">形式</w:t>
            </w:r>
            <w:r/>
          </w:p>
        </w:tc>
        <w:tc>
          <w:tcPr>
            <w:tcBorders>
              <w:top w:val="single" w:color="auto" w:sz="12" w:space="0"/>
              <w:bottom w:val="single" w:color="auto" w:sz="6" w:space="0"/>
            </w:tcBorders>
            <w:tcW w:w="8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层数</w:t>
            </w:r>
            <w:r/>
          </w:p>
        </w:tc>
        <w:tc>
          <w:tcPr>
            <w:tcBorders>
              <w:top w:val="single" w:color="auto" w:sz="12" w:space="0"/>
              <w:bottom w:val="single" w:color="auto" w:sz="6" w:space="0"/>
            </w:tcBorders>
            <w:tcW w:w="156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生产能力</w:t>
            </w:r>
            <w:r/>
          </w:p>
        </w:tc>
        <w:tc>
          <w:tcPr>
            <w:tcBorders>
              <w:top w:val="single" w:color="auto" w:sz="12" w:space="0"/>
              <w:bottom w:val="single" w:color="auto" w:sz="6" w:space="0"/>
            </w:tcBorders>
            <w:tcW w:w="2126"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设备安装内容</w:t>
            </w:r>
            <w:r/>
          </w:p>
        </w:tc>
        <w:tc>
          <w:tcPr>
            <w:tcBorders>
              <w:top w:val="single" w:color="auto" w:sz="12" w:space="0"/>
              <w:bottom w:val="single" w:color="auto" w:sz="6" w:space="0"/>
            </w:tcBorders>
            <w:tcW w:w="141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合同价格（元）</w:t>
            </w:r>
            <w:r/>
          </w:p>
        </w:tc>
        <w:tc>
          <w:tcPr>
            <w:tcBorders>
              <w:top w:val="single" w:color="auto" w:sz="12" w:space="0"/>
              <w:bottom w:val="single" w:color="auto" w:sz="6" w:space="0"/>
            </w:tcBorders>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开工日期</w:t>
            </w:r>
            <w:r/>
          </w:p>
        </w:tc>
        <w:tc>
          <w:tcPr>
            <w:tcBorders>
              <w:top w:val="single" w:color="auto" w:sz="12" w:space="0"/>
              <w:bottom w:val="single" w:color="auto" w:sz="6" w:space="0"/>
            </w:tcBorders>
            <w:tcW w:w="8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843"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41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241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8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56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2126"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41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8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trHeight w:val="567"/>
        </w:trPr>
        <w:tc>
          <w:tcPr>
            <w:tcBorders>
              <w:top w:val="none" w:color="000000" w:sz="4" w:space="0"/>
            </w:tcBorders>
            <w:tcW w:w="127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1843"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141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241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8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156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2126"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141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8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trHeight w:val="567"/>
        </w:trPr>
        <w:tc>
          <w:tcPr>
            <w:tcBorders>
              <w:top w:val="none" w:color="000000" w:sz="4" w:space="0"/>
            </w:tcBorders>
            <w:tcW w:w="127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1843"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141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241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8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156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2126"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141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8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trHeight w:val="567"/>
        </w:trPr>
        <w:tc>
          <w:tcPr>
            <w:tcW w:w="127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1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241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56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2126"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1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trHeight w:val="567"/>
        </w:trPr>
        <w:tc>
          <w:tcPr>
            <w:tcBorders>
              <w:top w:val="none" w:color="000000" w:sz="4" w:space="0"/>
            </w:tcBorders>
            <w:tcW w:w="127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1843"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141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241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8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156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2126"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141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8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trHeight w:val="567"/>
        </w:trPr>
        <w:tc>
          <w:tcPr>
            <w:tcW w:w="127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1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241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56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2126"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1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trHeight w:val="567"/>
        </w:trPr>
        <w:tc>
          <w:tcPr>
            <w:tcBorders>
              <w:top w:val="none" w:color="000000" w:sz="4" w:space="0"/>
            </w:tcBorders>
            <w:tcW w:w="127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1843"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141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241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8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156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2126"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141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8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trHeight w:val="567"/>
        </w:trPr>
        <w:tc>
          <w:tcPr>
            <w:tcBorders>
              <w:top w:val="none" w:color="000000" w:sz="4" w:space="0"/>
            </w:tcBorders>
            <w:tcW w:w="127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1843"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141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241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8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156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2126"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141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8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trHeight w:val="567"/>
        </w:trPr>
        <w:tc>
          <w:tcPr>
            <w:tcW w:w="127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1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241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56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2126"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1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trHeight w:val="567"/>
        </w:trPr>
        <w:tc>
          <w:tcPr>
            <w:tcBorders>
              <w:top w:val="none" w:color="000000" w:sz="4" w:space="0"/>
            </w:tcBorders>
            <w:tcW w:w="127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1843"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141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241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8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156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2126"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141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8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trHeight w:val="567"/>
        </w:trPr>
        <w:tc>
          <w:tcPr>
            <w:tcW w:w="127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843"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1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241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56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2126"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1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bl>
    <w:p>
      <w:pPr>
        <w:spacing w:line="440" w:lineRule="exact"/>
        <w:rPr>
          <w:rFonts w:ascii="宋体" w:hAnsi="宋体"/>
          <w:b/>
          <w:szCs w:val="21"/>
          <w:highlight w:val="none"/>
        </w:rPr>
        <w:sectPr>
          <w:footnotePr/>
          <w:endnotePr/>
          <w:type w:val="nextPage"/>
          <w:pgSz w:w="16838" w:h="11906" w:orient="landscape"/>
          <w:pgMar w:top="1554" w:right="1418" w:bottom="1531" w:left="1418" w:header="851" w:footer="992" w:gutter="0"/>
          <w:cols w:num="1" w:sep="0" w:space="720" w:equalWidth="1"/>
          <w:docGrid w:linePitch="360"/>
          <w:titlePg/>
        </w:sectPr>
      </w:pPr>
      <w:r>
        <w:rPr>
          <w:rFonts w:ascii="宋体" w:hAnsi="宋体"/>
          <w:b/>
          <w:szCs w:val="21"/>
          <w:highlight w:val="none"/>
        </w:rPr>
      </w:r>
      <w:r/>
    </w:p>
    <w:p>
      <w:pPr>
        <w:spacing w:line="440" w:lineRule="exact"/>
        <w:rPr>
          <w:rFonts w:ascii="宋体" w:hAnsi="宋体"/>
          <w:szCs w:val="21"/>
          <w:highlight w:val="none"/>
        </w:rPr>
      </w:pPr>
      <w:r>
        <w:rPr>
          <w:rFonts w:ascii="宋体" w:hAnsi="宋体"/>
          <w:szCs w:val="21"/>
          <w:highlight w:val="none"/>
        </w:rPr>
        <w:t xml:space="preserve">附</w:t>
      </w:r>
      <w:bookmarkStart w:id="576" w:name="_Toc296503225"/>
      <w:r/>
      <w:bookmarkStart w:id="577" w:name="_Toc296944564"/>
      <w:r/>
      <w:bookmarkStart w:id="578" w:name="_Toc296347224"/>
      <w:r/>
      <w:bookmarkStart w:id="579" w:name="_Toc296346726"/>
      <w:r/>
      <w:bookmarkStart w:id="580" w:name="_Toc296891265"/>
      <w:r/>
      <w:bookmarkStart w:id="581" w:name="_Toc267261692"/>
      <w:r/>
      <w:bookmarkStart w:id="582" w:name="_Toc296891053"/>
      <w:r>
        <w:rPr>
          <w:rFonts w:ascii="宋体" w:hAnsi="宋体"/>
          <w:szCs w:val="21"/>
          <w:highlight w:val="none"/>
        </w:rPr>
        <w:t xml:space="preserve">件2：</w:t>
      </w:r>
      <w:bookmarkEnd w:id="576"/>
      <w:r/>
      <w:bookmarkEnd w:id="577"/>
      <w:r/>
      <w:bookmarkEnd w:id="578"/>
      <w:r/>
      <w:bookmarkEnd w:id="579"/>
      <w:r/>
      <w:bookmarkEnd w:id="580"/>
      <w:r/>
      <w:bookmarkEnd w:id="581"/>
      <w:r/>
      <w:bookmarkEnd w:id="582"/>
      <w:r/>
      <w:r/>
    </w:p>
    <w:p>
      <w:pPr>
        <w:jc w:val="center"/>
        <w:spacing w:before="156" w:after="156" w:line="440" w:lineRule="exact"/>
        <w:rPr>
          <w:rFonts w:ascii="宋体" w:hAnsi="宋体"/>
          <w:szCs w:val="21"/>
          <w:highlight w:val="none"/>
        </w:rPr>
      </w:pPr>
      <w:r>
        <w:rPr>
          <w:rFonts w:ascii="宋体" w:hAnsi="宋体"/>
          <w:szCs w:val="21"/>
          <w:highlight w:val="none"/>
        </w:rPr>
        <w:t xml:space="preserve">发包人供应材料设备一览表</w:t>
      </w:r>
      <w:r/>
    </w:p>
    <w:tbl>
      <w:tblPr>
        <w:tblStyle w:val="87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序号</w:t>
            </w:r>
            <w:r/>
          </w:p>
        </w:tc>
        <w:tc>
          <w:tcPr>
            <w:tcBorders>
              <w:top w:val="single" w:color="auto" w:sz="12" w:space="0"/>
              <w:bottom w:val="single" w:color="auto" w:sz="6" w:space="0"/>
            </w:tcBorders>
            <w:tcW w:w="1276" w:type="dxa"/>
            <w:vAlign w:val="center"/>
            <w:textDirection w:val="lrTb"/>
            <w:noWrap w:val="false"/>
          </w:tcPr>
          <w:p>
            <w:pPr>
              <w:ind w:left="63" w:right="63"/>
              <w:keepNext/>
              <w:spacing w:line="440" w:lineRule="exact"/>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材料、</w:t>
            </w:r>
            <w:r/>
          </w:p>
          <w:p>
            <w:pPr>
              <w:ind w:right="63"/>
              <w:keepNext/>
              <w:spacing w:line="440" w:lineRule="exact"/>
              <w:rPr>
                <w:rFonts w:ascii="宋体" w:hAnsi="宋体"/>
                <w:szCs w:val="21"/>
                <w:highlight w:val="none"/>
              </w:rPr>
            </w:pPr>
            <w:r>
              <w:rPr>
                <w:rFonts w:ascii="宋体" w:hAnsi="宋体"/>
                <w:szCs w:val="21"/>
                <w:highlight w:val="none"/>
              </w:rPr>
              <w:t xml:space="preserve">设备品种</w:t>
            </w:r>
            <w:r/>
          </w:p>
        </w:tc>
        <w:tc>
          <w:tcPr>
            <w:tcBorders>
              <w:top w:val="single" w:color="auto" w:sz="12" w:space="0"/>
              <w:bottom w:val="single" w:color="auto" w:sz="6" w:space="0"/>
            </w:tcBorders>
            <w:tcW w:w="141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规格型号</w:t>
            </w:r>
            <w:r/>
          </w:p>
        </w:tc>
        <w:tc>
          <w:tcPr>
            <w:tcBorders>
              <w:top w:val="single" w:color="auto" w:sz="12" w:space="0"/>
              <w:bottom w:val="single" w:color="auto" w:sz="6" w:space="0"/>
            </w:tcBorders>
            <w:tcW w:w="94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单位</w:t>
            </w:r>
            <w:r/>
          </w:p>
        </w:tc>
        <w:tc>
          <w:tcPr>
            <w:tcBorders>
              <w:top w:val="single" w:color="auto" w:sz="12" w:space="0"/>
              <w:bottom w:val="single" w:color="auto" w:sz="6" w:space="0"/>
            </w:tcBorders>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数量</w:t>
            </w:r>
            <w:r/>
          </w:p>
        </w:tc>
        <w:tc>
          <w:tcPr>
            <w:tcBorders>
              <w:top w:val="single" w:color="auto" w:sz="12" w:space="0"/>
              <w:bottom w:val="single" w:color="auto" w:sz="6" w:space="0"/>
            </w:tcBorders>
            <w:tcW w:w="104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单价</w:t>
            </w:r>
            <w:r>
              <w:rPr>
                <w:rFonts w:hint="eastAsia" w:ascii="宋体" w:hAnsi="宋体"/>
                <w:szCs w:val="21"/>
                <w:highlight w:val="none"/>
              </w:rPr>
              <w:t xml:space="preserve">（元）</w:t>
            </w:r>
            <w:r/>
          </w:p>
        </w:tc>
        <w:tc>
          <w:tcPr>
            <w:tcBorders>
              <w:top w:val="single" w:color="auto" w:sz="12" w:space="0"/>
              <w:bottom w:val="single" w:color="auto" w:sz="6" w:space="0"/>
            </w:tcBorders>
            <w:tcW w:w="99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质量等级</w:t>
            </w:r>
            <w:r/>
          </w:p>
        </w:tc>
        <w:tc>
          <w:tcPr>
            <w:tcBorders>
              <w:top w:val="single" w:color="auto" w:sz="12" w:space="0"/>
              <w:bottom w:val="single" w:color="auto" w:sz="6" w:space="0"/>
            </w:tcBorders>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供应时间</w:t>
            </w:r>
            <w:r/>
          </w:p>
        </w:tc>
        <w:tc>
          <w:tcPr>
            <w:tcBorders>
              <w:top w:val="single" w:color="auto" w:sz="12" w:space="0"/>
              <w:bottom w:val="single" w:color="auto" w:sz="6" w:space="0"/>
            </w:tcBorders>
            <w:tcW w:w="148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送达地点</w:t>
            </w:r>
            <w:r/>
          </w:p>
        </w:tc>
        <w:tc>
          <w:tcPr>
            <w:tcBorders>
              <w:top w:val="single" w:color="auto" w:sz="12" w:space="0"/>
              <w:bottom w:val="single" w:color="auto" w:sz="6" w:space="0"/>
            </w:tcBorders>
            <w:tcW w:w="99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276"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41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94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04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99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48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99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jc w:val="center"/>
          <w:trHeight w:val="567"/>
        </w:trPr>
        <w:tc>
          <w:tcPr>
            <w:tcBorders>
              <w:top w:val="none" w:color="000000" w:sz="4" w:space="0"/>
            </w:tcBorders>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1276"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141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94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104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99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148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99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567"/>
        </w:trPr>
        <w:tc>
          <w:tcPr>
            <w:tcW w:w="851"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94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044"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851"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487"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992"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bl>
    <w:p>
      <w:pPr>
        <w:spacing w:line="440" w:lineRule="exact"/>
        <w:rPr>
          <w:rFonts w:ascii="宋体" w:hAnsi="宋体"/>
          <w:szCs w:val="21"/>
          <w:highlight w:val="none"/>
        </w:rPr>
      </w:pPr>
      <w:r>
        <w:rPr>
          <w:rFonts w:ascii="宋体" w:hAnsi="宋体"/>
          <w:szCs w:val="21"/>
          <w:highlight w:val="none"/>
        </w:rPr>
      </w:r>
      <w:r/>
    </w:p>
    <w:p>
      <w:pPr>
        <w:spacing w:line="440" w:lineRule="exact"/>
        <w:rPr>
          <w:rFonts w:ascii="宋体" w:hAnsi="宋体"/>
          <w:szCs w:val="21"/>
          <w:highlight w:val="none"/>
        </w:rPr>
      </w:pPr>
      <w:r>
        <w:rPr>
          <w:rFonts w:ascii="宋体" w:hAnsi="宋体"/>
          <w:szCs w:val="21"/>
          <w:highlight w:val="none"/>
        </w:rPr>
      </w:r>
      <w:r/>
    </w:p>
    <w:p>
      <w:pPr>
        <w:spacing w:line="440" w:lineRule="exact"/>
        <w:rPr>
          <w:rFonts w:ascii="宋体" w:hAnsi="宋体"/>
          <w:szCs w:val="21"/>
          <w:highlight w:val="none"/>
        </w:rPr>
      </w:pPr>
      <w:r>
        <w:rPr>
          <w:rFonts w:ascii="宋体" w:hAnsi="宋体"/>
          <w:szCs w:val="21"/>
          <w:highlight w:val="none"/>
        </w:rPr>
      </w:r>
      <w:r/>
    </w:p>
    <w:p>
      <w:pPr>
        <w:spacing w:line="440" w:lineRule="exact"/>
        <w:rPr>
          <w:rFonts w:ascii="宋体" w:hAnsi="宋体"/>
          <w:szCs w:val="21"/>
          <w:highlight w:val="none"/>
        </w:rPr>
      </w:pPr>
      <w:r>
        <w:rPr>
          <w:rFonts w:ascii="宋体" w:hAnsi="宋体"/>
          <w:szCs w:val="21"/>
          <w:highlight w:val="none"/>
        </w:rPr>
        <w:t xml:space="preserve">附</w:t>
      </w:r>
      <w:bookmarkStart w:id="583" w:name="_Toc296891266"/>
      <w:r/>
      <w:bookmarkStart w:id="584" w:name="_Toc296346727"/>
      <w:r/>
      <w:bookmarkStart w:id="585" w:name="_Toc296347225"/>
      <w:r/>
      <w:bookmarkStart w:id="586" w:name="_Toc296944565"/>
      <w:r/>
      <w:bookmarkStart w:id="587" w:name="_Toc296503226"/>
      <w:r/>
      <w:bookmarkStart w:id="588" w:name="_Toc296891054"/>
      <w:r/>
      <w:bookmarkStart w:id="589" w:name="_Toc267261693"/>
      <w:r>
        <w:rPr>
          <w:rFonts w:ascii="宋体" w:hAnsi="宋体"/>
          <w:szCs w:val="21"/>
          <w:highlight w:val="none"/>
        </w:rPr>
        <w:t xml:space="preserve">件3：</w:t>
      </w:r>
      <w:bookmarkEnd w:id="583"/>
      <w:r/>
      <w:bookmarkEnd w:id="584"/>
      <w:r/>
      <w:bookmarkEnd w:id="585"/>
      <w:r/>
      <w:bookmarkEnd w:id="586"/>
      <w:r/>
      <w:bookmarkEnd w:id="587"/>
      <w:r/>
      <w:bookmarkEnd w:id="588"/>
      <w:r/>
      <w:bookmarkEnd w:id="589"/>
      <w:r>
        <w:rPr>
          <w:rFonts w:ascii="宋体" w:hAnsi="宋体"/>
          <w:szCs w:val="21"/>
          <w:highlight w:val="none"/>
        </w:rPr>
        <w:t xml:space="preserve">    </w:t>
      </w:r>
      <w:r/>
    </w:p>
    <w:p>
      <w:pPr>
        <w:jc w:val="center"/>
        <w:spacing w:before="156" w:after="156" w:line="440" w:lineRule="exact"/>
        <w:rPr>
          <w:rFonts w:ascii="宋体" w:hAnsi="宋体"/>
          <w:szCs w:val="21"/>
          <w:highlight w:val="none"/>
        </w:rPr>
      </w:pPr>
      <w:r>
        <w:rPr>
          <w:rFonts w:ascii="宋体" w:hAnsi="宋体"/>
          <w:szCs w:val="21"/>
          <w:highlight w:val="none"/>
        </w:rPr>
        <w:t xml:space="preserve">工程质量保修书</w:t>
      </w:r>
      <w:r/>
    </w:p>
    <w:p>
      <w:pPr>
        <w:ind w:firstLine="420"/>
        <w:spacing w:line="420" w:lineRule="exact"/>
        <w:rPr>
          <w:rFonts w:ascii="宋体" w:hAnsi="宋体"/>
          <w:szCs w:val="21"/>
          <w:highlight w:val="none"/>
        </w:rPr>
      </w:pPr>
      <w:r>
        <w:rPr>
          <w:rFonts w:ascii="宋体" w:hAnsi="宋体"/>
          <w:szCs w:val="21"/>
          <w:highlight w:val="none"/>
        </w:rPr>
        <w:t xml:space="preserve">发包人（全称）：</w:t>
      </w:r>
      <w:r>
        <w:rPr>
          <w:rFonts w:hint="eastAsia" w:ascii="宋体" w:hAnsi="宋体"/>
          <w:szCs w:val="21"/>
          <w:highlight w:val="none"/>
          <w:u w:val="single"/>
        </w:rPr>
        <w:t xml:space="preserve">                                      </w:t>
      </w:r>
      <w:r/>
    </w:p>
    <w:p>
      <w:pPr>
        <w:spacing w:line="420" w:lineRule="exact"/>
        <w:rPr>
          <w:rFonts w:ascii="宋体" w:hAnsi="宋体"/>
          <w:szCs w:val="21"/>
          <w:highlight w:val="none"/>
        </w:rPr>
      </w:pPr>
      <w:r>
        <w:rPr>
          <w:rFonts w:ascii="宋体" w:hAnsi="宋体"/>
          <w:szCs w:val="21"/>
          <w:highlight w:val="none"/>
        </w:rPr>
        <w:t xml:space="preserve">　　承包人（全称）：</w:t>
      </w:r>
      <w:r>
        <w:rPr>
          <w:rFonts w:ascii="宋体" w:hAnsi="宋体"/>
          <w:szCs w:val="21"/>
          <w:highlight w:val="none"/>
          <w:u w:val="single"/>
        </w:rPr>
        <w:t xml:space="preserve">                                </w:t>
      </w:r>
      <w:r>
        <w:rPr>
          <w:rFonts w:ascii="宋体" w:hAnsi="宋体"/>
          <w:szCs w:val="21"/>
          <w:highlight w:val="none"/>
        </w:rPr>
        <w:t xml:space="preserve"> </w:t>
      </w:r>
      <w:r/>
    </w:p>
    <w:p>
      <w:pPr>
        <w:spacing w:line="420" w:lineRule="exact"/>
        <w:rPr>
          <w:rFonts w:ascii="宋体" w:hAnsi="宋体"/>
          <w:szCs w:val="21"/>
          <w:highlight w:val="none"/>
        </w:rPr>
      </w:pPr>
      <w:r>
        <w:rPr>
          <w:rFonts w:ascii="宋体" w:hAnsi="宋体"/>
          <w:szCs w:val="21"/>
          <w:highlight w:val="none"/>
        </w:rPr>
        <w:t xml:space="preserve">　　发包人和承包人根据《中华人民共和国建筑法》和《建设工程质量管理条例》，经协商一致就</w:t>
      </w:r>
      <w:r>
        <w:rPr>
          <w:rFonts w:hint="eastAsia" w:ascii="宋体" w:hAnsi="宋体"/>
          <w:szCs w:val="21"/>
          <w:highlight w:val="none"/>
          <w:u w:val="single"/>
        </w:rPr>
        <w:t xml:space="preserve">                          </w:t>
      </w:r>
      <w:r>
        <w:rPr>
          <w:rFonts w:ascii="宋体" w:hAnsi="宋体"/>
          <w:szCs w:val="21"/>
          <w:highlight w:val="none"/>
        </w:rPr>
        <w:t xml:space="preserve">（工程全称）签订工程质量保修书。</w:t>
      </w:r>
      <w:r/>
    </w:p>
    <w:p>
      <w:pPr>
        <w:spacing w:line="420" w:lineRule="exact"/>
        <w:rPr>
          <w:rFonts w:ascii="宋体" w:hAnsi="宋体"/>
          <w:szCs w:val="21"/>
          <w:highlight w:val="none"/>
        </w:rPr>
      </w:pPr>
      <w:r>
        <w:rPr>
          <w:rFonts w:ascii="宋体" w:hAnsi="宋体"/>
          <w:szCs w:val="21"/>
          <w:highlight w:val="none"/>
        </w:rPr>
        <w:t xml:space="preserve">　　一、工程质量保修范围和内容</w:t>
      </w:r>
      <w:r/>
    </w:p>
    <w:p>
      <w:pPr>
        <w:spacing w:line="420" w:lineRule="exact"/>
        <w:rPr>
          <w:rFonts w:ascii="宋体" w:hAnsi="宋体"/>
          <w:szCs w:val="21"/>
          <w:highlight w:val="none"/>
        </w:rPr>
      </w:pPr>
      <w:r>
        <w:rPr>
          <w:rFonts w:ascii="宋体" w:hAnsi="宋体"/>
          <w:szCs w:val="21"/>
          <w:highlight w:val="none"/>
        </w:rPr>
        <w:t xml:space="preserve">　　承包人在质量保修期内，按照有关法律规定和合同约定，承担工程质量保修责任。</w:t>
      </w:r>
      <w:r/>
    </w:p>
    <w:p>
      <w:pPr>
        <w:ind w:firstLine="600"/>
        <w:spacing w:line="420" w:lineRule="exact"/>
        <w:rPr>
          <w:rFonts w:ascii="宋体" w:hAnsi="宋体"/>
          <w:szCs w:val="21"/>
          <w:highlight w:val="none"/>
        </w:rPr>
      </w:pPr>
      <w:r>
        <w:rPr>
          <w:rFonts w:ascii="宋体" w:hAnsi="宋体"/>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szCs w:val="21"/>
          <w:highlight w:val="none"/>
          <w:u w:val="single"/>
        </w:rPr>
        <w:t xml:space="preserve">本合同约定</w:t>
      </w:r>
      <w:r>
        <w:rPr>
          <w:rFonts w:ascii="宋体" w:hAnsi="宋体"/>
          <w:szCs w:val="21"/>
          <w:highlight w:val="none"/>
          <w:u w:val="single"/>
        </w:rPr>
        <w:t xml:space="preserve">承包范围内属于承包人责任而引起的质量保修，由承包人负责。</w:t>
      </w:r>
      <w:r/>
    </w:p>
    <w:p>
      <w:pPr>
        <w:spacing w:line="420" w:lineRule="exact"/>
        <w:rPr>
          <w:rFonts w:ascii="宋体" w:hAnsi="宋体"/>
          <w:szCs w:val="21"/>
          <w:highlight w:val="none"/>
        </w:rPr>
      </w:pPr>
      <w:r>
        <w:rPr>
          <w:rFonts w:ascii="宋体" w:hAnsi="宋体"/>
          <w:b/>
          <w:szCs w:val="21"/>
          <w:highlight w:val="none"/>
        </w:rPr>
        <w:t xml:space="preserve">　　</w:t>
      </w:r>
      <w:r>
        <w:rPr>
          <w:rFonts w:ascii="宋体" w:hAnsi="宋体"/>
          <w:szCs w:val="21"/>
          <w:highlight w:val="none"/>
        </w:rPr>
        <w:t xml:space="preserve">二、质量保修期</w:t>
      </w:r>
      <w:r/>
    </w:p>
    <w:p>
      <w:pPr>
        <w:ind w:firstLine="420"/>
        <w:spacing w:line="420" w:lineRule="exact"/>
        <w:rPr>
          <w:rFonts w:ascii="宋体" w:hAnsi="宋体"/>
          <w:szCs w:val="21"/>
          <w:highlight w:val="none"/>
        </w:rPr>
      </w:pPr>
      <w:r>
        <w:rPr>
          <w:rFonts w:ascii="宋体" w:hAnsi="宋体"/>
          <w:szCs w:val="21"/>
          <w:highlight w:val="none"/>
        </w:rPr>
        <w:t xml:space="preserve">根据《建设工程质量管理条例》及有关规定，工程的质量保修期如下：</w:t>
      </w:r>
      <w:r/>
    </w:p>
    <w:p>
      <w:pPr>
        <w:ind w:firstLine="420"/>
        <w:spacing w:line="420" w:lineRule="exact"/>
        <w:rPr>
          <w:rFonts w:ascii="宋体" w:hAnsi="宋体"/>
          <w:szCs w:val="21"/>
          <w:highlight w:val="none"/>
        </w:rPr>
      </w:pPr>
      <w:r>
        <w:rPr>
          <w:rFonts w:hint="eastAsia" w:ascii="宋体" w:hAnsi="宋体"/>
          <w:szCs w:val="21"/>
          <w:highlight w:val="none"/>
        </w:rPr>
        <w:t xml:space="preserve">1．地基基础工程和主体结构工程为设计文件规定的工程合理使用年限；</w:t>
      </w:r>
      <w:r/>
    </w:p>
    <w:p>
      <w:pPr>
        <w:ind w:firstLine="420"/>
        <w:spacing w:line="420" w:lineRule="exact"/>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屋面防水工程、有防水要求的卫生间、房间和外墙面的防渗</w:t>
      </w:r>
      <w:r>
        <w:rPr>
          <w:rFonts w:hint="eastAsia" w:ascii="宋体" w:hAnsi="宋体"/>
          <w:szCs w:val="21"/>
          <w:highlight w:val="none"/>
        </w:rPr>
        <w:t xml:space="preserve">为</w:t>
      </w:r>
      <w:r>
        <w:rPr>
          <w:rFonts w:hint="eastAsia" w:ascii="宋体" w:hAnsi="宋体"/>
          <w:szCs w:val="21"/>
          <w:highlight w:val="none"/>
          <w:u w:val="single"/>
        </w:rPr>
        <w:t xml:space="preserve">  5  </w:t>
      </w:r>
      <w:r>
        <w:rPr>
          <w:rFonts w:ascii="宋体" w:hAnsi="宋体"/>
          <w:szCs w:val="21"/>
          <w:highlight w:val="none"/>
        </w:rPr>
        <w:t xml:space="preserve">年；</w:t>
      </w:r>
      <w:r/>
    </w:p>
    <w:p>
      <w:pPr>
        <w:ind w:left="420" w:firstLine="105"/>
        <w:spacing w:line="420" w:lineRule="exact"/>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装修工程为</w:t>
      </w:r>
      <w:r>
        <w:rPr>
          <w:rFonts w:ascii="宋体" w:hAnsi="宋体"/>
          <w:szCs w:val="21"/>
          <w:highlight w:val="none"/>
          <w:u w:val="single"/>
        </w:rPr>
        <w:t xml:space="preserve">  </w:t>
      </w:r>
      <w:r>
        <w:rPr>
          <w:rFonts w:hint="eastAsia" w:ascii="宋体" w:hAnsi="宋体"/>
          <w:szCs w:val="21"/>
          <w:highlight w:val="none"/>
          <w:u w:val="single"/>
        </w:rPr>
        <w:t xml:space="preserve">2</w:t>
      </w:r>
      <w:r>
        <w:rPr>
          <w:rFonts w:ascii="宋体" w:hAnsi="宋体"/>
          <w:szCs w:val="21"/>
          <w:highlight w:val="none"/>
          <w:u w:val="single"/>
        </w:rPr>
        <w:t xml:space="preserve"> </w:t>
      </w:r>
      <w:r>
        <w:rPr>
          <w:rFonts w:ascii="宋体" w:hAnsi="宋体"/>
          <w:szCs w:val="21"/>
          <w:highlight w:val="none"/>
        </w:rPr>
        <w:t xml:space="preserve">年；</w:t>
      </w:r>
      <w:r/>
    </w:p>
    <w:p>
      <w:pPr>
        <w:ind w:left="420" w:firstLine="105"/>
        <w:spacing w:line="420" w:lineRule="exact"/>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电气管线、给排水管道、设备安装工程为</w:t>
      </w:r>
      <w:r>
        <w:rPr>
          <w:rFonts w:ascii="宋体" w:hAnsi="宋体"/>
          <w:szCs w:val="21"/>
          <w:highlight w:val="none"/>
          <w:u w:val="single"/>
        </w:rPr>
        <w:t xml:space="preserve"> </w:t>
      </w:r>
      <w:r>
        <w:rPr>
          <w:rFonts w:hint="eastAsia" w:ascii="宋体" w:hAnsi="宋体"/>
          <w:szCs w:val="21"/>
          <w:highlight w:val="none"/>
          <w:u w:val="single"/>
        </w:rPr>
        <w:t xml:space="preserve">2</w:t>
      </w:r>
      <w:r>
        <w:rPr>
          <w:rFonts w:ascii="宋体" w:hAnsi="宋体"/>
          <w:szCs w:val="21"/>
          <w:highlight w:val="none"/>
          <w:u w:val="single"/>
        </w:rPr>
        <w:t xml:space="preserve"> </w:t>
      </w:r>
      <w:r>
        <w:rPr>
          <w:rFonts w:ascii="宋体" w:hAnsi="宋体"/>
          <w:szCs w:val="21"/>
          <w:highlight w:val="none"/>
        </w:rPr>
        <w:t xml:space="preserve">年；</w:t>
      </w:r>
      <w:r/>
    </w:p>
    <w:p>
      <w:pPr>
        <w:ind w:left="420" w:firstLine="105"/>
        <w:spacing w:line="420" w:lineRule="exact"/>
        <w:rPr>
          <w:rFonts w:ascii="宋体" w:hAnsi="宋体"/>
          <w:szCs w:val="21"/>
          <w:highlight w:val="none"/>
        </w:rPr>
      </w:pPr>
      <w:r>
        <w:rPr>
          <w:rFonts w:hint="eastAsia" w:ascii="宋体" w:hAnsi="宋体"/>
          <w:szCs w:val="21"/>
          <w:highlight w:val="none"/>
        </w:rPr>
        <w:t xml:space="preserve">5．</w:t>
      </w:r>
      <w:r>
        <w:rPr>
          <w:rFonts w:ascii="宋体" w:hAnsi="宋体"/>
          <w:szCs w:val="21"/>
          <w:highlight w:val="none"/>
        </w:rPr>
        <w:t xml:space="preserve">供热与供冷系统为</w:t>
      </w:r>
      <w:r>
        <w:rPr>
          <w:rFonts w:ascii="宋体" w:hAnsi="宋体"/>
          <w:szCs w:val="21"/>
          <w:highlight w:val="none"/>
          <w:u w:val="single"/>
        </w:rPr>
        <w:t xml:space="preserve">  </w:t>
      </w:r>
      <w:r>
        <w:rPr>
          <w:rFonts w:hint="eastAsia" w:ascii="宋体" w:hAnsi="宋体"/>
          <w:szCs w:val="21"/>
          <w:highlight w:val="none"/>
          <w:u w:val="single"/>
        </w:rPr>
        <w:t xml:space="preserve">2</w:t>
      </w:r>
      <w:r>
        <w:rPr>
          <w:rFonts w:ascii="宋体" w:hAnsi="宋体"/>
          <w:szCs w:val="21"/>
          <w:highlight w:val="none"/>
          <w:u w:val="single"/>
        </w:rPr>
        <w:t xml:space="preserve"> </w:t>
      </w:r>
      <w:r>
        <w:rPr>
          <w:rFonts w:ascii="宋体" w:hAnsi="宋体"/>
          <w:szCs w:val="21"/>
          <w:highlight w:val="none"/>
        </w:rPr>
        <w:t xml:space="preserve">个采暖期、供冷期；</w:t>
      </w:r>
      <w:r/>
    </w:p>
    <w:p>
      <w:pPr>
        <w:ind w:left="420" w:firstLine="105"/>
        <w:spacing w:line="420" w:lineRule="exact"/>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住宅小区内的给排水设施、道路等配套工程为</w:t>
      </w:r>
      <w:r>
        <w:rPr>
          <w:rFonts w:ascii="宋体" w:hAnsi="宋体"/>
          <w:szCs w:val="21"/>
          <w:highlight w:val="none"/>
          <w:u w:val="single"/>
        </w:rPr>
        <w:t xml:space="preserve">  </w:t>
      </w:r>
      <w:r>
        <w:rPr>
          <w:rFonts w:hint="eastAsia" w:ascii="宋体" w:hAnsi="宋体"/>
          <w:szCs w:val="21"/>
          <w:highlight w:val="none"/>
          <w:u w:val="single"/>
        </w:rPr>
        <w:t xml:space="preserve">1</w:t>
      </w:r>
      <w:r>
        <w:rPr>
          <w:rFonts w:ascii="宋体" w:hAnsi="宋体"/>
          <w:szCs w:val="21"/>
          <w:highlight w:val="none"/>
          <w:u w:val="single"/>
        </w:rPr>
        <w:t xml:space="preserve">  </w:t>
      </w:r>
      <w:r>
        <w:rPr>
          <w:rFonts w:ascii="宋体" w:hAnsi="宋体"/>
          <w:szCs w:val="21"/>
          <w:highlight w:val="none"/>
        </w:rPr>
        <w:t xml:space="preserve">年；</w:t>
      </w:r>
      <w:r/>
    </w:p>
    <w:p>
      <w:pPr>
        <w:ind w:left="420" w:firstLine="105"/>
        <w:spacing w:line="420" w:lineRule="exact"/>
        <w:rPr>
          <w:rFonts w:ascii="宋体" w:hAnsi="宋体"/>
          <w:szCs w:val="21"/>
          <w:highlight w:val="none"/>
        </w:rPr>
      </w:pPr>
      <w:r>
        <w:rPr>
          <w:rFonts w:hint="eastAsia" w:ascii="宋体" w:hAnsi="宋体"/>
          <w:szCs w:val="21"/>
          <w:highlight w:val="none"/>
        </w:rPr>
        <w:t xml:space="preserve">7. 公园游乐设施质量保修期为</w:t>
      </w:r>
      <w:r>
        <w:rPr>
          <w:rFonts w:ascii="宋体" w:hAnsi="宋体"/>
          <w:szCs w:val="21"/>
          <w:highlight w:val="none"/>
          <w:u w:val="single"/>
        </w:rPr>
        <w:t xml:space="preserve">  </w:t>
      </w:r>
      <w:r>
        <w:rPr>
          <w:rFonts w:hint="eastAsia" w:ascii="宋体" w:hAnsi="宋体"/>
          <w:szCs w:val="21"/>
          <w:highlight w:val="none"/>
          <w:u w:val="single"/>
        </w:rPr>
        <w:t xml:space="preserve">1</w:t>
      </w:r>
      <w:r>
        <w:rPr>
          <w:rFonts w:ascii="宋体" w:hAnsi="宋体"/>
          <w:szCs w:val="21"/>
          <w:highlight w:val="none"/>
          <w:u w:val="single"/>
        </w:rPr>
        <w:t xml:space="preserve">  </w:t>
      </w:r>
      <w:r>
        <w:rPr>
          <w:rFonts w:ascii="宋体" w:hAnsi="宋体"/>
          <w:szCs w:val="21"/>
          <w:highlight w:val="none"/>
        </w:rPr>
        <w:t xml:space="preserve">年；</w:t>
      </w:r>
      <w:r/>
    </w:p>
    <w:p>
      <w:pPr>
        <w:ind w:left="420" w:firstLine="105"/>
        <w:spacing w:line="420" w:lineRule="exact"/>
        <w:rPr>
          <w:rFonts w:ascii="宋体" w:hAnsi="宋体"/>
          <w:szCs w:val="21"/>
          <w:highlight w:val="none"/>
        </w:rPr>
      </w:pPr>
      <w:r>
        <w:rPr>
          <w:rFonts w:hint="eastAsia" w:ascii="宋体" w:hAnsi="宋体"/>
          <w:szCs w:val="21"/>
          <w:highlight w:val="none"/>
        </w:rPr>
        <w:t xml:space="preserve">8．</w:t>
      </w:r>
      <w:r>
        <w:rPr>
          <w:rFonts w:ascii="宋体" w:hAnsi="宋体"/>
          <w:szCs w:val="21"/>
          <w:highlight w:val="none"/>
        </w:rPr>
        <w:t xml:space="preserve">其他项目保修期限约定如下：</w:t>
      </w:r>
      <w:r>
        <w:rPr>
          <w:rFonts w:hint="eastAsia" w:ascii="宋体" w:hAnsi="宋体"/>
          <w:szCs w:val="21"/>
          <w:highlight w:val="none"/>
          <w:u w:val="single"/>
        </w:rPr>
        <w:t xml:space="preserve">其他工程均为2年</w:t>
      </w:r>
      <w:r>
        <w:rPr>
          <w:rFonts w:ascii="宋体" w:hAnsi="宋体"/>
          <w:szCs w:val="21"/>
          <w:highlight w:val="none"/>
        </w:rPr>
        <w:t xml:space="preserve">。</w:t>
      </w:r>
      <w:r/>
    </w:p>
    <w:p>
      <w:pPr>
        <w:spacing w:line="420" w:lineRule="exact"/>
        <w:rPr>
          <w:rFonts w:ascii="宋体" w:hAnsi="宋体"/>
          <w:szCs w:val="21"/>
          <w:highlight w:val="none"/>
        </w:rPr>
      </w:pPr>
      <w:r>
        <w:rPr>
          <w:rFonts w:ascii="宋体" w:hAnsi="宋体"/>
          <w:szCs w:val="21"/>
          <w:highlight w:val="none"/>
        </w:rPr>
        <w:t xml:space="preserve">　　质量保修期自工程竣工验收合格之日起计算。</w:t>
      </w:r>
      <w:r/>
    </w:p>
    <w:p>
      <w:pPr>
        <w:ind w:firstLine="420"/>
        <w:spacing w:line="420" w:lineRule="exact"/>
        <w:rPr>
          <w:rFonts w:ascii="宋体" w:hAnsi="宋体"/>
          <w:szCs w:val="21"/>
          <w:highlight w:val="none"/>
        </w:rPr>
      </w:pPr>
      <w:r>
        <w:rPr>
          <w:rFonts w:ascii="宋体" w:hAnsi="宋体"/>
          <w:szCs w:val="21"/>
          <w:highlight w:val="none"/>
        </w:rPr>
        <w:t xml:space="preserve">三、缺陷责任期</w:t>
      </w:r>
      <w:r/>
    </w:p>
    <w:p>
      <w:pPr>
        <w:ind w:firstLine="420"/>
        <w:spacing w:line="420" w:lineRule="exact"/>
        <w:rPr>
          <w:rFonts w:ascii="宋体" w:hAnsi="宋体"/>
          <w:szCs w:val="21"/>
          <w:highlight w:val="none"/>
        </w:rPr>
      </w:pPr>
      <w:r>
        <w:rPr>
          <w:rFonts w:ascii="宋体" w:hAnsi="宋体"/>
          <w:szCs w:val="21"/>
          <w:highlight w:val="none"/>
        </w:rPr>
        <w:t xml:space="preserve">工程缺陷责任期为</w:t>
      </w:r>
      <w:r>
        <w:rPr>
          <w:rFonts w:ascii="宋体" w:hAnsi="宋体"/>
          <w:szCs w:val="21"/>
          <w:highlight w:val="none"/>
          <w:u w:val="single"/>
        </w:rPr>
        <w:t xml:space="preserve"> </w:t>
      </w:r>
      <w:r>
        <w:rPr>
          <w:rFonts w:hint="eastAsia" w:ascii="宋体" w:hAnsi="宋体"/>
          <w:szCs w:val="21"/>
          <w:highlight w:val="none"/>
          <w:u w:val="single"/>
        </w:rPr>
        <w:t xml:space="preserve">24</w:t>
      </w:r>
      <w:r>
        <w:rPr>
          <w:rFonts w:ascii="宋体" w:hAnsi="宋体"/>
          <w:szCs w:val="21"/>
          <w:highlight w:val="none"/>
          <w:u w:val="single"/>
        </w:rPr>
        <w:t xml:space="preserve"> </w:t>
      </w:r>
      <w:r>
        <w:rPr>
          <w:rFonts w:ascii="宋体" w:hAnsi="宋体"/>
          <w:szCs w:val="21"/>
          <w:highlight w:val="none"/>
        </w:rPr>
        <w:t xml:space="preserve">个月</w:t>
      </w:r>
      <w:r>
        <w:rPr>
          <w:rFonts w:ascii="宋体" w:hAnsi="宋体"/>
          <w:szCs w:val="21"/>
          <w:highlight w:val="none"/>
        </w:rPr>
        <w:t xml:space="preserve">，缺陷责任期自工程</w:t>
      </w:r>
      <w:r>
        <w:rPr>
          <w:rFonts w:hint="eastAsia" w:ascii="宋体" w:hAnsi="宋体"/>
          <w:szCs w:val="21"/>
          <w:highlight w:val="none"/>
        </w:rPr>
        <w:t xml:space="preserve">实际竣工</w:t>
      </w:r>
      <w:r>
        <w:rPr>
          <w:rFonts w:ascii="宋体" w:hAnsi="宋体"/>
          <w:szCs w:val="21"/>
          <w:highlight w:val="none"/>
        </w:rPr>
        <w:t xml:space="preserve">之日起计算。单位工程先于全部工程进行验收，单位工程缺陷责任期自单位工程验收合格之日起算。</w:t>
      </w:r>
      <w:r/>
    </w:p>
    <w:p>
      <w:pPr>
        <w:ind w:firstLine="420"/>
        <w:spacing w:line="420" w:lineRule="exact"/>
        <w:rPr>
          <w:rFonts w:ascii="宋体" w:hAnsi="宋体"/>
          <w:szCs w:val="21"/>
          <w:highlight w:val="none"/>
        </w:rPr>
      </w:pPr>
      <w:r>
        <w:rPr>
          <w:rFonts w:ascii="宋体" w:hAnsi="宋体"/>
          <w:szCs w:val="21"/>
          <w:highlight w:val="none"/>
        </w:rPr>
        <w:t xml:space="preserve">缺陷责任期终止后，发包人应退还剩余的质量保证金。</w:t>
      </w:r>
      <w:r/>
    </w:p>
    <w:p>
      <w:pPr>
        <w:spacing w:line="420" w:lineRule="exact"/>
        <w:rPr>
          <w:rFonts w:ascii="宋体" w:hAnsi="宋体"/>
          <w:szCs w:val="21"/>
          <w:highlight w:val="none"/>
        </w:rPr>
      </w:pPr>
      <w:r>
        <w:rPr>
          <w:rFonts w:ascii="宋体" w:hAnsi="宋体"/>
          <w:szCs w:val="21"/>
          <w:highlight w:val="none"/>
        </w:rPr>
        <w:t xml:space="preserve">    四、质量保修责任</w:t>
      </w:r>
      <w:r/>
    </w:p>
    <w:p>
      <w:pPr>
        <w:ind w:left="105" w:firstLine="430"/>
        <w:spacing w:line="420" w:lineRule="exact"/>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属于保修范围、内容的项目，承包人应当在接到保修通知之日起7天内派人保修。承包人不在约定期限内派人保修的，发包人可以委托他人修理。</w:t>
      </w:r>
      <w:r/>
    </w:p>
    <w:p>
      <w:pPr>
        <w:ind w:left="105" w:firstLine="430"/>
        <w:spacing w:line="420" w:lineRule="exact"/>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发生紧急事故需抢修的，承包人在接到事故通知后，应当立即到达事故现场抢修。</w:t>
      </w:r>
      <w:r/>
    </w:p>
    <w:p>
      <w:pPr>
        <w:ind w:left="105" w:firstLine="430"/>
        <w:spacing w:line="420" w:lineRule="exact"/>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420" w:lineRule="exact"/>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质量保修完成后，由发包人组织验收。</w:t>
      </w:r>
      <w:r/>
    </w:p>
    <w:p>
      <w:pPr>
        <w:spacing w:line="420" w:lineRule="exact"/>
        <w:rPr>
          <w:rFonts w:ascii="宋体" w:hAnsi="宋体"/>
          <w:szCs w:val="21"/>
          <w:highlight w:val="none"/>
        </w:rPr>
      </w:pPr>
      <w:r>
        <w:rPr>
          <w:rFonts w:ascii="宋体" w:hAnsi="宋体"/>
          <w:szCs w:val="21"/>
          <w:highlight w:val="none"/>
        </w:rPr>
        <w:t xml:space="preserve">　　五、保修费用</w:t>
      </w:r>
      <w:r/>
    </w:p>
    <w:p>
      <w:pPr>
        <w:spacing w:line="420" w:lineRule="exact"/>
        <w:rPr>
          <w:rFonts w:ascii="宋体" w:hAnsi="宋体"/>
          <w:szCs w:val="21"/>
          <w:highlight w:val="none"/>
        </w:rPr>
      </w:pPr>
      <w:r>
        <w:rPr>
          <w:rFonts w:ascii="宋体" w:hAnsi="宋体"/>
          <w:szCs w:val="21"/>
          <w:highlight w:val="none"/>
        </w:rPr>
        <w:t xml:space="preserve">　　保修费用由造成质量缺陷的责任方承担。</w:t>
      </w:r>
      <w:r/>
    </w:p>
    <w:p>
      <w:pPr>
        <w:ind w:firstLine="600"/>
        <w:jc w:val="left"/>
        <w:spacing w:line="420" w:lineRule="exact"/>
        <w:rPr>
          <w:rFonts w:ascii="宋体" w:hAnsi="宋体"/>
          <w:szCs w:val="21"/>
          <w:highlight w:val="none"/>
        </w:rPr>
      </w:pPr>
      <w:r>
        <w:rPr>
          <w:rFonts w:ascii="宋体" w:hAnsi="宋体"/>
          <w:b/>
          <w:szCs w:val="21"/>
          <w:highlight w:val="none"/>
        </w:rPr>
        <w:t xml:space="preserve">六</w:t>
      </w:r>
      <w:r>
        <w:rPr>
          <w:rFonts w:ascii="宋体" w:hAnsi="宋体"/>
          <w:szCs w:val="21"/>
          <w:highlight w:val="none"/>
        </w:rPr>
        <w:t xml:space="preserve">、双方约定的其他工程质量保修事项：</w:t>
      </w:r>
      <w:r>
        <w:rPr>
          <w:rFonts w:ascii="宋体" w:hAnsi="宋体"/>
          <w:szCs w:val="21"/>
          <w:highlight w:val="none"/>
          <w:u w:val="single"/>
        </w:rPr>
        <w:t xml:space="preserve">属于发包人指定分包的工程内容由</w:t>
      </w:r>
      <w:r>
        <w:rPr>
          <w:rFonts w:hint="eastAsia" w:ascii="宋体" w:hAnsi="宋体"/>
          <w:szCs w:val="21"/>
          <w:highlight w:val="none"/>
          <w:u w:val="single"/>
        </w:rPr>
        <w:t xml:space="preserve">相应</w:t>
      </w:r>
      <w:r>
        <w:rPr>
          <w:rFonts w:ascii="宋体" w:hAnsi="宋体"/>
          <w:szCs w:val="21"/>
          <w:highlight w:val="none"/>
          <w:u w:val="single"/>
        </w:rPr>
        <w:t xml:space="preserve">分包单位承担</w:t>
      </w:r>
      <w:r>
        <w:rPr>
          <w:rFonts w:hint="eastAsia" w:ascii="宋体" w:hAnsi="宋体"/>
          <w:szCs w:val="21"/>
          <w:highlight w:val="none"/>
          <w:u w:val="single"/>
        </w:rPr>
        <w:t xml:space="preserve">质量</w:t>
      </w:r>
      <w:r>
        <w:rPr>
          <w:rFonts w:ascii="宋体" w:hAnsi="宋体"/>
          <w:szCs w:val="21"/>
          <w:highlight w:val="none"/>
          <w:u w:val="single"/>
        </w:rPr>
        <w:t xml:space="preserve">保修责任</w:t>
      </w:r>
      <w:r>
        <w:rPr>
          <w:rFonts w:ascii="宋体" w:hAnsi="宋体"/>
          <w:szCs w:val="21"/>
          <w:highlight w:val="none"/>
        </w:rPr>
        <w:t xml:space="preserve">。</w:t>
      </w:r>
      <w:r/>
    </w:p>
    <w:p>
      <w:pPr>
        <w:ind w:firstLine="399"/>
        <w:spacing w:line="420" w:lineRule="exact"/>
        <w:rPr>
          <w:rFonts w:ascii="宋体" w:hAnsi="宋体"/>
          <w:szCs w:val="21"/>
          <w:highlight w:val="none"/>
        </w:rPr>
      </w:pPr>
      <w:r>
        <w:rPr>
          <w:rFonts w:ascii="宋体" w:hAnsi="宋体"/>
          <w:szCs w:val="21"/>
          <w:highlight w:val="none"/>
        </w:rPr>
        <w:t xml:space="preserve">工程质量保修书由发包人、承包人在工程竣工验收前共同签署，作为施工合同附件，其有效期限至保修期满。</w:t>
      </w:r>
      <w:r/>
    </w:p>
    <w:p>
      <w:pPr>
        <w:ind w:firstLine="420"/>
        <w:spacing w:line="420" w:lineRule="exact"/>
        <w:rPr>
          <w:rFonts w:ascii="宋体" w:hAnsi="宋体"/>
          <w:szCs w:val="21"/>
          <w:highlight w:val="none"/>
        </w:rPr>
      </w:pPr>
      <w:r>
        <w:rPr>
          <w:rFonts w:ascii="宋体" w:hAnsi="宋体"/>
          <w:szCs w:val="21"/>
          <w:highlight w:val="none"/>
        </w:rPr>
      </w:r>
      <w:r/>
    </w:p>
    <w:p>
      <w:pPr>
        <w:spacing w:line="420" w:lineRule="exact"/>
        <w:rPr>
          <w:rFonts w:ascii="宋体" w:hAnsi="宋体"/>
          <w:szCs w:val="21"/>
          <w:highlight w:val="none"/>
        </w:rPr>
      </w:pPr>
      <w:r>
        <w:rPr>
          <w:rFonts w:hint="eastAsia" w:ascii="宋体" w:hAnsi="宋体"/>
          <w:szCs w:val="21"/>
          <w:highlight w:val="none"/>
        </w:rPr>
        <w:t xml:space="preserve">发包人(公章)：           承包人(公章)：           </w:t>
      </w:r>
      <w:r/>
    </w:p>
    <w:p>
      <w:pPr>
        <w:spacing w:line="420" w:lineRule="exact"/>
        <w:rPr>
          <w:rFonts w:ascii="宋体" w:hAnsi="宋体"/>
          <w:szCs w:val="21"/>
          <w:highlight w:val="none"/>
        </w:rPr>
      </w:pPr>
      <w:r>
        <w:rPr>
          <w:rFonts w:hint="eastAsia" w:ascii="宋体" w:hAnsi="宋体"/>
          <w:szCs w:val="21"/>
          <w:highlight w:val="none"/>
        </w:rPr>
        <w:t xml:space="preserve">地  址：                 地  址：       </w:t>
      </w:r>
      <w:r/>
    </w:p>
    <w:p>
      <w:pPr>
        <w:spacing w:line="420" w:lineRule="exact"/>
        <w:rPr>
          <w:rFonts w:ascii="宋体" w:hAnsi="宋体"/>
          <w:szCs w:val="21"/>
          <w:highlight w:val="none"/>
        </w:rPr>
      </w:pPr>
      <w:r>
        <w:rPr>
          <w:rFonts w:hint="eastAsia" w:ascii="宋体" w:hAnsi="宋体"/>
          <w:szCs w:val="21"/>
          <w:highlight w:val="none"/>
        </w:rPr>
        <w:t xml:space="preserve">法定代表人(签字)：       法定代表人(签字)：       </w:t>
      </w:r>
      <w:r/>
    </w:p>
    <w:p>
      <w:pPr>
        <w:spacing w:line="420" w:lineRule="exact"/>
        <w:rPr>
          <w:rFonts w:ascii="宋体" w:hAnsi="宋体"/>
          <w:szCs w:val="21"/>
          <w:highlight w:val="none"/>
        </w:rPr>
      </w:pPr>
      <w:r>
        <w:rPr>
          <w:rFonts w:hint="eastAsia" w:ascii="宋体" w:hAnsi="宋体"/>
          <w:szCs w:val="21"/>
          <w:highlight w:val="none"/>
        </w:rPr>
        <w:t xml:space="preserve">委托代理人(签字)：       委托代理人(签字)：       </w:t>
      </w:r>
      <w:r/>
    </w:p>
    <w:p>
      <w:pPr>
        <w:spacing w:line="420" w:lineRule="exact"/>
        <w:rPr>
          <w:rFonts w:ascii="宋体" w:hAnsi="宋体"/>
          <w:szCs w:val="21"/>
          <w:highlight w:val="none"/>
        </w:rPr>
      </w:pPr>
      <w:r>
        <w:rPr>
          <w:rFonts w:hint="eastAsia" w:ascii="宋体" w:hAnsi="宋体"/>
          <w:szCs w:val="21"/>
          <w:highlight w:val="none"/>
        </w:rPr>
        <w:t xml:space="preserve">电  话：                 电  话：     </w:t>
      </w:r>
      <w:r/>
    </w:p>
    <w:p>
      <w:pPr>
        <w:spacing w:line="420" w:lineRule="exact"/>
        <w:rPr>
          <w:rFonts w:ascii="宋体" w:hAnsi="宋体"/>
          <w:szCs w:val="21"/>
          <w:highlight w:val="none"/>
        </w:rPr>
      </w:pPr>
      <w:r>
        <w:rPr>
          <w:rFonts w:hint="eastAsia" w:ascii="宋体" w:hAnsi="宋体"/>
          <w:szCs w:val="21"/>
          <w:highlight w:val="none"/>
        </w:rPr>
        <w:t xml:space="preserve">传  真：                 传  真：     </w:t>
      </w:r>
      <w:r/>
    </w:p>
    <w:p>
      <w:pPr>
        <w:spacing w:line="420" w:lineRule="exact"/>
        <w:rPr>
          <w:rFonts w:ascii="宋体" w:hAnsi="宋体"/>
          <w:szCs w:val="21"/>
          <w:highlight w:val="none"/>
        </w:rPr>
      </w:pPr>
      <w:r>
        <w:rPr>
          <w:rFonts w:hint="eastAsia" w:ascii="宋体" w:hAnsi="宋体"/>
          <w:szCs w:val="21"/>
          <w:highlight w:val="none"/>
        </w:rPr>
        <w:t xml:space="preserve">开户银行：               开户银行：   </w:t>
      </w:r>
      <w:r/>
    </w:p>
    <w:p>
      <w:pPr>
        <w:spacing w:line="420" w:lineRule="exact"/>
        <w:rPr>
          <w:rFonts w:ascii="宋体" w:hAnsi="宋体"/>
          <w:szCs w:val="21"/>
          <w:highlight w:val="none"/>
        </w:rPr>
      </w:pPr>
      <w:r>
        <w:rPr>
          <w:rFonts w:hint="eastAsia" w:ascii="宋体" w:hAnsi="宋体"/>
          <w:szCs w:val="21"/>
          <w:highlight w:val="none"/>
        </w:rPr>
        <w:t xml:space="preserve">账  号：                 账  号：     </w:t>
      </w:r>
      <w:r/>
    </w:p>
    <w:p>
      <w:pPr>
        <w:spacing w:line="420" w:lineRule="exact"/>
        <w:rPr>
          <w:rFonts w:ascii="宋体" w:hAnsi="宋体"/>
          <w:szCs w:val="21"/>
          <w:highlight w:val="none"/>
        </w:rPr>
      </w:pPr>
      <w:r>
        <w:rPr>
          <w:rFonts w:hint="eastAsia" w:ascii="宋体" w:hAnsi="宋体"/>
          <w:szCs w:val="21"/>
          <w:highlight w:val="none"/>
        </w:rPr>
        <w:t xml:space="preserve">邮政编码：               邮政编码：   </w:t>
      </w:r>
      <w:r/>
    </w:p>
    <w:p>
      <w:pPr>
        <w:spacing w:line="420" w:lineRule="exact"/>
        <w:rPr>
          <w:rFonts w:ascii="宋体" w:hAnsi="宋体"/>
          <w:szCs w:val="21"/>
          <w:highlight w:val="none"/>
        </w:rPr>
      </w:pPr>
      <w:r>
        <w:rPr>
          <w:rFonts w:ascii="宋体" w:hAnsi="宋体"/>
          <w:b/>
          <w:szCs w:val="21"/>
          <w:highlight w:val="none"/>
        </w:rPr>
        <w:br w:type="page" w:clear="all"/>
      </w:r>
      <w:r>
        <w:rPr>
          <w:rFonts w:ascii="宋体" w:hAnsi="宋体"/>
          <w:szCs w:val="21"/>
          <w:highlight w:val="none"/>
        </w:rPr>
        <w:t xml:space="preserve">附件4：</w:t>
      </w:r>
      <w:r/>
    </w:p>
    <w:p>
      <w:pPr>
        <w:jc w:val="center"/>
        <w:spacing w:before="156" w:after="156" w:line="440" w:lineRule="exact"/>
        <w:rPr>
          <w:rFonts w:ascii="宋体" w:hAnsi="宋体"/>
          <w:szCs w:val="21"/>
          <w:highlight w:val="none"/>
        </w:rPr>
      </w:pPr>
      <w:r>
        <w:rPr>
          <w:rFonts w:ascii="宋体" w:hAnsi="宋体"/>
          <w:szCs w:val="21"/>
          <w:highlight w:val="none"/>
        </w:rPr>
        <w:t xml:space="preserve">主要建设工程文件目录</w:t>
      </w:r>
      <w:r/>
    </w:p>
    <w:tbl>
      <w:tblPr>
        <w:tblStyle w:val="87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文件名称</w:t>
            </w:r>
            <w:r/>
          </w:p>
        </w:tc>
        <w:tc>
          <w:tcPr>
            <w:tcBorders>
              <w:top w:val="single" w:color="auto" w:sz="12" w:space="0"/>
              <w:bottom w:val="single" w:color="auto" w:sz="6" w:space="0"/>
            </w:tcBorders>
            <w:tcW w:w="1276"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套数</w:t>
            </w:r>
            <w:r/>
          </w:p>
        </w:tc>
        <w:tc>
          <w:tcPr>
            <w:tcBorders>
              <w:top w:val="single" w:color="auto" w:sz="12" w:space="0"/>
              <w:bottom w:val="single" w:color="auto" w:sz="6" w:space="0"/>
            </w:tcBorders>
            <w:tcW w:w="14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费用</w:t>
            </w:r>
            <w:r>
              <w:rPr>
                <w:rFonts w:hint="eastAsia" w:ascii="宋体" w:hAnsi="宋体"/>
                <w:szCs w:val="21"/>
                <w:highlight w:val="none"/>
              </w:rPr>
              <w:t xml:space="preserve">（元）</w:t>
            </w:r>
            <w:r/>
          </w:p>
        </w:tc>
        <w:tc>
          <w:tcPr>
            <w:tcBorders>
              <w:top w:val="single" w:color="auto" w:sz="12" w:space="0"/>
              <w:bottom w:val="single" w:color="auto" w:sz="6" w:space="0"/>
            </w:tcBorders>
            <w:tcW w:w="1243"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质量</w:t>
            </w:r>
            <w:r/>
          </w:p>
        </w:tc>
        <w:tc>
          <w:tcPr>
            <w:tcBorders>
              <w:top w:val="single" w:color="auto" w:sz="12" w:space="0"/>
              <w:bottom w:val="single" w:color="auto" w:sz="6" w:space="0"/>
            </w:tcBorders>
            <w:tcW w:w="1450" w:type="dxa"/>
            <w:textDirection w:val="lrTb"/>
            <w:noWrap w:val="false"/>
          </w:tcPr>
          <w:p>
            <w:pPr>
              <w:jc w:val="center"/>
              <w:spacing w:line="440" w:lineRule="exact"/>
              <w:rPr>
                <w:rFonts w:ascii="宋体" w:hAnsi="宋体"/>
                <w:szCs w:val="21"/>
                <w:highlight w:val="none"/>
              </w:rPr>
            </w:pPr>
            <w:r>
              <w:rPr>
                <w:rFonts w:ascii="宋体" w:hAnsi="宋体"/>
                <w:szCs w:val="21"/>
                <w:highlight w:val="none"/>
              </w:rPr>
              <w:t xml:space="preserve">移交时间</w:t>
            </w:r>
            <w:r/>
          </w:p>
        </w:tc>
        <w:tc>
          <w:tcPr>
            <w:tcBorders>
              <w:top w:val="single" w:color="auto" w:sz="12" w:space="0"/>
              <w:bottom w:val="single" w:color="auto" w:sz="6" w:space="0"/>
            </w:tcBorders>
            <w:tcW w:w="1667" w:type="dxa"/>
            <w:textDirection w:val="lrTb"/>
            <w:noWrap w:val="false"/>
          </w:tcPr>
          <w:p>
            <w:pPr>
              <w:jc w:val="center"/>
              <w:spacing w:line="440" w:lineRule="exact"/>
              <w:rPr>
                <w:rFonts w:ascii="宋体" w:hAnsi="宋体"/>
                <w:szCs w:val="21"/>
                <w:highlight w:val="none"/>
              </w:rPr>
            </w:pPr>
            <w:r>
              <w:rPr>
                <w:rFonts w:ascii="宋体" w:hAnsi="宋体"/>
                <w:szCs w:val="21"/>
                <w:highlight w:val="none"/>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276"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4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243"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4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66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jc w:val="center"/>
          <w:trHeight w:val="567"/>
        </w:trPr>
        <w:tc>
          <w:tcPr>
            <w:tcBorders>
              <w:top w:val="none" w:color="000000" w:sz="4" w:space="0"/>
            </w:tcBorders>
            <w:tcW w:w="1953"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1276"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14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1243"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14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166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243"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66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243"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66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243"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66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243"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66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243"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66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243"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667"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bl>
    <w:p>
      <w:pPr>
        <w:spacing w:line="440" w:lineRule="exact"/>
        <w:rPr>
          <w:rFonts w:ascii="宋体" w:hAnsi="宋体"/>
          <w:szCs w:val="21"/>
          <w:highlight w:val="none"/>
        </w:rPr>
      </w:pPr>
      <w:r>
        <w:rPr>
          <w:rFonts w:ascii="宋体" w:hAnsi="宋体"/>
          <w:szCs w:val="21"/>
          <w:highlight w:val="none"/>
        </w:rPr>
      </w:r>
      <w:r/>
    </w:p>
    <w:p>
      <w:pPr>
        <w:spacing w:line="440" w:lineRule="exact"/>
        <w:rPr>
          <w:rFonts w:ascii="宋体" w:hAnsi="宋体"/>
          <w:szCs w:val="21"/>
          <w:highlight w:val="none"/>
        </w:rPr>
      </w:pPr>
      <w:r>
        <w:rPr>
          <w:rFonts w:ascii="宋体" w:hAnsi="宋体"/>
          <w:szCs w:val="21"/>
          <w:highlight w:val="none"/>
        </w:rPr>
      </w:r>
      <w:r/>
    </w:p>
    <w:p>
      <w:pPr>
        <w:spacing w:line="440" w:lineRule="exact"/>
        <w:rPr>
          <w:rFonts w:ascii="宋体" w:hAnsi="宋体"/>
          <w:szCs w:val="21"/>
          <w:highlight w:val="none"/>
        </w:rPr>
      </w:pPr>
      <w:r>
        <w:rPr>
          <w:rFonts w:ascii="宋体" w:hAnsi="宋体"/>
          <w:szCs w:val="21"/>
          <w:highlight w:val="none"/>
        </w:rPr>
      </w:r>
      <w:r/>
    </w:p>
    <w:p>
      <w:pPr>
        <w:spacing w:line="440" w:lineRule="exact"/>
        <w:rPr>
          <w:rFonts w:ascii="宋体" w:hAnsi="宋体"/>
          <w:szCs w:val="21"/>
          <w:highlight w:val="none"/>
        </w:rPr>
      </w:pPr>
      <w:r>
        <w:rPr>
          <w:rFonts w:ascii="宋体" w:hAnsi="宋体"/>
          <w:szCs w:val="21"/>
          <w:highlight w:val="none"/>
        </w:rPr>
      </w:r>
      <w:r/>
    </w:p>
    <w:p>
      <w:pPr>
        <w:spacing w:line="440" w:lineRule="exact"/>
        <w:rPr>
          <w:rFonts w:ascii="宋体" w:hAnsi="宋体"/>
          <w:szCs w:val="21"/>
          <w:highlight w:val="none"/>
        </w:rPr>
      </w:pPr>
      <w:r>
        <w:rPr>
          <w:rFonts w:ascii="宋体" w:hAnsi="宋体"/>
          <w:szCs w:val="21"/>
          <w:highlight w:val="none"/>
        </w:rPr>
      </w:r>
      <w:r/>
    </w:p>
    <w:p>
      <w:pPr>
        <w:spacing w:line="440" w:lineRule="exact"/>
        <w:rPr>
          <w:rFonts w:ascii="宋体" w:hAnsi="宋体"/>
          <w:szCs w:val="21"/>
          <w:highlight w:val="none"/>
        </w:rPr>
      </w:pPr>
      <w:r>
        <w:rPr>
          <w:rFonts w:ascii="宋体" w:hAnsi="宋体"/>
          <w:szCs w:val="21"/>
          <w:highlight w:val="none"/>
        </w:rPr>
      </w:r>
      <w:r/>
    </w:p>
    <w:p>
      <w:pPr>
        <w:spacing w:line="440" w:lineRule="exact"/>
        <w:rPr>
          <w:rFonts w:ascii="宋体" w:hAnsi="宋体"/>
          <w:szCs w:val="21"/>
          <w:highlight w:val="none"/>
        </w:rPr>
      </w:pPr>
      <w:r>
        <w:rPr>
          <w:rFonts w:ascii="宋体" w:hAnsi="宋体"/>
          <w:szCs w:val="21"/>
          <w:highlight w:val="none"/>
        </w:rPr>
      </w:r>
      <w:r/>
    </w:p>
    <w:p>
      <w:pPr>
        <w:spacing w:line="440" w:lineRule="exact"/>
        <w:rPr>
          <w:rFonts w:ascii="宋体" w:hAnsi="宋体"/>
          <w:szCs w:val="21"/>
          <w:highlight w:val="none"/>
        </w:rPr>
      </w:pPr>
      <w:r>
        <w:rPr>
          <w:rFonts w:ascii="宋体" w:hAnsi="宋体"/>
          <w:szCs w:val="21"/>
          <w:highlight w:val="none"/>
        </w:rPr>
      </w:r>
      <w:r/>
    </w:p>
    <w:p>
      <w:pPr>
        <w:spacing w:line="440" w:lineRule="exact"/>
        <w:rPr>
          <w:rFonts w:ascii="宋体" w:hAnsi="宋体"/>
          <w:szCs w:val="21"/>
          <w:highlight w:val="none"/>
        </w:rPr>
      </w:pPr>
      <w:r>
        <w:rPr>
          <w:rFonts w:ascii="宋体" w:hAnsi="宋体"/>
          <w:szCs w:val="21"/>
          <w:highlight w:val="none"/>
        </w:rPr>
      </w:r>
      <w:r/>
    </w:p>
    <w:p>
      <w:pPr>
        <w:spacing w:line="440" w:lineRule="exact"/>
        <w:rPr>
          <w:rFonts w:ascii="宋体" w:hAnsi="宋体"/>
          <w:szCs w:val="21"/>
          <w:highlight w:val="none"/>
        </w:rPr>
      </w:pPr>
      <w:r>
        <w:rPr>
          <w:rFonts w:ascii="宋体" w:hAnsi="宋体"/>
          <w:szCs w:val="21"/>
          <w:highlight w:val="none"/>
        </w:rPr>
      </w:r>
      <w:r/>
    </w:p>
    <w:p>
      <w:pPr>
        <w:spacing w:line="440" w:lineRule="exact"/>
        <w:rPr>
          <w:rFonts w:ascii="宋体" w:hAnsi="宋体"/>
          <w:szCs w:val="21"/>
          <w:highlight w:val="none"/>
        </w:rPr>
      </w:pPr>
      <w:r>
        <w:rPr>
          <w:rFonts w:ascii="宋体" w:hAnsi="宋体"/>
          <w:szCs w:val="21"/>
          <w:highlight w:val="none"/>
        </w:rPr>
      </w:r>
      <w:r/>
    </w:p>
    <w:p>
      <w:pPr>
        <w:ind w:left="3545"/>
        <w:keepLines/>
        <w:keepNext/>
        <w:spacing w:before="280" w:after="290" w:line="376" w:lineRule="auto"/>
        <w:rPr>
          <w:rFonts w:ascii="Arial" w:hAnsi="Arial" w:eastAsia="黑体"/>
          <w:b/>
          <w:bCs/>
          <w:szCs w:val="21"/>
          <w:highlight w:val="none"/>
        </w:rPr>
        <w:outlineLvl w:val="3"/>
      </w:pPr>
      <w:r>
        <w:rPr>
          <w:rFonts w:ascii="Arial" w:hAnsi="Arial" w:eastAsia="黑体"/>
          <w:b/>
          <w:bCs/>
          <w:szCs w:val="21"/>
          <w:highlight w:val="none"/>
        </w:rPr>
      </w:r>
      <w:r/>
    </w:p>
    <w:p>
      <w:pPr>
        <w:keepLines/>
        <w:keepNext/>
        <w:spacing w:before="280" w:after="290" w:line="376" w:lineRule="auto"/>
        <w:rPr>
          <w:rFonts w:ascii="Arial" w:hAnsi="Arial" w:eastAsia="黑体"/>
          <w:b/>
          <w:bCs/>
          <w:szCs w:val="21"/>
          <w:highlight w:val="none"/>
        </w:rPr>
        <w:outlineLvl w:val="3"/>
      </w:pPr>
      <w:r>
        <w:rPr>
          <w:rFonts w:ascii="Arial" w:hAnsi="Arial" w:eastAsia="黑体"/>
          <w:b/>
          <w:bCs/>
          <w:szCs w:val="21"/>
          <w:highlight w:val="none"/>
        </w:rPr>
      </w:r>
      <w:r/>
    </w:p>
    <w:p>
      <w:pPr>
        <w:rPr>
          <w:highlight w:val="none"/>
        </w:rPr>
      </w:pPr>
      <w:r>
        <w:rPr>
          <w:highlight w:val="none"/>
        </w:rPr>
      </w:r>
      <w:r/>
    </w:p>
    <w:p>
      <w:pPr>
        <w:spacing w:line="440" w:lineRule="exact"/>
        <w:rPr>
          <w:rFonts w:ascii="宋体" w:hAnsi="宋体"/>
          <w:szCs w:val="21"/>
          <w:highlight w:val="none"/>
        </w:rPr>
      </w:pPr>
      <w:r>
        <w:rPr>
          <w:rFonts w:ascii="宋体" w:hAnsi="宋体"/>
          <w:szCs w:val="21"/>
          <w:highlight w:val="none"/>
        </w:rPr>
      </w:r>
      <w:r/>
    </w:p>
    <w:p>
      <w:pPr>
        <w:spacing w:line="440" w:lineRule="exact"/>
        <w:rPr>
          <w:rFonts w:ascii="宋体" w:hAnsi="宋体"/>
          <w:szCs w:val="21"/>
          <w:highlight w:val="none"/>
        </w:rPr>
      </w:pPr>
      <w:r>
        <w:rPr>
          <w:rFonts w:ascii="宋体" w:hAnsi="宋体"/>
          <w:szCs w:val="21"/>
          <w:highlight w:val="none"/>
        </w:rPr>
        <w:t xml:space="preserve">附</w:t>
      </w:r>
      <w:bookmarkStart w:id="590" w:name="_Toc296891055"/>
      <w:r/>
      <w:bookmarkStart w:id="591" w:name="_Toc296347226"/>
      <w:r/>
      <w:bookmarkStart w:id="592" w:name="_Toc296503227"/>
      <w:r/>
      <w:bookmarkStart w:id="593" w:name="_Toc296346728"/>
      <w:r/>
      <w:bookmarkStart w:id="594" w:name="_Toc296944566"/>
      <w:r/>
      <w:bookmarkStart w:id="595" w:name="_Toc296891267"/>
      <w:r/>
      <w:bookmarkStart w:id="596" w:name="_Toc267261698"/>
      <w:r>
        <w:rPr>
          <w:rFonts w:ascii="宋体" w:hAnsi="宋体"/>
          <w:szCs w:val="21"/>
          <w:highlight w:val="none"/>
        </w:rPr>
        <w:t xml:space="preserve">件5：</w:t>
      </w:r>
      <w:bookmarkEnd w:id="590"/>
      <w:r/>
      <w:bookmarkEnd w:id="591"/>
      <w:r/>
      <w:bookmarkEnd w:id="592"/>
      <w:r/>
      <w:bookmarkEnd w:id="593"/>
      <w:r/>
      <w:bookmarkEnd w:id="594"/>
      <w:r/>
      <w:bookmarkEnd w:id="595"/>
      <w:r/>
      <w:bookmarkEnd w:id="596"/>
      <w:r/>
      <w:r/>
    </w:p>
    <w:p>
      <w:pPr>
        <w:jc w:val="center"/>
        <w:spacing w:before="156" w:after="156" w:line="440" w:lineRule="exact"/>
        <w:rPr>
          <w:rFonts w:ascii="宋体" w:hAnsi="宋体"/>
          <w:szCs w:val="21"/>
          <w:highlight w:val="none"/>
        </w:rPr>
      </w:pPr>
      <w:r>
        <w:rPr>
          <w:rFonts w:ascii="宋体" w:hAnsi="宋体"/>
          <w:szCs w:val="21"/>
          <w:highlight w:val="none"/>
        </w:rPr>
        <w:t xml:space="preserve">承包人用于本工程施工的机械设备表</w:t>
      </w:r>
      <w:r/>
    </w:p>
    <w:tbl>
      <w:tblPr>
        <w:tblStyle w:val="87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序号</w:t>
            </w:r>
            <w:r/>
          </w:p>
        </w:tc>
        <w:tc>
          <w:tcPr>
            <w:tcBorders>
              <w:top w:val="single" w:color="auto" w:sz="12" w:space="0"/>
              <w:bottom w:val="single" w:color="auto" w:sz="6" w:space="0"/>
            </w:tcBorders>
            <w:tcW w:w="141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机械或设备名称</w:t>
            </w:r>
            <w:r/>
          </w:p>
        </w:tc>
        <w:tc>
          <w:tcPr>
            <w:tcBorders>
              <w:top w:val="single" w:color="auto" w:sz="12" w:space="0"/>
              <w:bottom w:val="single" w:color="auto" w:sz="6" w:space="0"/>
            </w:tcBorders>
            <w:tcW w:w="8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规格型号</w:t>
            </w:r>
            <w:r/>
          </w:p>
        </w:tc>
        <w:tc>
          <w:tcPr>
            <w:tcBorders>
              <w:top w:val="single" w:color="auto" w:sz="12" w:space="0"/>
              <w:bottom w:val="single" w:color="auto" w:sz="6" w:space="0"/>
            </w:tcBorders>
            <w:tcW w:w="105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数量</w:t>
            </w:r>
            <w:r/>
          </w:p>
        </w:tc>
        <w:tc>
          <w:tcPr>
            <w:tcBorders>
              <w:top w:val="single" w:color="auto" w:sz="12" w:space="0"/>
              <w:bottom w:val="single" w:color="auto" w:sz="6" w:space="0"/>
            </w:tcBorders>
            <w:tcW w:w="88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产地</w:t>
            </w:r>
            <w:r/>
          </w:p>
        </w:tc>
        <w:tc>
          <w:tcPr>
            <w:tcBorders>
              <w:top w:val="single" w:color="auto" w:sz="12" w:space="0"/>
              <w:bottom w:val="single" w:color="auto" w:sz="6" w:space="0"/>
            </w:tcBorders>
            <w:tcW w:w="102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制造年份</w:t>
            </w:r>
            <w:r/>
          </w:p>
        </w:tc>
        <w:tc>
          <w:tcPr>
            <w:tcBorders>
              <w:top w:val="single" w:color="auto" w:sz="12" w:space="0"/>
              <w:bottom w:val="single" w:color="auto" w:sz="6" w:space="0"/>
            </w:tcBorders>
            <w:tcW w:w="148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额定功率(kW)</w:t>
            </w:r>
            <w:r/>
          </w:p>
        </w:tc>
        <w:tc>
          <w:tcPr>
            <w:tcBorders>
              <w:top w:val="single" w:color="auto" w:sz="12" w:space="0"/>
              <w:bottom w:val="single" w:color="auto" w:sz="6" w:space="0"/>
            </w:tcBorders>
            <w:tcW w:w="102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生产能力</w:t>
            </w:r>
            <w:r/>
          </w:p>
        </w:tc>
        <w:tc>
          <w:tcPr>
            <w:tcBorders>
              <w:top w:val="single" w:color="auto" w:sz="12" w:space="0"/>
              <w:bottom w:val="single" w:color="auto" w:sz="6" w:space="0"/>
            </w:tcBorders>
            <w:tcW w:w="92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41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8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05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88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02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48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102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single" w:color="auto" w:sz="6" w:space="0"/>
              <w:bottom w:val="single" w:color="auto" w:sz="6" w:space="0"/>
            </w:tcBorders>
            <w:tcW w:w="92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jc w:val="center"/>
          <w:trHeight w:val="567"/>
        </w:trPr>
        <w:tc>
          <w:tcPr>
            <w:tcBorders>
              <w:top w:val="none" w:color="000000" w:sz="4" w:space="0"/>
            </w:tcBorders>
            <w:tcW w:w="116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141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8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105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88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102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148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102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92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05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88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02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8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02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92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05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88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02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8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02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92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05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88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02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8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02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92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05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88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02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8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02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92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05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88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02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8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020"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92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bl>
    <w:p>
      <w:pPr>
        <w:spacing w:line="440" w:lineRule="exact"/>
        <w:rPr>
          <w:rFonts w:ascii="宋体" w:hAnsi="宋体"/>
          <w:szCs w:val="21"/>
          <w:highlight w:val="none"/>
        </w:rPr>
      </w:pPr>
      <w:r>
        <w:rPr>
          <w:rFonts w:ascii="宋体" w:hAnsi="宋体"/>
          <w:szCs w:val="21"/>
          <w:highlight w:val="none"/>
        </w:rPr>
      </w:r>
      <w:r/>
    </w:p>
    <w:p>
      <w:pPr>
        <w:spacing w:line="440" w:lineRule="exact"/>
        <w:rPr>
          <w:rFonts w:ascii="宋体" w:hAnsi="宋体"/>
          <w:szCs w:val="21"/>
          <w:highlight w:val="none"/>
        </w:rPr>
      </w:pPr>
      <w:r>
        <w:rPr>
          <w:rFonts w:ascii="宋体" w:hAnsi="宋体"/>
          <w:szCs w:val="21"/>
          <w:highlight w:val="none"/>
        </w:rPr>
      </w:r>
      <w:r/>
    </w:p>
    <w:p>
      <w:pPr>
        <w:spacing w:line="440" w:lineRule="exact"/>
        <w:rPr>
          <w:rFonts w:ascii="宋体" w:hAnsi="宋体"/>
          <w:szCs w:val="21"/>
          <w:highlight w:val="none"/>
        </w:rPr>
      </w:pPr>
      <w:r>
        <w:rPr>
          <w:rFonts w:ascii="宋体" w:hAnsi="宋体"/>
          <w:szCs w:val="21"/>
          <w:highlight w:val="none"/>
        </w:rPr>
      </w:r>
      <w:r/>
    </w:p>
    <w:p>
      <w:pPr>
        <w:spacing w:line="440" w:lineRule="exact"/>
        <w:rPr>
          <w:rFonts w:ascii="宋体" w:hAnsi="宋体"/>
          <w:szCs w:val="21"/>
          <w:highlight w:val="none"/>
        </w:rPr>
      </w:pPr>
      <w:r>
        <w:rPr>
          <w:rFonts w:ascii="宋体" w:hAnsi="宋体"/>
          <w:szCs w:val="21"/>
          <w:highlight w:val="none"/>
        </w:rPr>
      </w:r>
      <w:r/>
    </w:p>
    <w:p>
      <w:pPr>
        <w:spacing w:line="440" w:lineRule="exact"/>
        <w:rPr>
          <w:rFonts w:ascii="宋体" w:hAnsi="宋体"/>
          <w:szCs w:val="21"/>
          <w:highlight w:val="none"/>
        </w:rPr>
      </w:pPr>
      <w:r>
        <w:rPr>
          <w:rFonts w:ascii="宋体" w:hAnsi="宋体"/>
          <w:szCs w:val="21"/>
          <w:highlight w:val="none"/>
        </w:rPr>
      </w:r>
      <w:r/>
    </w:p>
    <w:p>
      <w:pPr>
        <w:spacing w:line="440" w:lineRule="exact"/>
        <w:rPr>
          <w:rFonts w:ascii="宋体" w:hAnsi="宋体"/>
          <w:szCs w:val="21"/>
          <w:highlight w:val="none"/>
        </w:rPr>
      </w:pPr>
      <w:r>
        <w:rPr>
          <w:rFonts w:ascii="宋体" w:hAnsi="宋体"/>
          <w:szCs w:val="21"/>
          <w:highlight w:val="none"/>
        </w:rPr>
      </w:r>
      <w:r/>
    </w:p>
    <w:p>
      <w:pPr>
        <w:spacing w:line="440" w:lineRule="exact"/>
        <w:rPr>
          <w:rFonts w:ascii="宋体" w:hAnsi="宋体"/>
          <w:szCs w:val="21"/>
          <w:highlight w:val="none"/>
        </w:rPr>
      </w:pPr>
      <w:r>
        <w:rPr>
          <w:rFonts w:ascii="宋体" w:hAnsi="宋体"/>
          <w:szCs w:val="21"/>
          <w:highlight w:val="none"/>
        </w:rPr>
      </w:r>
      <w:r/>
    </w:p>
    <w:p>
      <w:pPr>
        <w:spacing w:line="440" w:lineRule="exact"/>
        <w:rPr>
          <w:rFonts w:ascii="宋体" w:hAnsi="宋体"/>
          <w:szCs w:val="21"/>
          <w:highlight w:val="none"/>
        </w:rPr>
      </w:pPr>
      <w:r>
        <w:rPr>
          <w:rFonts w:ascii="宋体" w:hAnsi="宋体"/>
          <w:szCs w:val="21"/>
          <w:highlight w:val="none"/>
        </w:rPr>
      </w:r>
      <w:r/>
    </w:p>
    <w:p>
      <w:pPr>
        <w:spacing w:line="440" w:lineRule="exact"/>
        <w:rPr>
          <w:rFonts w:ascii="宋体" w:hAnsi="宋体"/>
          <w:szCs w:val="21"/>
          <w:highlight w:val="none"/>
        </w:rPr>
      </w:pPr>
      <w:r>
        <w:rPr>
          <w:rFonts w:ascii="宋体" w:hAnsi="宋体"/>
          <w:szCs w:val="21"/>
          <w:highlight w:val="none"/>
        </w:rPr>
      </w:r>
      <w:r/>
    </w:p>
    <w:p>
      <w:pPr>
        <w:spacing w:line="440" w:lineRule="exact"/>
        <w:rPr>
          <w:rFonts w:ascii="宋体" w:hAnsi="宋体"/>
          <w:szCs w:val="21"/>
          <w:highlight w:val="none"/>
        </w:rPr>
      </w:pPr>
      <w:r>
        <w:rPr>
          <w:rFonts w:ascii="宋体" w:hAnsi="宋体"/>
          <w:szCs w:val="21"/>
          <w:highlight w:val="none"/>
        </w:rPr>
      </w:r>
      <w:r/>
    </w:p>
    <w:p>
      <w:pPr>
        <w:spacing w:line="440" w:lineRule="exact"/>
        <w:rPr>
          <w:rFonts w:ascii="宋体" w:hAnsi="宋体"/>
          <w:szCs w:val="21"/>
          <w:highlight w:val="none"/>
        </w:rPr>
      </w:pPr>
      <w:r>
        <w:rPr>
          <w:rFonts w:ascii="宋体" w:hAnsi="宋体"/>
          <w:szCs w:val="21"/>
          <w:highlight w:val="none"/>
        </w:rPr>
      </w:r>
      <w:r/>
    </w:p>
    <w:p>
      <w:pPr>
        <w:spacing w:line="440" w:lineRule="exact"/>
        <w:rPr>
          <w:rFonts w:ascii="宋体" w:hAnsi="宋体"/>
          <w:szCs w:val="21"/>
          <w:highlight w:val="none"/>
        </w:rPr>
      </w:pPr>
      <w:r>
        <w:rPr>
          <w:rFonts w:ascii="宋体" w:hAnsi="宋体"/>
          <w:szCs w:val="21"/>
          <w:highlight w:val="none"/>
        </w:rPr>
      </w:r>
      <w:r/>
    </w:p>
    <w:p>
      <w:pPr>
        <w:spacing w:line="440" w:lineRule="exact"/>
        <w:rPr>
          <w:rFonts w:ascii="宋体" w:hAnsi="宋体"/>
          <w:szCs w:val="21"/>
          <w:highlight w:val="none"/>
        </w:rPr>
      </w:pPr>
      <w:r>
        <w:rPr>
          <w:rFonts w:ascii="宋体" w:hAnsi="宋体"/>
          <w:szCs w:val="21"/>
          <w:highlight w:val="none"/>
        </w:rPr>
      </w:r>
      <w:r/>
    </w:p>
    <w:p>
      <w:pPr>
        <w:ind w:left="3545"/>
        <w:keepLines/>
        <w:keepNext/>
        <w:spacing w:before="280" w:after="290" w:line="376" w:lineRule="auto"/>
        <w:rPr>
          <w:rFonts w:ascii="Arial" w:hAnsi="Arial" w:eastAsia="黑体"/>
          <w:b/>
          <w:bCs/>
          <w:szCs w:val="21"/>
          <w:highlight w:val="none"/>
        </w:rPr>
        <w:outlineLvl w:val="3"/>
      </w:pPr>
      <w:r>
        <w:rPr>
          <w:rFonts w:ascii="Arial" w:hAnsi="Arial" w:eastAsia="黑体"/>
          <w:b/>
          <w:bCs/>
          <w:szCs w:val="21"/>
          <w:highlight w:val="none"/>
        </w:rPr>
      </w:r>
      <w:r/>
    </w:p>
    <w:p>
      <w:pPr>
        <w:rPr>
          <w:szCs w:val="21"/>
          <w:highlight w:val="none"/>
        </w:rPr>
      </w:pPr>
      <w:r>
        <w:rPr>
          <w:szCs w:val="21"/>
          <w:highlight w:val="none"/>
        </w:rPr>
      </w:r>
      <w:r/>
    </w:p>
    <w:p>
      <w:pPr>
        <w:spacing w:line="440" w:lineRule="exact"/>
        <w:rPr>
          <w:rFonts w:ascii="宋体" w:hAnsi="宋体"/>
          <w:szCs w:val="21"/>
          <w:highlight w:val="none"/>
        </w:rPr>
      </w:pPr>
      <w:r>
        <w:rPr>
          <w:rFonts w:ascii="宋体" w:hAnsi="宋体"/>
          <w:szCs w:val="21"/>
          <w:highlight w:val="none"/>
        </w:rPr>
      </w:r>
      <w:r/>
    </w:p>
    <w:p>
      <w:pPr>
        <w:spacing w:line="440" w:lineRule="exact"/>
        <w:rPr>
          <w:rFonts w:ascii="宋体" w:hAnsi="宋体"/>
          <w:szCs w:val="21"/>
          <w:highlight w:val="none"/>
        </w:rPr>
      </w:pPr>
      <w:r>
        <w:rPr>
          <w:rFonts w:ascii="宋体" w:hAnsi="宋体"/>
          <w:szCs w:val="21"/>
          <w:highlight w:val="none"/>
        </w:rPr>
        <w:t xml:space="preserve">附</w:t>
      </w:r>
      <w:bookmarkStart w:id="597" w:name="_Toc296944567"/>
      <w:r/>
      <w:bookmarkStart w:id="598" w:name="_Toc296346729"/>
      <w:r/>
      <w:bookmarkStart w:id="599" w:name="_Toc296891056"/>
      <w:r/>
      <w:bookmarkStart w:id="600" w:name="_Toc267261699"/>
      <w:r/>
      <w:bookmarkStart w:id="601" w:name="_Toc296347227"/>
      <w:r/>
      <w:bookmarkStart w:id="602" w:name="_Toc296891268"/>
      <w:r/>
      <w:bookmarkStart w:id="603" w:name="_Toc296503228"/>
      <w:r>
        <w:rPr>
          <w:rFonts w:ascii="宋体" w:hAnsi="宋体"/>
          <w:szCs w:val="21"/>
          <w:highlight w:val="none"/>
        </w:rPr>
        <w:t xml:space="preserve">件6：</w:t>
      </w:r>
      <w:bookmarkEnd w:id="597"/>
      <w:r/>
      <w:bookmarkEnd w:id="598"/>
      <w:r/>
      <w:bookmarkEnd w:id="599"/>
      <w:r/>
      <w:bookmarkEnd w:id="600"/>
      <w:r/>
      <w:bookmarkEnd w:id="601"/>
      <w:r/>
      <w:bookmarkEnd w:id="602"/>
      <w:r/>
      <w:bookmarkEnd w:id="603"/>
      <w:r/>
      <w:r/>
    </w:p>
    <w:p>
      <w:pPr>
        <w:jc w:val="center"/>
        <w:spacing w:before="156" w:after="156" w:line="440" w:lineRule="exact"/>
        <w:rPr>
          <w:rFonts w:ascii="宋体" w:hAnsi="宋体"/>
          <w:szCs w:val="21"/>
          <w:highlight w:val="none"/>
        </w:rPr>
      </w:pPr>
      <w:r>
        <w:rPr>
          <w:rFonts w:ascii="宋体" w:hAnsi="宋体"/>
          <w:szCs w:val="21"/>
          <w:highlight w:val="none"/>
        </w:rPr>
        <w:t xml:space="preserve">承包人主要施工管理人员表</w:t>
      </w:r>
      <w:r/>
    </w:p>
    <w:tbl>
      <w:tblPr>
        <w:tblStyle w:val="87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名    称</w:t>
            </w:r>
            <w:r/>
          </w:p>
        </w:tc>
        <w:tc>
          <w:tcPr>
            <w:tcBorders>
              <w:top w:val="single" w:color="auto" w:sz="12" w:space="0"/>
              <w:bottom w:val="single" w:color="auto" w:sz="6" w:space="0"/>
            </w:tcBorders>
            <w:tcW w:w="141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项目主管</w:t>
            </w:r>
            <w:r/>
          </w:p>
        </w:tc>
        <w:tc>
          <w:tcPr>
            <w:tcBorders>
              <w:top w:val="none" w:color="000000" w:sz="4" w:space="0"/>
            </w:tcBorders>
            <w:tcW w:w="141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113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113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top w:val="none" w:color="000000" w:sz="4" w:space="0"/>
            </w:tcBorders>
            <w:tcW w:w="425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jc w:val="center"/>
        </w:trPr>
        <w:tc>
          <w:tcPr>
            <w:tcBorders>
              <w:top w:val="single" w:color="auto" w:sz="6" w:space="0"/>
              <w:bottom w:val="none" w:color="000000" w:sz="4" w:space="0"/>
            </w:tcBorders>
            <w:tcW w:w="187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其他人员</w:t>
            </w:r>
            <w:r/>
          </w:p>
        </w:tc>
        <w:tc>
          <w:tcPr>
            <w:tcW w:w="141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项目经理</w:t>
            </w:r>
            <w:r/>
          </w:p>
        </w:tc>
        <w:tc>
          <w:tcPr>
            <w:tcW w:w="141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项目副经理</w:t>
            </w:r>
            <w:r/>
          </w:p>
        </w:tc>
        <w:tc>
          <w:tcPr>
            <w:tcW w:w="141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技术负责人</w:t>
            </w:r>
            <w:r/>
          </w:p>
        </w:tc>
        <w:tc>
          <w:tcPr>
            <w:tcW w:w="141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造价管理</w:t>
            </w:r>
            <w:r/>
          </w:p>
        </w:tc>
        <w:tc>
          <w:tcPr>
            <w:tcW w:w="141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质量管理</w:t>
            </w:r>
            <w:r/>
          </w:p>
        </w:tc>
        <w:tc>
          <w:tcPr>
            <w:tcW w:w="141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材料管理</w:t>
            </w:r>
            <w:r/>
          </w:p>
        </w:tc>
        <w:tc>
          <w:tcPr>
            <w:tcW w:w="141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计划管理</w:t>
            </w:r>
            <w:r/>
          </w:p>
        </w:tc>
        <w:tc>
          <w:tcPr>
            <w:tcW w:w="141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安全管理</w:t>
            </w:r>
            <w:r/>
          </w:p>
        </w:tc>
        <w:tc>
          <w:tcPr>
            <w:tcW w:w="141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jc w:val="center"/>
        </w:trPr>
        <w:tc>
          <w:tcPr>
            <w:tcBorders>
              <w:top w:val="single" w:color="auto" w:sz="6" w:space="0"/>
            </w:tcBorders>
            <w:tcW w:w="1871" w:type="dxa"/>
            <w:vAlign w:val="center"/>
            <w:vMerge w:val="restart"/>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t xml:space="preserve">其他人员</w:t>
            </w:r>
            <w:r/>
          </w:p>
        </w:tc>
        <w:tc>
          <w:tcPr>
            <w:tcW w:w="141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bottom w:val="none" w:color="000000" w:sz="4" w:space="0"/>
            </w:tcBorders>
            <w:tcW w:w="141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bottom w:val="none" w:color="000000" w:sz="4" w:space="0"/>
            </w:tcBorders>
            <w:tcW w:w="113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bottom w:val="none" w:color="000000" w:sz="4" w:space="0"/>
            </w:tcBorders>
            <w:tcW w:w="113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bottom w:val="none" w:color="000000" w:sz="4" w:space="0"/>
            </w:tcBorders>
            <w:tcW w:w="425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jc w:val="center"/>
        </w:trPr>
        <w:tc>
          <w:tcPr>
            <w:tcW w:w="1871" w:type="dxa"/>
            <w:vAlign w:val="center"/>
            <w:vMerge w:val="continue"/>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41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113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W w:w="425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r>
        <w:trPr>
          <w:jc w:val="center"/>
        </w:trPr>
        <w:tc>
          <w:tcPr>
            <w:tcBorders>
              <w:bottom w:val="single" w:color="auto" w:sz="12" w:space="0"/>
            </w:tcBorders>
            <w:tcW w:w="1871" w:type="dxa"/>
            <w:vAlign w:val="center"/>
            <w:vMerge w:val="continue"/>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bottom w:val="single" w:color="auto" w:sz="12" w:space="0"/>
            </w:tcBorders>
            <w:tcW w:w="1418"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bottom w:val="single" w:color="auto" w:sz="12" w:space="0"/>
            </w:tcBorders>
            <w:tcW w:w="113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bottom w:val="single" w:color="auto" w:sz="12" w:space="0"/>
            </w:tcBorders>
            <w:tcW w:w="1134"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c>
          <w:tcPr>
            <w:tcBorders>
              <w:bottom w:val="single" w:color="auto" w:sz="12" w:space="0"/>
            </w:tcBorders>
            <w:tcW w:w="4252" w:type="dxa"/>
            <w:vAlign w:val="center"/>
            <w:textDirection w:val="lrTb"/>
            <w:noWrap w:val="false"/>
          </w:tcPr>
          <w:p>
            <w:pPr>
              <w:ind w:left="63" w:right="63"/>
              <w:keepNext/>
              <w:spacing w:line="440" w:lineRule="exact"/>
              <w:rPr>
                <w:rFonts w:ascii="宋体" w:hAnsi="宋体"/>
                <w:szCs w:val="21"/>
                <w:highlight w:val="none"/>
              </w:rPr>
            </w:pPr>
            <w:r>
              <w:rPr>
                <w:rFonts w:ascii="宋体" w:hAnsi="宋体"/>
                <w:szCs w:val="21"/>
                <w:highlight w:val="none"/>
              </w:rPr>
            </w:r>
            <w:r/>
          </w:p>
        </w:tc>
      </w:tr>
    </w:tbl>
    <w:p>
      <w:pPr>
        <w:ind w:left="2100"/>
        <w:jc w:val="left"/>
        <w:spacing w:line="360" w:lineRule="auto"/>
        <w:tabs>
          <w:tab w:val="left" w:pos="3548" w:leader="none"/>
        </w:tabs>
        <w:rPr>
          <w:rFonts w:eastAsia="黑体"/>
          <w:b/>
          <w:bCs/>
          <w:sz w:val="36"/>
          <w:szCs w:val="36"/>
          <w:highlight w:val="none"/>
        </w:rPr>
      </w:pPr>
      <w:r>
        <w:rPr>
          <w:rFonts w:eastAsia="黑体"/>
          <w:b/>
          <w:bCs/>
          <w:sz w:val="36"/>
          <w:szCs w:val="36"/>
          <w:highlight w:val="none"/>
        </w:rPr>
      </w:r>
      <w:r/>
    </w:p>
    <w:p>
      <w:pPr>
        <w:jc w:val="left"/>
        <w:rPr>
          <w:rFonts w:ascii="宋体" w:hAnsi="宋体"/>
          <w:szCs w:val="21"/>
          <w:highlight w:val="none"/>
        </w:rPr>
      </w:pPr>
      <w:r>
        <w:rPr>
          <w:rFonts w:ascii="宋体" w:hAnsi="宋体"/>
          <w:szCs w:val="21"/>
          <w:highlight w:val="none"/>
        </w:rPr>
        <w:br w:type="page" w:clear="all"/>
      </w:r>
      <w:r>
        <w:rPr>
          <w:rFonts w:ascii="宋体" w:hAnsi="宋体"/>
          <w:szCs w:val="21"/>
          <w:highlight w:val="none"/>
        </w:rPr>
        <w:t xml:space="preserve">附件7：</w:t>
      </w:r>
      <w:r/>
    </w:p>
    <w:p>
      <w:pPr>
        <w:ind w:left="357"/>
        <w:jc w:val="center"/>
        <w:keepLines/>
        <w:keepNext/>
        <w:spacing w:line="360" w:lineRule="auto"/>
        <w:rPr>
          <w:rFonts w:ascii="宋体" w:hAnsi="宋体" w:cs="仿宋"/>
          <w:bCs/>
          <w:sz w:val="24"/>
          <w:highlight w:val="none"/>
        </w:rPr>
        <w:outlineLvl w:val="1"/>
      </w:pPr>
      <w:r>
        <w:rPr>
          <w:rFonts w:hint="eastAsia" w:ascii="宋体" w:hAnsi="宋体" w:cs="仿宋"/>
          <w:bCs/>
          <w:sz w:val="24"/>
          <w:highlight w:val="none"/>
        </w:rPr>
        <w:t xml:space="preserve">绿化养护责任书</w:t>
      </w:r>
      <w:r/>
    </w:p>
    <w:p>
      <w:pPr>
        <w:ind w:left="357" w:firstLine="420"/>
        <w:jc w:val="left"/>
        <w:rPr>
          <w:rFonts w:ascii="宋体" w:hAnsi="宋体" w:cs="仿宋"/>
          <w:szCs w:val="21"/>
          <w:highlight w:val="none"/>
          <w:u w:val="single"/>
        </w:rPr>
      </w:pPr>
      <w:r>
        <w:rPr>
          <w:rFonts w:hint="eastAsia" w:ascii="宋体" w:hAnsi="宋体" w:cs="仿宋"/>
          <w:szCs w:val="21"/>
          <w:highlight w:val="none"/>
        </w:rPr>
        <w:t xml:space="preserve">发包人和承包人根据《园林绿化养护标准》（CJJ/T287）或</w:t>
      </w:r>
      <w:r>
        <w:rPr>
          <w:rFonts w:hint="eastAsia" w:ascii="宋体" w:hAnsi="宋体" w:cs="仿宋"/>
          <w:szCs w:val="21"/>
          <w:highlight w:val="none"/>
          <w:u w:val="single"/>
        </w:rPr>
        <w:t xml:space="preserve">          </w:t>
      </w:r>
      <w:r>
        <w:rPr>
          <w:rFonts w:hint="eastAsia" w:ascii="宋体" w:hAnsi="宋体" w:cs="仿宋"/>
          <w:szCs w:val="21"/>
          <w:highlight w:val="none"/>
        </w:rPr>
        <w:t xml:space="preserve">（地方标准）等相关规定，经协商一致就</w:t>
      </w:r>
      <w:r>
        <w:rPr>
          <w:rFonts w:hint="eastAsia" w:ascii="宋体" w:hAnsi="宋体" w:cs="仿宋"/>
          <w:szCs w:val="21"/>
          <w:highlight w:val="none"/>
          <w:u w:val="single"/>
        </w:rPr>
        <w:t xml:space="preserve">  </w:t>
      </w:r>
      <w:r>
        <w:rPr>
          <w:rFonts w:hint="eastAsia" w:ascii="宋体" w:hAnsi="宋体" w:cs="仿宋"/>
          <w:szCs w:val="21"/>
          <w:highlight w:val="none"/>
          <w:u w:val="single"/>
          <w:lang w:eastAsia="zh-CN"/>
        </w:rPr>
        <w:t xml:space="preserve">江宁区G92、G93地块道路绿地提升项目</w:t>
      </w:r>
      <w:r>
        <w:rPr>
          <w:rFonts w:hint="eastAsia" w:ascii="宋体" w:hAnsi="宋体" w:cs="仿宋"/>
          <w:szCs w:val="21"/>
          <w:highlight w:val="none"/>
        </w:rPr>
        <w:t xml:space="preserve">（工程全称）签订绿化养护责任书。</w:t>
      </w:r>
      <w:r/>
    </w:p>
    <w:p>
      <w:pPr>
        <w:ind w:left="357" w:firstLine="422"/>
        <w:rPr>
          <w:rFonts w:ascii="宋体" w:hAnsi="宋体" w:cs="仿宋"/>
          <w:b/>
          <w:szCs w:val="21"/>
          <w:highlight w:val="none"/>
        </w:rPr>
      </w:pPr>
      <w:r>
        <w:rPr>
          <w:rFonts w:hint="eastAsia" w:ascii="宋体" w:hAnsi="宋体" w:cs="仿宋"/>
          <w:b/>
          <w:szCs w:val="21"/>
          <w:highlight w:val="none"/>
        </w:rPr>
        <w:t xml:space="preserve">一、责任范围和内容</w:t>
      </w:r>
      <w:r/>
    </w:p>
    <w:p>
      <w:pPr>
        <w:ind w:left="357" w:firstLine="420"/>
        <w:rPr>
          <w:rFonts w:ascii="宋体" w:hAnsi="宋体" w:cs="仿宋"/>
          <w:szCs w:val="21"/>
          <w:highlight w:val="none"/>
        </w:rPr>
      </w:pPr>
      <w:r>
        <w:rPr>
          <w:rFonts w:hint="eastAsia" w:ascii="宋体" w:hAnsi="宋体" w:cs="仿宋"/>
          <w:szCs w:val="21"/>
          <w:highlight w:val="none"/>
        </w:rPr>
        <w:t xml:space="preserve">承包人在绿化养护期内，按照有关法律规定和合同约定，承担施工范围内的绿化养护责任。</w:t>
      </w:r>
      <w:r/>
    </w:p>
    <w:p>
      <w:pPr>
        <w:ind w:left="357" w:firstLine="420"/>
        <w:rPr>
          <w:rFonts w:ascii="宋体" w:hAnsi="宋体" w:cs="仿宋"/>
          <w:szCs w:val="21"/>
          <w:highlight w:val="none"/>
          <w:u w:val="single"/>
        </w:rPr>
      </w:pPr>
      <w:r>
        <w:rPr>
          <w:rFonts w:hint="eastAsia" w:ascii="宋体" w:hAnsi="宋体" w:cs="仿宋"/>
          <w:szCs w:val="21"/>
          <w:highlight w:val="none"/>
        </w:rPr>
        <w:t xml:space="preserve">内容包括对养护范围内植物采取的整形修剪、松土除草、灌溉与排水、施肥、有害生物防治、改植与补植、绿地防护（如防台风、防寒）等技术措施；</w:t>
      </w:r>
      <w:r>
        <w:rPr>
          <w:rFonts w:hint="eastAsia" w:ascii="宋体" w:hAnsi="宋体" w:cs="仿宋"/>
          <w:bCs/>
          <w:szCs w:val="21"/>
          <w:highlight w:val="none"/>
        </w:rPr>
        <w:t xml:space="preserve">其他内容</w:t>
      </w:r>
      <w:r>
        <w:rPr>
          <w:rFonts w:hint="eastAsia" w:ascii="宋体" w:hAnsi="宋体" w:cs="仿宋"/>
          <w:szCs w:val="21"/>
          <w:highlight w:val="none"/>
        </w:rPr>
        <w:t xml:space="preserve">双方约定如下：</w:t>
      </w:r>
      <w:r>
        <w:rPr>
          <w:rFonts w:hint="eastAsia" w:ascii="宋体" w:hAnsi="宋体" w:cs="仿宋"/>
          <w:szCs w:val="21"/>
          <w:highlight w:val="none"/>
          <w:u w:val="single"/>
        </w:rPr>
        <w:t xml:space="preserve">                 </w:t>
      </w:r>
      <w:r>
        <w:rPr>
          <w:rFonts w:hint="eastAsia" w:ascii="宋体" w:hAnsi="宋体" w:cs="仿宋"/>
          <w:szCs w:val="21"/>
          <w:highlight w:val="none"/>
        </w:rPr>
        <w:t xml:space="preserve">。</w:t>
      </w:r>
      <w:r/>
    </w:p>
    <w:p>
      <w:pPr>
        <w:ind w:left="357" w:firstLine="422"/>
        <w:rPr>
          <w:rFonts w:ascii="宋体" w:hAnsi="宋体" w:cs="仿宋"/>
          <w:b/>
          <w:szCs w:val="21"/>
          <w:highlight w:val="none"/>
        </w:rPr>
      </w:pPr>
      <w:r>
        <w:rPr>
          <w:rFonts w:hint="eastAsia" w:ascii="宋体" w:hAnsi="宋体" w:cs="仿宋"/>
          <w:b/>
          <w:szCs w:val="21"/>
          <w:highlight w:val="none"/>
        </w:rPr>
        <w:t xml:space="preserve">二、养护标准</w:t>
      </w:r>
      <w:r/>
    </w:p>
    <w:p>
      <w:pPr>
        <w:ind w:left="357" w:firstLine="420"/>
        <w:jc w:val="left"/>
        <w:rPr>
          <w:rFonts w:ascii="宋体" w:hAnsi="宋体" w:cs="仿宋"/>
          <w:szCs w:val="21"/>
          <w:highlight w:val="none"/>
        </w:rPr>
      </w:pPr>
      <w:r>
        <w:rPr>
          <w:rFonts w:hint="eastAsia" w:ascii="宋体" w:hAnsi="宋体" w:cs="仿宋"/>
          <w:szCs w:val="21"/>
          <w:highlight w:val="none"/>
        </w:rPr>
        <w:t xml:space="preserve">绿化养护质量按照</w:t>
      </w:r>
      <w:r>
        <w:rPr>
          <w:rFonts w:ascii="Wingdings" w:hAnsi="Wingdings" w:eastAsia="Wingdings" w:cs="Wingdings"/>
          <w:szCs w:val="21"/>
          <w:highlight w:val="none"/>
        </w:rPr>
        <w:t xml:space="preserve"></w:t>
      </w:r>
      <w:r>
        <w:rPr>
          <w:rFonts w:hint="eastAsia" w:ascii="宋体" w:hAnsi="宋体" w:cs="仿宋"/>
          <w:szCs w:val="21"/>
          <w:highlight w:val="none"/>
        </w:rPr>
        <w:t xml:space="preserve">《园林绿化养护标准》（CJJ/T287）或</w:t>
      </w:r>
      <w:r/>
    </w:p>
    <w:p>
      <w:pPr>
        <w:ind w:left="357" w:firstLine="420"/>
        <w:rPr>
          <w:rFonts w:ascii="宋体" w:hAnsi="宋体" w:cs="仿宋"/>
          <w:szCs w:val="21"/>
          <w:highlight w:val="none"/>
        </w:rPr>
      </w:pPr>
      <w:r>
        <w:rPr>
          <w:rFonts w:hint="eastAsia" w:ascii="MS Mincho" w:hAnsi="MS Mincho" w:eastAsia="MS Mincho" w:cs="MS Mincho"/>
          <w:szCs w:val="21"/>
          <w:highlight w:val="none"/>
        </w:rPr>
        <w:t xml:space="preserve">☑</w:t>
      </w:r>
      <w:r>
        <w:rPr>
          <w:rFonts w:hint="eastAsia" w:ascii="宋体" w:hAnsi="宋体" w:cs="仿宋"/>
          <w:szCs w:val="21"/>
          <w:highlight w:val="none"/>
          <w:u w:val="single"/>
        </w:rPr>
        <w:t xml:space="preserve">   江苏省城市园林绿化养护管理分级标准 </w:t>
      </w:r>
      <w:r>
        <w:rPr>
          <w:rFonts w:hint="eastAsia" w:ascii="宋体" w:hAnsi="宋体" w:cs="仿宋"/>
          <w:szCs w:val="21"/>
          <w:highlight w:val="none"/>
        </w:rPr>
        <w:t xml:space="preserve">（地方标准）中</w:t>
      </w:r>
      <w:r>
        <w:rPr>
          <w:rFonts w:hint="eastAsia" w:ascii="宋体" w:hAnsi="宋体" w:cs="仿宋"/>
          <w:szCs w:val="21"/>
          <w:highlight w:val="none"/>
          <w:u w:val="single"/>
        </w:rPr>
        <w:t xml:space="preserve">  2  </w:t>
      </w:r>
      <w:r>
        <w:rPr>
          <w:rFonts w:hint="eastAsia" w:ascii="宋体" w:hAnsi="宋体" w:cs="仿宋"/>
          <w:szCs w:val="21"/>
          <w:highlight w:val="none"/>
        </w:rPr>
        <w:t xml:space="preserve">级标准。</w:t>
      </w:r>
      <w:r/>
    </w:p>
    <w:p>
      <w:pPr>
        <w:ind w:left="357" w:firstLine="422"/>
        <w:rPr>
          <w:rFonts w:ascii="宋体" w:hAnsi="宋体" w:cs="仿宋"/>
          <w:b/>
          <w:szCs w:val="21"/>
          <w:highlight w:val="none"/>
        </w:rPr>
      </w:pPr>
      <w:r>
        <w:rPr>
          <w:rFonts w:hint="eastAsia" w:ascii="宋体" w:hAnsi="宋体" w:cs="仿宋"/>
          <w:b/>
          <w:szCs w:val="21"/>
          <w:highlight w:val="none"/>
        </w:rPr>
        <w:t xml:space="preserve">三、考核标准</w:t>
      </w:r>
      <w:r/>
    </w:p>
    <w:p>
      <w:pPr>
        <w:ind w:left="357" w:firstLine="396"/>
        <w:rPr>
          <w:rFonts w:ascii="宋体" w:hAnsi="宋体" w:cs="仿宋"/>
          <w:szCs w:val="21"/>
          <w:highlight w:val="none"/>
        </w:rPr>
      </w:pPr>
      <w:r>
        <w:rPr>
          <w:rFonts w:hint="eastAsia" w:ascii="宋体" w:hAnsi="宋体" w:cs="仿宋"/>
          <w:szCs w:val="21"/>
          <w:highlight w:val="none"/>
        </w:rPr>
        <w:t xml:space="preserve">由发包人按</w:t>
      </w:r>
      <w:r>
        <w:rPr>
          <w:rFonts w:hint="eastAsia" w:ascii="宋体" w:hAnsi="宋体" w:cs="仿宋"/>
          <w:szCs w:val="21"/>
          <w:highlight w:val="none"/>
          <w:u w:val="single"/>
        </w:rPr>
        <w:t xml:space="preserve"> 江苏省城市园林绿化养护管理分级标准 </w:t>
      </w:r>
      <w:r>
        <w:rPr>
          <w:rFonts w:hint="eastAsia" w:ascii="宋体" w:hAnsi="宋体" w:cs="仿宋"/>
          <w:szCs w:val="21"/>
          <w:highlight w:val="none"/>
        </w:rPr>
        <w:t xml:space="preserve">（</w:t>
      </w:r>
      <w:r>
        <w:rPr>
          <w:rFonts w:ascii="Wingdings" w:hAnsi="Wingdings" w:eastAsia="Wingdings" w:cs="Wingdings"/>
          <w:szCs w:val="21"/>
          <w:highlight w:val="none"/>
        </w:rPr>
        <w:t xml:space="preserve"></w:t>
      </w:r>
      <w:r>
        <w:rPr>
          <w:rFonts w:hint="eastAsia" w:ascii="宋体" w:hAnsi="宋体" w:cs="仿宋"/>
          <w:szCs w:val="21"/>
          <w:highlight w:val="none"/>
        </w:rPr>
        <w:t xml:space="preserve">国家标准</w:t>
      </w:r>
      <w:r>
        <w:rPr>
          <w:rFonts w:ascii="Wingdings" w:hAnsi="Wingdings" w:eastAsia="Wingdings" w:cs="Wingdings"/>
          <w:szCs w:val="21"/>
          <w:highlight w:val="none"/>
        </w:rPr>
        <w:t xml:space="preserve"></w:t>
      </w:r>
      <w:r>
        <w:rPr>
          <w:rFonts w:hint="eastAsia" w:ascii="宋体" w:hAnsi="宋体" w:cs="仿宋"/>
          <w:szCs w:val="21"/>
          <w:highlight w:val="none"/>
        </w:rPr>
        <w:t xml:space="preserve">行业标准</w:t>
      </w:r>
      <w:r>
        <w:rPr>
          <w:rFonts w:hint="eastAsia" w:ascii="MS Mincho" w:hAnsi="MS Mincho" w:eastAsia="MS Mincho" w:cs="MS Mincho"/>
          <w:szCs w:val="21"/>
          <w:highlight w:val="none"/>
        </w:rPr>
        <w:t xml:space="preserve">☑</w:t>
      </w:r>
      <w:r>
        <w:rPr>
          <w:rFonts w:hint="eastAsia" w:ascii="宋体" w:hAnsi="宋体" w:cs="宋体"/>
          <w:szCs w:val="21"/>
          <w:highlight w:val="none"/>
        </w:rPr>
        <w:t xml:space="preserve">地方标准）中</w:t>
      </w:r>
      <w:r>
        <w:rPr>
          <w:rFonts w:hint="eastAsia" w:ascii="宋体" w:hAnsi="宋体" w:cs="仿宋"/>
          <w:szCs w:val="21"/>
          <w:highlight w:val="none"/>
          <w:u w:val="single"/>
        </w:rPr>
        <w:t xml:space="preserve">  2  </w:t>
      </w:r>
      <w:r>
        <w:rPr>
          <w:rFonts w:hint="eastAsia" w:ascii="宋体" w:hAnsi="宋体" w:cs="仿宋"/>
          <w:szCs w:val="21"/>
          <w:highlight w:val="none"/>
        </w:rPr>
        <w:t xml:space="preserve">级标准进行考核，相关费用从质量保证金中扣除。</w:t>
      </w:r>
      <w:r/>
    </w:p>
    <w:p>
      <w:pPr>
        <w:ind w:left="357" w:firstLine="422"/>
        <w:rPr>
          <w:rFonts w:ascii="宋体" w:hAnsi="宋体" w:cs="仿宋"/>
          <w:b/>
          <w:szCs w:val="21"/>
          <w:highlight w:val="none"/>
        </w:rPr>
      </w:pPr>
      <w:r>
        <w:rPr>
          <w:rFonts w:hint="eastAsia" w:ascii="宋体" w:hAnsi="宋体" w:cs="仿宋"/>
          <w:b/>
          <w:szCs w:val="21"/>
          <w:highlight w:val="none"/>
        </w:rPr>
        <w:t xml:space="preserve">四、绿化养护期</w:t>
      </w:r>
      <w:r/>
    </w:p>
    <w:p>
      <w:pPr>
        <w:ind w:left="357" w:firstLine="420"/>
        <w:rPr>
          <w:rFonts w:ascii="宋体" w:hAnsi="宋体" w:cs="仿宋"/>
          <w:szCs w:val="21"/>
          <w:highlight w:val="none"/>
        </w:rPr>
      </w:pPr>
      <w:r>
        <w:rPr>
          <w:rFonts w:hint="eastAsia" w:ascii="宋体" w:hAnsi="宋体" w:cs="仿宋"/>
          <w:szCs w:val="21"/>
          <w:highlight w:val="none"/>
        </w:rPr>
        <w:t xml:space="preserve">绿化养护期</w:t>
      </w:r>
      <w:r>
        <w:rPr>
          <w:rFonts w:hint="eastAsia" w:ascii="宋体" w:hAnsi="宋体" w:cs="仿宋"/>
          <w:szCs w:val="21"/>
          <w:highlight w:val="none"/>
          <w:u w:val="single"/>
        </w:rPr>
        <w:t xml:space="preserve"> 12 </w:t>
      </w:r>
      <w:r>
        <w:rPr>
          <w:rFonts w:hint="eastAsia" w:ascii="宋体" w:hAnsi="宋体" w:cs="仿宋"/>
          <w:szCs w:val="21"/>
          <w:highlight w:val="none"/>
        </w:rPr>
        <w:t xml:space="preserve">个月，从工程竣工验收合格之日起计算</w:t>
      </w:r>
      <w:r>
        <w:rPr>
          <w:rFonts w:hint="eastAsia" w:ascii="宋体" w:hAnsi="宋体" w:cs="仿宋"/>
          <w:szCs w:val="21"/>
          <w:highlight w:val="none"/>
        </w:rPr>
        <w:t xml:space="preserve">。</w:t>
      </w:r>
      <w:r/>
    </w:p>
    <w:p>
      <w:pPr>
        <w:ind w:left="357" w:firstLine="422"/>
        <w:rPr>
          <w:rFonts w:ascii="宋体" w:hAnsi="宋体" w:cs="仿宋"/>
          <w:b/>
          <w:szCs w:val="21"/>
          <w:highlight w:val="none"/>
        </w:rPr>
      </w:pPr>
      <w:r>
        <w:rPr>
          <w:rFonts w:hint="eastAsia" w:ascii="宋体" w:hAnsi="宋体" w:cs="仿宋"/>
          <w:b/>
          <w:szCs w:val="21"/>
          <w:highlight w:val="none"/>
        </w:rPr>
        <w:t xml:space="preserve">五、养护责任</w:t>
      </w:r>
      <w:r/>
    </w:p>
    <w:p>
      <w:pPr>
        <w:ind w:left="105" w:firstLine="420"/>
        <w:rPr>
          <w:rFonts w:ascii="宋体" w:hAnsi="宋体" w:cs="仿宋"/>
          <w:szCs w:val="21"/>
          <w:highlight w:val="none"/>
        </w:rPr>
      </w:pPr>
      <w:r>
        <w:rPr>
          <w:rFonts w:hint="eastAsia" w:ascii="宋体" w:hAnsi="宋体" w:cs="仿宋"/>
          <w:szCs w:val="21"/>
          <w:highlight w:val="none"/>
        </w:rPr>
        <w:t xml:space="preserve">1．为确保养护质量，承包人应安排专业队伍和人员进行养护管理。</w:t>
      </w:r>
      <w:r/>
    </w:p>
    <w:p>
      <w:pPr>
        <w:ind w:left="105" w:firstLine="420"/>
        <w:rPr>
          <w:rFonts w:ascii="宋体" w:hAnsi="宋体" w:cs="仿宋"/>
          <w:szCs w:val="21"/>
          <w:highlight w:val="none"/>
        </w:rPr>
      </w:pPr>
      <w:r>
        <w:rPr>
          <w:rFonts w:hint="eastAsia" w:ascii="宋体" w:hAnsi="宋体" w:cs="仿宋"/>
          <w:szCs w:val="21"/>
          <w:highlight w:val="none"/>
        </w:rPr>
        <w:t xml:space="preserve">2．承包人在养护过程中应采取安全措施，避免造成对第三方人身和财产的损害。因承包人操作不当、管理不善而造成人身伤害或财产损失的，由承包人承担。发生紧急事故需处置的，承包人在接到事故通知后，应当立即到达事故现场处置。</w:t>
      </w:r>
      <w:r/>
    </w:p>
    <w:p>
      <w:pPr>
        <w:ind w:left="105" w:firstLine="420"/>
        <w:rPr>
          <w:rFonts w:ascii="宋体" w:hAnsi="宋体" w:cs="仿宋"/>
          <w:szCs w:val="21"/>
          <w:highlight w:val="none"/>
        </w:rPr>
      </w:pPr>
      <w:r>
        <w:rPr>
          <w:rFonts w:hint="eastAsia" w:ascii="宋体" w:hAnsi="宋体" w:cs="仿宋"/>
          <w:szCs w:val="21"/>
          <w:highlight w:val="none"/>
        </w:rPr>
        <w:t xml:space="preserve">3．苗木成活率按合同约定执行，发生苗木等植物材料死亡，须按原设计品种和规格及时更换，更换费用由承包人承担。</w:t>
      </w:r>
      <w:r/>
    </w:p>
    <w:p>
      <w:pPr>
        <w:ind w:left="105" w:firstLine="420"/>
        <w:rPr>
          <w:rFonts w:ascii="宋体" w:hAnsi="宋体" w:cs="仿宋"/>
          <w:szCs w:val="21"/>
          <w:highlight w:val="none"/>
        </w:rPr>
      </w:pPr>
      <w:r>
        <w:rPr>
          <w:rFonts w:hint="eastAsia" w:ascii="宋体" w:hAnsi="宋体" w:cs="仿宋"/>
          <w:szCs w:val="21"/>
          <w:highlight w:val="none"/>
        </w:rPr>
        <w:t xml:space="preserve">4．绿化养护期满后，由发包人组织验收。</w:t>
      </w:r>
      <w:r/>
    </w:p>
    <w:p>
      <w:pPr>
        <w:ind w:left="105" w:firstLine="420"/>
        <w:rPr>
          <w:rFonts w:ascii="宋体" w:hAnsi="宋体" w:cs="仿宋"/>
          <w:szCs w:val="21"/>
          <w:highlight w:val="none"/>
          <w:u w:val="single"/>
        </w:rPr>
      </w:pPr>
      <w:r>
        <w:rPr>
          <w:rFonts w:hint="eastAsia" w:ascii="宋体" w:hAnsi="宋体" w:cs="仿宋"/>
          <w:szCs w:val="21"/>
          <w:highlight w:val="none"/>
        </w:rPr>
        <w:t xml:space="preserve">5．其他责任约定：</w:t>
      </w:r>
      <w:r>
        <w:rPr>
          <w:rFonts w:hint="eastAsia" w:ascii="宋体" w:hAnsi="宋体" w:cs="仿宋"/>
          <w:szCs w:val="21"/>
          <w:highlight w:val="none"/>
          <w:u w:val="single"/>
        </w:rPr>
        <w:t xml:space="preserve">                                  </w:t>
      </w:r>
      <w:r/>
    </w:p>
    <w:p>
      <w:pPr>
        <w:ind w:left="357" w:firstLine="420"/>
        <w:rPr>
          <w:rFonts w:ascii="宋体" w:hAnsi="宋体" w:cs="仿宋"/>
          <w:szCs w:val="21"/>
          <w:highlight w:val="none"/>
        </w:rPr>
      </w:pPr>
      <w:r>
        <w:rPr>
          <w:rFonts w:hint="eastAsia" w:ascii="宋体" w:hAnsi="宋体" w:cs="仿宋"/>
          <w:szCs w:val="21"/>
          <w:highlight w:val="none"/>
          <w:u w:val="single"/>
        </w:rPr>
        <w:t xml:space="preserve">                                                       </w:t>
      </w:r>
      <w:r>
        <w:rPr>
          <w:rFonts w:hint="eastAsia" w:ascii="宋体" w:hAnsi="宋体" w:cs="仿宋"/>
          <w:szCs w:val="21"/>
          <w:highlight w:val="none"/>
        </w:rPr>
        <w:t xml:space="preserve">。</w:t>
      </w:r>
      <w:r/>
    </w:p>
    <w:p>
      <w:pPr>
        <w:ind w:left="357" w:firstLine="422"/>
        <w:rPr>
          <w:rFonts w:ascii="宋体" w:hAnsi="宋体" w:cs="仿宋"/>
          <w:b/>
          <w:szCs w:val="21"/>
          <w:highlight w:val="none"/>
        </w:rPr>
      </w:pPr>
      <w:r>
        <w:rPr>
          <w:rFonts w:hint="eastAsia" w:ascii="宋体" w:hAnsi="宋体" w:cs="仿宋"/>
          <w:b/>
          <w:szCs w:val="21"/>
          <w:highlight w:val="none"/>
        </w:rPr>
        <w:t xml:space="preserve">六、养护费用</w:t>
      </w:r>
      <w:r/>
    </w:p>
    <w:p>
      <w:pPr>
        <w:ind w:left="357" w:firstLine="420"/>
        <w:rPr>
          <w:rFonts w:ascii="宋体" w:hAnsi="宋体" w:cs="仿宋"/>
          <w:szCs w:val="21"/>
          <w:highlight w:val="none"/>
        </w:rPr>
      </w:pPr>
      <w:r>
        <w:rPr>
          <w:rFonts w:hint="eastAsia" w:ascii="宋体" w:hAnsi="宋体" w:cs="仿宋"/>
          <w:szCs w:val="21"/>
          <w:highlight w:val="none"/>
        </w:rPr>
        <w:t xml:space="preserve">养护费用由承包人承担。</w:t>
      </w:r>
      <w:r/>
    </w:p>
    <w:p>
      <w:pPr>
        <w:ind w:left="357" w:firstLine="422"/>
        <w:jc w:val="left"/>
        <w:rPr>
          <w:rFonts w:ascii="宋体" w:hAnsi="宋体" w:cs="仿宋"/>
          <w:szCs w:val="21"/>
          <w:highlight w:val="none"/>
        </w:rPr>
      </w:pPr>
      <w:r>
        <w:rPr>
          <w:rFonts w:hint="eastAsia" w:ascii="宋体" w:hAnsi="宋体" w:cs="仿宋"/>
          <w:b/>
          <w:szCs w:val="21"/>
          <w:highlight w:val="none"/>
        </w:rPr>
        <w:t xml:space="preserve">七、其他约定</w:t>
      </w:r>
      <w:r>
        <w:rPr>
          <w:rFonts w:hint="eastAsia" w:ascii="宋体" w:hAnsi="宋体" w:cs="仿宋"/>
          <w:szCs w:val="21"/>
          <w:highlight w:val="none"/>
        </w:rPr>
        <w:t xml:space="preserve">：</w:t>
      </w:r>
      <w:r>
        <w:rPr>
          <w:rFonts w:hint="eastAsia" w:ascii="宋体" w:hAnsi="宋体" w:cs="仿宋"/>
          <w:szCs w:val="21"/>
          <w:highlight w:val="none"/>
          <w:u w:val="single"/>
        </w:rPr>
        <w:t xml:space="preserve">                                      </w:t>
      </w:r>
      <w:r/>
    </w:p>
    <w:p>
      <w:pPr>
        <w:ind w:left="357" w:firstLine="420"/>
        <w:jc w:val="left"/>
        <w:rPr>
          <w:rFonts w:ascii="宋体" w:hAnsi="宋体" w:cs="仿宋"/>
          <w:szCs w:val="21"/>
          <w:highlight w:val="none"/>
        </w:rPr>
      </w:pPr>
      <w:r>
        <w:rPr>
          <w:rFonts w:hint="eastAsia" w:ascii="宋体" w:hAnsi="宋体" w:cs="仿宋"/>
          <w:szCs w:val="21"/>
          <w:highlight w:val="none"/>
          <w:u w:val="single"/>
        </w:rPr>
        <w:t xml:space="preserve">                                                       </w:t>
      </w:r>
      <w:r>
        <w:rPr>
          <w:rFonts w:hint="eastAsia" w:ascii="宋体" w:hAnsi="宋体" w:cs="仿宋"/>
          <w:szCs w:val="21"/>
          <w:highlight w:val="none"/>
        </w:rPr>
        <w:t xml:space="preserve">。</w:t>
      </w:r>
      <w:r/>
    </w:p>
    <w:p>
      <w:pPr>
        <w:ind w:left="105" w:firstLine="420"/>
        <w:rPr>
          <w:rFonts w:ascii="宋体" w:hAnsi="宋体" w:cs="仿宋"/>
          <w:szCs w:val="21"/>
          <w:highlight w:val="none"/>
        </w:rPr>
      </w:pPr>
      <w:r>
        <w:rPr>
          <w:rFonts w:hint="eastAsia" w:ascii="宋体" w:hAnsi="宋体" w:cs="仿宋"/>
          <w:szCs w:val="21"/>
          <w:highlight w:val="none"/>
        </w:rPr>
        <w:t xml:space="preserve">绿化养护责任书由发包人、承包人在工程竣工验收前共同签署，作为施工合同附件，其有效期限至绿化养护期满。</w:t>
      </w:r>
      <w:r/>
    </w:p>
    <w:p>
      <w:pPr>
        <w:ind w:left="357" w:firstLine="422"/>
        <w:rPr>
          <w:rFonts w:ascii="宋体" w:hAnsi="宋体" w:cs="仿宋"/>
          <w:b/>
          <w:bCs/>
          <w:szCs w:val="21"/>
          <w:highlight w:val="none"/>
        </w:rPr>
      </w:pPr>
      <w:r>
        <w:rPr>
          <w:rFonts w:hint="eastAsia" w:ascii="宋体" w:hAnsi="宋体" w:cs="仿宋"/>
          <w:b/>
          <w:bCs/>
          <w:szCs w:val="21"/>
          <w:highlight w:val="none"/>
        </w:rPr>
        <w:t xml:space="preserve">八、责任书份数</w:t>
      </w:r>
      <w:r/>
    </w:p>
    <w:p>
      <w:pPr>
        <w:ind w:left="357" w:firstLine="420"/>
        <w:rPr>
          <w:rFonts w:ascii="宋体" w:hAnsi="宋体" w:cs="仿宋"/>
          <w:szCs w:val="21"/>
          <w:highlight w:val="none"/>
        </w:rPr>
      </w:pPr>
      <w:r>
        <w:rPr>
          <w:rFonts w:hint="eastAsia" w:ascii="宋体" w:hAnsi="宋体" w:cs="仿宋"/>
          <w:szCs w:val="21"/>
          <w:highlight w:val="none"/>
        </w:rPr>
        <w:t xml:space="preserve">本合同一式 拾贰份，均具有同等法律效力，发包人执捌份，承包人执肆份。</w:t>
      </w:r>
      <w:r/>
    </w:p>
    <w:p>
      <w:pPr>
        <w:ind w:left="357" w:firstLine="420"/>
        <w:rPr>
          <w:rFonts w:ascii="宋体" w:hAnsi="宋体" w:cs="仿宋"/>
          <w:szCs w:val="21"/>
          <w:highlight w:val="none"/>
        </w:rPr>
      </w:pPr>
      <w:r>
        <w:rPr>
          <w:rFonts w:ascii="宋体" w:hAnsi="宋体" w:cs="仿宋"/>
          <w:szCs w:val="21"/>
          <w:highlight w:val="none"/>
        </w:rPr>
      </w:r>
      <w:r/>
    </w:p>
    <w:p>
      <w:pPr>
        <w:ind w:left="357" w:firstLine="420"/>
        <w:rPr>
          <w:rFonts w:ascii="宋体" w:hAnsi="宋体" w:cs="仿宋"/>
          <w:szCs w:val="21"/>
          <w:highlight w:val="none"/>
        </w:rPr>
      </w:pPr>
      <w:r>
        <w:rPr>
          <w:rFonts w:hint="eastAsia" w:ascii="宋体" w:hAnsi="宋体" w:cs="仿宋"/>
          <w:szCs w:val="21"/>
          <w:highlight w:val="none"/>
        </w:rPr>
        <w:t xml:space="preserve">发包人(公章)：           承包人(公章)：           </w:t>
      </w:r>
      <w:r/>
    </w:p>
    <w:p>
      <w:pPr>
        <w:ind w:left="357" w:firstLine="420"/>
        <w:rPr>
          <w:rFonts w:ascii="宋体" w:hAnsi="宋体" w:cs="仿宋"/>
          <w:szCs w:val="21"/>
          <w:highlight w:val="none"/>
        </w:rPr>
      </w:pPr>
      <w:r>
        <w:rPr>
          <w:rFonts w:hint="eastAsia" w:ascii="宋体" w:hAnsi="宋体" w:cs="仿宋"/>
          <w:szCs w:val="21"/>
          <w:highlight w:val="none"/>
        </w:rPr>
        <w:t xml:space="preserve">地  址：                 地  址：       </w:t>
      </w:r>
      <w:r/>
    </w:p>
    <w:p>
      <w:pPr>
        <w:ind w:left="357" w:firstLine="420"/>
        <w:rPr>
          <w:rFonts w:ascii="宋体" w:hAnsi="宋体" w:cs="仿宋"/>
          <w:szCs w:val="21"/>
          <w:highlight w:val="none"/>
        </w:rPr>
      </w:pPr>
      <w:r>
        <w:rPr>
          <w:rFonts w:hint="eastAsia" w:ascii="宋体" w:hAnsi="宋体" w:cs="仿宋"/>
          <w:szCs w:val="21"/>
          <w:highlight w:val="none"/>
        </w:rPr>
        <w:t xml:space="preserve">法定代表人(签字)：       法定代表人(签字)：       </w:t>
      </w:r>
      <w:r/>
    </w:p>
    <w:p>
      <w:pPr>
        <w:ind w:left="357" w:firstLine="420"/>
        <w:rPr>
          <w:rFonts w:ascii="宋体" w:hAnsi="宋体" w:cs="仿宋"/>
          <w:szCs w:val="21"/>
          <w:highlight w:val="none"/>
        </w:rPr>
      </w:pPr>
      <w:r>
        <w:rPr>
          <w:rFonts w:hint="eastAsia" w:ascii="宋体" w:hAnsi="宋体" w:cs="仿宋"/>
          <w:szCs w:val="21"/>
          <w:highlight w:val="none"/>
        </w:rPr>
        <w:t xml:space="preserve">委托代理人(签字)：       委托代理人(签字)：       </w:t>
      </w:r>
      <w:r/>
    </w:p>
    <w:p>
      <w:pPr>
        <w:ind w:left="357" w:firstLine="420"/>
        <w:rPr>
          <w:rFonts w:ascii="宋体" w:hAnsi="宋体" w:cs="仿宋"/>
          <w:szCs w:val="21"/>
          <w:highlight w:val="none"/>
        </w:rPr>
      </w:pPr>
      <w:r>
        <w:rPr>
          <w:rFonts w:hint="eastAsia" w:ascii="宋体" w:hAnsi="宋体" w:cs="仿宋"/>
          <w:szCs w:val="21"/>
          <w:highlight w:val="none"/>
        </w:rPr>
        <w:t xml:space="preserve">电  话：                 电  话：     </w:t>
      </w:r>
      <w:r/>
    </w:p>
    <w:p>
      <w:pPr>
        <w:ind w:left="357" w:firstLine="420"/>
        <w:rPr>
          <w:rFonts w:ascii="宋体" w:hAnsi="宋体" w:cs="仿宋"/>
          <w:szCs w:val="21"/>
          <w:highlight w:val="none"/>
        </w:rPr>
      </w:pPr>
      <w:r>
        <w:rPr>
          <w:rFonts w:hint="eastAsia" w:ascii="宋体" w:hAnsi="宋体" w:cs="仿宋"/>
          <w:szCs w:val="21"/>
          <w:highlight w:val="none"/>
        </w:rPr>
        <w:t xml:space="preserve">传  真：                 传  真：     </w:t>
      </w:r>
      <w:r/>
    </w:p>
    <w:p>
      <w:pPr>
        <w:ind w:left="357" w:firstLine="420"/>
        <w:rPr>
          <w:rFonts w:ascii="宋体" w:hAnsi="宋体" w:cs="仿宋"/>
          <w:szCs w:val="21"/>
          <w:highlight w:val="none"/>
        </w:rPr>
      </w:pPr>
      <w:r>
        <w:rPr>
          <w:rFonts w:hint="eastAsia" w:ascii="宋体" w:hAnsi="宋体" w:cs="仿宋"/>
          <w:szCs w:val="21"/>
          <w:highlight w:val="none"/>
        </w:rPr>
        <w:t xml:space="preserve">开户银行：               开户银行：   </w:t>
      </w:r>
      <w:r/>
    </w:p>
    <w:p>
      <w:pPr>
        <w:ind w:left="357" w:firstLine="420"/>
        <w:rPr>
          <w:rFonts w:ascii="宋体" w:hAnsi="宋体" w:cs="仿宋"/>
          <w:szCs w:val="21"/>
          <w:highlight w:val="none"/>
        </w:rPr>
      </w:pPr>
      <w:r>
        <w:rPr>
          <w:rFonts w:hint="eastAsia" w:ascii="宋体" w:hAnsi="宋体" w:cs="仿宋"/>
          <w:szCs w:val="21"/>
          <w:highlight w:val="none"/>
        </w:rPr>
        <w:t xml:space="preserve">账  号：                 账  号：     </w:t>
      </w:r>
      <w:r/>
    </w:p>
    <w:p>
      <w:pPr>
        <w:ind w:firstLine="840"/>
        <w:rPr>
          <w:rFonts w:hint="eastAsia" w:ascii="宋体" w:hAnsi="宋体" w:eastAsia="宋体" w:cs="宋体"/>
          <w:color w:val="auto"/>
          <w:szCs w:val="36"/>
          <w:highlight w:val="none"/>
        </w:rPr>
      </w:pPr>
      <w:r>
        <w:rPr>
          <w:rFonts w:hint="eastAsia" w:ascii="宋体" w:hAnsi="宋体" w:cs="仿宋"/>
          <w:szCs w:val="21"/>
          <w:highlight w:val="none"/>
        </w:rPr>
        <w:t xml:space="preserve">邮政编码：               邮政编码：  </w:t>
      </w:r>
      <w:r/>
    </w:p>
    <w:p>
      <w:pPr>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pStyle w:val="903"/>
        <w:ind w:left="0" w:firstLine="0"/>
        <w:rPr>
          <w:rFonts w:hint="eastAsia" w:ascii="宋体" w:hAnsi="宋体" w:eastAsia="宋体" w:cs="宋体"/>
          <w:color w:val="auto"/>
          <w:szCs w:val="36"/>
          <w:highlight w:val="none"/>
        </w:rPr>
      </w:pPr>
      <w:r>
        <w:rPr>
          <w:rFonts w:hint="eastAsia" w:ascii="宋体" w:hAnsi="宋体" w:eastAsia="宋体" w:cs="宋体"/>
          <w:color w:val="auto"/>
          <w:szCs w:val="36"/>
          <w:highlight w:val="none"/>
        </w:rPr>
      </w:r>
      <w:r/>
    </w:p>
    <w:p>
      <w:pPr>
        <w:pStyle w:val="869"/>
        <w:numPr>
          <w:ilvl w:val="0"/>
          <w:numId w:val="4"/>
        </w:numPr>
        <w:rPr>
          <w:rFonts w:hint="eastAsia"/>
          <w:color w:val="auto"/>
          <w:highlight w:val="none"/>
        </w:rPr>
      </w:pPr>
      <w:r/>
      <w:bookmarkStart w:id="604" w:name="_Toc109304974"/>
      <w:r/>
      <w:bookmarkStart w:id="605" w:name="_Toc16818"/>
      <w:r>
        <w:rPr>
          <w:rFonts w:hint="eastAsia"/>
          <w:color w:val="auto"/>
          <w:highlight w:val="none"/>
        </w:rPr>
        <w:t xml:space="preserve">项目需求</w:t>
      </w:r>
      <w:bookmarkEnd w:id="604"/>
      <w:r/>
      <w:bookmarkEnd w:id="605"/>
      <w:r/>
      <w:r/>
    </w:p>
    <w:p>
      <w:pPr>
        <w:ind w:firstLine="420"/>
        <w:jc w:val="left"/>
        <w:spacing w:line="360" w:lineRule="auto"/>
        <w:rPr>
          <w:rFonts w:hint="eastAsia" w:ascii="宋体" w:hAnsi="宋体" w:eastAsia="宋体" w:cs="宋体"/>
          <w:szCs w:val="21"/>
          <w:highlight w:val="none"/>
          <w:lang w:eastAsia="zh-CN"/>
        </w:rPr>
      </w:pPr>
      <w:r/>
      <w:bookmarkStart w:id="606" w:name="_Toc109304975"/>
      <w:r>
        <w:rPr>
          <w:rFonts w:hint="eastAsia" w:ascii="宋体" w:hAnsi="宋体" w:cs="宋体"/>
          <w:szCs w:val="21"/>
          <w:highlight w:val="none"/>
        </w:rPr>
        <w:t xml:space="preserve">1、项目名称：</w:t>
      </w:r>
      <w:r>
        <w:rPr>
          <w:rFonts w:hint="eastAsia" w:ascii="宋体" w:hAnsi="宋体" w:cs="宋体"/>
          <w:szCs w:val="21"/>
          <w:highlight w:val="none"/>
          <w:lang w:eastAsia="zh-CN"/>
        </w:rPr>
        <w:t xml:space="preserve">江宁区G92、G93地块道路绿地提升项目</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2、建设单位：南京市江宁区城乡建设局；</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3、项目内容：</w:t>
      </w:r>
      <w:r>
        <w:rPr>
          <w:rFonts w:hint="eastAsia" w:ascii="宋体" w:hAnsi="宋体" w:cs="宋体"/>
          <w:szCs w:val="21"/>
          <w:highlight w:val="none"/>
          <w:lang w:eastAsia="zh-CN"/>
        </w:rPr>
        <w:t xml:space="preserve">江宁区G92、G93地块道路绿地提升项目</w:t>
      </w:r>
      <w:r>
        <w:rPr>
          <w:rFonts w:hint="eastAsia" w:ascii="宋体" w:hAnsi="宋体" w:cs="宋体"/>
          <w:szCs w:val="21"/>
          <w:highlight w:val="none"/>
        </w:rPr>
        <w:t xml:space="preserve">，详见工程量清单；</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4、本项目按工程量清单计价模式进行计价。供应商按照采购文件附件《工程量清单》要求报价。   </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★5、项目经理无在建工程，须满足以下条件之一：（承诺书需单独</w:t>
      </w:r>
      <w:r>
        <w:rPr>
          <w:rFonts w:hint="eastAsia" w:ascii="宋体" w:hAnsi="宋体" w:cs="宋体"/>
          <w:szCs w:val="21"/>
          <w:highlight w:val="none"/>
          <w:lang w:val="en-US" w:eastAsia="zh-CN"/>
        </w:rPr>
        <w:t xml:space="preserve">编写，</w:t>
      </w:r>
      <w:r>
        <w:rPr>
          <w:rFonts w:hint="eastAsia" w:ascii="宋体" w:hAnsi="宋体" w:cs="宋体"/>
          <w:szCs w:val="21"/>
          <w:highlight w:val="none"/>
        </w:rPr>
        <w:t xml:space="preserve">格式自拟，加盖供应商公章及项目负责人签字）</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     a、项目经理未变更的，以合同工程通过完工验收或竣工验收为准；</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     b、项目经理是变更后无在建工程的，须原合同工期已满且自项目主管部门同意变更备案之日已满6个月；或者因非承包方原因致使工程项目停工或未开工超过120天，且经建设单位同意、相应主管部门核准并已经办理变更手续；</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6、承包人不得做出恶意低价竞标政府采购项目无意诚信履约，只是利用政府采购的低价优先原则，以报出不合理低价为手段，以占据低价优势或牟取中标为条件，以损害发包人利益和破坏正常采购秩序为代价的行为。除继续履行将损害国家利益和社会公众利益的，政府采购合同的双方当事人不得擅自变更、中止</w:t>
      </w:r>
      <w:r>
        <w:rPr>
          <w:rFonts w:hint="eastAsia" w:ascii="宋体" w:hAnsi="宋体" w:cs="宋体"/>
          <w:szCs w:val="21"/>
          <w:highlight w:val="none"/>
        </w:rPr>
        <w:t xml:space="preserve">或者终止合同。成交供应商除发生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江宁区财政局报告。由江宁区财政局按照《政府采购法》第七十七条第一款予以罚款，列入不良行为记录名单，在一至三年内禁止参加政府采购活动，并予以通报。</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7、响应文件中须提交项目实施方案，内容包括：①总体概述：施工组织总体设想、方案针对性；②施工现场平面布置和临时设施、临时道路布置；③施工进度计划和各阶段进度的保证措施；④劳动力、机械设备和材料投入计划；⑤施工过程各阶段质量安全的保证措施；⑥关键施工技术、工艺及工程项目实施的重点、难点和解决方案。以上内容供应商须在响应文件中进行逐项应答，未响应或内容缺失、内容较差，无针对性和可操作性的视为负偏离，视为未响应，作无效标处理。</w:t>
      </w:r>
      <w:r/>
    </w:p>
    <w:p>
      <w:pPr>
        <w:ind w:firstLine="210"/>
        <w:jc w:val="left"/>
        <w:spacing w:line="360" w:lineRule="auto"/>
        <w:rPr>
          <w:rFonts w:hint="eastAsia" w:ascii="宋体" w:hAnsi="宋体" w:cs="宋体"/>
          <w:szCs w:val="21"/>
          <w:highlight w:val="none"/>
        </w:rPr>
      </w:pPr>
      <w:r>
        <w:rPr>
          <w:rFonts w:hint="eastAsia" w:ascii="宋体" w:hAnsi="宋体" w:cs="宋体"/>
          <w:szCs w:val="21"/>
          <w:highlight w:val="none"/>
        </w:rPr>
        <w:t xml:space="preserve">★8、投标文件中的投标报价文件，须加盖有效期内的注册造价工程师执业印章，并加盖投标人单位公章、法定代表人（或委托代理人）签字或盖章。（未按规定加盖印章或签字不全的，视为未实质性响应招标文件，按无效投标处理。）</w:t>
      </w:r>
      <w:r/>
    </w:p>
    <w:p>
      <w:pPr>
        <w:numPr>
          <w:ilvl w:val="0"/>
          <w:numId w:val="0"/>
        </w:numPr>
        <w:ind w:firstLine="210"/>
        <w:jc w:val="left"/>
        <w:spacing w:line="360" w:lineRule="auto"/>
        <w:rPr>
          <w:rFonts w:hint="eastAsia" w:ascii="宋体" w:hAnsi="宋体" w:cs="宋体"/>
          <w:szCs w:val="21"/>
          <w:highlight w:val="none"/>
          <w:lang w:val="en-US" w:eastAsia="zh-CN"/>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9、</w:t>
      </w:r>
      <w:r>
        <w:rPr>
          <w:rFonts w:hint="default" w:ascii="宋体" w:hAnsi="宋体" w:cs="宋体"/>
          <w:szCs w:val="21"/>
          <w:highlight w:val="none"/>
          <w:lang w:val="en-US" w:eastAsia="zh-CN"/>
        </w:rPr>
        <w:t xml:space="preserve">供应商的任何错漏、优惠、竞争性报价不得作为减轻责任、减少服务、增加收费、降低服务质量的理由</w:t>
      </w:r>
      <w:r>
        <w:rPr>
          <w:rFonts w:hint="eastAsia" w:ascii="宋体" w:hAnsi="宋体" w:cs="宋体"/>
          <w:szCs w:val="21"/>
          <w:highlight w:val="none"/>
          <w:lang w:val="en-US" w:eastAsia="zh-CN"/>
        </w:rPr>
        <w:t xml:space="preserve">。</w:t>
      </w:r>
      <w:r/>
    </w:p>
    <w:p>
      <w:pPr>
        <w:numPr>
          <w:ilvl w:val="0"/>
          <w:numId w:val="0"/>
        </w:numPr>
        <w:ind w:firstLine="210"/>
        <w:jc w:val="left"/>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10、本次投标文件所提交的所有材料均真实、合法、有效，无任何弄虚作假行为，</w:t>
      </w:r>
      <w:r/>
    </w:p>
    <w:p>
      <w:pPr>
        <w:numPr>
          <w:ilvl w:val="0"/>
          <w:numId w:val="0"/>
        </w:numPr>
        <w:ind w:firstLine="210"/>
        <w:jc w:val="left"/>
        <w:spacing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否则承担由此引起的一切法律责任。(承诺书需单独承诺，符合并提供承诺书加盖供应商公章并法定代表人签章，格式自拟，编制在响应文件中)</w:t>
      </w:r>
      <w:r/>
    </w:p>
    <w:p>
      <w:pPr>
        <w:numPr>
          <w:ilvl w:val="0"/>
          <w:numId w:val="5"/>
        </w:numPr>
        <w:ind w:firstLine="420"/>
        <w:jc w:val="left"/>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清单下载链接：（百度网盘）江宁区G92、G93地块道路绿地提升项目清单 https://pan.baidu.com/s/1T5Fi6viwq1GR75pgSJspXw?pwd=q8vx 提取码: q8vx </w:t>
      </w:r>
      <w:r/>
    </w:p>
    <w:p>
      <w:pPr>
        <w:numPr>
          <w:ilvl w:val="0"/>
          <w:numId w:val="0"/>
        </w:numPr>
        <w:jc w:val="left"/>
        <w:spacing w:line="360" w:lineRule="auto"/>
        <w:rPr>
          <w:rFonts w:hint="default" w:ascii="宋体" w:hAnsi="宋体" w:cs="宋体"/>
          <w:szCs w:val="21"/>
          <w:highlight w:val="none"/>
          <w:lang w:val="en-US" w:eastAsia="zh-CN"/>
        </w:rPr>
      </w:pPr>
      <w:r>
        <w:rPr>
          <w:rFonts w:hint="default" w:ascii="宋体" w:hAnsi="宋体" w:cs="宋体"/>
          <w:szCs w:val="21"/>
          <w:highlight w:val="none"/>
          <w:lang w:val="en-US" w:eastAsia="zh-CN"/>
        </w:rPr>
      </w:r>
      <w:r/>
    </w:p>
    <w:p>
      <w:pPr>
        <w:ind w:firstLine="420"/>
        <w:jc w:val="left"/>
        <w:spacing w:line="360" w:lineRule="auto"/>
        <w:rPr>
          <w:rFonts w:hint="default" w:ascii="宋体" w:hAnsi="宋体" w:eastAsia="宋体" w:cs="宋体"/>
          <w:szCs w:val="21"/>
          <w:highlight w:val="none"/>
          <w:lang w:val="en-US" w:eastAsia="zh-CN"/>
        </w:rPr>
      </w:pPr>
      <w:r>
        <w:rPr>
          <w:rFonts w:hint="eastAsia" w:ascii="宋体" w:hAnsi="宋体" w:cs="宋体"/>
          <w:b/>
          <w:bCs/>
          <w:i/>
          <w:iCs/>
          <w:color w:val="auto"/>
          <w:sz w:val="24"/>
          <w:szCs w:val="24"/>
          <w:highlight w:val="none"/>
          <w:lang w:val="en-US" w:eastAsia="zh-CN"/>
        </w:rPr>
        <w:t xml:space="preserve">以上 ★条款为实质性响应条款，供应商需根据采购文件逐条响应，若无法响应则按无效文件处理。</w:t>
      </w:r>
      <w:r/>
    </w:p>
    <w:p>
      <w:pPr>
        <w:ind w:firstLine="420"/>
        <w:jc w:val="left"/>
        <w:spacing w:line="360" w:lineRule="auto"/>
        <w:rPr>
          <w:rFonts w:ascii="宋体" w:hAnsi="宋体" w:cs="宋体"/>
          <w:szCs w:val="21"/>
          <w:highlight w:val="none"/>
        </w:rPr>
      </w:pPr>
      <w:r>
        <w:rPr>
          <w:rFonts w:ascii="宋体" w:hAnsi="宋体" w:cs="宋体"/>
          <w:szCs w:val="21"/>
          <w:highlight w:val="none"/>
        </w:rPr>
      </w:r>
      <w:r/>
    </w:p>
    <w:p>
      <w:pPr>
        <w:ind w:firstLine="420"/>
        <w:jc w:val="left"/>
        <w:spacing w:line="360" w:lineRule="auto"/>
        <w:rPr>
          <w:rFonts w:ascii="宋体" w:hAnsi="宋体" w:cs="宋体"/>
          <w:szCs w:val="21"/>
          <w:highlight w:val="none"/>
        </w:rPr>
      </w:pPr>
      <w:r>
        <w:rPr>
          <w:rFonts w:ascii="宋体" w:hAnsi="宋体" w:cs="宋体"/>
          <w:szCs w:val="21"/>
          <w:highlight w:val="none"/>
        </w:rPr>
      </w:r>
      <w:r/>
    </w:p>
    <w:p>
      <w:pPr>
        <w:ind w:firstLine="420"/>
        <w:jc w:val="left"/>
        <w:spacing w:line="360" w:lineRule="auto"/>
        <w:rPr>
          <w:rFonts w:ascii="宋体" w:hAnsi="宋体" w:cs="宋体"/>
          <w:szCs w:val="21"/>
          <w:highlight w:val="none"/>
        </w:rPr>
      </w:pPr>
      <w:r>
        <w:rPr>
          <w:rFonts w:ascii="宋体" w:hAnsi="宋体" w:cs="宋体"/>
          <w:szCs w:val="21"/>
          <w:highlight w:val="none"/>
        </w:rPr>
      </w:r>
      <w:r/>
    </w:p>
    <w:p>
      <w:pPr>
        <w:ind w:firstLine="420"/>
        <w:jc w:val="left"/>
        <w:spacing w:line="360" w:lineRule="auto"/>
        <w:rPr>
          <w:rFonts w:ascii="宋体" w:hAnsi="宋体" w:cs="宋体"/>
          <w:szCs w:val="21"/>
          <w:highlight w:val="none"/>
        </w:rPr>
      </w:pPr>
      <w:r>
        <w:rPr>
          <w:rFonts w:ascii="宋体" w:hAnsi="宋体" w:cs="宋体"/>
          <w:szCs w:val="21"/>
          <w:highlight w:val="none"/>
        </w:rPr>
      </w:r>
      <w:r/>
    </w:p>
    <w:p>
      <w:pPr>
        <w:ind w:firstLine="420"/>
        <w:jc w:val="left"/>
        <w:spacing w:line="360" w:lineRule="auto"/>
        <w:rPr>
          <w:rFonts w:ascii="宋体" w:hAnsi="宋体" w:cs="宋体"/>
          <w:szCs w:val="21"/>
          <w:highlight w:val="none"/>
        </w:rPr>
      </w:pPr>
      <w:r>
        <w:rPr>
          <w:rFonts w:ascii="宋体" w:hAnsi="宋体" w:cs="宋体"/>
          <w:szCs w:val="21"/>
          <w:highlight w:val="none"/>
        </w:rPr>
      </w:r>
      <w:r/>
    </w:p>
    <w:p>
      <w:pPr>
        <w:ind w:firstLine="420"/>
        <w:jc w:val="left"/>
        <w:spacing w:line="360" w:lineRule="auto"/>
        <w:rPr>
          <w:rFonts w:ascii="宋体" w:hAnsi="宋体" w:cs="宋体"/>
          <w:szCs w:val="21"/>
          <w:highlight w:val="none"/>
        </w:rPr>
      </w:pPr>
      <w:r>
        <w:rPr>
          <w:rFonts w:ascii="宋体" w:hAnsi="宋体" w:cs="宋体"/>
          <w:szCs w:val="21"/>
          <w:highlight w:val="none"/>
        </w:rPr>
      </w:r>
      <w:r/>
    </w:p>
    <w:p>
      <w:pPr>
        <w:ind w:firstLine="420"/>
        <w:jc w:val="left"/>
        <w:spacing w:line="360" w:lineRule="auto"/>
        <w:rPr>
          <w:rFonts w:ascii="宋体" w:hAnsi="宋体" w:cs="宋体"/>
          <w:szCs w:val="21"/>
          <w:highlight w:val="none"/>
        </w:rPr>
      </w:pPr>
      <w:r>
        <w:rPr>
          <w:rFonts w:ascii="宋体" w:hAnsi="宋体" w:cs="宋体"/>
          <w:szCs w:val="21"/>
          <w:highlight w:val="none"/>
        </w:rPr>
      </w:r>
      <w:r/>
    </w:p>
    <w:p>
      <w:pPr>
        <w:ind w:firstLine="420"/>
        <w:jc w:val="left"/>
        <w:spacing w:line="360" w:lineRule="auto"/>
        <w:rPr>
          <w:rFonts w:ascii="宋体" w:hAnsi="宋体" w:cs="宋体"/>
          <w:szCs w:val="21"/>
          <w:highlight w:val="none"/>
        </w:rPr>
      </w:pPr>
      <w:r>
        <w:rPr>
          <w:rFonts w:ascii="宋体" w:hAnsi="宋体" w:cs="宋体"/>
          <w:szCs w:val="21"/>
          <w:highlight w:val="none"/>
        </w:rPr>
      </w:r>
      <w:r/>
    </w:p>
    <w:p>
      <w:pPr>
        <w:ind w:firstLine="420"/>
        <w:jc w:val="left"/>
        <w:spacing w:line="360" w:lineRule="auto"/>
        <w:rPr>
          <w:rFonts w:ascii="宋体" w:hAnsi="宋体" w:cs="宋体"/>
          <w:szCs w:val="21"/>
          <w:highlight w:val="none"/>
        </w:rPr>
      </w:pPr>
      <w:r>
        <w:rPr>
          <w:rFonts w:ascii="宋体" w:hAnsi="宋体" w:cs="宋体"/>
          <w:szCs w:val="21"/>
          <w:highlight w:val="none"/>
        </w:rPr>
      </w:r>
      <w:r/>
    </w:p>
    <w:p>
      <w:pPr>
        <w:ind w:firstLine="420"/>
        <w:jc w:val="left"/>
        <w:spacing w:line="360" w:lineRule="auto"/>
        <w:rPr>
          <w:rFonts w:ascii="宋体" w:hAnsi="宋体" w:cs="宋体"/>
          <w:szCs w:val="21"/>
          <w:highlight w:val="none"/>
        </w:rPr>
      </w:pPr>
      <w:r>
        <w:rPr>
          <w:rFonts w:ascii="宋体" w:hAnsi="宋体" w:cs="宋体"/>
          <w:szCs w:val="21"/>
          <w:highlight w:val="none"/>
        </w:rPr>
      </w:r>
      <w:r/>
    </w:p>
    <w:p>
      <w:pPr>
        <w:ind w:firstLine="420"/>
        <w:jc w:val="left"/>
        <w:spacing w:line="360" w:lineRule="auto"/>
        <w:rPr>
          <w:rFonts w:ascii="宋体" w:hAnsi="宋体" w:cs="宋体"/>
          <w:szCs w:val="21"/>
          <w:highlight w:val="none"/>
        </w:rPr>
      </w:pPr>
      <w:r>
        <w:rPr>
          <w:rFonts w:ascii="宋体" w:hAnsi="宋体" w:cs="宋体"/>
          <w:szCs w:val="21"/>
          <w:highlight w:val="none"/>
        </w:rPr>
      </w:r>
      <w:r/>
    </w:p>
    <w:p>
      <w:pPr>
        <w:ind w:firstLine="420"/>
        <w:jc w:val="left"/>
        <w:spacing w:line="360" w:lineRule="auto"/>
        <w:rPr>
          <w:rFonts w:ascii="宋体" w:hAnsi="宋体" w:cs="宋体"/>
          <w:szCs w:val="21"/>
          <w:highlight w:val="none"/>
        </w:rPr>
      </w:pPr>
      <w:r>
        <w:rPr>
          <w:rFonts w:ascii="宋体" w:hAnsi="宋体" w:cs="宋体"/>
          <w:szCs w:val="21"/>
          <w:highlight w:val="none"/>
        </w:rPr>
      </w:r>
      <w:r/>
    </w:p>
    <w:p>
      <w:pPr>
        <w:ind w:firstLine="420"/>
        <w:jc w:val="left"/>
        <w:spacing w:line="360" w:lineRule="auto"/>
        <w:rPr>
          <w:rFonts w:ascii="宋体" w:hAnsi="宋体" w:cs="宋体"/>
          <w:szCs w:val="21"/>
          <w:highlight w:val="none"/>
        </w:rPr>
      </w:pPr>
      <w:r>
        <w:rPr>
          <w:rFonts w:ascii="宋体" w:hAnsi="宋体" w:cs="宋体"/>
          <w:szCs w:val="21"/>
          <w:highlight w:val="none"/>
        </w:rPr>
      </w:r>
      <w:r/>
    </w:p>
    <w:p>
      <w:pPr>
        <w:ind w:firstLine="420"/>
        <w:jc w:val="left"/>
        <w:spacing w:line="360" w:lineRule="auto"/>
        <w:rPr>
          <w:rFonts w:ascii="宋体" w:hAnsi="宋体" w:cs="宋体"/>
          <w:szCs w:val="21"/>
          <w:highlight w:val="none"/>
        </w:rPr>
      </w:pPr>
      <w:r>
        <w:rPr>
          <w:rFonts w:ascii="宋体" w:hAnsi="宋体" w:cs="宋体"/>
          <w:szCs w:val="21"/>
          <w:highlight w:val="none"/>
        </w:rPr>
      </w:r>
      <w:r/>
    </w:p>
    <w:p>
      <w:pPr>
        <w:ind w:firstLine="420"/>
        <w:jc w:val="left"/>
        <w:spacing w:line="360" w:lineRule="auto"/>
        <w:rPr>
          <w:rFonts w:ascii="宋体" w:hAnsi="宋体" w:cs="宋体"/>
          <w:szCs w:val="21"/>
          <w:highlight w:val="none"/>
        </w:rPr>
      </w:pPr>
      <w:r>
        <w:rPr>
          <w:rFonts w:ascii="宋体" w:hAnsi="宋体" w:cs="宋体"/>
          <w:szCs w:val="21"/>
          <w:highlight w:val="none"/>
        </w:rPr>
      </w:r>
      <w:r/>
    </w:p>
    <w:p>
      <w:pPr>
        <w:ind w:firstLine="420"/>
        <w:jc w:val="left"/>
        <w:spacing w:line="360" w:lineRule="auto"/>
        <w:rPr>
          <w:rFonts w:ascii="宋体" w:hAnsi="宋体" w:cs="宋体"/>
          <w:szCs w:val="21"/>
          <w:highlight w:val="none"/>
        </w:rPr>
      </w:pPr>
      <w:r>
        <w:rPr>
          <w:rFonts w:ascii="宋体" w:hAnsi="宋体" w:cs="宋体"/>
          <w:szCs w:val="21"/>
          <w:highlight w:val="none"/>
        </w:rPr>
      </w:r>
      <w:r/>
    </w:p>
    <w:p>
      <w:pPr>
        <w:ind w:firstLine="420"/>
        <w:jc w:val="left"/>
        <w:spacing w:line="360" w:lineRule="auto"/>
        <w:rPr>
          <w:rFonts w:ascii="宋体" w:hAnsi="宋体" w:cs="宋体"/>
          <w:szCs w:val="21"/>
          <w:highlight w:val="none"/>
        </w:rPr>
      </w:pPr>
      <w:r>
        <w:rPr>
          <w:rFonts w:ascii="宋体" w:hAnsi="宋体" w:cs="宋体"/>
          <w:szCs w:val="21"/>
          <w:highlight w:val="none"/>
        </w:rPr>
      </w:r>
      <w:r/>
    </w:p>
    <w:p>
      <w:pPr>
        <w:ind w:firstLine="420"/>
        <w:jc w:val="left"/>
        <w:spacing w:line="360" w:lineRule="auto"/>
        <w:rPr>
          <w:rFonts w:ascii="宋体" w:hAnsi="宋体" w:cs="宋体"/>
          <w:szCs w:val="21"/>
          <w:highlight w:val="none"/>
        </w:rPr>
      </w:pPr>
      <w:r>
        <w:rPr>
          <w:rFonts w:ascii="宋体" w:hAnsi="宋体" w:cs="宋体"/>
          <w:szCs w:val="21"/>
          <w:highlight w:val="none"/>
        </w:rPr>
      </w:r>
      <w:r/>
    </w:p>
    <w:p>
      <w:pPr>
        <w:ind w:firstLine="420"/>
        <w:jc w:val="left"/>
        <w:spacing w:line="360" w:lineRule="auto"/>
        <w:rPr>
          <w:rFonts w:ascii="宋体" w:hAnsi="宋体" w:cs="宋体"/>
          <w:szCs w:val="21"/>
          <w:highlight w:val="none"/>
        </w:rPr>
      </w:pPr>
      <w:r>
        <w:rPr>
          <w:rFonts w:ascii="宋体" w:hAnsi="宋体" w:cs="宋体"/>
          <w:szCs w:val="21"/>
          <w:highlight w:val="none"/>
        </w:rPr>
      </w:r>
      <w:r/>
    </w:p>
    <w:p>
      <w:pPr>
        <w:ind w:firstLine="420"/>
        <w:jc w:val="left"/>
        <w:spacing w:line="360" w:lineRule="auto"/>
        <w:rPr>
          <w:rFonts w:ascii="宋体" w:hAnsi="宋体" w:cs="宋体"/>
          <w:szCs w:val="21"/>
          <w:highlight w:val="none"/>
        </w:rPr>
      </w:pPr>
      <w:r>
        <w:rPr>
          <w:rFonts w:ascii="宋体" w:hAnsi="宋体" w:cs="宋体"/>
          <w:szCs w:val="21"/>
          <w:highlight w:val="none"/>
        </w:rPr>
      </w:r>
      <w:r/>
    </w:p>
    <w:p>
      <w:pPr>
        <w:ind w:firstLine="420"/>
        <w:jc w:val="left"/>
        <w:spacing w:line="360" w:lineRule="auto"/>
        <w:rPr>
          <w:rFonts w:ascii="宋体" w:hAnsi="宋体" w:cs="宋体"/>
          <w:szCs w:val="21"/>
          <w:highlight w:val="none"/>
        </w:rPr>
      </w:pPr>
      <w:r>
        <w:rPr>
          <w:rFonts w:ascii="宋体" w:hAnsi="宋体" w:cs="宋体"/>
          <w:szCs w:val="21"/>
          <w:highlight w:val="none"/>
        </w:rPr>
      </w:r>
      <w:r/>
    </w:p>
    <w:p>
      <w:pPr>
        <w:ind w:firstLine="420"/>
        <w:jc w:val="left"/>
        <w:spacing w:line="360" w:lineRule="auto"/>
        <w:rPr>
          <w:rFonts w:ascii="宋体" w:hAnsi="宋体" w:cs="宋体"/>
          <w:szCs w:val="21"/>
          <w:highlight w:val="none"/>
        </w:rPr>
      </w:pPr>
      <w:r>
        <w:rPr>
          <w:rFonts w:ascii="宋体" w:hAnsi="宋体" w:cs="宋体"/>
          <w:szCs w:val="21"/>
          <w:highlight w:val="none"/>
        </w:rPr>
      </w:r>
      <w:r/>
    </w:p>
    <w:p>
      <w:pPr>
        <w:ind w:firstLine="420"/>
        <w:jc w:val="left"/>
        <w:spacing w:line="360" w:lineRule="auto"/>
        <w:rPr>
          <w:rFonts w:ascii="宋体" w:hAnsi="宋体" w:cs="宋体"/>
          <w:szCs w:val="21"/>
          <w:highlight w:val="none"/>
        </w:rPr>
      </w:pPr>
      <w:r>
        <w:rPr>
          <w:rFonts w:ascii="宋体" w:hAnsi="宋体" w:cs="宋体"/>
          <w:szCs w:val="21"/>
          <w:highlight w:val="none"/>
        </w:rPr>
      </w:r>
      <w:r/>
    </w:p>
    <w:p>
      <w:pPr>
        <w:pStyle w:val="869"/>
        <w:numPr>
          <w:ilvl w:val="0"/>
          <w:numId w:val="4"/>
        </w:numPr>
        <w:ind w:left="0" w:firstLine="0"/>
        <w:rPr>
          <w:rFonts w:hint="eastAsia"/>
          <w:color w:val="auto"/>
          <w:highlight w:val="none"/>
        </w:rPr>
      </w:pPr>
      <w:r/>
      <w:bookmarkStart w:id="607" w:name="_Toc7406"/>
      <w:r>
        <w:rPr>
          <w:rFonts w:hint="eastAsia"/>
          <w:color w:val="auto"/>
          <w:highlight w:val="none"/>
        </w:rPr>
        <w:t xml:space="preserve">评审方法及评审标准</w:t>
      </w:r>
      <w:bookmarkEnd w:id="0"/>
      <w:r/>
      <w:bookmarkEnd w:id="606"/>
      <w:r/>
      <w:bookmarkEnd w:id="607"/>
      <w:r/>
      <w:r/>
    </w:p>
    <w:p>
      <w:pPr>
        <w:ind w:firstLine="643"/>
        <w:spacing w:before="156" w:after="156"/>
        <w:rPr>
          <w:rFonts w:hint="eastAsia" w:ascii="宋体" w:hAnsi="宋体" w:cs="宋体"/>
          <w:b/>
          <w:color w:val="auto"/>
          <w:sz w:val="32"/>
          <w:szCs w:val="32"/>
          <w:highlight w:val="none"/>
        </w:rPr>
        <w:outlineLvl w:val="1"/>
      </w:pPr>
      <w:r/>
      <w:bookmarkStart w:id="608" w:name="_Toc12296"/>
      <w:r/>
      <w:bookmarkStart w:id="609" w:name="_Toc17445"/>
      <w:r/>
      <w:bookmarkStart w:id="610" w:name="_Toc24217_WPSOffice_Level2"/>
      <w:r/>
      <w:bookmarkStart w:id="611" w:name="_Toc4647"/>
      <w:r>
        <w:rPr>
          <w:rFonts w:hint="eastAsia" w:ascii="宋体" w:hAnsi="宋体" w:cs="宋体"/>
          <w:b/>
          <w:color w:val="auto"/>
          <w:sz w:val="32"/>
          <w:szCs w:val="32"/>
          <w:highlight w:val="none"/>
        </w:rPr>
        <w:t xml:space="preserve">一、资格审查</w:t>
      </w:r>
      <w:bookmarkEnd w:id="608"/>
      <w:r/>
      <w:bookmarkEnd w:id="609"/>
      <w:r/>
      <w:bookmarkEnd w:id="610"/>
      <w:r/>
      <w:bookmarkEnd w:id="611"/>
      <w:r/>
      <w:r/>
    </w:p>
    <w:p>
      <w:pPr>
        <w:ind w:firstLine="420"/>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评审委员会</w:t>
      </w:r>
      <w:r>
        <w:rPr>
          <w:rFonts w:hint="eastAsia" w:ascii="宋体" w:hAnsi="宋体" w:cs="宋体"/>
          <w:color w:val="auto"/>
          <w:sz w:val="24"/>
          <w:highlight w:val="none"/>
        </w:rPr>
        <w:t xml:space="preserve">按照下列指标对各投标人的资格进行审查，未通过审查的为无效标，不参与评标。</w:t>
      </w:r>
      <w:r/>
    </w:p>
    <w:tbl>
      <w:tblPr>
        <w:tblStyle w:val="879"/>
        <w:tblW w:w="9163"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eastAsia="宋体"/>
                <w:color w:val="auto"/>
                <w:highlight w:val="none"/>
                <w:lang w:val="en-US" w:eastAsia="zh-CN"/>
              </w:rPr>
              <w:t xml:space="preserve">南京市政府采购供应商信用记录表暨信用承诺书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信用信息</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特定资格要求</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w:t>
            </w:r>
            <w:r/>
          </w:p>
        </w:tc>
      </w:tr>
    </w:tbl>
    <w:p>
      <w:pPr>
        <w:ind w:firstLine="643"/>
        <w:spacing w:before="156" w:after="156"/>
        <w:rPr>
          <w:rFonts w:hint="eastAsia" w:ascii="宋体" w:hAnsi="宋体" w:cs="宋体"/>
          <w:b/>
          <w:color w:val="auto"/>
          <w:sz w:val="32"/>
          <w:szCs w:val="32"/>
          <w:highlight w:val="none"/>
        </w:rPr>
        <w:outlineLvl w:val="1"/>
      </w:pPr>
      <w:r/>
      <w:bookmarkStart w:id="612" w:name="_Toc18818"/>
      <w:r/>
      <w:bookmarkStart w:id="613" w:name="_Toc17529"/>
      <w:r>
        <w:rPr>
          <w:rFonts w:hint="eastAsia" w:ascii="宋体" w:hAnsi="宋体" w:cs="宋体"/>
          <w:b/>
          <w:color w:val="auto"/>
          <w:sz w:val="32"/>
          <w:szCs w:val="32"/>
          <w:highlight w:val="none"/>
        </w:rPr>
        <w:t xml:space="preserve">二、符合性审查</w:t>
      </w:r>
      <w:bookmarkEnd w:id="612"/>
      <w:r/>
      <w:bookmarkEnd w:id="613"/>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文件的规定，从商务和技术角度对</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文件的有效性和完整性进行审查，以确定是否对</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879"/>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49"/>
        <w:gridCol w:w="4723"/>
      </w:tblGrid>
      <w:tr>
        <w:trPr/>
        <w:tc>
          <w:tcPr>
            <w:tcW w:w="4449"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4723"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449"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磋商响应函</w:t>
            </w:r>
            <w:r/>
          </w:p>
        </w:tc>
        <w:tc>
          <w:tcPr>
            <w:tcW w:w="4723"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文件的要求</w:t>
            </w:r>
            <w:r/>
          </w:p>
        </w:tc>
      </w:tr>
      <w:tr>
        <w:trPr>
          <w:trHeight w:val="287"/>
        </w:trPr>
        <w:tc>
          <w:tcPr>
            <w:tcW w:w="4449"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法定代表人身份证明</w:t>
            </w:r>
            <w:r>
              <w:rPr>
                <w:rFonts w:hint="eastAsia" w:ascii="宋体" w:hAnsi="宋体" w:cs="宋体"/>
                <w:color w:val="auto"/>
                <w:highlight w:val="none"/>
                <w:lang w:val="en-US" w:eastAsia="zh-CN"/>
              </w:rPr>
              <w:t xml:space="preserve">书</w:t>
            </w:r>
            <w:r>
              <w:rPr>
                <w:rFonts w:hint="eastAsia" w:ascii="宋体" w:hAnsi="宋体" w:cs="宋体"/>
                <w:color w:val="auto"/>
                <w:highlight w:val="none"/>
              </w:rPr>
              <w:t xml:space="preserve">或</w:t>
            </w:r>
            <w:r>
              <w:rPr>
                <w:rFonts w:hint="eastAsia" w:ascii="宋体" w:hAnsi="宋体" w:cs="宋体"/>
                <w:color w:val="auto"/>
                <w:highlight w:val="none"/>
                <w:lang w:val="en-US" w:eastAsia="zh-CN"/>
              </w:rPr>
              <w:t xml:space="preserve">法定代表人</w:t>
            </w:r>
            <w:r>
              <w:rPr>
                <w:rFonts w:hint="eastAsia" w:ascii="宋体" w:hAnsi="宋体" w:cs="宋体"/>
                <w:color w:val="auto"/>
                <w:highlight w:val="none"/>
              </w:rPr>
              <w:t xml:space="preserve">授权委托书</w:t>
            </w:r>
            <w:r/>
          </w:p>
        </w:tc>
        <w:tc>
          <w:tcPr>
            <w:tcW w:w="4723"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文件的要求</w:t>
            </w:r>
            <w:r/>
          </w:p>
        </w:tc>
      </w:tr>
      <w:tr>
        <w:trPr>
          <w:trHeight w:val="287"/>
        </w:trPr>
        <w:tc>
          <w:tcPr>
            <w:tcW w:w="4449"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4723"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磋采购</w:t>
            </w:r>
            <w:r>
              <w:rPr>
                <w:rFonts w:hint="eastAsia" w:ascii="宋体" w:hAnsi="宋体" w:cs="宋体"/>
                <w:color w:val="auto"/>
                <w:highlight w:val="none"/>
              </w:rPr>
              <w:t xml:space="preserve">文件规定</w:t>
            </w:r>
            <w:r/>
          </w:p>
        </w:tc>
      </w:tr>
      <w:tr>
        <w:trPr/>
        <w:tc>
          <w:tcPr>
            <w:tcW w:w="4449"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磋商响应报价表</w:t>
            </w:r>
            <w:r/>
          </w:p>
        </w:tc>
        <w:tc>
          <w:tcPr>
            <w:tcW w:w="4723"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文件规定（报价未超过预算或最高限价）</w:t>
            </w:r>
            <w:r/>
          </w:p>
        </w:tc>
      </w:tr>
      <w:tr>
        <w:trPr/>
        <w:tc>
          <w:tcPr>
            <w:tcW w:w="4449"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lang w:val="en-US" w:eastAsia="zh-CN"/>
              </w:rPr>
              <w:t xml:space="preserve">响应</w:t>
            </w:r>
            <w:r>
              <w:rPr>
                <w:rFonts w:hint="eastAsia" w:ascii="宋体" w:hAnsi="宋体" w:cs="宋体"/>
                <w:color w:val="auto"/>
                <w:highlight w:val="none"/>
              </w:rPr>
              <w:t xml:space="preserve">文件对</w:t>
            </w:r>
            <w:r>
              <w:rPr>
                <w:rFonts w:hint="eastAsia" w:ascii="宋体" w:hAnsi="宋体" w:cs="宋体"/>
                <w:color w:val="auto"/>
                <w:highlight w:val="none"/>
                <w:lang w:val="en-US" w:eastAsia="zh-CN"/>
              </w:rPr>
              <w:t xml:space="preserve">磋商</w:t>
            </w:r>
            <w:r>
              <w:rPr>
                <w:rFonts w:hint="eastAsia" w:ascii="宋体" w:hAnsi="宋体" w:cs="宋体"/>
                <w:color w:val="auto"/>
                <w:highlight w:val="none"/>
              </w:rPr>
              <w:t xml:space="preserve">文件的实质性条款的响应性</w:t>
            </w:r>
            <w:r/>
          </w:p>
        </w:tc>
        <w:tc>
          <w:tcPr>
            <w:tcW w:w="4723"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文件规定</w:t>
            </w:r>
            <w:r/>
          </w:p>
        </w:tc>
      </w:tr>
    </w:tbl>
    <w:p>
      <w:pPr>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614" w:name="_Toc11959"/>
      <w:r>
        <w:rPr>
          <w:rFonts w:hint="eastAsia" w:ascii="宋体" w:hAnsi="宋体" w:cs="宋体"/>
          <w:color w:val="auto"/>
          <w:sz w:val="20"/>
          <w:highlight w:val="none"/>
        </w:rPr>
        <w:t xml:space="preserve">   </w:t>
      </w:r>
      <w:bookmarkStart w:id="615" w:name="_Toc3702"/>
      <w:r/>
      <w:bookmarkStart w:id="616" w:name="_Toc17823"/>
      <w:r>
        <w:rPr>
          <w:rFonts w:hint="eastAsia" w:ascii="宋体" w:hAnsi="宋体" w:cs="宋体"/>
          <w:b/>
          <w:color w:val="auto"/>
          <w:sz w:val="32"/>
          <w:szCs w:val="32"/>
          <w:highlight w:val="none"/>
        </w:rPr>
        <w:t xml:space="preserve">三、评分办法—综合评分法</w:t>
      </w:r>
      <w:bookmarkEnd w:id="614"/>
      <w:r/>
      <w:bookmarkEnd w:id="615"/>
      <w:r/>
      <w:bookmarkEnd w:id="616"/>
      <w:r/>
      <w:r/>
    </w:p>
    <w:p>
      <w:pPr>
        <w:pStyle w:val="1190"/>
        <w:ind w:firstLine="422"/>
        <w:spacing w:line="240" w:lineRule="auto"/>
        <w:shd w:val="clear" w:color="auto" w:fill="auto"/>
        <w:rPr>
          <w:rFonts w:hint="default" w:ascii="宋体" w:hAnsi="宋体" w:eastAsia="宋体" w:cs="宋体"/>
          <w:b/>
          <w:color w:val="auto"/>
          <w:sz w:val="28"/>
          <w:szCs w:val="28"/>
          <w:highlight w:val="none"/>
          <w:lang w:val="en-US" w:eastAsia="zh-CN"/>
        </w:rPr>
        <w:outlineLvl w:val="1"/>
      </w:pPr>
      <w:r>
        <w:rPr>
          <w:rFonts w:hint="eastAsia" w:ascii="宋体" w:hAnsi="宋体" w:cs="宋体"/>
          <w:b/>
          <w:color w:val="auto"/>
          <w:sz w:val="28"/>
          <w:szCs w:val="28"/>
          <w:highlight w:val="none"/>
          <w:lang w:val="en-US" w:eastAsia="zh-CN"/>
        </w:rPr>
        <w:t xml:space="preserve">1</w:t>
      </w:r>
      <w:r>
        <w:rPr>
          <w:rFonts w:hint="eastAsia" w:ascii="宋体" w:hAnsi="宋体" w:cs="宋体"/>
          <w:b/>
          <w:color w:val="auto"/>
          <w:sz w:val="28"/>
          <w:szCs w:val="28"/>
          <w:highlight w:val="none"/>
        </w:rPr>
        <w:t xml:space="preserve">、评审标准</w:t>
      </w:r>
      <w:r/>
    </w:p>
    <w:tbl>
      <w:tblPr>
        <w:tblStyle w:val="879"/>
        <w:tblW w:w="9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172"/>
        <w:gridCol w:w="6700"/>
        <w:gridCol w:w="919"/>
      </w:tblGrid>
      <w:tr>
        <w:trPr>
          <w:jc w:val="center"/>
          <w:trHeight w:val="363"/>
        </w:trPr>
        <w:tc>
          <w:tcPr>
            <w:tcW w:w="706" w:type="dxa"/>
            <w:vAlign w:val="center"/>
            <w:textDirection w:val="lrTb"/>
            <w:noWrap w:val="false"/>
          </w:tcPr>
          <w:p>
            <w:pPr>
              <w:jc w:val="center"/>
              <w:spacing w:line="360" w:lineRule="auto"/>
              <w:rPr>
                <w:rFonts w:ascii="宋体" w:hAnsi="宋体"/>
                <w:b/>
                <w:szCs w:val="21"/>
                <w:highlight w:val="none"/>
              </w:rPr>
            </w:pPr>
            <w:r>
              <w:rPr>
                <w:rFonts w:hint="eastAsia" w:ascii="宋体" w:hAnsi="宋体"/>
                <w:b/>
                <w:szCs w:val="21"/>
                <w:highlight w:val="none"/>
              </w:rPr>
              <w:t xml:space="preserve">序号</w:t>
            </w:r>
            <w:r/>
          </w:p>
        </w:tc>
        <w:tc>
          <w:tcPr>
            <w:tcW w:w="1172" w:type="dxa"/>
            <w:vAlign w:val="center"/>
            <w:textDirection w:val="lrTb"/>
            <w:noWrap w:val="false"/>
          </w:tcPr>
          <w:p>
            <w:pPr>
              <w:jc w:val="center"/>
              <w:spacing w:line="360" w:lineRule="auto"/>
              <w:rPr>
                <w:rFonts w:ascii="宋体" w:hAnsi="宋体"/>
                <w:b/>
                <w:szCs w:val="21"/>
                <w:highlight w:val="none"/>
              </w:rPr>
            </w:pPr>
            <w:r>
              <w:rPr>
                <w:rFonts w:hint="eastAsia" w:ascii="宋体" w:hAnsi="宋体"/>
                <w:b/>
                <w:szCs w:val="21"/>
                <w:highlight w:val="none"/>
              </w:rPr>
              <w:t xml:space="preserve">评分</w:t>
            </w:r>
            <w:r>
              <w:rPr>
                <w:rFonts w:ascii="宋体" w:hAnsi="宋体"/>
                <w:b/>
                <w:szCs w:val="21"/>
                <w:highlight w:val="none"/>
              </w:rPr>
              <w:t xml:space="preserve">因素</w:t>
            </w:r>
            <w:r/>
          </w:p>
        </w:tc>
        <w:tc>
          <w:tcPr>
            <w:tcW w:w="6700" w:type="dxa"/>
            <w:vAlign w:val="center"/>
            <w:textDirection w:val="lrTb"/>
            <w:noWrap w:val="false"/>
          </w:tcPr>
          <w:p>
            <w:pPr>
              <w:jc w:val="center"/>
              <w:spacing w:line="360" w:lineRule="auto"/>
              <w:rPr>
                <w:rFonts w:ascii="宋体" w:hAnsi="宋体"/>
                <w:b/>
                <w:szCs w:val="21"/>
                <w:highlight w:val="none"/>
              </w:rPr>
            </w:pPr>
            <w:r>
              <w:rPr>
                <w:rFonts w:hint="eastAsia" w:ascii="宋体" w:hAnsi="宋体"/>
                <w:b/>
                <w:szCs w:val="21"/>
                <w:highlight w:val="none"/>
              </w:rPr>
              <w:t xml:space="preserve">评审</w:t>
            </w:r>
            <w:r>
              <w:rPr>
                <w:rFonts w:ascii="宋体" w:hAnsi="宋体"/>
                <w:b/>
                <w:szCs w:val="21"/>
                <w:highlight w:val="none"/>
              </w:rPr>
              <w:t xml:space="preserve">标准</w:t>
            </w:r>
            <w:r/>
          </w:p>
        </w:tc>
        <w:tc>
          <w:tcPr>
            <w:tcW w:w="919" w:type="dxa"/>
            <w:vAlign w:val="center"/>
            <w:textDirection w:val="lrTb"/>
            <w:noWrap w:val="false"/>
          </w:tcPr>
          <w:p>
            <w:pPr>
              <w:jc w:val="center"/>
              <w:spacing w:line="360" w:lineRule="auto"/>
              <w:rPr>
                <w:rFonts w:ascii="宋体" w:hAnsi="宋体"/>
                <w:b/>
                <w:szCs w:val="21"/>
                <w:highlight w:val="none"/>
              </w:rPr>
            </w:pPr>
            <w:r>
              <w:rPr>
                <w:rFonts w:hint="eastAsia" w:ascii="宋体" w:hAnsi="宋体"/>
                <w:b/>
                <w:szCs w:val="21"/>
                <w:highlight w:val="none"/>
              </w:rPr>
              <w:t xml:space="preserve">分值</w:t>
            </w:r>
            <w:r/>
          </w:p>
        </w:tc>
      </w:tr>
      <w:tr>
        <w:trPr>
          <w:jc w:val="center"/>
          <w:trHeight w:val="1471"/>
        </w:trPr>
        <w:tc>
          <w:tcPr>
            <w:tcW w:w="706" w:type="dxa"/>
            <w:vAlign w:val="center"/>
            <w:textDirection w:val="lrTb"/>
            <w:noWrap w:val="false"/>
          </w:tcPr>
          <w:p>
            <w:pPr>
              <w:jc w:val="center"/>
              <w:spacing w:line="360" w:lineRule="auto"/>
              <w:rPr>
                <w:rFonts w:ascii="宋体" w:hAnsi="宋体"/>
                <w:b/>
                <w:szCs w:val="21"/>
                <w:highlight w:val="none"/>
              </w:rPr>
            </w:pPr>
            <w:r>
              <w:rPr>
                <w:rFonts w:hint="eastAsia" w:ascii="宋体" w:hAnsi="宋体"/>
                <w:b/>
                <w:szCs w:val="21"/>
                <w:highlight w:val="none"/>
              </w:rPr>
              <w:t xml:space="preserve">1</w:t>
            </w:r>
            <w:r/>
          </w:p>
        </w:tc>
        <w:tc>
          <w:tcPr>
            <w:tcW w:w="1172" w:type="dxa"/>
            <w:vAlign w:val="center"/>
            <w:textDirection w:val="lrTb"/>
            <w:noWrap w:val="false"/>
          </w:tcPr>
          <w:p>
            <w:pPr>
              <w:jc w:val="center"/>
              <w:spacing w:line="360" w:lineRule="auto"/>
              <w:rPr>
                <w:rFonts w:ascii="宋体" w:hAnsi="宋体"/>
                <w:b/>
                <w:szCs w:val="21"/>
                <w:highlight w:val="none"/>
              </w:rPr>
            </w:pPr>
            <w:r>
              <w:rPr>
                <w:rFonts w:hint="eastAsia" w:ascii="宋体" w:hAnsi="宋体"/>
                <w:b/>
                <w:szCs w:val="21"/>
                <w:highlight w:val="none"/>
              </w:rPr>
              <w:t xml:space="preserve">投标价格</w:t>
            </w:r>
            <w:r/>
          </w:p>
          <w:p>
            <w:pPr>
              <w:jc w:val="center"/>
              <w:spacing w:line="360" w:lineRule="auto"/>
              <w:rPr>
                <w:rFonts w:ascii="宋体" w:hAnsi="宋体"/>
                <w:b/>
                <w:szCs w:val="21"/>
                <w:highlight w:val="none"/>
              </w:rPr>
            </w:pPr>
            <w:r>
              <w:rPr>
                <w:rFonts w:hint="eastAsia" w:ascii="宋体" w:hAnsi="宋体"/>
                <w:b/>
                <w:szCs w:val="21"/>
                <w:highlight w:val="none"/>
              </w:rPr>
              <w:t xml:space="preserve">（</w:t>
            </w:r>
            <w:r>
              <w:rPr>
                <w:rFonts w:ascii="宋体" w:hAnsi="宋体"/>
                <w:b/>
                <w:szCs w:val="21"/>
                <w:highlight w:val="none"/>
              </w:rPr>
              <w:t xml:space="preserve">7</w:t>
            </w:r>
            <w:r>
              <w:rPr>
                <w:rFonts w:ascii="宋体" w:hAnsi="宋体"/>
                <w:b/>
                <w:highlight w:val="none"/>
              </w:rPr>
              <w:t xml:space="preserve">0</w:t>
            </w:r>
            <w:r>
              <w:rPr>
                <w:rFonts w:hint="eastAsia" w:ascii="宋体" w:hAnsi="宋体"/>
                <w:b/>
                <w:szCs w:val="21"/>
                <w:highlight w:val="none"/>
              </w:rPr>
              <w:t xml:space="preserve">分）</w:t>
            </w:r>
            <w:r/>
          </w:p>
        </w:tc>
        <w:tc>
          <w:tcPr>
            <w:tcW w:w="6700" w:type="dxa"/>
            <w:vAlign w:val="center"/>
            <w:textDirection w:val="lrTb"/>
            <w:noWrap w:val="false"/>
          </w:tcPr>
          <w:p>
            <w:pPr>
              <w:jc w:val="left"/>
              <w:spacing w:line="340" w:lineRule="exact"/>
              <w:rPr>
                <w:highlight w:val="none"/>
              </w:rPr>
            </w:pPr>
            <w:r>
              <w:rPr>
                <w:rFonts w:hint="eastAsia" w:ascii="宋体" w:hAnsi="宋体"/>
                <w:szCs w:val="21"/>
                <w:highlight w:val="none"/>
              </w:rPr>
              <w:t xml:space="preserve">采用低价优先法计算，</w:t>
            </w:r>
            <w:r>
              <w:rPr>
                <w:rFonts w:ascii="宋体" w:hAnsi="宋体"/>
                <w:szCs w:val="21"/>
                <w:highlight w:val="none"/>
              </w:rPr>
              <w:t xml:space="preserve">即满足</w:t>
            </w:r>
            <w:r>
              <w:rPr>
                <w:rFonts w:hint="eastAsia" w:ascii="宋体" w:hAnsi="宋体"/>
                <w:szCs w:val="21"/>
                <w:highlight w:val="none"/>
              </w:rPr>
              <w:t xml:space="preserve">磋商</w:t>
            </w:r>
            <w:r>
              <w:rPr>
                <w:rFonts w:ascii="宋体" w:hAnsi="宋体"/>
                <w:szCs w:val="21"/>
                <w:highlight w:val="none"/>
              </w:rPr>
              <w:t xml:space="preserve">文件要求且投标价格最低的投标报价为评标基准价</w:t>
            </w:r>
            <w:r>
              <w:rPr>
                <w:rFonts w:hint="eastAsia" w:ascii="宋体" w:hAnsi="宋体"/>
                <w:szCs w:val="21"/>
                <w:highlight w:val="none"/>
              </w:rPr>
              <w:t xml:space="preserve">，</w:t>
            </w:r>
            <w:r>
              <w:rPr>
                <w:rFonts w:ascii="宋体" w:hAnsi="宋体"/>
                <w:szCs w:val="21"/>
                <w:highlight w:val="none"/>
              </w:rPr>
              <w:t xml:space="preserve">其价格分为满分。其他投标人的价格分统一按照下列公式计算:投标报价得分=(评标基准价/投标报价)×7</w:t>
            </w:r>
            <w:r>
              <w:rPr>
                <w:rFonts w:hint="eastAsia" w:ascii="宋体" w:hAnsi="宋体"/>
                <w:szCs w:val="21"/>
                <w:highlight w:val="none"/>
              </w:rPr>
              <w:t xml:space="preserve">0（小数点保留两位）；</w:t>
            </w:r>
            <w:r/>
          </w:p>
        </w:tc>
        <w:tc>
          <w:tcPr>
            <w:tcW w:w="919"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70</w:t>
            </w:r>
            <w:r/>
          </w:p>
        </w:tc>
      </w:tr>
      <w:tr>
        <w:trPr>
          <w:jc w:val="center"/>
          <w:trHeight w:val="684"/>
        </w:trPr>
        <w:tc>
          <w:tcPr>
            <w:tcW w:w="706" w:type="dxa"/>
            <w:vAlign w:val="center"/>
            <w:textDirection w:val="lrTb"/>
            <w:noWrap w:val="false"/>
          </w:tcPr>
          <w:p>
            <w:pPr>
              <w:jc w:val="center"/>
              <w:spacing w:line="360" w:lineRule="auto"/>
              <w:rPr>
                <w:rFonts w:ascii="宋体" w:hAnsi="宋体"/>
                <w:b/>
                <w:szCs w:val="21"/>
                <w:highlight w:val="none"/>
              </w:rPr>
            </w:pPr>
            <w:r>
              <w:rPr>
                <w:rFonts w:hint="eastAsia" w:ascii="宋体" w:hAnsi="宋体"/>
                <w:b/>
                <w:szCs w:val="21"/>
                <w:highlight w:val="none"/>
              </w:rPr>
              <w:t xml:space="preserve">2</w:t>
            </w:r>
            <w:r/>
          </w:p>
        </w:tc>
        <w:tc>
          <w:tcPr>
            <w:tcW w:w="1172" w:type="dxa"/>
            <w:vAlign w:val="center"/>
            <w:textDirection w:val="lrTb"/>
            <w:noWrap w:val="false"/>
          </w:tcPr>
          <w:p>
            <w:pPr>
              <w:jc w:val="center"/>
              <w:spacing w:line="360" w:lineRule="auto"/>
              <w:rPr>
                <w:rFonts w:ascii="宋体" w:hAnsi="宋体"/>
                <w:b/>
                <w:szCs w:val="21"/>
                <w:highlight w:val="none"/>
              </w:rPr>
            </w:pPr>
            <w:r>
              <w:rPr>
                <w:rFonts w:hint="eastAsia" w:ascii="宋体" w:hAnsi="宋体"/>
                <w:b/>
                <w:szCs w:val="21"/>
                <w:highlight w:val="none"/>
              </w:rPr>
              <w:t xml:space="preserve">企业业绩</w:t>
            </w:r>
            <w:r/>
          </w:p>
          <w:p>
            <w:pPr>
              <w:jc w:val="center"/>
              <w:spacing w:line="360" w:lineRule="auto"/>
              <w:rPr>
                <w:rFonts w:ascii="宋体" w:hAnsi="宋体"/>
                <w:b/>
                <w:szCs w:val="21"/>
                <w:highlight w:val="none"/>
              </w:rPr>
            </w:pPr>
            <w:r>
              <w:rPr>
                <w:rFonts w:hint="eastAsia" w:ascii="宋体" w:hAnsi="宋体"/>
                <w:b/>
                <w:szCs w:val="21"/>
                <w:highlight w:val="none"/>
              </w:rPr>
              <w:t xml:space="preserve">（</w:t>
            </w:r>
            <w:r>
              <w:rPr>
                <w:rFonts w:hint="eastAsia" w:ascii="宋体" w:hAnsi="宋体"/>
                <w:b/>
                <w:szCs w:val="21"/>
                <w:highlight w:val="none"/>
                <w:lang w:val="en-US" w:eastAsia="zh-CN"/>
              </w:rPr>
              <w:t xml:space="preserve">10</w:t>
            </w:r>
            <w:r>
              <w:rPr>
                <w:rFonts w:hint="eastAsia" w:ascii="宋体" w:hAnsi="宋体"/>
                <w:b/>
                <w:szCs w:val="21"/>
                <w:highlight w:val="none"/>
              </w:rPr>
              <w:t xml:space="preserve">分）</w:t>
            </w:r>
            <w:r/>
          </w:p>
        </w:tc>
        <w:tc>
          <w:tcPr>
            <w:tcW w:w="6700" w:type="dxa"/>
            <w:vAlign w:val="center"/>
            <w:textDirection w:val="lrTb"/>
            <w:noWrap w:val="false"/>
          </w:tcPr>
          <w:p>
            <w:pPr>
              <w:jc w:val="left"/>
              <w:spacing w:line="340" w:lineRule="exact"/>
              <w:rPr>
                <w:rFonts w:ascii="宋体" w:hAnsi="宋体"/>
                <w:szCs w:val="21"/>
                <w:highlight w:val="none"/>
              </w:rPr>
            </w:pPr>
            <w:r>
              <w:rPr>
                <w:rFonts w:hint="eastAsia" w:ascii="宋体" w:hAnsi="宋体"/>
                <w:szCs w:val="21"/>
                <w:highlight w:val="none"/>
              </w:rPr>
              <w:t xml:space="preserve">自202</w:t>
            </w:r>
            <w:r>
              <w:rPr>
                <w:rFonts w:hint="eastAsia" w:ascii="宋体" w:hAnsi="宋体"/>
                <w:szCs w:val="21"/>
                <w:highlight w:val="none"/>
                <w:lang w:val="en-US" w:eastAsia="zh-CN"/>
              </w:rPr>
              <w:t xml:space="preserve">2</w:t>
            </w:r>
            <w:r>
              <w:rPr>
                <w:rFonts w:hint="eastAsia" w:ascii="宋体" w:hAnsi="宋体"/>
                <w:szCs w:val="21"/>
                <w:highlight w:val="none"/>
              </w:rPr>
              <w:t xml:space="preserve">年1月1日（含）以来</w:t>
            </w:r>
            <w:r>
              <w:rPr>
                <w:rFonts w:hint="eastAsia" w:ascii="宋体" w:hAnsi="宋体"/>
                <w:szCs w:val="21"/>
                <w:highlight w:val="none"/>
                <w:lang w:val="en-US" w:eastAsia="zh-CN"/>
              </w:rPr>
              <w:t xml:space="preserve">供应商</w:t>
            </w:r>
            <w:r>
              <w:rPr>
                <w:rFonts w:hint="eastAsia" w:ascii="宋体" w:hAnsi="宋体"/>
                <w:szCs w:val="21"/>
                <w:highlight w:val="none"/>
              </w:rPr>
              <w:t xml:space="preserve">承担过类似园林绿化业绩，有一个得</w:t>
            </w:r>
            <w:r>
              <w:rPr>
                <w:rFonts w:hint="eastAsia" w:ascii="宋体" w:hAnsi="宋体"/>
                <w:szCs w:val="21"/>
                <w:highlight w:val="none"/>
                <w:lang w:val="en-US" w:eastAsia="zh-CN"/>
              </w:rPr>
              <w:t xml:space="preserve">2.5</w:t>
            </w:r>
            <w:r>
              <w:rPr>
                <w:rFonts w:hint="eastAsia" w:ascii="宋体" w:hAnsi="宋体"/>
                <w:szCs w:val="21"/>
                <w:highlight w:val="none"/>
              </w:rPr>
              <w:t xml:space="preserve">分，最高得</w:t>
            </w:r>
            <w:r>
              <w:rPr>
                <w:rFonts w:hint="eastAsia" w:ascii="宋体" w:hAnsi="宋体"/>
                <w:szCs w:val="21"/>
                <w:highlight w:val="none"/>
                <w:lang w:val="en-US" w:eastAsia="zh-CN"/>
              </w:rPr>
              <w:t xml:space="preserve">10</w:t>
            </w:r>
            <w:r>
              <w:rPr>
                <w:rFonts w:hint="eastAsia" w:ascii="宋体" w:hAnsi="宋体"/>
                <w:szCs w:val="21"/>
                <w:highlight w:val="none"/>
              </w:rPr>
              <w:t xml:space="preserve">分。（提供</w:t>
            </w:r>
            <w:r>
              <w:rPr>
                <w:rFonts w:hint="eastAsia" w:ascii="宋体" w:hAnsi="宋体"/>
                <w:szCs w:val="21"/>
                <w:highlight w:val="none"/>
                <w:lang w:val="en-US" w:eastAsia="zh-CN"/>
              </w:rPr>
              <w:t xml:space="preserve">中标或成交通知书、</w:t>
            </w:r>
            <w:r>
              <w:rPr>
                <w:rFonts w:hint="eastAsia" w:ascii="宋体" w:hAnsi="宋体"/>
                <w:szCs w:val="21"/>
                <w:highlight w:val="none"/>
              </w:rPr>
              <w:t xml:space="preserve">业绩合同、竣工验收证明、对应合同的发票（若有多次付款，提供任意一次发票即可</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发票信息完整，支持在线查验</w:t>
            </w:r>
            <w:r>
              <w:rPr>
                <w:rFonts w:hint="eastAsia" w:ascii="宋体" w:hAnsi="宋体"/>
                <w:szCs w:val="21"/>
                <w:highlight w:val="none"/>
              </w:rPr>
              <w:t xml:space="preserve">），</w:t>
            </w:r>
            <w:r>
              <w:rPr>
                <w:rFonts w:hint="eastAsia" w:ascii="宋体" w:hAnsi="宋体"/>
                <w:szCs w:val="21"/>
                <w:highlight w:val="none"/>
                <w:lang w:val="en-US" w:eastAsia="zh-CN"/>
              </w:rPr>
              <w:t xml:space="preserve">四</w:t>
            </w:r>
            <w:r>
              <w:rPr>
                <w:rFonts w:hint="eastAsia" w:ascii="宋体" w:hAnsi="宋体"/>
                <w:szCs w:val="21"/>
                <w:highlight w:val="none"/>
              </w:rPr>
              <w:t xml:space="preserve">者缺一不可，日期以竣工验收证明日期为准，以上提供的证明材料必须能充分反映相关数据和内容，否则视为未提供。）</w:t>
            </w:r>
            <w:r/>
          </w:p>
        </w:tc>
        <w:tc>
          <w:tcPr>
            <w:tcW w:w="919" w:type="dxa"/>
            <w:vAlign w:val="center"/>
            <w:textDirection w:val="lrTb"/>
            <w:noWrap w:val="false"/>
          </w:tcPr>
          <w:p>
            <w:pPr>
              <w:jc w:val="center"/>
              <w:spacing w:line="360" w:lineRule="auto"/>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10</w:t>
            </w:r>
            <w:r/>
          </w:p>
        </w:tc>
      </w:tr>
      <w:tr>
        <w:trPr>
          <w:jc w:val="center"/>
          <w:trHeight w:val="1153"/>
        </w:trPr>
        <w:tc>
          <w:tcPr>
            <w:tcW w:w="706" w:type="dxa"/>
            <w:vAlign w:val="center"/>
            <w:vMerge w:val="restart"/>
            <w:textDirection w:val="lrTb"/>
            <w:noWrap w:val="false"/>
          </w:tcPr>
          <w:p>
            <w:pPr>
              <w:jc w:val="center"/>
              <w:spacing w:line="360" w:lineRule="auto"/>
              <w:rPr>
                <w:rFonts w:ascii="宋体" w:hAnsi="宋体"/>
                <w:b/>
                <w:szCs w:val="21"/>
                <w:highlight w:val="none"/>
              </w:rPr>
            </w:pPr>
            <w:r>
              <w:rPr>
                <w:rFonts w:hint="eastAsia" w:ascii="宋体" w:hAnsi="宋体"/>
                <w:b/>
                <w:szCs w:val="21"/>
                <w:highlight w:val="none"/>
              </w:rPr>
              <w:t xml:space="preserve">3</w:t>
            </w:r>
            <w:r/>
          </w:p>
        </w:tc>
        <w:tc>
          <w:tcPr>
            <w:tcW w:w="1172" w:type="dxa"/>
            <w:vAlign w:val="center"/>
            <w:textDirection w:val="lrTb"/>
            <w:noWrap w:val="false"/>
          </w:tcPr>
          <w:p>
            <w:pPr>
              <w:jc w:val="center"/>
              <w:spacing w:line="360" w:lineRule="auto"/>
              <w:rPr>
                <w:rFonts w:ascii="宋体" w:hAnsi="宋体"/>
                <w:b/>
                <w:szCs w:val="21"/>
                <w:highlight w:val="none"/>
              </w:rPr>
            </w:pPr>
            <w:r>
              <w:rPr>
                <w:rFonts w:hint="eastAsia" w:ascii="宋体" w:hAnsi="宋体"/>
                <w:b/>
                <w:szCs w:val="21"/>
                <w:highlight w:val="none"/>
              </w:rPr>
              <w:t xml:space="preserve">项目组成员</w:t>
            </w:r>
            <w:r/>
          </w:p>
          <w:p>
            <w:pPr>
              <w:jc w:val="center"/>
              <w:spacing w:line="360" w:lineRule="auto"/>
              <w:rPr>
                <w:rFonts w:ascii="宋体" w:hAnsi="宋体"/>
                <w:b/>
                <w:szCs w:val="21"/>
                <w:highlight w:val="none"/>
              </w:rPr>
            </w:pPr>
            <w:r>
              <w:rPr>
                <w:rFonts w:hint="eastAsia" w:ascii="宋体" w:hAnsi="宋体"/>
                <w:b/>
                <w:szCs w:val="21"/>
                <w:highlight w:val="none"/>
              </w:rPr>
              <w:t xml:space="preserve">（</w:t>
            </w:r>
            <w:r>
              <w:rPr>
                <w:rFonts w:hint="eastAsia" w:ascii="宋体" w:hAnsi="宋体"/>
                <w:b/>
                <w:szCs w:val="21"/>
                <w:highlight w:val="none"/>
                <w:lang w:val="en-US" w:eastAsia="zh-CN"/>
              </w:rPr>
              <w:t xml:space="preserve">8</w:t>
            </w:r>
            <w:r>
              <w:rPr>
                <w:rFonts w:hint="eastAsia" w:ascii="宋体" w:hAnsi="宋体"/>
                <w:b/>
                <w:szCs w:val="21"/>
                <w:highlight w:val="none"/>
              </w:rPr>
              <w:t xml:space="preserve">分）</w:t>
            </w:r>
            <w:r/>
          </w:p>
        </w:tc>
        <w:tc>
          <w:tcPr>
            <w:tcW w:w="6700" w:type="dxa"/>
            <w:vAlign w:val="center"/>
            <w:textDirection w:val="lrTb"/>
            <w:noWrap w:val="false"/>
          </w:tcPr>
          <w:p>
            <w:pPr>
              <w:jc w:val="left"/>
              <w:spacing w:line="340" w:lineRule="exact"/>
              <w:rPr>
                <w:rFonts w:hint="eastAsia" w:ascii="宋体" w:hAnsi="宋体" w:eastAsia="宋体" w:cs="宋体"/>
                <w:szCs w:val="21"/>
                <w:highlight w:val="none"/>
              </w:rPr>
            </w:pPr>
            <w:r>
              <w:rPr>
                <w:rFonts w:hint="eastAsia" w:ascii="宋体" w:hAnsi="宋体" w:eastAsia="宋体" w:cs="宋体"/>
                <w:szCs w:val="21"/>
                <w:highlight w:val="none"/>
              </w:rPr>
              <w:t xml:space="preserve">供应商拟投入本项目组成员应包括：</w:t>
            </w:r>
            <w:r/>
          </w:p>
          <w:p>
            <w:pPr>
              <w:jc w:val="left"/>
              <w:spacing w:line="340" w:lineRule="exact"/>
              <w:rPr>
                <w:rFonts w:hint="eastAsia" w:ascii="宋体" w:hAnsi="宋体" w:eastAsia="宋体" w:cs="宋体"/>
                <w:szCs w:val="21"/>
                <w:highlight w:val="none"/>
              </w:rPr>
            </w:pPr>
            <w:r>
              <w:rPr>
                <w:rFonts w:hint="eastAsia" w:ascii="宋体" w:hAnsi="宋体" w:eastAsia="宋体" w:cs="宋体"/>
                <w:szCs w:val="21"/>
                <w:highlight w:val="none"/>
              </w:rPr>
              <w:t xml:space="preserve">1）项目负责人：具备园林相关专业高级及以上职称的得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分；具备园林相关专业</w:t>
            </w:r>
            <w:r>
              <w:rPr>
                <w:rFonts w:hint="eastAsia" w:ascii="宋体" w:hAnsi="宋体" w:eastAsia="宋体" w:cs="宋体"/>
                <w:szCs w:val="21"/>
                <w:highlight w:val="none"/>
                <w:lang w:val="en-US" w:eastAsia="zh-CN"/>
              </w:rPr>
              <w:t xml:space="preserve">中级</w:t>
            </w:r>
            <w:r>
              <w:rPr>
                <w:rFonts w:hint="eastAsia" w:ascii="宋体" w:hAnsi="宋体" w:eastAsia="宋体" w:cs="宋体"/>
                <w:szCs w:val="21"/>
                <w:highlight w:val="none"/>
              </w:rPr>
              <w:t xml:space="preserve">职称的得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分。（提供有效期内的证书扫描件加盖公章上传至投标文件）</w:t>
            </w:r>
            <w:r/>
          </w:p>
          <w:p>
            <w:pPr>
              <w:jc w:val="left"/>
              <w:spacing w:line="340" w:lineRule="exact"/>
              <w:rPr>
                <w:rFonts w:hint="eastAsia" w:ascii="宋体" w:hAnsi="宋体" w:eastAsia="宋体" w:cs="宋体"/>
                <w:szCs w:val="21"/>
                <w:highlight w:val="none"/>
              </w:rPr>
            </w:pPr>
            <w:r>
              <w:rPr>
                <w:rFonts w:hint="eastAsia" w:ascii="宋体" w:hAnsi="宋体" w:eastAsia="宋体" w:cs="宋体"/>
                <w:szCs w:val="21"/>
                <w:highlight w:val="none"/>
              </w:rPr>
              <w:t xml:space="preserve">2）技术负责人：具备园林相关专业高级及以上职称的得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分；具备园林相关专业</w:t>
            </w:r>
            <w:r>
              <w:rPr>
                <w:rFonts w:hint="eastAsia" w:ascii="宋体" w:hAnsi="宋体" w:eastAsia="宋体" w:cs="宋体"/>
                <w:szCs w:val="21"/>
                <w:highlight w:val="none"/>
                <w:lang w:val="en-US" w:eastAsia="zh-CN"/>
              </w:rPr>
              <w:t xml:space="preserve">中级</w:t>
            </w:r>
            <w:r>
              <w:rPr>
                <w:rFonts w:hint="eastAsia" w:ascii="宋体" w:hAnsi="宋体" w:eastAsia="宋体" w:cs="宋体"/>
                <w:szCs w:val="21"/>
                <w:highlight w:val="none"/>
              </w:rPr>
              <w:t xml:space="preserve">职称的得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分。（提供有效期内的证书扫描件加盖公章上传至投标文件）</w:t>
            </w:r>
            <w:r/>
          </w:p>
          <w:p>
            <w:pPr>
              <w:jc w:val="left"/>
              <w:spacing w:line="340" w:lineRule="exact"/>
              <w:rPr>
                <w:rFonts w:hint="eastAsia" w:ascii="宋体" w:hAnsi="宋体" w:eastAsia="宋体" w:cs="宋体"/>
                <w:color w:val="000000"/>
                <w:highlight w:val="none"/>
                <w:lang w:val="zh-CN" w:bidi="zh-CN"/>
              </w:rPr>
            </w:pPr>
            <w:r>
              <w:rPr>
                <w:rFonts w:hint="eastAsia" w:ascii="宋体" w:hAnsi="宋体" w:eastAsia="宋体" w:cs="宋体"/>
                <w:szCs w:val="21"/>
                <w:highlight w:val="none"/>
                <w:lang w:val="en-US" w:eastAsia="zh-CN"/>
              </w:rPr>
              <w:t xml:space="preserve">3）</w:t>
            </w:r>
            <w:r>
              <w:rPr>
                <w:rFonts w:hint="eastAsia" w:ascii="宋体" w:hAnsi="宋体" w:eastAsia="宋体" w:cs="宋体"/>
                <w:color w:val="auto"/>
                <w:highlight w:val="none"/>
              </w:rPr>
              <w:t xml:space="preserve">拟投入项目组成员（不含项目负责人、技术负责人）</w:t>
            </w:r>
            <w:r>
              <w:rPr>
                <w:rFonts w:hint="eastAsia" w:ascii="宋体" w:hAnsi="宋体" w:eastAsia="宋体" w:cs="宋体"/>
                <w:color w:val="auto"/>
                <w:highlight w:val="none"/>
                <w:lang w:eastAsia="zh-CN"/>
              </w:rPr>
              <w:t xml:space="preserve">：</w:t>
            </w:r>
            <w:r>
              <w:rPr>
                <w:rFonts w:hint="eastAsia" w:ascii="宋体" w:hAnsi="宋体" w:eastAsia="宋体" w:cs="宋体"/>
                <w:color w:val="000000"/>
                <w:highlight w:val="none"/>
                <w:lang w:val="en-US" w:bidi="zh-CN"/>
              </w:rPr>
              <w:t xml:space="preserve">具有</w:t>
            </w:r>
            <w:r>
              <w:rPr>
                <w:rFonts w:hint="eastAsia" w:ascii="宋体" w:hAnsi="宋体" w:eastAsia="宋体" w:cs="宋体"/>
                <w:color w:val="000000"/>
                <w:highlight w:val="none"/>
                <w:lang w:val="zh-CN" w:bidi="zh-CN"/>
              </w:rPr>
              <w:t xml:space="preserve">施工员、质量员、资料员、</w:t>
            </w:r>
            <w:r>
              <w:rPr>
                <w:rFonts w:hint="eastAsia" w:ascii="宋体" w:hAnsi="宋体" w:eastAsia="宋体" w:cs="宋体"/>
                <w:color w:val="000000"/>
                <w:highlight w:val="none"/>
                <w:lang w:bidi="zh-CN"/>
              </w:rPr>
              <w:t xml:space="preserve">造价员（</w:t>
            </w:r>
            <w:r>
              <w:rPr>
                <w:rFonts w:hint="eastAsia" w:ascii="宋体" w:hAnsi="宋体" w:eastAsia="宋体" w:cs="宋体"/>
                <w:color w:val="000000"/>
                <w:highlight w:val="none"/>
                <w:lang w:val="zh-CN" w:bidi="zh-CN"/>
              </w:rPr>
              <w:t xml:space="preserve">二级及以上注册造价工程师</w:t>
            </w:r>
            <w:r>
              <w:rPr>
                <w:rFonts w:hint="eastAsia" w:ascii="宋体" w:hAnsi="宋体" w:eastAsia="宋体" w:cs="宋体"/>
                <w:color w:val="000000"/>
                <w:highlight w:val="none"/>
                <w:lang w:bidi="zh-CN"/>
              </w:rPr>
              <w:t xml:space="preserve">证书），</w:t>
            </w:r>
            <w:r>
              <w:rPr>
                <w:rFonts w:hint="eastAsia" w:ascii="宋体" w:hAnsi="宋体" w:eastAsia="宋体" w:cs="宋体"/>
                <w:color w:val="000000"/>
                <w:highlight w:val="none"/>
                <w:lang w:val="zh-CN" w:bidi="zh-CN"/>
              </w:rPr>
              <w:t xml:space="preserve">安全员（行政主管部门颁发的安全生产考核合格</w:t>
            </w:r>
            <w:r>
              <w:rPr>
                <w:rFonts w:hint="eastAsia" w:ascii="宋体" w:hAnsi="宋体" w:eastAsia="宋体" w:cs="宋体"/>
                <w:color w:val="000000"/>
                <w:highlight w:val="none"/>
                <w:lang w:val="en-US" w:bidi="zh-CN"/>
              </w:rPr>
              <w:t xml:space="preserve">C类</w:t>
            </w:r>
            <w:r>
              <w:rPr>
                <w:rFonts w:hint="eastAsia" w:ascii="宋体" w:hAnsi="宋体" w:eastAsia="宋体" w:cs="宋体"/>
                <w:color w:val="000000"/>
                <w:highlight w:val="none"/>
                <w:lang w:val="zh-CN" w:bidi="zh-CN"/>
              </w:rPr>
              <w:t xml:space="preserve">证书），</w:t>
            </w:r>
            <w:r>
              <w:rPr>
                <w:rFonts w:hint="eastAsia" w:ascii="宋体" w:hAnsi="宋体" w:eastAsia="宋体" w:cs="宋体"/>
                <w:color w:val="000000"/>
                <w:highlight w:val="none"/>
                <w:lang w:val="en-US" w:bidi="zh-CN"/>
              </w:rPr>
              <w:t xml:space="preserve">全部满足得</w:t>
            </w:r>
            <w:r>
              <w:rPr>
                <w:rFonts w:hint="eastAsia" w:ascii="宋体" w:hAnsi="宋体" w:cs="宋体"/>
                <w:color w:val="000000"/>
                <w:highlight w:val="none"/>
                <w:lang w:val="en-US" w:bidi="zh-CN"/>
              </w:rPr>
              <w:t xml:space="preserve">2</w:t>
            </w:r>
            <w:r>
              <w:rPr>
                <w:rFonts w:hint="eastAsia" w:ascii="宋体" w:hAnsi="宋体" w:eastAsia="宋体" w:cs="宋体"/>
                <w:color w:val="000000"/>
                <w:highlight w:val="none"/>
                <w:lang w:val="en-US" w:bidi="zh-CN"/>
              </w:rPr>
              <w:t xml:space="preserve">分，</w:t>
            </w:r>
            <w:r>
              <w:rPr>
                <w:rFonts w:hint="eastAsia" w:ascii="宋体" w:hAnsi="宋体" w:cs="宋体"/>
                <w:color w:val="000000"/>
                <w:highlight w:val="none"/>
                <w:lang w:val="en-US" w:bidi="zh-CN"/>
              </w:rPr>
              <w:t xml:space="preserve">缺少一位则</w:t>
            </w:r>
            <w:r>
              <w:rPr>
                <w:rFonts w:hint="eastAsia" w:ascii="宋体" w:hAnsi="宋体" w:eastAsia="宋体" w:cs="宋体"/>
                <w:color w:val="000000"/>
                <w:highlight w:val="none"/>
                <w:lang w:val="en-US" w:bidi="zh-CN"/>
              </w:rPr>
              <w:t xml:space="preserve">不得分</w:t>
            </w:r>
            <w:r>
              <w:rPr>
                <w:rFonts w:hint="eastAsia" w:ascii="宋体" w:hAnsi="宋体" w:eastAsia="宋体" w:cs="宋体"/>
                <w:color w:val="000000"/>
                <w:highlight w:val="none"/>
                <w:lang w:val="zh-CN" w:bidi="zh-CN"/>
              </w:rPr>
              <w:t xml:space="preserve">。</w:t>
            </w:r>
            <w:r/>
          </w:p>
          <w:p>
            <w:pPr>
              <w:jc w:val="left"/>
              <w:spacing w:line="34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w:t>
            </w:r>
            <w:r>
              <w:rPr>
                <w:rFonts w:hint="eastAsia" w:ascii="宋体" w:hAnsi="宋体" w:eastAsia="宋体" w:cs="宋体"/>
                <w:color w:val="auto"/>
                <w:highlight w:val="none"/>
              </w:rPr>
              <w:t xml:space="preserve">项目组成员（不含项目负责人、技术负责人）中同时具有具备工程建设类中级及以上职称的，每个证书得1分，最多得</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分；</w:t>
            </w:r>
            <w:r/>
          </w:p>
          <w:p>
            <w:pPr>
              <w:jc w:val="left"/>
              <w:spacing w:line="340" w:lineRule="exact"/>
              <w:rPr>
                <w:rFonts w:ascii="宋体" w:hAnsi="宋体"/>
                <w:szCs w:val="21"/>
                <w:highlight w:val="none"/>
              </w:rPr>
            </w:pPr>
            <w:r>
              <w:rPr>
                <w:rFonts w:hint="eastAsia" w:ascii="宋体" w:hAnsi="宋体" w:eastAsia="宋体" w:cs="宋体"/>
                <w:szCs w:val="21"/>
                <w:highlight w:val="none"/>
              </w:rPr>
              <w:t xml:space="preserve">以上成员不重复计分，提供项目负责人和技术负责人与供应商签订的有效劳动合同及社保机构出具的近6个月</w:t>
            </w:r>
            <w:r>
              <w:rPr>
                <w:rFonts w:hint="eastAsia" w:ascii="宋体" w:hAnsi="宋体" w:eastAsia="宋体" w:cs="宋体"/>
                <w:szCs w:val="21"/>
                <w:highlight w:val="none"/>
                <w:lang w:val="en-US" w:eastAsia="zh-CN"/>
              </w:rPr>
              <w:t xml:space="preserve">任意一个月</w:t>
            </w:r>
            <w:r>
              <w:rPr>
                <w:rFonts w:hint="eastAsia" w:ascii="宋体" w:hAnsi="宋体" w:eastAsia="宋体" w:cs="宋体"/>
                <w:szCs w:val="21"/>
                <w:highlight w:val="none"/>
              </w:rPr>
              <w:t xml:space="preserve">供应商为项目负责人与项目组成员缴纳的养老保险金的缴费证明材料加盖社保中心章或社保中心参保缴费证明电子专用章[具有可验证的二维码或验证码]。若属现役军人等客观原因无法提供养老保险金缴费证明，必须出具相关证明材料扫描件加盖公章上传至投标文件。</w:t>
            </w:r>
            <w:r/>
          </w:p>
        </w:tc>
        <w:tc>
          <w:tcPr>
            <w:tcW w:w="919" w:type="dxa"/>
            <w:vAlign w:val="center"/>
            <w:textDirection w:val="lrTb"/>
            <w:noWrap w:val="false"/>
          </w:tcPr>
          <w:p>
            <w:pPr>
              <w:jc w:val="center"/>
              <w:spacing w:line="360" w:lineRule="auto"/>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8</w:t>
            </w:r>
            <w:r/>
          </w:p>
        </w:tc>
      </w:tr>
      <w:tr>
        <w:trPr>
          <w:jc w:val="center"/>
          <w:trHeight w:val="934"/>
        </w:trPr>
        <w:tc>
          <w:tcPr>
            <w:tcW w:w="706" w:type="dxa"/>
            <w:vAlign w:val="center"/>
            <w:vMerge w:val="continue"/>
            <w:textDirection w:val="lrTb"/>
            <w:noWrap w:val="false"/>
          </w:tcPr>
          <w:p>
            <w:pPr>
              <w:jc w:val="center"/>
              <w:spacing w:line="360" w:lineRule="auto"/>
              <w:rPr>
                <w:rFonts w:ascii="宋体" w:hAnsi="宋体"/>
                <w:b/>
                <w:szCs w:val="21"/>
                <w:highlight w:val="none"/>
              </w:rPr>
            </w:pPr>
            <w:r>
              <w:rPr>
                <w:rFonts w:ascii="宋体" w:hAnsi="宋体"/>
                <w:b/>
                <w:szCs w:val="21"/>
                <w:highlight w:val="none"/>
              </w:rPr>
            </w:r>
            <w:r/>
          </w:p>
        </w:tc>
        <w:tc>
          <w:tcPr>
            <w:tcW w:w="1172" w:type="dxa"/>
            <w:vAlign w:val="center"/>
            <w:textDirection w:val="lrTb"/>
            <w:noWrap w:val="false"/>
          </w:tcPr>
          <w:p>
            <w:pPr>
              <w:jc w:val="center"/>
              <w:spacing w:after="120"/>
              <w:rPr>
                <w:rFonts w:ascii="宋体" w:hAnsi="宋体"/>
                <w:b/>
                <w:szCs w:val="21"/>
                <w:highlight w:val="none"/>
              </w:rPr>
            </w:pPr>
            <w:r>
              <w:rPr>
                <w:rFonts w:hint="eastAsia" w:ascii="宋体" w:hAnsi="宋体"/>
                <w:b/>
                <w:szCs w:val="21"/>
                <w:highlight w:val="none"/>
              </w:rPr>
              <w:t xml:space="preserve">施工设备</w:t>
            </w:r>
            <w:r/>
          </w:p>
          <w:p>
            <w:pPr>
              <w:jc w:val="center"/>
              <w:spacing w:after="120"/>
              <w:rPr>
                <w:b/>
                <w:highlight w:val="none"/>
              </w:rPr>
            </w:pPr>
            <w:r>
              <w:rPr>
                <w:rFonts w:hint="eastAsia" w:ascii="宋体" w:hAnsi="宋体"/>
                <w:b/>
                <w:szCs w:val="21"/>
                <w:highlight w:val="none"/>
              </w:rPr>
              <w:t xml:space="preserve">（1</w:t>
            </w:r>
            <w:r>
              <w:rPr>
                <w:rFonts w:hint="eastAsia" w:ascii="宋体" w:hAnsi="宋体"/>
                <w:b/>
                <w:szCs w:val="21"/>
                <w:highlight w:val="none"/>
                <w:lang w:val="en-US" w:eastAsia="zh-CN"/>
              </w:rPr>
              <w:t xml:space="preserve">2</w:t>
            </w:r>
            <w:r>
              <w:rPr>
                <w:rFonts w:hint="eastAsia" w:ascii="宋体" w:hAnsi="宋体"/>
                <w:b/>
                <w:szCs w:val="21"/>
                <w:highlight w:val="none"/>
              </w:rPr>
              <w:t xml:space="preserve">分）</w:t>
            </w:r>
            <w:r/>
          </w:p>
        </w:tc>
        <w:tc>
          <w:tcPr>
            <w:tcW w:w="6700" w:type="dxa"/>
            <w:vAlign w:val="center"/>
            <w:textDirection w:val="lrTb"/>
            <w:noWrap w:val="false"/>
          </w:tcPr>
          <w:p>
            <w:pPr>
              <w:jc w:val="left"/>
              <w:spacing w:line="340" w:lineRule="exact"/>
              <w:rPr>
                <w:rFonts w:hint="eastAsia" w:ascii="宋体" w:hAnsi="宋体" w:eastAsia="宋体"/>
                <w:szCs w:val="21"/>
                <w:highlight w:val="none"/>
                <w:lang w:eastAsia="zh-CN"/>
              </w:rPr>
            </w:pPr>
            <w:r>
              <w:rPr>
                <w:rFonts w:hint="eastAsia" w:ascii="宋体" w:hAnsi="宋体"/>
                <w:szCs w:val="21"/>
                <w:highlight w:val="none"/>
              </w:rPr>
              <w:t xml:space="preserve">供应商具有</w:t>
            </w:r>
            <w:r>
              <w:rPr>
                <w:rFonts w:hint="eastAsia" w:ascii="宋体" w:hAnsi="宋体"/>
                <w:szCs w:val="21"/>
                <w:highlight w:val="none"/>
                <w:lang w:val="en-US" w:eastAsia="zh-CN"/>
              </w:rPr>
              <w:t xml:space="preserve">洒</w:t>
            </w:r>
            <w:r>
              <w:rPr>
                <w:rFonts w:hint="eastAsia" w:ascii="宋体" w:hAnsi="宋体"/>
                <w:szCs w:val="21"/>
                <w:highlight w:val="none"/>
              </w:rPr>
              <w:t xml:space="preserve">水车</w:t>
            </w:r>
            <w:r>
              <w:rPr>
                <w:rFonts w:hint="eastAsia" w:ascii="宋体" w:hAnsi="宋体"/>
                <w:szCs w:val="21"/>
                <w:highlight w:val="none"/>
                <w:lang w:val="en-US" w:eastAsia="zh-CN"/>
              </w:rPr>
              <w:t xml:space="preserve">2</w:t>
            </w:r>
            <w:r>
              <w:rPr>
                <w:rFonts w:hint="eastAsia" w:ascii="宋体" w:hAnsi="宋体"/>
                <w:szCs w:val="21"/>
                <w:highlight w:val="none"/>
              </w:rPr>
              <w:t xml:space="preserve">辆</w:t>
            </w:r>
            <w:r>
              <w:rPr>
                <w:rFonts w:hint="eastAsia" w:ascii="宋体" w:hAnsi="宋体"/>
                <w:szCs w:val="21"/>
                <w:highlight w:val="none"/>
                <w:lang w:val="en-US" w:eastAsia="zh-CN"/>
              </w:rPr>
              <w:t xml:space="preserve">及以上</w:t>
            </w:r>
            <w:r>
              <w:rPr>
                <w:rFonts w:hint="eastAsia" w:ascii="宋体" w:hAnsi="宋体"/>
                <w:szCs w:val="21"/>
                <w:highlight w:val="none"/>
              </w:rPr>
              <w:t xml:space="preserve">，高空作业车1辆</w:t>
            </w:r>
            <w:r>
              <w:rPr>
                <w:rFonts w:hint="eastAsia" w:ascii="宋体" w:hAnsi="宋体"/>
                <w:szCs w:val="21"/>
                <w:highlight w:val="none"/>
                <w:lang w:val="en-US" w:eastAsia="zh-CN"/>
              </w:rPr>
              <w:t xml:space="preserve">及以上</w:t>
            </w:r>
            <w:r>
              <w:rPr>
                <w:rFonts w:hint="eastAsia" w:ascii="宋体" w:hAnsi="宋体"/>
                <w:szCs w:val="21"/>
                <w:highlight w:val="none"/>
              </w:rPr>
              <w:t xml:space="preserve">，运输货车</w:t>
            </w:r>
            <w:r>
              <w:rPr>
                <w:rFonts w:hint="eastAsia" w:ascii="宋体" w:hAnsi="宋体"/>
                <w:szCs w:val="21"/>
                <w:highlight w:val="none"/>
                <w:lang w:val="en-US" w:eastAsia="zh-CN"/>
              </w:rPr>
              <w:t xml:space="preserve">2</w:t>
            </w:r>
            <w:r>
              <w:rPr>
                <w:rFonts w:hint="eastAsia" w:ascii="宋体" w:hAnsi="宋体"/>
                <w:szCs w:val="21"/>
                <w:highlight w:val="none"/>
              </w:rPr>
              <w:t xml:space="preserve">辆</w:t>
            </w:r>
            <w:r>
              <w:rPr>
                <w:rFonts w:hint="eastAsia" w:ascii="宋体" w:hAnsi="宋体"/>
                <w:szCs w:val="21"/>
                <w:highlight w:val="none"/>
                <w:lang w:val="en-US" w:eastAsia="zh-CN"/>
              </w:rPr>
              <w:t xml:space="preserve">及以上</w:t>
            </w:r>
            <w:r>
              <w:rPr>
                <w:rFonts w:hint="eastAsia" w:ascii="宋体" w:hAnsi="宋体"/>
                <w:szCs w:val="21"/>
                <w:highlight w:val="none"/>
              </w:rPr>
              <w:t xml:space="preserve">，雾炮车1辆</w:t>
            </w:r>
            <w:r>
              <w:rPr>
                <w:rFonts w:hint="eastAsia" w:ascii="宋体" w:hAnsi="宋体"/>
                <w:szCs w:val="21"/>
                <w:highlight w:val="none"/>
                <w:lang w:val="en-US" w:eastAsia="zh-CN"/>
              </w:rPr>
              <w:t xml:space="preserve">及以上</w:t>
            </w:r>
            <w:r>
              <w:rPr>
                <w:rFonts w:hint="eastAsia" w:ascii="宋体" w:hAnsi="宋体"/>
                <w:szCs w:val="21"/>
                <w:highlight w:val="none"/>
              </w:rPr>
              <w:t xml:space="preserve">，载客客车</w:t>
            </w:r>
            <w:r>
              <w:rPr>
                <w:rFonts w:hint="eastAsia" w:ascii="宋体" w:hAnsi="宋体"/>
                <w:szCs w:val="21"/>
                <w:highlight w:val="none"/>
                <w:lang w:val="en-US" w:eastAsia="zh-CN"/>
              </w:rPr>
              <w:t xml:space="preserve">3</w:t>
            </w:r>
            <w:r>
              <w:rPr>
                <w:rFonts w:hint="eastAsia" w:ascii="宋体" w:hAnsi="宋体"/>
                <w:szCs w:val="21"/>
                <w:highlight w:val="none"/>
              </w:rPr>
              <w:t xml:space="preserve">辆</w:t>
            </w:r>
            <w:r>
              <w:rPr>
                <w:rFonts w:hint="eastAsia" w:ascii="宋体" w:hAnsi="宋体"/>
                <w:szCs w:val="21"/>
                <w:highlight w:val="none"/>
                <w:lang w:val="en-US" w:eastAsia="zh-CN"/>
              </w:rPr>
              <w:t xml:space="preserve">及以上</w:t>
            </w:r>
            <w:r>
              <w:rPr>
                <w:rFonts w:hint="eastAsia" w:ascii="宋体" w:hAnsi="宋体"/>
                <w:szCs w:val="21"/>
                <w:highlight w:val="none"/>
              </w:rPr>
              <w:t xml:space="preserve">，</w:t>
            </w:r>
            <w:r>
              <w:rPr>
                <w:rFonts w:hint="eastAsia" w:ascii="宋体" w:hAnsi="宋体"/>
                <w:szCs w:val="21"/>
                <w:highlight w:val="none"/>
                <w:lang w:val="en-US" w:eastAsia="zh-CN"/>
              </w:rPr>
              <w:t xml:space="preserve">洗扫车2台及以上，草坪</w:t>
            </w:r>
            <w:r>
              <w:rPr>
                <w:rFonts w:hint="eastAsia" w:ascii="宋体" w:hAnsi="宋体"/>
                <w:szCs w:val="21"/>
                <w:highlight w:val="none"/>
              </w:rPr>
              <w:t xml:space="preserve">机</w:t>
            </w:r>
            <w:r>
              <w:rPr>
                <w:rFonts w:hint="eastAsia" w:ascii="宋体" w:hAnsi="宋体"/>
                <w:szCs w:val="21"/>
                <w:highlight w:val="none"/>
                <w:lang w:val="en-US" w:eastAsia="zh-CN"/>
              </w:rPr>
              <w:t xml:space="preserve">5</w:t>
            </w:r>
            <w:r>
              <w:rPr>
                <w:rFonts w:hint="eastAsia" w:ascii="宋体" w:hAnsi="宋体"/>
                <w:szCs w:val="21"/>
                <w:highlight w:val="none"/>
              </w:rPr>
              <w:t xml:space="preserve">台</w:t>
            </w:r>
            <w:r>
              <w:rPr>
                <w:rFonts w:hint="eastAsia" w:ascii="宋体" w:hAnsi="宋体"/>
                <w:szCs w:val="21"/>
                <w:highlight w:val="none"/>
                <w:lang w:val="en-US" w:eastAsia="zh-CN"/>
              </w:rPr>
              <w:t xml:space="preserve">及以上，高杆</w:t>
            </w:r>
            <w:r>
              <w:rPr>
                <w:rFonts w:hint="eastAsia" w:ascii="宋体" w:hAnsi="宋体"/>
                <w:szCs w:val="21"/>
                <w:highlight w:val="none"/>
              </w:rPr>
              <w:t xml:space="preserve">油锯</w:t>
            </w:r>
            <w:r>
              <w:rPr>
                <w:rFonts w:hint="eastAsia" w:ascii="宋体" w:hAnsi="宋体"/>
                <w:szCs w:val="21"/>
                <w:highlight w:val="none"/>
                <w:lang w:val="en-US" w:eastAsia="zh-CN"/>
              </w:rPr>
              <w:t xml:space="preserve">5</w:t>
            </w:r>
            <w:r>
              <w:rPr>
                <w:rFonts w:hint="eastAsia" w:ascii="宋体" w:hAnsi="宋体"/>
                <w:szCs w:val="21"/>
                <w:highlight w:val="none"/>
              </w:rPr>
              <w:t xml:space="preserve">台</w:t>
            </w:r>
            <w:r>
              <w:rPr>
                <w:rFonts w:hint="eastAsia" w:ascii="宋体" w:hAnsi="宋体"/>
                <w:szCs w:val="21"/>
                <w:highlight w:val="none"/>
                <w:lang w:val="en-US" w:eastAsia="zh-CN"/>
              </w:rPr>
              <w:t xml:space="preserve">及以上</w:t>
            </w:r>
            <w:r>
              <w:rPr>
                <w:rFonts w:hint="eastAsia" w:ascii="宋体" w:hAnsi="宋体"/>
                <w:szCs w:val="21"/>
                <w:highlight w:val="none"/>
              </w:rPr>
              <w:t xml:space="preserve">，以上</w:t>
            </w:r>
            <w:r>
              <w:rPr>
                <w:rFonts w:hint="eastAsia" w:ascii="宋体" w:hAnsi="宋体"/>
                <w:szCs w:val="21"/>
                <w:highlight w:val="none"/>
                <w:lang w:val="en-US" w:eastAsia="zh-CN"/>
              </w:rPr>
              <w:t xml:space="preserve">8项</w:t>
            </w:r>
            <w:r>
              <w:rPr>
                <w:rFonts w:hint="eastAsia" w:ascii="宋体" w:hAnsi="宋体"/>
                <w:szCs w:val="21"/>
                <w:highlight w:val="none"/>
              </w:rPr>
              <w:t xml:space="preserve">设备为供应商自有的得1</w:t>
            </w:r>
            <w:r>
              <w:rPr>
                <w:rFonts w:hint="eastAsia" w:ascii="宋体" w:hAnsi="宋体"/>
                <w:szCs w:val="21"/>
                <w:highlight w:val="none"/>
                <w:lang w:val="en-US" w:eastAsia="zh-CN"/>
              </w:rPr>
              <w:t xml:space="preserve">.5</w:t>
            </w:r>
            <w:r>
              <w:rPr>
                <w:rFonts w:hint="eastAsia" w:ascii="宋体" w:hAnsi="宋体"/>
                <w:szCs w:val="21"/>
                <w:highlight w:val="none"/>
              </w:rPr>
              <w:t xml:space="preserve">分/项，</w:t>
            </w:r>
            <w:r>
              <w:rPr>
                <w:rFonts w:hint="eastAsia" w:ascii="宋体" w:hAnsi="宋体"/>
                <w:szCs w:val="21"/>
                <w:highlight w:val="none"/>
                <w:lang w:val="en-US" w:eastAsia="zh-CN"/>
              </w:rPr>
              <w:t xml:space="preserve">一项若出现缺少则此项不得分，</w:t>
            </w:r>
            <w:r>
              <w:rPr>
                <w:rFonts w:hint="eastAsia" w:ascii="宋体" w:hAnsi="宋体"/>
                <w:szCs w:val="21"/>
                <w:highlight w:val="none"/>
              </w:rPr>
              <w:t xml:space="preserve">满分</w:t>
            </w:r>
            <w:r>
              <w:rPr>
                <w:rFonts w:hint="eastAsia" w:ascii="宋体" w:hAnsi="宋体"/>
                <w:szCs w:val="21"/>
                <w:highlight w:val="none"/>
                <w:lang w:val="en-US" w:eastAsia="zh-CN"/>
              </w:rPr>
              <w:t xml:space="preserve">12</w:t>
            </w:r>
            <w:r>
              <w:rPr>
                <w:rFonts w:hint="eastAsia" w:ascii="宋体" w:hAnsi="宋体"/>
                <w:szCs w:val="21"/>
                <w:highlight w:val="none"/>
              </w:rPr>
              <w:t xml:space="preserve">分（自有提供施工设备清单，设备</w:t>
            </w:r>
            <w:r>
              <w:rPr>
                <w:rFonts w:hint="eastAsia" w:ascii="宋体" w:hAnsi="宋体"/>
                <w:szCs w:val="21"/>
                <w:highlight w:val="none"/>
                <w:lang w:val="en-US" w:eastAsia="zh-CN"/>
              </w:rPr>
              <w:t xml:space="preserve">需提供</w:t>
            </w:r>
            <w:r>
              <w:rPr>
                <w:rFonts w:hint="eastAsia" w:ascii="宋体" w:hAnsi="宋体"/>
                <w:szCs w:val="21"/>
                <w:highlight w:val="none"/>
              </w:rPr>
              <w:t xml:space="preserve">购买发票</w:t>
            </w:r>
            <w:r>
              <w:rPr>
                <w:rFonts w:hint="eastAsia" w:ascii="宋体" w:hAnsi="宋体"/>
                <w:szCs w:val="21"/>
                <w:highlight w:val="none"/>
                <w:lang w:eastAsia="zh-CN"/>
              </w:rPr>
              <w:t xml:space="preserve">，</w:t>
            </w:r>
            <w:r>
              <w:rPr>
                <w:rFonts w:hint="eastAsia" w:ascii="宋体" w:hAnsi="宋体"/>
                <w:szCs w:val="21"/>
                <w:highlight w:val="none"/>
              </w:rPr>
              <w:t xml:space="preserve">车辆</w:t>
            </w:r>
            <w:r>
              <w:rPr>
                <w:rFonts w:hint="eastAsia" w:ascii="宋体" w:hAnsi="宋体"/>
                <w:szCs w:val="21"/>
                <w:highlight w:val="none"/>
                <w:lang w:val="en-US" w:eastAsia="zh-CN"/>
              </w:rPr>
              <w:t xml:space="preserve">需提供</w:t>
            </w:r>
            <w:r>
              <w:rPr>
                <w:rFonts w:hint="eastAsia" w:ascii="宋体" w:hAnsi="宋体"/>
                <w:szCs w:val="21"/>
                <w:highlight w:val="none"/>
              </w:rPr>
              <w:t xml:space="preserve">购买发票</w:t>
            </w:r>
            <w:r>
              <w:rPr>
                <w:rFonts w:hint="eastAsia" w:ascii="宋体" w:hAnsi="宋体"/>
                <w:szCs w:val="21"/>
                <w:highlight w:val="none"/>
                <w:lang w:val="en-US" w:eastAsia="zh-CN"/>
              </w:rPr>
              <w:t xml:space="preserve">、保单、机动车登记证书、</w:t>
            </w:r>
            <w:r>
              <w:rPr>
                <w:rFonts w:hint="eastAsia" w:ascii="宋体" w:hAnsi="宋体"/>
                <w:szCs w:val="21"/>
                <w:highlight w:val="none"/>
              </w:rPr>
              <w:t xml:space="preserve">车辆行驶证证明材料，扫描件加盖公章上传至投标文件</w:t>
            </w:r>
            <w:r>
              <w:rPr>
                <w:rFonts w:hint="eastAsia" w:ascii="宋体" w:hAnsi="宋体"/>
                <w:szCs w:val="21"/>
                <w:highlight w:val="none"/>
                <w:lang w:val="en-US" w:eastAsia="zh-CN"/>
              </w:rPr>
              <w:t xml:space="preserve">。</w:t>
            </w:r>
            <w:r>
              <w:rPr>
                <w:rFonts w:hint="eastAsia" w:ascii="宋体" w:hAnsi="宋体"/>
                <w:szCs w:val="21"/>
                <w:highlight w:val="none"/>
              </w:rPr>
              <w:t xml:space="preserve">）</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发票信息完整，支持在线查验</w:t>
            </w:r>
            <w:r>
              <w:rPr>
                <w:rFonts w:hint="eastAsia" w:ascii="宋体" w:hAnsi="宋体"/>
                <w:szCs w:val="21"/>
                <w:highlight w:val="none"/>
                <w:lang w:eastAsia="zh-CN"/>
              </w:rPr>
              <w:t xml:space="preserve">）（中标后需提供原件核查，若提供不了则按弄虚作假处理。）</w:t>
            </w:r>
            <w:r/>
          </w:p>
        </w:tc>
        <w:tc>
          <w:tcPr>
            <w:tcW w:w="919" w:type="dxa"/>
            <w:vAlign w:val="center"/>
            <w:textDirection w:val="lrTb"/>
            <w:noWrap w:val="false"/>
          </w:tcPr>
          <w:p>
            <w:pPr>
              <w:jc w:val="center"/>
              <w:spacing w:line="360" w:lineRule="auto"/>
              <w:rPr>
                <w:rFonts w:hint="eastAsia" w:ascii="宋体" w:hAnsi="宋体" w:eastAsia="宋体"/>
                <w:szCs w:val="21"/>
                <w:highlight w:val="none"/>
                <w:lang w:eastAsia="zh-CN"/>
              </w:rPr>
            </w:pPr>
            <w:r>
              <w:rPr>
                <w:rFonts w:hint="eastAsia" w:ascii="宋体" w:hAnsi="宋体"/>
                <w:szCs w:val="21"/>
                <w:highlight w:val="none"/>
              </w:rPr>
              <w:t xml:space="preserve">1</w:t>
            </w:r>
            <w:r>
              <w:rPr>
                <w:rFonts w:hint="eastAsia" w:ascii="宋体" w:hAnsi="宋体"/>
                <w:szCs w:val="21"/>
                <w:highlight w:val="none"/>
                <w:lang w:val="en-US" w:eastAsia="zh-CN"/>
              </w:rPr>
              <w:t xml:space="preserve">2</w:t>
            </w:r>
            <w:r/>
          </w:p>
        </w:tc>
      </w:tr>
      <w:tr>
        <w:trPr>
          <w:jc w:val="center"/>
          <w:trHeight w:val="588"/>
        </w:trPr>
        <w:tc>
          <w:tcPr>
            <w:tcW w:w="706" w:type="dxa"/>
            <w:vAlign w:val="center"/>
            <w:textDirection w:val="lrTb"/>
            <w:noWrap w:val="false"/>
          </w:tcPr>
          <w:p>
            <w:pPr>
              <w:jc w:val="center"/>
              <w:spacing w:line="360" w:lineRule="auto"/>
              <w:rPr>
                <w:rFonts w:ascii="宋体" w:hAnsi="宋体"/>
                <w:b/>
                <w:szCs w:val="21"/>
                <w:highlight w:val="none"/>
              </w:rPr>
            </w:pPr>
            <w:r>
              <w:rPr>
                <w:rFonts w:ascii="宋体" w:hAnsi="宋体"/>
                <w:b/>
                <w:szCs w:val="21"/>
                <w:highlight w:val="none"/>
              </w:rPr>
            </w:r>
            <w:r/>
          </w:p>
        </w:tc>
        <w:tc>
          <w:tcPr>
            <w:tcW w:w="1172" w:type="dxa"/>
            <w:vAlign w:val="center"/>
            <w:textDirection w:val="lrTb"/>
            <w:noWrap w:val="false"/>
          </w:tcPr>
          <w:p>
            <w:pPr>
              <w:jc w:val="center"/>
              <w:spacing w:line="360" w:lineRule="auto"/>
              <w:rPr>
                <w:rFonts w:ascii="宋体" w:hAnsi="宋体"/>
                <w:b/>
                <w:szCs w:val="21"/>
                <w:highlight w:val="none"/>
              </w:rPr>
            </w:pPr>
            <w:r>
              <w:rPr>
                <w:rFonts w:hint="eastAsia" w:ascii="宋体" w:hAnsi="宋体"/>
                <w:b/>
                <w:szCs w:val="21"/>
                <w:highlight w:val="none"/>
              </w:rPr>
              <w:t xml:space="preserve">合计</w:t>
            </w:r>
            <w:r/>
          </w:p>
        </w:tc>
        <w:tc>
          <w:tcPr>
            <w:tcW w:w="6700" w:type="dxa"/>
            <w:vAlign w:val="center"/>
            <w:textDirection w:val="lrTb"/>
            <w:noWrap w:val="false"/>
          </w:tcPr>
          <w:p>
            <w:pPr>
              <w:jc w:val="center"/>
              <w:spacing w:line="340" w:lineRule="exact"/>
              <w:rPr>
                <w:rFonts w:ascii="宋体" w:hAnsi="宋体"/>
                <w:szCs w:val="21"/>
                <w:highlight w:val="none"/>
              </w:rPr>
            </w:pPr>
            <w:r>
              <w:rPr>
                <w:rFonts w:hint="eastAsia" w:ascii="宋体" w:hAnsi="宋体"/>
                <w:b/>
                <w:bCs/>
                <w:szCs w:val="21"/>
                <w:highlight w:val="none"/>
              </w:rPr>
              <w:t xml:space="preserve">100分</w:t>
            </w:r>
            <w:r/>
          </w:p>
        </w:tc>
        <w:tc>
          <w:tcPr>
            <w:tcW w:w="919"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bl>
    <w:p>
      <w:pPr>
        <w:pStyle w:val="1190"/>
        <w:ind w:firstLine="422"/>
        <w:spacing w:line="240" w:lineRule="auto"/>
        <w:shd w:val="clear" w:color="auto" w:fill="auto"/>
        <w:rPr>
          <w:rFonts w:hint="eastAsia" w:ascii="宋体" w:hAnsi="宋体" w:cs="宋体"/>
          <w:b/>
          <w:color w:val="auto"/>
          <w:sz w:val="28"/>
          <w:szCs w:val="28"/>
          <w:highlight w:val="none"/>
        </w:rPr>
        <w:outlineLvl w:val="1"/>
      </w:pPr>
      <w:r>
        <w:rPr>
          <w:rFonts w:hint="eastAsia" w:ascii="宋体" w:hAnsi="宋体" w:cs="宋体"/>
          <w:b/>
          <w:color w:val="auto"/>
          <w:sz w:val="28"/>
          <w:szCs w:val="28"/>
          <w:highlight w:val="none"/>
        </w:rPr>
      </w:r>
      <w:r/>
    </w:p>
    <w:p>
      <w:pPr>
        <w:spacing w:line="440" w:lineRule="exact"/>
        <w:shd w:val="clear" w:color="auto" w:fill="auto"/>
        <w:rPr>
          <w:rFonts w:ascii="宋体" w:hAnsi="宋体"/>
          <w:b/>
          <w:bCs/>
          <w:color w:val="auto"/>
          <w:sz w:val="24"/>
          <w:szCs w:val="22"/>
          <w:highlight w:val="none"/>
        </w:rPr>
      </w:pPr>
      <w:r>
        <w:rPr>
          <w:rFonts w:hint="eastAsia" w:hAnsi="宋体"/>
          <w:b/>
          <w:color w:val="auto"/>
          <w:sz w:val="24"/>
          <w:szCs w:val="32"/>
          <w:highlight w:val="none"/>
        </w:rPr>
        <w:t xml:space="preserve">说明：</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1.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2.小微企业的价格扣除 </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2.1 对于未预留份额专门面向中小企业采购的采购项目或预留份额项目中的非预留部分采购包，给予小微企业报价</w:t>
      </w:r>
      <w:r>
        <w:rPr>
          <w:rFonts w:hint="eastAsia" w:ascii="宋体" w:hAnsi="宋体" w:cs="宋体"/>
          <w:color w:val="auto"/>
          <w:sz w:val="24"/>
          <w:szCs w:val="22"/>
          <w:highlight w:val="none"/>
          <w:lang w:val="en-US" w:eastAsia="zh-CN"/>
        </w:rPr>
        <w:t xml:space="preserve">5</w:t>
      </w:r>
      <w:r>
        <w:rPr>
          <w:rFonts w:hint="eastAsia" w:ascii="宋体" w:hAnsi="宋体" w:cs="宋体"/>
          <w:color w:val="auto"/>
          <w:sz w:val="24"/>
          <w:szCs w:val="22"/>
          <w:highlight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cs="宋体"/>
          <w:color w:val="auto"/>
          <w:sz w:val="24"/>
          <w:szCs w:val="22"/>
          <w:highlight w:val="none"/>
          <w:lang w:val="en-US" w:eastAsia="zh-CN"/>
        </w:rPr>
        <w:t xml:space="preserve">2</w:t>
      </w:r>
      <w:r>
        <w:rPr>
          <w:rFonts w:hint="eastAsia" w:ascii="宋体" w:hAnsi="宋体" w:cs="宋体"/>
          <w:color w:val="auto"/>
          <w:sz w:val="24"/>
          <w:szCs w:val="22"/>
          <w:highlight w:val="none"/>
        </w:rPr>
        <w:t xml:space="preserve">%的扣除，用扣除后的价格参加评审。联合体各方均为小微企业的，联合体视同为小微企业，享受</w:t>
      </w:r>
      <w:r>
        <w:rPr>
          <w:rFonts w:hint="eastAsia" w:ascii="宋体" w:hAnsi="宋体" w:cs="宋体"/>
          <w:color w:val="auto"/>
          <w:sz w:val="24"/>
          <w:szCs w:val="22"/>
          <w:highlight w:val="none"/>
          <w:lang w:val="en-US" w:eastAsia="zh-CN"/>
        </w:rPr>
        <w:t xml:space="preserve">5</w:t>
      </w:r>
      <w:r>
        <w:rPr>
          <w:rFonts w:hint="eastAsia" w:ascii="宋体" w:hAnsi="宋体" w:cs="宋体"/>
          <w:color w:val="auto"/>
          <w:sz w:val="24"/>
          <w:szCs w:val="22"/>
          <w:highlight w:val="none"/>
        </w:rPr>
        <w:t xml:space="preserve">%的价格扣除。 </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2.2 价格扣除比例或者价格分加分比例对小型企业和微型企业同等对待，不作区分。 </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3.监狱和戒毒企业的价格扣除。</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3.1. 本项目对监狱和戒毒企业（简称监狱企业），给予</w:t>
      </w:r>
      <w:r>
        <w:rPr>
          <w:rFonts w:hint="eastAsia" w:ascii="宋体" w:hAnsi="宋体" w:cs="宋体"/>
          <w:color w:val="auto"/>
          <w:sz w:val="24"/>
          <w:szCs w:val="22"/>
          <w:highlight w:val="none"/>
          <w:lang w:val="en-US" w:eastAsia="zh-CN"/>
        </w:rPr>
        <w:t xml:space="preserve">5</w:t>
      </w:r>
      <w:r>
        <w:rPr>
          <w:rFonts w:hint="eastAsia" w:ascii="宋体" w:hAnsi="宋体" w:cs="宋体"/>
          <w:color w:val="auto"/>
          <w:sz w:val="24"/>
          <w:szCs w:val="22"/>
          <w:highlight w:val="none"/>
        </w:rPr>
        <w:t xml:space="preserve">%的价格扣除，用扣除后的价格参与评审。</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3.2. 监狱企业需提供由省级以上监狱管理局、戒毒管理局（含新疆生产建设兵团）出具的属于监狱企业的证明文件。</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3.3. 监狱企业标准请参照《关于政府采购支持监狱企业发展有关问题的通知》（财库[2014]68号）。</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4.残疾人福利性单位的价格扣除。</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4.1 本项目对残疾人福利性单位，给予</w:t>
      </w:r>
      <w:r>
        <w:rPr>
          <w:rFonts w:hint="eastAsia" w:ascii="宋体" w:hAnsi="宋体" w:cs="宋体"/>
          <w:color w:val="auto"/>
          <w:sz w:val="24"/>
          <w:szCs w:val="22"/>
          <w:highlight w:val="none"/>
          <w:lang w:val="en-US" w:eastAsia="zh-CN"/>
        </w:rPr>
        <w:t xml:space="preserve">5</w:t>
      </w:r>
      <w:r>
        <w:rPr>
          <w:rFonts w:hint="eastAsia" w:ascii="宋体" w:hAnsi="宋体" w:cs="宋体"/>
          <w:color w:val="auto"/>
          <w:sz w:val="24"/>
          <w:szCs w:val="22"/>
          <w:highlight w:val="none"/>
        </w:rPr>
        <w:t xml:space="preserve">%的价格扣除，用扣除后的价格参与评审。</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4.2 残疾人福利单位需按照采购文件的要求提供《残疾人福利性单位声明函》。</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4.3 残疾人福利单位标准请参照《关于促进残疾人就业政府采购政策的通知》（财库〔2017〕141号）。</w:t>
      </w:r>
      <w:r/>
    </w:p>
    <w:p>
      <w:pPr>
        <w:ind w:firstLine="440"/>
        <w:spacing w:line="360" w:lineRule="auto"/>
        <w:shd w:val="clear" w:color="auto" w:fill="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5.监狱企业、残疾人福利单位属于小型、微型企业的，不重复享受政策。</w:t>
      </w:r>
      <w:r/>
    </w:p>
    <w:p>
      <w:pPr>
        <w:ind w:firstLine="442"/>
        <w:spacing w:line="360" w:lineRule="auto"/>
        <w:shd w:val="clear" w:color="auto" w:fill="auto"/>
        <w:widowControl/>
        <w:rPr>
          <w:rFonts w:ascii="宋体" w:hAnsi="宋体" w:cs="宋体"/>
          <w:b/>
          <w:bCs/>
          <w:color w:val="auto"/>
          <w:sz w:val="24"/>
          <w:szCs w:val="22"/>
          <w:highlight w:val="none"/>
          <w:lang w:val="zh-CN"/>
        </w:rPr>
      </w:pPr>
      <w:r>
        <w:rPr>
          <w:rFonts w:hint="eastAsia" w:ascii="宋体" w:hAnsi="宋体" w:cs="宋体"/>
          <w:b/>
          <w:bCs/>
          <w:color w:val="auto"/>
          <w:sz w:val="24"/>
          <w:szCs w:val="22"/>
          <w:highlight w:val="none"/>
        </w:rPr>
        <w:t xml:space="preserve">6.</w:t>
      </w:r>
      <w:r>
        <w:rPr>
          <w:rFonts w:hint="eastAsia" w:ascii="宋体" w:hAnsi="宋体" w:cs="宋体"/>
          <w:b/>
          <w:bCs/>
          <w:color w:val="auto"/>
          <w:sz w:val="24"/>
          <w:szCs w:val="22"/>
          <w:highlight w:val="none"/>
          <w:lang w:val="zh-CN"/>
        </w:rPr>
        <w:t xml:space="preserve">上述评分办法均以投标文件、评委的判断为准。</w:t>
      </w:r>
      <w:r/>
    </w:p>
    <w:p>
      <w:pPr>
        <w:ind w:firstLine="442"/>
        <w:spacing w:line="360" w:lineRule="auto"/>
        <w:shd w:val="clear" w:color="auto" w:fill="auto"/>
        <w:widowControl/>
        <w:rPr>
          <w:rFonts w:ascii="宋体" w:hAnsi="宋体" w:cs="宋体"/>
          <w:b/>
          <w:bCs/>
          <w:color w:val="auto"/>
          <w:sz w:val="24"/>
          <w:szCs w:val="22"/>
          <w:highlight w:val="none"/>
          <w:lang w:val="zh-CN"/>
        </w:rPr>
      </w:pPr>
      <w:r>
        <w:rPr>
          <w:rFonts w:hint="eastAsia" w:ascii="宋体" w:hAnsi="宋体" w:cs="宋体"/>
          <w:b/>
          <w:bCs/>
          <w:color w:val="auto"/>
          <w:sz w:val="24"/>
          <w:szCs w:val="22"/>
          <w:highlight w:val="none"/>
        </w:rPr>
        <w:t xml:space="preserve">7.</w:t>
      </w:r>
      <w:r>
        <w:rPr>
          <w:rFonts w:hint="eastAsia" w:ascii="宋体" w:hAnsi="宋体" w:cs="宋体"/>
          <w:b/>
          <w:bCs/>
          <w:color w:val="auto"/>
          <w:sz w:val="24"/>
          <w:szCs w:val="22"/>
          <w:highlight w:val="none"/>
          <w:lang w:val="zh-CN"/>
        </w:rPr>
        <w:t xml:space="preserve">评标委员会不保证有效报价最低的供应商成交。</w:t>
      </w:r>
      <w:r/>
    </w:p>
    <w:p>
      <w:pPr>
        <w:ind w:firstLine="442"/>
        <w:spacing w:line="360" w:lineRule="auto"/>
        <w:shd w:val="clear" w:color="auto" w:fill="auto"/>
        <w:widowControl/>
        <w:rPr>
          <w:rFonts w:hint="eastAsia" w:ascii="宋体" w:hAnsi="宋体" w:cs="宋体"/>
          <w:b/>
          <w:bCs/>
          <w:color w:val="auto"/>
          <w:sz w:val="24"/>
          <w:szCs w:val="22"/>
          <w:highlight w:val="none"/>
          <w:lang w:val="zh-CN"/>
        </w:rPr>
      </w:pPr>
      <w:r>
        <w:rPr>
          <w:rFonts w:hint="eastAsia" w:ascii="宋体" w:hAnsi="宋体" w:cs="宋体"/>
          <w:b/>
          <w:bCs/>
          <w:color w:val="auto"/>
          <w:sz w:val="24"/>
          <w:szCs w:val="22"/>
          <w:highlight w:val="none"/>
        </w:rPr>
        <w:t xml:space="preserve">8.</w:t>
      </w:r>
      <w:r>
        <w:rPr>
          <w:rFonts w:hint="eastAsia" w:ascii="宋体" w:hAnsi="宋体" w:cs="宋体"/>
          <w:b/>
          <w:bCs/>
          <w:color w:val="auto"/>
          <w:sz w:val="24"/>
          <w:szCs w:val="22"/>
          <w:highlight w:val="none"/>
          <w:lang w:val="zh-CN"/>
        </w:rPr>
        <w:t xml:space="preserve">若供应商提供虚假资料，一经查实作无效</w:t>
      </w:r>
      <w:r>
        <w:rPr>
          <w:rFonts w:hint="eastAsia" w:ascii="宋体" w:hAnsi="宋体" w:cs="宋体"/>
          <w:b/>
          <w:bCs/>
          <w:color w:val="auto"/>
          <w:sz w:val="24"/>
          <w:szCs w:val="22"/>
          <w:highlight w:val="none"/>
          <w:lang w:val="en-US" w:eastAsia="zh-CN"/>
        </w:rPr>
        <w:t xml:space="preserve">响应文件</w:t>
      </w:r>
      <w:r>
        <w:rPr>
          <w:rFonts w:hint="eastAsia" w:ascii="宋体" w:hAnsi="宋体" w:cs="宋体"/>
          <w:b/>
          <w:bCs/>
          <w:color w:val="auto"/>
          <w:sz w:val="24"/>
          <w:szCs w:val="22"/>
          <w:highlight w:val="none"/>
          <w:lang w:val="zh-CN"/>
        </w:rPr>
        <w:t xml:space="preserve">处理。</w:t>
      </w:r>
      <w:r/>
    </w:p>
    <w:p>
      <w:pPr>
        <w:ind w:firstLine="442"/>
        <w:spacing w:line="360" w:lineRule="auto"/>
        <w:shd w:val="clear" w:color="auto" w:fill="auto"/>
        <w:widowControl/>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963"/>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963"/>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963"/>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963"/>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963"/>
        <w:shd w:val="clear" w:color="auto" w:fill="auto"/>
        <w:rPr>
          <w:rFonts w:hint="eastAsia" w:ascii="宋体" w:hAnsi="宋体" w:cs="宋体"/>
          <w:b/>
          <w:bCs/>
          <w:color w:val="auto"/>
          <w:sz w:val="22"/>
          <w:szCs w:val="21"/>
          <w:highlight w:val="none"/>
          <w:lang w:val="zh-CN"/>
        </w:rPr>
      </w:pPr>
      <w:r>
        <w:rPr>
          <w:rFonts w:hint="eastAsia" w:ascii="宋体" w:hAnsi="宋体" w:cs="宋体"/>
          <w:b/>
          <w:bCs/>
          <w:color w:val="auto"/>
          <w:sz w:val="22"/>
          <w:szCs w:val="21"/>
          <w:highlight w:val="none"/>
          <w:lang w:val="zh-CN"/>
        </w:rPr>
      </w:r>
      <w:r/>
    </w:p>
    <w:p>
      <w:pPr>
        <w:pStyle w:val="869"/>
        <w:rPr>
          <w:rFonts w:hint="eastAsia"/>
          <w:color w:val="auto"/>
          <w:highlight w:val="none"/>
        </w:rPr>
      </w:pPr>
      <w:r/>
      <w:bookmarkStart w:id="617" w:name="_Toc6092"/>
      <w:r/>
      <w:bookmarkStart w:id="618" w:name="_Toc109304976"/>
      <w:r>
        <w:rPr>
          <w:rFonts w:hint="eastAsia"/>
          <w:color w:val="auto"/>
          <w:highlight w:val="none"/>
        </w:rPr>
        <w:t xml:space="preserve">第六章 响应文件格式</w:t>
      </w:r>
      <w:bookmarkEnd w:id="1"/>
      <w:r/>
      <w:bookmarkEnd w:id="617"/>
      <w:r/>
      <w:bookmarkEnd w:id="618"/>
      <w:r/>
      <w:r/>
    </w:p>
    <w:p>
      <w:pPr>
        <w:rPr>
          <w:color w:val="auto"/>
          <w:highlight w:val="none"/>
        </w:rPr>
      </w:pPr>
      <w:r>
        <w:rPr>
          <w:color w:val="auto"/>
          <w:highlight w:val="none"/>
        </w:rPr>
      </w:r>
      <w:r/>
    </w:p>
    <w:p>
      <w:p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lang w:val="en-US" w:eastAsia="zh-CN"/>
        </w:rPr>
        <w:t xml:space="preserve">响应</w:t>
      </w:r>
      <w:r>
        <w:rPr>
          <w:rFonts w:hint="eastAsia" w:ascii="仿宋" w:hAnsi="仿宋" w:eastAsia="仿宋" w:cs="宋体"/>
          <w:b/>
          <w:bCs/>
          <w:color w:val="auto"/>
          <w:sz w:val="24"/>
          <w:szCs w:val="28"/>
          <w:highlight w:val="none"/>
        </w:rPr>
        <w:t xml:space="preserve">文件格式使用注意事项：</w:t>
      </w:r>
      <w:r/>
    </w:p>
    <w:p>
      <w:pPr>
        <w:numPr>
          <w:ilvl w:val="0"/>
          <w:numId w:val="6"/>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lang w:val="en-US" w:eastAsia="zh-CN"/>
        </w:rPr>
        <w:t xml:space="preserve">响应</w:t>
      </w:r>
      <w:r>
        <w:rPr>
          <w:rFonts w:hint="eastAsia" w:ascii="仿宋" w:hAnsi="仿宋" w:eastAsia="仿宋" w:cs="宋体"/>
          <w:b/>
          <w:bCs/>
          <w:color w:val="auto"/>
          <w:sz w:val="24"/>
          <w:szCs w:val="28"/>
          <w:highlight w:val="none"/>
        </w:rPr>
        <w:t xml:space="preserve">文件编制时应使用的模板已在本部分列明，</w:t>
      </w:r>
      <w:r>
        <w:rPr>
          <w:rFonts w:hint="eastAsia" w:ascii="仿宋" w:hAnsi="仿宋" w:eastAsia="仿宋" w:cs="宋体"/>
          <w:b/>
          <w:bCs/>
          <w:color w:val="auto"/>
          <w:sz w:val="24"/>
          <w:szCs w:val="28"/>
          <w:highlight w:val="none"/>
          <w:lang w:val="en-US" w:eastAsia="zh-CN"/>
        </w:rPr>
        <w:t xml:space="preserve">竞争性磋商</w:t>
      </w:r>
      <w:r>
        <w:rPr>
          <w:rFonts w:hint="eastAsia" w:ascii="仿宋" w:hAnsi="仿宋" w:eastAsia="仿宋" w:cs="宋体"/>
          <w:b/>
          <w:bCs/>
          <w:color w:val="auto"/>
          <w:sz w:val="24"/>
          <w:szCs w:val="28"/>
          <w:highlight w:val="none"/>
        </w:rPr>
        <w:t xml:space="preserve">文件要求提供但未提供模板的，格式自拟。</w:t>
      </w:r>
      <w:r/>
    </w:p>
    <w:p>
      <w:pPr>
        <w:numPr>
          <w:ilvl w:val="0"/>
          <w:numId w:val="6"/>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6"/>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lang w:val="en-US" w:eastAsia="zh-CN"/>
        </w:rPr>
        <w:t xml:space="preserve">竞争性磋商</w:t>
      </w:r>
      <w:r>
        <w:rPr>
          <w:rFonts w:hint="eastAsia" w:ascii="仿宋" w:hAnsi="仿宋" w:eastAsia="仿宋" w:cs="宋体"/>
          <w:b/>
          <w:bCs/>
          <w:color w:val="auto"/>
          <w:sz w:val="24"/>
          <w:szCs w:val="28"/>
          <w:highlight w:val="none"/>
        </w:rPr>
        <w:t xml:space="preserve">文件中提供的</w:t>
      </w:r>
      <w:r>
        <w:rPr>
          <w:rFonts w:hint="eastAsia" w:ascii="仿宋" w:hAnsi="仿宋" w:eastAsia="仿宋" w:cs="宋体"/>
          <w:b/>
          <w:bCs/>
          <w:color w:val="auto"/>
          <w:sz w:val="24"/>
          <w:szCs w:val="28"/>
          <w:highlight w:val="none"/>
          <w:lang w:val="en-US" w:eastAsia="zh-CN"/>
        </w:rPr>
        <w:t xml:space="preserve">响应</w:t>
      </w:r>
      <w:r>
        <w:rPr>
          <w:rFonts w:hint="eastAsia" w:ascii="仿宋" w:hAnsi="仿宋" w:eastAsia="仿宋" w:cs="宋体"/>
          <w:b/>
          <w:bCs/>
          <w:color w:val="auto"/>
          <w:sz w:val="24"/>
          <w:szCs w:val="28"/>
          <w:highlight w:val="none"/>
        </w:rPr>
        <w:t xml:space="preserve">文件格式与苏采云系统内不一致的，以苏采云系统的格式为准。</w:t>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shd w:val="clear" w:color="auto" w:fill="auto"/>
        <w:rPr>
          <w:rFonts w:ascii="宋体" w:hAnsi="宋体" w:cs="宋体"/>
          <w:b/>
          <w:color w:val="auto"/>
          <w:sz w:val="22"/>
          <w:highlight w:val="none"/>
        </w:rPr>
      </w:pPr>
      <w:r>
        <w:rPr>
          <w:rFonts w:ascii="宋体" w:hAnsi="宋体" w:cs="宋体"/>
          <w:b/>
          <w:color w:val="auto"/>
          <w:sz w:val="22"/>
          <w:highlight w:val="none"/>
        </w:rPr>
      </w:r>
      <w:r/>
    </w:p>
    <w:p>
      <w:pPr>
        <w:jc w:val="both"/>
        <w:spacing w:line="360" w:lineRule="auto"/>
        <w:shd w:val="clear" w:color="auto" w:fill="auto"/>
        <w:rPr>
          <w:rFonts w:hint="eastAsia" w:ascii="宋体" w:hAnsi="宋体" w:cs="宋体"/>
          <w:b/>
          <w:bCs/>
          <w:color w:val="auto"/>
          <w:sz w:val="72"/>
          <w:szCs w:val="72"/>
          <w:highlight w:val="none"/>
        </w:rPr>
        <w:outlineLvl w:val="0"/>
      </w:pPr>
      <w:r>
        <w:rPr>
          <w:rFonts w:hint="eastAsia" w:ascii="宋体" w:hAnsi="宋体" w:cs="宋体"/>
          <w:b/>
          <w:bCs/>
          <w:color w:val="auto"/>
          <w:sz w:val="72"/>
          <w:szCs w:val="72"/>
          <w:highlight w:val="none"/>
        </w:rPr>
      </w:r>
      <w:r/>
    </w:p>
    <w:p>
      <w:pPr>
        <w:jc w:val="both"/>
        <w:spacing w:line="360" w:lineRule="auto"/>
        <w:shd w:val="clear" w:color="auto" w:fill="auto"/>
        <w:rPr>
          <w:rFonts w:hint="eastAsia" w:ascii="宋体" w:hAnsi="宋体" w:cs="宋体"/>
          <w:b/>
          <w:bCs/>
          <w:color w:val="auto"/>
          <w:sz w:val="72"/>
          <w:szCs w:val="72"/>
          <w:highlight w:val="none"/>
        </w:rPr>
        <w:outlineLvl w:val="0"/>
      </w:pPr>
      <w:r>
        <w:rPr>
          <w:rFonts w:hint="eastAsia" w:ascii="宋体" w:hAnsi="宋体" w:cs="宋体"/>
          <w:b/>
          <w:bCs/>
          <w:color w:val="auto"/>
          <w:sz w:val="72"/>
          <w:szCs w:val="72"/>
          <w:highlight w:val="none"/>
        </w:rPr>
      </w:r>
      <w:r/>
    </w:p>
    <w:p>
      <w:pPr>
        <w:jc w:val="both"/>
        <w:spacing w:line="360" w:lineRule="auto"/>
        <w:shd w:val="clear" w:color="auto" w:fill="auto"/>
        <w:rPr>
          <w:rFonts w:hint="eastAsia" w:ascii="宋体" w:hAnsi="宋体" w:cs="宋体"/>
          <w:b/>
          <w:bCs/>
          <w:color w:val="auto"/>
          <w:sz w:val="72"/>
          <w:szCs w:val="72"/>
          <w:highlight w:val="none"/>
        </w:rPr>
        <w:outlineLvl w:val="0"/>
      </w:pPr>
      <w:r>
        <w:rPr>
          <w:rFonts w:hint="eastAsia" w:ascii="宋体" w:hAnsi="宋体" w:cs="宋体"/>
          <w:b/>
          <w:bCs/>
          <w:color w:val="auto"/>
          <w:sz w:val="72"/>
          <w:szCs w:val="72"/>
          <w:highlight w:val="none"/>
        </w:rPr>
      </w:r>
      <w:r/>
    </w:p>
    <w:p>
      <w:pPr>
        <w:jc w:val="both"/>
        <w:spacing w:line="360" w:lineRule="auto"/>
        <w:shd w:val="clear" w:color="auto" w:fill="auto"/>
        <w:rPr>
          <w:rFonts w:hint="eastAsia" w:ascii="宋体" w:hAnsi="宋体" w:cs="宋体"/>
          <w:b/>
          <w:bCs/>
          <w:color w:val="auto"/>
          <w:sz w:val="72"/>
          <w:szCs w:val="72"/>
          <w:highlight w:val="none"/>
        </w:rPr>
        <w:outlineLvl w:val="0"/>
      </w:pPr>
      <w:r>
        <w:rPr>
          <w:rFonts w:hint="eastAsia" w:ascii="宋体" w:hAnsi="宋体" w:cs="宋体"/>
          <w:b/>
          <w:bCs/>
          <w:color w:val="auto"/>
          <w:sz w:val="72"/>
          <w:szCs w:val="72"/>
          <w:highlight w:val="none"/>
        </w:rPr>
      </w:r>
      <w:r/>
    </w:p>
    <w:p>
      <w:pPr>
        <w:jc w:val="center"/>
        <w:spacing w:line="360" w:lineRule="auto"/>
        <w:shd w:val="clear" w:color="auto" w:fill="auto"/>
        <w:rPr>
          <w:rFonts w:hint="eastAsia" w:ascii="宋体" w:hAnsi="宋体" w:cs="宋体"/>
          <w:b/>
          <w:bCs/>
          <w:color w:val="auto"/>
          <w:sz w:val="72"/>
          <w:szCs w:val="72"/>
          <w:highlight w:val="none"/>
        </w:rPr>
        <w:outlineLvl w:val="0"/>
      </w:pPr>
      <w:r/>
      <w:bookmarkStart w:id="619" w:name="_Toc5423"/>
      <w:r>
        <w:rPr>
          <w:rFonts w:hint="eastAsia" w:ascii="宋体" w:hAnsi="宋体" w:cs="宋体"/>
          <w:b/>
          <w:bCs/>
          <w:color w:val="auto"/>
          <w:sz w:val="72"/>
          <w:szCs w:val="72"/>
          <w:highlight w:val="none"/>
        </w:rPr>
        <w:t xml:space="preserve">竞争性磋商响应文件</w:t>
      </w:r>
      <w:bookmarkEnd w:id="619"/>
      <w:r/>
      <w:r/>
    </w:p>
    <w:p>
      <w:pPr>
        <w:jc w:val="center"/>
        <w:spacing w:line="360" w:lineRule="auto"/>
        <w:shd w:val="clear" w:color="auto" w:fill="auto"/>
        <w:rPr>
          <w:rFonts w:hint="eastAsia" w:ascii="宋体" w:hAnsi="宋体" w:cs="宋体"/>
          <w:b/>
          <w:bCs/>
          <w:color w:val="auto"/>
          <w:sz w:val="60"/>
          <w:szCs w:val="60"/>
          <w:highlight w:val="none"/>
        </w:rPr>
        <w:outlineLvl w:val="0"/>
      </w:pPr>
      <w:r>
        <w:rPr>
          <w:rFonts w:hint="eastAsia" w:ascii="宋体" w:hAnsi="宋体" w:cs="宋体"/>
          <w:b/>
          <w:bCs/>
          <w:color w:val="auto"/>
          <w:sz w:val="60"/>
          <w:szCs w:val="60"/>
          <w:highlight w:val="none"/>
        </w:rPr>
      </w:r>
      <w:r/>
    </w:p>
    <w:p>
      <w:pPr>
        <w:jc w:val="center"/>
        <w:spacing w:line="360" w:lineRule="auto"/>
        <w:shd w:val="clear" w:color="auto" w:fill="auto"/>
        <w:rPr>
          <w:rFonts w:hint="eastAsia" w:ascii="宋体" w:hAnsi="宋体" w:cs="宋体"/>
          <w:b/>
          <w:bCs/>
          <w:color w:val="auto"/>
          <w:sz w:val="72"/>
          <w:szCs w:val="72"/>
          <w:highlight w:val="none"/>
        </w:rPr>
        <w:outlineLvl w:val="0"/>
      </w:pPr>
      <w:r>
        <w:rPr>
          <w:rFonts w:hint="eastAsia" w:ascii="宋体" w:hAnsi="宋体" w:cs="宋体"/>
          <w:b/>
          <w:bCs/>
          <w:color w:val="auto"/>
          <w:sz w:val="72"/>
          <w:szCs w:val="72"/>
          <w:highlight w:val="none"/>
        </w:rPr>
      </w:r>
      <w:r/>
    </w:p>
    <w:p>
      <w:pPr>
        <w:jc w:val="left"/>
        <w:spacing w:line="360" w:lineRule="auto"/>
        <w:shd w:val="clear" w:color="auto" w:fill="auto"/>
        <w:rPr>
          <w:rFonts w:hint="eastAsia" w:ascii="宋体" w:hAnsi="宋体" w:eastAsia="宋体" w:cs="宋体"/>
          <w:color w:val="auto"/>
          <w:sz w:val="24"/>
          <w:szCs w:val="20"/>
          <w:highlight w:val="none"/>
          <w:lang w:val="en-US" w:eastAsia="zh-CN" w:bidi="ar-SA"/>
        </w:rPr>
        <w:outlineLvl w:val="0"/>
      </w:pPr>
      <w:r/>
      <w:bookmarkStart w:id="620" w:name="_Toc22530"/>
      <w:r>
        <w:rPr>
          <w:rFonts w:hint="eastAsia" w:ascii="宋体" w:hAnsi="宋体" w:eastAsia="宋体" w:cs="宋体"/>
          <w:b/>
          <w:color w:val="auto"/>
          <w:sz w:val="36"/>
          <w:szCs w:val="36"/>
          <w:highlight w:val="none"/>
          <w:lang w:val="en-US" w:eastAsia="zh-CN" w:bidi="ar-SA"/>
        </w:rPr>
        <w:t xml:space="preserve">项 目 名 称：</w:t>
      </w:r>
      <w:r>
        <w:rPr>
          <w:rFonts w:hint="eastAsia" w:ascii="宋体" w:hAnsi="宋体" w:eastAsia="宋体" w:cs="宋体"/>
          <w:b/>
          <w:color w:val="auto"/>
          <w:sz w:val="36"/>
          <w:szCs w:val="36"/>
          <w:highlight w:val="none"/>
          <w:u w:val="single"/>
          <w:lang w:val="en-US" w:eastAsia="zh-CN" w:bidi="ar-SA"/>
        </w:rPr>
        <w:t xml:space="preserve">              </w:t>
      </w:r>
      <w:bookmarkEnd w:id="620"/>
      <w:r>
        <w:rPr>
          <w:rFonts w:hint="eastAsia" w:ascii="宋体" w:hAnsi="宋体" w:eastAsia="宋体" w:cs="宋体"/>
          <w:b/>
          <w:color w:val="auto"/>
          <w:sz w:val="36"/>
          <w:szCs w:val="36"/>
          <w:highlight w:val="none"/>
          <w:u w:val="single"/>
          <w:lang w:val="en-US" w:eastAsia="zh-CN" w:bidi="ar-SA"/>
        </w:rPr>
        <w:t xml:space="preserve"> </w:t>
      </w:r>
      <w:r/>
    </w:p>
    <w:p>
      <w:pPr>
        <w:jc w:val="left"/>
        <w:spacing w:before="100" w:beforeAutospacing="1" w:after="100" w:afterAutospacing="1"/>
        <w:widowControl/>
        <w:rPr>
          <w:rFonts w:hint="eastAsia" w:ascii="宋体" w:hAnsi="宋体" w:eastAsia="宋体" w:cs="宋体"/>
          <w:b/>
          <w:color w:val="auto"/>
          <w:sz w:val="36"/>
          <w:szCs w:val="36"/>
          <w:highlight w:val="none"/>
          <w:u w:val="single"/>
          <w:lang w:val="en-US" w:eastAsia="zh-CN" w:bidi="ar-SA"/>
        </w:rPr>
      </w:pPr>
      <w:r>
        <w:rPr>
          <w:rFonts w:hint="eastAsia" w:ascii="宋体" w:hAnsi="宋体" w:eastAsia="宋体" w:cs="宋体"/>
          <w:b/>
          <w:color w:val="auto"/>
          <w:sz w:val="36"/>
          <w:szCs w:val="36"/>
          <w:highlight w:val="none"/>
          <w:lang w:val="en-US" w:eastAsia="zh-CN" w:bidi="ar-SA"/>
        </w:rPr>
        <w:t xml:space="preserve">项 目 编 号：</w:t>
      </w:r>
      <w:r>
        <w:rPr>
          <w:rFonts w:hint="eastAsia" w:ascii="宋体" w:hAnsi="宋体" w:eastAsia="宋体" w:cs="宋体"/>
          <w:b/>
          <w:color w:val="auto"/>
          <w:sz w:val="36"/>
          <w:szCs w:val="36"/>
          <w:highlight w:val="none"/>
          <w:u w:val="single"/>
          <w:lang w:val="en-US" w:eastAsia="zh-CN" w:bidi="ar-SA"/>
        </w:rPr>
        <w:t xml:space="preserve">               </w:t>
      </w:r>
      <w:r/>
    </w:p>
    <w:p>
      <w:pPr>
        <w:jc w:val="left"/>
        <w:spacing w:before="100" w:beforeAutospacing="1" w:after="100" w:afterAutospacing="1"/>
        <w:widowControl/>
        <w:rPr>
          <w:rFonts w:hint="eastAsia" w:ascii="宋体" w:hAnsi="宋体" w:eastAsia="宋体" w:cs="宋体"/>
          <w:b/>
          <w:color w:val="auto"/>
          <w:sz w:val="2"/>
          <w:szCs w:val="2"/>
          <w:highlight w:val="none"/>
          <w:u w:val="single"/>
          <w:lang w:val="en-US" w:eastAsia="zh-CN" w:bidi="ar-SA"/>
        </w:rPr>
      </w:pPr>
      <w:r>
        <w:rPr>
          <w:rFonts w:hint="eastAsia" w:ascii="宋体" w:hAnsi="宋体" w:eastAsia="宋体" w:cs="宋体"/>
          <w:b/>
          <w:color w:val="auto"/>
          <w:sz w:val="2"/>
          <w:szCs w:val="2"/>
          <w:highlight w:val="none"/>
          <w:u w:val="single"/>
          <w:lang w:val="en-US" w:eastAsia="zh-CN" w:bidi="ar-SA"/>
        </w:rPr>
      </w:r>
      <w:r/>
    </w:p>
    <w:p>
      <w:pPr>
        <w:jc w:val="left"/>
        <w:spacing w:before="0" w:beforeAutospacing="0" w:after="0" w:afterAutospacing="0"/>
        <w:widowControl/>
        <w:rPr>
          <w:rFonts w:hint="eastAsia" w:ascii="宋体" w:hAnsi="宋体" w:eastAsia="宋体" w:cs="宋体"/>
          <w:b/>
          <w:color w:val="auto"/>
          <w:sz w:val="36"/>
          <w:szCs w:val="36"/>
          <w:highlight w:val="none"/>
          <w:u w:val="single"/>
          <w:lang w:val="en-US" w:eastAsia="zh-CN" w:bidi="ar-SA"/>
        </w:rPr>
      </w:pPr>
      <w:r>
        <w:rPr>
          <w:rFonts w:hint="eastAsia" w:ascii="宋体" w:hAnsi="宋体" w:eastAsia="宋体" w:cs="宋体"/>
          <w:b/>
          <w:color w:val="auto"/>
          <w:sz w:val="36"/>
          <w:szCs w:val="36"/>
          <w:highlight w:val="none"/>
          <w:u w:val="none"/>
          <w:lang w:val="en-US" w:eastAsia="zh-CN" w:bidi="ar-SA"/>
        </w:rPr>
        <w:t xml:space="preserve">代理机构项目编号：</w:t>
      </w:r>
      <w:r>
        <w:rPr>
          <w:rFonts w:hint="eastAsia" w:ascii="宋体" w:hAnsi="宋体" w:eastAsia="宋体" w:cs="宋体"/>
          <w:b/>
          <w:color w:val="auto"/>
          <w:sz w:val="36"/>
          <w:szCs w:val="36"/>
          <w:highlight w:val="none"/>
          <w:u w:val="single"/>
          <w:lang w:val="en-US" w:eastAsia="zh-CN" w:bidi="ar-SA"/>
        </w:rPr>
        <w:t xml:space="preserve">            </w:t>
      </w:r>
      <w:r/>
    </w:p>
    <w:p>
      <w:pPr>
        <w:jc w:val="left"/>
        <w:spacing w:before="0" w:beforeAutospacing="0" w:after="0" w:afterAutospacing="0"/>
        <w:widowControl/>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b/>
          <w:color w:val="auto"/>
          <w:sz w:val="24"/>
          <w:szCs w:val="24"/>
          <w:highlight w:val="none"/>
          <w:u w:val="single"/>
          <w:lang w:val="en-US" w:eastAsia="zh-CN" w:bidi="ar-SA"/>
        </w:rPr>
      </w:r>
      <w:r/>
    </w:p>
    <w:p>
      <w:pPr>
        <w:jc w:val="left"/>
        <w:spacing w:before="100" w:beforeAutospacing="1" w:after="100" w:afterAutospacing="1"/>
        <w:widowControl/>
        <w:rPr>
          <w:rFonts w:hint="eastAsia" w:ascii="宋体" w:hAnsi="宋体" w:eastAsia="宋体" w:cs="宋体"/>
          <w:b/>
          <w:color w:val="auto"/>
          <w:sz w:val="36"/>
          <w:szCs w:val="36"/>
          <w:highlight w:val="none"/>
          <w:u w:val="single"/>
          <w:lang w:val="en-US" w:eastAsia="zh-CN" w:bidi="ar-SA"/>
        </w:rPr>
      </w:pPr>
      <w:r>
        <w:rPr>
          <w:rFonts w:hint="eastAsia" w:ascii="宋体" w:hAnsi="宋体" w:eastAsia="宋体" w:cs="宋体"/>
          <w:b/>
          <w:color w:val="auto"/>
          <w:sz w:val="36"/>
          <w:szCs w:val="36"/>
          <w:highlight w:val="none"/>
          <w:lang w:val="en-US" w:eastAsia="zh-CN" w:bidi="ar-SA"/>
        </w:rPr>
        <w:t xml:space="preserve">供 应 商 名 称 ： </w:t>
      </w:r>
      <w:r>
        <w:rPr>
          <w:rFonts w:hint="eastAsia" w:ascii="宋体" w:hAnsi="宋体" w:eastAsia="宋体" w:cs="宋体"/>
          <w:b/>
          <w:color w:val="auto"/>
          <w:sz w:val="36"/>
          <w:szCs w:val="36"/>
          <w:highlight w:val="none"/>
          <w:u w:val="single"/>
          <w:lang w:val="en-US" w:eastAsia="zh-CN" w:bidi="ar-SA"/>
        </w:rPr>
        <w:t xml:space="preserve">（加盖CA电子公章）     </w:t>
      </w:r>
      <w:r/>
    </w:p>
    <w:p>
      <w:pPr>
        <w:jc w:val="left"/>
        <w:spacing w:before="100" w:beforeAutospacing="1" w:after="100" w:afterAutospacing="1"/>
        <w:widowControl/>
        <w:rPr>
          <w:rFonts w:hint="eastAsia" w:ascii="宋体" w:hAnsi="宋体" w:eastAsia="宋体" w:cs="宋体"/>
          <w:b/>
          <w:color w:val="auto"/>
          <w:sz w:val="8"/>
          <w:szCs w:val="8"/>
          <w:highlight w:val="none"/>
          <w:u w:val="single"/>
          <w:lang w:val="en-US" w:eastAsia="zh-CN" w:bidi="ar-SA"/>
        </w:rPr>
      </w:pPr>
      <w:r>
        <w:rPr>
          <w:rFonts w:hint="eastAsia" w:ascii="宋体" w:hAnsi="宋体" w:eastAsia="宋体" w:cs="宋体"/>
          <w:b/>
          <w:color w:val="auto"/>
          <w:sz w:val="8"/>
          <w:szCs w:val="8"/>
          <w:highlight w:val="none"/>
          <w:u w:val="single"/>
          <w:lang w:val="en-US" w:eastAsia="zh-CN" w:bidi="ar-SA"/>
        </w:rPr>
      </w:r>
      <w:r/>
    </w:p>
    <w:p>
      <w:pPr>
        <w:jc w:val="left"/>
        <w:spacing w:before="100" w:beforeAutospacing="1" w:after="100" w:afterAutospacing="1"/>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b/>
          <w:color w:val="auto"/>
          <w:sz w:val="36"/>
          <w:szCs w:val="36"/>
          <w:highlight w:val="none"/>
          <w:lang w:val="en-US" w:eastAsia="zh-CN" w:bidi="ar-SA"/>
        </w:rPr>
        <w:t xml:space="preserve">日    期 ：    </w:t>
      </w:r>
      <w:r>
        <w:rPr>
          <w:rFonts w:hint="eastAsia" w:ascii="宋体" w:hAnsi="宋体" w:eastAsia="宋体" w:cs="宋体"/>
          <w:b/>
          <w:color w:val="auto"/>
          <w:sz w:val="36"/>
          <w:szCs w:val="36"/>
          <w:highlight w:val="none"/>
          <w:u w:val="single"/>
          <w:lang w:val="en-US" w:eastAsia="zh-CN" w:bidi="ar-SA"/>
        </w:rPr>
        <w:t xml:space="preserve">                      </w:t>
      </w:r>
      <w:r/>
    </w:p>
    <w:p>
      <w:pPr>
        <w:jc w:val="center"/>
        <w:spacing w:line="360" w:lineRule="auto"/>
        <w:shd w:val="clear" w:color="auto" w:fill="auto"/>
        <w:rPr>
          <w:rFonts w:ascii="宋体" w:hAnsi="宋体" w:cs="宋体"/>
          <w:b/>
          <w:color w:val="auto"/>
          <w:sz w:val="72"/>
          <w:szCs w:val="21"/>
          <w:highlight w:val="none"/>
        </w:rPr>
      </w:pPr>
      <w:r>
        <w:rPr>
          <w:rFonts w:ascii="宋体" w:hAnsi="宋体" w:cs="宋体"/>
          <w:b/>
          <w:color w:val="auto"/>
          <w:sz w:val="72"/>
          <w:szCs w:val="21"/>
          <w:highlight w:val="none"/>
        </w:rPr>
      </w:r>
      <w:r/>
    </w:p>
    <w:p>
      <w:pPr>
        <w:jc w:val="center"/>
        <w:spacing w:line="360" w:lineRule="auto"/>
        <w:shd w:val="clear" w:color="auto" w:fill="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shd w:val="clear" w:color="auto" w:fill="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shd w:val="clear" w:color="auto" w:fill="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shd w:val="clear" w:color="auto" w:fill="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shd w:val="clear" w:color="auto" w:fill="auto"/>
        <w:rPr>
          <w:rFonts w:ascii="宋体" w:hAnsi="宋体" w:cs="宋体"/>
          <w:b/>
          <w:color w:val="auto"/>
          <w:sz w:val="36"/>
          <w:szCs w:val="21"/>
          <w:highlight w:val="none"/>
        </w:rPr>
      </w:pPr>
      <w:r>
        <w:rPr>
          <w:rFonts w:ascii="宋体" w:hAnsi="宋体" w:cs="宋体"/>
          <w:b/>
          <w:color w:val="auto"/>
          <w:sz w:val="36"/>
          <w:szCs w:val="21"/>
          <w:highlight w:val="none"/>
        </w:rPr>
      </w:r>
      <w:r/>
    </w:p>
    <w:p>
      <w:pPr>
        <w:jc w:val="both"/>
        <w:spacing w:line="360" w:lineRule="auto"/>
        <w:shd w:val="clear" w:color="auto" w:fill="auto"/>
        <w:rPr>
          <w:rFonts w:ascii="宋体" w:hAnsi="宋体" w:cs="宋体"/>
          <w:b/>
          <w:color w:val="auto"/>
          <w:sz w:val="32"/>
          <w:szCs w:val="32"/>
          <w:highlight w:val="none"/>
        </w:rPr>
        <w:outlineLvl w:val="0"/>
      </w:pPr>
      <w:r/>
      <w:bookmarkStart w:id="621" w:name="_Toc4041"/>
      <w:r>
        <w:rPr>
          <w:rFonts w:hint="eastAsia" w:ascii="宋体" w:hAnsi="宋体" w:cs="宋体"/>
          <w:b/>
          <w:color w:val="auto"/>
          <w:sz w:val="32"/>
          <w:szCs w:val="32"/>
          <w:highlight w:val="none"/>
        </w:rPr>
        <w:t xml:space="preserve">一、资格审查响应对照表</w:t>
      </w:r>
      <w:bookmarkEnd w:id="621"/>
      <w:r/>
      <w:r/>
    </w:p>
    <w:tbl>
      <w:tblPr>
        <w:tblStyle w:val="879"/>
        <w:tblW w:w="0" w:type="auto"/>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5580"/>
        <w:gridCol w:w="1824"/>
      </w:tblGrid>
      <w:tr>
        <w:trPr>
          <w:trHeight w:val="647"/>
        </w:trPr>
        <w:tc>
          <w:tcPr>
            <w:tcW w:w="706"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580"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824"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8110" w:type="dxa"/>
            <w:vAlign w:val="center"/>
            <w:textDirection w:val="lrTb"/>
            <w:noWrap w:val="false"/>
          </w:tcPr>
          <w:p>
            <w:pP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资格条件</w:t>
            </w:r>
            <w:r/>
          </w:p>
        </w:tc>
      </w:tr>
      <w:tr>
        <w:trPr>
          <w:trHeight w:val="761"/>
        </w:trPr>
        <w:tc>
          <w:tcPr>
            <w:tcW w:w="706"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color w:val="auto"/>
                <w:szCs w:val="21"/>
                <w:highlight w:val="none"/>
              </w:rPr>
              <w:t xml:space="preserve">1</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824" w:type="dxa"/>
            <w:vAlign w:val="center"/>
            <w:textDirection w:val="lrTb"/>
            <w:noWrap w:val="false"/>
          </w:tcPr>
          <w:p>
            <w:pPr>
              <w:spacing w:line="360" w:lineRule="auto"/>
              <w:shd w:val="clear" w:color="auto" w:fill="auto"/>
              <w:rPr>
                <w:rFonts w:ascii="宋体" w:hAnsi="宋体" w:cs="宋体"/>
                <w:b/>
                <w:color w:val="auto"/>
                <w:szCs w:val="21"/>
                <w:highlight w:val="none"/>
              </w:rPr>
            </w:pPr>
            <w:r>
              <w:rPr>
                <w:rFonts w:ascii="宋体" w:hAnsi="宋体" w:cs="宋体"/>
                <w:b/>
                <w:color w:val="auto"/>
                <w:szCs w:val="21"/>
                <w:highlight w:val="none"/>
              </w:rPr>
            </w:r>
            <w:r/>
          </w:p>
        </w:tc>
      </w:tr>
      <w:tr>
        <w:trPr>
          <w:trHeight w:val="585"/>
        </w:trPr>
        <w:tc>
          <w:tcPr>
            <w:tcW w:w="70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824"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585"/>
        </w:trPr>
        <w:tc>
          <w:tcPr>
            <w:tcW w:w="70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824"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417"/>
        </w:trPr>
        <w:tc>
          <w:tcPr>
            <w:tcW w:w="70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824"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824"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5580"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824"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bl>
    <w:p>
      <w:pPr>
        <w:jc w:val="center"/>
        <w:spacing w:before="156" w:after="156" w:line="360" w:lineRule="auto"/>
        <w:shd w:val="clear" w:color="auto" w:fill="auto"/>
        <w:rPr>
          <w:rFonts w:ascii="宋体" w:hAnsi="宋体" w:cs="宋体"/>
          <w:b/>
          <w:bCs/>
          <w:color w:val="auto"/>
          <w:highlight w:val="none"/>
        </w:rPr>
      </w:pPr>
      <w:r>
        <w:rPr>
          <w:rFonts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br w:type="page" w:clear="all"/>
      </w:r>
      <w:r/>
    </w:p>
    <w:p>
      <w:pPr>
        <w:jc w:val="center"/>
        <w:spacing w:before="156" w:after="156" w:line="360" w:lineRule="auto"/>
        <w:shd w:val="clear" w:color="auto" w:fill="auto"/>
        <w:rPr>
          <w:rFonts w:hint="eastAsia" w:ascii="宋体" w:hAnsi="宋体" w:cs="宋体"/>
          <w:b/>
          <w:bCs/>
          <w:color w:val="auto"/>
          <w:sz w:val="24"/>
          <w:szCs w:val="28"/>
          <w:highlight w:val="none"/>
        </w:rPr>
        <w:outlineLvl w:val="1"/>
      </w:pPr>
      <w:r>
        <w:rPr>
          <w:rFonts w:hint="eastAsia" w:ascii="宋体" w:hAnsi="宋体" w:cs="宋体"/>
          <w:b/>
          <w:bCs/>
          <w:color w:val="auto"/>
          <w:sz w:val="24"/>
          <w:szCs w:val="28"/>
          <w:highlight w:val="none"/>
          <w:lang w:val="en-US" w:eastAsia="zh-CN"/>
        </w:rPr>
        <w:t xml:space="preserve">1.1</w:t>
      </w:r>
      <w:r>
        <w:rPr>
          <w:rFonts w:hint="eastAsia" w:ascii="宋体" w:hAnsi="宋体" w:cs="宋体"/>
          <w:b/>
          <w:bCs/>
          <w:color w:val="auto"/>
          <w:sz w:val="24"/>
          <w:szCs w:val="28"/>
          <w:highlight w:val="none"/>
        </w:rPr>
        <w:t xml:space="preserve">具有独立承担民事责任的能力（提供法人或者其他组织的营业执照等证明文件；供应商为自然人的，提供其身份证）</w:t>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center"/>
        <w:spacing w:before="156" w:after="156" w:line="360" w:lineRule="auto"/>
        <w:shd w:val="clear" w:color="auto" w:fill="auto"/>
        <w:rPr>
          <w:rFonts w:hint="eastAsia" w:ascii="宋体" w:hAnsi="宋体" w:cs="宋体"/>
          <w:b/>
          <w:bCs/>
          <w:color w:val="auto"/>
          <w:highlight w:val="none"/>
        </w:rPr>
        <w:outlineLvl w:val="1"/>
      </w:pPr>
      <w:r>
        <w:rPr>
          <w:rFonts w:hint="eastAsia" w:ascii="宋体" w:hAnsi="宋体" w:cs="宋体"/>
          <w:b/>
          <w:bCs/>
          <w:color w:val="auto"/>
          <w:highlight w:val="none"/>
        </w:rPr>
      </w:r>
      <w:r/>
    </w:p>
    <w:p>
      <w:pPr>
        <w:pStyle w:val="882"/>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宋体" w:hAnsi="宋体" w:cs="宋体"/>
          <w:b/>
          <w:bCs/>
          <w:color w:val="auto"/>
          <w:highlight w:val="none"/>
        </w:rPr>
      </w:pPr>
      <w:r>
        <w:rPr>
          <w:rFonts w:hint="eastAsia" w:ascii="宋体" w:hAnsi="宋体" w:cs="宋体"/>
          <w:b/>
          <w:bCs/>
          <w:color w:val="auto"/>
          <w:highlight w:val="none"/>
        </w:rPr>
      </w:r>
      <w:r/>
    </w:p>
    <w:p>
      <w:pPr>
        <w:pStyle w:val="882"/>
        <w:rPr>
          <w:rFonts w:hint="eastAsia" w:ascii="宋体" w:hAnsi="宋体" w:cs="宋体"/>
          <w:b/>
          <w:bCs/>
          <w:color w:val="auto"/>
          <w:highlight w:val="none"/>
        </w:rPr>
      </w:pPr>
      <w:r>
        <w:rPr>
          <w:rFonts w:hint="eastAsia" w:ascii="宋体" w:hAnsi="宋体" w:cs="宋体"/>
          <w:b/>
          <w:bCs/>
          <w:color w:val="auto"/>
          <w:highlight w:val="none"/>
        </w:rPr>
      </w:r>
      <w:r/>
    </w:p>
    <w:p>
      <w:pPr>
        <w:pStyle w:val="882"/>
        <w:rPr>
          <w:rFonts w:hint="eastAsia" w:ascii="宋体" w:hAnsi="宋体" w:cs="宋体"/>
          <w:b/>
          <w:bCs/>
          <w:color w:val="auto"/>
          <w:highlight w:val="none"/>
        </w:rPr>
      </w:pPr>
      <w:r>
        <w:rPr>
          <w:rFonts w:hint="eastAsia" w:ascii="宋体" w:hAnsi="宋体" w:cs="宋体"/>
          <w:b/>
          <w:bCs/>
          <w:color w:val="auto"/>
          <w:highlight w:val="none"/>
        </w:rPr>
      </w:r>
      <w:r/>
    </w:p>
    <w:p>
      <w:pPr>
        <w:pStyle w:val="882"/>
        <w:rPr>
          <w:rFonts w:hint="eastAsia" w:ascii="宋体" w:hAnsi="宋体" w:cs="宋体"/>
          <w:b/>
          <w:bCs/>
          <w:color w:val="auto"/>
          <w:highlight w:val="none"/>
        </w:rPr>
      </w:pPr>
      <w:r>
        <w:rPr>
          <w:rFonts w:hint="eastAsia" w:ascii="宋体" w:hAnsi="宋体" w:cs="宋体"/>
          <w:b/>
          <w:bCs/>
          <w:color w:val="auto"/>
          <w:highlight w:val="none"/>
        </w:rPr>
      </w:r>
      <w:r/>
    </w:p>
    <w:p>
      <w:pPr>
        <w:jc w:val="both"/>
        <w:spacing w:line="360" w:lineRule="auto"/>
        <w:shd w:val="clear" w:color="auto" w:fill="auto"/>
        <w:widowControl/>
        <w:rPr>
          <w:rFonts w:hint="eastAsia" w:ascii="宋体" w:hAnsi="宋体" w:cs="宋体"/>
          <w:color w:val="auto"/>
          <w:sz w:val="24"/>
          <w:szCs w:val="24"/>
          <w:highlight w:val="none"/>
          <w:lang w:bidi="ar"/>
        </w:rPr>
      </w:pPr>
      <w:r>
        <w:rPr>
          <w:rFonts w:hint="eastAsia" w:ascii="宋体" w:hAnsi="宋体" w:cs="宋体"/>
          <w:b/>
          <w:bCs/>
          <w:color w:val="auto"/>
          <w:sz w:val="24"/>
          <w:szCs w:val="24"/>
          <w:highlight w:val="none"/>
          <w:lang w:val="en-US" w:eastAsia="zh-CN"/>
        </w:rPr>
        <w:t xml:space="preserve">1.2</w:t>
      </w:r>
      <w:r>
        <w:rPr>
          <w:rFonts w:hint="eastAsia" w:ascii="宋体" w:hAnsi="宋体" w:cs="宋体"/>
          <w:b/>
          <w:bCs/>
          <w:color w:val="auto"/>
          <w:sz w:val="24"/>
          <w:szCs w:val="24"/>
          <w:highlight w:val="none"/>
        </w:rPr>
        <w:t xml:space="preserve">具有良好的商业信誉和健全的财务会计制度（</w:t>
      </w:r>
      <w:r>
        <w:rPr>
          <w:rFonts w:hint="eastAsia" w:ascii="宋体" w:hAnsi="宋体" w:cs="宋体"/>
          <w:b/>
          <w:bCs/>
          <w:color w:val="auto"/>
          <w:sz w:val="24"/>
          <w:szCs w:val="24"/>
          <w:highlight w:val="none"/>
          <w:lang w:val="en-US" w:eastAsia="zh-CN"/>
        </w:rPr>
        <w:t xml:space="preserve">提供符合竞争性磋商文件要求的材料</w:t>
      </w:r>
      <w:r>
        <w:rPr>
          <w:rFonts w:hint="eastAsia" w:ascii="宋体" w:hAnsi="宋体" w:cs="宋体"/>
          <w:color w:val="auto"/>
          <w:sz w:val="24"/>
          <w:szCs w:val="24"/>
          <w:highlight w:val="none"/>
          <w:lang w:bidi="ar"/>
        </w:rPr>
        <w:t xml:space="preserve">）；</w:t>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ind w:firstLine="482"/>
        <w:jc w:val="left"/>
        <w:spacing w:line="360" w:lineRule="auto"/>
        <w:shd w:val="clear" w:color="auto" w:fill="auto"/>
        <w:widowControl/>
        <w:rPr>
          <w:rFonts w:hint="eastAsia" w:ascii="宋体" w:hAnsi="宋体" w:cs="宋体"/>
          <w:color w:val="auto"/>
          <w:sz w:val="22"/>
          <w:szCs w:val="21"/>
          <w:highlight w:val="none"/>
          <w:lang w:bidi="ar"/>
        </w:rPr>
      </w:pPr>
      <w:r>
        <w:rPr>
          <w:rFonts w:hint="eastAsia" w:ascii="宋体" w:hAnsi="宋体" w:cs="宋体"/>
          <w:color w:val="auto"/>
          <w:sz w:val="22"/>
          <w:szCs w:val="21"/>
          <w:highlight w:val="none"/>
          <w:lang w:bidi="ar"/>
        </w:rPr>
      </w:r>
      <w:r/>
    </w:p>
    <w:p>
      <w:pPr>
        <w:jc w:val="left"/>
        <w:spacing w:before="156" w:after="156" w:line="360" w:lineRule="auto"/>
        <w:shd w:val="clear" w:color="auto" w:fill="auto"/>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lang w:val="en-US" w:eastAsia="zh-CN"/>
        </w:rPr>
        <w:t xml:space="preserve">1.3</w:t>
      </w:r>
      <w:r>
        <w:rPr>
          <w:rFonts w:hint="eastAsia" w:ascii="宋体" w:hAnsi="宋体" w:cs="宋体"/>
          <w:b/>
          <w:bCs/>
          <w:color w:val="auto"/>
          <w:sz w:val="24"/>
          <w:szCs w:val="24"/>
          <w:highlight w:val="none"/>
        </w:rPr>
        <w:t xml:space="preserve">具备履行合同所必需的设备和专业技术能力的书面声明</w:t>
      </w:r>
      <w:r/>
    </w:p>
    <w:p>
      <w:pPr>
        <w:ind w:firstLine="492"/>
        <w:spacing w:line="360" w:lineRule="auto"/>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主要设备有：</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p>
    <w:p>
      <w:pPr>
        <w:ind w:firstLine="492"/>
        <w:spacing w:line="360" w:lineRule="auto"/>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主要专业技术能力有：</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w:t>
      </w:r>
      <w:r/>
    </w:p>
    <w:p>
      <w:pPr>
        <w:spacing w:line="360" w:lineRule="auto"/>
        <w:shd w:val="clear" w:color="auto" w:fill="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                              </w:t>
      </w:r>
      <w:r/>
    </w:p>
    <w:p>
      <w:pPr>
        <w:jc w:val="right"/>
        <w:spacing w:line="360" w:lineRule="auto"/>
        <w:shd w:val="clear" w:color="auto" w:fill="auto"/>
        <w:rPr>
          <w:rFonts w:ascii="宋体" w:hAnsi="宋体" w:cs="宋体"/>
          <w:color w:val="auto"/>
          <w:sz w:val="24"/>
          <w:szCs w:val="24"/>
          <w:highlight w:val="none"/>
        </w:rPr>
      </w:pPr>
      <w:r>
        <w:rPr>
          <w:rFonts w:hint="eastAsia" w:ascii="宋体" w:hAnsi="宋体" w:cs="宋体"/>
          <w:bCs/>
          <w:color w:val="auto"/>
          <w:sz w:val="24"/>
          <w:szCs w:val="24"/>
          <w:highlight w:val="none"/>
        </w:rPr>
        <w:t xml:space="preserve">  供应商名称（加盖CA电子公章）：</w:t>
      </w:r>
      <w:r/>
    </w:p>
    <w:p>
      <w:pPr>
        <w:spacing w:line="360" w:lineRule="auto"/>
        <w:shd w:val="clear" w:color="auto" w:fill="auto"/>
        <w:rPr>
          <w:color w:val="auto"/>
          <w:sz w:val="24"/>
          <w:szCs w:val="24"/>
          <w:highlight w:val="none"/>
        </w:rPr>
      </w:pPr>
      <w:r>
        <w:rPr>
          <w:rFonts w:hint="eastAsia" w:ascii="宋体" w:hAnsi="宋体" w:cs="宋体"/>
          <w:bCs/>
          <w:color w:val="auto"/>
          <w:sz w:val="24"/>
          <w:szCs w:val="24"/>
          <w:highlight w:val="none"/>
        </w:rPr>
        <w:t xml:space="preserve">                                           日期：</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年    月    日</w:t>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sz w:val="24"/>
          <w:szCs w:val="28"/>
          <w:highlight w:val="none"/>
          <w:lang w:val="en-US" w:eastAsia="zh-CN"/>
        </w:rPr>
        <w:t xml:space="preserve">1.4 </w:t>
      </w:r>
      <w:r>
        <w:rPr>
          <w:rFonts w:hint="eastAsia" w:ascii="宋体" w:hAnsi="宋体" w:cs="宋体"/>
          <w:b/>
          <w:bCs/>
          <w:color w:val="auto"/>
          <w:sz w:val="24"/>
          <w:szCs w:val="28"/>
          <w:highlight w:val="none"/>
        </w:rPr>
        <w:t xml:space="preserve">有依法缴纳税收和社会保障资金的良好记录</w:t>
      </w:r>
      <w:r>
        <w:rPr>
          <w:rFonts w:hint="eastAsia" w:ascii="宋体" w:hAnsi="宋体" w:eastAsia="宋体" w:cs="宋体"/>
          <w:b/>
          <w:bCs/>
          <w:color w:val="auto"/>
          <w:sz w:val="24"/>
          <w:szCs w:val="24"/>
          <w:highlight w:val="none"/>
        </w:rPr>
        <w:t xml:space="preserve">（提供</w:t>
      </w:r>
      <w:r>
        <w:rPr>
          <w:rFonts w:hint="eastAsia" w:ascii="宋体" w:hAnsi="宋体" w:cs="宋体"/>
          <w:b/>
          <w:bCs/>
          <w:color w:val="auto"/>
          <w:sz w:val="24"/>
          <w:szCs w:val="24"/>
          <w:highlight w:val="none"/>
          <w:lang w:val="en-US" w:eastAsia="zh-CN"/>
        </w:rPr>
        <w:t xml:space="preserve">符合竞争性磋商文件要求的材料，</w:t>
      </w:r>
      <w:r>
        <w:rPr>
          <w:rFonts w:hint="eastAsia" w:ascii="宋体" w:hAnsi="宋体" w:eastAsia="宋体" w:cs="宋体"/>
          <w:b/>
          <w:bCs/>
          <w:color w:val="auto"/>
          <w:sz w:val="24"/>
          <w:szCs w:val="24"/>
          <w:highlight w:val="none"/>
        </w:rPr>
        <w:t xml:space="preserve">根据国家相关政策免缴或迟缴的需提供相关证明材料）</w:t>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spacing w:line="329" w:lineRule="auto"/>
        <w:shd w:val="clear" w:color="auto" w:fill="auto"/>
        <w:rPr>
          <w:rFonts w:hint="eastAsia" w:ascii="宋体" w:hAnsi="宋体" w:cs="宋体"/>
          <w:b/>
          <w:bCs/>
          <w:color w:val="auto"/>
          <w:highlight w:val="none"/>
        </w:rPr>
      </w:pPr>
      <w:r>
        <w:rPr>
          <w:rFonts w:hint="eastAsia" w:ascii="宋体" w:hAnsi="宋体" w:cs="宋体"/>
          <w:b/>
          <w:bCs/>
          <w:color w:val="auto"/>
          <w:highlight w:val="none"/>
        </w:rPr>
      </w:r>
      <w:r/>
    </w:p>
    <w:p>
      <w:pPr>
        <w:jc w:val="left"/>
        <w:spacing w:line="360" w:lineRule="auto"/>
        <w:shd w:val="clear" w:color="auto" w:fill="auto"/>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lang w:val="en-US" w:eastAsia="zh-CN"/>
        </w:rPr>
        <w:t xml:space="preserve">1.5</w:t>
      </w:r>
      <w:r>
        <w:rPr>
          <w:rFonts w:hint="eastAsia" w:ascii="宋体" w:hAnsi="宋体" w:cs="宋体"/>
          <w:b/>
          <w:bCs/>
          <w:color w:val="auto"/>
          <w:sz w:val="24"/>
          <w:szCs w:val="24"/>
          <w:highlight w:val="none"/>
        </w:rPr>
        <w:t xml:space="preserve">参加本次政府采购活动前 3 年内在经营活动中没有重大违法记录的书面声明</w:t>
      </w:r>
      <w:r/>
    </w:p>
    <w:p>
      <w:pPr>
        <w:spacing w:line="360" w:lineRule="auto"/>
        <w:shd w:val="clear" w:color="auto" w:fill="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after="312" w:line="360" w:lineRule="auto"/>
        <w:shd w:val="clear" w:color="auto" w:fill="auto"/>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声  明</w:t>
      </w:r>
      <w:r/>
    </w:p>
    <w:p>
      <w:pPr>
        <w:spacing w:line="360" w:lineRule="auto"/>
        <w:shd w:val="clear" w:color="auto" w:fill="auto"/>
        <w:rPr>
          <w:rFonts w:ascii="宋体" w:hAnsi="宋体" w:cs="宋体"/>
          <w:bCs/>
          <w:color w:val="auto"/>
          <w:sz w:val="24"/>
          <w:szCs w:val="24"/>
          <w:highlight w:val="none"/>
        </w:rPr>
      </w:pPr>
      <w:r>
        <w:rPr>
          <w:rFonts w:hint="eastAsia" w:ascii="宋体" w:hAnsi="宋体" w:cs="宋体"/>
          <w:b/>
          <w:bCs/>
          <w:color w:val="auto"/>
          <w:sz w:val="24"/>
          <w:szCs w:val="24"/>
          <w:highlight w:val="none"/>
        </w:rPr>
        <w:t xml:space="preserve">    </w:t>
      </w:r>
      <w:r>
        <w:rPr>
          <w:rFonts w:hint="eastAsia" w:ascii="宋体" w:hAnsi="宋体" w:cs="宋体"/>
          <w:bCs/>
          <w:color w:val="auto"/>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shd w:val="clear" w:color="auto" w:fill="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                               </w:t>
      </w:r>
      <w:r/>
    </w:p>
    <w:p>
      <w:pPr>
        <w:jc w:val="right"/>
        <w:spacing w:line="360" w:lineRule="auto"/>
        <w:shd w:val="clear" w:color="auto" w:fill="auto"/>
        <w:rPr>
          <w:rFonts w:ascii="宋体" w:hAnsi="宋体" w:cs="宋体"/>
          <w:color w:val="auto"/>
          <w:sz w:val="24"/>
          <w:szCs w:val="24"/>
          <w:highlight w:val="none"/>
        </w:rPr>
      </w:pPr>
      <w:r>
        <w:rPr>
          <w:rFonts w:hint="eastAsia" w:ascii="宋体" w:hAnsi="宋体" w:cs="宋体"/>
          <w:bCs/>
          <w:color w:val="auto"/>
          <w:sz w:val="24"/>
          <w:szCs w:val="24"/>
          <w:highlight w:val="none"/>
        </w:rPr>
        <w:t xml:space="preserve">供应商名称（加盖CA电子公章）：</w:t>
      </w:r>
      <w:r/>
    </w:p>
    <w:p>
      <w:pPr>
        <w:spacing w:line="360" w:lineRule="auto"/>
        <w:shd w:val="clear" w:color="auto" w:fill="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p>
      <w:pPr>
        <w:spacing w:line="360" w:lineRule="auto"/>
        <w:shd w:val="clear" w:color="auto" w:fill="auto"/>
        <w:rPr>
          <w:color w:val="auto"/>
          <w:sz w:val="24"/>
          <w:szCs w:val="24"/>
          <w:highlight w:val="none"/>
        </w:rPr>
      </w:pP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 日期：</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年    月    日</w:t>
      </w:r>
      <w:r/>
    </w:p>
    <w:p>
      <w:pPr>
        <w:spacing w:line="360" w:lineRule="auto"/>
        <w:shd w:val="clear" w:color="auto" w:fill="auto"/>
        <w:rPr>
          <w:rFonts w:ascii="宋体" w:hAnsi="宋体" w:cs="宋体"/>
          <w:bCs/>
          <w:color w:val="auto"/>
          <w:sz w:val="24"/>
          <w:szCs w:val="24"/>
          <w:highlight w:val="none"/>
        </w:rPr>
      </w:pPr>
      <w:r>
        <w:rPr>
          <w:rFonts w:ascii="宋体" w:hAnsi="宋体" w:cs="宋体"/>
          <w:bCs/>
          <w:color w:val="auto"/>
          <w:sz w:val="24"/>
          <w:szCs w:val="24"/>
          <w:highlight w:val="none"/>
        </w:rPr>
      </w:r>
      <w:r/>
    </w:p>
    <w:p>
      <w:pPr>
        <w:jc w:val="center"/>
        <w:spacing w:line="360" w:lineRule="auto"/>
        <w:shd w:val="clear" w:color="auto" w:fill="auto"/>
        <w:rPr>
          <w:rFonts w:ascii="宋体" w:hAnsi="宋体" w:cs="宋体"/>
          <w:b/>
          <w:bCs/>
          <w:color w:val="auto"/>
          <w:highlight w:val="none"/>
        </w:rPr>
        <w:sectPr>
          <w:footerReference w:type="default" r:id="rId12"/>
          <w:footnotePr/>
          <w:endnotePr/>
          <w:type w:val="nextPage"/>
          <w:pgSz w:w="11906" w:h="16838" w:orient="portrait"/>
          <w:pgMar w:top="1270" w:right="1800" w:bottom="1270" w:left="1800" w:header="851" w:footer="992" w:gutter="0"/>
          <w:pgNumType w:start="1"/>
          <w:cols w:num="1" w:sep="0" w:space="1701" w:equalWidth="1"/>
          <w:docGrid w:linePitch="360"/>
        </w:sectPr>
      </w:pPr>
      <w:r>
        <w:rPr>
          <w:rFonts w:ascii="宋体" w:hAnsi="宋体" w:cs="宋体"/>
          <w:b/>
          <w:bCs/>
          <w:color w:val="auto"/>
          <w:highlight w:val="none"/>
        </w:rPr>
      </w:r>
      <w:r/>
    </w:p>
    <w:p>
      <w:pPr>
        <w:jc w:val="left"/>
        <w:spacing w:line="360" w:lineRule="auto"/>
        <w:shd w:val="clear" w:color="auto" w:fill="auto"/>
        <w:rPr>
          <w:rFonts w:hint="eastAsia" w:ascii="宋体" w:hAnsi="宋体" w:cs="宋体"/>
          <w:b/>
          <w:bCs/>
          <w:color w:val="auto"/>
          <w:sz w:val="24"/>
          <w:szCs w:val="24"/>
          <w:highlight w:val="none"/>
          <w:lang w:val="zh-CN" w:eastAsia="zh-CN"/>
        </w:rPr>
        <w:outlineLvl w:val="1"/>
      </w:pPr>
      <w:r>
        <w:rPr>
          <w:rFonts w:hint="eastAsia" w:ascii="宋体" w:hAnsi="宋体" w:cs="宋体"/>
          <w:b/>
          <w:bCs/>
          <w:color w:val="auto"/>
          <w:sz w:val="24"/>
          <w:szCs w:val="24"/>
          <w:highlight w:val="none"/>
          <w:lang w:val="en-US" w:eastAsia="zh-CN"/>
        </w:rPr>
        <w:t xml:space="preserve">1.6</w:t>
      </w:r>
      <w:r>
        <w:rPr>
          <w:rFonts w:hint="eastAsia" w:ascii="宋体" w:hAnsi="宋体" w:cs="宋体"/>
          <w:b/>
          <w:bCs/>
          <w:color w:val="auto"/>
          <w:sz w:val="24"/>
          <w:szCs w:val="24"/>
          <w:highlight w:val="none"/>
          <w:lang w:val="zh-CN" w:eastAsia="zh-CN"/>
        </w:rPr>
        <w:t xml:space="preserve">南京市政府采购供应商信用记录表暨信用承诺书</w:t>
      </w:r>
      <w:r/>
    </w:p>
    <w:p>
      <w:pPr>
        <w:ind w:firstLine="420"/>
        <w:spacing w:line="85" w:lineRule="atLeast"/>
        <w:shd w:val="clear" w:color="auto" w:fill="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ascii="宋体" w:hAnsi="宋体" w:cs="宋体"/>
          <w:color w:val="auto"/>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r/>
    </w:p>
    <w:p>
      <w:pPr>
        <w:jc w:val="left"/>
        <w:spacing w:line="360" w:lineRule="auto"/>
        <w:shd w:val="clear" w:color="auto" w:fill="auto"/>
        <w:rPr>
          <w:rFonts w:ascii="宋体" w:hAnsi="宋体" w:cs="宋体"/>
          <w:b/>
          <w:color w:val="auto"/>
          <w:sz w:val="24"/>
          <w:szCs w:val="24"/>
          <w:highlight w:val="none"/>
        </w:rPr>
        <w:outlineLvl w:val="1"/>
      </w:pPr>
      <w:r>
        <w:rPr>
          <w:rFonts w:hint="eastAsia" w:ascii="宋体" w:hAnsi="宋体" w:cs="宋体"/>
          <w:b/>
          <w:color w:val="auto"/>
          <w:highlight w:val="none"/>
        </w:rPr>
        <w:br w:type="page" w:clear="all"/>
      </w:r>
      <w:r>
        <w:rPr>
          <w:rFonts w:hint="eastAsia" w:ascii="宋体" w:hAnsi="宋体" w:cs="宋体"/>
          <w:b/>
          <w:color w:val="auto"/>
          <w:sz w:val="24"/>
          <w:szCs w:val="24"/>
          <w:highlight w:val="none"/>
          <w:lang w:val="en-US" w:eastAsia="zh-CN"/>
        </w:rPr>
        <w:t xml:space="preserve">1.7</w:t>
      </w:r>
      <w:r>
        <w:rPr>
          <w:rFonts w:hint="eastAsia" w:ascii="宋体" w:hAnsi="宋体" w:cs="宋体"/>
          <w:b/>
          <w:color w:val="auto"/>
          <w:sz w:val="24"/>
          <w:szCs w:val="24"/>
          <w:highlight w:val="none"/>
        </w:rPr>
        <w:t xml:space="preserve">磋商响应函</w:t>
      </w:r>
      <w:r/>
    </w:p>
    <w:p>
      <w:pPr>
        <w:pStyle w:val="1202"/>
        <w:ind w:firstLine="420"/>
        <w:spacing w:line="360" w:lineRule="auto"/>
        <w:shd w:val="clear" w:color="auto" w:fil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江苏弘业国际技术工程有限公司</w:t>
      </w:r>
      <w:r>
        <w:rPr>
          <w:rFonts w:hint="eastAsia" w:ascii="宋体" w:hAnsi="宋体" w:cs="宋体"/>
          <w:color w:val="auto"/>
          <w:sz w:val="24"/>
          <w:szCs w:val="24"/>
          <w:highlight w:val="none"/>
          <w:lang w:eastAsia="zh-CN"/>
        </w:rPr>
        <w:t xml:space="preserve">：</w:t>
      </w:r>
      <w:r/>
    </w:p>
    <w:p>
      <w:pPr>
        <w:pStyle w:val="1202"/>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根据贵方的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号磋商文件，正式授权下述签字人_________ (姓名和职务)代表我方______________（供应商的名称），全权处理本次项目磋商采购的有关事宜。</w:t>
      </w:r>
      <w:r/>
    </w:p>
    <w:p>
      <w:pPr>
        <w:pStyle w:val="1202"/>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据此函，__________（签字人）兹宣布同意如下：</w:t>
      </w:r>
      <w:r/>
    </w:p>
    <w:p>
      <w:pPr>
        <w:pStyle w:val="1202"/>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1.按磋商文件规定的各项要求，向买方提供所需服务。</w:t>
      </w:r>
      <w:r/>
    </w:p>
    <w:p>
      <w:pPr>
        <w:pStyle w:val="1202"/>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2.我们已详细审核全部磋商文件及其有效补充文件，我们知道必须放弃提出含糊不清或误解问题的权利。</w:t>
      </w:r>
      <w:r/>
    </w:p>
    <w:p>
      <w:pPr>
        <w:pStyle w:val="1202"/>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3.我们同意从规定的响应文件接收截止时间起遵循本响应文件，并在规定的磋商有效期期满之前均具有约束力。</w:t>
      </w:r>
      <w:r/>
    </w:p>
    <w:p>
      <w:pPr>
        <w:pStyle w:val="1202"/>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4.同意向贵方提供贵方可能另外要求的与磋商采购有关的任何证据或资料，并保证我方已提供和将要提供的文件是真实的、准确的。</w:t>
      </w:r>
      <w:r/>
    </w:p>
    <w:p>
      <w:pPr>
        <w:pStyle w:val="1202"/>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5.一旦我方成交，我方将根据磋商文件的规定，严格履行合同的责任和义务，并保证在磋商文件规定的时间完成项目，交付买方验收、使用。</w:t>
      </w:r>
      <w:r/>
    </w:p>
    <w:p>
      <w:pPr>
        <w:pStyle w:val="1202"/>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6.遵守磋商文件中要求的收费项目和标准。</w:t>
      </w:r>
      <w:r/>
    </w:p>
    <w:p>
      <w:pPr>
        <w:pStyle w:val="1202"/>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7.与本磋商采购有关的正式通讯地址为：</w:t>
      </w:r>
      <w:r/>
    </w:p>
    <w:p>
      <w:pPr>
        <w:pStyle w:val="1202"/>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                         邮 编：</w:t>
      </w:r>
      <w:r/>
    </w:p>
    <w:p>
      <w:pPr>
        <w:pStyle w:val="1202"/>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电 话：                         传 真：</w:t>
      </w:r>
      <w:r/>
    </w:p>
    <w:p>
      <w:pPr>
        <w:pStyle w:val="1202"/>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供应商开户行：                  账 户： </w:t>
      </w:r>
      <w:r/>
    </w:p>
    <w:p>
      <w:pPr>
        <w:pStyle w:val="1202"/>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法定代表人姓名（签字或盖章）：         联系电话：</w:t>
      </w:r>
      <w:r/>
    </w:p>
    <w:p>
      <w:pPr>
        <w:pStyle w:val="1202"/>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供应商名称（盖CA电子公章）：            </w:t>
      </w:r>
      <w:r/>
    </w:p>
    <w:p>
      <w:pPr>
        <w:pStyle w:val="1202"/>
        <w:ind w:firstLine="420"/>
        <w:spacing w:line="360" w:lineRule="auto"/>
        <w:shd w:val="clear" w:color="auto" w:fill="auto"/>
        <w:rPr>
          <w:rFonts w:ascii="宋体" w:hAnsi="宋体" w:cs="宋体"/>
          <w:color w:val="auto"/>
          <w:sz w:val="24"/>
          <w:szCs w:val="24"/>
          <w:highlight w:val="none"/>
        </w:rPr>
      </w:pPr>
      <w:r>
        <w:rPr>
          <w:rFonts w:hint="eastAsia" w:ascii="宋体" w:hAnsi="宋体" w:cs="宋体"/>
          <w:color w:val="auto"/>
          <w:sz w:val="24"/>
          <w:szCs w:val="24"/>
          <w:highlight w:val="none"/>
        </w:rPr>
        <w:t xml:space="preserve">日 期：________年____月____日</w:t>
      </w:r>
      <w:r/>
    </w:p>
    <w:p>
      <w:pPr>
        <w:pStyle w:val="914"/>
        <w:ind w:firstLine="643"/>
        <w:jc w:val="left"/>
        <w:spacing w:before="0" w:after="0"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rPr>
        <w:br w:type="page" w:clear="all"/>
      </w:r>
      <w:r>
        <w:rPr>
          <w:rFonts w:hint="eastAsia" w:ascii="宋体" w:hAnsi="宋体" w:eastAsia="宋体" w:cs="宋体"/>
          <w:b/>
          <w:color w:val="auto"/>
          <w:sz w:val="24"/>
          <w:szCs w:val="24"/>
          <w:highlight w:val="none"/>
          <w:lang w:val="en-US" w:eastAsia="zh-CN"/>
        </w:rPr>
        <w:t xml:space="preserve">1.8</w:t>
      </w:r>
      <w:r>
        <w:rPr>
          <w:rFonts w:hint="eastAsia" w:ascii="宋体" w:hAnsi="宋体" w:eastAsia="宋体" w:cs="宋体"/>
          <w:b/>
          <w:color w:val="auto"/>
          <w:sz w:val="24"/>
          <w:szCs w:val="24"/>
          <w:highlight w:val="none"/>
        </w:rPr>
        <w:t xml:space="preserve">法定代表人身份证明书</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兹证明</w:t>
      </w:r>
      <w:r>
        <w:rPr>
          <w:rFonts w:hint="eastAsia" w:ascii="仿宋" w:hAnsi="仿宋" w:eastAsia="仿宋" w:cs="仿宋"/>
          <w:b/>
          <w:color w:val="auto"/>
          <w:sz w:val="24"/>
          <w:szCs w:val="24"/>
          <w:highlight w:val="none"/>
          <w:u w:val="single"/>
        </w:rPr>
        <w:t xml:space="preserve">×××（）姓名</w:t>
      </w:r>
      <w:r>
        <w:rPr>
          <w:rFonts w:hint="eastAsia" w:ascii="仿宋" w:hAnsi="仿宋" w:eastAsia="仿宋" w:cs="仿宋"/>
          <w:color w:val="auto"/>
          <w:sz w:val="24"/>
          <w:szCs w:val="24"/>
          <w:highlight w:val="none"/>
        </w:rPr>
        <w:t xml:space="preserve">同志，性别</w:t>
      </w:r>
      <w:r>
        <w:rPr>
          <w:rFonts w:hint="eastAsia" w:ascii="仿宋" w:hAnsi="仿宋" w:eastAsia="仿宋" w:cs="仿宋"/>
          <w:b/>
          <w:color w:val="auto"/>
          <w:sz w:val="24"/>
          <w:szCs w:val="24"/>
          <w:highlight w:val="none"/>
          <w:u w:val="single"/>
        </w:rPr>
        <w:t xml:space="preserve">×××</w:t>
      </w:r>
      <w:r>
        <w:rPr>
          <w:rFonts w:hint="eastAsia" w:ascii="仿宋" w:hAnsi="仿宋" w:eastAsia="仿宋" w:cs="仿宋"/>
          <w:color w:val="auto"/>
          <w:sz w:val="24"/>
          <w:szCs w:val="24"/>
          <w:highlight w:val="none"/>
        </w:rPr>
        <w:t xml:space="preserve">，居民身份证号</w:t>
      </w:r>
      <w:r>
        <w:rPr>
          <w:rFonts w:hint="eastAsia" w:ascii="仿宋" w:hAnsi="仿宋" w:eastAsia="仿宋" w:cs="仿宋"/>
          <w:b/>
          <w:color w:val="auto"/>
          <w:sz w:val="24"/>
          <w:szCs w:val="24"/>
          <w:highlight w:val="none"/>
          <w:u w:val="single"/>
        </w:rPr>
        <w:t xml:space="preserve">×××</w:t>
      </w:r>
      <w:r>
        <w:rPr>
          <w:rFonts w:hint="eastAsia" w:ascii="仿宋" w:hAnsi="仿宋" w:eastAsia="仿宋" w:cs="仿宋"/>
          <w:color w:val="auto"/>
          <w:sz w:val="24"/>
          <w:szCs w:val="24"/>
          <w:highlight w:val="none"/>
        </w:rPr>
        <w:t xml:space="preserve">，在我单位任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职务，系我单位主要负责人即法定代表人。</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单位地址：</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电话：</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单位全称：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盖CA电子公章：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jc w:val="right"/>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年月日</w:t>
      </w:r>
      <w:r/>
    </w:p>
    <w:p>
      <w:pPr>
        <w:ind w:firstLine="643"/>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 </w:t>
      </w:r>
      <w:r/>
    </w:p>
    <w:p>
      <w:pPr>
        <w:ind w:firstLine="643"/>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 </w:t>
      </w:r>
      <w:r/>
    </w:p>
    <w:p>
      <w:pPr>
        <w:ind w:firstLine="643"/>
        <w:spacing w:line="85" w:lineRule="atLeast"/>
        <w:shd w:val="clear" w:color="auto" w:fill="auto"/>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附：法定代表人居民身份证复印件</w:t>
      </w:r>
      <w:r/>
    </w:p>
    <w:p>
      <w:pPr>
        <w:ind w:firstLine="643"/>
        <w:spacing w:line="85" w:lineRule="atLeast"/>
        <w:shd w:val="clear" w:color="auto" w:fill="auto"/>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r>
      <w:r/>
    </w:p>
    <w:p>
      <w:pPr>
        <w:ind w:firstLine="562"/>
        <w:spacing w:line="85" w:lineRule="atLeast"/>
        <w:shd w:val="clear" w:color="auto" w:fill="auto"/>
        <w:rPr>
          <w:rFonts w:hint="eastAsia" w:ascii="仿宋" w:hAnsi="仿宋" w:eastAsia="仿宋" w:cs="仿宋"/>
          <w:b/>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u w:val="single"/>
        </w:rPr>
        <w:t xml:space="preserve">注：1.“法定代表人”直接参加投标响应活动的仅需填写本身份证明。</w:t>
      </w:r>
      <w:r/>
    </w:p>
    <w:p>
      <w:pPr>
        <w:ind w:firstLine="562"/>
        <w:spacing w:line="85" w:lineRule="atLeast"/>
        <w:shd w:val="clear" w:color="auto" w:fill="auto"/>
        <w:rPr>
          <w:rFonts w:hint="eastAsia" w:ascii="仿宋" w:hAnsi="仿宋" w:eastAsia="仿宋" w:cs="仿宋"/>
          <w:b/>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u w:val="single"/>
        </w:rPr>
      </w:r>
      <w:r/>
    </w:p>
    <w:p>
      <w:pPr>
        <w:ind w:firstLine="562"/>
        <w:spacing w:line="85" w:lineRule="atLeast"/>
        <w:shd w:val="clear" w:color="auto" w:fill="auto"/>
        <w:rPr>
          <w:rFonts w:hint="eastAsia" w:ascii="仿宋" w:hAnsi="仿宋" w:eastAsia="仿宋" w:cs="仿宋"/>
          <w:b/>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u w:val="single"/>
        </w:rPr>
        <w:t xml:space="preserve">2.供应商属于非法人组织的，按照法律、行政法规规定能够对外代表其从事民事活动的主要负责人，视同法定代表人。</w:t>
      </w:r>
      <w:r/>
    </w:p>
    <w:p>
      <w:pPr>
        <w:ind w:firstLine="562"/>
        <w:spacing w:line="85" w:lineRule="atLeast"/>
        <w:shd w:val="clear" w:color="auto" w:fill="auto"/>
        <w:rPr>
          <w:rFonts w:hint="eastAsia" w:ascii="仿宋" w:hAnsi="仿宋" w:eastAsia="仿宋" w:cs="仿宋"/>
          <w:b/>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u w:val="single"/>
        </w:rPr>
        <w:br w:type="page" w:clear="all"/>
      </w:r>
      <w:r/>
    </w:p>
    <w:p>
      <w:pPr>
        <w:pStyle w:val="914"/>
        <w:jc w:val="left"/>
        <w:spacing w:before="0" w:after="0" w:line="85" w:lineRule="atLeast"/>
        <w:shd w:val="clear" w:color="auto" w:fill="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1.9</w:t>
      </w:r>
      <w:r>
        <w:rPr>
          <w:rFonts w:hint="eastAsia" w:ascii="宋体" w:hAnsi="宋体" w:eastAsia="宋体" w:cs="宋体"/>
          <w:b/>
          <w:color w:val="auto"/>
          <w:sz w:val="24"/>
          <w:szCs w:val="24"/>
          <w:highlight w:val="none"/>
        </w:rPr>
        <w:t xml:space="preserve">法定代表人授权委托书</w:t>
      </w:r>
      <w:r/>
    </w:p>
    <w:p>
      <w:pPr>
        <w:pStyle w:val="915"/>
        <w:rPr>
          <w:rFonts w:hint="eastAsia"/>
          <w:color w:val="auto"/>
          <w:sz w:val="24"/>
          <w:szCs w:val="24"/>
          <w:highlight w:val="none"/>
        </w:rPr>
      </w:pPr>
      <w:r>
        <w:rPr>
          <w:rFonts w:hint="eastAsia"/>
          <w:color w:val="auto"/>
          <w:sz w:val="24"/>
          <w:szCs w:val="24"/>
          <w:highlight w:val="none"/>
        </w:rPr>
      </w:r>
      <w:r/>
    </w:p>
    <w:p>
      <w:pPr>
        <w:ind w:right="420"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本授权书声明：</w:t>
      </w:r>
      <w:r>
        <w:rPr>
          <w:rFonts w:hint="eastAsia" w:ascii="仿宋" w:hAnsi="仿宋" w:eastAsia="仿宋" w:cs="仿宋"/>
          <w:b/>
          <w:color w:val="auto"/>
          <w:sz w:val="24"/>
          <w:szCs w:val="24"/>
          <w:highlight w:val="none"/>
          <w:u w:val="single"/>
        </w:rPr>
        <w:t xml:space="preserve">×××（供应商名称）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法定代表人</w:t>
      </w:r>
      <w:r>
        <w:rPr>
          <w:rFonts w:hint="eastAsia" w:ascii="仿宋" w:hAnsi="仿宋" w:eastAsia="仿宋" w:cs="仿宋"/>
          <w:b/>
          <w:color w:val="auto"/>
          <w:sz w:val="24"/>
          <w:szCs w:val="24"/>
          <w:highlight w:val="none"/>
          <w:u w:val="single"/>
        </w:rPr>
        <w:t xml:space="preserve">×××（姓名） </w:t>
      </w:r>
      <w:r>
        <w:rPr>
          <w:rFonts w:hint="eastAsia" w:ascii="仿宋" w:hAnsi="仿宋" w:eastAsia="仿宋" w:cs="仿宋"/>
          <w:color w:val="auto"/>
          <w:sz w:val="24"/>
          <w:szCs w:val="24"/>
          <w:highlight w:val="none"/>
        </w:rPr>
        <w:t xml:space="preserve">授权</w:t>
      </w:r>
      <w:r>
        <w:rPr>
          <w:rFonts w:hint="eastAsia" w:ascii="仿宋" w:hAnsi="仿宋" w:eastAsia="仿宋" w:cs="仿宋"/>
          <w:b/>
          <w:color w:val="auto"/>
          <w:sz w:val="24"/>
          <w:szCs w:val="24"/>
          <w:highlight w:val="none"/>
          <w:u w:val="single"/>
        </w:rPr>
        <w:t xml:space="preserve">×××（委托代理人的姓名、身份证号）</w:t>
      </w:r>
      <w:r>
        <w:rPr>
          <w:rFonts w:hint="eastAsia" w:ascii="仿宋" w:hAnsi="仿宋" w:eastAsia="仿宋" w:cs="仿宋"/>
          <w:color w:val="auto"/>
          <w:sz w:val="24"/>
          <w:szCs w:val="24"/>
          <w:highlight w:val="none"/>
        </w:rPr>
        <w:t xml:space="preserve">为我方就</w:t>
      </w:r>
      <w:r>
        <w:rPr>
          <w:rFonts w:hint="eastAsia" w:ascii="仿宋" w:hAnsi="仿宋" w:eastAsia="仿宋" w:cs="仿宋"/>
          <w:b/>
          <w:color w:val="auto"/>
          <w:sz w:val="24"/>
          <w:szCs w:val="24"/>
          <w:highlight w:val="none"/>
          <w:u w:val="single"/>
        </w:rPr>
        <w:t xml:space="preserve">××××（代理机构）代理的××××（项目编号）</w:t>
      </w:r>
      <w:r>
        <w:rPr>
          <w:rFonts w:hint="eastAsia" w:ascii="仿宋" w:hAnsi="仿宋" w:eastAsia="仿宋" w:cs="仿宋"/>
          <w:color w:val="auto"/>
          <w:sz w:val="24"/>
          <w:szCs w:val="24"/>
          <w:highlight w:val="none"/>
        </w:rPr>
        <w:t xml:space="preserve">项目的投标活动的合法代理人，以本公司名义全权处理一切与该项目投标有关的事务（含合同签订）。</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本授权书于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日签字生效，特此声明。</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委托代理人身份证号码：</w:t>
      </w:r>
      <w:r>
        <w:rPr>
          <w:rFonts w:hint="eastAsia" w:ascii="仿宋" w:hAnsi="仿宋" w:eastAsia="仿宋" w:cs="仿宋"/>
          <w:color w:val="auto"/>
          <w:sz w:val="24"/>
          <w:szCs w:val="24"/>
          <w:highlight w:val="none"/>
          <w:u w:val="singl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委托代理人联系电话：（手机）</w:t>
      </w:r>
      <w:r>
        <w:rPr>
          <w:rFonts w:hint="eastAsia" w:ascii="仿宋" w:hAnsi="仿宋" w:eastAsia="仿宋" w:cs="仿宋"/>
          <w:color w:val="auto"/>
          <w:sz w:val="24"/>
          <w:szCs w:val="24"/>
          <w:highlight w:val="none"/>
          <w:u w:val="singl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法定代表人签字或盖章：</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供应商名称（盖CA电子公章）：</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日期：</w:t>
      </w:r>
      <w:r/>
    </w:p>
    <w:p>
      <w:pPr>
        <w:ind w:firstLine="560"/>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643"/>
        <w:spacing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附：委托代理人居民身份证复印件</w:t>
      </w:r>
      <w:r/>
    </w:p>
    <w:p>
      <w:pPr>
        <w:pStyle w:val="913"/>
        <w:ind w:firstLine="562"/>
        <w:spacing w:before="260" w:after="260" w:line="85" w:lineRule="atLeast"/>
        <w:shd w:val="clear" w:color="auto" w:fill="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u w:val="single"/>
        </w:rPr>
        <w:t xml:space="preserve">注：“法定代表人”授权其他人（必须为供应商正式员工，证明材料：近半年内至少一个月社会保险缴纳材料附后）投标的，须填写法定代表人身份证明书和本委托书</w:t>
      </w:r>
      <w:r>
        <w:rPr>
          <w:rFonts w:hint="eastAsia" w:ascii="仿宋" w:hAnsi="仿宋" w:eastAsia="仿宋" w:cs="仿宋"/>
          <w:b/>
          <w:color w:val="auto"/>
          <w:sz w:val="24"/>
          <w:szCs w:val="24"/>
          <w:highlight w:val="none"/>
        </w:rPr>
        <w:t xml:space="preserve">。</w:t>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ind w:firstLine="420"/>
        <w:spacing w:line="360" w:lineRule="auto"/>
        <w:shd w:val="clear" w:color="auto" w:fill="auto"/>
        <w:rPr>
          <w:rFonts w:hint="eastAsia" w:ascii="仿宋" w:hAnsi="仿宋" w:eastAsia="仿宋" w:cs="仿宋"/>
          <w:bCs/>
          <w:color w:val="auto"/>
          <w:sz w:val="20"/>
          <w:szCs w:val="21"/>
          <w:highlight w:val="none"/>
        </w:rPr>
      </w:pPr>
      <w:r>
        <w:rPr>
          <w:rFonts w:hint="eastAsia" w:ascii="仿宋" w:hAnsi="仿宋" w:eastAsia="仿宋" w:cs="仿宋"/>
          <w:bCs/>
          <w:color w:val="auto"/>
          <w:sz w:val="20"/>
          <w:szCs w:val="21"/>
          <w:highlight w:val="none"/>
        </w:rPr>
      </w:r>
      <w:r/>
    </w:p>
    <w:p>
      <w:pPr>
        <w:pStyle w:val="1231"/>
        <w:numPr>
          <w:ilvl w:val="0"/>
          <w:numId w:val="0"/>
        </w:numPr>
        <w:jc w:val="left"/>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1.10承诺函</w:t>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pStyle w:val="1232"/>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u w:val="single"/>
        </w:rPr>
        <w:t xml:space="preserve">（采购</w:t>
      </w:r>
      <w:r>
        <w:rPr>
          <w:rFonts w:hint="eastAsia" w:ascii="仿宋" w:hAnsi="仿宋" w:eastAsia="仿宋" w:cs="仿宋"/>
          <w:b w:val="0"/>
          <w:bCs w:val="0"/>
          <w:color w:val="auto"/>
          <w:sz w:val="24"/>
          <w:szCs w:val="24"/>
          <w:highlight w:val="none"/>
          <w:u w:val="single"/>
          <w:lang w:val="en-US" w:eastAsia="zh-CN"/>
        </w:rPr>
        <w:t xml:space="preserve">人</w:t>
      </w:r>
      <w:r>
        <w:rPr>
          <w:rFonts w:hint="eastAsia" w:ascii="仿宋" w:hAnsi="仿宋" w:eastAsia="仿宋" w:cs="仿宋"/>
          <w:b w:val="0"/>
          <w:bCs w:val="0"/>
          <w:color w:val="auto"/>
          <w:sz w:val="24"/>
          <w:szCs w:val="24"/>
          <w:highlight w:val="none"/>
          <w:u w:val="single"/>
        </w:rPr>
        <w:t xml:space="preserve">名称）</w:t>
      </w:r>
      <w:r>
        <w:rPr>
          <w:rFonts w:hint="eastAsia" w:ascii="仿宋" w:hAnsi="仿宋" w:eastAsia="仿宋" w:cs="仿宋"/>
          <w:b w:val="0"/>
          <w:bCs w:val="0"/>
          <w:color w:val="auto"/>
          <w:sz w:val="24"/>
          <w:szCs w:val="24"/>
          <w:highlight w:val="none"/>
          <w:u w:val="none"/>
        </w:rPr>
        <w:t xml:space="preserve">：</w:t>
      </w:r>
      <w:r/>
    </w:p>
    <w:p>
      <w:pPr>
        <w:pStyle w:val="1232"/>
        <w:ind w:firstLine="480"/>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rPr>
        <w:t xml:space="preserve">根据已收到的项目编号为</w:t>
      </w:r>
      <w:r>
        <w:rPr>
          <w:rFonts w:hint="eastAsia" w:ascii="仿宋" w:hAnsi="仿宋" w:eastAsia="仿宋" w:cs="仿宋"/>
          <w:b w:val="0"/>
          <w:bCs w:val="0"/>
          <w:color w:val="auto"/>
          <w:sz w:val="24"/>
          <w:szCs w:val="24"/>
          <w:highlight w:val="none"/>
          <w:u w:val="single"/>
        </w:rPr>
        <w:t xml:space="preserve">（项目编号）</w:t>
      </w:r>
      <w:r>
        <w:rPr>
          <w:rFonts w:hint="eastAsia" w:ascii="仿宋" w:hAnsi="仿宋" w:eastAsia="仿宋" w:cs="仿宋"/>
          <w:b w:val="0"/>
          <w:bCs w:val="0"/>
          <w:color w:val="auto"/>
          <w:sz w:val="24"/>
          <w:szCs w:val="24"/>
          <w:highlight w:val="none"/>
          <w:u w:val="none"/>
        </w:rPr>
        <w:t xml:space="preserve">的</w:t>
      </w:r>
      <w:r>
        <w:rPr>
          <w:rFonts w:hint="eastAsia" w:ascii="仿宋" w:hAnsi="仿宋" w:eastAsia="仿宋" w:cs="仿宋"/>
          <w:b w:val="0"/>
          <w:bCs w:val="0"/>
          <w:color w:val="auto"/>
          <w:sz w:val="24"/>
          <w:szCs w:val="24"/>
          <w:highlight w:val="none"/>
          <w:u w:val="single"/>
        </w:rPr>
        <w:t xml:space="preserve">（项目名称）</w:t>
      </w:r>
      <w:r>
        <w:rPr>
          <w:rFonts w:hint="eastAsia" w:ascii="仿宋" w:hAnsi="仿宋" w:eastAsia="仿宋" w:cs="仿宋"/>
          <w:b w:val="0"/>
          <w:bCs w:val="0"/>
          <w:color w:val="auto"/>
          <w:sz w:val="24"/>
          <w:szCs w:val="24"/>
          <w:highlight w:val="none"/>
        </w:rPr>
        <w:t xml:space="preserve">的招标文件，我方在参加本项目招投标活动中，特作出如下承诺：</w:t>
      </w:r>
      <w:r/>
    </w:p>
    <w:p>
      <w:pPr>
        <w:pStyle w:val="1232"/>
        <w:ind w:firstLine="480"/>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232"/>
        <w:ind w:firstLine="480"/>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232"/>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rPr>
        <w:t xml:space="preserve"> </w:t>
      </w:r>
      <w:r/>
    </w:p>
    <w:p>
      <w:pPr>
        <w:pStyle w:val="1232"/>
        <w:ind w:firstLine="480"/>
        <w:spacing w:line="360" w:lineRule="auto"/>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rPr>
        <w:t xml:space="preserve">本单位承诺以上内容真实有效，若经查实存在虚假陈述，愿意承担由此产生的一切法律责任和后果，包括但不限于取消参与资格、中标（成交）无效等。</w:t>
      </w:r>
      <w:r/>
    </w:p>
    <w:p>
      <w:pPr>
        <w:pStyle w:val="1232"/>
        <w:spacing w:line="360" w:lineRule="auto"/>
        <w:rPr>
          <w:rFonts w:hint="eastAsia" w:ascii="仿宋" w:hAnsi="仿宋" w:eastAsia="仿宋" w:cs="仿宋"/>
          <w:b w:val="0"/>
          <w:bCs/>
          <w:color w:val="auto"/>
          <w:sz w:val="24"/>
          <w:szCs w:val="24"/>
          <w:highlight w:val="none"/>
        </w:rPr>
        <w:outlineLvl w:val="1"/>
      </w:pPr>
      <w:r>
        <w:rPr>
          <w:rFonts w:hint="eastAsia" w:ascii="仿宋" w:hAnsi="仿宋" w:eastAsia="仿宋" w:cs="仿宋"/>
          <w:b w:val="0"/>
          <w:bCs/>
          <w:color w:val="auto"/>
          <w:sz w:val="24"/>
          <w:szCs w:val="24"/>
          <w:highlight w:val="none"/>
        </w:rPr>
        <w:t xml:space="preserve"> </w:t>
      </w:r>
      <w:r/>
    </w:p>
    <w:p>
      <w:pPr>
        <w:pStyle w:val="1233"/>
        <w:ind w:firstLine="480"/>
        <w:jc w:val="left"/>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pStyle w:val="1233"/>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名称： </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 xml:space="preserve">（盖CA电子公章）</w:t>
      </w:r>
      <w:r/>
    </w:p>
    <w:p>
      <w:pPr>
        <w:pStyle w:val="1233"/>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日期：    年    月   日</w:t>
      </w:r>
      <w:r/>
    </w:p>
    <w:p>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sz w:val="24"/>
          <w:szCs w:val="24"/>
          <w:highlight w:val="none"/>
        </w:rPr>
      </w:pPr>
      <w:r>
        <w:rPr>
          <w:color w:val="auto"/>
          <w:sz w:val="24"/>
          <w:szCs w:val="24"/>
          <w:highlight w:val="none"/>
        </w:rPr>
      </w:r>
      <w:r/>
    </w:p>
    <w:p>
      <w:pPr>
        <w:pStyle w:val="1234"/>
        <w:keepLines w:val="0"/>
        <w:keepNext w:val="0"/>
        <w:pageBreakBefore w:val="0"/>
        <w:spacing w:line="52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1.11</w:t>
      </w:r>
      <w:r>
        <w:rPr>
          <w:rFonts w:hint="eastAsia" w:hAnsi="宋体" w:cs="宋体"/>
          <w:b/>
          <w:color w:val="auto"/>
          <w:sz w:val="24"/>
          <w:szCs w:val="24"/>
          <w:highlight w:val="none"/>
          <w:lang w:val="en-US" w:eastAsia="zh-CN" w:bidi="ar-SA"/>
        </w:rPr>
        <w:t xml:space="preserve">响应</w:t>
      </w:r>
      <w:r>
        <w:rPr>
          <w:rFonts w:hint="eastAsia" w:ascii="宋体" w:hAnsi="宋体" w:eastAsia="宋体" w:cs="宋体"/>
          <w:b/>
          <w:color w:val="auto"/>
          <w:sz w:val="24"/>
          <w:szCs w:val="24"/>
          <w:highlight w:val="none"/>
          <w:lang w:val="en-US" w:eastAsia="zh-CN" w:bidi="ar-SA"/>
        </w:rPr>
        <w:t xml:space="preserve">文件签署、盖章齐全完整</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236"/>
        <w:jc w:val="center"/>
        <w:spacing w:line="600" w:lineRule="exact"/>
        <w:rPr>
          <w:rFonts w:hint="eastAsia" w:ascii="宋体" w:hAnsi="宋体" w:eastAsia="宋体" w:cs="宋体"/>
          <w:b/>
          <w:color w:val="auto"/>
          <w:sz w:val="24"/>
          <w:szCs w:val="24"/>
          <w:highlight w:val="none"/>
          <w:lang w:val="en-US" w:eastAsia="zh-CN" w:bidi="ar-SA"/>
        </w:rPr>
      </w:pPr>
      <w:r>
        <w:rPr>
          <w:rFonts w:hint="eastAsia" w:hAnsi="宋体" w:cs="宋体"/>
          <w:b/>
          <w:color w:val="auto"/>
          <w:sz w:val="24"/>
          <w:szCs w:val="24"/>
          <w:highlight w:val="none"/>
          <w:lang w:val="en-US" w:eastAsia="zh-CN" w:bidi="ar-SA"/>
        </w:rPr>
        <w:t xml:space="preserve">响应</w:t>
      </w:r>
      <w:r>
        <w:rPr>
          <w:rFonts w:hint="eastAsia" w:ascii="宋体" w:hAnsi="宋体" w:eastAsia="宋体" w:cs="宋体"/>
          <w:b/>
          <w:color w:val="auto"/>
          <w:sz w:val="24"/>
          <w:szCs w:val="24"/>
          <w:highlight w:val="none"/>
          <w:lang w:val="en-US" w:eastAsia="zh-CN" w:bidi="ar-SA"/>
        </w:rPr>
        <w:t xml:space="preserve">文件签署、盖章的声明</w:t>
      </w:r>
      <w:r/>
    </w:p>
    <w:p>
      <w:pPr>
        <w:pStyle w:val="1236"/>
        <w:spacing w:line="6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pStyle w:val="1236"/>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236"/>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采购文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具体报价内容详见响应文件。</w:t>
      </w:r>
      <w:r/>
    </w:p>
    <w:p>
      <w:pPr>
        <w:pStyle w:val="1236"/>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236"/>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236"/>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233"/>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名称： </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 xml:space="preserve">（盖CA电子公章）</w:t>
      </w:r>
      <w:r/>
    </w:p>
    <w:p>
      <w:pPr>
        <w:pStyle w:val="1233"/>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日期：    年    月   日</w:t>
      </w:r>
      <w:r/>
    </w:p>
    <w:p>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rPr>
          <w:color w:val="auto"/>
          <w:highlight w:val="none"/>
        </w:rPr>
      </w:pPr>
      <w:r>
        <w:rPr>
          <w:color w:val="auto"/>
          <w:highlight w:val="none"/>
        </w:rPr>
      </w:r>
      <w:r/>
    </w:p>
    <w:p>
      <w:pPr>
        <w:pStyle w:val="123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3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3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3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3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3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3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3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3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3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3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3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34"/>
        <w:keepLines w:val="0"/>
        <w:keepNext w:val="0"/>
        <w:pageBreakBefore w:val="0"/>
        <w:spacing w:line="520" w:lineRule="exact"/>
        <w:widowControl w:val="off"/>
        <w:rPr>
          <w:rFonts w:hint="eastAsia" w:ascii="宋体" w:hAnsi="宋体" w:eastAsia="宋体" w:cs="宋体"/>
          <w:b/>
          <w:color w:val="auto"/>
          <w:sz w:val="21"/>
          <w:szCs w:val="22"/>
          <w:highlight w:val="none"/>
          <w:lang w:val="en-US" w:eastAsia="zh-CN" w:bidi="ar-SA"/>
        </w:rPr>
      </w:pPr>
      <w:r>
        <w:rPr>
          <w:rFonts w:hint="eastAsia" w:ascii="宋体" w:hAnsi="宋体" w:eastAsia="宋体" w:cs="宋体"/>
          <w:b/>
          <w:color w:val="auto"/>
          <w:sz w:val="21"/>
          <w:szCs w:val="22"/>
          <w:highlight w:val="none"/>
          <w:lang w:val="en-US" w:eastAsia="zh-CN" w:bidi="ar-SA"/>
        </w:rPr>
        <w:t xml:space="preserve">1.12对实质性条款的响应性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236"/>
        <w:jc w:val="center"/>
        <w:spacing w:line="6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对实质性条款的响应的声明</w:t>
      </w:r>
      <w:r/>
    </w:p>
    <w:p>
      <w:pPr>
        <w:pStyle w:val="1236"/>
        <w:jc w:val="center"/>
        <w:spacing w:line="6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pStyle w:val="1236"/>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采购单位名称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236"/>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我司响应</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符合</w:t>
      </w:r>
      <w:r>
        <w:rPr>
          <w:rFonts w:hint="eastAsia" w:ascii="仿宋" w:hAnsi="仿宋" w:eastAsia="仿宋" w:cs="仿宋"/>
          <w:bCs/>
          <w:color w:val="auto"/>
          <w:sz w:val="24"/>
          <w:szCs w:val="24"/>
          <w:highlight w:val="none"/>
          <w:lang w:val="en-US" w:eastAsia="zh-CN"/>
        </w:rPr>
        <w:t xml:space="preserve">采购</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要求，对实质性条款</w:t>
      </w:r>
      <w:r>
        <w:rPr>
          <w:rFonts w:hint="eastAsia" w:ascii="仿宋" w:hAnsi="仿宋" w:eastAsia="仿宋" w:cs="仿宋"/>
          <w:bCs/>
          <w:color w:val="auto"/>
          <w:sz w:val="24"/>
          <w:szCs w:val="24"/>
          <w:highlight w:val="none"/>
          <w:lang w:val="en-US" w:eastAsia="zh-CN"/>
        </w:rPr>
        <w:t xml:space="preserve">完全响应</w:t>
      </w:r>
      <w:r>
        <w:rPr>
          <w:rFonts w:hint="eastAsia" w:ascii="仿宋" w:hAnsi="仿宋" w:eastAsia="仿宋" w:cs="仿宋"/>
          <w:bCs/>
          <w:color w:val="auto"/>
          <w:sz w:val="24"/>
          <w:szCs w:val="24"/>
          <w:highlight w:val="none"/>
        </w:rPr>
        <w:t xml:space="preserve">并且不存在重大偏离，</w:t>
      </w:r>
      <w:r>
        <w:rPr>
          <w:rFonts w:hint="eastAsia" w:ascii="仿宋" w:hAnsi="仿宋" w:eastAsia="仿宋" w:cs="仿宋"/>
          <w:bCs/>
          <w:color w:val="auto"/>
          <w:sz w:val="24"/>
          <w:szCs w:val="24"/>
          <w:highlight w:val="none"/>
          <w:lang w:val="en-US" w:eastAsia="zh-CN"/>
        </w:rPr>
        <w:t xml:space="preserve">具体内容详见响应文件。</w:t>
      </w:r>
      <w:r/>
    </w:p>
    <w:p>
      <w:pPr>
        <w:pStyle w:val="1236"/>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236"/>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（我司知晓下列处理原则：已提供本声明但投标文件不</w:t>
      </w:r>
      <w:r>
        <w:rPr>
          <w:rFonts w:hint="eastAsia" w:ascii="仿宋" w:hAnsi="仿宋" w:eastAsia="仿宋" w:cs="仿宋"/>
          <w:bCs/>
          <w:color w:val="auto"/>
          <w:sz w:val="24"/>
          <w:szCs w:val="24"/>
          <w:highlight w:val="none"/>
        </w:rPr>
        <w:t xml:space="preserve">符合</w:t>
      </w:r>
      <w:r>
        <w:rPr>
          <w:rFonts w:hint="eastAsia" w:ascii="仿宋" w:hAnsi="仿宋" w:eastAsia="仿宋" w:cs="仿宋"/>
          <w:bCs/>
          <w:color w:val="auto"/>
          <w:sz w:val="24"/>
          <w:szCs w:val="24"/>
          <w:highlight w:val="none"/>
          <w:lang w:val="en-US" w:eastAsia="zh-CN"/>
        </w:rPr>
        <w:t xml:space="preserve">招标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要求</w:t>
      </w:r>
      <w:r>
        <w:rPr>
          <w:rFonts w:hint="eastAsia" w:ascii="仿宋" w:hAnsi="仿宋" w:eastAsia="仿宋" w:cs="仿宋"/>
          <w:bCs/>
          <w:color w:val="auto"/>
          <w:sz w:val="24"/>
          <w:szCs w:val="24"/>
          <w:highlight w:val="none"/>
          <w:lang w:val="en-US" w:eastAsia="zh-CN"/>
        </w:rPr>
        <w:t xml:space="preserve">或</w:t>
      </w:r>
      <w:r>
        <w:rPr>
          <w:rFonts w:hint="eastAsia" w:ascii="仿宋" w:hAnsi="仿宋" w:eastAsia="仿宋" w:cs="仿宋"/>
          <w:bCs/>
          <w:color w:val="auto"/>
          <w:sz w:val="24"/>
          <w:szCs w:val="24"/>
          <w:highlight w:val="none"/>
        </w:rPr>
        <w:t xml:space="preserve">存在重大偏离</w:t>
      </w:r>
      <w:r>
        <w:rPr>
          <w:rFonts w:hint="eastAsia" w:ascii="仿宋" w:hAnsi="仿宋" w:eastAsia="仿宋" w:cs="仿宋"/>
          <w:bCs/>
          <w:color w:val="auto"/>
          <w:sz w:val="24"/>
          <w:szCs w:val="24"/>
          <w:highlight w:val="none"/>
          <w:lang w:val="en-US" w:eastAsia="zh-CN"/>
        </w:rPr>
        <w:t xml:space="preserve">的，本声明无效，并可能做不符性处理。）</w:t>
      </w:r>
      <w:r/>
    </w:p>
    <w:p>
      <w:pPr>
        <w:pStyle w:val="1236"/>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233"/>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 xml:space="preserve">供应商</w:t>
      </w:r>
      <w:r>
        <w:rPr>
          <w:rFonts w:hint="eastAsia" w:ascii="仿宋" w:hAnsi="仿宋" w:eastAsia="仿宋" w:cs="仿宋"/>
          <w:b w:val="0"/>
          <w:bCs/>
          <w:color w:val="auto"/>
          <w:sz w:val="24"/>
          <w:szCs w:val="24"/>
          <w:highlight w:val="none"/>
        </w:rPr>
        <w:t xml:space="preserve">名称： </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 xml:space="preserve">（盖CA电子公章）</w:t>
      </w:r>
      <w:r/>
    </w:p>
    <w:p>
      <w:pPr>
        <w:pStyle w:val="1233"/>
        <w:ind w:firstLine="480"/>
        <w:jc w:val="right"/>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日期：    年    月   日</w:t>
      </w:r>
      <w:r/>
    </w:p>
    <w:p>
      <w:pPr>
        <w:pStyle w:val="123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3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3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3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3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3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3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33"/>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34"/>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rPr>
          <w:color w:val="auto"/>
          <w:highlight w:val="none"/>
        </w:rPr>
      </w:pPr>
      <w:r>
        <w:rPr>
          <w:color w:val="auto"/>
          <w:highlight w:val="none"/>
        </w:rPr>
      </w:r>
      <w:r/>
    </w:p>
    <w:p>
      <w:pPr>
        <w:numPr>
          <w:ilvl w:val="0"/>
          <w:numId w:val="7"/>
        </w:numPr>
        <w:jc w:val="center"/>
        <w:spacing w:line="360" w:lineRule="auto"/>
        <w:shd w:val="clear" w:color="auto" w:fill="auto"/>
        <w:rPr>
          <w:rFonts w:ascii="宋体" w:hAnsi="宋体" w:cs="宋体"/>
          <w:b/>
          <w:color w:val="auto"/>
          <w:sz w:val="32"/>
          <w:szCs w:val="32"/>
          <w:highlight w:val="none"/>
        </w:rPr>
        <w:outlineLvl w:val="0"/>
      </w:pPr>
      <w:r/>
      <w:bookmarkStart w:id="622" w:name="_Toc5154"/>
      <w:r>
        <w:rPr>
          <w:rFonts w:hint="eastAsia" w:ascii="宋体" w:hAnsi="宋体" w:cs="宋体"/>
          <w:b/>
          <w:color w:val="auto"/>
          <w:sz w:val="32"/>
          <w:szCs w:val="32"/>
          <w:highlight w:val="none"/>
        </w:rPr>
        <w:t xml:space="preserve">符合性审查响应对照表</w:t>
      </w:r>
      <w:bookmarkEnd w:id="622"/>
      <w:r/>
      <w:r/>
    </w:p>
    <w:tbl>
      <w:tblPr>
        <w:tblStyle w:val="879"/>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4644"/>
        <w:gridCol w:w="1943"/>
        <w:gridCol w:w="1306"/>
      </w:tblGrid>
      <w:tr>
        <w:trPr>
          <w:trHeight w:val="882"/>
        </w:trPr>
        <w:tc>
          <w:tcPr>
            <w:tcW w:w="626"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4644"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1943"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306"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26" w:type="dxa"/>
            <w:vAlign w:val="center"/>
            <w:textDirection w:val="lrTb"/>
            <w:noWrap w:val="false"/>
          </w:tcPr>
          <w:p>
            <w:pPr>
              <w:jc w:val="center"/>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1</w:t>
            </w:r>
            <w:r/>
          </w:p>
        </w:tc>
        <w:tc>
          <w:tcPr>
            <w:tcW w:w="4644" w:type="dxa"/>
            <w:vAlign w:val="center"/>
            <w:textDirection w:val="lrTb"/>
            <w:noWrap w:val="false"/>
          </w:tcPr>
          <w:p>
            <w:pPr>
              <w:spacing w:line="360" w:lineRule="auto"/>
              <w:shd w:val="clear" w:color="auto" w:fill="auto"/>
              <w:rPr>
                <w:rFonts w:hint="default" w:ascii="宋体" w:hAnsi="宋体" w:eastAsia="宋体" w:cs="宋体"/>
                <w:iCs/>
                <w:color w:val="auto"/>
                <w:szCs w:val="21"/>
                <w:highlight w:val="none"/>
                <w:lang w:val="en-US" w:eastAsia="zh-CN"/>
              </w:rPr>
            </w:pPr>
            <w:r>
              <w:rPr>
                <w:rFonts w:hint="default" w:ascii="宋体" w:hAnsi="宋体" w:eastAsia="宋体" w:cs="宋体"/>
                <w:iCs/>
                <w:color w:val="auto"/>
                <w:szCs w:val="21"/>
                <w:highlight w:val="none"/>
                <w:lang w:val="en-US" w:eastAsia="zh-CN"/>
              </w:rPr>
            </w:r>
            <w:r/>
          </w:p>
        </w:tc>
        <w:tc>
          <w:tcPr>
            <w:tcW w:w="1943" w:type="dxa"/>
            <w:vAlign w:val="center"/>
            <w:textDirection w:val="lrTb"/>
            <w:noWrap w:val="false"/>
          </w:tcPr>
          <w:p>
            <w:pPr>
              <w:spacing w:line="360" w:lineRule="auto"/>
              <w:shd w:val="clear" w:color="auto" w:fill="auto"/>
              <w:rPr>
                <w:rFonts w:ascii="宋体" w:hAnsi="宋体" w:cs="宋体"/>
                <w:b/>
                <w:color w:val="auto"/>
                <w:szCs w:val="21"/>
                <w:highlight w:val="none"/>
              </w:rPr>
            </w:pPr>
            <w:r>
              <w:rPr>
                <w:rFonts w:ascii="宋体" w:hAnsi="宋体" w:cs="宋体"/>
                <w:b/>
                <w:color w:val="auto"/>
                <w:szCs w:val="21"/>
                <w:highlight w:val="none"/>
              </w:rPr>
            </w:r>
            <w:r/>
          </w:p>
        </w:tc>
        <w:tc>
          <w:tcPr>
            <w:tcW w:w="1306" w:type="dxa"/>
            <w:vAlign w:val="center"/>
            <w:textDirection w:val="lrTb"/>
            <w:noWrap w:val="false"/>
          </w:tcPr>
          <w:p>
            <w:pPr>
              <w:spacing w:line="360" w:lineRule="auto"/>
              <w:shd w:val="clear" w:color="auto" w:fill="auto"/>
              <w:rPr>
                <w:rFonts w:ascii="宋体" w:hAnsi="宋体" w:cs="宋体"/>
                <w:b/>
                <w:color w:val="auto"/>
                <w:szCs w:val="21"/>
                <w:highlight w:val="none"/>
              </w:rPr>
            </w:pPr>
            <w:r>
              <w:rPr>
                <w:rFonts w:ascii="宋体" w:hAnsi="宋体" w:cs="宋体"/>
                <w:b/>
                <w:color w:val="auto"/>
                <w:szCs w:val="21"/>
                <w:highlight w:val="none"/>
              </w:rPr>
            </w:r>
            <w:r/>
          </w:p>
        </w:tc>
      </w:tr>
      <w:tr>
        <w:trPr>
          <w:trHeight w:val="585"/>
        </w:trPr>
        <w:tc>
          <w:tcPr>
            <w:tcW w:w="62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4644"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943"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585"/>
        </w:trPr>
        <w:tc>
          <w:tcPr>
            <w:tcW w:w="62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4644"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943"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417"/>
        </w:trPr>
        <w:tc>
          <w:tcPr>
            <w:tcW w:w="62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4644"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ascii="宋体" w:hAnsi="宋体" w:cs="宋体"/>
                <w:iCs/>
                <w:color w:val="auto"/>
                <w:szCs w:val="21"/>
                <w:highlight w:val="none"/>
              </w:rPr>
            </w:r>
            <w:r/>
          </w:p>
        </w:tc>
        <w:tc>
          <w:tcPr>
            <w:tcW w:w="1943"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626"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4644" w:type="dxa"/>
            <w:vAlign w:val="center"/>
            <w:textDirection w:val="lrTb"/>
            <w:noWrap w:val="false"/>
          </w:tcPr>
          <w:p>
            <w:pPr>
              <w:spacing w:line="360" w:lineRule="auto"/>
              <w:shd w:val="clear" w:color="auto" w:fill="auto"/>
              <w:rPr>
                <w:rFonts w:ascii="宋体" w:hAnsi="宋体" w:cs="宋体"/>
                <w:iCs/>
                <w:color w:val="auto"/>
                <w:szCs w:val="21"/>
                <w:highlight w:val="none"/>
              </w:rPr>
            </w:pPr>
            <w:r>
              <w:rPr>
                <w:rFonts w:hint="eastAsia" w:ascii="宋体" w:hAnsi="宋体" w:cs="宋体"/>
                <w:iCs/>
                <w:color w:val="auto"/>
                <w:szCs w:val="21"/>
                <w:highlight w:val="none"/>
              </w:rPr>
              <w:t xml:space="preserve">……</w:t>
            </w:r>
            <w:r/>
          </w:p>
        </w:tc>
        <w:tc>
          <w:tcPr>
            <w:tcW w:w="1943"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306" w:type="dxa"/>
            <w:vAlign w:val="center"/>
            <w:textDirection w:val="lrTb"/>
            <w:noWrap w:val="false"/>
          </w:tcPr>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bl>
    <w:p>
      <w:pPr>
        <w:contextualSpacing/>
        <w:jc w:val="center"/>
        <w:spacing w:line="360" w:lineRule="auto"/>
        <w:shd w:val="clear" w:color="auto" w:fill="auto"/>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rPr>
          <w:rFonts w:hint="eastAsia" w:hAnsi="宋体" w:cs="宋体"/>
          <w:b w:val="0"/>
          <w:color w:val="auto"/>
          <w:szCs w:val="24"/>
          <w:highlight w:val="none"/>
        </w:rPr>
      </w:pPr>
      <w:r/>
      <w:bookmarkStart w:id="623" w:name="_Toc109304977"/>
      <w:r/>
      <w:r/>
    </w:p>
    <w:p>
      <w:pPr>
        <w:contextualSpacing/>
        <w:ind w:firstLine="420"/>
        <w:jc w:val="center"/>
        <w:spacing w:line="360" w:lineRule="auto"/>
        <w:rPr>
          <w:rFonts w:hint="eastAsia" w:hAnsi="宋体" w:cs="宋体"/>
          <w:bCs/>
          <w:color w:val="auto"/>
          <w:highlight w:val="none"/>
        </w:rPr>
      </w:pPr>
      <w:r>
        <w:rPr>
          <w:rFonts w:hint="eastAsia" w:hAnsi="宋体" w:cs="宋体"/>
          <w:bCs/>
          <w:color w:val="auto"/>
          <w:highlight w:val="none"/>
        </w:rPr>
        <w:t xml:space="preserve">中小企业声明函（工程、服务）</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 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w:t>
      </w:r>
      <w:r>
        <w:rPr>
          <w:rFonts w:hint="eastAsia" w:hAnsi="宋体" w:cs="宋体"/>
          <w:b w:val="0"/>
          <w:color w:val="auto"/>
          <w:highlight w:val="none"/>
          <w:u w:val="single"/>
          <w:lang w:val="en-US" w:eastAsia="zh-CN"/>
        </w:rPr>
        <w:t xml:space="preserve">采购</w:t>
      </w:r>
      <w:r>
        <w:rPr>
          <w:rFonts w:hint="eastAsia" w:hAnsi="宋体" w:cs="宋体"/>
          <w:b w:val="0"/>
          <w:color w:val="auto"/>
          <w:highlight w:val="none"/>
          <w:u w:val="single"/>
        </w:rPr>
        <w:t xml:space="preserve">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882"/>
        <w:ind w:firstLine="36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投标人名称（盖CA电子公章）：</w:t>
      </w:r>
      <w:r/>
    </w:p>
    <w:p>
      <w:pPr>
        <w:pStyle w:val="882"/>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20"/>
        <w:jc w:val="left"/>
        <w:spacing w:line="360" w:lineRule="auto"/>
        <w:rPr>
          <w:rFonts w:hint="eastAsia" w:hAnsi="宋体" w:cs="宋体"/>
          <w:b w:val="0"/>
          <w:color w:val="auto"/>
          <w:highlight w:val="none"/>
        </w:rPr>
      </w:pPr>
      <w:r>
        <w:rPr>
          <w:rFonts w:hint="eastAsia" w:hAnsi="宋体" w:cs="宋体"/>
          <w:b w:val="0"/>
          <w:color w:val="auto"/>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pStyle w:val="1158"/>
        <w:rPr>
          <w:rFonts w:hint="eastAsia"/>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pStyle w:val="1158"/>
        <w:rPr>
          <w:rFonts w:hint="eastAsia"/>
          <w:color w:val="auto"/>
          <w:highlight w:val="none"/>
        </w:rPr>
      </w:pPr>
      <w:r>
        <w:rPr>
          <w:rFonts w:hint="eastAsia"/>
          <w:color w:val="auto"/>
          <w:highlight w:val="none"/>
        </w:rPr>
      </w:r>
      <w:r/>
    </w:p>
    <w:p>
      <w:pPr>
        <w:pStyle w:val="115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br w:type="page" w:clear="all"/>
      </w:r>
      <w:r/>
    </w:p>
    <w:p>
      <w:pPr>
        <w:pStyle w:val="1158"/>
        <w:rPr>
          <w:rFonts w:hint="eastAsia"/>
          <w:color w:val="auto"/>
          <w:highlight w:val="none"/>
        </w:rPr>
      </w:pPr>
      <w:r>
        <w:rPr>
          <w:rFonts w:hint="eastAsia"/>
          <w:color w:val="auto"/>
          <w:highlight w:val="none"/>
        </w:rPr>
      </w:r>
      <w:r/>
    </w:p>
    <w:p>
      <w:pPr>
        <w:pStyle w:val="1157"/>
        <w:jc w:val="center"/>
        <w:spacing w:before="300" w:after="300" w:line="360" w:lineRule="auto"/>
        <w:shd w:val="clear" w:color="auto" w:fill="auto"/>
        <w:widowControl/>
        <w:rPr>
          <w:rFonts w:ascii="宋体" w:hAnsi="宋体" w:cs="宋体"/>
          <w:color w:val="auto"/>
          <w:sz w:val="21"/>
          <w:szCs w:val="21"/>
          <w:highlight w:val="none"/>
        </w:rPr>
      </w:pPr>
      <w:r>
        <w:rPr>
          <w:rFonts w:hint="eastAsia" w:ascii="宋体" w:hAnsi="宋体" w:cs="宋体"/>
          <w:bCs w:val="0"/>
          <w:color w:val="auto"/>
          <w:sz w:val="21"/>
          <w:szCs w:val="21"/>
          <w:highlight w:val="none"/>
        </w:rPr>
        <w:t xml:space="preserve">中小微企业划型标准</w:t>
      </w:r>
      <w:bookmarkEnd w:id="623"/>
      <w:r>
        <w:rPr>
          <w:rFonts w:hint="eastAsia" w:ascii="宋体" w:hAnsi="宋体" w:cs="宋体"/>
          <w:bCs w:val="0"/>
          <w:color w:val="auto"/>
          <w:sz w:val="21"/>
          <w:szCs w:val="21"/>
          <w:highlight w:val="none"/>
        </w:rPr>
        <w:t xml:space="preserve"> </w:t>
      </w:r>
      <w:r/>
    </w:p>
    <w:p>
      <w:pPr>
        <w:pStyle w:val="1185"/>
        <w:ind w:firstLine="420"/>
        <w:spacing w:before="300" w:after="452"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中小微企业划型标准如下：</w:t>
      </w:r>
      <w:r/>
    </w:p>
    <w:tbl>
      <w:tblPr>
        <w:tblStyle w:val="879"/>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381"/>
        <w:gridCol w:w="1662"/>
        <w:gridCol w:w="482"/>
        <w:gridCol w:w="1996"/>
        <w:gridCol w:w="1634"/>
        <w:gridCol w:w="1433"/>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85"/>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85"/>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85"/>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85"/>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185"/>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85"/>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85"/>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85"/>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85"/>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85"/>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85"/>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85"/>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85"/>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85"/>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85"/>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85"/>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85"/>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85"/>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85"/>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85"/>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85"/>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85"/>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85"/>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85"/>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185"/>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85"/>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85"/>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85"/>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185"/>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85"/>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85"/>
              <w:jc w:val="center"/>
              <w:spacing w:line="360" w:lineRule="auto"/>
              <w:shd w:val="clear" w:color="auto" w:fill="auto"/>
              <w:widowControl/>
              <w:rPr>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X＜10</w:t>
            </w:r>
            <w:r/>
          </w:p>
        </w:tc>
      </w:tr>
    </w:tbl>
    <w:p>
      <w:pPr>
        <w:pStyle w:val="1185"/>
        <w:ind w:firstLine="420"/>
        <w:spacing w:before="300" w:after="452" w:line="360" w:lineRule="auto"/>
        <w:shd w:val="clear" w:color="auto" w:fill="auto"/>
        <w:widowControl/>
        <w:rPr>
          <w:rStyle w:val="1188"/>
          <w:rFonts w:ascii="宋体" w:hAnsi="宋体" w:cs="宋体"/>
          <w:color w:val="auto"/>
          <w:sz w:val="21"/>
          <w:szCs w:val="21"/>
          <w:highlight w:val="none"/>
        </w:rPr>
      </w:pPr>
      <w:r>
        <w:rPr>
          <w:rStyle w:val="1188"/>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shd w:val="clear" w:color="auto" w:fill="auto"/>
        <w:rPr>
          <w:rFonts w:ascii="宋体" w:hAnsi="宋体" w:cs="宋体"/>
          <w:color w:val="auto"/>
          <w:highlight w:val="none"/>
        </w:rPr>
        <w:outlineLvl w:val="1"/>
      </w:pPr>
      <w:r>
        <w:rPr>
          <w:rStyle w:val="1188"/>
          <w:rFonts w:hint="eastAsia" w:ascii="宋体" w:hAnsi="宋体" w:cs="宋体"/>
          <w:color w:val="auto"/>
          <w:szCs w:val="21"/>
          <w:highlight w:val="none"/>
        </w:rPr>
        <w:br w:type="page" w:clear="all"/>
      </w:r>
      <w:r>
        <w:rPr>
          <w:rFonts w:hint="eastAsia" w:ascii="宋体" w:hAnsi="宋体" w:cs="宋体"/>
          <w:b/>
          <w:bCs/>
          <w:color w:val="auto"/>
          <w:highlight w:val="none"/>
        </w:rPr>
        <w:t xml:space="preserve">残疾人福利性单位声明函</w:t>
      </w:r>
      <w:r/>
    </w:p>
    <w:p>
      <w:pPr>
        <w:ind w:firstLine="624"/>
        <w:spacing w:line="360" w:lineRule="auto"/>
        <w:shd w:val="clear" w:color="auto" w:fill="auto"/>
        <w:rPr>
          <w:rFonts w:ascii="宋体" w:hAnsi="宋体" w:cs="宋体"/>
          <w:color w:val="auto"/>
          <w:spacing w:val="6"/>
          <w:sz w:val="30"/>
          <w:szCs w:val="30"/>
          <w:highlight w:val="none"/>
        </w:rPr>
      </w:pPr>
      <w:r>
        <w:rPr>
          <w:rFonts w:ascii="宋体" w:hAnsi="宋体" w:cs="宋体"/>
          <w:color w:val="auto"/>
          <w:spacing w:val="6"/>
          <w:sz w:val="30"/>
          <w:szCs w:val="30"/>
          <w:highlight w:val="none"/>
        </w:rPr>
      </w:r>
      <w:r/>
    </w:p>
    <w:p>
      <w:pPr>
        <w:ind w:firstLine="420"/>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圆整（￥：     ）。</w:t>
      </w:r>
      <w:r/>
    </w:p>
    <w:p>
      <w:pPr>
        <w:ind w:firstLine="420"/>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shd w:val="clear" w:color="auto" w:fill="auto"/>
        <w:rPr>
          <w:rFonts w:ascii="宋体" w:hAnsi="宋体" w:cs="宋体"/>
          <w:color w:val="auto"/>
          <w:spacing w:val="6"/>
          <w:szCs w:val="21"/>
          <w:highlight w:val="none"/>
        </w:rPr>
      </w:pPr>
      <w:r>
        <w:rPr>
          <w:rFonts w:ascii="宋体" w:hAnsi="宋体" w:cs="宋体"/>
          <w:color w:val="auto"/>
          <w:spacing w:val="6"/>
          <w:szCs w:val="21"/>
          <w:highlight w:val="none"/>
        </w:rPr>
      </w:r>
      <w:r/>
    </w:p>
    <w:p>
      <w:pPr>
        <w:ind w:right="1560" w:firstLine="444"/>
        <w:jc w:val="center"/>
        <w:spacing w:line="360" w:lineRule="auto"/>
        <w:shd w:val="clear" w:color="auto" w:fill="auto"/>
        <w:tabs>
          <w:tab w:val="left" w:pos="4860" w:leader="none"/>
        </w:tabs>
        <w:rPr>
          <w:rFonts w:ascii="宋体" w:hAnsi="宋体" w:cs="宋体"/>
          <w:color w:val="auto"/>
          <w:szCs w:val="21"/>
          <w:highlight w:val="none"/>
        </w:rPr>
        <w:outlineLvl w:val="0"/>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w:t>
      </w:r>
      <w:bookmarkStart w:id="624" w:name="_Toc16059"/>
      <w:r>
        <w:rPr>
          <w:rFonts w:hint="eastAsia" w:ascii="宋体" w:hAnsi="宋体" w:cs="宋体"/>
          <w:color w:val="auto"/>
          <w:szCs w:val="21"/>
          <w:highlight w:val="none"/>
        </w:rPr>
        <w:t xml:space="preserve">供应商全称（</w:t>
      </w:r>
      <w:r>
        <w:rPr>
          <w:rFonts w:hint="eastAsia" w:ascii="宋体" w:hAnsi="宋体" w:cs="宋体"/>
          <w:color w:val="auto"/>
          <w:highlight w:val="none"/>
        </w:rPr>
        <w:t xml:space="preserve">盖CA电子公章</w:t>
      </w:r>
      <w:r>
        <w:rPr>
          <w:rFonts w:hint="eastAsia" w:ascii="宋体" w:hAnsi="宋体" w:cs="宋体"/>
          <w:color w:val="auto"/>
          <w:szCs w:val="21"/>
          <w:highlight w:val="none"/>
        </w:rPr>
        <w:t xml:space="preserve">）：</w:t>
      </w:r>
      <w:bookmarkEnd w:id="624"/>
      <w:r/>
      <w:r/>
    </w:p>
    <w:p>
      <w:pPr>
        <w:ind w:right="1560" w:firstLine="420"/>
        <w:jc w:val="center"/>
        <w:spacing w:line="360" w:lineRule="auto"/>
        <w:shd w:val="clear" w:color="auto" w:fill="auto"/>
        <w:tabs>
          <w:tab w:val="left" w:pos="4860" w:leader="none"/>
        </w:tabs>
        <w:rPr>
          <w:rFonts w:ascii="宋体" w:hAnsi="宋体" w:cs="宋体"/>
          <w:color w:val="auto"/>
          <w:szCs w:val="21"/>
          <w:highlight w:val="none"/>
        </w:rPr>
        <w:outlineLvl w:val="0"/>
      </w:pPr>
      <w:r>
        <w:rPr>
          <w:rFonts w:hint="eastAsia" w:ascii="宋体" w:hAnsi="宋体" w:cs="宋体"/>
          <w:color w:val="auto"/>
          <w:szCs w:val="21"/>
          <w:highlight w:val="none"/>
        </w:rPr>
        <w:t xml:space="preserve">                              </w:t>
      </w:r>
      <w:bookmarkStart w:id="625" w:name="_Toc10230"/>
      <w:r>
        <w:rPr>
          <w:rFonts w:hint="eastAsia" w:ascii="宋体" w:hAnsi="宋体" w:cs="宋体"/>
          <w:color w:val="auto"/>
          <w:szCs w:val="21"/>
          <w:highlight w:val="none"/>
        </w:rPr>
        <w:t xml:space="preserve">日  期：</w:t>
      </w:r>
      <w:bookmarkEnd w:id="625"/>
      <w:r/>
      <w:r/>
    </w:p>
    <w:p>
      <w:pPr>
        <w:jc w:val="center"/>
        <w:spacing w:line="360" w:lineRule="auto"/>
        <w:shd w:val="clear" w:color="auto" w:fill="auto"/>
        <w:rPr>
          <w:rFonts w:ascii="宋体" w:hAnsi="宋体" w:cs="宋体"/>
          <w:b/>
          <w:bCs/>
          <w:color w:val="auto"/>
          <w:sz w:val="32"/>
          <w:szCs w:val="32"/>
          <w:highlight w:val="none"/>
        </w:rPr>
        <w:outlineLvl w:val="0"/>
      </w:pPr>
      <w:r>
        <w:rPr>
          <w:rFonts w:hint="eastAsia" w:ascii="宋体" w:hAnsi="宋体" w:cs="宋体"/>
          <w:b/>
          <w:bCs/>
          <w:color w:val="auto"/>
          <w:sz w:val="32"/>
          <w:szCs w:val="32"/>
          <w:highlight w:val="none"/>
        </w:rPr>
        <w:br w:type="page" w:clear="all"/>
      </w:r>
      <w:bookmarkStart w:id="626" w:name="_Toc16738"/>
      <w:r>
        <w:rPr>
          <w:rFonts w:hint="eastAsia" w:ascii="宋体" w:hAnsi="宋体" w:cs="宋体"/>
          <w:b/>
          <w:bCs/>
          <w:color w:val="auto"/>
          <w:sz w:val="32"/>
          <w:szCs w:val="32"/>
          <w:highlight w:val="none"/>
          <w:lang w:val="en-US" w:eastAsia="zh-CN"/>
        </w:rPr>
        <w:t xml:space="preserve">三</w:t>
      </w:r>
      <w:r>
        <w:rPr>
          <w:rFonts w:hint="eastAsia" w:ascii="宋体" w:hAnsi="宋体" w:cs="宋体"/>
          <w:b/>
          <w:bCs/>
          <w:color w:val="auto"/>
          <w:sz w:val="32"/>
          <w:szCs w:val="32"/>
          <w:highlight w:val="none"/>
        </w:rPr>
        <w:t xml:space="preserve">、磋商响应报价表</w:t>
      </w:r>
      <w:bookmarkEnd w:id="626"/>
      <w:r/>
      <w:r/>
    </w:p>
    <w:p>
      <w:pPr>
        <w:pStyle w:val="1239"/>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239"/>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879"/>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185"/>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185"/>
              <w:jc w:val="both"/>
              <w:spacing w:line="0" w:lineRule="atLeast"/>
              <w:rPr>
                <w:color w:val="auto"/>
                <w:highlight w:val="none"/>
              </w:rPr>
            </w:pPr>
            <w:r>
              <w:rPr>
                <w:rFonts w:hint="eastAsia"/>
                <w:color w:val="auto"/>
                <w:highlight w:val="none"/>
              </w:rPr>
              <w:t xml:space="preserve">小写：                 （人民币：元）</w:t>
            </w:r>
            <w:r/>
          </w:p>
        </w:tc>
      </w:tr>
    </w:tbl>
    <w:p>
      <w:pPr>
        <w:pStyle w:val="1239"/>
        <w:spacing w:line="360" w:lineRule="auto"/>
        <w:rPr>
          <w:color w:val="auto"/>
          <w:highlight w:val="none"/>
        </w:rPr>
      </w:pPr>
      <w:r>
        <w:rPr>
          <w:color w:val="auto"/>
          <w:highlight w:val="none"/>
        </w:rPr>
      </w:r>
      <w:r/>
    </w:p>
    <w:p>
      <w:pPr>
        <w:pStyle w:val="1239"/>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238"/>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238"/>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shd w:val="clear" w:color="auto" w:fill="auto"/>
        <w:rPr>
          <w:rFonts w:ascii="宋体" w:hAnsi="宋体" w:cs="宋体"/>
          <w:color w:val="auto"/>
          <w:highlight w:val="none"/>
        </w:rPr>
      </w:pPr>
      <w:r>
        <w:rPr>
          <w:rFonts w:hint="eastAsia" w:ascii="宋体" w:hAnsi="宋体" w:cs="宋体"/>
          <w:color w:val="auto"/>
          <w:highlight w:val="none"/>
        </w:rPr>
        <w:br w:type="page" w:clear="all"/>
      </w:r>
      <w:r/>
    </w:p>
    <w:p>
      <w:pPr>
        <w:jc w:val="center"/>
        <w:spacing w:line="360" w:lineRule="auto"/>
        <w:shd w:val="clear" w:color="auto" w:fill="auto"/>
        <w:rPr>
          <w:rFonts w:hint="eastAsia" w:ascii="宋体" w:hAnsi="宋体" w:eastAsia="宋体" w:cs="宋体"/>
          <w:b/>
          <w:bCs/>
          <w:color w:val="auto"/>
          <w:sz w:val="32"/>
          <w:szCs w:val="32"/>
          <w:highlight w:val="none"/>
        </w:rPr>
        <w:outlineLvl w:val="0"/>
      </w:pPr>
      <w:r/>
      <w:bookmarkStart w:id="627" w:name="_Toc1335"/>
      <w:r/>
      <w:bookmarkStart w:id="628" w:name="_Toc109304978"/>
      <w:r>
        <w:rPr>
          <w:rFonts w:hint="eastAsia" w:ascii="宋体" w:hAnsi="宋体" w:cs="宋体"/>
          <w:b/>
          <w:bCs/>
          <w:color w:val="auto"/>
          <w:sz w:val="32"/>
          <w:szCs w:val="32"/>
          <w:highlight w:val="none"/>
          <w:lang w:val="en-US" w:eastAsia="zh-CN"/>
        </w:rPr>
        <w:t xml:space="preserve">1、分项</w:t>
      </w:r>
      <w:r>
        <w:rPr>
          <w:rFonts w:hint="eastAsia" w:ascii="宋体" w:hAnsi="宋体" w:eastAsia="宋体" w:cs="宋体"/>
          <w:b/>
          <w:bCs/>
          <w:color w:val="auto"/>
          <w:sz w:val="32"/>
          <w:szCs w:val="32"/>
          <w:highlight w:val="none"/>
        </w:rPr>
        <w:t xml:space="preserve">报价表</w:t>
      </w:r>
      <w:bookmarkEnd w:id="627"/>
      <w:r/>
      <w:r/>
    </w:p>
    <w:p>
      <w:pPr>
        <w:shd w:val="clear" w:color="auto" w:fill="auto"/>
        <w:rPr>
          <w:rFonts w:ascii="宋体" w:hAnsi="宋体" w:cs="宋体"/>
          <w:color w:val="auto"/>
          <w:highlight w:val="none"/>
        </w:rPr>
      </w:pPr>
      <w:r>
        <w:rPr>
          <w:rFonts w:hint="eastAsia" w:ascii="宋体" w:hAnsi="宋体" w:cs="宋体"/>
          <w:b/>
          <w:szCs w:val="21"/>
          <w:highlight w:val="none"/>
        </w:rPr>
        <w:t xml:space="preserve">（按照采购文件附件《工程量清单》要求及格式报价）</w:t>
      </w:r>
      <w:r/>
    </w:p>
    <w:p>
      <w:pPr>
        <w:pStyle w:val="1157"/>
        <w:jc w:val="center"/>
        <w:spacing w:line="360" w:lineRule="auto"/>
        <w:shd w:val="clear" w:color="auto" w:fill="auto"/>
        <w:rPr>
          <w:rFonts w:hint="eastAsia" w:ascii="宋体" w:hAnsi="宋体" w:cs="宋体"/>
          <w:bCs w:val="0"/>
          <w:color w:val="auto"/>
          <w:highlight w:val="none"/>
          <w:lang w:val="en-US" w:eastAsia="zh-CN"/>
        </w:rPr>
        <w:outlineLvl w:val="0"/>
      </w:pPr>
      <w:r>
        <w:rPr>
          <w:rFonts w:hint="eastAsia" w:ascii="宋体" w:hAnsi="宋体" w:cs="宋体"/>
          <w:bCs w:val="0"/>
          <w:color w:val="auto"/>
          <w:highlight w:val="none"/>
          <w:lang w:val="en-US" w:eastAsia="zh-CN"/>
        </w:rPr>
      </w:r>
      <w:r/>
    </w:p>
    <w:p>
      <w:pPr>
        <w:pStyle w:val="1158"/>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158"/>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158"/>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158"/>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158"/>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158"/>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158"/>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158"/>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158"/>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158"/>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158"/>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158"/>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158"/>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158"/>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158"/>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158"/>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158"/>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158"/>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158"/>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158"/>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158"/>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158"/>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158"/>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158"/>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158"/>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158"/>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158"/>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158"/>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158"/>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158"/>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158"/>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158"/>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158"/>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158"/>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158"/>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158"/>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158"/>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r>
      <w:r/>
    </w:p>
    <w:p>
      <w:pPr>
        <w:pStyle w:val="1157"/>
        <w:jc w:val="center"/>
        <w:spacing w:line="360" w:lineRule="auto"/>
        <w:shd w:val="clear" w:color="auto" w:fill="auto"/>
        <w:rPr>
          <w:rFonts w:ascii="宋体" w:hAnsi="宋体" w:cs="宋体"/>
          <w:bCs w:val="0"/>
          <w:color w:val="auto"/>
          <w:highlight w:val="none"/>
        </w:rPr>
        <w:outlineLvl w:val="0"/>
      </w:pPr>
      <w:r/>
      <w:bookmarkStart w:id="629" w:name="_Toc6942"/>
      <w:r>
        <w:rPr>
          <w:rFonts w:hint="eastAsia" w:ascii="宋体" w:hAnsi="宋体" w:cs="宋体"/>
          <w:bCs w:val="0"/>
          <w:color w:val="auto"/>
          <w:highlight w:val="none"/>
          <w:lang w:val="en-US" w:eastAsia="zh-CN"/>
        </w:rPr>
        <w:t xml:space="preserve">四</w:t>
      </w:r>
      <w:r>
        <w:rPr>
          <w:rFonts w:hint="eastAsia" w:ascii="宋体" w:hAnsi="宋体" w:cs="宋体"/>
          <w:bCs w:val="0"/>
          <w:color w:val="auto"/>
          <w:highlight w:val="none"/>
        </w:rPr>
        <w:t xml:space="preserve">、技术参数响应及偏离表</w:t>
      </w:r>
      <w:bookmarkEnd w:id="628"/>
      <w:r/>
      <w:bookmarkEnd w:id="629"/>
      <w:r/>
      <w:r/>
    </w:p>
    <w:tbl>
      <w:tblPr>
        <w:tblStyle w:val="87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325"/>
        <w:gridCol w:w="2204"/>
        <w:gridCol w:w="1945"/>
        <w:gridCol w:w="1097"/>
      </w:tblGrid>
      <w:tr>
        <w:trPr>
          <w:cantSplit/>
          <w:jc w:val="center"/>
          <w:trHeight w:val="694"/>
        </w:trPr>
        <w:tc>
          <w:tcPr>
            <w:tcW w:w="948"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325"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2204"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磋商响应</w:t>
            </w:r>
            <w:r/>
          </w:p>
        </w:tc>
        <w:tc>
          <w:tcPr>
            <w:tcW w:w="1945"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097" w:type="dxa"/>
            <w:vAlign w:val="center"/>
            <w:textDirection w:val="lrTb"/>
            <w:noWrap w:val="false"/>
          </w:tcPr>
          <w:p>
            <w:pPr>
              <w:jc w:val="cente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jc w:val="center"/>
          <w:trHeight w:val="619"/>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shd w:val="clear" w:color="auto" w:fill="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单位名称：（加盖CA电子公章）                 </w:t>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法定代表人（或授权代表）：（签字</w:t>
      </w:r>
      <w:r>
        <w:rPr>
          <w:rFonts w:hint="eastAsia" w:ascii="宋体" w:hAnsi="宋体" w:cs="宋体"/>
          <w:color w:val="auto"/>
          <w:szCs w:val="21"/>
          <w:highlight w:val="none"/>
          <w:lang w:val="en-US" w:eastAsia="zh-CN"/>
        </w:rPr>
        <w:t xml:space="preserve">或盖章</w:t>
      </w:r>
      <w:r>
        <w:rPr>
          <w:rFonts w:hint="eastAsia" w:ascii="宋体" w:hAnsi="宋体" w:cs="宋体"/>
          <w:color w:val="auto"/>
          <w:szCs w:val="21"/>
          <w:highlight w:val="none"/>
        </w:rPr>
        <w:t xml:space="preserve">）              </w:t>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注：1、按照基本技术要求详细填列。</w:t>
      </w:r>
      <w:r/>
    </w:p>
    <w:p>
      <w:pPr>
        <w:ind w:firstLine="420"/>
        <w:spacing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pStyle w:val="1157"/>
        <w:jc w:val="center"/>
        <w:spacing w:line="360" w:lineRule="auto"/>
        <w:shd w:val="clear" w:color="auto" w:fill="auto"/>
        <w:rPr>
          <w:rFonts w:ascii="宋体" w:hAnsi="宋体" w:cs="宋体"/>
          <w:bCs w:val="0"/>
          <w:color w:val="auto"/>
          <w:highlight w:val="none"/>
        </w:rPr>
        <w:outlineLvl w:val="0"/>
      </w:pPr>
      <w:r/>
      <w:bookmarkStart w:id="630" w:name="_Hlt26955054"/>
      <w:r/>
      <w:bookmarkEnd w:id="630"/>
      <w:r/>
      <w:bookmarkStart w:id="631" w:name="_Toc109304979"/>
      <w:r>
        <w:rPr>
          <w:rFonts w:hint="eastAsia" w:ascii="宋体" w:hAnsi="宋体" w:cs="宋体"/>
          <w:bCs w:val="0"/>
          <w:color w:val="auto"/>
          <w:highlight w:val="none"/>
        </w:rPr>
        <w:br w:type="page" w:clear="all"/>
      </w:r>
      <w:bookmarkStart w:id="632" w:name="_Toc16421"/>
      <w:r>
        <w:rPr>
          <w:rFonts w:hint="eastAsia" w:ascii="宋体" w:hAnsi="宋体" w:cs="宋体"/>
          <w:bCs w:val="0"/>
          <w:color w:val="auto"/>
          <w:highlight w:val="none"/>
          <w:lang w:val="en-US" w:eastAsia="zh-CN"/>
        </w:rPr>
        <w:t xml:space="preserve">五</w:t>
      </w:r>
      <w:r>
        <w:rPr>
          <w:rFonts w:hint="eastAsia" w:ascii="宋体" w:hAnsi="宋体" w:cs="宋体"/>
          <w:bCs w:val="0"/>
          <w:color w:val="auto"/>
          <w:highlight w:val="none"/>
        </w:rPr>
        <w:t xml:space="preserve">、商务条款响应及偏离表</w:t>
      </w:r>
      <w:bookmarkEnd w:id="631"/>
      <w:r/>
      <w:bookmarkEnd w:id="632"/>
      <w:r/>
      <w:r/>
    </w:p>
    <w:tbl>
      <w:tblPr>
        <w:tblStyle w:val="879"/>
        <w:tblW w:w="4998" w:type="pct"/>
        <w:tblInd w:w="-2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W w:w="1633"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项目</w:t>
            </w:r>
            <w:r/>
          </w:p>
        </w:tc>
        <w:tc>
          <w:tcPr>
            <w:tcW w:w="2496"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采购文件要求</w:t>
            </w:r>
            <w:r/>
          </w:p>
        </w:tc>
        <w:tc>
          <w:tcPr>
            <w:tcW w:w="1833"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是否响应</w:t>
            </w:r>
            <w:r/>
          </w:p>
        </w:tc>
        <w:tc>
          <w:tcPr>
            <w:tcW w:w="2557"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540"/>
        </w:trPr>
        <w:tc>
          <w:tcPr>
            <w:tcW w:w="1633" w:type="dxa"/>
            <w:vAlign w:val="top"/>
            <w:textDirection w:val="lrTb"/>
            <w:noWrap w:val="false"/>
          </w:tcPr>
          <w:p>
            <w:pPr>
              <w:shd w:val="clear" w:color="auto" w:fill="auto"/>
              <w:rPr>
                <w:color w:val="auto"/>
                <w:highlight w:val="none"/>
              </w:rPr>
            </w:pPr>
            <w:r>
              <w:rPr>
                <w:color w:val="auto"/>
                <w:highlight w:val="none"/>
              </w:rPr>
            </w:r>
            <w:r/>
          </w:p>
        </w:tc>
        <w:tc>
          <w:tcPr>
            <w:tcW w:w="2496"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833"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557"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440"/>
        </w:trPr>
        <w:tc>
          <w:tcPr>
            <w:tcW w:w="1633" w:type="dxa"/>
            <w:vAlign w:val="top"/>
            <w:textDirection w:val="lrTb"/>
            <w:noWrap w:val="false"/>
          </w:tcPr>
          <w:p>
            <w:pPr>
              <w:shd w:val="clear" w:color="auto" w:fill="auto"/>
              <w:rPr>
                <w:color w:val="auto"/>
                <w:highlight w:val="none"/>
              </w:rPr>
            </w:pPr>
            <w:r>
              <w:rPr>
                <w:color w:val="auto"/>
                <w:highlight w:val="none"/>
              </w:rPr>
            </w:r>
            <w:r/>
          </w:p>
        </w:tc>
        <w:tc>
          <w:tcPr>
            <w:tcW w:w="2496" w:type="dxa"/>
            <w:vAlign w:val="top"/>
            <w:textDirection w:val="lrTb"/>
            <w:noWrap w:val="false"/>
          </w:tcPr>
          <w:p>
            <w:pP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833"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557"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460"/>
        </w:trPr>
        <w:tc>
          <w:tcPr>
            <w:tcW w:w="1633" w:type="dxa"/>
            <w:vAlign w:val="top"/>
            <w:textDirection w:val="lrTb"/>
            <w:noWrap w:val="false"/>
          </w:tcPr>
          <w:p>
            <w:pPr>
              <w:shd w:val="clear" w:color="auto" w:fill="auto"/>
              <w:rPr>
                <w:color w:val="auto"/>
                <w:highlight w:val="none"/>
              </w:rPr>
            </w:pPr>
            <w:r>
              <w:rPr>
                <w:color w:val="auto"/>
                <w:highlight w:val="none"/>
              </w:rPr>
            </w:r>
            <w:r/>
          </w:p>
        </w:tc>
        <w:tc>
          <w:tcPr>
            <w:tcW w:w="2496" w:type="dxa"/>
            <w:vAlign w:val="top"/>
            <w:textDirection w:val="lrTb"/>
            <w:noWrap w:val="false"/>
          </w:tcPr>
          <w:p>
            <w:pP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833"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557" w:type="dxa"/>
            <w:vAlign w:val="top"/>
            <w:textDirection w:val="lrTb"/>
            <w:noWrap w:val="false"/>
          </w:tcPr>
          <w:p>
            <w:pPr>
              <w:ind w:left="43"/>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rHeight w:val="402"/>
        </w:trPr>
        <w:tc>
          <w:tcPr>
            <w:tcW w:w="1633" w:type="dxa"/>
            <w:vAlign w:val="top"/>
            <w:textDirection w:val="lrTb"/>
            <w:noWrap w:val="false"/>
          </w:tcPr>
          <w:p>
            <w:pPr>
              <w:shd w:val="clear" w:color="auto" w:fill="auto"/>
              <w:rPr>
                <w:color w:val="auto"/>
                <w:highlight w:val="none"/>
              </w:rPr>
            </w:pPr>
            <w:r>
              <w:rPr>
                <w:color w:val="auto"/>
                <w:highlight w:val="none"/>
              </w:rPr>
            </w:r>
            <w:r/>
          </w:p>
        </w:tc>
        <w:tc>
          <w:tcPr>
            <w:tcW w:w="2496" w:type="dxa"/>
            <w:vAlign w:val="top"/>
            <w:textDirection w:val="lrTb"/>
            <w:noWrap w:val="false"/>
          </w:tcPr>
          <w:p>
            <w:pP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1833"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557"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r>
        <w:trPr/>
        <w:tc>
          <w:tcPr>
            <w:tcW w:w="1633" w:type="dxa"/>
            <w:vAlign w:val="top"/>
            <w:textDirection w:val="lrTb"/>
            <w:noWrap w:val="false"/>
          </w:tcPr>
          <w:p>
            <w:pPr>
              <w:shd w:val="clear" w:color="auto" w:fill="auto"/>
              <w:rPr>
                <w:color w:val="auto"/>
                <w:highlight w:val="none"/>
              </w:rPr>
            </w:pPr>
            <w:r>
              <w:rPr>
                <w:color w:val="auto"/>
                <w:highlight w:val="none"/>
              </w:rPr>
            </w:r>
            <w:r/>
          </w:p>
        </w:tc>
        <w:tc>
          <w:tcPr>
            <w:tcW w:w="2496" w:type="dxa"/>
            <w:vAlign w:val="top"/>
            <w:textDirection w:val="lrTb"/>
            <w:noWrap w:val="false"/>
          </w:tcPr>
          <w:p>
            <w:pPr>
              <w:shd w:val="clear" w:color="auto" w:fill="auto"/>
              <w:rPr>
                <w:color w:val="auto"/>
                <w:highlight w:val="none"/>
              </w:rPr>
            </w:pPr>
            <w:r>
              <w:rPr>
                <w:color w:val="auto"/>
                <w:highlight w:val="none"/>
              </w:rPr>
            </w:r>
            <w:r/>
          </w:p>
        </w:tc>
        <w:tc>
          <w:tcPr>
            <w:tcW w:w="1833"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c>
          <w:tcPr>
            <w:tcW w:w="2557" w:type="dxa"/>
            <w:vAlign w:val="top"/>
            <w:textDirection w:val="lrTb"/>
            <w:noWrap w:val="false"/>
          </w:tcPr>
          <w:p>
            <w:pPr>
              <w:jc w:val="center"/>
              <w:spacing w:before="156"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c>
      </w:tr>
    </w:tbl>
    <w:p>
      <w:pPr>
        <w:shd w:val="clear" w:color="auto" w:fill="auto"/>
        <w:rPr>
          <w:rFonts w:hint="eastAsia" w:ascii="宋体" w:hAnsi="宋体" w:cs="宋体"/>
          <w:b/>
          <w:color w:val="auto"/>
          <w:highlight w:val="none"/>
        </w:rPr>
      </w:pPr>
      <w:r/>
      <w:bookmarkStart w:id="633" w:name="_Hlt26955056"/>
      <w:r/>
      <w:bookmarkEnd w:id="633"/>
      <w:r/>
      <w:bookmarkStart w:id="634" w:name="_Hlt26609391"/>
      <w:r/>
      <w:bookmarkEnd w:id="634"/>
      <w:r/>
      <w:bookmarkStart w:id="635" w:name="_Hlt26580838"/>
      <w:r/>
      <w:bookmarkEnd w:id="635"/>
      <w:r/>
      <w:bookmarkStart w:id="636" w:name="_Hlt24879081"/>
      <w:r/>
      <w:bookmarkEnd w:id="636"/>
      <w:r/>
      <w:bookmarkStart w:id="637" w:name="_Hlt26955064"/>
      <w:r/>
      <w:bookmarkEnd w:id="637"/>
      <w:r/>
      <w:bookmarkStart w:id="638" w:name="_Hlt26671343"/>
      <w:r/>
      <w:bookmarkEnd w:id="638"/>
      <w:r/>
      <w:bookmarkStart w:id="639" w:name="_Hlt26671372"/>
      <w:r/>
      <w:bookmarkEnd w:id="639"/>
      <w:r/>
      <w:bookmarkStart w:id="640" w:name="_Hlt26782999"/>
      <w:r/>
      <w:bookmarkEnd w:id="640"/>
      <w:r/>
      <w:r/>
    </w:p>
    <w:p>
      <w:pPr>
        <w:spacing w:line="360" w:lineRule="auto"/>
        <w:shd w:val="clear" w:color="auto" w:fill="auto"/>
        <w:rPr>
          <w:rFonts w:hint="eastAsia" w:ascii="宋体" w:hAnsi="宋体" w:cs="宋体"/>
          <w:color w:val="auto"/>
          <w:szCs w:val="21"/>
          <w:highlight w:val="none"/>
        </w:rPr>
      </w:pPr>
      <w:r>
        <w:rPr>
          <w:rFonts w:hint="eastAsia" w:ascii="宋体" w:hAnsi="宋体" w:cs="宋体"/>
          <w:color w:val="auto"/>
          <w:szCs w:val="21"/>
          <w:highlight w:val="none"/>
        </w:rPr>
        <w:t xml:space="preserve">单位名称：（加盖CA电子公章）                 </w:t>
      </w:r>
      <w:r/>
    </w:p>
    <w:p>
      <w:pPr>
        <w:shd w:val="clear" w:color="auto" w:fill="auto"/>
        <w:rPr>
          <w:rFonts w:hint="eastAsia" w:ascii="宋体" w:hAnsi="宋体" w:cs="宋体"/>
          <w:b/>
          <w:color w:val="auto"/>
          <w:sz w:val="32"/>
          <w:szCs w:val="32"/>
          <w:highlight w:val="none"/>
        </w:rPr>
      </w:pPr>
      <w:r>
        <w:rPr>
          <w:rFonts w:hint="eastAsia" w:ascii="宋体" w:hAnsi="宋体" w:cs="宋体"/>
          <w:color w:val="auto"/>
          <w:szCs w:val="21"/>
          <w:highlight w:val="none"/>
        </w:rPr>
        <w:t xml:space="preserve">法定代表人（或授权代表）：（签字</w:t>
      </w:r>
      <w:r>
        <w:rPr>
          <w:rFonts w:hint="eastAsia" w:ascii="宋体" w:hAnsi="宋体" w:cs="宋体"/>
          <w:color w:val="auto"/>
          <w:szCs w:val="21"/>
          <w:highlight w:val="none"/>
          <w:lang w:val="en-US" w:eastAsia="zh-CN"/>
        </w:rPr>
        <w:t xml:space="preserve">或盖章</w:t>
      </w:r>
      <w:r>
        <w:rPr>
          <w:rFonts w:hint="eastAsia" w:ascii="宋体" w:hAnsi="宋体" w:cs="宋体"/>
          <w:color w:val="auto"/>
          <w:szCs w:val="21"/>
          <w:highlight w:val="none"/>
        </w:rPr>
        <w:t xml:space="preserve">）   </w:t>
      </w:r>
      <w:r>
        <w:rPr>
          <w:rFonts w:hint="eastAsia" w:ascii="宋体" w:hAnsi="宋体" w:cs="宋体"/>
          <w:b/>
          <w:color w:val="auto"/>
          <w:highlight w:val="none"/>
        </w:rPr>
        <w:br w:type="page" w:clear="all"/>
      </w:r>
      <w:r/>
    </w:p>
    <w:p>
      <w:pPr>
        <w:jc w:val="center"/>
        <w:spacing w:line="360" w:lineRule="auto"/>
        <w:shd w:val="clear" w:color="auto" w:fill="auto"/>
        <w:widowControl/>
        <w:rPr>
          <w:rFonts w:hint="eastAsia" w:ascii="宋体" w:hAnsi="宋体" w:cs="宋体"/>
          <w:b/>
          <w:color w:val="auto"/>
          <w:sz w:val="32"/>
          <w:szCs w:val="32"/>
          <w:highlight w:val="none"/>
        </w:rPr>
        <w:outlineLvl w:val="0"/>
      </w:pPr>
      <w:r/>
      <w:bookmarkStart w:id="641" w:name="_Toc15366"/>
      <w:r>
        <w:rPr>
          <w:rFonts w:hint="eastAsia" w:ascii="宋体" w:hAnsi="宋体" w:cs="宋体"/>
          <w:b/>
          <w:color w:val="auto"/>
          <w:sz w:val="32"/>
          <w:szCs w:val="32"/>
          <w:highlight w:val="none"/>
          <w:lang w:val="en-US" w:eastAsia="zh-CN"/>
        </w:rPr>
        <w:t xml:space="preserve">六</w:t>
      </w:r>
      <w:r>
        <w:rPr>
          <w:rFonts w:hint="eastAsia" w:ascii="宋体" w:hAnsi="宋体" w:cs="宋体"/>
          <w:b/>
          <w:color w:val="auto"/>
          <w:sz w:val="32"/>
          <w:szCs w:val="32"/>
          <w:highlight w:val="none"/>
        </w:rPr>
        <w:t xml:space="preserve">、拟参与本项目人员一览表</w:t>
      </w:r>
      <w:bookmarkEnd w:id="641"/>
      <w:r/>
      <w:r/>
    </w:p>
    <w:p>
      <w:pPr>
        <w:pStyle w:val="936"/>
        <w:jc w:val="left"/>
        <w:shd w:val="clear" w:color="auto" w:fill="auto"/>
        <w:tabs>
          <w:tab w:val="left" w:pos="5711" w:leader="none"/>
        </w:tabs>
        <w:rPr>
          <w:color w:val="auto"/>
          <w:highlight w:val="none"/>
        </w:rPr>
      </w:pPr>
      <w:r>
        <w:rPr>
          <w:color w:val="auto"/>
          <w:highlight w:val="none"/>
        </w:rPr>
      </w:r>
      <w:r/>
    </w:p>
    <w:p>
      <w:pPr>
        <w:pStyle w:val="936"/>
        <w:jc w:val="left"/>
        <w:shd w:val="clear" w:color="auto" w:fill="auto"/>
        <w:tabs>
          <w:tab w:val="left" w:pos="5711" w:leader="none"/>
        </w:tabs>
        <w:rPr>
          <w:color w:val="auto"/>
          <w:highlight w:val="none"/>
        </w:rPr>
        <w:outlineLvl w:val="1"/>
      </w:pPr>
      <w:r>
        <w:rPr>
          <w:color w:val="auto"/>
          <w:highlight w:val="none"/>
        </w:rPr>
        <w:t xml:space="preserve">项目名称：</w:t>
      </w:r>
      <w:r>
        <w:rPr>
          <w:color w:val="auto"/>
          <w:highlight w:val="none"/>
        </w:rPr>
        <w:tab/>
      </w:r>
      <w:r>
        <w:rPr>
          <w:color w:val="auto"/>
          <w:highlight w:val="none"/>
        </w:rPr>
        <w:t xml:space="preserve">项目编号：</w:t>
      </w:r>
      <w:r/>
    </w:p>
    <w:p>
      <w:pPr>
        <w:spacing w:before="1"/>
        <w:shd w:val="clear" w:color="auto" w:fill="auto"/>
        <w:rPr>
          <w:rFonts w:ascii="宋体" w:hAnsi="宋体" w:cs="宋体"/>
          <w:color w:val="auto"/>
          <w:sz w:val="3"/>
          <w:szCs w:val="3"/>
          <w:highlight w:val="none"/>
        </w:rPr>
      </w:pPr>
      <w:r>
        <w:rPr>
          <w:rFonts w:ascii="宋体" w:hAnsi="宋体" w:cs="宋体"/>
          <w:color w:val="auto"/>
          <w:sz w:val="3"/>
          <w:szCs w:val="3"/>
          <w:highlight w:val="none"/>
        </w:rPr>
      </w:r>
      <w:r/>
    </w:p>
    <w:tbl>
      <w:tblPr>
        <w:tblStyle w:val="879"/>
        <w:tblW w:w="0" w:type="auto"/>
        <w:jc w:val="center"/>
        <w:tblLayout w:type="fixed"/>
        <w:tblCellMar>
          <w:left w:w="0" w:type="dxa"/>
          <w:top w:w="0" w:type="dxa"/>
          <w:right w:w="0" w:type="dxa"/>
          <w:bottom w:w="0" w:type="dxa"/>
        </w:tblCellMar>
        <w:tblLook w:val="04A0" w:firstRow="1" w:lastRow="0" w:firstColumn="1" w:lastColumn="0" w:noHBand="0" w:noVBand="1"/>
      </w:tblPr>
      <w:tblGrid>
        <w:gridCol w:w="692"/>
        <w:gridCol w:w="738"/>
        <w:gridCol w:w="663"/>
        <w:gridCol w:w="709"/>
        <w:gridCol w:w="1134"/>
        <w:gridCol w:w="1056"/>
        <w:gridCol w:w="1020"/>
        <w:gridCol w:w="1174"/>
        <w:gridCol w:w="1588"/>
        <w:gridCol w:w="851"/>
      </w:tblGrid>
      <w:tr>
        <w:trPr>
          <w:jc w:val="center"/>
          <w:trHeight w:val="1117"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1200"/>
              <w:jc w:val="left"/>
              <w:spacing w:before="11"/>
              <w:shd w:val="clear" w:color="auto" w:fill="auto"/>
              <w:rPr>
                <w:color w:val="auto"/>
                <w:sz w:val="18"/>
                <w:szCs w:val="18"/>
                <w:highlight w:val="none"/>
              </w:rPr>
            </w:pPr>
            <w:r>
              <w:rPr>
                <w:color w:val="auto"/>
                <w:sz w:val="18"/>
                <w:szCs w:val="18"/>
                <w:highlight w:val="none"/>
              </w:rPr>
            </w:r>
            <w:r/>
          </w:p>
          <w:p>
            <w:pPr>
              <w:pStyle w:val="1200"/>
              <w:ind w:left="156" w:right="157"/>
              <w:jc w:val="left"/>
              <w:shd w:val="clear" w:color="auto" w:fill="auto"/>
              <w:rPr>
                <w:color w:val="auto"/>
                <w:szCs w:val="21"/>
                <w:highlight w:val="none"/>
              </w:rPr>
            </w:pPr>
            <w:r>
              <w:rPr>
                <w:b/>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1200"/>
              <w:jc w:val="left"/>
              <w:spacing w:before="4"/>
              <w:shd w:val="clear" w:color="auto" w:fill="auto"/>
              <w:rPr>
                <w:color w:val="auto"/>
                <w:sz w:val="29"/>
                <w:szCs w:val="29"/>
                <w:highlight w:val="none"/>
              </w:rPr>
            </w:pPr>
            <w:r>
              <w:rPr>
                <w:color w:val="auto"/>
                <w:sz w:val="29"/>
                <w:szCs w:val="29"/>
                <w:highlight w:val="none"/>
              </w:rPr>
            </w:r>
            <w:r/>
          </w:p>
          <w:p>
            <w:pPr>
              <w:pStyle w:val="1200"/>
              <w:ind w:left="234"/>
              <w:jc w:val="left"/>
              <w:shd w:val="clear" w:color="auto" w:fill="auto"/>
              <w:rPr>
                <w:color w:val="auto"/>
                <w:szCs w:val="21"/>
                <w:highlight w:val="none"/>
              </w:rPr>
            </w:pPr>
            <w:r>
              <w:rPr>
                <w:b/>
                <w:bCs/>
                <w:color w:val="auto"/>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1200"/>
              <w:jc w:val="left"/>
              <w:spacing w:before="4"/>
              <w:shd w:val="clear" w:color="auto" w:fill="auto"/>
              <w:rPr>
                <w:color w:val="auto"/>
                <w:sz w:val="29"/>
                <w:szCs w:val="29"/>
                <w:highlight w:val="none"/>
              </w:rPr>
            </w:pPr>
            <w:r>
              <w:rPr>
                <w:color w:val="auto"/>
                <w:sz w:val="29"/>
                <w:szCs w:val="29"/>
                <w:highlight w:val="none"/>
              </w:rPr>
            </w:r>
            <w:r/>
          </w:p>
          <w:p>
            <w:pPr>
              <w:pStyle w:val="1200"/>
              <w:ind w:left="115"/>
              <w:jc w:val="left"/>
              <w:shd w:val="clear" w:color="auto" w:fill="auto"/>
              <w:rPr>
                <w:color w:val="auto"/>
                <w:szCs w:val="21"/>
                <w:highlight w:val="none"/>
              </w:rPr>
            </w:pPr>
            <w:r>
              <w:rPr>
                <w:b/>
                <w:bCs/>
                <w:color w:val="auto"/>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1200"/>
              <w:jc w:val="left"/>
              <w:spacing w:before="4"/>
              <w:shd w:val="clear" w:color="auto" w:fill="auto"/>
              <w:rPr>
                <w:color w:val="auto"/>
                <w:sz w:val="29"/>
                <w:szCs w:val="29"/>
                <w:highlight w:val="none"/>
              </w:rPr>
            </w:pPr>
            <w:r>
              <w:rPr>
                <w:color w:val="auto"/>
                <w:sz w:val="29"/>
                <w:szCs w:val="29"/>
                <w:highlight w:val="none"/>
              </w:rPr>
            </w:r>
            <w:r/>
          </w:p>
          <w:p>
            <w:pPr>
              <w:pStyle w:val="1200"/>
              <w:ind w:left="138"/>
              <w:jc w:val="left"/>
              <w:shd w:val="clear" w:color="auto" w:fill="auto"/>
              <w:rPr>
                <w:color w:val="auto"/>
                <w:szCs w:val="21"/>
                <w:highlight w:val="none"/>
              </w:rPr>
            </w:pPr>
            <w:r>
              <w:rPr>
                <w:b/>
                <w:bCs/>
                <w:color w:val="auto"/>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1200"/>
              <w:jc w:val="left"/>
              <w:spacing w:before="11"/>
              <w:shd w:val="clear" w:color="auto" w:fill="auto"/>
              <w:rPr>
                <w:color w:val="auto"/>
                <w:sz w:val="18"/>
                <w:szCs w:val="18"/>
                <w:highlight w:val="none"/>
              </w:rPr>
            </w:pPr>
            <w:r>
              <w:rPr>
                <w:color w:val="auto"/>
                <w:sz w:val="18"/>
                <w:szCs w:val="18"/>
                <w:highlight w:val="none"/>
              </w:rPr>
            </w:r>
            <w:r/>
          </w:p>
          <w:p>
            <w:pPr>
              <w:pStyle w:val="1200"/>
              <w:ind w:left="351" w:right="245" w:hanging="106"/>
              <w:jc w:val="left"/>
              <w:shd w:val="clear" w:color="auto" w:fill="auto"/>
              <w:rPr>
                <w:color w:val="auto"/>
                <w:szCs w:val="21"/>
                <w:highlight w:val="none"/>
              </w:rPr>
            </w:pPr>
            <w:r>
              <w:rPr>
                <w:b/>
                <w:bCs/>
                <w:color w:val="auto"/>
                <w:szCs w:val="21"/>
                <w:highlight w:val="none"/>
              </w:rPr>
              <w:t xml:space="preserve">学历及专业</w:t>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1200"/>
              <w:ind w:left="208" w:right="204" w:firstLine="103"/>
              <w:jc w:val="left"/>
              <w:spacing w:before="112" w:line="237" w:lineRule="auto"/>
              <w:shd w:val="clear" w:color="auto" w:fill="auto"/>
              <w:rPr>
                <w:color w:val="auto"/>
                <w:szCs w:val="21"/>
                <w:highlight w:val="none"/>
              </w:rPr>
            </w:pPr>
            <w:r>
              <w:rPr>
                <w:b/>
                <w:bCs/>
                <w:color w:val="auto"/>
                <w:szCs w:val="21"/>
                <w:highlight w:val="none"/>
              </w:rPr>
              <w:t xml:space="preserve">执业资格及证书号</w:t>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1200"/>
              <w:jc w:val="left"/>
              <w:spacing w:before="11"/>
              <w:shd w:val="clear" w:color="auto" w:fill="auto"/>
              <w:rPr>
                <w:color w:val="auto"/>
                <w:sz w:val="18"/>
                <w:szCs w:val="18"/>
                <w:highlight w:val="none"/>
              </w:rPr>
            </w:pPr>
            <w:r>
              <w:rPr>
                <w:color w:val="auto"/>
                <w:sz w:val="18"/>
                <w:szCs w:val="18"/>
                <w:highlight w:val="none"/>
              </w:rPr>
            </w:r>
            <w:r/>
          </w:p>
          <w:p>
            <w:pPr>
              <w:pStyle w:val="1200"/>
              <w:ind w:left="295" w:right="293"/>
              <w:jc w:val="left"/>
              <w:shd w:val="clear" w:color="auto" w:fill="auto"/>
              <w:rPr>
                <w:color w:val="auto"/>
                <w:szCs w:val="21"/>
                <w:highlight w:val="none"/>
              </w:rPr>
            </w:pPr>
            <w:r>
              <w:rPr>
                <w:b/>
                <w:bCs/>
                <w:color w:val="auto"/>
                <w:szCs w:val="21"/>
                <w:highlight w:val="none"/>
              </w:rPr>
              <w:t xml:space="preserve">技术职称</w:t>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1200"/>
              <w:ind w:left="163" w:right="156"/>
              <w:spacing w:before="112" w:line="237" w:lineRule="auto"/>
              <w:shd w:val="clear" w:color="auto" w:fill="auto"/>
              <w:rPr>
                <w:color w:val="auto"/>
                <w:szCs w:val="21"/>
                <w:highlight w:val="none"/>
              </w:rPr>
            </w:pPr>
            <w:r>
              <w:rPr>
                <w:b/>
                <w:bCs/>
                <w:color w:val="auto"/>
                <w:szCs w:val="21"/>
                <w:highlight w:val="none"/>
              </w:rPr>
              <w:t xml:space="preserve">相关工作年限及工作经历</w:t>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1200"/>
              <w:jc w:val="left"/>
              <w:spacing w:before="11"/>
              <w:shd w:val="clear" w:color="auto" w:fill="auto"/>
              <w:rPr>
                <w:color w:val="auto"/>
                <w:sz w:val="18"/>
                <w:szCs w:val="18"/>
                <w:highlight w:val="none"/>
              </w:rPr>
            </w:pPr>
            <w:r>
              <w:rPr>
                <w:color w:val="auto"/>
                <w:sz w:val="18"/>
                <w:szCs w:val="18"/>
                <w:highlight w:val="none"/>
              </w:rPr>
            </w:r>
            <w:r/>
          </w:p>
          <w:p>
            <w:pPr>
              <w:pStyle w:val="1200"/>
              <w:ind w:left="369" w:right="155" w:hanging="212"/>
              <w:jc w:val="left"/>
              <w:shd w:val="clear" w:color="auto" w:fill="auto"/>
              <w:rPr>
                <w:color w:val="auto"/>
                <w:szCs w:val="21"/>
                <w:highlight w:val="none"/>
              </w:rPr>
            </w:pPr>
            <w:r>
              <w:rPr>
                <w:b/>
                <w:bCs/>
                <w:color w:val="auto"/>
                <w:szCs w:val="21"/>
                <w:highlight w:val="none"/>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1200"/>
              <w:jc w:val="left"/>
              <w:spacing w:before="4"/>
              <w:shd w:val="clear" w:color="auto" w:fill="auto"/>
              <w:rPr>
                <w:color w:val="auto"/>
                <w:sz w:val="29"/>
                <w:szCs w:val="29"/>
                <w:highlight w:val="none"/>
              </w:rPr>
            </w:pPr>
            <w:r>
              <w:rPr>
                <w:color w:val="auto"/>
                <w:sz w:val="29"/>
                <w:szCs w:val="29"/>
                <w:highlight w:val="none"/>
              </w:rPr>
            </w:r>
            <w:r/>
          </w:p>
          <w:p>
            <w:pPr>
              <w:pStyle w:val="1200"/>
              <w:ind w:left="209"/>
              <w:jc w:val="left"/>
              <w:shd w:val="clear" w:color="auto" w:fill="auto"/>
              <w:rPr>
                <w:color w:val="auto"/>
                <w:szCs w:val="21"/>
                <w:highlight w:val="none"/>
              </w:rPr>
            </w:pPr>
            <w:r>
              <w:rPr>
                <w:b/>
                <w:bCs/>
                <w:color w:val="auto"/>
                <w:szCs w:val="21"/>
                <w:highlight w:val="none"/>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auto"/>
                <w:highlight w:val="none"/>
              </w:rPr>
            </w:pPr>
            <w:r>
              <w:rPr>
                <w:color w:val="auto"/>
                <w:highlight w:val="none"/>
              </w:rPr>
            </w:r>
            <w:r/>
          </w:p>
        </w:tc>
      </w:tr>
    </w:tbl>
    <w:p>
      <w:pPr>
        <w:spacing w:before="2"/>
        <w:shd w:val="clear" w:color="auto" w:fill="auto"/>
        <w:rPr>
          <w:rFonts w:ascii="宋体" w:hAnsi="宋体" w:cs="宋体"/>
          <w:color w:val="auto"/>
          <w:sz w:val="23"/>
          <w:szCs w:val="23"/>
          <w:highlight w:val="none"/>
        </w:rPr>
      </w:pPr>
      <w:r>
        <w:rPr>
          <w:rFonts w:ascii="宋体" w:hAnsi="宋体" w:cs="宋体"/>
          <w:color w:val="auto"/>
          <w:sz w:val="23"/>
          <w:szCs w:val="23"/>
          <w:highlight w:val="none"/>
        </w:rPr>
      </w:r>
      <w:r/>
    </w:p>
    <w:p>
      <w:pPr>
        <w:pStyle w:val="936"/>
        <w:jc w:val="left"/>
        <w:spacing w:before="34" w:line="360" w:lineRule="auto"/>
        <w:shd w:val="clear" w:color="auto" w:fill="auto"/>
        <w:tabs>
          <w:tab w:val="left" w:pos="4717" w:leader="none"/>
        </w:tabs>
        <w:rPr>
          <w:rFonts w:ascii="Times New Roman" w:hAnsi="Times New Roman" w:eastAsia="Times New Roman"/>
          <w:color w:val="auto"/>
          <w:sz w:val="11"/>
          <w:szCs w:val="11"/>
          <w:highlight w:val="none"/>
        </w:rPr>
        <w:outlineLvl w:val="1"/>
      </w:pPr>
      <w:r>
        <w:rPr>
          <w:rFonts w:hint="eastAsia" w:ascii="Times New Roman" w:hAnsi="Times New Roman" w:eastAsia="宋体" w:cs="Times New Roman"/>
          <w:color w:val="auto"/>
          <w:sz w:val="21"/>
          <w:szCs w:val="22"/>
          <w:highlight w:val="none"/>
          <w:lang w:val="en-US" w:eastAsia="zh-CN" w:bidi="ar-SA"/>
        </w:rPr>
        <w:t xml:space="preserve">供应商（盖CA电子公章）:</w:t>
      </w:r>
      <w:r/>
    </w:p>
    <w:p>
      <w:pPr>
        <w:jc w:val="left"/>
        <w:spacing w:line="360" w:lineRule="auto"/>
        <w:shd w:val="clear" w:color="auto" w:fill="auto"/>
        <w:widowControl/>
        <w:rPr>
          <w:rFonts w:hint="eastAsia"/>
          <w:color w:val="auto"/>
          <w:highlight w:val="none"/>
        </w:rPr>
      </w:pPr>
      <w:r>
        <w:rPr>
          <w:rFonts w:hint="eastAsia"/>
          <w:color w:val="auto"/>
          <w:highlight w:val="none"/>
        </w:rPr>
        <w:t xml:space="preserve">法定代表人（或授权代表）</w:t>
      </w:r>
      <w:r>
        <w:rPr>
          <w:rFonts w:hint="eastAsia" w:ascii="Times New Roman" w:hAnsi="Times New Roman" w:eastAsia="宋体" w:cs="Times New Roman"/>
          <w:color w:val="auto"/>
          <w:sz w:val="21"/>
          <w:szCs w:val="22"/>
          <w:highlight w:val="none"/>
          <w:lang w:val="en-US" w:eastAsia="zh-CN" w:bidi="ar-SA"/>
        </w:rPr>
        <w:t xml:space="preserve">：</w:t>
      </w:r>
      <w:r>
        <w:rPr>
          <w:rFonts w:hint="eastAsia"/>
          <w:color w:val="auto"/>
          <w:highlight w:val="none"/>
        </w:rPr>
        <w:t xml:space="preserve">（签字或盖章）   </w:t>
      </w:r>
      <w:r/>
    </w:p>
    <w:p>
      <w:pPr>
        <w:jc w:val="left"/>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t xml:space="preserve">日</w:t>
      </w:r>
      <w:r>
        <w:rPr>
          <w:rFonts w:ascii="宋体" w:hAnsi="宋体" w:cs="宋体"/>
          <w:color w:val="auto"/>
          <w:szCs w:val="21"/>
          <w:highlight w:val="none"/>
        </w:rPr>
        <w:tab/>
      </w:r>
      <w:r>
        <w:rPr>
          <w:rFonts w:ascii="宋体" w:hAnsi="宋体" w:cs="宋体"/>
          <w:color w:val="auto"/>
          <w:szCs w:val="21"/>
          <w:highlight w:val="none"/>
        </w:rPr>
        <w:t xml:space="preserve">期：</w:t>
      </w:r>
      <w:r>
        <w:rPr>
          <w:rFonts w:ascii="宋体" w:hAnsi="宋体" w:cs="宋体"/>
          <w:color w:val="auto"/>
          <w:szCs w:val="21"/>
          <w:highlight w:val="none"/>
        </w:rPr>
        <w:tab/>
      </w:r>
      <w:r>
        <w:rPr>
          <w:rFonts w:ascii="宋体" w:hAnsi="宋体" w:cs="宋体"/>
          <w:color w:val="auto"/>
          <w:szCs w:val="21"/>
          <w:highlight w:val="none"/>
        </w:rPr>
        <w:t xml:space="preserve">年</w:t>
      </w:r>
      <w:r>
        <w:rPr>
          <w:rFonts w:ascii="宋体" w:hAnsi="宋体" w:cs="宋体"/>
          <w:color w:val="auto"/>
          <w:szCs w:val="21"/>
          <w:highlight w:val="none"/>
        </w:rPr>
        <w:tab/>
      </w:r>
      <w:r>
        <w:rPr>
          <w:rFonts w:ascii="宋体" w:hAnsi="宋体" w:cs="宋体"/>
          <w:color w:val="auto"/>
          <w:szCs w:val="21"/>
          <w:highlight w:val="none"/>
        </w:rPr>
        <w:t xml:space="preserve">月</w:t>
      </w:r>
      <w:r>
        <w:rPr>
          <w:rFonts w:ascii="宋体" w:hAnsi="宋体" w:cs="宋体"/>
          <w:color w:val="auto"/>
          <w:szCs w:val="21"/>
          <w:highlight w:val="none"/>
        </w:rPr>
        <w:tab/>
      </w:r>
      <w:r>
        <w:rPr>
          <w:rFonts w:ascii="宋体" w:hAnsi="宋体" w:cs="宋体"/>
          <w:color w:val="auto"/>
          <w:szCs w:val="21"/>
          <w:highlight w:val="none"/>
        </w:rPr>
        <w:t xml:space="preserve">日</w:t>
      </w:r>
      <w:r/>
    </w:p>
    <w:p>
      <w:pPr>
        <w:pStyle w:val="936"/>
        <w:ind w:left="677"/>
        <w:jc w:val="left"/>
        <w:spacing w:before="34"/>
        <w:shd w:val="clear" w:color="auto" w:fill="auto"/>
        <w:tabs>
          <w:tab w:val="left" w:pos="4717" w:leader="none"/>
        </w:tabs>
        <w:rPr>
          <w:color w:val="auto"/>
          <w:highlight w:val="none"/>
        </w:rPr>
      </w:pPr>
      <w:r>
        <w:rPr>
          <w:color w:val="auto"/>
          <w:highlight w:val="none"/>
        </w:rPr>
      </w:r>
      <w:r/>
    </w:p>
    <w:p>
      <w:pPr>
        <w:pStyle w:val="936"/>
        <w:ind w:left="677"/>
        <w:jc w:val="left"/>
        <w:spacing w:before="34"/>
        <w:shd w:val="clear" w:color="auto" w:fill="auto"/>
        <w:tabs>
          <w:tab w:val="left" w:pos="4717" w:leader="none"/>
        </w:tabs>
        <w:rPr>
          <w:color w:val="auto"/>
          <w:highlight w:val="none"/>
        </w:rPr>
      </w:pPr>
      <w:r>
        <w:rPr>
          <w:color w:val="auto"/>
          <w:highlight w:val="none"/>
        </w:rPr>
      </w:r>
      <w:r/>
    </w:p>
    <w:p>
      <w:pPr>
        <w:shd w:val="clear" w:color="auto" w:fill="auto"/>
        <w:rPr>
          <w:rFonts w:hint="eastAsia" w:ascii="宋体" w:hAnsi="宋体" w:cs="宋体"/>
          <w:b/>
          <w:bCs/>
          <w:color w:val="auto"/>
          <w:sz w:val="32"/>
          <w:szCs w:val="32"/>
          <w:highlight w:val="none"/>
        </w:rPr>
        <w:outlineLvl w:val="0"/>
      </w:pPr>
      <w:r>
        <w:rPr>
          <w:rFonts w:hint="eastAsia" w:ascii="宋体" w:hAnsi="宋体" w:cs="宋体"/>
          <w:b/>
          <w:color w:val="auto"/>
          <w:sz w:val="32"/>
          <w:szCs w:val="32"/>
          <w:highlight w:val="none"/>
        </w:rPr>
        <w:br w:type="page" w:clear="all"/>
      </w:r>
      <w:r/>
    </w:p>
    <w:p>
      <w:pPr>
        <w:jc w:val="center"/>
        <w:spacing w:line="360" w:lineRule="auto"/>
        <w:shd w:val="clear" w:color="auto" w:fill="auto"/>
        <w:widowControl/>
        <w:rPr>
          <w:rFonts w:hint="eastAsia" w:ascii="宋体" w:hAnsi="宋体" w:cs="宋体"/>
          <w:b/>
          <w:bCs/>
          <w:color w:val="auto"/>
          <w:sz w:val="32"/>
          <w:szCs w:val="32"/>
          <w:highlight w:val="none"/>
        </w:rPr>
        <w:outlineLvl w:val="0"/>
      </w:pPr>
      <w:r/>
      <w:bookmarkStart w:id="642" w:name="附件八、供应商类似业绩情况表"/>
      <w:r/>
      <w:bookmarkEnd w:id="642"/>
      <w:r/>
      <w:bookmarkStart w:id="643" w:name="_Toc27123"/>
      <w:r>
        <w:rPr>
          <w:rFonts w:hint="eastAsia" w:ascii="宋体" w:hAnsi="宋体" w:cs="宋体"/>
          <w:b/>
          <w:color w:val="auto"/>
          <w:sz w:val="32"/>
          <w:szCs w:val="32"/>
          <w:highlight w:val="none"/>
          <w:lang w:val="en-US" w:eastAsia="zh-CN"/>
        </w:rPr>
        <w:t xml:space="preserve">七</w:t>
      </w:r>
      <w:r>
        <w:rPr>
          <w:rFonts w:hint="eastAsia" w:ascii="宋体" w:hAnsi="宋体" w:cs="宋体"/>
          <w:b/>
          <w:color w:val="auto"/>
          <w:sz w:val="32"/>
          <w:szCs w:val="32"/>
          <w:highlight w:val="none"/>
        </w:rPr>
        <w:t xml:space="preserve">、供应商类似业绩情况表</w:t>
      </w:r>
      <w:bookmarkEnd w:id="643"/>
      <w:r/>
      <w:r/>
    </w:p>
    <w:p>
      <w:pPr>
        <w:spacing w:before="4"/>
        <w:shd w:val="clear" w:color="auto" w:fill="auto"/>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3373"/>
        <w:jc w:val="left"/>
        <w:shd w:val="clear" w:color="auto" w:fill="auto"/>
        <w:rPr>
          <w:rFonts w:ascii="宋体" w:hAnsi="宋体" w:cs="宋体"/>
          <w:color w:val="auto"/>
          <w:sz w:val="28"/>
          <w:szCs w:val="28"/>
          <w:highlight w:val="none"/>
        </w:rPr>
        <w:outlineLvl w:val="0"/>
      </w:pPr>
      <w:r/>
      <w:bookmarkStart w:id="644" w:name="_Toc5168"/>
      <w:r>
        <w:rPr>
          <w:rFonts w:ascii="宋体" w:hAnsi="宋体" w:cs="宋体"/>
          <w:b/>
          <w:bCs/>
          <w:color w:val="auto"/>
          <w:sz w:val="28"/>
          <w:szCs w:val="28"/>
          <w:highlight w:val="none"/>
        </w:rPr>
        <w:t xml:space="preserve">供应商类似业绩情况表</w:t>
      </w:r>
      <w:bookmarkEnd w:id="644"/>
      <w:r/>
      <w:r/>
    </w:p>
    <w:p>
      <w:pPr>
        <w:spacing w:before="5"/>
        <w:shd w:val="clear" w:color="auto" w:fill="auto"/>
        <w:rPr>
          <w:rFonts w:ascii="宋体" w:hAnsi="宋体" w:cs="宋体"/>
          <w:b/>
          <w:bCs/>
          <w:color w:val="auto"/>
          <w:sz w:val="8"/>
          <w:szCs w:val="8"/>
          <w:highlight w:val="none"/>
        </w:rPr>
      </w:pPr>
      <w:r>
        <w:rPr>
          <w:rFonts w:ascii="宋体" w:hAnsi="宋体" w:cs="宋体"/>
          <w:b/>
          <w:bCs/>
          <w:color w:val="auto"/>
          <w:sz w:val="8"/>
          <w:szCs w:val="8"/>
          <w:highlight w:val="none"/>
        </w:rPr>
      </w:r>
      <w:r/>
    </w:p>
    <w:tbl>
      <w:tblPr>
        <w:tblStyle w:val="879"/>
        <w:tblW w:w="9392" w:type="dxa"/>
        <w:jc w:val="center"/>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jc w:val="cente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1200"/>
              <w:jc w:val="center"/>
              <w:shd w:val="clear" w:color="auto" w:fill="auto"/>
              <w:rPr>
                <w:color w:val="auto"/>
                <w:szCs w:val="21"/>
                <w:highlight w:val="none"/>
              </w:rPr>
            </w:pPr>
            <w:r>
              <w:rPr>
                <w:b/>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1200"/>
              <w:jc w:val="center"/>
              <w:shd w:val="clear" w:color="auto" w:fill="auto"/>
              <w:rPr>
                <w:color w:val="auto"/>
                <w:szCs w:val="21"/>
                <w:highlight w:val="none"/>
              </w:rPr>
            </w:pPr>
            <w:r>
              <w:rPr>
                <w:b/>
                <w:bCs/>
                <w:color w:val="auto"/>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pStyle w:val="1200"/>
              <w:jc w:val="center"/>
              <w:shd w:val="clear" w:color="auto" w:fill="auto"/>
              <w:rPr>
                <w:color w:val="auto"/>
                <w:szCs w:val="21"/>
                <w:highlight w:val="none"/>
              </w:rPr>
            </w:pPr>
            <w:r>
              <w:rPr>
                <w:b/>
                <w:bCs/>
                <w:color w:val="auto"/>
                <w:szCs w:val="21"/>
                <w:highlight w:val="none"/>
              </w:rPr>
              <w:t xml:space="preserve">业主单位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pStyle w:val="1200"/>
              <w:ind w:right="351"/>
              <w:jc w:val="center"/>
              <w:spacing w:line="272" w:lineRule="exact"/>
              <w:shd w:val="clear" w:color="auto" w:fill="auto"/>
              <w:rPr>
                <w:color w:val="auto"/>
                <w:szCs w:val="21"/>
                <w:highlight w:val="none"/>
              </w:rPr>
            </w:pPr>
            <w:r>
              <w:rPr>
                <w:b/>
                <w:bCs/>
                <w:color w:val="auto"/>
                <w:szCs w:val="21"/>
                <w:highlight w:val="none"/>
              </w:rPr>
              <w:t xml:space="preserve">工作主要内容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pStyle w:val="1200"/>
              <w:jc w:val="center"/>
              <w:shd w:val="clear" w:color="auto" w:fill="auto"/>
              <w:rPr>
                <w:color w:val="auto"/>
                <w:szCs w:val="21"/>
                <w:highlight w:val="none"/>
              </w:rPr>
            </w:pPr>
            <w:r>
              <w:rPr>
                <w:rFonts w:hint="eastAsia"/>
                <w:b/>
                <w:bCs/>
                <w:color w:val="auto"/>
                <w:szCs w:val="21"/>
                <w:highlight w:val="none"/>
              </w:rPr>
              <w:t xml:space="preserve">项目规模</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1200"/>
              <w:jc w:val="center"/>
              <w:shd w:val="clear" w:color="auto" w:fill="auto"/>
              <w:rPr>
                <w:b/>
                <w:bCs/>
                <w:color w:val="auto"/>
                <w:szCs w:val="21"/>
                <w:highlight w:val="none"/>
              </w:rPr>
            </w:pPr>
            <w:r>
              <w:rPr>
                <w:b/>
                <w:bCs/>
                <w:color w:val="auto"/>
                <w:szCs w:val="21"/>
                <w:highlight w:val="none"/>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auto"/>
                <w:highlight w:val="none"/>
              </w:rPr>
            </w:pPr>
            <w:r>
              <w:rPr>
                <w:color w:val="auto"/>
                <w:highlight w:val="none"/>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auto"/>
                <w:highlight w:val="none"/>
              </w:rPr>
            </w:pPr>
            <w:r>
              <w:rPr>
                <w:color w:val="auto"/>
                <w:highlight w:val="none"/>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auto"/>
                <w:highlight w:val="none"/>
              </w:rPr>
            </w:pPr>
            <w:r>
              <w:rPr>
                <w:color w:val="auto"/>
                <w:highlight w:val="none"/>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auto"/>
                <w:highlight w:val="none"/>
              </w:rPr>
            </w:pPr>
            <w:r>
              <w:rPr>
                <w:color w:val="auto"/>
                <w:highlight w:val="none"/>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auto"/>
                <w:highlight w:val="none"/>
              </w:rPr>
            </w:pPr>
            <w:r>
              <w:rPr>
                <w:color w:val="auto"/>
                <w:highlight w:val="none"/>
              </w:rPr>
            </w:r>
            <w:r/>
          </w:p>
        </w:tc>
      </w:tr>
    </w:tbl>
    <w:p>
      <w:pPr>
        <w:spacing w:before="1"/>
        <w:shd w:val="clear" w:color="auto" w:fill="auto"/>
        <w:rPr>
          <w:rFonts w:ascii="宋体" w:hAnsi="宋体" w:cs="宋体"/>
          <w:b/>
          <w:bCs/>
          <w:color w:val="auto"/>
          <w:sz w:val="23"/>
          <w:szCs w:val="23"/>
          <w:highlight w:val="none"/>
        </w:rPr>
      </w:pPr>
      <w:r>
        <w:rPr>
          <w:rFonts w:ascii="宋体" w:hAnsi="宋体" w:cs="宋体"/>
          <w:b/>
          <w:bCs/>
          <w:color w:val="auto"/>
          <w:sz w:val="23"/>
          <w:szCs w:val="23"/>
          <w:highlight w:val="none"/>
        </w:rPr>
      </w:r>
      <w:r/>
    </w:p>
    <w:p>
      <w:pPr>
        <w:pStyle w:val="936"/>
        <w:jc w:val="left"/>
        <w:spacing w:before="34" w:line="360" w:lineRule="auto"/>
        <w:shd w:val="clear" w:color="auto" w:fill="auto"/>
        <w:tabs>
          <w:tab w:val="left" w:pos="4717" w:leader="none"/>
        </w:tabs>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供应商（盖CA电子公章）:</w:t>
      </w:r>
      <w:r>
        <w:rPr>
          <w:rFonts w:hint="eastAsia" w:ascii="宋体" w:hAnsi="宋体" w:eastAsia="宋体" w:cs="宋体"/>
          <w:color w:val="auto"/>
          <w:sz w:val="21"/>
          <w:szCs w:val="22"/>
          <w:highlight w:val="none"/>
          <w:lang w:val="en-US" w:eastAsia="zh-CN" w:bidi="ar-SA"/>
        </w:rPr>
        <w:tab/>
      </w:r>
      <w:r/>
    </w:p>
    <w:p>
      <w:pPr>
        <w:jc w:val="left"/>
        <w:spacing w:line="360" w:lineRule="auto"/>
        <w:shd w:val="clear" w:color="auto" w:fill="auto"/>
        <w:widowControl/>
        <w:rPr>
          <w:rFonts w:hint="eastAsia" w:ascii="宋体" w:hAnsi="宋体" w:cs="宋体"/>
          <w:color w:val="auto"/>
          <w:highlight w:val="none"/>
        </w:rPr>
      </w:pPr>
      <w:r>
        <w:rPr>
          <w:rFonts w:hint="eastAsia" w:ascii="宋体" w:hAnsi="宋体" w:cs="宋体"/>
          <w:color w:val="auto"/>
          <w:highlight w:val="none"/>
        </w:rPr>
        <w:t xml:space="preserve">法定代表人（或授权代表）：</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（签字</w:t>
      </w:r>
      <w:r>
        <w:rPr>
          <w:rFonts w:hint="eastAsia" w:ascii="宋体" w:hAnsi="宋体" w:cs="宋体"/>
          <w:color w:val="auto"/>
          <w:highlight w:val="none"/>
          <w:lang w:val="en-US" w:eastAsia="zh-CN"/>
        </w:rPr>
        <w:t xml:space="preserve">或盖章</w:t>
      </w:r>
      <w:r>
        <w:rPr>
          <w:rFonts w:hint="eastAsia" w:ascii="宋体" w:hAnsi="宋体" w:cs="宋体"/>
          <w:color w:val="auto"/>
          <w:highlight w:val="none"/>
        </w:rPr>
        <w:t xml:space="preserve">）</w:t>
      </w:r>
      <w:r/>
    </w:p>
    <w:p>
      <w:pPr>
        <w:jc w:val="left"/>
        <w:spacing w:line="360" w:lineRule="auto"/>
        <w:shd w:val="clear" w:color="auto" w:fill="auto"/>
        <w:widowControl/>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shd w:val="clear" w:color="auto" w:fill="auto"/>
        <w:widowControl/>
        <w:rPr>
          <w:rFonts w:ascii="宋体" w:hAnsi="宋体" w:cs="宋体"/>
          <w:color w:val="auto"/>
          <w:szCs w:val="21"/>
          <w:highlight w:val="none"/>
        </w:rPr>
      </w:pPr>
      <w:r>
        <w:rPr>
          <w:rFonts w:ascii="宋体" w:hAnsi="宋体" w:cs="宋体"/>
          <w:color w:val="auto"/>
          <w:szCs w:val="21"/>
          <w:highlight w:val="none"/>
        </w:rPr>
        <w:t xml:space="preserve">日</w:t>
      </w:r>
      <w:r>
        <w:rPr>
          <w:rFonts w:ascii="宋体" w:hAnsi="宋体" w:cs="宋体"/>
          <w:color w:val="auto"/>
          <w:szCs w:val="21"/>
          <w:highlight w:val="none"/>
        </w:rPr>
        <w:tab/>
      </w:r>
      <w:r>
        <w:rPr>
          <w:rFonts w:ascii="宋体" w:hAnsi="宋体" w:cs="宋体"/>
          <w:color w:val="auto"/>
          <w:szCs w:val="21"/>
          <w:highlight w:val="none"/>
        </w:rPr>
        <w:t xml:space="preserve">期：</w:t>
      </w:r>
      <w:r>
        <w:rPr>
          <w:rFonts w:ascii="宋体" w:hAnsi="宋体" w:cs="宋体"/>
          <w:color w:val="auto"/>
          <w:szCs w:val="21"/>
          <w:highlight w:val="none"/>
        </w:rPr>
        <w:tab/>
      </w:r>
      <w:r>
        <w:rPr>
          <w:rFonts w:ascii="宋体" w:hAnsi="宋体" w:cs="宋体"/>
          <w:color w:val="auto"/>
          <w:szCs w:val="21"/>
          <w:highlight w:val="none"/>
        </w:rPr>
        <w:t xml:space="preserve">年</w:t>
      </w:r>
      <w:r>
        <w:rPr>
          <w:rFonts w:ascii="宋体" w:hAnsi="宋体" w:cs="宋体"/>
          <w:color w:val="auto"/>
          <w:szCs w:val="21"/>
          <w:highlight w:val="none"/>
        </w:rPr>
        <w:tab/>
      </w:r>
      <w:r>
        <w:rPr>
          <w:rFonts w:ascii="宋体" w:hAnsi="宋体" w:cs="宋体"/>
          <w:color w:val="auto"/>
          <w:szCs w:val="21"/>
          <w:highlight w:val="none"/>
        </w:rPr>
        <w:t xml:space="preserve">月</w:t>
      </w:r>
      <w:r>
        <w:rPr>
          <w:rFonts w:ascii="宋体" w:hAnsi="宋体" w:cs="宋体"/>
          <w:color w:val="auto"/>
          <w:szCs w:val="21"/>
          <w:highlight w:val="none"/>
        </w:rPr>
        <w:tab/>
      </w:r>
      <w:r>
        <w:rPr>
          <w:rFonts w:ascii="宋体" w:hAnsi="宋体" w:cs="宋体"/>
          <w:color w:val="auto"/>
          <w:szCs w:val="21"/>
          <w:highlight w:val="none"/>
        </w:rPr>
        <w:t xml:space="preserve">日</w:t>
      </w:r>
      <w:r/>
    </w:p>
    <w:p>
      <w:pPr>
        <w:pStyle w:val="936"/>
        <w:rPr>
          <w:rFonts w:ascii="宋体" w:hAnsi="宋体" w:cs="宋体"/>
          <w:color w:val="auto"/>
          <w:szCs w:val="21"/>
          <w:highlight w:val="none"/>
        </w:rPr>
      </w:pPr>
      <w:r>
        <w:rPr>
          <w:rFonts w:ascii="宋体" w:hAnsi="宋体" w:cs="宋体"/>
          <w:color w:val="auto"/>
          <w:szCs w:val="21"/>
          <w:highlight w:val="none"/>
        </w:rPr>
      </w:r>
      <w:r/>
    </w:p>
    <w:p>
      <w:pPr>
        <w:pStyle w:val="936"/>
        <w:rPr>
          <w:rFonts w:ascii="宋体" w:hAnsi="宋体" w:cs="宋体"/>
          <w:color w:val="auto"/>
          <w:szCs w:val="21"/>
          <w:highlight w:val="none"/>
        </w:rPr>
      </w:pPr>
      <w:r>
        <w:rPr>
          <w:rFonts w:ascii="宋体" w:hAnsi="宋体" w:cs="宋体"/>
          <w:color w:val="auto"/>
          <w:szCs w:val="21"/>
          <w:highlight w:val="none"/>
        </w:rPr>
      </w:r>
      <w:r/>
    </w:p>
    <w:p>
      <w:pPr>
        <w:pStyle w:val="936"/>
        <w:rPr>
          <w:rFonts w:ascii="宋体" w:hAnsi="宋体" w:cs="宋体"/>
          <w:color w:val="auto"/>
          <w:szCs w:val="21"/>
          <w:highlight w:val="none"/>
        </w:rPr>
      </w:pPr>
      <w:r>
        <w:rPr>
          <w:rFonts w:ascii="宋体" w:hAnsi="宋体" w:cs="宋体"/>
          <w:color w:val="auto"/>
          <w:szCs w:val="21"/>
          <w:highlight w:val="none"/>
        </w:rPr>
      </w:r>
      <w:r/>
    </w:p>
    <w:p>
      <w:pPr>
        <w:pStyle w:val="936"/>
        <w:rPr>
          <w:rFonts w:ascii="宋体" w:hAnsi="宋体" w:cs="宋体"/>
          <w:color w:val="auto"/>
          <w:szCs w:val="21"/>
          <w:highlight w:val="none"/>
        </w:rPr>
      </w:pPr>
      <w:r>
        <w:rPr>
          <w:rFonts w:ascii="宋体" w:hAnsi="宋体" w:cs="宋体"/>
          <w:color w:val="auto"/>
          <w:szCs w:val="21"/>
          <w:highlight w:val="none"/>
        </w:rPr>
      </w:r>
      <w:r/>
    </w:p>
    <w:p>
      <w:pPr>
        <w:pStyle w:val="936"/>
        <w:rPr>
          <w:rFonts w:ascii="宋体" w:hAnsi="宋体" w:cs="宋体"/>
          <w:color w:val="auto"/>
          <w:szCs w:val="21"/>
          <w:highlight w:val="none"/>
        </w:rPr>
      </w:pPr>
      <w:r>
        <w:rPr>
          <w:rFonts w:ascii="宋体" w:hAnsi="宋体" w:cs="宋体"/>
          <w:color w:val="auto"/>
          <w:szCs w:val="21"/>
          <w:highlight w:val="none"/>
        </w:rPr>
      </w:r>
      <w:r/>
    </w:p>
    <w:p>
      <w:pPr>
        <w:pStyle w:val="936"/>
        <w:rPr>
          <w:rFonts w:ascii="宋体" w:hAnsi="宋体" w:cs="宋体"/>
          <w:color w:val="auto"/>
          <w:szCs w:val="21"/>
          <w:highlight w:val="none"/>
        </w:rPr>
      </w:pPr>
      <w:r>
        <w:rPr>
          <w:rFonts w:ascii="宋体" w:hAnsi="宋体" w:cs="宋体"/>
          <w:color w:val="auto"/>
          <w:szCs w:val="21"/>
          <w:highlight w:val="none"/>
        </w:rPr>
      </w:r>
      <w:r/>
    </w:p>
    <w:p>
      <w:pPr>
        <w:pStyle w:val="936"/>
        <w:rPr>
          <w:rFonts w:ascii="宋体" w:hAnsi="宋体" w:cs="宋体"/>
          <w:color w:val="auto"/>
          <w:szCs w:val="21"/>
          <w:highlight w:val="none"/>
        </w:rPr>
      </w:pPr>
      <w:r>
        <w:rPr>
          <w:rFonts w:ascii="宋体" w:hAnsi="宋体" w:cs="宋体"/>
          <w:color w:val="auto"/>
          <w:szCs w:val="21"/>
          <w:highlight w:val="none"/>
        </w:rPr>
      </w:r>
      <w:r/>
    </w:p>
    <w:p>
      <w:pPr>
        <w:pStyle w:val="936"/>
        <w:rPr>
          <w:rFonts w:ascii="宋体" w:hAnsi="宋体" w:cs="宋体"/>
          <w:color w:val="auto"/>
          <w:szCs w:val="21"/>
          <w:highlight w:val="none"/>
        </w:rPr>
      </w:pPr>
      <w:r>
        <w:rPr>
          <w:rFonts w:ascii="宋体" w:hAnsi="宋体" w:cs="宋体"/>
          <w:color w:val="auto"/>
          <w:szCs w:val="21"/>
          <w:highlight w:val="none"/>
        </w:rPr>
      </w:r>
      <w:r/>
    </w:p>
    <w:p>
      <w:pPr>
        <w:pStyle w:val="936"/>
        <w:rPr>
          <w:rFonts w:ascii="宋体" w:hAnsi="宋体" w:cs="宋体"/>
          <w:color w:val="auto"/>
          <w:szCs w:val="21"/>
          <w:highlight w:val="none"/>
        </w:rPr>
      </w:pPr>
      <w:r>
        <w:rPr>
          <w:rFonts w:ascii="宋体" w:hAnsi="宋体" w:cs="宋体"/>
          <w:color w:val="auto"/>
          <w:szCs w:val="21"/>
          <w:highlight w:val="none"/>
        </w:rPr>
      </w:r>
      <w:r/>
    </w:p>
    <w:p>
      <w:pPr>
        <w:pStyle w:val="936"/>
        <w:rPr>
          <w:rFonts w:ascii="宋体" w:hAnsi="宋体" w:cs="宋体"/>
          <w:color w:val="auto"/>
          <w:szCs w:val="21"/>
          <w:highlight w:val="none"/>
        </w:rPr>
      </w:pPr>
      <w:r>
        <w:rPr>
          <w:rFonts w:ascii="宋体" w:hAnsi="宋体" w:cs="宋体"/>
          <w:color w:val="auto"/>
          <w:szCs w:val="21"/>
          <w:highlight w:val="none"/>
        </w:rPr>
      </w:r>
      <w:r/>
    </w:p>
    <w:p>
      <w:pPr>
        <w:pStyle w:val="936"/>
        <w:rPr>
          <w:rFonts w:ascii="宋体" w:hAnsi="宋体" w:cs="宋体"/>
          <w:color w:val="auto"/>
          <w:szCs w:val="21"/>
          <w:highlight w:val="none"/>
        </w:rPr>
      </w:pPr>
      <w:r>
        <w:rPr>
          <w:rFonts w:ascii="宋体" w:hAnsi="宋体" w:cs="宋体"/>
          <w:color w:val="auto"/>
          <w:szCs w:val="21"/>
          <w:highlight w:val="none"/>
        </w:rPr>
      </w:r>
      <w:r/>
    </w:p>
    <w:p>
      <w:pPr>
        <w:pStyle w:val="936"/>
        <w:rPr>
          <w:rFonts w:ascii="宋体" w:hAnsi="宋体" w:cs="宋体"/>
          <w:color w:val="auto"/>
          <w:szCs w:val="21"/>
          <w:highlight w:val="none"/>
        </w:rPr>
      </w:pPr>
      <w:r>
        <w:rPr>
          <w:rFonts w:ascii="宋体" w:hAnsi="宋体" w:cs="宋体"/>
          <w:color w:val="auto"/>
          <w:szCs w:val="21"/>
          <w:highlight w:val="none"/>
        </w:rPr>
      </w:r>
      <w:r/>
    </w:p>
    <w:p>
      <w:pPr>
        <w:pStyle w:val="936"/>
        <w:rPr>
          <w:rFonts w:ascii="宋体" w:hAnsi="宋体" w:cs="宋体"/>
          <w:color w:val="auto"/>
          <w:szCs w:val="21"/>
          <w:highlight w:val="none"/>
        </w:rPr>
      </w:pPr>
      <w:r>
        <w:rPr>
          <w:rFonts w:ascii="宋体" w:hAnsi="宋体" w:cs="宋体"/>
          <w:color w:val="auto"/>
          <w:szCs w:val="21"/>
          <w:highlight w:val="none"/>
        </w:rPr>
      </w:r>
      <w:r/>
    </w:p>
    <w:p>
      <w:pPr>
        <w:pStyle w:val="936"/>
        <w:rPr>
          <w:rFonts w:ascii="宋体" w:hAnsi="宋体" w:cs="宋体"/>
          <w:color w:val="auto"/>
          <w:szCs w:val="21"/>
          <w:highlight w:val="none"/>
        </w:rPr>
      </w:pPr>
      <w:r>
        <w:rPr>
          <w:rFonts w:ascii="宋体" w:hAnsi="宋体" w:cs="宋体"/>
          <w:color w:val="auto"/>
          <w:szCs w:val="21"/>
          <w:highlight w:val="none"/>
        </w:rPr>
      </w:r>
      <w:r/>
    </w:p>
    <w:p>
      <w:pPr>
        <w:pStyle w:val="936"/>
        <w:rPr>
          <w:rFonts w:ascii="宋体" w:hAnsi="宋体" w:cs="宋体"/>
          <w:color w:val="auto"/>
          <w:szCs w:val="21"/>
          <w:highlight w:val="none"/>
        </w:rPr>
      </w:pPr>
      <w:r>
        <w:rPr>
          <w:rFonts w:ascii="宋体" w:hAnsi="宋体" w:cs="宋体"/>
          <w:color w:val="auto"/>
          <w:szCs w:val="21"/>
          <w:highlight w:val="none"/>
        </w:rPr>
      </w:r>
      <w:r/>
    </w:p>
    <w:p>
      <w:pPr>
        <w:pStyle w:val="936"/>
        <w:rPr>
          <w:rFonts w:ascii="宋体" w:hAnsi="宋体" w:cs="宋体"/>
          <w:color w:val="auto"/>
          <w:szCs w:val="21"/>
          <w:highlight w:val="none"/>
        </w:rPr>
      </w:pPr>
      <w:r>
        <w:rPr>
          <w:rFonts w:ascii="宋体" w:hAnsi="宋体" w:cs="宋体"/>
          <w:color w:val="auto"/>
          <w:szCs w:val="21"/>
          <w:highlight w:val="none"/>
        </w:rPr>
      </w:r>
      <w:r/>
    </w:p>
    <w:p>
      <w:pPr>
        <w:pStyle w:val="936"/>
        <w:rPr>
          <w:rFonts w:ascii="宋体" w:hAnsi="宋体" w:cs="宋体"/>
          <w:color w:val="auto"/>
          <w:szCs w:val="21"/>
          <w:highlight w:val="none"/>
        </w:rPr>
      </w:pPr>
      <w:r>
        <w:rPr>
          <w:rFonts w:ascii="宋体" w:hAnsi="宋体" w:cs="宋体"/>
          <w:color w:val="auto"/>
          <w:szCs w:val="21"/>
          <w:highlight w:val="none"/>
        </w:rPr>
      </w:r>
      <w:r/>
    </w:p>
    <w:p>
      <w:pPr>
        <w:pStyle w:val="936"/>
        <w:rPr>
          <w:rFonts w:ascii="宋体" w:hAnsi="宋体" w:cs="宋体"/>
          <w:color w:val="auto"/>
          <w:szCs w:val="21"/>
          <w:highlight w:val="none"/>
        </w:rPr>
      </w:pPr>
      <w:r>
        <w:rPr>
          <w:rFonts w:ascii="宋体" w:hAnsi="宋体" w:cs="宋体"/>
          <w:color w:val="auto"/>
          <w:szCs w:val="21"/>
          <w:highlight w:val="none"/>
        </w:rPr>
      </w:r>
      <w:r/>
    </w:p>
    <w:p>
      <w:pPr>
        <w:pStyle w:val="936"/>
        <w:rPr>
          <w:rFonts w:ascii="宋体" w:hAnsi="宋体" w:cs="宋体"/>
          <w:color w:val="auto"/>
          <w:szCs w:val="21"/>
          <w:highlight w:val="none"/>
        </w:rPr>
      </w:pPr>
      <w:r>
        <w:rPr>
          <w:rFonts w:ascii="宋体" w:hAnsi="宋体" w:cs="宋体"/>
          <w:color w:val="auto"/>
          <w:szCs w:val="21"/>
          <w:highlight w:val="none"/>
        </w:rPr>
      </w:r>
      <w:r/>
    </w:p>
    <w:p>
      <w:pPr>
        <w:pStyle w:val="936"/>
        <w:rPr>
          <w:rFonts w:ascii="宋体" w:hAnsi="宋体" w:cs="宋体"/>
          <w:color w:val="auto"/>
          <w:szCs w:val="21"/>
          <w:highlight w:val="none"/>
        </w:rPr>
      </w:pPr>
      <w:r>
        <w:rPr>
          <w:rFonts w:ascii="宋体" w:hAnsi="宋体" w:cs="宋体"/>
          <w:color w:val="auto"/>
          <w:szCs w:val="21"/>
          <w:highlight w:val="none"/>
        </w:rPr>
      </w:r>
      <w:r/>
    </w:p>
    <w:p>
      <w:pPr>
        <w:shd w:val="clear" w:color="auto" w:fill="auto"/>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8"/>
        </w:numPr>
        <w:jc w:val="center"/>
        <w:shd w:val="clear" w:color="auto" w:fill="auto"/>
        <w:rPr>
          <w:rFonts w:hint="eastAsia" w:ascii="宋体" w:hAnsi="宋体" w:eastAsia="宋体" w:cs="宋体"/>
          <w:b/>
          <w:bCs/>
          <w:color w:val="auto"/>
          <w:sz w:val="32"/>
          <w:szCs w:val="32"/>
          <w:highlight w:val="none"/>
        </w:rPr>
        <w:outlineLvl w:val="0"/>
      </w:pPr>
      <w:r/>
      <w:bookmarkStart w:id="645" w:name="_Toc28508"/>
      <w:r>
        <w:rPr>
          <w:rFonts w:hint="eastAsia" w:ascii="宋体" w:hAnsi="宋体" w:eastAsia="宋体" w:cs="宋体"/>
          <w:b/>
          <w:bCs/>
          <w:color w:val="auto"/>
          <w:sz w:val="32"/>
          <w:szCs w:val="32"/>
          <w:highlight w:val="none"/>
        </w:rPr>
        <w:t xml:space="preserve">其他（</w:t>
      </w:r>
      <w:r>
        <w:rPr>
          <w:rFonts w:hint="eastAsia" w:ascii="宋体" w:hAnsi="宋体" w:cs="宋体"/>
          <w:b/>
          <w:bCs/>
          <w:color w:val="auto"/>
          <w:sz w:val="32"/>
          <w:szCs w:val="32"/>
          <w:highlight w:val="none"/>
          <w:lang w:val="en-US" w:eastAsia="zh-CN"/>
        </w:rPr>
        <w:t xml:space="preserve">供应商根据采购文件的要求，</w:t>
      </w:r>
      <w:r>
        <w:rPr>
          <w:rFonts w:hint="eastAsia" w:ascii="宋体" w:hAnsi="宋体" w:eastAsia="宋体" w:cs="宋体"/>
          <w:b/>
          <w:bCs/>
          <w:color w:val="auto"/>
          <w:sz w:val="32"/>
          <w:szCs w:val="32"/>
          <w:highlight w:val="none"/>
        </w:rPr>
        <w:t xml:space="preserve">自行添加）</w:t>
      </w:r>
      <w:bookmarkEnd w:id="645"/>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center"/>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numPr>
          <w:ilvl w:val="0"/>
          <w:numId w:val="0"/>
        </w:numPr>
        <w:jc w:val="both"/>
        <w:shd w:val="clear" w:color="auto" w:fill="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pStyle w:val="869"/>
        <w:rPr>
          <w:color w:val="auto"/>
          <w:highlight w:val="none"/>
        </w:rPr>
      </w:pPr>
      <w:r/>
      <w:bookmarkStart w:id="646" w:name="_Toc11874"/>
      <w:r/>
      <w:bookmarkStart w:id="647" w:name="_Toc3075"/>
      <w:r>
        <w:rPr>
          <w:rFonts w:hint="eastAsia"/>
          <w:color w:val="auto"/>
          <w:highlight w:val="none"/>
        </w:rPr>
        <w:t xml:space="preserve">第七</w:t>
      </w:r>
      <w:r>
        <w:rPr>
          <w:rFonts w:hint="eastAsia"/>
          <w:color w:val="auto"/>
          <w:highlight w:val="none"/>
          <w:lang w:val="en-US" w:eastAsia="zh-CN"/>
        </w:rPr>
        <w:t xml:space="preserve">部分 </w:t>
      </w:r>
      <w:r>
        <w:rPr>
          <w:rFonts w:hint="eastAsia"/>
          <w:color w:val="auto"/>
          <w:highlight w:val="none"/>
        </w:rPr>
        <w:t xml:space="preserve">特别提醒</w:t>
      </w:r>
      <w:bookmarkEnd w:id="646"/>
      <w:r/>
      <w:bookmarkEnd w:id="647"/>
      <w:r/>
      <w:r/>
    </w:p>
    <w:p>
      <w:pPr>
        <w:jc w:val="center"/>
        <w:spacing w:line="360" w:lineRule="auto"/>
        <w:rPr>
          <w:rFonts w:hAnsi="宋体" w:cs="宋体"/>
          <w:bCs/>
          <w:color w:val="auto"/>
          <w:sz w:val="44"/>
          <w:szCs w:val="44"/>
          <w:highlight w:val="none"/>
        </w:rPr>
        <w:outlineLvl w:val="0"/>
      </w:pPr>
      <w:r/>
      <w:bookmarkStart w:id="648" w:name="_Toc9503"/>
      <w:r/>
      <w:bookmarkStart w:id="649" w:name="_Toc31159"/>
      <w:r>
        <w:rPr>
          <w:rFonts w:hint="eastAsia" w:hAnsi="宋体" w:cs="宋体"/>
          <w:bCs/>
          <w:color w:val="auto"/>
          <w:sz w:val="44"/>
          <w:szCs w:val="44"/>
          <w:highlight w:val="none"/>
        </w:rPr>
        <w:t xml:space="preserve">（有关围标串标情形的判定）</w:t>
      </w:r>
      <w:bookmarkEnd w:id="648"/>
      <w:r/>
      <w:bookmarkEnd w:id="649"/>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w:t>
      </w:r>
      <w:r>
        <w:rPr>
          <w:rFonts w:hint="eastAsia" w:hAnsi="宋体"/>
          <w:bCs/>
          <w:color w:val="auto"/>
          <w:sz w:val="32"/>
          <w:szCs w:val="32"/>
          <w:highlight w:val="none"/>
          <w:lang w:val="en-US" w:eastAsia="zh-CN"/>
        </w:rPr>
        <w:t xml:space="preserve">供应商</w:t>
      </w:r>
      <w:r>
        <w:rPr>
          <w:rFonts w:hint="eastAsia" w:hAnsi="宋体"/>
          <w:bCs/>
          <w:color w:val="auto"/>
          <w:sz w:val="32"/>
          <w:szCs w:val="32"/>
          <w:highlight w:val="none"/>
        </w:rPr>
        <w:t xml:space="preserve">：</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w:t>
      </w:r>
      <w:r>
        <w:rPr>
          <w:rFonts w:hint="eastAsia" w:hAnsi="宋体"/>
          <w:color w:val="auto"/>
          <w:highlight w:val="none"/>
          <w:lang w:val="en-US" w:eastAsia="zh-CN"/>
        </w:rPr>
        <w:t xml:space="preserve">审</w:t>
      </w:r>
      <w:r>
        <w:rPr>
          <w:rFonts w:hint="eastAsia" w:hAnsi="宋体"/>
          <w:color w:val="auto"/>
          <w:highlight w:val="none"/>
        </w:rPr>
        <w:t xml:space="preserve">委员会将对</w:t>
      </w:r>
      <w:r>
        <w:rPr>
          <w:rFonts w:hint="eastAsia" w:hAnsi="宋体"/>
          <w:color w:val="auto"/>
          <w:highlight w:val="none"/>
          <w:lang w:val="en-US" w:eastAsia="zh-CN"/>
        </w:rPr>
        <w:t xml:space="preserve">供应商</w:t>
      </w:r>
      <w:r>
        <w:rPr>
          <w:rFonts w:hint="eastAsia" w:hAnsi="宋体"/>
          <w:color w:val="auto"/>
          <w:highlight w:val="none"/>
        </w:rPr>
        <w:t xml:space="preserve">提交的响应文件进行评审，在评审过程中如发现</w:t>
      </w:r>
      <w:r>
        <w:rPr>
          <w:rFonts w:hint="eastAsia" w:hAnsi="宋体"/>
          <w:color w:val="auto"/>
          <w:highlight w:val="none"/>
          <w:lang w:val="en-US" w:eastAsia="zh-CN"/>
        </w:rPr>
        <w:t xml:space="preserve">供应商</w:t>
      </w:r>
      <w:r>
        <w:rPr>
          <w:rFonts w:hint="eastAsia" w:hAnsi="宋体"/>
          <w:color w:val="auto"/>
          <w:highlight w:val="none"/>
        </w:rPr>
        <w:t xml:space="preserve">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rPr>
          <w:rFonts w:hAnsi="宋体" w:cs="宋体"/>
          <w:color w:val="auto"/>
          <w:highlight w:val="none"/>
        </w:rPr>
      </w:pPr>
      <w:r>
        <w:rPr>
          <w:rFonts w:hAnsi="宋体" w:cs="宋体"/>
          <w:color w:val="auto"/>
          <w:highlight w:val="none"/>
        </w:rPr>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numPr>
          <w:ilvl w:val="0"/>
          <w:numId w:val="0"/>
        </w:numPr>
        <w:jc w:val="both"/>
        <w:shd w:val="clear" w:color="auto" w:fill="auto"/>
        <w:widowControl w:val="off"/>
        <w:rPr>
          <w:rFonts w:hint="eastAsia" w:ascii="宋体" w:hAnsi="宋体" w:eastAsia="宋体" w:cs="宋体"/>
          <w:b/>
          <w:bCs/>
          <w:color w:val="auto"/>
          <w:sz w:val="32"/>
          <w:szCs w:val="32"/>
          <w:highlight w:val="none"/>
        </w:rPr>
        <w:outlineLvl w:val="0"/>
      </w:pPr>
      <w:r/>
      <w:bookmarkStart w:id="650" w:name="_Toc29992"/>
      <w:r>
        <w:rPr>
          <w:rFonts w:hint="eastAsia" w:hAnsi="宋体" w:cs="Arial"/>
          <w:color w:val="auto"/>
          <w:highlight w:val="none"/>
        </w:rPr>
        <w:t xml:space="preserve">将被判定为存在围标串标情形，相关投标文件均将被否决。</w:t>
      </w:r>
      <w:r>
        <w:rPr>
          <w:rFonts w:hAnsi="宋体" w:cs="Arial"/>
          <w:color w:val="auto"/>
          <w:highlight w:val="none"/>
        </w:rPr>
        <w:br/>
      </w:r>
      <w:bookmarkEnd w:id="650"/>
      <w:r/>
      <w:bookmarkEnd w:id="653"/>
      <w:r/>
      <w:r/>
    </w:p>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_5b8b_4f53">
    <w:panose1 w:val="020B0503020202020204"/>
  </w:font>
  <w:font w:name="Symbol">
    <w:panose1 w:val="05050102010706020507"/>
  </w:font>
  <w:font w:name="Wingdings">
    <w:panose1 w:val="05000000000000000000"/>
  </w:font>
  <w:font w:name="KNLe">
    <w:panose1 w:val="020B0503020202020204"/>
  </w:font>
  <w:font w:name="Courier New">
    <w:panose1 w:val="02070309020205020404"/>
  </w:font>
  <w:font w:name="Calibri">
    <w:panose1 w:val="020F0502020204030204"/>
  </w:font>
  <w:font w:name="Consolas">
    <w:panose1 w:val="020B0609020204030204"/>
  </w:font>
  <w:font w:name="楷体_GB2312">
    <w:panose1 w:val="02010609060101010101"/>
  </w:font>
  <w:font w:name="方正黑体_GBK">
    <w:panose1 w:val="020B0503020202020204"/>
  </w:font>
  <w:font w:name="Cambria">
    <w:panose1 w:val="02040503050406030204"/>
  </w:font>
  <w:font w:name="仿宋">
    <w:panose1 w:val="02010609060101010101"/>
  </w:font>
  <w:font w:name="等线">
    <w:panose1 w:val="02010600030101010101"/>
  </w:font>
  <w:font w:name="黑体">
    <w:panose1 w:val="02010609060101010101"/>
  </w:font>
  <w:font w:name="华文中宋">
    <w:panose1 w:val="0201060004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24</w:t>
                          </w:r>
                          <w:r>
                            <w:rPr>
                              <w:rFonts w:hint="eastAsia"/>
                              <w:sz w:val="18"/>
                              <w:szCs w:val="18"/>
                            </w:rPr>
                            <w:fldChar w:fldCharType="end"/>
                          </w:r>
                          <w:r>
                            <w:rPr>
                              <w:rFonts w:hint="eastAsia"/>
                              <w:sz w:val="18"/>
                              <w:szCs w:val="18"/>
                            </w:rPr>
                            <w:t xml:space="preserve"> 页 共 </w:t>
                          </w:r>
                          <w:r>
                            <w:rPr>
                              <w:rFonts w:hint="eastAsia"/>
                              <w:sz w:val="18"/>
                              <w:szCs w:val="18"/>
                            </w:rPr>
                            <w:fldChar w:fldCharType="begin"/>
                          </w:r>
                          <w:r>
                            <w:rPr>
                              <w:rFonts w:hint="eastAsia"/>
                              <w:sz w:val="18"/>
                              <w:szCs w:val="18"/>
                            </w:rPr>
                            <w:instrText xml:space="preserve"> NUMPAGES  \* MERGEFORMAT </w:instrText>
                          </w:r>
                          <w:r>
                            <w:rPr>
                              <w:rFonts w:hint="eastAsia"/>
                              <w:sz w:val="18"/>
                              <w:szCs w:val="18"/>
                            </w:rPr>
                            <w:fldChar w:fldCharType="separate"/>
                          </w:r>
                          <w:r>
                            <w:rPr>
                              <w:sz w:val="18"/>
                              <w:szCs w:val="18"/>
                            </w:rPr>
                            <w:t xml:space="preserve">70</w:t>
                          </w:r>
                          <w:r>
                            <w:rPr>
                              <w:rFonts w:hint="eastAsia"/>
                              <w:sz w:val="18"/>
                              <w:szCs w:val="18"/>
                            </w:rPr>
                            <w:fldChar w:fldCharType="end"/>
                          </w:r>
                          <w:r>
                            <w:rPr>
                              <w:rFonts w:hint="eastAsia"/>
                              <w:sz w:val="18"/>
                              <w:szCs w:val="18"/>
                            </w:rP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24</w:t>
                    </w:r>
                    <w:r>
                      <w:rPr>
                        <w:rFonts w:hint="eastAsia"/>
                        <w:sz w:val="18"/>
                        <w:szCs w:val="18"/>
                      </w:rPr>
                      <w:fldChar w:fldCharType="end"/>
                    </w:r>
                    <w:r>
                      <w:rPr>
                        <w:rFonts w:hint="eastAsia"/>
                        <w:sz w:val="18"/>
                        <w:szCs w:val="18"/>
                      </w:rPr>
                      <w:t xml:space="preserve"> 页 共 </w:t>
                    </w:r>
                    <w:r>
                      <w:rPr>
                        <w:rFonts w:hint="eastAsia"/>
                        <w:sz w:val="18"/>
                        <w:szCs w:val="18"/>
                      </w:rPr>
                      <w:fldChar w:fldCharType="begin"/>
                    </w:r>
                    <w:r>
                      <w:rPr>
                        <w:rFonts w:hint="eastAsia"/>
                        <w:sz w:val="18"/>
                        <w:szCs w:val="18"/>
                      </w:rPr>
                      <w:instrText xml:space="preserve"> NUMPAGES  \* MERGEFORMAT </w:instrText>
                    </w:r>
                    <w:r>
                      <w:rPr>
                        <w:rFonts w:hint="eastAsia"/>
                        <w:sz w:val="18"/>
                        <w:szCs w:val="18"/>
                      </w:rPr>
                      <w:fldChar w:fldCharType="separate"/>
                    </w:r>
                    <w:r>
                      <w:rPr>
                        <w:sz w:val="18"/>
                        <w:szCs w:val="18"/>
                      </w:rPr>
                      <w:t xml:space="preserve">70</w:t>
                    </w:r>
                    <w:r>
                      <w:rPr>
                        <w:rFonts w:hint="eastAsia"/>
                        <w:sz w:val="18"/>
                        <w:szCs w:val="18"/>
                      </w:rPr>
                      <w:fldChar w:fldCharType="end"/>
                    </w:r>
                    <w:r>
                      <w:rPr>
                        <w:rFonts w:hint="eastAsia"/>
                        <w:sz w:val="18"/>
                        <w:szCs w:val="18"/>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rPr>
                              <w:sz w:val="18"/>
                              <w:szCs w:val="18"/>
                            </w:rPr>
                          </w:pPr>
                          <w:r>
                            <w:rPr>
                              <w:sz w:val="18"/>
                              <w:szCs w:val="18"/>
                            </w:rPr>
                            <w:t xml:space="preserve">第 </w:t>
                          </w: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4</w:t>
                          </w:r>
                          <w:r>
                            <w:rPr>
                              <w:sz w:val="18"/>
                              <w:szCs w:val="18"/>
                            </w:rPr>
                            <w:fldChar w:fldCharType="end"/>
                          </w:r>
                          <w:r>
                            <w:rPr>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70</w:t>
                          </w:r>
                          <w:r>
                            <w:rPr>
                              <w:sz w:val="18"/>
                              <w:szCs w:val="18"/>
                            </w:rPr>
                            <w:fldChar w:fldCharType="end"/>
                          </w:r>
                          <w:r>
                            <w:rPr>
                              <w:sz w:val="18"/>
                              <w:szCs w:val="18"/>
                            </w:rP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rPr>
                        <w:sz w:val="18"/>
                        <w:szCs w:val="18"/>
                      </w:rPr>
                    </w:pPr>
                    <w:r>
                      <w:rPr>
                        <w:sz w:val="18"/>
                        <w:szCs w:val="18"/>
                      </w:rPr>
                      <w:t xml:space="preserve">第 </w:t>
                    </w: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4</w:t>
                    </w:r>
                    <w:r>
                      <w:rPr>
                        <w:sz w:val="18"/>
                        <w:szCs w:val="18"/>
                      </w:rPr>
                      <w:fldChar w:fldCharType="end"/>
                    </w:r>
                    <w:r>
                      <w:rPr>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70</w:t>
                    </w:r>
                    <w:r>
                      <w:rPr>
                        <w:sz w:val="18"/>
                        <w:szCs w:val="18"/>
                      </w:rPr>
                      <w:fldChar w:fldCharType="end"/>
                    </w:r>
                    <w:r>
                      <w:rPr>
                        <w:sz w:val="18"/>
                        <w:szCs w:val="18"/>
                      </w:rP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rPr>
                              <w:sz w:val="18"/>
                              <w:szCs w:val="18"/>
                            </w:rPr>
                          </w:pPr>
                          <w:r>
                            <w:rPr>
                              <w:sz w:val="18"/>
                              <w:szCs w:val="18"/>
                            </w:rPr>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rPr>
                        <w:sz w:val="18"/>
                        <w:szCs w:val="18"/>
                      </w:rPr>
                    </w:pPr>
                    <w:r>
                      <w:rPr>
                        <w:sz w:val="18"/>
                        <w:szCs w:val="18"/>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w:bookmarkStart w:id="651" w:name="_Hlk69393955"/>
    <w:r/>
    <w:bookmarkStart w:id="652" w:name="_Hlk69393956"/>
    <w:r>
      <w:t xml:space="preserve"> </w:t>
    </w: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1181"/>
      <w:jc w:val="both"/>
      <w:rPr>
        <w:szCs w:val="22"/>
      </w:rPr>
      <w:pBdr>
        <w:bottom w:val="none" w:color="auto" w:sz="0" w:space="1"/>
      </w:pBdr>
    </w:pPr>
    <w:r>
      <w:t xml:space="preserve">           </w:t>
    </w:r>
    <w:bookmarkEnd w:id="651"/>
    <w:r/>
    <w:bookmarkEnd w:id="652"/>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pStyle w:val="120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97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7"/>
  </w:num>
  <w:num w:numId="4">
    <w:abstractNumId w:val="2"/>
  </w:num>
  <w:num w:numId="5">
    <w:abstractNumId w:val="6"/>
  </w:num>
  <w:num w:numId="6">
    <w:abstractNumId w:val="4"/>
    <w:lvlOverride w:ilvl="0">
      <w:startOverride w:val="1"/>
    </w:lvlOverride>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8" w:default="1">
    <w:name w:val="Normal"/>
    <w:link w:val="122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69">
    <w:name w:val="Heading 1"/>
    <w:basedOn w:val="868"/>
    <w:next w:val="868"/>
    <w:uiPriority w:val="9"/>
    <w:qFormat/>
    <w:pPr>
      <w:jc w:val="center"/>
      <w:keepLines/>
      <w:keepNext/>
      <w:spacing w:before="480" w:after="200"/>
      <w:outlineLvl w:val="0"/>
    </w:pPr>
    <w:rPr>
      <w:rFonts w:ascii="Arial" w:hAnsi="Arial" w:eastAsia="Arial" w:cs="Arial"/>
      <w:b/>
      <w:sz w:val="40"/>
      <w:szCs w:val="40"/>
    </w:rPr>
  </w:style>
  <w:style w:type="paragraph" w:styleId="870">
    <w:name w:val="Heading 2"/>
    <w:basedOn w:val="868"/>
    <w:next w:val="868"/>
    <w:uiPriority w:val="9"/>
    <w:unhideWhenUsed/>
    <w:qFormat/>
    <w:pPr>
      <w:keepLines/>
      <w:keepNext/>
      <w:spacing w:before="360" w:after="200"/>
      <w:outlineLvl w:val="1"/>
    </w:pPr>
    <w:rPr>
      <w:rFonts w:ascii="Arial" w:hAnsi="Arial" w:eastAsia="Arial" w:cs="Arial"/>
      <w:sz w:val="34"/>
    </w:rPr>
  </w:style>
  <w:style w:type="paragraph" w:styleId="871">
    <w:name w:val="Heading 3"/>
    <w:basedOn w:val="868"/>
    <w:next w:val="868"/>
    <w:uiPriority w:val="9"/>
    <w:unhideWhenUsed/>
    <w:qFormat/>
    <w:pPr>
      <w:keepLines/>
      <w:keepNext/>
      <w:spacing w:before="320" w:after="200"/>
      <w:outlineLvl w:val="2"/>
    </w:pPr>
    <w:rPr>
      <w:rFonts w:ascii="Arial" w:hAnsi="Arial" w:eastAsia="Arial" w:cs="Arial"/>
      <w:sz w:val="30"/>
      <w:szCs w:val="30"/>
    </w:rPr>
  </w:style>
  <w:style w:type="paragraph" w:styleId="872">
    <w:name w:val="Heading 4"/>
    <w:basedOn w:val="868"/>
    <w:next w:val="868"/>
    <w:uiPriority w:val="9"/>
    <w:unhideWhenUsed/>
    <w:qFormat/>
    <w:pPr>
      <w:keepLines/>
      <w:keepNext/>
      <w:spacing w:before="320" w:after="200"/>
      <w:outlineLvl w:val="3"/>
    </w:pPr>
    <w:rPr>
      <w:rFonts w:ascii="Arial" w:hAnsi="Arial" w:eastAsia="Arial" w:cs="Arial"/>
      <w:b/>
      <w:bCs/>
      <w:sz w:val="26"/>
      <w:szCs w:val="26"/>
    </w:rPr>
  </w:style>
  <w:style w:type="paragraph" w:styleId="873">
    <w:name w:val="Heading 5"/>
    <w:basedOn w:val="868"/>
    <w:next w:val="868"/>
    <w:uiPriority w:val="9"/>
    <w:unhideWhenUsed/>
    <w:qFormat/>
    <w:pPr>
      <w:keepLines/>
      <w:keepNext/>
      <w:spacing w:before="320" w:after="200"/>
      <w:outlineLvl w:val="4"/>
    </w:pPr>
    <w:rPr>
      <w:rFonts w:ascii="Arial" w:hAnsi="Arial" w:eastAsia="Arial" w:cs="Arial"/>
      <w:b/>
      <w:bCs/>
      <w:sz w:val="24"/>
      <w:szCs w:val="24"/>
    </w:rPr>
  </w:style>
  <w:style w:type="paragraph" w:styleId="874">
    <w:name w:val="Heading 6"/>
    <w:basedOn w:val="868"/>
    <w:next w:val="868"/>
    <w:uiPriority w:val="9"/>
    <w:unhideWhenUsed/>
    <w:qFormat/>
    <w:pPr>
      <w:keepLines/>
      <w:keepNext/>
      <w:spacing w:before="320" w:after="200"/>
      <w:outlineLvl w:val="5"/>
    </w:pPr>
    <w:rPr>
      <w:rFonts w:ascii="Arial" w:hAnsi="Arial" w:eastAsia="Arial" w:cs="Arial"/>
      <w:b/>
      <w:bCs/>
      <w:sz w:val="22"/>
      <w:szCs w:val="22"/>
    </w:rPr>
  </w:style>
  <w:style w:type="paragraph" w:styleId="875">
    <w:name w:val="Heading 7"/>
    <w:basedOn w:val="868"/>
    <w:next w:val="868"/>
    <w:uiPriority w:val="9"/>
    <w:unhideWhenUsed/>
    <w:qFormat/>
    <w:pPr>
      <w:keepLines/>
      <w:keepNext/>
      <w:spacing w:before="320" w:after="200"/>
      <w:outlineLvl w:val="6"/>
    </w:pPr>
    <w:rPr>
      <w:rFonts w:ascii="Arial" w:hAnsi="Arial" w:eastAsia="Arial" w:cs="Arial"/>
      <w:b/>
      <w:bCs/>
      <w:i/>
      <w:iCs/>
      <w:sz w:val="22"/>
      <w:szCs w:val="22"/>
    </w:rPr>
  </w:style>
  <w:style w:type="paragraph" w:styleId="876">
    <w:name w:val="Heading 8"/>
    <w:basedOn w:val="868"/>
    <w:next w:val="868"/>
    <w:uiPriority w:val="9"/>
    <w:unhideWhenUsed/>
    <w:qFormat/>
    <w:pPr>
      <w:keepLines/>
      <w:keepNext/>
      <w:spacing w:before="320" w:after="200"/>
      <w:outlineLvl w:val="7"/>
    </w:pPr>
    <w:rPr>
      <w:rFonts w:ascii="Arial" w:hAnsi="Arial" w:eastAsia="Arial" w:cs="Arial"/>
      <w:i/>
      <w:iCs/>
      <w:sz w:val="22"/>
      <w:szCs w:val="22"/>
    </w:rPr>
  </w:style>
  <w:style w:type="paragraph" w:styleId="877">
    <w:name w:val="Heading 9"/>
    <w:basedOn w:val="868"/>
    <w:next w:val="868"/>
    <w:uiPriority w:val="9"/>
    <w:unhideWhenUsed/>
    <w:qFormat/>
    <w:pPr>
      <w:keepLines/>
      <w:keepNext/>
      <w:spacing w:before="320" w:after="200"/>
      <w:outlineLvl w:val="8"/>
    </w:pPr>
    <w:rPr>
      <w:rFonts w:ascii="Arial" w:hAnsi="Arial" w:eastAsia="Arial" w:cs="Arial"/>
      <w:i/>
      <w:iCs/>
      <w:sz w:val="21"/>
      <w:szCs w:val="21"/>
    </w:rPr>
  </w:style>
  <w:style w:type="character" w:styleId="878" w:default="1">
    <w:name w:val="Default Paragraph Font"/>
    <w:uiPriority w:val="1"/>
    <w:semiHidden/>
    <w:unhideWhenUsed/>
    <w:qFormat/>
  </w:style>
  <w:style w:type="table" w:styleId="879" w:default="1">
    <w:name w:val="Normal Table"/>
    <w:uiPriority w:val="99"/>
    <w:semiHidden/>
    <w:unhideWhenUsed/>
    <w:qFormat/>
    <w:tblPr>
      <w:tblCellMar>
        <w:left w:w="108" w:type="dxa"/>
        <w:top w:w="0" w:type="dxa"/>
        <w:right w:w="108" w:type="dxa"/>
        <w:bottom w:w="0" w:type="dxa"/>
      </w:tblCellMar>
    </w:tblPr>
  </w:style>
  <w:style w:type="paragraph" w:styleId="880">
    <w:name w:val="toc 7"/>
    <w:basedOn w:val="868"/>
    <w:next w:val="868"/>
    <w:uiPriority w:val="39"/>
    <w:unhideWhenUsed/>
    <w:qFormat/>
    <w:pPr>
      <w:ind w:left="1701" w:right="0" w:firstLine="0"/>
      <w:spacing w:after="57"/>
    </w:pPr>
  </w:style>
  <w:style w:type="paragraph" w:styleId="881">
    <w:name w:val="Caption"/>
    <w:basedOn w:val="868"/>
    <w:next w:val="8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2">
    <w:name w:val="Body Text"/>
    <w:basedOn w:val="868"/>
    <w:next w:val="883"/>
    <w:uiPriority w:val="0"/>
    <w:qFormat/>
    <w:pPr>
      <w:spacing w:line="60" w:lineRule="auto"/>
    </w:pPr>
    <w:rPr>
      <w:rFonts w:ascii="仿宋_GB2312" w:eastAsia="仿宋_GB2312"/>
      <w:sz w:val="32"/>
    </w:rPr>
  </w:style>
  <w:style w:type="paragraph" w:styleId="883" w:customStyle="1">
    <w:name w:val="Default"/>
    <w:uiPriority w:val="0"/>
    <w:qFormat/>
    <w:pPr>
      <w:widowControl w:val="off"/>
    </w:pPr>
    <w:rPr>
      <w:rFonts w:hint="default" w:ascii="仿宋" w:hAnsi="等线" w:eastAsia="仿宋" w:cs="仿宋"/>
      <w:color w:val="000000"/>
      <w:sz w:val="24"/>
      <w:szCs w:val="24"/>
      <w:lang w:val="en-US" w:eastAsia="zh-CN" w:bidi="ar-SA"/>
    </w:rPr>
  </w:style>
  <w:style w:type="paragraph" w:styleId="884">
    <w:name w:val="Body Text Indent"/>
    <w:basedOn w:val="868"/>
    <w:next w:val="885"/>
    <w:uiPriority w:val="0"/>
    <w:qFormat/>
    <w:pPr>
      <w:ind w:firstLine="225"/>
    </w:pPr>
    <w:rPr>
      <w:rFonts w:ascii="仿宋_GB2312" w:eastAsia="仿宋_GB2312"/>
      <w:sz w:val="32"/>
    </w:rPr>
  </w:style>
  <w:style w:type="paragraph" w:styleId="885">
    <w:name w:val="envelope return"/>
    <w:basedOn w:val="868"/>
    <w:uiPriority w:val="99"/>
    <w:unhideWhenUsed/>
    <w:qFormat/>
    <w:rPr>
      <w:rFonts w:ascii="Cambria" w:hAnsi="Cambria" w:eastAsia="宋体" w:cs="Times New Roman"/>
    </w:rPr>
  </w:style>
  <w:style w:type="paragraph" w:styleId="886">
    <w:name w:val="toc 5"/>
    <w:basedOn w:val="868"/>
    <w:next w:val="868"/>
    <w:uiPriority w:val="39"/>
    <w:unhideWhenUsed/>
    <w:qFormat/>
    <w:pPr>
      <w:ind w:left="1134" w:right="0" w:firstLine="0"/>
      <w:spacing w:after="57"/>
    </w:pPr>
  </w:style>
  <w:style w:type="paragraph" w:styleId="887">
    <w:name w:val="toc 3"/>
    <w:basedOn w:val="868"/>
    <w:next w:val="868"/>
    <w:uiPriority w:val="39"/>
    <w:unhideWhenUsed/>
    <w:qFormat/>
    <w:pPr>
      <w:ind w:left="567" w:right="0" w:firstLine="0"/>
      <w:spacing w:after="57"/>
    </w:pPr>
  </w:style>
  <w:style w:type="paragraph" w:styleId="888">
    <w:name w:val="toc 8"/>
    <w:basedOn w:val="868"/>
    <w:next w:val="868"/>
    <w:uiPriority w:val="39"/>
    <w:unhideWhenUsed/>
    <w:qFormat/>
    <w:pPr>
      <w:ind w:left="1984" w:right="0" w:firstLine="0"/>
      <w:spacing w:after="57"/>
    </w:pPr>
  </w:style>
  <w:style w:type="paragraph" w:styleId="889">
    <w:name w:val="endnote text"/>
    <w:basedOn w:val="868"/>
    <w:uiPriority w:val="99"/>
    <w:semiHidden/>
    <w:unhideWhenUsed/>
    <w:qFormat/>
    <w:pPr>
      <w:spacing w:after="0" w:line="240" w:lineRule="auto"/>
    </w:pPr>
    <w:rPr>
      <w:sz w:val="20"/>
    </w:rPr>
  </w:style>
  <w:style w:type="paragraph" w:styleId="890">
    <w:name w:val="Footer"/>
    <w:basedOn w:val="868"/>
    <w:uiPriority w:val="99"/>
    <w:unhideWhenUsed/>
    <w:qFormat/>
    <w:pPr>
      <w:spacing w:after="0" w:line="240" w:lineRule="auto"/>
      <w:tabs>
        <w:tab w:val="center" w:pos="7143" w:leader="none"/>
        <w:tab w:val="right" w:pos="14287" w:leader="none"/>
      </w:tabs>
    </w:pPr>
  </w:style>
  <w:style w:type="paragraph" w:styleId="891">
    <w:name w:val="Header"/>
    <w:basedOn w:val="868"/>
    <w:uiPriority w:val="99"/>
    <w:unhideWhenUsed/>
    <w:qFormat/>
    <w:pPr>
      <w:spacing w:after="0" w:line="240" w:lineRule="auto"/>
      <w:tabs>
        <w:tab w:val="center" w:pos="7143" w:leader="none"/>
        <w:tab w:val="right" w:pos="14287" w:leader="none"/>
      </w:tabs>
    </w:pPr>
  </w:style>
  <w:style w:type="paragraph" w:styleId="892">
    <w:name w:val="toc 1"/>
    <w:basedOn w:val="868"/>
    <w:next w:val="868"/>
    <w:uiPriority w:val="39"/>
    <w:unhideWhenUsed/>
    <w:qFormat/>
    <w:pPr>
      <w:ind w:left="0" w:right="0" w:firstLine="0"/>
      <w:spacing w:after="57"/>
    </w:pPr>
  </w:style>
  <w:style w:type="paragraph" w:styleId="893">
    <w:name w:val="toc 4"/>
    <w:basedOn w:val="868"/>
    <w:next w:val="868"/>
    <w:uiPriority w:val="39"/>
    <w:unhideWhenUsed/>
    <w:qFormat/>
    <w:pPr>
      <w:ind w:left="850" w:right="0" w:firstLine="0"/>
      <w:spacing w:after="57"/>
    </w:pPr>
  </w:style>
  <w:style w:type="paragraph" w:styleId="894">
    <w:name w:val="Subtitle"/>
    <w:basedOn w:val="868"/>
    <w:next w:val="868"/>
    <w:uiPriority w:val="11"/>
    <w:qFormat/>
    <w:pPr>
      <w:spacing w:before="200" w:after="200"/>
    </w:pPr>
    <w:rPr>
      <w:sz w:val="24"/>
      <w:szCs w:val="24"/>
    </w:rPr>
  </w:style>
  <w:style w:type="paragraph" w:styleId="895">
    <w:name w:val="footnote text"/>
    <w:basedOn w:val="868"/>
    <w:uiPriority w:val="99"/>
    <w:semiHidden/>
    <w:unhideWhenUsed/>
    <w:qFormat/>
    <w:pPr>
      <w:spacing w:after="40" w:line="240" w:lineRule="auto"/>
    </w:pPr>
    <w:rPr>
      <w:sz w:val="18"/>
    </w:rPr>
  </w:style>
  <w:style w:type="paragraph" w:styleId="896">
    <w:name w:val="toc 6"/>
    <w:basedOn w:val="868"/>
    <w:next w:val="868"/>
    <w:uiPriority w:val="39"/>
    <w:unhideWhenUsed/>
    <w:qFormat/>
    <w:pPr>
      <w:ind w:left="1417" w:right="0" w:firstLine="0"/>
      <w:spacing w:after="57"/>
    </w:pPr>
  </w:style>
  <w:style w:type="paragraph" w:styleId="897">
    <w:name w:val="table of figures"/>
    <w:basedOn w:val="868"/>
    <w:next w:val="868"/>
    <w:uiPriority w:val="99"/>
    <w:unhideWhenUsed/>
    <w:qFormat/>
    <w:pPr>
      <w:spacing w:after="0" w:afterAutospacing="0"/>
    </w:pPr>
  </w:style>
  <w:style w:type="paragraph" w:styleId="898">
    <w:name w:val="toc 2"/>
    <w:basedOn w:val="868"/>
    <w:next w:val="868"/>
    <w:uiPriority w:val="39"/>
    <w:unhideWhenUsed/>
    <w:qFormat/>
    <w:pPr>
      <w:ind w:left="283" w:right="0" w:firstLine="0"/>
      <w:spacing w:after="57"/>
    </w:pPr>
  </w:style>
  <w:style w:type="paragraph" w:styleId="899">
    <w:name w:val="toc 9"/>
    <w:basedOn w:val="868"/>
    <w:next w:val="868"/>
    <w:uiPriority w:val="39"/>
    <w:unhideWhenUsed/>
    <w:qFormat/>
    <w:pPr>
      <w:ind w:left="2268" w:right="0" w:firstLine="0"/>
      <w:spacing w:after="57"/>
    </w:pPr>
  </w:style>
  <w:style w:type="paragraph" w:styleId="900">
    <w:name w:val="HTML Preformatted"/>
    <w:basedOn w:val="868"/>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01">
    <w:name w:val="Normal (Web)"/>
    <w:basedOn w:val="868"/>
    <w:uiPriority w:val="99"/>
    <w:semiHidden/>
    <w:unhideWhenUsed/>
    <w:qFormat/>
    <w:pPr>
      <w:ind w:left="0" w:right="0"/>
      <w:jc w:val="left"/>
      <w:spacing w:before="0" w:beforeAutospacing="1" w:after="0" w:afterAutospacing="1"/>
    </w:pPr>
    <w:rPr>
      <w:sz w:val="24"/>
      <w:lang w:val="en-US" w:eastAsia="zh-CN" w:bidi="ar"/>
    </w:rPr>
  </w:style>
  <w:style w:type="paragraph" w:styleId="902">
    <w:name w:val="Title"/>
    <w:basedOn w:val="868"/>
    <w:next w:val="868"/>
    <w:uiPriority w:val="10"/>
    <w:qFormat/>
    <w:pPr>
      <w:contextualSpacing/>
      <w:spacing w:before="300" w:after="200"/>
    </w:pPr>
    <w:rPr>
      <w:sz w:val="48"/>
      <w:szCs w:val="48"/>
    </w:rPr>
  </w:style>
  <w:style w:type="paragraph" w:styleId="903">
    <w:name w:val="Body Text First Indent 2"/>
    <w:basedOn w:val="884"/>
    <w:uiPriority w:val="0"/>
    <w:qFormat/>
    <w:pPr>
      <w:ind w:left="200" w:firstLine="200"/>
      <w:spacing w:after="120"/>
    </w:pPr>
    <w:rPr>
      <w:rFonts w:ascii="Times New Roman"/>
      <w:sz w:val="24"/>
    </w:rPr>
  </w:style>
  <w:style w:type="table" w:styleId="90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5">
    <w:name w:val="endnote reference"/>
    <w:uiPriority w:val="99"/>
    <w:semiHidden/>
    <w:unhideWhenUsed/>
    <w:qFormat/>
    <w:rPr>
      <w:vertAlign w:val="superscript"/>
    </w:rPr>
  </w:style>
  <w:style w:type="character" w:styleId="906">
    <w:name w:val="Hyperlink"/>
    <w:uiPriority w:val="99"/>
    <w:unhideWhenUsed/>
    <w:qFormat/>
    <w:rPr>
      <w:color w:val="0000ff" w:themeColor="hyperlink"/>
      <w:u w:val="single"/>
      <w14:textFill>
        <w14:solidFill>
          <w14:schemeClr w14:val="hlink"/>
        </w14:solidFill>
      </w14:textFill>
    </w:rPr>
  </w:style>
  <w:style w:type="character" w:styleId="907">
    <w:name w:val="footnote reference"/>
    <w:uiPriority w:val="99"/>
    <w:unhideWhenUsed/>
    <w:qFormat/>
    <w:rPr>
      <w:vertAlign w:val="superscript"/>
    </w:rPr>
  </w:style>
  <w:style w:type="paragraph" w:styleId="908">
    <w:name w:val="List Paragraph"/>
    <w:basedOn w:val="868"/>
    <w:uiPriority w:val="34"/>
    <w:qFormat/>
    <w:pPr>
      <w:contextualSpacing/>
      <w:ind w:left="720"/>
    </w:pPr>
  </w:style>
  <w:style w:type="paragraph" w:styleId="909">
    <w:name w:val="No Spacing"/>
    <w:uiPriority w:val="1"/>
    <w:qFormat/>
    <w:pPr>
      <w:spacing w:before="0" w:after="0" w:line="240" w:lineRule="auto"/>
    </w:pPr>
    <w:rPr>
      <w:rFonts w:hint="default" w:ascii="Times New Roman" w:hAnsi="Times New Roman" w:eastAsia="宋体" w:cs="Times New Roman"/>
    </w:rPr>
  </w:style>
  <w:style w:type="paragraph" w:styleId="910">
    <w:name w:val="Quote"/>
    <w:basedOn w:val="868"/>
    <w:next w:val="868"/>
    <w:uiPriority w:val="29"/>
    <w:qFormat/>
    <w:pPr>
      <w:ind w:left="720" w:right="720"/>
    </w:pPr>
    <w:rPr>
      <w:i/>
    </w:rPr>
  </w:style>
  <w:style w:type="paragraph" w:styleId="911">
    <w:name w:val="Intense Quote"/>
    <w:basedOn w:val="868"/>
    <w:next w:val="8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12" w:customStyle="1">
    <w:name w:val="标题 111"/>
    <w:basedOn w:val="868"/>
    <w:next w:val="868"/>
    <w:link w:val="924"/>
    <w:uiPriority w:val="9"/>
    <w:qFormat/>
    <w:pPr>
      <w:keepLines/>
      <w:keepNext/>
      <w:spacing w:before="480" w:after="200"/>
      <w:outlineLvl w:val="0"/>
    </w:pPr>
    <w:rPr>
      <w:rFonts w:ascii="Arial" w:hAnsi="Arial" w:eastAsia="Arial" w:cs="Arial"/>
      <w:sz w:val="40"/>
      <w:szCs w:val="40"/>
    </w:rPr>
  </w:style>
  <w:style w:type="paragraph" w:styleId="913" w:customStyle="1">
    <w:name w:val="标题 211"/>
    <w:basedOn w:val="868"/>
    <w:next w:val="868"/>
    <w:link w:val="925"/>
    <w:uiPriority w:val="9"/>
    <w:qFormat/>
    <w:pPr>
      <w:keepLines/>
      <w:keepNext/>
      <w:spacing w:before="360" w:after="200"/>
      <w:outlineLvl w:val="1"/>
    </w:pPr>
    <w:rPr>
      <w:rFonts w:ascii="Arial" w:hAnsi="Arial" w:eastAsia="Arial" w:cs="Arial"/>
      <w:sz w:val="34"/>
    </w:rPr>
  </w:style>
  <w:style w:type="paragraph" w:styleId="914" w:customStyle="1">
    <w:name w:val="标题 312"/>
    <w:basedOn w:val="868"/>
    <w:next w:val="915"/>
    <w:link w:val="926"/>
    <w:uiPriority w:val="9"/>
    <w:qFormat/>
    <w:pPr>
      <w:keepLines/>
      <w:keepNext/>
      <w:spacing w:before="320" w:after="200"/>
      <w:outlineLvl w:val="2"/>
    </w:pPr>
    <w:rPr>
      <w:rFonts w:ascii="Arial" w:hAnsi="Arial" w:eastAsia="Arial" w:cs="Arial"/>
      <w:sz w:val="30"/>
      <w:szCs w:val="30"/>
    </w:rPr>
  </w:style>
  <w:style w:type="paragraph" w:styleId="915" w:customStyle="1">
    <w:name w:val="正文缩进11"/>
    <w:basedOn w:val="868"/>
    <w:uiPriority w:val="0"/>
    <w:qFormat/>
    <w:pPr>
      <w:ind w:firstLine="482"/>
      <w:spacing w:line="360" w:lineRule="atLeast"/>
    </w:pPr>
    <w:rPr>
      <w:sz w:val="24"/>
      <w:szCs w:val="20"/>
    </w:rPr>
  </w:style>
  <w:style w:type="paragraph" w:styleId="916" w:customStyle="1">
    <w:name w:val="标题 411"/>
    <w:basedOn w:val="868"/>
    <w:next w:val="868"/>
    <w:link w:val="927"/>
    <w:uiPriority w:val="9"/>
    <w:qFormat/>
    <w:pPr>
      <w:keepLines/>
      <w:keepNext/>
      <w:spacing w:before="320" w:after="200"/>
      <w:outlineLvl w:val="3"/>
    </w:pPr>
    <w:rPr>
      <w:rFonts w:ascii="Arial" w:hAnsi="Arial" w:eastAsia="Arial" w:cs="Arial"/>
      <w:b/>
      <w:bCs/>
      <w:sz w:val="26"/>
      <w:szCs w:val="26"/>
    </w:rPr>
  </w:style>
  <w:style w:type="paragraph" w:styleId="917" w:customStyle="1">
    <w:name w:val="标题 51"/>
    <w:basedOn w:val="868"/>
    <w:next w:val="868"/>
    <w:link w:val="928"/>
    <w:uiPriority w:val="9"/>
    <w:qFormat/>
    <w:pPr>
      <w:keepLines/>
      <w:keepNext/>
      <w:spacing w:before="320" w:after="200"/>
      <w:outlineLvl w:val="4"/>
    </w:pPr>
    <w:rPr>
      <w:rFonts w:ascii="Arial" w:hAnsi="Arial" w:eastAsia="Arial" w:cs="Arial"/>
      <w:b/>
      <w:bCs/>
      <w:sz w:val="24"/>
      <w:szCs w:val="24"/>
    </w:rPr>
  </w:style>
  <w:style w:type="paragraph" w:styleId="918" w:customStyle="1">
    <w:name w:val="标题 61"/>
    <w:basedOn w:val="868"/>
    <w:next w:val="868"/>
    <w:link w:val="929"/>
    <w:uiPriority w:val="9"/>
    <w:qFormat/>
    <w:pPr>
      <w:keepLines/>
      <w:keepNext/>
      <w:spacing w:before="320" w:after="200"/>
      <w:outlineLvl w:val="5"/>
    </w:pPr>
    <w:rPr>
      <w:rFonts w:ascii="Arial" w:hAnsi="Arial" w:eastAsia="Arial" w:cs="Arial"/>
      <w:b/>
      <w:bCs/>
      <w:sz w:val="22"/>
    </w:rPr>
  </w:style>
  <w:style w:type="paragraph" w:styleId="919" w:customStyle="1">
    <w:name w:val="标题 71"/>
    <w:basedOn w:val="868"/>
    <w:next w:val="868"/>
    <w:link w:val="930"/>
    <w:uiPriority w:val="9"/>
    <w:qFormat/>
    <w:pPr>
      <w:keepLines/>
      <w:keepNext/>
      <w:spacing w:before="320" w:after="200"/>
      <w:outlineLvl w:val="6"/>
    </w:pPr>
    <w:rPr>
      <w:rFonts w:ascii="Arial" w:hAnsi="Arial" w:eastAsia="Arial" w:cs="Arial"/>
      <w:b/>
      <w:bCs/>
      <w:i/>
      <w:iCs/>
      <w:sz w:val="22"/>
    </w:rPr>
  </w:style>
  <w:style w:type="paragraph" w:styleId="920" w:customStyle="1">
    <w:name w:val="标题 81"/>
    <w:basedOn w:val="868"/>
    <w:next w:val="868"/>
    <w:link w:val="931"/>
    <w:uiPriority w:val="9"/>
    <w:qFormat/>
    <w:pPr>
      <w:keepLines/>
      <w:keepNext/>
      <w:spacing w:before="320" w:after="200"/>
      <w:outlineLvl w:val="7"/>
    </w:pPr>
    <w:rPr>
      <w:rFonts w:ascii="Arial" w:hAnsi="Arial" w:eastAsia="Arial" w:cs="Arial"/>
      <w:i/>
      <w:iCs/>
      <w:sz w:val="22"/>
    </w:rPr>
  </w:style>
  <w:style w:type="paragraph" w:styleId="921" w:customStyle="1">
    <w:name w:val="标题 91"/>
    <w:basedOn w:val="868"/>
    <w:next w:val="868"/>
    <w:link w:val="932"/>
    <w:uiPriority w:val="9"/>
    <w:qFormat/>
    <w:pPr>
      <w:keepLines/>
      <w:keepNext/>
      <w:spacing w:before="320" w:after="200"/>
      <w:outlineLvl w:val="8"/>
    </w:pPr>
    <w:rPr>
      <w:rFonts w:ascii="Arial" w:hAnsi="Arial" w:eastAsia="Arial" w:cs="Arial"/>
      <w:i/>
      <w:iCs/>
      <w:szCs w:val="21"/>
    </w:rPr>
  </w:style>
  <w:style w:type="character" w:styleId="922" w:customStyle="1">
    <w:name w:val="默认段落字体11"/>
    <w:link w:val="868"/>
    <w:uiPriority w:val="1"/>
    <w:unhideWhenUsed/>
    <w:qFormat/>
  </w:style>
  <w:style w:type="table" w:styleId="923" w:customStyle="1">
    <w:name w:val="普通表格11"/>
    <w:uiPriority w:val="99"/>
    <w:unhideWhenUsed/>
    <w:qFormat/>
    <w:tblPr/>
  </w:style>
  <w:style w:type="character" w:styleId="924" w:customStyle="1">
    <w:name w:val="标题 1 字符"/>
    <w:link w:val="912"/>
    <w:uiPriority w:val="9"/>
    <w:qFormat/>
    <w:rPr>
      <w:rFonts w:ascii="Arial" w:hAnsi="Arial" w:eastAsia="Arial" w:cs="Arial"/>
      <w:sz w:val="40"/>
      <w:szCs w:val="40"/>
    </w:rPr>
  </w:style>
  <w:style w:type="character" w:styleId="925" w:customStyle="1">
    <w:name w:val="标题 2 字符"/>
    <w:link w:val="913"/>
    <w:uiPriority w:val="9"/>
    <w:qFormat/>
    <w:rPr>
      <w:rFonts w:ascii="Arial" w:hAnsi="Arial" w:eastAsia="Arial" w:cs="Arial"/>
      <w:sz w:val="34"/>
    </w:rPr>
  </w:style>
  <w:style w:type="character" w:styleId="926" w:customStyle="1">
    <w:name w:val="标题 3 字符"/>
    <w:link w:val="914"/>
    <w:uiPriority w:val="9"/>
    <w:qFormat/>
    <w:rPr>
      <w:rFonts w:ascii="Arial" w:hAnsi="Arial" w:eastAsia="Arial" w:cs="Arial"/>
      <w:sz w:val="30"/>
      <w:szCs w:val="30"/>
    </w:rPr>
  </w:style>
  <w:style w:type="character" w:styleId="927" w:customStyle="1">
    <w:name w:val="标题 4 字符"/>
    <w:link w:val="916"/>
    <w:uiPriority w:val="9"/>
    <w:qFormat/>
    <w:rPr>
      <w:rFonts w:ascii="Arial" w:hAnsi="Arial" w:eastAsia="Arial" w:cs="Arial"/>
      <w:b/>
      <w:bCs/>
      <w:sz w:val="26"/>
      <w:szCs w:val="26"/>
    </w:rPr>
  </w:style>
  <w:style w:type="character" w:styleId="928" w:customStyle="1">
    <w:name w:val="标题 5 字符"/>
    <w:link w:val="917"/>
    <w:uiPriority w:val="9"/>
    <w:qFormat/>
    <w:rPr>
      <w:rFonts w:ascii="Arial" w:hAnsi="Arial" w:eastAsia="Arial" w:cs="Arial"/>
      <w:b/>
      <w:bCs/>
      <w:sz w:val="24"/>
      <w:szCs w:val="24"/>
    </w:rPr>
  </w:style>
  <w:style w:type="character" w:styleId="929" w:customStyle="1">
    <w:name w:val="标题 6 字符"/>
    <w:link w:val="918"/>
    <w:uiPriority w:val="9"/>
    <w:qFormat/>
    <w:rPr>
      <w:rFonts w:ascii="Arial" w:hAnsi="Arial" w:eastAsia="Arial" w:cs="Arial"/>
      <w:b/>
      <w:bCs/>
      <w:sz w:val="22"/>
      <w:szCs w:val="22"/>
    </w:rPr>
  </w:style>
  <w:style w:type="character" w:styleId="930" w:customStyle="1">
    <w:name w:val="标题 7 字符"/>
    <w:link w:val="919"/>
    <w:uiPriority w:val="9"/>
    <w:qFormat/>
    <w:rPr>
      <w:rFonts w:ascii="Arial" w:hAnsi="Arial" w:eastAsia="Arial" w:cs="Arial"/>
      <w:b/>
      <w:bCs/>
      <w:i/>
      <w:iCs/>
      <w:sz w:val="22"/>
      <w:szCs w:val="22"/>
    </w:rPr>
  </w:style>
  <w:style w:type="character" w:styleId="931" w:customStyle="1">
    <w:name w:val="标题 8 字符"/>
    <w:link w:val="920"/>
    <w:uiPriority w:val="9"/>
    <w:qFormat/>
    <w:rPr>
      <w:rFonts w:ascii="Arial" w:hAnsi="Arial" w:eastAsia="Arial" w:cs="Arial"/>
      <w:i/>
      <w:iCs/>
      <w:sz w:val="22"/>
      <w:szCs w:val="22"/>
    </w:rPr>
  </w:style>
  <w:style w:type="character" w:styleId="932" w:customStyle="1">
    <w:name w:val="标题 9 字符"/>
    <w:link w:val="921"/>
    <w:uiPriority w:val="9"/>
    <w:qFormat/>
    <w:rPr>
      <w:rFonts w:ascii="Arial" w:hAnsi="Arial" w:eastAsia="Arial" w:cs="Arial"/>
      <w:i/>
      <w:iCs/>
      <w:sz w:val="21"/>
      <w:szCs w:val="21"/>
    </w:rPr>
  </w:style>
  <w:style w:type="paragraph" w:styleId="933" w:customStyle="1">
    <w:name w:val="目录 71"/>
    <w:basedOn w:val="868"/>
    <w:next w:val="868"/>
    <w:uiPriority w:val="39"/>
    <w:unhideWhenUsed/>
    <w:qFormat/>
    <w:pPr>
      <w:ind w:left="1701"/>
      <w:spacing w:after="57"/>
    </w:pPr>
  </w:style>
  <w:style w:type="paragraph" w:styleId="934" w:customStyle="1">
    <w:name w:val="题注1"/>
    <w:basedOn w:val="868"/>
    <w:next w:val="868"/>
    <w:uiPriority w:val="35"/>
    <w:qFormat/>
    <w:pPr>
      <w:spacing w:line="276" w:lineRule="auto"/>
    </w:pPr>
    <w:rPr>
      <w:b/>
      <w:bCs/>
      <w:color w:val="4f81bd"/>
      <w:sz w:val="18"/>
      <w:szCs w:val="18"/>
    </w:rPr>
  </w:style>
  <w:style w:type="paragraph" w:styleId="935" w:customStyle="1">
    <w:name w:val="批注文字11"/>
    <w:basedOn w:val="868"/>
    <w:uiPriority w:val="99"/>
    <w:unhideWhenUsed/>
    <w:qFormat/>
    <w:pPr>
      <w:jc w:val="left"/>
    </w:pPr>
  </w:style>
  <w:style w:type="paragraph" w:styleId="936" w:customStyle="1">
    <w:name w:val="正文文本12"/>
    <w:basedOn w:val="868"/>
    <w:uiPriority w:val="0"/>
    <w:qFormat/>
    <w:rPr>
      <w:rFonts w:ascii="楷体_GB2312" w:hAnsi="Arial" w:eastAsia="楷体_GB2312"/>
      <w:sz w:val="28"/>
      <w:szCs w:val="28"/>
    </w:rPr>
  </w:style>
  <w:style w:type="paragraph" w:styleId="937" w:customStyle="1">
    <w:name w:val="正文文本缩进11"/>
    <w:basedOn w:val="868"/>
    <w:next w:val="938"/>
    <w:uiPriority w:val="99"/>
    <w:unhideWhenUsed/>
    <w:qFormat/>
    <w:pPr>
      <w:ind w:left="420"/>
      <w:spacing w:after="120"/>
    </w:pPr>
  </w:style>
  <w:style w:type="paragraph" w:styleId="938" w:customStyle="1">
    <w:name w:val="寄信人地址11"/>
    <w:basedOn w:val="868"/>
    <w:uiPriority w:val="99"/>
    <w:unhideWhenUsed/>
    <w:qFormat/>
    <w:rPr>
      <w:rFonts w:ascii="Arial" w:hAnsi="Arial"/>
    </w:rPr>
  </w:style>
  <w:style w:type="paragraph" w:styleId="939" w:customStyle="1">
    <w:name w:val="索引 41"/>
    <w:basedOn w:val="868"/>
    <w:next w:val="868"/>
    <w:uiPriority w:val="0"/>
    <w:qFormat/>
    <w:pPr>
      <w:ind w:left="600"/>
    </w:pPr>
    <w:rPr>
      <w:rFonts w:ascii="Calibri" w:hAnsi="Calibri" w:eastAsia="Times New Roman"/>
      <w:sz w:val="24"/>
    </w:rPr>
  </w:style>
  <w:style w:type="paragraph" w:styleId="940" w:customStyle="1">
    <w:name w:val="目录 51"/>
    <w:basedOn w:val="868"/>
    <w:next w:val="868"/>
    <w:uiPriority w:val="39"/>
    <w:unhideWhenUsed/>
    <w:qFormat/>
    <w:pPr>
      <w:ind w:left="1134"/>
      <w:spacing w:after="57"/>
    </w:pPr>
  </w:style>
  <w:style w:type="paragraph" w:styleId="941" w:customStyle="1">
    <w:name w:val="目录 31"/>
    <w:basedOn w:val="868"/>
    <w:next w:val="868"/>
    <w:uiPriority w:val="39"/>
    <w:unhideWhenUsed/>
    <w:qFormat/>
    <w:pPr>
      <w:ind w:left="567"/>
      <w:spacing w:after="57"/>
    </w:pPr>
  </w:style>
  <w:style w:type="paragraph" w:styleId="942" w:customStyle="1">
    <w:name w:val="纯文本11"/>
    <w:basedOn w:val="868"/>
    <w:uiPriority w:val="0"/>
    <w:qFormat/>
    <w:rPr>
      <w:rFonts w:ascii="宋体" w:hAnsi="Courier New"/>
      <w:sz w:val="20"/>
      <w:szCs w:val="21"/>
    </w:rPr>
  </w:style>
  <w:style w:type="paragraph" w:styleId="943" w:customStyle="1">
    <w:name w:val="目录 81"/>
    <w:basedOn w:val="868"/>
    <w:next w:val="868"/>
    <w:uiPriority w:val="39"/>
    <w:unhideWhenUsed/>
    <w:qFormat/>
    <w:pPr>
      <w:ind w:left="1984"/>
      <w:spacing w:after="57"/>
    </w:pPr>
  </w:style>
  <w:style w:type="paragraph" w:styleId="944" w:customStyle="1">
    <w:name w:val="正文文本缩进 21"/>
    <w:basedOn w:val="868"/>
    <w:uiPriority w:val="99"/>
    <w:qFormat/>
    <w:pPr>
      <w:ind w:firstLine="562"/>
      <w:spacing w:line="480" w:lineRule="exact"/>
    </w:pPr>
    <w:rPr>
      <w:rFonts w:ascii="楷体_GB2312" w:eastAsia="楷体_GB2312"/>
      <w:b/>
      <w:bCs/>
      <w:sz w:val="28"/>
      <w:szCs w:val="24"/>
    </w:rPr>
  </w:style>
  <w:style w:type="paragraph" w:styleId="945" w:customStyle="1">
    <w:name w:val="尾注文本1"/>
    <w:basedOn w:val="868"/>
    <w:link w:val="946"/>
    <w:uiPriority w:val="99"/>
    <w:unhideWhenUsed/>
    <w:qFormat/>
    <w:rPr>
      <w:sz w:val="20"/>
    </w:rPr>
  </w:style>
  <w:style w:type="character" w:styleId="946" w:customStyle="1">
    <w:name w:val="尾注文本 字符"/>
    <w:link w:val="945"/>
    <w:uiPriority w:val="99"/>
    <w:qFormat/>
    <w:rPr>
      <w:sz w:val="20"/>
    </w:rPr>
  </w:style>
  <w:style w:type="paragraph" w:styleId="947" w:customStyle="1">
    <w:name w:val="批注框文本11"/>
    <w:basedOn w:val="868"/>
    <w:link w:val="948"/>
    <w:uiPriority w:val="99"/>
    <w:unhideWhenUsed/>
    <w:qFormat/>
    <w:rPr>
      <w:sz w:val="18"/>
      <w:szCs w:val="18"/>
    </w:rPr>
  </w:style>
  <w:style w:type="character" w:styleId="948" w:customStyle="1">
    <w:name w:val="批注框文本 字符"/>
    <w:link w:val="947"/>
    <w:uiPriority w:val="99"/>
    <w:semiHidden/>
    <w:qFormat/>
    <w:rPr>
      <w:sz w:val="18"/>
      <w:szCs w:val="18"/>
    </w:rPr>
  </w:style>
  <w:style w:type="paragraph" w:styleId="949" w:customStyle="1">
    <w:name w:val="页脚11"/>
    <w:basedOn w:val="868"/>
    <w:link w:val="950"/>
    <w:uiPriority w:val="99"/>
    <w:unhideWhenUsed/>
    <w:qFormat/>
    <w:pPr>
      <w:tabs>
        <w:tab w:val="center" w:pos="7143" w:leader="none"/>
        <w:tab w:val="right" w:pos="14287" w:leader="none"/>
      </w:tabs>
    </w:pPr>
  </w:style>
  <w:style w:type="character" w:styleId="950" w:customStyle="1">
    <w:name w:val="页脚 字符"/>
    <w:link w:val="949"/>
    <w:uiPriority w:val="99"/>
    <w:qFormat/>
  </w:style>
  <w:style w:type="paragraph" w:styleId="951" w:customStyle="1">
    <w:name w:val="页眉11"/>
    <w:basedOn w:val="868"/>
    <w:link w:val="952"/>
    <w:uiPriority w:val="99"/>
    <w:unhideWhenUsed/>
    <w:qFormat/>
    <w:pPr>
      <w:tabs>
        <w:tab w:val="center" w:pos="7143" w:leader="none"/>
        <w:tab w:val="right" w:pos="14287" w:leader="none"/>
      </w:tabs>
    </w:pPr>
  </w:style>
  <w:style w:type="character" w:styleId="952" w:customStyle="1">
    <w:name w:val="页眉 字符"/>
    <w:link w:val="951"/>
    <w:uiPriority w:val="99"/>
    <w:qFormat/>
  </w:style>
  <w:style w:type="paragraph" w:styleId="953" w:customStyle="1">
    <w:name w:val="目录 111"/>
    <w:basedOn w:val="868"/>
    <w:next w:val="868"/>
    <w:uiPriority w:val="39"/>
    <w:unhideWhenUsed/>
    <w:qFormat/>
    <w:pPr>
      <w:spacing w:after="57"/>
    </w:pPr>
  </w:style>
  <w:style w:type="paragraph" w:styleId="954" w:customStyle="1">
    <w:name w:val="目录 41"/>
    <w:basedOn w:val="868"/>
    <w:next w:val="868"/>
    <w:uiPriority w:val="39"/>
    <w:unhideWhenUsed/>
    <w:qFormat/>
    <w:pPr>
      <w:ind w:left="850"/>
      <w:spacing w:after="57"/>
    </w:pPr>
  </w:style>
  <w:style w:type="paragraph" w:styleId="955" w:customStyle="1">
    <w:name w:val="副标题1"/>
    <w:basedOn w:val="868"/>
    <w:next w:val="868"/>
    <w:link w:val="956"/>
    <w:uiPriority w:val="11"/>
    <w:qFormat/>
    <w:pPr>
      <w:spacing w:before="200" w:after="200"/>
    </w:pPr>
    <w:rPr>
      <w:sz w:val="24"/>
      <w:szCs w:val="24"/>
    </w:rPr>
  </w:style>
  <w:style w:type="character" w:styleId="956" w:customStyle="1">
    <w:name w:val="副标题 字符"/>
    <w:link w:val="955"/>
    <w:uiPriority w:val="11"/>
    <w:qFormat/>
    <w:rPr>
      <w:sz w:val="24"/>
      <w:szCs w:val="24"/>
    </w:rPr>
  </w:style>
  <w:style w:type="paragraph" w:styleId="957" w:customStyle="1">
    <w:name w:val="脚注文本1"/>
    <w:basedOn w:val="868"/>
    <w:link w:val="958"/>
    <w:uiPriority w:val="0"/>
    <w:unhideWhenUsed/>
    <w:qFormat/>
    <w:pPr>
      <w:spacing w:after="40"/>
    </w:pPr>
    <w:rPr>
      <w:sz w:val="18"/>
    </w:rPr>
  </w:style>
  <w:style w:type="character" w:styleId="958" w:customStyle="1">
    <w:name w:val="脚注文本 字符"/>
    <w:link w:val="957"/>
    <w:uiPriority w:val="0"/>
    <w:qFormat/>
    <w:rPr>
      <w:sz w:val="18"/>
    </w:rPr>
  </w:style>
  <w:style w:type="paragraph" w:styleId="959" w:customStyle="1">
    <w:name w:val="目录 61"/>
    <w:basedOn w:val="868"/>
    <w:next w:val="868"/>
    <w:uiPriority w:val="39"/>
    <w:unhideWhenUsed/>
    <w:qFormat/>
    <w:pPr>
      <w:ind w:left="1417"/>
      <w:spacing w:after="57"/>
    </w:pPr>
  </w:style>
  <w:style w:type="paragraph" w:styleId="960" w:customStyle="1">
    <w:name w:val="图表目录1"/>
    <w:basedOn w:val="868"/>
    <w:next w:val="868"/>
    <w:uiPriority w:val="99"/>
    <w:unhideWhenUsed/>
    <w:qFormat/>
  </w:style>
  <w:style w:type="paragraph" w:styleId="961" w:customStyle="1">
    <w:name w:val="目录 211"/>
    <w:basedOn w:val="868"/>
    <w:next w:val="868"/>
    <w:uiPriority w:val="39"/>
    <w:unhideWhenUsed/>
    <w:qFormat/>
    <w:pPr>
      <w:ind w:left="283"/>
      <w:spacing w:after="57"/>
    </w:pPr>
  </w:style>
  <w:style w:type="paragraph" w:styleId="962" w:customStyle="1">
    <w:name w:val="目录 91"/>
    <w:basedOn w:val="868"/>
    <w:next w:val="868"/>
    <w:uiPriority w:val="39"/>
    <w:unhideWhenUsed/>
    <w:qFormat/>
    <w:pPr>
      <w:ind w:left="2268"/>
      <w:spacing w:after="57"/>
    </w:pPr>
  </w:style>
  <w:style w:type="paragraph" w:styleId="963" w:customStyle="1">
    <w:name w:val="正文文本 211"/>
    <w:basedOn w:val="868"/>
    <w:uiPriority w:val="0"/>
    <w:qFormat/>
    <w:pPr>
      <w:spacing w:after="120" w:line="480" w:lineRule="auto"/>
    </w:pPr>
  </w:style>
  <w:style w:type="paragraph" w:styleId="964" w:customStyle="1">
    <w:name w:val="信息标题1"/>
    <w:basedOn w:val="868"/>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65" w:customStyle="1">
    <w:name w:val="普通(网站)11"/>
    <w:basedOn w:val="868"/>
    <w:uiPriority w:val="0"/>
    <w:qFormat/>
    <w:pPr>
      <w:jc w:val="left"/>
      <w:spacing w:before="100" w:beforeAutospacing="1" w:after="100" w:afterAutospacing="1"/>
      <w:widowControl/>
    </w:pPr>
    <w:rPr>
      <w:rFonts w:ascii="Verdana" w:hAnsi="Verdana" w:eastAsia="宋体" w:cs="Verdana"/>
      <w:sz w:val="24"/>
      <w:szCs w:val="24"/>
    </w:rPr>
  </w:style>
  <w:style w:type="paragraph" w:styleId="966" w:customStyle="1">
    <w:name w:val="标题1"/>
    <w:basedOn w:val="868"/>
    <w:next w:val="868"/>
    <w:link w:val="967"/>
    <w:uiPriority w:val="10"/>
    <w:qFormat/>
    <w:pPr>
      <w:contextualSpacing/>
      <w:spacing w:before="300" w:after="200"/>
    </w:pPr>
    <w:rPr>
      <w:sz w:val="48"/>
      <w:szCs w:val="48"/>
    </w:rPr>
  </w:style>
  <w:style w:type="character" w:styleId="967" w:customStyle="1">
    <w:name w:val="标题 字符"/>
    <w:link w:val="966"/>
    <w:uiPriority w:val="10"/>
    <w:qFormat/>
    <w:rPr>
      <w:sz w:val="48"/>
      <w:szCs w:val="48"/>
    </w:rPr>
  </w:style>
  <w:style w:type="paragraph" w:styleId="968" w:customStyle="1">
    <w:name w:val="正文首行缩进11"/>
    <w:basedOn w:val="936"/>
    <w:uiPriority w:val="0"/>
    <w:qFormat/>
    <w:pPr>
      <w:ind w:firstLine="420"/>
    </w:pPr>
  </w:style>
  <w:style w:type="paragraph" w:styleId="969" w:customStyle="1">
    <w:name w:val="正文首行缩进 211"/>
    <w:basedOn w:val="937"/>
    <w:next w:val="868"/>
    <w:uiPriority w:val="99"/>
    <w:unhideWhenUsed/>
    <w:qFormat/>
    <w:pPr>
      <w:ind w:firstLine="420"/>
    </w:pPr>
  </w:style>
  <w:style w:type="table" w:styleId="970" w:customStyle="1">
    <w:name w:val="网格型1"/>
    <w:uiPriority w:val="59"/>
    <w:qFormat/>
    <w:rPr>
      <w:lang w:val="en-US" w:eastAsia="zh-CN" w:bidi="ar-SA"/>
    </w:rPr>
    <w:tblPr/>
  </w:style>
  <w:style w:type="character" w:styleId="971" w:customStyle="1">
    <w:name w:val="尾注引用1"/>
    <w:link w:val="868"/>
    <w:uiPriority w:val="99"/>
    <w:unhideWhenUsed/>
    <w:qFormat/>
    <w:rPr>
      <w:vertAlign w:val="superscript"/>
    </w:rPr>
  </w:style>
  <w:style w:type="character" w:styleId="972" w:customStyle="1">
    <w:name w:val="超链接1"/>
    <w:link w:val="868"/>
    <w:uiPriority w:val="99"/>
    <w:unhideWhenUsed/>
    <w:qFormat/>
    <w:rPr>
      <w:color w:val="0000ff"/>
      <w:u w:val="single"/>
    </w:rPr>
  </w:style>
  <w:style w:type="character" w:styleId="973" w:customStyle="1">
    <w:name w:val="脚注引用1"/>
    <w:link w:val="868"/>
    <w:uiPriority w:val="0"/>
    <w:unhideWhenUsed/>
    <w:qFormat/>
    <w:rPr>
      <w:vertAlign w:val="superscript"/>
    </w:rPr>
  </w:style>
  <w:style w:type="paragraph" w:styleId="974" w:customStyle="1">
    <w:name w:val="标题 311"/>
    <w:basedOn w:val="868"/>
    <w:next w:val="868"/>
    <w:uiPriority w:val="0"/>
    <w:qFormat/>
    <w:pPr>
      <w:keepLines/>
      <w:keepNext/>
      <w:spacing w:before="260" w:after="260" w:line="416" w:lineRule="auto"/>
      <w:outlineLvl w:val="2"/>
    </w:pPr>
    <w:rPr>
      <w:b/>
      <w:sz w:val="32"/>
      <w:szCs w:val="20"/>
    </w:rPr>
  </w:style>
  <w:style w:type="paragraph" w:styleId="975" w:customStyle="1">
    <w:name w:val="TOC Heading"/>
    <w:uiPriority w:val="39"/>
    <w:unhideWhenUsed/>
    <w:qFormat/>
    <w:rPr>
      <w:rFonts w:hint="default" w:ascii="Times New Roman" w:hAnsi="Times New Roman" w:eastAsia="宋体" w:cs="Times New Roman"/>
      <w:lang w:val="en-US" w:eastAsia="zh-CN" w:bidi="ar-SA"/>
    </w:rPr>
  </w:style>
  <w:style w:type="paragraph" w:styleId="976" w:customStyle="1">
    <w:name w:val="文本块1"/>
    <w:basedOn w:val="868"/>
    <w:uiPriority w:val="99"/>
    <w:unhideWhenUsed/>
    <w:qFormat/>
    <w:pPr>
      <w:ind w:left="1440" w:right="1440"/>
      <w:spacing w:after="120"/>
    </w:pPr>
  </w:style>
  <w:style w:type="paragraph" w:styleId="977" w:customStyle="1">
    <w:name w:val="ListBullet21"/>
    <w:basedOn w:val="868"/>
    <w:uiPriority w:val="0"/>
    <w:qFormat/>
    <w:pPr>
      <w:numPr>
        <w:ilvl w:val="0"/>
        <w:numId w:val="1"/>
      </w:numPr>
    </w:pPr>
  </w:style>
  <w:style w:type="paragraph" w:styleId="978" w:customStyle="1">
    <w:name w:val="正文（缩进）"/>
    <w:basedOn w:val="868"/>
    <w:next w:val="979"/>
    <w:uiPriority w:val="0"/>
    <w:qFormat/>
    <w:pPr>
      <w:ind w:firstLine="480"/>
    </w:pPr>
  </w:style>
  <w:style w:type="paragraph" w:styleId="979" w:customStyle="1">
    <w:name w:val="Char Char Char Char Char Char Char Char Char"/>
    <w:basedOn w:val="868"/>
    <w:next w:val="980"/>
    <w:uiPriority w:val="99"/>
    <w:qFormat/>
    <w:pPr>
      <w:ind w:left="360" w:firstLine="5784"/>
    </w:pPr>
  </w:style>
  <w:style w:type="paragraph" w:styleId="980" w:customStyle="1">
    <w:name w:val="正文文本 21"/>
    <w:basedOn w:val="868"/>
    <w:next w:val="981"/>
    <w:uiPriority w:val="99"/>
    <w:qFormat/>
    <w:pPr>
      <w:ind w:left="720" w:firstLine="5680"/>
      <w:widowControl/>
    </w:pPr>
  </w:style>
  <w:style w:type="paragraph" w:styleId="981" w:customStyle="1">
    <w:name w:val="默认段落字体 Para Char Char Char Char Char Char Char"/>
    <w:basedOn w:val="868"/>
    <w:next w:val="982"/>
    <w:uiPriority w:val="99"/>
    <w:qFormat/>
    <w:pPr>
      <w:ind w:firstLine="200"/>
    </w:pPr>
    <w:rPr>
      <w:rFonts w:cs="Arial"/>
    </w:rPr>
  </w:style>
  <w:style w:type="paragraph" w:styleId="982" w:customStyle="1">
    <w:name w:val="样式 首行缩进:  2 字符"/>
    <w:basedOn w:val="868"/>
    <w:next w:val="983"/>
    <w:uiPriority w:val="99"/>
    <w:qFormat/>
    <w:pPr>
      <w:ind w:left="480" w:firstLine="5856"/>
      <w:spacing w:line="360" w:lineRule="auto"/>
    </w:pPr>
  </w:style>
  <w:style w:type="paragraph" w:styleId="983" w:customStyle="1">
    <w:name w:val="样式 段后: 0.25 行"/>
    <w:basedOn w:val="868"/>
    <w:next w:val="984"/>
    <w:uiPriority w:val="99"/>
    <w:qFormat/>
    <w:pPr>
      <w:ind w:left="420" w:firstLine="5796"/>
      <w:spacing w:line="300" w:lineRule="auto"/>
      <w:widowControl/>
    </w:pPr>
  </w:style>
  <w:style w:type="paragraph" w:styleId="984" w:customStyle="1">
    <w:name w:val="正文 New New New New New New New New New New New New New New"/>
    <w:next w:val="962"/>
    <w:uiPriority w:val="99"/>
    <w:qFormat/>
    <w:pPr>
      <w:ind w:firstLine="2048"/>
      <w:jc w:val="both"/>
      <w:widowControl w:val="off"/>
    </w:pPr>
    <w:rPr>
      <w:rFonts w:hint="default" w:ascii="Calibri" w:hAnsi="Calibri" w:eastAsia="宋体" w:cs="Times New Roman"/>
      <w:lang w:val="en-US" w:eastAsia="zh-CN" w:bidi="ar-SA"/>
    </w:rPr>
  </w:style>
  <w:style w:type="character" w:styleId="985" w:customStyle="1">
    <w:name w:val="Heading 1 Char"/>
    <w:link w:val="868"/>
    <w:uiPriority w:val="9"/>
    <w:qFormat/>
    <w:rPr>
      <w:rFonts w:ascii="Arial" w:hAnsi="Arial" w:eastAsia="Arial" w:cs="Arial"/>
      <w:sz w:val="40"/>
      <w:szCs w:val="40"/>
    </w:rPr>
  </w:style>
  <w:style w:type="character" w:styleId="986" w:customStyle="1">
    <w:name w:val="Heading 2 Char"/>
    <w:link w:val="868"/>
    <w:uiPriority w:val="9"/>
    <w:qFormat/>
    <w:rPr>
      <w:rFonts w:ascii="Arial" w:hAnsi="Arial" w:eastAsia="Arial" w:cs="Arial"/>
      <w:sz w:val="34"/>
    </w:rPr>
  </w:style>
  <w:style w:type="character" w:styleId="987" w:customStyle="1">
    <w:name w:val="Heading 3 Char"/>
    <w:link w:val="868"/>
    <w:uiPriority w:val="9"/>
    <w:qFormat/>
    <w:rPr>
      <w:rFonts w:ascii="Arial" w:hAnsi="Arial" w:eastAsia="Arial" w:cs="Arial"/>
      <w:sz w:val="30"/>
      <w:szCs w:val="30"/>
    </w:rPr>
  </w:style>
  <w:style w:type="character" w:styleId="988" w:customStyle="1">
    <w:name w:val="Heading 4 Char"/>
    <w:link w:val="868"/>
    <w:uiPriority w:val="9"/>
    <w:qFormat/>
    <w:rPr>
      <w:rFonts w:ascii="Arial" w:hAnsi="Arial" w:eastAsia="Arial" w:cs="Arial"/>
      <w:b/>
      <w:bCs/>
      <w:sz w:val="26"/>
      <w:szCs w:val="26"/>
    </w:rPr>
  </w:style>
  <w:style w:type="character" w:styleId="989" w:customStyle="1">
    <w:name w:val="Heading 5 Char"/>
    <w:link w:val="868"/>
    <w:uiPriority w:val="9"/>
    <w:qFormat/>
    <w:rPr>
      <w:rFonts w:ascii="Arial" w:hAnsi="Arial" w:eastAsia="Arial" w:cs="Arial"/>
      <w:b/>
      <w:bCs/>
      <w:sz w:val="24"/>
      <w:szCs w:val="24"/>
    </w:rPr>
  </w:style>
  <w:style w:type="character" w:styleId="990" w:customStyle="1">
    <w:name w:val="Heading 6 Char"/>
    <w:link w:val="868"/>
    <w:uiPriority w:val="9"/>
    <w:qFormat/>
    <w:rPr>
      <w:rFonts w:ascii="Arial" w:hAnsi="Arial" w:eastAsia="Arial" w:cs="Arial"/>
      <w:b/>
      <w:bCs/>
      <w:sz w:val="22"/>
      <w:szCs w:val="22"/>
    </w:rPr>
  </w:style>
  <w:style w:type="character" w:styleId="991" w:customStyle="1">
    <w:name w:val="Heading 7 Char"/>
    <w:link w:val="868"/>
    <w:uiPriority w:val="9"/>
    <w:qFormat/>
    <w:rPr>
      <w:rFonts w:ascii="Arial" w:hAnsi="Arial" w:eastAsia="Arial" w:cs="Arial"/>
      <w:b/>
      <w:bCs/>
      <w:i/>
      <w:iCs/>
      <w:sz w:val="22"/>
      <w:szCs w:val="22"/>
    </w:rPr>
  </w:style>
  <w:style w:type="character" w:styleId="992" w:customStyle="1">
    <w:name w:val="Heading 8 Char"/>
    <w:link w:val="868"/>
    <w:uiPriority w:val="9"/>
    <w:qFormat/>
    <w:rPr>
      <w:rFonts w:ascii="Arial" w:hAnsi="Arial" w:eastAsia="Arial" w:cs="Arial"/>
      <w:i/>
      <w:iCs/>
      <w:sz w:val="22"/>
      <w:szCs w:val="22"/>
    </w:rPr>
  </w:style>
  <w:style w:type="character" w:styleId="993" w:customStyle="1">
    <w:name w:val="Heading 9 Char"/>
    <w:link w:val="868"/>
    <w:uiPriority w:val="9"/>
    <w:qFormat/>
    <w:rPr>
      <w:rFonts w:ascii="Arial" w:hAnsi="Arial" w:eastAsia="Arial" w:cs="Arial"/>
      <w:i/>
      <w:iCs/>
      <w:sz w:val="21"/>
      <w:szCs w:val="21"/>
    </w:rPr>
  </w:style>
  <w:style w:type="character" w:styleId="994" w:customStyle="1">
    <w:name w:val="Title Char"/>
    <w:link w:val="868"/>
    <w:uiPriority w:val="10"/>
    <w:qFormat/>
    <w:rPr>
      <w:sz w:val="48"/>
      <w:szCs w:val="48"/>
    </w:rPr>
  </w:style>
  <w:style w:type="character" w:styleId="995" w:customStyle="1">
    <w:name w:val="Subtitle Char"/>
    <w:link w:val="868"/>
    <w:uiPriority w:val="11"/>
    <w:qFormat/>
    <w:rPr>
      <w:sz w:val="24"/>
      <w:szCs w:val="24"/>
    </w:rPr>
  </w:style>
  <w:style w:type="character" w:styleId="996" w:customStyle="1">
    <w:name w:val="Quote Char"/>
    <w:link w:val="868"/>
    <w:uiPriority w:val="29"/>
    <w:qFormat/>
    <w:rPr>
      <w:i/>
    </w:rPr>
  </w:style>
  <w:style w:type="character" w:styleId="997" w:customStyle="1">
    <w:name w:val="Intense Quote Char"/>
    <w:link w:val="868"/>
    <w:uiPriority w:val="30"/>
    <w:qFormat/>
    <w:rPr>
      <w:i/>
    </w:rPr>
  </w:style>
  <w:style w:type="character" w:styleId="998" w:customStyle="1">
    <w:name w:val="Header Char"/>
    <w:link w:val="868"/>
    <w:uiPriority w:val="99"/>
    <w:qFormat/>
  </w:style>
  <w:style w:type="character" w:styleId="999" w:customStyle="1">
    <w:name w:val="Caption Char"/>
    <w:link w:val="868"/>
    <w:uiPriority w:val="99"/>
    <w:qFormat/>
  </w:style>
  <w:style w:type="table" w:styleId="1000" w:customStyle="1">
    <w:name w:val="Plain Table 1"/>
    <w:basedOn w:val="923"/>
    <w:uiPriority w:val="59"/>
    <w:qFormat/>
    <w:tblPr/>
  </w:style>
  <w:style w:type="table" w:styleId="1001" w:customStyle="1">
    <w:name w:val="Plain Table 2"/>
    <w:basedOn w:val="923"/>
    <w:uiPriority w:val="59"/>
    <w:qFormat/>
    <w:tblPr/>
  </w:style>
  <w:style w:type="table" w:styleId="1002" w:customStyle="1">
    <w:name w:val="Plain Table 3"/>
    <w:basedOn w:val="923"/>
    <w:uiPriority w:val="99"/>
    <w:qFormat/>
    <w:tblPr/>
  </w:style>
  <w:style w:type="table" w:styleId="1003" w:customStyle="1">
    <w:name w:val="Plain Table 4"/>
    <w:basedOn w:val="923"/>
    <w:uiPriority w:val="99"/>
    <w:qFormat/>
    <w:tblPr/>
  </w:style>
  <w:style w:type="table" w:styleId="1004" w:customStyle="1">
    <w:name w:val="Plain Table 5"/>
    <w:basedOn w:val="923"/>
    <w:uiPriority w:val="99"/>
    <w:qFormat/>
    <w:tblPr/>
  </w:style>
  <w:style w:type="table" w:styleId="1005" w:customStyle="1">
    <w:name w:val="Grid Table 1 Light"/>
    <w:basedOn w:val="923"/>
    <w:uiPriority w:val="99"/>
    <w:qFormat/>
    <w:tblPr/>
  </w:style>
  <w:style w:type="table" w:styleId="1006" w:customStyle="1">
    <w:name w:val="Grid Table 2"/>
    <w:basedOn w:val="923"/>
    <w:uiPriority w:val="99"/>
    <w:qFormat/>
    <w:tblPr/>
  </w:style>
  <w:style w:type="table" w:styleId="1007" w:customStyle="1">
    <w:name w:val="Grid Table 3"/>
    <w:basedOn w:val="923"/>
    <w:uiPriority w:val="99"/>
    <w:qFormat/>
    <w:tblPr/>
  </w:style>
  <w:style w:type="table" w:styleId="1008" w:customStyle="1">
    <w:name w:val="Grid Table 4"/>
    <w:basedOn w:val="923"/>
    <w:uiPriority w:val="59"/>
    <w:qFormat/>
    <w:tblPr/>
  </w:style>
  <w:style w:type="table" w:styleId="1009" w:customStyle="1">
    <w:name w:val="Grid Table 5 Dark"/>
    <w:basedOn w:val="923"/>
    <w:uiPriority w:val="99"/>
    <w:qFormat/>
    <w:tblPr/>
  </w:style>
  <w:style w:type="table" w:styleId="1010" w:customStyle="1">
    <w:name w:val="Grid Table 6 Colorful"/>
    <w:basedOn w:val="923"/>
    <w:uiPriority w:val="99"/>
    <w:qFormat/>
    <w:tblPr/>
  </w:style>
  <w:style w:type="table" w:styleId="1011" w:customStyle="1">
    <w:name w:val="Grid Table 7 Colorful"/>
    <w:basedOn w:val="923"/>
    <w:uiPriority w:val="99"/>
    <w:qFormat/>
    <w:tblPr/>
  </w:style>
  <w:style w:type="table" w:styleId="1012" w:customStyle="1">
    <w:name w:val="List Table 1 Light"/>
    <w:basedOn w:val="923"/>
    <w:uiPriority w:val="99"/>
    <w:qFormat/>
    <w:tblPr/>
  </w:style>
  <w:style w:type="table" w:styleId="1013" w:customStyle="1">
    <w:name w:val="List Table 2"/>
    <w:basedOn w:val="923"/>
    <w:uiPriority w:val="99"/>
    <w:qFormat/>
    <w:tblPr/>
  </w:style>
  <w:style w:type="table" w:styleId="1014" w:customStyle="1">
    <w:name w:val="List Table 3"/>
    <w:basedOn w:val="923"/>
    <w:uiPriority w:val="99"/>
    <w:qFormat/>
    <w:tblPr/>
  </w:style>
  <w:style w:type="table" w:styleId="1015" w:customStyle="1">
    <w:name w:val="List Table 4"/>
    <w:basedOn w:val="923"/>
    <w:uiPriority w:val="99"/>
    <w:qFormat/>
    <w:tblPr/>
  </w:style>
  <w:style w:type="table" w:styleId="1016" w:customStyle="1">
    <w:name w:val="List Table 5 Dark"/>
    <w:basedOn w:val="923"/>
    <w:uiPriority w:val="99"/>
    <w:qFormat/>
    <w:tblPr/>
  </w:style>
  <w:style w:type="table" w:styleId="1017" w:customStyle="1">
    <w:name w:val="List Table 6 Colorful"/>
    <w:basedOn w:val="923"/>
    <w:uiPriority w:val="99"/>
    <w:qFormat/>
    <w:tblPr/>
  </w:style>
  <w:style w:type="table" w:styleId="1018" w:customStyle="1">
    <w:name w:val="List Table 7 Colorful"/>
    <w:basedOn w:val="923"/>
    <w:uiPriority w:val="99"/>
    <w:qFormat/>
    <w:tblPr/>
  </w:style>
  <w:style w:type="character" w:styleId="1019" w:customStyle="1">
    <w:name w:val="Footnote Text Char"/>
    <w:link w:val="868"/>
    <w:uiPriority w:val="99"/>
    <w:qFormat/>
    <w:rPr>
      <w:sz w:val="18"/>
    </w:rPr>
  </w:style>
  <w:style w:type="character" w:styleId="1020" w:customStyle="1">
    <w:name w:val="Endnote Text Char"/>
    <w:link w:val="868"/>
    <w:uiPriority w:val="99"/>
    <w:qFormat/>
    <w:rPr>
      <w:sz w:val="20"/>
    </w:rPr>
  </w:style>
  <w:style w:type="paragraph" w:styleId="1021" w:customStyle="1">
    <w:name w:val="TOC 标题1"/>
    <w:uiPriority w:val="39"/>
    <w:unhideWhenUsed/>
    <w:qFormat/>
    <w:rPr>
      <w:rFonts w:hint="default" w:ascii="Times New Roman" w:hAnsi="Times New Roman" w:eastAsia="宋体" w:cs="Times New Roman"/>
      <w:lang w:val="en-US" w:eastAsia="zh-CN" w:bidi="ar-SA"/>
    </w:rPr>
  </w:style>
  <w:style w:type="paragraph" w:styleId="1022" w:customStyle="1">
    <w:name w:val="列表段落"/>
    <w:basedOn w:val="868"/>
    <w:next w:val="868"/>
    <w:uiPriority w:val="34"/>
    <w:qFormat/>
    <w:pPr>
      <w:contextualSpacing/>
      <w:ind w:left="720"/>
    </w:pPr>
  </w:style>
  <w:style w:type="paragraph" w:styleId="1023" w:customStyle="1">
    <w:name w:val="无间隔"/>
    <w:uiPriority w:val="1"/>
    <w:qFormat/>
    <w:rPr>
      <w:rFonts w:hint="default" w:ascii="Times New Roman" w:hAnsi="Times New Roman" w:eastAsia="宋体" w:cs="Times New Roman"/>
      <w:lang w:val="en-US" w:eastAsia="zh-CN" w:bidi="ar-SA"/>
    </w:rPr>
  </w:style>
  <w:style w:type="paragraph" w:styleId="1024" w:customStyle="1">
    <w:name w:val="引用"/>
    <w:basedOn w:val="868"/>
    <w:next w:val="868"/>
    <w:link w:val="1025"/>
    <w:uiPriority w:val="29"/>
    <w:qFormat/>
    <w:pPr>
      <w:ind w:left="720" w:right="720"/>
    </w:pPr>
    <w:rPr>
      <w:i/>
    </w:rPr>
  </w:style>
  <w:style w:type="character" w:styleId="1025" w:customStyle="1">
    <w:name w:val="引用 字符"/>
    <w:link w:val="1024"/>
    <w:uiPriority w:val="29"/>
    <w:qFormat/>
    <w:rPr>
      <w:i/>
    </w:rPr>
  </w:style>
  <w:style w:type="paragraph" w:styleId="1026" w:customStyle="1">
    <w:name w:val="明显引用"/>
    <w:basedOn w:val="868"/>
    <w:next w:val="868"/>
    <w:link w:val="10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7" w:customStyle="1">
    <w:name w:val="明显引用 字符"/>
    <w:link w:val="1026"/>
    <w:uiPriority w:val="30"/>
    <w:qFormat/>
    <w:rPr>
      <w:i/>
    </w:rPr>
  </w:style>
  <w:style w:type="character" w:styleId="1028" w:customStyle="1">
    <w:name w:val="Footer Char"/>
    <w:link w:val="868"/>
    <w:uiPriority w:val="99"/>
    <w:qFormat/>
  </w:style>
  <w:style w:type="table" w:styleId="1029" w:customStyle="1">
    <w:name w:val="Table Grid Light"/>
    <w:uiPriority w:val="59"/>
    <w:qFormat/>
    <w:rPr>
      <w:lang w:val="en-US" w:eastAsia="zh-CN" w:bidi="ar-SA"/>
    </w:rPr>
    <w:tblPr/>
  </w:style>
  <w:style w:type="table" w:styleId="1030" w:customStyle="1">
    <w:name w:val="无格式表格 11"/>
    <w:uiPriority w:val="59"/>
    <w:qFormat/>
    <w:rPr>
      <w:lang w:val="en-US" w:eastAsia="zh-CN" w:bidi="ar-SA"/>
    </w:rPr>
    <w:tblPr/>
  </w:style>
  <w:style w:type="table" w:styleId="1031" w:customStyle="1">
    <w:name w:val="无格式表格 21"/>
    <w:uiPriority w:val="59"/>
    <w:qFormat/>
    <w:rPr>
      <w:lang w:val="en-US" w:eastAsia="zh-CN" w:bidi="ar-SA"/>
    </w:rPr>
    <w:tblPr/>
  </w:style>
  <w:style w:type="table" w:styleId="1032" w:customStyle="1">
    <w:name w:val="无格式表格 31"/>
    <w:uiPriority w:val="99"/>
    <w:qFormat/>
    <w:rPr>
      <w:lang w:val="en-US" w:eastAsia="zh-CN" w:bidi="ar-SA"/>
    </w:rPr>
    <w:tblPr/>
  </w:style>
  <w:style w:type="table" w:styleId="1033" w:customStyle="1">
    <w:name w:val="无格式表格 41"/>
    <w:uiPriority w:val="99"/>
    <w:qFormat/>
    <w:rPr>
      <w:lang w:val="en-US" w:eastAsia="zh-CN" w:bidi="ar-SA"/>
    </w:rPr>
    <w:tblPr/>
  </w:style>
  <w:style w:type="table" w:styleId="1034" w:customStyle="1">
    <w:name w:val="无格式表格 51"/>
    <w:uiPriority w:val="99"/>
    <w:qFormat/>
    <w:rPr>
      <w:lang w:val="en-US" w:eastAsia="zh-CN" w:bidi="ar-SA"/>
    </w:rPr>
    <w:tblPr/>
  </w:style>
  <w:style w:type="table" w:styleId="1035" w:customStyle="1">
    <w:name w:val="网格表 1 浅色1"/>
    <w:uiPriority w:val="99"/>
    <w:qFormat/>
    <w:rPr>
      <w:lang w:val="en-US" w:eastAsia="zh-CN" w:bidi="ar-SA"/>
    </w:rPr>
    <w:tblPr/>
  </w:style>
  <w:style w:type="table" w:styleId="1036" w:customStyle="1">
    <w:name w:val="Grid Table 1 Light - Accent 1"/>
    <w:uiPriority w:val="99"/>
    <w:qFormat/>
    <w:rPr>
      <w:lang w:val="en-US" w:eastAsia="zh-CN" w:bidi="ar-SA"/>
    </w:rPr>
    <w:tblPr/>
  </w:style>
  <w:style w:type="table" w:styleId="1037" w:customStyle="1">
    <w:name w:val="Grid Table 1 Light - Accent 2"/>
    <w:uiPriority w:val="99"/>
    <w:qFormat/>
    <w:rPr>
      <w:lang w:val="en-US" w:eastAsia="zh-CN" w:bidi="ar-SA"/>
    </w:rPr>
    <w:tblPr/>
  </w:style>
  <w:style w:type="table" w:styleId="1038" w:customStyle="1">
    <w:name w:val="Grid Table 1 Light - Accent 3"/>
    <w:uiPriority w:val="99"/>
    <w:qFormat/>
    <w:rPr>
      <w:lang w:val="en-US" w:eastAsia="zh-CN" w:bidi="ar-SA"/>
    </w:rPr>
    <w:tblPr/>
  </w:style>
  <w:style w:type="table" w:styleId="1039" w:customStyle="1">
    <w:name w:val="Grid Table 1 Light - Accent 4"/>
    <w:uiPriority w:val="99"/>
    <w:qFormat/>
    <w:rPr>
      <w:lang w:val="en-US" w:eastAsia="zh-CN" w:bidi="ar-SA"/>
    </w:rPr>
    <w:tblPr/>
  </w:style>
  <w:style w:type="table" w:styleId="1040" w:customStyle="1">
    <w:name w:val="Grid Table 1 Light - Accent 5"/>
    <w:uiPriority w:val="99"/>
    <w:qFormat/>
    <w:rPr>
      <w:lang w:val="en-US" w:eastAsia="zh-CN" w:bidi="ar-SA"/>
    </w:rPr>
    <w:tblPr/>
  </w:style>
  <w:style w:type="table" w:styleId="1041" w:customStyle="1">
    <w:name w:val="Grid Table 1 Light - Accent 6"/>
    <w:uiPriority w:val="99"/>
    <w:qFormat/>
    <w:rPr>
      <w:lang w:val="en-US" w:eastAsia="zh-CN" w:bidi="ar-SA"/>
    </w:rPr>
    <w:tblPr/>
  </w:style>
  <w:style w:type="table" w:styleId="1042" w:customStyle="1">
    <w:name w:val="网格表 21"/>
    <w:uiPriority w:val="99"/>
    <w:qFormat/>
    <w:rPr>
      <w:lang w:val="en-US" w:eastAsia="zh-CN" w:bidi="ar-SA"/>
    </w:rPr>
    <w:tblPr/>
  </w:style>
  <w:style w:type="table" w:styleId="1043" w:customStyle="1">
    <w:name w:val="Grid Table 2 - Accent 1"/>
    <w:uiPriority w:val="99"/>
    <w:qFormat/>
    <w:rPr>
      <w:lang w:val="en-US" w:eastAsia="zh-CN" w:bidi="ar-SA"/>
    </w:rPr>
    <w:tblPr/>
  </w:style>
  <w:style w:type="table" w:styleId="1044" w:customStyle="1">
    <w:name w:val="Grid Table 2 - Accent 2"/>
    <w:uiPriority w:val="99"/>
    <w:qFormat/>
    <w:rPr>
      <w:lang w:val="en-US" w:eastAsia="zh-CN" w:bidi="ar-SA"/>
    </w:rPr>
    <w:tblPr/>
  </w:style>
  <w:style w:type="table" w:styleId="1045" w:customStyle="1">
    <w:name w:val="Grid Table 2 - Accent 3"/>
    <w:uiPriority w:val="99"/>
    <w:qFormat/>
    <w:rPr>
      <w:lang w:val="en-US" w:eastAsia="zh-CN" w:bidi="ar-SA"/>
    </w:rPr>
    <w:tblPr/>
  </w:style>
  <w:style w:type="table" w:styleId="1046" w:customStyle="1">
    <w:name w:val="Grid Table 2 - Accent 4"/>
    <w:uiPriority w:val="99"/>
    <w:qFormat/>
    <w:rPr>
      <w:lang w:val="en-US" w:eastAsia="zh-CN" w:bidi="ar-SA"/>
    </w:rPr>
    <w:tblPr/>
  </w:style>
  <w:style w:type="table" w:styleId="1047" w:customStyle="1">
    <w:name w:val="Grid Table 2 - Accent 5"/>
    <w:uiPriority w:val="99"/>
    <w:qFormat/>
    <w:rPr>
      <w:lang w:val="en-US" w:eastAsia="zh-CN" w:bidi="ar-SA"/>
    </w:rPr>
    <w:tblPr/>
  </w:style>
  <w:style w:type="table" w:styleId="1048" w:customStyle="1">
    <w:name w:val="Grid Table 2 - Accent 6"/>
    <w:uiPriority w:val="99"/>
    <w:qFormat/>
    <w:rPr>
      <w:lang w:val="en-US" w:eastAsia="zh-CN" w:bidi="ar-SA"/>
    </w:rPr>
    <w:tblPr/>
  </w:style>
  <w:style w:type="table" w:styleId="1049" w:customStyle="1">
    <w:name w:val="网格表 31"/>
    <w:uiPriority w:val="99"/>
    <w:qFormat/>
    <w:rPr>
      <w:lang w:val="en-US" w:eastAsia="zh-CN" w:bidi="ar-SA"/>
    </w:rPr>
    <w:tblPr/>
  </w:style>
  <w:style w:type="table" w:styleId="1050" w:customStyle="1">
    <w:name w:val="Grid Table 3 - Accent 1"/>
    <w:uiPriority w:val="99"/>
    <w:qFormat/>
    <w:rPr>
      <w:lang w:val="en-US" w:eastAsia="zh-CN" w:bidi="ar-SA"/>
    </w:rPr>
    <w:tblPr/>
  </w:style>
  <w:style w:type="table" w:styleId="1051" w:customStyle="1">
    <w:name w:val="Grid Table 3 - Accent 2"/>
    <w:uiPriority w:val="99"/>
    <w:qFormat/>
    <w:rPr>
      <w:lang w:val="en-US" w:eastAsia="zh-CN" w:bidi="ar-SA"/>
    </w:rPr>
    <w:tblPr/>
  </w:style>
  <w:style w:type="table" w:styleId="1052" w:customStyle="1">
    <w:name w:val="Grid Table 3 - Accent 3"/>
    <w:uiPriority w:val="99"/>
    <w:qFormat/>
    <w:rPr>
      <w:lang w:val="en-US" w:eastAsia="zh-CN" w:bidi="ar-SA"/>
    </w:rPr>
    <w:tblPr/>
  </w:style>
  <w:style w:type="table" w:styleId="1053" w:customStyle="1">
    <w:name w:val="Grid Table 3 - Accent 4"/>
    <w:uiPriority w:val="99"/>
    <w:qFormat/>
    <w:rPr>
      <w:lang w:val="en-US" w:eastAsia="zh-CN" w:bidi="ar-SA"/>
    </w:rPr>
    <w:tblPr/>
  </w:style>
  <w:style w:type="table" w:styleId="1054" w:customStyle="1">
    <w:name w:val="Grid Table 3 - Accent 5"/>
    <w:uiPriority w:val="99"/>
    <w:qFormat/>
    <w:rPr>
      <w:lang w:val="en-US" w:eastAsia="zh-CN" w:bidi="ar-SA"/>
    </w:rPr>
    <w:tblPr/>
  </w:style>
  <w:style w:type="table" w:styleId="1055" w:customStyle="1">
    <w:name w:val="Grid Table 3 - Accent 6"/>
    <w:uiPriority w:val="99"/>
    <w:qFormat/>
    <w:rPr>
      <w:lang w:val="en-US" w:eastAsia="zh-CN" w:bidi="ar-SA"/>
    </w:rPr>
    <w:tblPr/>
  </w:style>
  <w:style w:type="table" w:styleId="1056" w:customStyle="1">
    <w:name w:val="网格表 41"/>
    <w:uiPriority w:val="59"/>
    <w:qFormat/>
    <w:rPr>
      <w:lang w:val="en-US" w:eastAsia="zh-CN" w:bidi="ar-SA"/>
    </w:rPr>
    <w:tblPr/>
  </w:style>
  <w:style w:type="table" w:styleId="1057" w:customStyle="1">
    <w:name w:val="Grid Table 4 - Accent 1"/>
    <w:uiPriority w:val="59"/>
    <w:qFormat/>
    <w:rPr>
      <w:lang w:val="en-US" w:eastAsia="zh-CN" w:bidi="ar-SA"/>
    </w:rPr>
    <w:tblPr/>
  </w:style>
  <w:style w:type="table" w:styleId="1058" w:customStyle="1">
    <w:name w:val="Grid Table 4 - Accent 2"/>
    <w:uiPriority w:val="59"/>
    <w:qFormat/>
    <w:rPr>
      <w:lang w:val="en-US" w:eastAsia="zh-CN" w:bidi="ar-SA"/>
    </w:rPr>
    <w:tblPr/>
  </w:style>
  <w:style w:type="table" w:styleId="1059" w:customStyle="1">
    <w:name w:val="Grid Table 4 - Accent 3"/>
    <w:uiPriority w:val="59"/>
    <w:qFormat/>
    <w:rPr>
      <w:lang w:val="en-US" w:eastAsia="zh-CN" w:bidi="ar-SA"/>
    </w:rPr>
    <w:tblPr/>
  </w:style>
  <w:style w:type="table" w:styleId="1060" w:customStyle="1">
    <w:name w:val="Grid Table 4 - Accent 4"/>
    <w:uiPriority w:val="59"/>
    <w:qFormat/>
    <w:rPr>
      <w:lang w:val="en-US" w:eastAsia="zh-CN" w:bidi="ar-SA"/>
    </w:rPr>
    <w:tblPr/>
  </w:style>
  <w:style w:type="table" w:styleId="1061" w:customStyle="1">
    <w:name w:val="Grid Table 4 - Accent 5"/>
    <w:uiPriority w:val="59"/>
    <w:qFormat/>
    <w:rPr>
      <w:lang w:val="en-US" w:eastAsia="zh-CN" w:bidi="ar-SA"/>
    </w:rPr>
    <w:tblPr/>
  </w:style>
  <w:style w:type="table" w:styleId="1062" w:customStyle="1">
    <w:name w:val="Grid Table 4 - Accent 6"/>
    <w:uiPriority w:val="59"/>
    <w:qFormat/>
    <w:rPr>
      <w:lang w:val="en-US" w:eastAsia="zh-CN" w:bidi="ar-SA"/>
    </w:rPr>
    <w:tblPr/>
  </w:style>
  <w:style w:type="table" w:styleId="1063" w:customStyle="1">
    <w:name w:val="网格表 5 深色1"/>
    <w:uiPriority w:val="99"/>
    <w:qFormat/>
    <w:rPr>
      <w:lang w:val="en-US" w:eastAsia="zh-CN" w:bidi="ar-SA"/>
    </w:rPr>
    <w:tblPr/>
  </w:style>
  <w:style w:type="table" w:styleId="1064" w:customStyle="1">
    <w:name w:val="Grid Table 5 Dark- Accent 1"/>
    <w:uiPriority w:val="99"/>
    <w:qFormat/>
    <w:rPr>
      <w:lang w:val="en-US" w:eastAsia="zh-CN" w:bidi="ar-SA"/>
    </w:rPr>
    <w:tblPr/>
  </w:style>
  <w:style w:type="table" w:styleId="1065" w:customStyle="1">
    <w:name w:val="Grid Table 5 Dark - Accent 2"/>
    <w:uiPriority w:val="99"/>
    <w:qFormat/>
    <w:rPr>
      <w:lang w:val="en-US" w:eastAsia="zh-CN" w:bidi="ar-SA"/>
    </w:rPr>
    <w:tblPr/>
  </w:style>
  <w:style w:type="table" w:styleId="1066" w:customStyle="1">
    <w:name w:val="Grid Table 5 Dark - Accent 3"/>
    <w:uiPriority w:val="99"/>
    <w:qFormat/>
    <w:rPr>
      <w:lang w:val="en-US" w:eastAsia="zh-CN" w:bidi="ar-SA"/>
    </w:rPr>
    <w:tblPr/>
  </w:style>
  <w:style w:type="table" w:styleId="1067" w:customStyle="1">
    <w:name w:val="Grid Table 5 Dark- Accent 4"/>
    <w:uiPriority w:val="99"/>
    <w:qFormat/>
    <w:rPr>
      <w:lang w:val="en-US" w:eastAsia="zh-CN" w:bidi="ar-SA"/>
    </w:rPr>
    <w:tblPr/>
  </w:style>
  <w:style w:type="table" w:styleId="1068" w:customStyle="1">
    <w:name w:val="Grid Table 5 Dark - Accent 5"/>
    <w:uiPriority w:val="99"/>
    <w:qFormat/>
    <w:rPr>
      <w:lang w:val="en-US" w:eastAsia="zh-CN" w:bidi="ar-SA"/>
    </w:rPr>
    <w:tblPr/>
  </w:style>
  <w:style w:type="table" w:styleId="1069" w:customStyle="1">
    <w:name w:val="Grid Table 5 Dark - Accent 6"/>
    <w:uiPriority w:val="99"/>
    <w:qFormat/>
    <w:rPr>
      <w:lang w:val="en-US" w:eastAsia="zh-CN" w:bidi="ar-SA"/>
    </w:rPr>
    <w:tblPr/>
  </w:style>
  <w:style w:type="table" w:styleId="1070" w:customStyle="1">
    <w:name w:val="网格表 6 彩色1"/>
    <w:uiPriority w:val="99"/>
    <w:qFormat/>
    <w:rPr>
      <w:lang w:val="en-US" w:eastAsia="zh-CN" w:bidi="ar-SA"/>
    </w:rPr>
    <w:tblPr/>
  </w:style>
  <w:style w:type="table" w:styleId="1071" w:customStyle="1">
    <w:name w:val="Grid Table 6 Colorful - Accent 1"/>
    <w:uiPriority w:val="99"/>
    <w:qFormat/>
    <w:rPr>
      <w:lang w:val="en-US" w:eastAsia="zh-CN" w:bidi="ar-SA"/>
    </w:rPr>
    <w:tblPr/>
  </w:style>
  <w:style w:type="table" w:styleId="1072" w:customStyle="1">
    <w:name w:val="Grid Table 6 Colorful - Accent 2"/>
    <w:uiPriority w:val="99"/>
    <w:qFormat/>
    <w:rPr>
      <w:lang w:val="en-US" w:eastAsia="zh-CN" w:bidi="ar-SA"/>
    </w:rPr>
    <w:tblPr/>
  </w:style>
  <w:style w:type="table" w:styleId="1073" w:customStyle="1">
    <w:name w:val="Grid Table 6 Colorful - Accent 3"/>
    <w:uiPriority w:val="99"/>
    <w:qFormat/>
    <w:rPr>
      <w:lang w:val="en-US" w:eastAsia="zh-CN" w:bidi="ar-SA"/>
    </w:rPr>
    <w:tblPr/>
  </w:style>
  <w:style w:type="table" w:styleId="1074" w:customStyle="1">
    <w:name w:val="Grid Table 6 Colorful - Accent 4"/>
    <w:uiPriority w:val="99"/>
    <w:qFormat/>
    <w:rPr>
      <w:lang w:val="en-US" w:eastAsia="zh-CN" w:bidi="ar-SA"/>
    </w:rPr>
    <w:tblPr/>
  </w:style>
  <w:style w:type="table" w:styleId="1075" w:customStyle="1">
    <w:name w:val="Grid Table 6 Colorful - Accent 5"/>
    <w:uiPriority w:val="99"/>
    <w:qFormat/>
    <w:rPr>
      <w:lang w:val="en-US" w:eastAsia="zh-CN" w:bidi="ar-SA"/>
    </w:rPr>
    <w:tblPr/>
  </w:style>
  <w:style w:type="table" w:styleId="1076" w:customStyle="1">
    <w:name w:val="Grid Table 6 Colorful - Accent 6"/>
    <w:uiPriority w:val="99"/>
    <w:qFormat/>
    <w:rPr>
      <w:lang w:val="en-US" w:eastAsia="zh-CN" w:bidi="ar-SA"/>
    </w:rPr>
    <w:tblPr/>
  </w:style>
  <w:style w:type="table" w:styleId="1077" w:customStyle="1">
    <w:name w:val="网格表 7 彩色1"/>
    <w:uiPriority w:val="99"/>
    <w:qFormat/>
    <w:rPr>
      <w:lang w:val="en-US" w:eastAsia="zh-CN" w:bidi="ar-SA"/>
    </w:rPr>
    <w:tblPr/>
  </w:style>
  <w:style w:type="table" w:styleId="1078" w:customStyle="1">
    <w:name w:val="Grid Table 7 Colorful - Accent 1"/>
    <w:uiPriority w:val="99"/>
    <w:qFormat/>
    <w:rPr>
      <w:lang w:val="en-US" w:eastAsia="zh-CN" w:bidi="ar-SA"/>
    </w:rPr>
    <w:tblPr/>
  </w:style>
  <w:style w:type="table" w:styleId="1079" w:customStyle="1">
    <w:name w:val="Grid Table 7 Colorful - Accent 2"/>
    <w:uiPriority w:val="99"/>
    <w:qFormat/>
    <w:rPr>
      <w:lang w:val="en-US" w:eastAsia="zh-CN" w:bidi="ar-SA"/>
    </w:rPr>
    <w:tblPr/>
  </w:style>
  <w:style w:type="table" w:styleId="1080" w:customStyle="1">
    <w:name w:val="Grid Table 7 Colorful - Accent 3"/>
    <w:uiPriority w:val="99"/>
    <w:qFormat/>
    <w:rPr>
      <w:lang w:val="en-US" w:eastAsia="zh-CN" w:bidi="ar-SA"/>
    </w:rPr>
    <w:tblPr/>
  </w:style>
  <w:style w:type="table" w:styleId="1081" w:customStyle="1">
    <w:name w:val="Grid Table 7 Colorful - Accent 4"/>
    <w:uiPriority w:val="99"/>
    <w:qFormat/>
    <w:rPr>
      <w:lang w:val="en-US" w:eastAsia="zh-CN" w:bidi="ar-SA"/>
    </w:rPr>
    <w:tblPr/>
  </w:style>
  <w:style w:type="table" w:styleId="1082" w:customStyle="1">
    <w:name w:val="Grid Table 7 Colorful - Accent 5"/>
    <w:uiPriority w:val="99"/>
    <w:qFormat/>
    <w:rPr>
      <w:lang w:val="en-US" w:eastAsia="zh-CN" w:bidi="ar-SA"/>
    </w:rPr>
    <w:tblPr/>
  </w:style>
  <w:style w:type="table" w:styleId="1083" w:customStyle="1">
    <w:name w:val="Grid Table 7 Colorful - Accent 6"/>
    <w:uiPriority w:val="99"/>
    <w:qFormat/>
    <w:rPr>
      <w:lang w:val="en-US" w:eastAsia="zh-CN" w:bidi="ar-SA"/>
    </w:rPr>
    <w:tblPr/>
  </w:style>
  <w:style w:type="table" w:styleId="1084" w:customStyle="1">
    <w:name w:val="清单表 1 浅色1"/>
    <w:uiPriority w:val="99"/>
    <w:qFormat/>
    <w:rPr>
      <w:lang w:val="en-US" w:eastAsia="zh-CN" w:bidi="ar-SA"/>
    </w:rPr>
    <w:tblPr/>
  </w:style>
  <w:style w:type="table" w:styleId="1085" w:customStyle="1">
    <w:name w:val="List Table 1 Light - Accent 1"/>
    <w:uiPriority w:val="99"/>
    <w:qFormat/>
    <w:rPr>
      <w:lang w:val="en-US" w:eastAsia="zh-CN" w:bidi="ar-SA"/>
    </w:rPr>
    <w:tblPr/>
  </w:style>
  <w:style w:type="table" w:styleId="1086" w:customStyle="1">
    <w:name w:val="List Table 1 Light - Accent 2"/>
    <w:uiPriority w:val="99"/>
    <w:qFormat/>
    <w:rPr>
      <w:lang w:val="en-US" w:eastAsia="zh-CN" w:bidi="ar-SA"/>
    </w:rPr>
    <w:tblPr/>
  </w:style>
  <w:style w:type="table" w:styleId="1087" w:customStyle="1">
    <w:name w:val="List Table 1 Light - Accent 3"/>
    <w:uiPriority w:val="99"/>
    <w:qFormat/>
    <w:rPr>
      <w:lang w:val="en-US" w:eastAsia="zh-CN" w:bidi="ar-SA"/>
    </w:rPr>
    <w:tblPr/>
  </w:style>
  <w:style w:type="table" w:styleId="1088" w:customStyle="1">
    <w:name w:val="List Table 1 Light - Accent 4"/>
    <w:uiPriority w:val="99"/>
    <w:qFormat/>
    <w:rPr>
      <w:lang w:val="en-US" w:eastAsia="zh-CN" w:bidi="ar-SA"/>
    </w:rPr>
    <w:tblPr/>
  </w:style>
  <w:style w:type="table" w:styleId="1089" w:customStyle="1">
    <w:name w:val="List Table 1 Light - Accent 5"/>
    <w:uiPriority w:val="99"/>
    <w:qFormat/>
    <w:rPr>
      <w:lang w:val="en-US" w:eastAsia="zh-CN" w:bidi="ar-SA"/>
    </w:rPr>
    <w:tblPr/>
  </w:style>
  <w:style w:type="table" w:styleId="1090" w:customStyle="1">
    <w:name w:val="List Table 1 Light - Accent 6"/>
    <w:uiPriority w:val="99"/>
    <w:qFormat/>
    <w:rPr>
      <w:lang w:val="en-US" w:eastAsia="zh-CN" w:bidi="ar-SA"/>
    </w:rPr>
    <w:tblPr/>
  </w:style>
  <w:style w:type="table" w:styleId="1091" w:customStyle="1">
    <w:name w:val="清单表 21"/>
    <w:uiPriority w:val="99"/>
    <w:qFormat/>
    <w:rPr>
      <w:lang w:val="en-US" w:eastAsia="zh-CN" w:bidi="ar-SA"/>
    </w:rPr>
    <w:tblPr/>
  </w:style>
  <w:style w:type="table" w:styleId="1092" w:customStyle="1">
    <w:name w:val="List Table 2 - Accent 1"/>
    <w:uiPriority w:val="99"/>
    <w:qFormat/>
    <w:rPr>
      <w:lang w:val="en-US" w:eastAsia="zh-CN" w:bidi="ar-SA"/>
    </w:rPr>
    <w:tblPr/>
  </w:style>
  <w:style w:type="table" w:styleId="1093" w:customStyle="1">
    <w:name w:val="List Table 2 - Accent 2"/>
    <w:uiPriority w:val="99"/>
    <w:qFormat/>
    <w:rPr>
      <w:lang w:val="en-US" w:eastAsia="zh-CN" w:bidi="ar-SA"/>
    </w:rPr>
    <w:tblPr/>
  </w:style>
  <w:style w:type="table" w:styleId="1094" w:customStyle="1">
    <w:name w:val="List Table 2 - Accent 3"/>
    <w:uiPriority w:val="99"/>
    <w:qFormat/>
    <w:rPr>
      <w:lang w:val="en-US" w:eastAsia="zh-CN" w:bidi="ar-SA"/>
    </w:rPr>
    <w:tblPr/>
  </w:style>
  <w:style w:type="table" w:styleId="1095" w:customStyle="1">
    <w:name w:val="List Table 2 - Accent 4"/>
    <w:uiPriority w:val="99"/>
    <w:qFormat/>
    <w:rPr>
      <w:lang w:val="en-US" w:eastAsia="zh-CN" w:bidi="ar-SA"/>
    </w:rPr>
    <w:tblPr/>
  </w:style>
  <w:style w:type="table" w:styleId="1096" w:customStyle="1">
    <w:name w:val="List Table 2 - Accent 5"/>
    <w:uiPriority w:val="99"/>
    <w:qFormat/>
    <w:rPr>
      <w:lang w:val="en-US" w:eastAsia="zh-CN" w:bidi="ar-SA"/>
    </w:rPr>
    <w:tblPr/>
  </w:style>
  <w:style w:type="table" w:styleId="1097" w:customStyle="1">
    <w:name w:val="List Table 2 - Accent 6"/>
    <w:uiPriority w:val="99"/>
    <w:qFormat/>
    <w:rPr>
      <w:lang w:val="en-US" w:eastAsia="zh-CN" w:bidi="ar-SA"/>
    </w:rPr>
    <w:tblPr/>
  </w:style>
  <w:style w:type="table" w:styleId="1098" w:customStyle="1">
    <w:name w:val="清单表 31"/>
    <w:uiPriority w:val="99"/>
    <w:qFormat/>
    <w:rPr>
      <w:lang w:val="en-US" w:eastAsia="zh-CN" w:bidi="ar-SA"/>
    </w:rPr>
    <w:tblPr/>
  </w:style>
  <w:style w:type="table" w:styleId="1099" w:customStyle="1">
    <w:name w:val="List Table 3 - Accent 1"/>
    <w:uiPriority w:val="99"/>
    <w:qFormat/>
    <w:rPr>
      <w:lang w:val="en-US" w:eastAsia="zh-CN" w:bidi="ar-SA"/>
    </w:rPr>
    <w:tblPr/>
  </w:style>
  <w:style w:type="table" w:styleId="1100" w:customStyle="1">
    <w:name w:val="List Table 3 - Accent 2"/>
    <w:uiPriority w:val="99"/>
    <w:qFormat/>
    <w:rPr>
      <w:lang w:val="en-US" w:eastAsia="zh-CN" w:bidi="ar-SA"/>
    </w:rPr>
    <w:tblPr/>
  </w:style>
  <w:style w:type="table" w:styleId="1101" w:customStyle="1">
    <w:name w:val="List Table 3 - Accent 3"/>
    <w:uiPriority w:val="99"/>
    <w:qFormat/>
    <w:rPr>
      <w:lang w:val="en-US" w:eastAsia="zh-CN" w:bidi="ar-SA"/>
    </w:rPr>
    <w:tblPr/>
  </w:style>
  <w:style w:type="table" w:styleId="1102" w:customStyle="1">
    <w:name w:val="List Table 3 - Accent 4"/>
    <w:uiPriority w:val="99"/>
    <w:qFormat/>
    <w:rPr>
      <w:lang w:val="en-US" w:eastAsia="zh-CN" w:bidi="ar-SA"/>
    </w:rPr>
    <w:tblPr/>
  </w:style>
  <w:style w:type="table" w:styleId="1103" w:customStyle="1">
    <w:name w:val="List Table 3 - Accent 5"/>
    <w:uiPriority w:val="99"/>
    <w:qFormat/>
    <w:rPr>
      <w:lang w:val="en-US" w:eastAsia="zh-CN" w:bidi="ar-SA"/>
    </w:rPr>
    <w:tblPr/>
  </w:style>
  <w:style w:type="table" w:styleId="1104" w:customStyle="1">
    <w:name w:val="List Table 3 - Accent 6"/>
    <w:uiPriority w:val="99"/>
    <w:qFormat/>
    <w:rPr>
      <w:lang w:val="en-US" w:eastAsia="zh-CN" w:bidi="ar-SA"/>
    </w:rPr>
    <w:tblPr/>
  </w:style>
  <w:style w:type="table" w:styleId="1105" w:customStyle="1">
    <w:name w:val="清单表 41"/>
    <w:uiPriority w:val="99"/>
    <w:qFormat/>
    <w:rPr>
      <w:lang w:val="en-US" w:eastAsia="zh-CN" w:bidi="ar-SA"/>
    </w:rPr>
    <w:tblPr/>
  </w:style>
  <w:style w:type="table" w:styleId="1106" w:customStyle="1">
    <w:name w:val="List Table 4 - Accent 1"/>
    <w:uiPriority w:val="99"/>
    <w:qFormat/>
    <w:rPr>
      <w:lang w:val="en-US" w:eastAsia="zh-CN" w:bidi="ar-SA"/>
    </w:rPr>
    <w:tblPr/>
  </w:style>
  <w:style w:type="table" w:styleId="1107" w:customStyle="1">
    <w:name w:val="List Table 4 - Accent 2"/>
    <w:uiPriority w:val="99"/>
    <w:qFormat/>
    <w:rPr>
      <w:lang w:val="en-US" w:eastAsia="zh-CN" w:bidi="ar-SA"/>
    </w:rPr>
    <w:tblPr/>
  </w:style>
  <w:style w:type="table" w:styleId="1108" w:customStyle="1">
    <w:name w:val="List Table 4 - Accent 3"/>
    <w:uiPriority w:val="99"/>
    <w:qFormat/>
    <w:rPr>
      <w:lang w:val="en-US" w:eastAsia="zh-CN" w:bidi="ar-SA"/>
    </w:rPr>
    <w:tblPr/>
  </w:style>
  <w:style w:type="table" w:styleId="1109" w:customStyle="1">
    <w:name w:val="List Table 4 - Accent 4"/>
    <w:uiPriority w:val="99"/>
    <w:qFormat/>
    <w:rPr>
      <w:lang w:val="en-US" w:eastAsia="zh-CN" w:bidi="ar-SA"/>
    </w:rPr>
    <w:tblPr/>
  </w:style>
  <w:style w:type="table" w:styleId="1110" w:customStyle="1">
    <w:name w:val="List Table 4 - Accent 5"/>
    <w:uiPriority w:val="99"/>
    <w:qFormat/>
    <w:rPr>
      <w:lang w:val="en-US" w:eastAsia="zh-CN" w:bidi="ar-SA"/>
    </w:rPr>
    <w:tblPr/>
  </w:style>
  <w:style w:type="table" w:styleId="1111" w:customStyle="1">
    <w:name w:val="List Table 4 - Accent 6"/>
    <w:uiPriority w:val="99"/>
    <w:qFormat/>
    <w:rPr>
      <w:lang w:val="en-US" w:eastAsia="zh-CN" w:bidi="ar-SA"/>
    </w:rPr>
    <w:tblPr/>
  </w:style>
  <w:style w:type="table" w:styleId="1112" w:customStyle="1">
    <w:name w:val="清单表 5 深色1"/>
    <w:uiPriority w:val="99"/>
    <w:qFormat/>
    <w:rPr>
      <w:lang w:val="en-US" w:eastAsia="zh-CN" w:bidi="ar-SA"/>
    </w:rPr>
    <w:tblPr/>
  </w:style>
  <w:style w:type="table" w:styleId="1113" w:customStyle="1">
    <w:name w:val="List Table 5 Dark - Accent 1"/>
    <w:uiPriority w:val="99"/>
    <w:qFormat/>
    <w:rPr>
      <w:lang w:val="en-US" w:eastAsia="zh-CN" w:bidi="ar-SA"/>
    </w:rPr>
    <w:tblPr/>
  </w:style>
  <w:style w:type="table" w:styleId="1114" w:customStyle="1">
    <w:name w:val="List Table 5 Dark - Accent 2"/>
    <w:uiPriority w:val="99"/>
    <w:qFormat/>
    <w:rPr>
      <w:lang w:val="en-US" w:eastAsia="zh-CN" w:bidi="ar-SA"/>
    </w:rPr>
    <w:tblPr/>
  </w:style>
  <w:style w:type="table" w:styleId="1115" w:customStyle="1">
    <w:name w:val="List Table 5 Dark - Accent 3"/>
    <w:uiPriority w:val="99"/>
    <w:qFormat/>
    <w:rPr>
      <w:lang w:val="en-US" w:eastAsia="zh-CN" w:bidi="ar-SA"/>
    </w:rPr>
    <w:tblPr/>
  </w:style>
  <w:style w:type="table" w:styleId="1116" w:customStyle="1">
    <w:name w:val="List Table 5 Dark - Accent 4"/>
    <w:uiPriority w:val="99"/>
    <w:qFormat/>
    <w:rPr>
      <w:lang w:val="en-US" w:eastAsia="zh-CN" w:bidi="ar-SA"/>
    </w:rPr>
    <w:tblPr/>
  </w:style>
  <w:style w:type="table" w:styleId="1117" w:customStyle="1">
    <w:name w:val="List Table 5 Dark - Accent 5"/>
    <w:uiPriority w:val="99"/>
    <w:qFormat/>
    <w:rPr>
      <w:lang w:val="en-US" w:eastAsia="zh-CN" w:bidi="ar-SA"/>
    </w:rPr>
    <w:tblPr/>
  </w:style>
  <w:style w:type="table" w:styleId="1118" w:customStyle="1">
    <w:name w:val="List Table 5 Dark - Accent 6"/>
    <w:uiPriority w:val="99"/>
    <w:qFormat/>
    <w:rPr>
      <w:lang w:val="en-US" w:eastAsia="zh-CN" w:bidi="ar-SA"/>
    </w:rPr>
    <w:tblPr/>
  </w:style>
  <w:style w:type="table" w:styleId="1119" w:customStyle="1">
    <w:name w:val="清单表 6 彩色1"/>
    <w:uiPriority w:val="99"/>
    <w:qFormat/>
    <w:rPr>
      <w:lang w:val="en-US" w:eastAsia="zh-CN" w:bidi="ar-SA"/>
    </w:rPr>
    <w:tblPr/>
  </w:style>
  <w:style w:type="table" w:styleId="1120" w:customStyle="1">
    <w:name w:val="List Table 6 Colorful - Accent 1"/>
    <w:uiPriority w:val="99"/>
    <w:qFormat/>
    <w:rPr>
      <w:lang w:val="en-US" w:eastAsia="zh-CN" w:bidi="ar-SA"/>
    </w:rPr>
    <w:tblPr/>
  </w:style>
  <w:style w:type="table" w:styleId="1121" w:customStyle="1">
    <w:name w:val="List Table 6 Colorful - Accent 2"/>
    <w:uiPriority w:val="99"/>
    <w:qFormat/>
    <w:rPr>
      <w:lang w:val="en-US" w:eastAsia="zh-CN" w:bidi="ar-SA"/>
    </w:rPr>
    <w:tblPr/>
  </w:style>
  <w:style w:type="table" w:styleId="1122" w:customStyle="1">
    <w:name w:val="List Table 6 Colorful - Accent 3"/>
    <w:uiPriority w:val="99"/>
    <w:qFormat/>
    <w:rPr>
      <w:lang w:val="en-US" w:eastAsia="zh-CN" w:bidi="ar-SA"/>
    </w:rPr>
    <w:tblPr/>
  </w:style>
  <w:style w:type="table" w:styleId="1123" w:customStyle="1">
    <w:name w:val="List Table 6 Colorful - Accent 4"/>
    <w:uiPriority w:val="99"/>
    <w:qFormat/>
    <w:rPr>
      <w:lang w:val="en-US" w:eastAsia="zh-CN" w:bidi="ar-SA"/>
    </w:rPr>
    <w:tblPr/>
  </w:style>
  <w:style w:type="table" w:styleId="1124" w:customStyle="1">
    <w:name w:val="List Table 6 Colorful - Accent 5"/>
    <w:uiPriority w:val="99"/>
    <w:qFormat/>
    <w:rPr>
      <w:lang w:val="en-US" w:eastAsia="zh-CN" w:bidi="ar-SA"/>
    </w:rPr>
    <w:tblPr/>
  </w:style>
  <w:style w:type="table" w:styleId="1125" w:customStyle="1">
    <w:name w:val="List Table 6 Colorful - Accent 6"/>
    <w:uiPriority w:val="99"/>
    <w:qFormat/>
    <w:rPr>
      <w:lang w:val="en-US" w:eastAsia="zh-CN" w:bidi="ar-SA"/>
    </w:rPr>
    <w:tblPr/>
  </w:style>
  <w:style w:type="table" w:styleId="1126" w:customStyle="1">
    <w:name w:val="清单表 7 彩色1"/>
    <w:uiPriority w:val="99"/>
    <w:qFormat/>
    <w:rPr>
      <w:lang w:val="en-US" w:eastAsia="zh-CN" w:bidi="ar-SA"/>
    </w:rPr>
    <w:tblPr/>
  </w:style>
  <w:style w:type="table" w:styleId="1127" w:customStyle="1">
    <w:name w:val="List Table 7 Colorful - Accent 1"/>
    <w:uiPriority w:val="99"/>
    <w:qFormat/>
    <w:rPr>
      <w:lang w:val="en-US" w:eastAsia="zh-CN" w:bidi="ar-SA"/>
    </w:rPr>
    <w:tblPr/>
  </w:style>
  <w:style w:type="table" w:styleId="1128" w:customStyle="1">
    <w:name w:val="List Table 7 Colorful - Accent 2"/>
    <w:uiPriority w:val="99"/>
    <w:qFormat/>
    <w:rPr>
      <w:lang w:val="en-US" w:eastAsia="zh-CN" w:bidi="ar-SA"/>
    </w:rPr>
    <w:tblPr/>
  </w:style>
  <w:style w:type="table" w:styleId="1129" w:customStyle="1">
    <w:name w:val="List Table 7 Colorful - Accent 3"/>
    <w:uiPriority w:val="99"/>
    <w:qFormat/>
    <w:rPr>
      <w:lang w:val="en-US" w:eastAsia="zh-CN" w:bidi="ar-SA"/>
    </w:rPr>
    <w:tblPr/>
  </w:style>
  <w:style w:type="table" w:styleId="1130" w:customStyle="1">
    <w:name w:val="List Table 7 Colorful - Accent 4"/>
    <w:uiPriority w:val="99"/>
    <w:qFormat/>
    <w:rPr>
      <w:lang w:val="en-US" w:eastAsia="zh-CN" w:bidi="ar-SA"/>
    </w:rPr>
    <w:tblPr/>
  </w:style>
  <w:style w:type="table" w:styleId="1131" w:customStyle="1">
    <w:name w:val="List Table 7 Colorful - Accent 5"/>
    <w:uiPriority w:val="99"/>
    <w:qFormat/>
    <w:rPr>
      <w:lang w:val="en-US" w:eastAsia="zh-CN" w:bidi="ar-SA"/>
    </w:rPr>
    <w:tblPr/>
  </w:style>
  <w:style w:type="table" w:styleId="1132" w:customStyle="1">
    <w:name w:val="List Table 7 Colorful - Accent 6"/>
    <w:uiPriority w:val="99"/>
    <w:qFormat/>
    <w:rPr>
      <w:lang w:val="en-US" w:eastAsia="zh-CN" w:bidi="ar-SA"/>
    </w:rPr>
    <w:tblPr/>
  </w:style>
  <w:style w:type="table" w:styleId="1133" w:customStyle="1">
    <w:name w:val="Lined - Accent"/>
    <w:uiPriority w:val="99"/>
    <w:qFormat/>
    <w:rPr>
      <w:color w:val="404040"/>
      <w:lang w:val="en-US" w:eastAsia="zh-CN" w:bidi="ar-SA"/>
    </w:rPr>
    <w:tblPr/>
  </w:style>
  <w:style w:type="table" w:styleId="1134" w:customStyle="1">
    <w:name w:val="Lined - Accent 1"/>
    <w:uiPriority w:val="99"/>
    <w:qFormat/>
    <w:rPr>
      <w:color w:val="404040"/>
      <w:lang w:val="en-US" w:eastAsia="zh-CN" w:bidi="ar-SA"/>
    </w:rPr>
    <w:tblPr/>
  </w:style>
  <w:style w:type="table" w:styleId="1135" w:customStyle="1">
    <w:name w:val="Lined - Accent 2"/>
    <w:uiPriority w:val="99"/>
    <w:qFormat/>
    <w:rPr>
      <w:color w:val="404040"/>
      <w:lang w:val="en-US" w:eastAsia="zh-CN" w:bidi="ar-SA"/>
    </w:rPr>
    <w:tblPr/>
  </w:style>
  <w:style w:type="table" w:styleId="1136" w:customStyle="1">
    <w:name w:val="Lined - Accent 3"/>
    <w:uiPriority w:val="99"/>
    <w:qFormat/>
    <w:rPr>
      <w:color w:val="404040"/>
      <w:lang w:val="en-US" w:eastAsia="zh-CN" w:bidi="ar-SA"/>
    </w:rPr>
    <w:tblPr/>
  </w:style>
  <w:style w:type="table" w:styleId="1137" w:customStyle="1">
    <w:name w:val="Lined - Accent 4"/>
    <w:uiPriority w:val="99"/>
    <w:qFormat/>
    <w:rPr>
      <w:color w:val="404040"/>
      <w:lang w:val="en-US" w:eastAsia="zh-CN" w:bidi="ar-SA"/>
    </w:rPr>
    <w:tblPr/>
  </w:style>
  <w:style w:type="table" w:styleId="1138" w:customStyle="1">
    <w:name w:val="Lined - Accent 5"/>
    <w:uiPriority w:val="99"/>
    <w:qFormat/>
    <w:rPr>
      <w:color w:val="404040"/>
      <w:lang w:val="en-US" w:eastAsia="zh-CN" w:bidi="ar-SA"/>
    </w:rPr>
    <w:tblPr/>
  </w:style>
  <w:style w:type="table" w:styleId="1139" w:customStyle="1">
    <w:name w:val="Lined - Accent 6"/>
    <w:uiPriority w:val="99"/>
    <w:qFormat/>
    <w:rPr>
      <w:color w:val="404040"/>
      <w:lang w:val="en-US" w:eastAsia="zh-CN" w:bidi="ar-SA"/>
    </w:rPr>
    <w:tblPr/>
  </w:style>
  <w:style w:type="table" w:styleId="1140" w:customStyle="1">
    <w:name w:val="Bordered &amp; Lined - Accent"/>
    <w:uiPriority w:val="99"/>
    <w:qFormat/>
    <w:rPr>
      <w:color w:val="404040"/>
      <w:lang w:val="en-US" w:eastAsia="zh-CN" w:bidi="ar-SA"/>
    </w:rPr>
    <w:tblPr/>
  </w:style>
  <w:style w:type="table" w:styleId="1141" w:customStyle="1">
    <w:name w:val="Bordered &amp; Lined - Accent 1"/>
    <w:uiPriority w:val="99"/>
    <w:qFormat/>
    <w:rPr>
      <w:color w:val="404040"/>
      <w:lang w:val="en-US" w:eastAsia="zh-CN" w:bidi="ar-SA"/>
    </w:rPr>
    <w:tblPr/>
  </w:style>
  <w:style w:type="table" w:styleId="1142" w:customStyle="1">
    <w:name w:val="Bordered &amp; Lined - Accent 2"/>
    <w:uiPriority w:val="99"/>
    <w:qFormat/>
    <w:rPr>
      <w:color w:val="404040"/>
      <w:lang w:val="en-US" w:eastAsia="zh-CN" w:bidi="ar-SA"/>
    </w:rPr>
    <w:tblPr/>
  </w:style>
  <w:style w:type="table" w:styleId="1143" w:customStyle="1">
    <w:name w:val="Bordered &amp; Lined - Accent 3"/>
    <w:uiPriority w:val="99"/>
    <w:qFormat/>
    <w:rPr>
      <w:color w:val="404040"/>
      <w:lang w:val="en-US" w:eastAsia="zh-CN" w:bidi="ar-SA"/>
    </w:rPr>
    <w:tblPr/>
  </w:style>
  <w:style w:type="table" w:styleId="1144" w:customStyle="1">
    <w:name w:val="Bordered &amp; Lined - Accent 4"/>
    <w:uiPriority w:val="99"/>
    <w:qFormat/>
    <w:rPr>
      <w:color w:val="404040"/>
      <w:lang w:val="en-US" w:eastAsia="zh-CN" w:bidi="ar-SA"/>
    </w:rPr>
    <w:tblPr/>
  </w:style>
  <w:style w:type="table" w:styleId="1145" w:customStyle="1">
    <w:name w:val="Bordered &amp; Lined - Accent 5"/>
    <w:uiPriority w:val="99"/>
    <w:qFormat/>
    <w:rPr>
      <w:color w:val="404040"/>
      <w:lang w:val="en-US" w:eastAsia="zh-CN" w:bidi="ar-SA"/>
    </w:rPr>
    <w:tblPr/>
  </w:style>
  <w:style w:type="table" w:styleId="1146" w:customStyle="1">
    <w:name w:val="Bordered &amp; Lined - Accent 6"/>
    <w:uiPriority w:val="99"/>
    <w:qFormat/>
    <w:rPr>
      <w:color w:val="404040"/>
      <w:lang w:val="en-US" w:eastAsia="zh-CN" w:bidi="ar-SA"/>
    </w:rPr>
    <w:tblPr/>
  </w:style>
  <w:style w:type="table" w:styleId="1147" w:customStyle="1">
    <w:name w:val="Bordered"/>
    <w:uiPriority w:val="99"/>
    <w:qFormat/>
    <w:rPr>
      <w:lang w:val="en-US" w:eastAsia="zh-CN" w:bidi="ar-SA"/>
    </w:rPr>
    <w:tblPr/>
  </w:style>
  <w:style w:type="table" w:styleId="1148" w:customStyle="1">
    <w:name w:val="Bordered - Accent 1"/>
    <w:uiPriority w:val="99"/>
    <w:qFormat/>
    <w:rPr>
      <w:lang w:val="en-US" w:eastAsia="zh-CN" w:bidi="ar-SA"/>
    </w:rPr>
    <w:tblPr/>
  </w:style>
  <w:style w:type="table" w:styleId="1149" w:customStyle="1">
    <w:name w:val="Bordered - Accent 2"/>
    <w:uiPriority w:val="99"/>
    <w:qFormat/>
    <w:rPr>
      <w:lang w:val="en-US" w:eastAsia="zh-CN" w:bidi="ar-SA"/>
    </w:rPr>
    <w:tblPr/>
  </w:style>
  <w:style w:type="table" w:styleId="1150" w:customStyle="1">
    <w:name w:val="Bordered - Accent 3"/>
    <w:uiPriority w:val="99"/>
    <w:qFormat/>
    <w:rPr>
      <w:lang w:val="en-US" w:eastAsia="zh-CN" w:bidi="ar-SA"/>
    </w:rPr>
    <w:tblPr/>
  </w:style>
  <w:style w:type="table" w:styleId="1151" w:customStyle="1">
    <w:name w:val="Bordered - Accent 4"/>
    <w:uiPriority w:val="99"/>
    <w:qFormat/>
    <w:rPr>
      <w:lang w:val="en-US" w:eastAsia="zh-CN" w:bidi="ar-SA"/>
    </w:rPr>
    <w:tblPr/>
  </w:style>
  <w:style w:type="table" w:styleId="1152" w:customStyle="1">
    <w:name w:val="Bordered - Accent 5"/>
    <w:uiPriority w:val="99"/>
    <w:qFormat/>
    <w:rPr>
      <w:lang w:val="en-US" w:eastAsia="zh-CN" w:bidi="ar-SA"/>
    </w:rPr>
    <w:tblPr/>
  </w:style>
  <w:style w:type="table" w:styleId="1153" w:customStyle="1">
    <w:name w:val="Bordered - Accent 6"/>
    <w:uiPriority w:val="99"/>
    <w:qFormat/>
    <w:rPr>
      <w:lang w:val="en-US" w:eastAsia="zh-CN" w:bidi="ar-SA"/>
    </w:rPr>
    <w:tblPr/>
  </w:style>
  <w:style w:type="paragraph" w:styleId="1154" w:customStyle="1">
    <w:name w:val="TOC 标题11"/>
    <w:uiPriority w:val="39"/>
    <w:unhideWhenUsed/>
    <w:qFormat/>
    <w:rPr>
      <w:rFonts w:hint="default" w:ascii="Times New Roman" w:hAnsi="Times New Roman" w:eastAsia="宋体" w:cs="Times New Roman"/>
      <w:lang w:val="en-US" w:eastAsia="zh-CN" w:bidi="ar-SA"/>
    </w:rPr>
  </w:style>
  <w:style w:type="paragraph" w:styleId="1155" w:customStyle="1">
    <w:name w:val="标题 11"/>
    <w:basedOn w:val="868"/>
    <w:next w:val="868"/>
    <w:link w:val="1156"/>
    <w:uiPriority w:val="0"/>
    <w:qFormat/>
    <w:pPr>
      <w:keepLines/>
      <w:keepNext/>
      <w:spacing w:before="340" w:after="330" w:line="578" w:lineRule="auto"/>
      <w:outlineLvl w:val="0"/>
    </w:pPr>
    <w:rPr>
      <w:rFonts w:ascii="Calibri" w:hAnsi="Calibri"/>
      <w:b/>
      <w:bCs/>
      <w:sz w:val="44"/>
      <w:szCs w:val="44"/>
    </w:rPr>
  </w:style>
  <w:style w:type="character" w:styleId="1156" w:customStyle="1">
    <w:name w:val="标题 1 Char"/>
    <w:link w:val="1155"/>
    <w:uiPriority w:val="0"/>
    <w:qFormat/>
    <w:rPr>
      <w:rFonts w:ascii="Calibri" w:hAnsi="Calibri" w:eastAsia="宋体" w:cs="Times New Roman"/>
      <w:b/>
      <w:bCs/>
      <w:sz w:val="44"/>
      <w:szCs w:val="44"/>
    </w:rPr>
  </w:style>
  <w:style w:type="paragraph" w:styleId="1157" w:customStyle="1">
    <w:name w:val="标题 21"/>
    <w:basedOn w:val="868"/>
    <w:next w:val="1158"/>
    <w:link w:val="1159"/>
    <w:uiPriority w:val="0"/>
    <w:qFormat/>
    <w:pPr>
      <w:keepLines/>
      <w:keepNext/>
      <w:spacing w:before="260" w:after="260" w:line="416" w:lineRule="auto"/>
      <w:outlineLvl w:val="1"/>
    </w:pPr>
    <w:rPr>
      <w:rFonts w:ascii="Cambria" w:hAnsi="Cambria"/>
      <w:b/>
      <w:bCs/>
      <w:sz w:val="32"/>
      <w:szCs w:val="32"/>
    </w:rPr>
  </w:style>
  <w:style w:type="paragraph" w:styleId="1158" w:customStyle="1">
    <w:name w:val="正文缩进1"/>
    <w:basedOn w:val="868"/>
    <w:uiPriority w:val="0"/>
    <w:qFormat/>
    <w:pPr>
      <w:ind w:firstLine="420"/>
    </w:pPr>
    <w:rPr>
      <w:rFonts w:ascii="Calibri" w:hAnsi="Calibri"/>
    </w:rPr>
  </w:style>
  <w:style w:type="character" w:styleId="1159" w:customStyle="1">
    <w:name w:val="标题 2 Char"/>
    <w:link w:val="1157"/>
    <w:uiPriority w:val="0"/>
    <w:qFormat/>
    <w:rPr>
      <w:rFonts w:ascii="Cambria" w:hAnsi="Cambria" w:eastAsia="宋体" w:cs="Times New Roman"/>
      <w:b/>
      <w:bCs/>
      <w:sz w:val="32"/>
      <w:szCs w:val="32"/>
    </w:rPr>
  </w:style>
  <w:style w:type="paragraph" w:styleId="1160" w:customStyle="1">
    <w:name w:val="标题 31"/>
    <w:basedOn w:val="868"/>
    <w:next w:val="868"/>
    <w:link w:val="1161"/>
    <w:uiPriority w:val="0"/>
    <w:qFormat/>
    <w:pPr>
      <w:keepLines/>
      <w:keepNext/>
      <w:spacing w:before="260" w:after="260" w:line="416" w:lineRule="auto"/>
      <w:outlineLvl w:val="2"/>
    </w:pPr>
    <w:rPr>
      <w:rFonts w:ascii="Calibri" w:hAnsi="Calibri"/>
      <w:b/>
      <w:bCs/>
      <w:sz w:val="32"/>
      <w:szCs w:val="32"/>
    </w:rPr>
  </w:style>
  <w:style w:type="character" w:styleId="1161" w:customStyle="1">
    <w:name w:val="标题 3 Char"/>
    <w:link w:val="1160"/>
    <w:uiPriority w:val="0"/>
    <w:qFormat/>
    <w:rPr>
      <w:rFonts w:ascii="Calibri" w:hAnsi="Calibri" w:eastAsia="宋体" w:cs="Times New Roman"/>
      <w:b/>
      <w:bCs/>
      <w:sz w:val="32"/>
      <w:szCs w:val="32"/>
    </w:rPr>
  </w:style>
  <w:style w:type="paragraph" w:styleId="1162" w:customStyle="1">
    <w:name w:val="标题 41"/>
    <w:basedOn w:val="868"/>
    <w:next w:val="1158"/>
    <w:link w:val="1163"/>
    <w:uiPriority w:val="0"/>
    <w:qFormat/>
    <w:pPr>
      <w:spacing w:before="280" w:after="290" w:line="377" w:lineRule="auto"/>
      <w:outlineLvl w:val="3"/>
    </w:pPr>
    <w:rPr>
      <w:rFonts w:ascii="Arial" w:hAnsi="Arial" w:eastAsia="黑体"/>
      <w:b/>
      <w:bCs/>
      <w:sz w:val="28"/>
      <w:szCs w:val="28"/>
    </w:rPr>
  </w:style>
  <w:style w:type="character" w:styleId="1163" w:customStyle="1">
    <w:name w:val="标题 4 Char"/>
    <w:link w:val="1162"/>
    <w:uiPriority w:val="0"/>
    <w:qFormat/>
    <w:rPr>
      <w:rFonts w:ascii="Arial" w:hAnsi="Arial" w:eastAsia="黑体" w:cs="Times New Roman"/>
      <w:b/>
      <w:bCs/>
      <w:sz w:val="28"/>
      <w:szCs w:val="28"/>
    </w:rPr>
  </w:style>
  <w:style w:type="character" w:styleId="1164" w:customStyle="1">
    <w:name w:val="默认段落字体1"/>
    <w:link w:val="868"/>
    <w:uiPriority w:val="0"/>
    <w:qFormat/>
    <w:rPr>
      <w:rFonts w:ascii="Times New Roman" w:hAnsi="Times New Roman" w:eastAsia="宋体" w:cs="Times New Roman"/>
    </w:rPr>
  </w:style>
  <w:style w:type="table" w:styleId="1165" w:customStyle="1">
    <w:name w:val="普通表格1"/>
    <w:uiPriority w:val="0"/>
    <w:qFormat/>
    <w:rPr>
      <w:lang w:val="en-US" w:eastAsia="zh-CN" w:bidi="ar-SA"/>
    </w:rPr>
    <w:tblPr/>
  </w:style>
  <w:style w:type="paragraph" w:styleId="1166" w:customStyle="1">
    <w:name w:val="文档结构图1"/>
    <w:basedOn w:val="868"/>
    <w:link w:val="1167"/>
    <w:uiPriority w:val="0"/>
    <w:qFormat/>
    <w:rPr>
      <w:rFonts w:ascii="宋体"/>
      <w:sz w:val="18"/>
      <w:szCs w:val="18"/>
    </w:rPr>
  </w:style>
  <w:style w:type="character" w:styleId="1167" w:customStyle="1">
    <w:name w:val="文档结构图 Char"/>
    <w:link w:val="1166"/>
    <w:uiPriority w:val="0"/>
    <w:qFormat/>
    <w:rPr>
      <w:rFonts w:ascii="宋体" w:hAnsi="Times New Roman" w:eastAsia="宋体" w:cs="Times New Roman"/>
      <w:sz w:val="18"/>
      <w:szCs w:val="18"/>
    </w:rPr>
  </w:style>
  <w:style w:type="paragraph" w:styleId="1168" w:customStyle="1">
    <w:name w:val="引文目录标题1"/>
    <w:basedOn w:val="868"/>
    <w:next w:val="868"/>
    <w:uiPriority w:val="0"/>
    <w:qFormat/>
    <w:pPr>
      <w:spacing w:before="120"/>
    </w:pPr>
    <w:rPr>
      <w:rFonts w:ascii="Cambria" w:hAnsi="Cambria"/>
      <w:sz w:val="24"/>
    </w:rPr>
  </w:style>
  <w:style w:type="paragraph" w:styleId="1169" w:customStyle="1">
    <w:name w:val="批注文字1"/>
    <w:basedOn w:val="868"/>
    <w:uiPriority w:val="0"/>
    <w:qFormat/>
    <w:pPr>
      <w:jc w:val="left"/>
    </w:pPr>
  </w:style>
  <w:style w:type="paragraph" w:styleId="1170" w:customStyle="1">
    <w:name w:val="正文文本11"/>
    <w:basedOn w:val="868"/>
    <w:next w:val="868"/>
    <w:uiPriority w:val="0"/>
    <w:qFormat/>
    <w:rPr>
      <w:rFonts w:ascii="楷体_GB2312" w:hAnsi="Arial" w:eastAsia="楷体_GB2312"/>
      <w:sz w:val="28"/>
      <w:szCs w:val="28"/>
    </w:rPr>
  </w:style>
  <w:style w:type="paragraph" w:styleId="1171" w:customStyle="1">
    <w:name w:val="正文文本缩进1"/>
    <w:basedOn w:val="868"/>
    <w:next w:val="868"/>
    <w:uiPriority w:val="0"/>
    <w:qFormat/>
    <w:pPr>
      <w:ind w:firstLine="567"/>
      <w:spacing w:line="500" w:lineRule="exact"/>
      <w:tabs>
        <w:tab w:val="left" w:pos="0" w:leader="none"/>
        <w:tab w:val="left" w:pos="993" w:leader="none"/>
        <w:tab w:val="left" w:pos="1134" w:leader="none"/>
      </w:tabs>
    </w:pPr>
    <w:rPr>
      <w:rFonts w:ascii="宋体" w:hAnsi="Calibri"/>
      <w:sz w:val="28"/>
    </w:rPr>
  </w:style>
  <w:style w:type="paragraph" w:styleId="1172" w:customStyle="1">
    <w:name w:val="纯文本1"/>
    <w:basedOn w:val="868"/>
    <w:link w:val="1173"/>
    <w:uiPriority w:val="0"/>
    <w:qFormat/>
    <w:rPr>
      <w:rFonts w:ascii="宋体" w:hAnsi="Courier New"/>
      <w:sz w:val="20"/>
      <w:szCs w:val="20"/>
    </w:rPr>
  </w:style>
  <w:style w:type="character" w:styleId="1173" w:customStyle="1">
    <w:name w:val="纯文本 Char"/>
    <w:link w:val="1172"/>
    <w:uiPriority w:val="0"/>
    <w:qFormat/>
    <w:rPr>
      <w:rFonts w:ascii="宋体" w:hAnsi="Courier New" w:eastAsia="宋体" w:cs="Times New Roman"/>
    </w:rPr>
  </w:style>
  <w:style w:type="paragraph" w:styleId="1174" w:customStyle="1">
    <w:name w:val="日期1"/>
    <w:basedOn w:val="868"/>
    <w:next w:val="868"/>
    <w:link w:val="1175"/>
    <w:uiPriority w:val="0"/>
    <w:qFormat/>
    <w:rPr>
      <w:sz w:val="24"/>
      <w:szCs w:val="20"/>
    </w:rPr>
  </w:style>
  <w:style w:type="character" w:styleId="1175" w:customStyle="1">
    <w:name w:val="日期 Char"/>
    <w:link w:val="1174"/>
    <w:uiPriority w:val="0"/>
    <w:qFormat/>
    <w:rPr>
      <w:rFonts w:ascii="Times New Roman" w:hAnsi="Times New Roman" w:eastAsia="宋体" w:cs="Times New Roman"/>
      <w:sz w:val="24"/>
    </w:rPr>
  </w:style>
  <w:style w:type="paragraph" w:styleId="1176" w:customStyle="1">
    <w:name w:val="批注框文本1"/>
    <w:basedOn w:val="868"/>
    <w:link w:val="1177"/>
    <w:uiPriority w:val="0"/>
    <w:qFormat/>
    <w:rPr>
      <w:sz w:val="18"/>
      <w:szCs w:val="18"/>
    </w:rPr>
  </w:style>
  <w:style w:type="character" w:styleId="1177" w:customStyle="1">
    <w:name w:val="批注框文本 Char"/>
    <w:link w:val="1176"/>
    <w:uiPriority w:val="0"/>
    <w:qFormat/>
    <w:rPr>
      <w:rFonts w:ascii="Times New Roman" w:hAnsi="Times New Roman" w:eastAsia="宋体" w:cs="Times New Roman"/>
      <w:sz w:val="18"/>
      <w:szCs w:val="18"/>
    </w:rPr>
  </w:style>
  <w:style w:type="paragraph" w:styleId="1178" w:customStyle="1">
    <w:name w:val="页脚1"/>
    <w:basedOn w:val="868"/>
    <w:link w:val="1179"/>
    <w:uiPriority w:val="0"/>
    <w:qFormat/>
    <w:pPr>
      <w:jc w:val="left"/>
      <w:tabs>
        <w:tab w:val="center" w:pos="4153" w:leader="none"/>
        <w:tab w:val="right" w:pos="8306" w:leader="none"/>
      </w:tabs>
    </w:pPr>
    <w:rPr>
      <w:sz w:val="18"/>
      <w:szCs w:val="18"/>
    </w:rPr>
  </w:style>
  <w:style w:type="character" w:styleId="1179" w:customStyle="1">
    <w:name w:val="页脚 Char"/>
    <w:link w:val="1178"/>
    <w:uiPriority w:val="0"/>
    <w:qFormat/>
    <w:rPr>
      <w:rFonts w:ascii="Times New Roman" w:hAnsi="Times New Roman" w:eastAsia="宋体" w:cs="Times New Roman"/>
      <w:sz w:val="18"/>
      <w:szCs w:val="18"/>
    </w:rPr>
  </w:style>
  <w:style w:type="paragraph" w:styleId="1180" w:customStyle="1">
    <w:name w:val="寄信人地址1"/>
    <w:basedOn w:val="868"/>
    <w:uiPriority w:val="0"/>
    <w:qFormat/>
    <w:rPr>
      <w:rFonts w:ascii="Arial" w:hAnsi="Arial"/>
    </w:rPr>
  </w:style>
  <w:style w:type="paragraph" w:styleId="1181" w:customStyle="1">
    <w:name w:val="页眉1"/>
    <w:basedOn w:val="868"/>
    <w:link w:val="1182"/>
    <w:uiPriority w:val="0"/>
    <w:qFormat/>
    <w:pPr>
      <w:jc w:val="center"/>
      <w:tabs>
        <w:tab w:val="center" w:pos="4153" w:leader="none"/>
        <w:tab w:val="right" w:pos="8306" w:leader="none"/>
      </w:tabs>
      <w:pBdr>
        <w:bottom w:val="single" w:color="000000" w:sz="6" w:space="1"/>
      </w:pBdr>
    </w:pPr>
    <w:rPr>
      <w:sz w:val="18"/>
      <w:szCs w:val="18"/>
    </w:rPr>
  </w:style>
  <w:style w:type="character" w:styleId="1182" w:customStyle="1">
    <w:name w:val="页眉 Char"/>
    <w:link w:val="1181"/>
    <w:uiPriority w:val="0"/>
    <w:qFormat/>
    <w:rPr>
      <w:rFonts w:ascii="Times New Roman" w:hAnsi="Times New Roman" w:eastAsia="宋体" w:cs="Times New Roman"/>
      <w:sz w:val="18"/>
      <w:szCs w:val="18"/>
    </w:rPr>
  </w:style>
  <w:style w:type="paragraph" w:styleId="1183" w:customStyle="1">
    <w:name w:val="目录 11"/>
    <w:basedOn w:val="868"/>
    <w:next w:val="868"/>
    <w:uiPriority w:val="0"/>
    <w:qFormat/>
    <w:rPr>
      <w:rFonts w:ascii="Calibri" w:hAnsi="Calibri"/>
    </w:rPr>
  </w:style>
  <w:style w:type="paragraph" w:styleId="1184" w:customStyle="1">
    <w:name w:val="目录 21"/>
    <w:basedOn w:val="868"/>
    <w:next w:val="868"/>
    <w:uiPriority w:val="0"/>
    <w:qFormat/>
    <w:pPr>
      <w:ind w:left="420"/>
    </w:pPr>
  </w:style>
  <w:style w:type="paragraph" w:styleId="1185" w:customStyle="1">
    <w:name w:val="普通(网站)1"/>
    <w:basedOn w:val="868"/>
    <w:uiPriority w:val="0"/>
    <w:qFormat/>
    <w:pPr>
      <w:jc w:val="left"/>
    </w:pPr>
    <w:rPr>
      <w:rFonts w:ascii="Calibri" w:hAnsi="Calibri"/>
      <w:sz w:val="24"/>
      <w:szCs w:val="24"/>
    </w:rPr>
  </w:style>
  <w:style w:type="paragraph" w:styleId="1186" w:customStyle="1">
    <w:name w:val="正文首行缩进1"/>
    <w:basedOn w:val="1170"/>
    <w:next w:val="868"/>
    <w:uiPriority w:val="0"/>
    <w:qFormat/>
    <w:pPr>
      <w:ind w:firstLine="420"/>
    </w:pPr>
  </w:style>
  <w:style w:type="paragraph" w:styleId="1187" w:customStyle="1">
    <w:name w:val="正文首行缩进 21"/>
    <w:basedOn w:val="1171"/>
    <w:next w:val="1186"/>
    <w:uiPriority w:val="0"/>
    <w:qFormat/>
    <w:pPr>
      <w:ind w:firstLine="420"/>
    </w:pPr>
    <w:rPr>
      <w:rFonts w:ascii="Times New Roman" w:cs="宋体"/>
      <w:szCs w:val="21"/>
    </w:rPr>
  </w:style>
  <w:style w:type="character" w:styleId="1188" w:customStyle="1">
    <w:name w:val="要点1"/>
    <w:link w:val="868"/>
    <w:uiPriority w:val="0"/>
    <w:qFormat/>
    <w:rPr>
      <w:rFonts w:ascii="Times New Roman" w:hAnsi="Times New Roman" w:eastAsia="宋体" w:cs="Times New Roman"/>
      <w:b/>
    </w:rPr>
  </w:style>
  <w:style w:type="paragraph" w:styleId="1189" w:customStyle="1">
    <w:name w:val="列出段落1"/>
    <w:basedOn w:val="868"/>
    <w:uiPriority w:val="0"/>
    <w:qFormat/>
    <w:pPr>
      <w:ind w:firstLine="420"/>
    </w:pPr>
  </w:style>
  <w:style w:type="paragraph" w:styleId="1190" w:customStyle="1">
    <w:name w:val="普通正文"/>
    <w:basedOn w:val="1191"/>
    <w:uiPriority w:val="0"/>
    <w:qFormat/>
    <w:pPr>
      <w:ind w:firstLine="480"/>
      <w:spacing w:before="120" w:after="120" w:line="360" w:lineRule="auto"/>
    </w:pPr>
    <w:rPr>
      <w:rFonts w:ascii="Arial" w:hAnsi="Arial"/>
      <w:szCs w:val="24"/>
    </w:rPr>
  </w:style>
  <w:style w:type="paragraph" w:styleId="1191" w:customStyle="1">
    <w:name w:val="正文1"/>
    <w:basedOn w:val="868"/>
    <w:next w:val="1192"/>
    <w:uiPriority w:val="0"/>
    <w:qFormat/>
    <w:pPr>
      <w:jc w:val="left"/>
      <w:spacing w:line="360" w:lineRule="atLeast"/>
    </w:pPr>
    <w:rPr>
      <w:rFonts w:ascii="宋体" w:hAnsi="Calibri"/>
      <w:sz w:val="24"/>
      <w:szCs w:val="20"/>
    </w:rPr>
  </w:style>
  <w:style w:type="paragraph" w:styleId="1192" w:customStyle="1">
    <w:name w:val="正文文本1"/>
    <w:basedOn w:val="1191"/>
    <w:next w:val="1193"/>
    <w:uiPriority w:val="0"/>
    <w:qFormat/>
    <w:pPr>
      <w:spacing w:after="120"/>
    </w:pPr>
    <w:rPr>
      <w:rFonts w:ascii="Times New Roman" w:hAnsi="Times New Roman"/>
      <w:lang w:eastAsia="en-US"/>
    </w:rPr>
  </w:style>
  <w:style w:type="paragraph" w:styleId="1193" w:customStyle="1">
    <w:name w:val="一级条标题"/>
    <w:basedOn w:val="1194"/>
    <w:next w:val="1196"/>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194" w:customStyle="1">
    <w:name w:val="章标题"/>
    <w:next w:val="119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95" w:customStyle="1">
    <w:name w:val="正文11"/>
    <w:next w:val="119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6" w:customStyle="1">
    <w:name w:val="段"/>
    <w:basedOn w:val="1191"/>
    <w:next w:val="1197"/>
    <w:uiPriority w:val="0"/>
    <w:qFormat/>
    <w:pPr>
      <w:ind w:firstLine="200"/>
      <w:widowControl/>
    </w:pPr>
    <w:rPr>
      <w:rFonts w:hAnsi="Times New Roman"/>
      <w:sz w:val="20"/>
    </w:rPr>
  </w:style>
  <w:style w:type="paragraph" w:styleId="1197" w:customStyle="1">
    <w:name w:val="正文 A"/>
    <w:basedOn w:val="868"/>
    <w:next w:val="1196"/>
    <w:uiPriority w:val="0"/>
    <w:qFormat/>
    <w:rPr>
      <w:rFonts w:ascii="Arial Unicode MS" w:hAnsi="Arial Unicode MS" w:eastAsia="Times New Roman" w:cs="Arial Unicode MS"/>
      <w:color w:val="000000"/>
    </w:rPr>
  </w:style>
  <w:style w:type="paragraph" w:styleId="1198" w:customStyle="1">
    <w:name w:val="UserStyle_52"/>
    <w:basedOn w:val="868"/>
    <w:uiPriority w:val="0"/>
    <w:qFormat/>
    <w:pPr>
      <w:spacing w:line="240" w:lineRule="exact"/>
    </w:pPr>
    <w:rPr>
      <w:rFonts w:ascii="宋体" w:hAnsi="宋体"/>
      <w:lang w:val="zh-TW" w:eastAsia="zh-TW" w:bidi="zh-TW"/>
    </w:rPr>
  </w:style>
  <w:style w:type="character" w:styleId="1199" w:customStyle="1">
    <w:name w:val="HtmlCite1"/>
    <w:link w:val="868"/>
    <w:uiPriority w:val="0"/>
    <w:qFormat/>
    <w:rPr>
      <w:rFonts w:ascii="Times New Roman" w:hAnsi="Times New Roman" w:eastAsia="宋体" w:cs="Times New Roman"/>
    </w:rPr>
  </w:style>
  <w:style w:type="paragraph" w:styleId="1200" w:customStyle="1">
    <w:name w:val="Table Paragraph"/>
    <w:basedOn w:val="868"/>
    <w:uiPriority w:val="0"/>
    <w:qFormat/>
    <w:rPr>
      <w:rFonts w:ascii="宋体" w:hAnsi="宋体" w:cs="宋体"/>
      <w:sz w:val="22"/>
      <w:lang w:val="zh-CN" w:bidi="zh-CN"/>
    </w:rPr>
  </w:style>
  <w:style w:type="paragraph" w:styleId="1201" w:customStyle="1">
    <w:name w:val="ListBullet211"/>
    <w:basedOn w:val="868"/>
    <w:uiPriority w:val="0"/>
    <w:qFormat/>
    <w:pPr>
      <w:numPr>
        <w:ilvl w:val="0"/>
        <w:numId w:val="2"/>
      </w:numPr>
    </w:pPr>
  </w:style>
  <w:style w:type="paragraph" w:styleId="1202" w:customStyle="1">
    <w:name w:val="Char"/>
    <w:basedOn w:val="868"/>
    <w:uiPriority w:val="0"/>
    <w:qFormat/>
    <w:pPr>
      <w:ind w:firstLine="200"/>
      <w:tabs>
        <w:tab w:val="left" w:pos="360" w:leader="none"/>
      </w:tabs>
    </w:pPr>
    <w:rPr>
      <w:sz w:val="28"/>
      <w:szCs w:val="30"/>
    </w:rPr>
  </w:style>
  <w:style w:type="character" w:styleId="1203" w:customStyle="1">
    <w:name w:val="页脚 Char1"/>
    <w:link w:val="868"/>
    <w:uiPriority w:val="0"/>
    <w:qFormat/>
    <w:rPr>
      <w:rFonts w:ascii="Times New Roman" w:hAnsi="Times New Roman" w:eastAsia="宋体" w:cs="Times New Roman"/>
      <w:sz w:val="18"/>
      <w:szCs w:val="18"/>
    </w:rPr>
  </w:style>
  <w:style w:type="character" w:styleId="1204" w:customStyle="1">
    <w:name w:val="日期 Char1"/>
    <w:link w:val="868"/>
    <w:uiPriority w:val="0"/>
    <w:qFormat/>
    <w:rPr>
      <w:rFonts w:ascii="Times New Roman" w:hAnsi="Times New Roman" w:eastAsia="宋体" w:cs="Times New Roman"/>
    </w:rPr>
  </w:style>
  <w:style w:type="character" w:styleId="1205" w:customStyle="1">
    <w:name w:val="纯文本 Char1"/>
    <w:link w:val="868"/>
    <w:uiPriority w:val="0"/>
    <w:qFormat/>
    <w:rPr>
      <w:rFonts w:ascii="宋体" w:hAnsi="Courier New" w:eastAsia="宋体" w:cs="Courier New"/>
      <w:szCs w:val="21"/>
    </w:rPr>
  </w:style>
  <w:style w:type="character" w:styleId="1206" w:customStyle="1">
    <w:name w:val="页眉 Char1"/>
    <w:link w:val="868"/>
    <w:uiPriority w:val="0"/>
    <w:qFormat/>
    <w:rPr>
      <w:rFonts w:ascii="Times New Roman" w:hAnsi="Times New Roman" w:eastAsia="宋体" w:cs="Times New Roman"/>
      <w:sz w:val="18"/>
      <w:szCs w:val="18"/>
    </w:rPr>
  </w:style>
  <w:style w:type="paragraph" w:styleId="1207" w:customStyle="1">
    <w:name w:val="无间隔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208" w:customStyle="1">
    <w:name w:val="正文空2格  1."/>
    <w:basedOn w:val="868"/>
    <w:uiPriority w:val="0"/>
    <w:qFormat/>
    <w:pPr>
      <w:ind w:firstLine="480"/>
    </w:pPr>
    <w:rPr>
      <w:rFonts w:cs="宋体"/>
      <w:sz w:val="28"/>
      <w:szCs w:val="20"/>
    </w:rPr>
  </w:style>
  <w:style w:type="paragraph" w:styleId="1209" w:customStyle="1">
    <w:name w:val="1级标题"/>
    <w:uiPriority w:val="0"/>
    <w:qFormat/>
    <w:pPr>
      <w:ind w:firstLine="200"/>
      <w:spacing w:line="660" w:lineRule="exact"/>
      <w:widowControl w:val="off"/>
      <w:outlineLvl w:val="0"/>
    </w:pPr>
    <w:rPr>
      <w:rFonts w:hint="default" w:ascii="Times New Roman" w:hAnsi="Times New Roman" w:eastAsia="方正黑体_GBK" w:cs="Times New Roman"/>
      <w:b/>
      <w:sz w:val="32"/>
      <w:szCs w:val="24"/>
      <w:lang w:val="en-US" w:eastAsia="zh-CN" w:bidi="ar-SA"/>
    </w:rPr>
  </w:style>
  <w:style w:type="character" w:styleId="1210" w:customStyle="1">
    <w:name w:val="标题 1 Char Char Char"/>
    <w:link w:val="868"/>
    <w:uiPriority w:val="0"/>
    <w:qFormat/>
    <w:rPr>
      <w:rFonts w:eastAsia="宋体"/>
      <w:b/>
      <w:bCs/>
      <w:sz w:val="44"/>
      <w:szCs w:val="44"/>
      <w:lang w:val="en-US" w:eastAsia="zh-CN" w:bidi="ar-SA"/>
    </w:rPr>
  </w:style>
  <w:style w:type="paragraph" w:styleId="1211" w:customStyle="1">
    <w:name w:val="Normal_18"/>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212" w:customStyle="1">
    <w:name w:val="Normal_19"/>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213" w:customStyle="1">
    <w:name w:val="正文_0_0"/>
    <w:basedOn w:val="1214"/>
    <w:uiPriority w:val="0"/>
    <w:qFormat/>
    <w:rPr>
      <w:szCs w:val="21"/>
    </w:rPr>
  </w:style>
  <w:style w:type="paragraph" w:styleId="1214"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5" w:customStyle="1">
    <w:name w:val="Normal_20"/>
    <w:link w:val="1216"/>
    <w:uiPriority w:val="0"/>
    <w:qFormat/>
    <w:pPr>
      <w:jc w:val="both"/>
      <w:spacing w:before="120" w:after="240"/>
    </w:pPr>
    <w:rPr>
      <w:rFonts w:hint="default" w:ascii="Times New Roman" w:hAnsi="Times New Roman" w:eastAsia="Calibri" w:cs="Times New Roman"/>
      <w:sz w:val="22"/>
      <w:szCs w:val="22"/>
      <w:lang w:val="en-US" w:eastAsia="en-US" w:bidi="ar-SA"/>
    </w:rPr>
  </w:style>
  <w:style w:type="character" w:styleId="1216" w:customStyle="1">
    <w:name w:val="Normal_20 Char"/>
    <w:link w:val="1215"/>
    <w:uiPriority w:val="0"/>
    <w:qFormat/>
    <w:rPr>
      <w:rFonts w:ascii="Times New Roman" w:hAnsi="Times New Roman" w:eastAsia="Calibri" w:cs="Times New Roman"/>
      <w:sz w:val="22"/>
      <w:szCs w:val="22"/>
      <w:lang w:val="en-US" w:eastAsia="en-US" w:bidi="ar-SA"/>
    </w:rPr>
  </w:style>
  <w:style w:type="paragraph" w:styleId="1217" w:customStyle="1">
    <w:name w:val="Body text|1"/>
    <w:basedOn w:val="868"/>
    <w:uiPriority w:val="0"/>
    <w:qFormat/>
    <w:pPr>
      <w:spacing w:after="220"/>
    </w:pPr>
    <w:rPr>
      <w:rFonts w:ascii="宋体" w:hAnsi="宋体" w:cs="宋体"/>
      <w:sz w:val="22"/>
      <w:lang w:val="zh-TW" w:eastAsia="zh-TW" w:bidi="zh-TW"/>
    </w:rPr>
  </w:style>
  <w:style w:type="character" w:styleId="1218" w:customStyle="1">
    <w:name w:val="font21"/>
    <w:link w:val="868"/>
    <w:uiPriority w:val="0"/>
    <w:qFormat/>
    <w:rPr>
      <w:rFonts w:hint="eastAsia" w:ascii="宋体" w:hAnsi="宋体" w:eastAsia="宋体" w:cs="宋体"/>
      <w:color w:val="000000"/>
      <w:sz w:val="20"/>
      <w:szCs w:val="20"/>
      <w:u w:val="none"/>
    </w:rPr>
  </w:style>
  <w:style w:type="character" w:styleId="1219" w:customStyle="1">
    <w:name w:val="font31"/>
    <w:link w:val="868"/>
    <w:uiPriority w:val="0"/>
    <w:qFormat/>
    <w:rPr>
      <w:rFonts w:ascii="Times New Roman" w:hAnsi="Times New Roman" w:cs="Times New Roman"/>
      <w:color w:val="000000"/>
      <w:sz w:val="20"/>
      <w:szCs w:val="20"/>
      <w:u w:val="none"/>
    </w:rPr>
  </w:style>
  <w:style w:type="paragraph" w:styleId="1220" w:customStyle="1">
    <w:name w:val="Style1"/>
    <w:basedOn w:val="868"/>
    <w:uiPriority w:val="0"/>
    <w:qFormat/>
    <w:pPr>
      <w:spacing w:after="120"/>
      <w:widowControl/>
      <w:tabs>
        <w:tab w:val="left" w:pos="-720" w:leader="none"/>
      </w:tabs>
    </w:pPr>
    <w:rPr>
      <w:rFonts w:ascii="Calibri" w:hAnsi="Calibri"/>
      <w:spacing w:val="-3"/>
      <w:sz w:val="24"/>
      <w:szCs w:val="20"/>
      <w:lang w:val="en-AU" w:eastAsia="en-US"/>
    </w:rPr>
  </w:style>
  <w:style w:type="paragraph" w:styleId="1221" w:customStyle="1">
    <w:name w:val="Normal_0_0"/>
    <w:uiPriority w:val="0"/>
    <w:qFormat/>
    <w:pPr>
      <w:jc w:val="both"/>
      <w:widowControl w:val="off"/>
    </w:pPr>
    <w:rPr>
      <w:rFonts w:hint="default" w:ascii="Calibri" w:hAnsi="宋体" w:eastAsia="宋体" w:cs="Times New Roman"/>
      <w:lang w:val="en-US" w:eastAsia="zh-CN" w:bidi="ar-SA"/>
    </w:rPr>
  </w:style>
  <w:style w:type="paragraph" w:styleId="1222" w:customStyle="1">
    <w:name w:val="正文_1"/>
    <w:uiPriority w:val="0"/>
    <w:qFormat/>
    <w:pPr>
      <w:jc w:val="both"/>
      <w:widowControl w:val="off"/>
    </w:pPr>
    <w:rPr>
      <w:rFonts w:hint="default" w:ascii="Calibri" w:hAnsi="Calibri" w:eastAsia="宋体" w:cs="Times New Roman"/>
      <w:sz w:val="21"/>
      <w:szCs w:val="24"/>
      <w:lang w:val="en-US" w:eastAsia="zh-CN" w:bidi="ar-SA"/>
    </w:rPr>
  </w:style>
  <w:style w:type="paragraph" w:styleId="1223" w:customStyle="1">
    <w:name w:val="样式 标题 2 + Times New Roman 四号 非加粗 段前: 5 磅 段后: 0 磅 行距: 固定值 20..."/>
    <w:basedOn w:val="913"/>
    <w:uiPriority w:val="0"/>
    <w:qFormat/>
    <w:pPr>
      <w:spacing w:before="100" w:after="0" w:line="400" w:lineRule="exact"/>
    </w:pPr>
    <w:rPr>
      <w:rFonts w:ascii="Times New Roman" w:hAnsi="Times New Roman" w:eastAsia="黑体" w:cs="Times New Roman"/>
      <w:sz w:val="28"/>
      <w:szCs w:val="20"/>
    </w:rPr>
  </w:style>
  <w:style w:type="paragraph" w:styleId="1224" w:customStyle="1">
    <w:name w:val="首行缩进"/>
    <w:basedOn w:val="868"/>
    <w:uiPriority w:val="99"/>
    <w:qFormat/>
    <w:pPr>
      <w:ind w:firstLine="480"/>
    </w:pPr>
    <w:rPr>
      <w:rFonts w:ascii="Times New Roman" w:hAnsi="Times New Roman" w:eastAsia="宋体" w:cs="Times New Roman"/>
      <w:sz w:val="21"/>
      <w:lang w:val="zh-CN"/>
    </w:rPr>
  </w:style>
  <w:style w:type="paragraph" w:styleId="1225"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26" w:customStyle="1">
    <w:name w:val="15"/>
    <w:basedOn w:val="922"/>
    <w:link w:val="868"/>
    <w:uiPriority w:val="0"/>
    <w:qFormat/>
    <w:rPr>
      <w:rFonts w:ascii="Times New Roman" w:hAnsi="Times New Roman" w:cs="Times New Roman"/>
    </w:rPr>
  </w:style>
  <w:style w:type="character" w:styleId="1227" w:customStyle="1">
    <w:name w:val="NormalCharacter1"/>
    <w:link w:val="868"/>
    <w:uiPriority w:val="0"/>
    <w:semiHidden/>
    <w:qFormat/>
  </w:style>
  <w:style w:type="character" w:styleId="1228" w:customStyle="1">
    <w:name w:val="font01"/>
    <w:basedOn w:val="878"/>
    <w:uiPriority w:val="0"/>
    <w:qFormat/>
    <w:rPr>
      <w:rFonts w:hint="eastAsia" w:ascii="宋体" w:hAnsi="宋体" w:eastAsia="宋体" w:cs="宋体"/>
      <w:color w:val="000000"/>
      <w:sz w:val="22"/>
      <w:szCs w:val="22"/>
      <w:u w:val="none"/>
    </w:rPr>
  </w:style>
  <w:style w:type="paragraph" w:styleId="1229" w:customStyle="1">
    <w:name w:val="标题二、"/>
    <w:basedOn w:val="868"/>
    <w:uiPriority w:val="99"/>
    <w:qFormat/>
    <w:pPr>
      <w:ind w:firstLine="200"/>
      <w:spacing w:line="360" w:lineRule="auto"/>
      <w:outlineLvl w:val="2"/>
    </w:pPr>
    <w:rPr>
      <w:rFonts w:ascii="宋体" w:hAnsi="宋体"/>
      <w:b/>
    </w:rPr>
  </w:style>
  <w:style w:type="paragraph" w:styleId="1230" w:customStyle="1">
    <w:name w:val="Normal_0"/>
    <w:uiPriority w:val="0"/>
    <w:qFormat/>
    <w:rPr>
      <w:rFonts w:ascii="黑体" w:hAnsi="黑体" w:eastAsia="黑体" w:cs="Times New Roman"/>
      <w:b/>
      <w:sz w:val="32"/>
      <w:szCs w:val="24"/>
      <w:lang w:val="en-US" w:eastAsia="zh-CN" w:bidi="ar-SA"/>
    </w:rPr>
  </w:style>
  <w:style w:type="paragraph" w:styleId="1231" w:customStyle="1">
    <w:name w:val="Normal_6_0"/>
    <w:uiPriority w:val="0"/>
    <w:qFormat/>
    <w:rPr>
      <w:rFonts w:ascii="黑体" w:hAnsi="黑体" w:eastAsia="黑体" w:cs="Times New Roman"/>
      <w:b/>
      <w:sz w:val="32"/>
      <w:szCs w:val="24"/>
      <w:lang w:val="en-US" w:eastAsia="zh-CN" w:bidi="ar-SA"/>
    </w:rPr>
  </w:style>
  <w:style w:type="paragraph" w:styleId="1232" w:customStyle="1">
    <w:name w:val="Normal_4_0"/>
    <w:uiPriority w:val="0"/>
    <w:qFormat/>
    <w:rPr>
      <w:rFonts w:ascii="黑体" w:hAnsi="黑体" w:eastAsia="黑体" w:cs="Times New Roman"/>
      <w:b/>
      <w:sz w:val="32"/>
      <w:szCs w:val="24"/>
      <w:lang w:val="en-US" w:eastAsia="zh-CN" w:bidi="ar-SA"/>
    </w:rPr>
  </w:style>
  <w:style w:type="paragraph" w:styleId="1233" w:customStyle="1">
    <w:name w:val="Normal_5_0"/>
    <w:uiPriority w:val="0"/>
    <w:qFormat/>
    <w:rPr>
      <w:rFonts w:ascii="黑体" w:hAnsi="黑体" w:eastAsia="黑体" w:cs="Times New Roman"/>
      <w:b/>
      <w:sz w:val="32"/>
      <w:szCs w:val="24"/>
      <w:lang w:val="en-US" w:eastAsia="zh-CN" w:bidi="ar-SA"/>
    </w:rPr>
  </w:style>
  <w:style w:type="paragraph" w:styleId="1234" w:customStyle="1">
    <w:name w:val="纯文本_0_0"/>
    <w:basedOn w:val="1235"/>
    <w:uiPriority w:val="0"/>
    <w:qFormat/>
    <w:rPr>
      <w:rFonts w:ascii="宋体" w:hAnsi="Courier New"/>
      <w:szCs w:val="21"/>
    </w:rPr>
  </w:style>
  <w:style w:type="paragraph" w:styleId="1235"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paragraph" w:styleId="1236"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237"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238"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239" w:customStyle="1">
    <w:name w:val="Normal_9_0"/>
    <w:uiPriority w:val="0"/>
    <w:qFormat/>
    <w:rPr>
      <w:rFonts w:ascii="Times New Roman" w:hAnsi="Times New Roman" w:eastAsia="Times New Roman" w:cs="Times New Roman"/>
      <w:sz w:val="24"/>
      <w:szCs w:val="24"/>
      <w:lang w:val="en-US" w:eastAsia="zh-CN" w:bidi="ar-SA"/>
    </w:rPr>
  </w:style>
  <w:style w:type="paragraph" w:styleId="1240" w:customStyle="1">
    <w:name w:val="rvps1"/>
    <w:basedOn w:val="868"/>
    <w:uiPriority w:val="0"/>
    <w:qFormat/>
    <w:pPr>
      <w:jc w:val="center"/>
      <w:widowControl/>
    </w:pPr>
    <w:rPr>
      <w:sz w:val="24"/>
    </w:rPr>
  </w:style>
  <w:style w:type="character" w:styleId="1241" w:customStyle="1">
    <w:name w:val="rvts9"/>
    <w:uiPriority w:val="0"/>
    <w:qFormat/>
    <w:rPr>
      <w:rFonts w:hint="default" w:ascii="KNLe" w:hAnsi="KNLe"/>
    </w:rPr>
  </w:style>
  <w:style w:type="character" w:styleId="1242" w:customStyle="1">
    <w:name w:val="rvts10"/>
    <w:basedOn w:val="878"/>
    <w:uiPriority w:val="0"/>
    <w:qFormat/>
    <w:rPr>
      <w:rFonts w:hint="default" w:ascii="KNLe" w:hAnsi="KNLe"/>
      <w:b/>
      <w:bCs/>
    </w:rPr>
  </w:style>
  <w:style w:type="numbering" w:styleId="12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方头大</dc:creator>
  <cp:lastModifiedBy>张沁宇</cp:lastModifiedBy>
  <cp:revision>3</cp:revision>
  <dcterms:created xsi:type="dcterms:W3CDTF">2024-06-07T17:23:00Z</dcterms:created>
  <dcterms:modified xsi:type="dcterms:W3CDTF">2026-07-06T08:39:07Z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eyJoZGlkIjoiN2NhNDhkMDU0NDZjZTFkMWRlNzY0ZjM0NmQ2Y2E2NzMiLCJ1c2VySWQiOiIxNjM2MzczMjY0In0=</vt:lpwstr>
  </property>
  <property fmtid="{D5CDD505-2E9C-101B-9397-08002B2CF9AE}" pid="3" name="KSOProductBuildVer">
    <vt:lpwstr>2052-12.1.0.26895</vt:lpwstr>
  </property>
  <property fmtid="{D5CDD505-2E9C-101B-9397-08002B2CF9AE}" pid="4" name="ICV">
    <vt:lpwstr>AD22FA10381FB5027761226A7299FD5E_43</vt:lpwstr>
  </property>
</Properties>
</file>