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jc w:val="center"/>
        <w:spacing w:before="120" w:after="120" w:line="240" w:lineRule="auto"/>
        <w:rPr>
          <w:rFonts w:hint="eastAsia" w:ascii="宋体" w:hAnsi="宋体" w:eastAsia="宋体" w:cs="宋体"/>
          <w:b/>
          <w:bCs/>
          <w:color w:val="000000"/>
          <w:sz w:val="84"/>
          <w:szCs w:val="24"/>
          <w:highlight w:val="none"/>
        </w:rPr>
        <w:outlineLvl w:val="1"/>
      </w:pPr>
      <w:r/>
      <w:bookmarkStart w:id="0" w:name="_Toc26615"/>
      <w:r/>
      <w:bookmarkStart w:id="1" w:name="_Toc15488"/>
      <w:r>
        <w:rPr>
          <w:rFonts w:hint="eastAsia" w:ascii="宋体" w:hAnsi="宋体" w:eastAsia="宋体" w:cs="宋体"/>
          <w:b/>
          <w:bCs/>
          <w:color w:val="000000"/>
          <w:sz w:val="84"/>
          <w:szCs w:val="24"/>
          <w:highlight w:val="none"/>
        </w:rPr>
        <w:t xml:space="preserve">招标文件</w:t>
      </w:r>
      <w:bookmarkEnd w:id="0"/>
      <w:r/>
      <w:bookmarkEnd w:id="1"/>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spacing w:line="240" w:lineRule="auto"/>
        <w:rPr>
          <w:rFonts w:hint="eastAsia" w:ascii="宋体" w:hAnsi="宋体" w:eastAsia="宋体" w:cs="宋体"/>
          <w:highlight w:val="none"/>
        </w:rPr>
        <w:outlineLvl w:val="9"/>
      </w:pPr>
      <w:r>
        <w:rPr>
          <w:rFonts w:hint="eastAsia" w:ascii="宋体" w:hAnsi="宋体" w:eastAsia="宋体" w:cs="宋体"/>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both"/>
        <w:spacing w:before="120" w:after="120" w:line="24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南京市浦口人民医院中药饮片及药事服务采购项目</w:t>
      </w:r>
      <w:r/>
    </w:p>
    <w:p>
      <w:pPr>
        <w:ind w:firstLine="321"/>
        <w:jc w:val="both"/>
        <w:spacing w:line="240" w:lineRule="auto"/>
        <w:rPr>
          <w:rFonts w:hint="default" w:ascii="宋体" w:hAnsi="宋体" w:eastAsia="宋体" w:cs="宋体"/>
          <w:b/>
          <w:bCs/>
          <w:sz w:val="44"/>
          <w:szCs w:val="52"/>
          <w:highlight w:val="none"/>
          <w:lang w:val="en-US" w:eastAsia="zh-CN"/>
        </w:rPr>
      </w:pPr>
      <w:r>
        <w:rPr>
          <w:rFonts w:hint="eastAsia" w:ascii="宋体" w:hAnsi="宋体" w:eastAsia="宋体" w:cs="宋体"/>
          <w:b/>
          <w:bCs/>
          <w:color w:val="000000"/>
          <w:sz w:val="32"/>
          <w:szCs w:val="21"/>
          <w:highlight w:val="none"/>
        </w:rPr>
        <w:t xml:space="preserve">项目编号：</w:t>
      </w:r>
      <w:r>
        <w:rPr>
          <w:rFonts w:hint="eastAsia" w:ascii="宋体" w:hAnsi="宋体" w:cs="宋体"/>
          <w:b/>
          <w:bCs/>
          <w:color w:val="000000"/>
          <w:sz w:val="32"/>
          <w:szCs w:val="21"/>
          <w:highlight w:val="none"/>
          <w:lang w:eastAsia="zh-CN"/>
        </w:rPr>
        <w:t xml:space="preserve">JSZC-320111-RBGC-G2026-0008 </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3" name="图片 12"/>
                <wp:cNvGraphicFramePr/>
                <a:graphic xmlns:a="http://schemas.openxmlformats.org/drawingml/2006/main">
                  <a:graphicData uri="http://schemas.openxmlformats.org/drawingml/2006/picture">
                    <pic:pic xmlns:pic="http://schemas.openxmlformats.org/drawingml/2006/picture">
                      <pic:nvPicPr>
                        <pic:cNvPr id="5" name="图片 12"/>
                        <pic:cNvPicPr/>
                        <pic:nvPr/>
                      </pic:nvPicPr>
                      <pic:blipFill>
                        <a:blip r:embed="rId15"/>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15"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9"/>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6"/>
          <w:szCs w:val="28"/>
          <w:highlight w:val="none"/>
          <w:lang w:val="en-US" w:eastAsia="zh-CN"/>
        </w:rPr>
        <w:sectPr>
          <w:footerReference w:type="first" r:id="rId10"/>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月</w:t>
      </w:r>
      <w:r>
        <w:rPr>
          <w:rFonts w:hint="eastAsia" w:ascii="宋体" w:hAnsi="宋体" w:eastAsia="宋体" w:cs="宋体"/>
          <w:b/>
          <w:bCs/>
          <w:color w:val="000000"/>
          <w:sz w:val="36"/>
          <w:szCs w:val="28"/>
          <w:highlight w:val="none"/>
          <w:lang w:val="en-US" w:eastAsia="zh-CN"/>
        </w:rPr>
        <w:t xml:space="preserve"> </w:t>
      </w:r>
      <w:bookmarkStart w:id="2" w:name="_Toc10522"/>
      <w:r/>
      <w:r/>
    </w:p>
    <w:p>
      <w:pPr>
        <w:jc w:val="center"/>
        <w:spacing w:line="240" w:lineRule="auto"/>
        <w:rPr>
          <w:rFonts w:hint="eastAsia" w:ascii="宋体" w:hAnsi="宋体" w:eastAsia="宋体" w:cs="宋体"/>
          <w:b/>
          <w:bCs/>
          <w:color w:val="000000"/>
          <w:sz w:val="32"/>
          <w:szCs w:val="32"/>
          <w:highlight w:val="none"/>
        </w:rPr>
        <w:outlineLvl w:val="1"/>
      </w:pPr>
      <w:r/>
      <w:bookmarkStart w:id="3" w:name="_Toc5362"/>
      <w:r>
        <w:rPr>
          <w:rFonts w:hint="eastAsia" w:ascii="宋体" w:hAnsi="宋体" w:eastAsia="宋体" w:cs="宋体"/>
          <w:b/>
          <w:color w:val="000000"/>
          <w:sz w:val="44"/>
          <w:szCs w:val="21"/>
          <w:highlight w:val="none"/>
        </w:rPr>
        <w:t xml:space="preserve">目  录</w:t>
      </w:r>
      <w:bookmarkEnd w:id="2"/>
      <w:r/>
      <w:bookmarkEnd w:id="3"/>
      <w:r/>
      <w:r/>
    </w:p>
    <w:p>
      <w:pPr>
        <w:pStyle w:val="995"/>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
          <w:bCs/>
          <w:color w:val="000000"/>
          <w:sz w:val="22"/>
          <w:szCs w:val="36"/>
          <w:highlight w:val="none"/>
        </w:rPr>
        <w:fldChar w:fldCharType="end"/>
      </w:r>
      <w:r/>
    </w:p>
    <w:sdt>
      <w:sdtPr>
        <w15:appearance w15:val="boundingBox"/>
        <w15:color w:val="dbdbdb"/>
        <w:id w:val="147463071"/>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777"/>
            <w:tabs>
              <w:tab w:val="right" w:pos="8306" w:leader="hyphen"/>
            </w:tabs>
            <w:rPr>
              <w:b/>
              <w:bCs/>
              <w:sz w:val="36"/>
              <w:szCs w:val="40"/>
            </w:rPr>
          </w:pPr>
          <w:r>
            <w:rPr>
              <w:rFonts w:hint="eastAsia"/>
            </w:rPr>
            <w:fldChar w:fldCharType="begin"/>
          </w:r>
          <w:r>
            <w:rPr>
              <w:rFonts w:hint="eastAsia"/>
            </w:rPr>
            <w:instrText xml:space="preserve">TOC \o "1-1" \h \u </w:instrText>
          </w:r>
          <w:r>
            <w:rPr>
              <w:rFonts w:hint="eastAsia"/>
            </w:rPr>
            <w:fldChar w:fldCharType="separate"/>
          </w:r>
          <w:r>
            <w:rPr>
              <w:rFonts w:hint="eastAsia"/>
              <w:b/>
              <w:bCs/>
              <w:sz w:val="36"/>
              <w:szCs w:val="40"/>
            </w:rPr>
            <w:fldChar w:fldCharType="begin"/>
          </w:r>
          <w:r>
            <w:rPr>
              <w:rFonts w:hint="eastAsia"/>
              <w:b/>
              <w:bCs/>
              <w:sz w:val="36"/>
              <w:szCs w:val="40"/>
            </w:rPr>
            <w:instrText xml:space="preserve"> HYPERLINK \l _Toc13241 </w:instrText>
          </w:r>
          <w:r>
            <w:rPr>
              <w:rFonts w:hint="eastAsia"/>
              <w:b/>
              <w:bCs/>
              <w:sz w:val="36"/>
              <w:szCs w:val="40"/>
            </w:rPr>
            <w:fldChar w:fldCharType="separate"/>
          </w:r>
          <w:r>
            <w:rPr>
              <w:rFonts w:hint="eastAsia" w:ascii="宋体" w:hAnsi="宋体" w:eastAsia="宋体" w:cs="宋体"/>
              <w:b/>
              <w:bCs/>
              <w:sz w:val="36"/>
              <w:szCs w:val="56"/>
              <w:highlight w:val="none"/>
            </w:rPr>
            <w:t xml:space="preserve">第一章 投标邀请</w:t>
          </w:r>
          <w:r>
            <w:rPr>
              <w:b/>
              <w:bCs/>
              <w:sz w:val="36"/>
              <w:szCs w:val="40"/>
            </w:rPr>
            <w:tab/>
          </w:r>
          <w:r>
            <w:rPr>
              <w:b/>
              <w:bCs/>
              <w:sz w:val="36"/>
              <w:szCs w:val="40"/>
            </w:rPr>
            <w:fldChar w:fldCharType="begin"/>
          </w:r>
          <w:r>
            <w:rPr>
              <w:b/>
              <w:bCs/>
              <w:sz w:val="36"/>
              <w:szCs w:val="40"/>
            </w:rPr>
            <w:instrText xml:space="preserve"> PAGEREF _Toc13241 \h </w:instrText>
          </w:r>
          <w:r>
            <w:rPr>
              <w:b/>
              <w:bCs/>
              <w:sz w:val="36"/>
              <w:szCs w:val="40"/>
            </w:rPr>
            <w:fldChar w:fldCharType="separate"/>
          </w:r>
          <w:r>
            <w:rPr>
              <w:b/>
              <w:bCs/>
              <w:sz w:val="36"/>
              <w:szCs w:val="40"/>
            </w:rPr>
            <w:t xml:space="preserve">1</w:t>
          </w:r>
          <w:r>
            <w:rPr>
              <w:b/>
              <w:bCs/>
              <w:sz w:val="36"/>
              <w:szCs w:val="40"/>
            </w:rPr>
            <w:fldChar w:fldCharType="end"/>
          </w:r>
          <w:r>
            <w:rPr>
              <w:rFonts w:hint="eastAsia"/>
              <w:b/>
              <w:bCs/>
              <w:sz w:val="36"/>
              <w:szCs w:val="40"/>
            </w:rPr>
            <w:fldChar w:fldCharType="end"/>
          </w:r>
          <w:r/>
        </w:p>
        <w:p>
          <w:pPr>
            <w:pStyle w:val="777"/>
            <w:tabs>
              <w:tab w:val="right" w:pos="8306" w:leader="hyphen"/>
            </w:tabs>
            <w:rPr>
              <w:b/>
              <w:bCs/>
              <w:sz w:val="36"/>
              <w:szCs w:val="40"/>
            </w:rPr>
          </w:pPr>
          <w:r>
            <w:rPr>
              <w:rFonts w:hint="eastAsia"/>
              <w:b/>
              <w:bCs/>
              <w:sz w:val="36"/>
              <w:szCs w:val="40"/>
            </w:rPr>
            <w:fldChar w:fldCharType="begin"/>
          </w:r>
          <w:r>
            <w:rPr>
              <w:rFonts w:hint="eastAsia"/>
              <w:b/>
              <w:bCs/>
              <w:sz w:val="36"/>
              <w:szCs w:val="40"/>
            </w:rPr>
            <w:instrText xml:space="preserve"> HYPERLINK \l _Toc11727 </w:instrText>
          </w:r>
          <w:r>
            <w:rPr>
              <w:rFonts w:hint="eastAsia"/>
              <w:b/>
              <w:bCs/>
              <w:sz w:val="36"/>
              <w:szCs w:val="40"/>
            </w:rPr>
            <w:fldChar w:fldCharType="separate"/>
          </w:r>
          <w:r>
            <w:rPr>
              <w:rFonts w:hint="eastAsia" w:ascii="宋体" w:hAnsi="宋体" w:eastAsia="宋体" w:cs="Times New Roman"/>
              <w:b/>
              <w:bCs/>
              <w:sz w:val="36"/>
              <w:szCs w:val="60"/>
              <w:highlight w:val="none"/>
              <w:lang w:val="en-US" w:eastAsia="zh-CN"/>
            </w:rPr>
            <w:t xml:space="preserve">第二章 投标人须知</w:t>
          </w:r>
          <w:r>
            <w:rPr>
              <w:b/>
              <w:bCs/>
              <w:sz w:val="36"/>
              <w:szCs w:val="40"/>
            </w:rPr>
            <w:tab/>
          </w:r>
          <w:r>
            <w:rPr>
              <w:b/>
              <w:bCs/>
              <w:sz w:val="36"/>
              <w:szCs w:val="40"/>
            </w:rPr>
            <w:fldChar w:fldCharType="begin"/>
          </w:r>
          <w:r>
            <w:rPr>
              <w:b/>
              <w:bCs/>
              <w:sz w:val="36"/>
              <w:szCs w:val="40"/>
            </w:rPr>
            <w:instrText xml:space="preserve"> PAGEREF _Toc11727 \h </w:instrText>
          </w:r>
          <w:r>
            <w:rPr>
              <w:b/>
              <w:bCs/>
              <w:sz w:val="36"/>
              <w:szCs w:val="40"/>
            </w:rPr>
            <w:fldChar w:fldCharType="separate"/>
          </w:r>
          <w:r>
            <w:rPr>
              <w:b/>
              <w:bCs/>
              <w:sz w:val="36"/>
              <w:szCs w:val="40"/>
            </w:rPr>
            <w:t xml:space="preserve">5</w:t>
          </w:r>
          <w:r>
            <w:rPr>
              <w:b/>
              <w:bCs/>
              <w:sz w:val="36"/>
              <w:szCs w:val="40"/>
            </w:rPr>
            <w:fldChar w:fldCharType="end"/>
          </w:r>
          <w:r>
            <w:rPr>
              <w:rFonts w:hint="eastAsia"/>
              <w:b/>
              <w:bCs/>
              <w:sz w:val="36"/>
              <w:szCs w:val="40"/>
            </w:rPr>
            <w:fldChar w:fldCharType="end"/>
          </w:r>
          <w:r/>
        </w:p>
        <w:p>
          <w:pPr>
            <w:pStyle w:val="777"/>
            <w:tabs>
              <w:tab w:val="right" w:pos="8306" w:leader="hyphen"/>
            </w:tabs>
            <w:rPr>
              <w:b/>
              <w:bCs/>
              <w:sz w:val="36"/>
              <w:szCs w:val="40"/>
            </w:rPr>
          </w:pPr>
          <w:r>
            <w:rPr>
              <w:rFonts w:hint="eastAsia"/>
              <w:b/>
              <w:bCs/>
              <w:sz w:val="36"/>
              <w:szCs w:val="40"/>
            </w:rPr>
            <w:fldChar w:fldCharType="begin"/>
          </w:r>
          <w:r>
            <w:rPr>
              <w:rFonts w:hint="eastAsia"/>
              <w:b/>
              <w:bCs/>
              <w:sz w:val="36"/>
              <w:szCs w:val="40"/>
            </w:rPr>
            <w:instrText xml:space="preserve"> HYPERLINK \l _Toc11479 </w:instrText>
          </w:r>
          <w:r>
            <w:rPr>
              <w:rFonts w:hint="eastAsia"/>
              <w:b/>
              <w:bCs/>
              <w:sz w:val="36"/>
              <w:szCs w:val="40"/>
            </w:rPr>
            <w:fldChar w:fldCharType="separate"/>
          </w:r>
          <w:r>
            <w:rPr>
              <w:rFonts w:hint="eastAsia" w:ascii="宋体" w:hAnsi="宋体" w:eastAsia="宋体" w:cs="Times New Roman"/>
              <w:b/>
              <w:bCs/>
              <w:sz w:val="36"/>
              <w:szCs w:val="60"/>
              <w:highlight w:val="none"/>
              <w:lang w:val="en-US" w:eastAsia="zh-CN"/>
            </w:rPr>
            <w:t xml:space="preserve">第三章 采购需求</w:t>
          </w:r>
          <w:r>
            <w:rPr>
              <w:b/>
              <w:bCs/>
              <w:sz w:val="36"/>
              <w:szCs w:val="40"/>
            </w:rPr>
            <w:tab/>
          </w:r>
          <w:r>
            <w:rPr>
              <w:b/>
              <w:bCs/>
              <w:sz w:val="36"/>
              <w:szCs w:val="40"/>
            </w:rPr>
            <w:fldChar w:fldCharType="begin"/>
          </w:r>
          <w:r>
            <w:rPr>
              <w:b/>
              <w:bCs/>
              <w:sz w:val="36"/>
              <w:szCs w:val="40"/>
            </w:rPr>
            <w:instrText xml:space="preserve"> PAGEREF _Toc11479 \h </w:instrText>
          </w:r>
          <w:r>
            <w:rPr>
              <w:b/>
              <w:bCs/>
              <w:sz w:val="36"/>
              <w:szCs w:val="40"/>
            </w:rPr>
            <w:fldChar w:fldCharType="separate"/>
          </w:r>
          <w:r>
            <w:rPr>
              <w:b/>
              <w:bCs/>
              <w:sz w:val="36"/>
              <w:szCs w:val="40"/>
            </w:rPr>
            <w:t xml:space="preserve">19</w:t>
          </w:r>
          <w:r>
            <w:rPr>
              <w:b/>
              <w:bCs/>
              <w:sz w:val="36"/>
              <w:szCs w:val="40"/>
            </w:rPr>
            <w:fldChar w:fldCharType="end"/>
          </w:r>
          <w:r>
            <w:rPr>
              <w:rFonts w:hint="eastAsia"/>
              <w:b/>
              <w:bCs/>
              <w:sz w:val="36"/>
              <w:szCs w:val="40"/>
            </w:rPr>
            <w:fldChar w:fldCharType="end"/>
          </w:r>
          <w:r/>
        </w:p>
        <w:p>
          <w:pPr>
            <w:pStyle w:val="777"/>
            <w:tabs>
              <w:tab w:val="right" w:pos="8306" w:leader="hyphen"/>
            </w:tabs>
            <w:rPr>
              <w:b/>
              <w:bCs/>
              <w:sz w:val="36"/>
              <w:szCs w:val="40"/>
            </w:rPr>
          </w:pPr>
          <w:r>
            <w:rPr>
              <w:rFonts w:hint="eastAsia"/>
              <w:b/>
              <w:bCs/>
              <w:sz w:val="36"/>
              <w:szCs w:val="40"/>
            </w:rPr>
            <w:fldChar w:fldCharType="begin"/>
          </w:r>
          <w:r>
            <w:rPr>
              <w:rFonts w:hint="eastAsia"/>
              <w:b/>
              <w:bCs/>
              <w:sz w:val="36"/>
              <w:szCs w:val="40"/>
            </w:rPr>
            <w:instrText xml:space="preserve"> HYPERLINK \l _Toc18773 </w:instrText>
          </w:r>
          <w:r>
            <w:rPr>
              <w:rFonts w:hint="eastAsia"/>
              <w:b/>
              <w:bCs/>
              <w:sz w:val="36"/>
              <w:szCs w:val="40"/>
            </w:rPr>
            <w:fldChar w:fldCharType="separate"/>
          </w:r>
          <w:r>
            <w:rPr>
              <w:rFonts w:hint="eastAsia" w:ascii="宋体" w:hAnsi="宋体" w:eastAsia="宋体" w:cs="Times New Roman"/>
              <w:b/>
              <w:bCs/>
              <w:sz w:val="36"/>
              <w:szCs w:val="60"/>
              <w:highlight w:val="none"/>
              <w:lang w:val="en-US" w:eastAsia="zh-CN"/>
            </w:rPr>
            <w:t xml:space="preserve">第四章 合同文本</w:t>
          </w:r>
          <w:r>
            <w:rPr>
              <w:b/>
              <w:bCs/>
              <w:sz w:val="36"/>
              <w:szCs w:val="40"/>
            </w:rPr>
            <w:tab/>
          </w:r>
          <w:r>
            <w:rPr>
              <w:b/>
              <w:bCs/>
              <w:sz w:val="36"/>
              <w:szCs w:val="40"/>
            </w:rPr>
            <w:fldChar w:fldCharType="begin"/>
          </w:r>
          <w:r>
            <w:rPr>
              <w:b/>
              <w:bCs/>
              <w:sz w:val="36"/>
              <w:szCs w:val="40"/>
            </w:rPr>
            <w:instrText xml:space="preserve"> PAGEREF _Toc18773 \h </w:instrText>
          </w:r>
          <w:r>
            <w:rPr>
              <w:b/>
              <w:bCs/>
              <w:sz w:val="36"/>
              <w:szCs w:val="40"/>
            </w:rPr>
            <w:fldChar w:fldCharType="separate"/>
          </w:r>
          <w:r>
            <w:rPr>
              <w:b/>
              <w:bCs/>
              <w:sz w:val="36"/>
              <w:szCs w:val="40"/>
            </w:rPr>
            <w:t xml:space="preserve">35</w:t>
          </w:r>
          <w:r>
            <w:rPr>
              <w:b/>
              <w:bCs/>
              <w:sz w:val="36"/>
              <w:szCs w:val="40"/>
            </w:rPr>
            <w:fldChar w:fldCharType="end"/>
          </w:r>
          <w:r>
            <w:rPr>
              <w:rFonts w:hint="eastAsia"/>
              <w:b/>
              <w:bCs/>
              <w:sz w:val="36"/>
              <w:szCs w:val="40"/>
            </w:rPr>
            <w:fldChar w:fldCharType="end"/>
          </w:r>
          <w:r/>
        </w:p>
        <w:p>
          <w:pPr>
            <w:pStyle w:val="777"/>
            <w:tabs>
              <w:tab w:val="right" w:pos="8306" w:leader="hyphen"/>
            </w:tabs>
            <w:rPr>
              <w:b/>
              <w:bCs/>
              <w:sz w:val="36"/>
              <w:szCs w:val="40"/>
            </w:rPr>
          </w:pPr>
          <w:r>
            <w:rPr>
              <w:rFonts w:hint="eastAsia"/>
              <w:b/>
              <w:bCs/>
              <w:sz w:val="36"/>
              <w:szCs w:val="40"/>
            </w:rPr>
            <w:fldChar w:fldCharType="begin"/>
          </w:r>
          <w:r>
            <w:rPr>
              <w:rFonts w:hint="eastAsia"/>
              <w:b/>
              <w:bCs/>
              <w:sz w:val="36"/>
              <w:szCs w:val="40"/>
            </w:rPr>
            <w:instrText xml:space="preserve"> HYPERLINK \l _Toc17105 </w:instrText>
          </w:r>
          <w:r>
            <w:rPr>
              <w:rFonts w:hint="eastAsia"/>
              <w:b/>
              <w:bCs/>
              <w:sz w:val="36"/>
              <w:szCs w:val="40"/>
            </w:rPr>
            <w:fldChar w:fldCharType="separate"/>
          </w:r>
          <w:r>
            <w:rPr>
              <w:rFonts w:hint="eastAsia" w:ascii="宋体" w:hAnsi="宋体" w:eastAsia="宋体" w:cs="Times New Roman"/>
              <w:b/>
              <w:bCs/>
              <w:sz w:val="36"/>
              <w:szCs w:val="60"/>
              <w:highlight w:val="none"/>
              <w:lang w:val="en-US" w:eastAsia="zh-CN"/>
            </w:rPr>
            <w:t xml:space="preserve">第五章 评审方法与评审标准</w:t>
          </w:r>
          <w:r>
            <w:rPr>
              <w:b/>
              <w:bCs/>
              <w:sz w:val="36"/>
              <w:szCs w:val="40"/>
            </w:rPr>
            <w:tab/>
          </w:r>
          <w:r>
            <w:rPr>
              <w:b/>
              <w:bCs/>
              <w:sz w:val="36"/>
              <w:szCs w:val="40"/>
            </w:rPr>
            <w:fldChar w:fldCharType="begin"/>
          </w:r>
          <w:r>
            <w:rPr>
              <w:b/>
              <w:bCs/>
              <w:sz w:val="36"/>
              <w:szCs w:val="40"/>
            </w:rPr>
            <w:instrText xml:space="preserve"> PAGEREF _Toc17105 \h </w:instrText>
          </w:r>
          <w:r>
            <w:rPr>
              <w:b/>
              <w:bCs/>
              <w:sz w:val="36"/>
              <w:szCs w:val="40"/>
            </w:rPr>
            <w:fldChar w:fldCharType="separate"/>
          </w:r>
          <w:r>
            <w:rPr>
              <w:b/>
              <w:bCs/>
              <w:sz w:val="36"/>
              <w:szCs w:val="40"/>
            </w:rPr>
            <w:t xml:space="preserve">38</w:t>
          </w:r>
          <w:r>
            <w:rPr>
              <w:b/>
              <w:bCs/>
              <w:sz w:val="36"/>
              <w:szCs w:val="40"/>
            </w:rPr>
            <w:fldChar w:fldCharType="end"/>
          </w:r>
          <w:r>
            <w:rPr>
              <w:rFonts w:hint="eastAsia"/>
              <w:b/>
              <w:bCs/>
              <w:sz w:val="36"/>
              <w:szCs w:val="40"/>
            </w:rPr>
            <w:fldChar w:fldCharType="end"/>
          </w:r>
          <w:r/>
        </w:p>
        <w:p>
          <w:pPr>
            <w:pStyle w:val="777"/>
            <w:tabs>
              <w:tab w:val="right" w:pos="8306" w:leader="hyphen"/>
            </w:tabs>
          </w:pPr>
          <w:r>
            <w:rPr>
              <w:rFonts w:hint="eastAsia"/>
              <w:b/>
              <w:bCs/>
              <w:sz w:val="36"/>
              <w:szCs w:val="40"/>
            </w:rPr>
            <w:fldChar w:fldCharType="begin"/>
          </w:r>
          <w:r>
            <w:rPr>
              <w:rFonts w:hint="eastAsia"/>
              <w:b/>
              <w:bCs/>
              <w:sz w:val="36"/>
              <w:szCs w:val="40"/>
            </w:rPr>
            <w:instrText xml:space="preserve"> HYPERLINK \l _Toc22120 </w:instrText>
          </w:r>
          <w:r>
            <w:rPr>
              <w:rFonts w:hint="eastAsia"/>
              <w:b/>
              <w:bCs/>
              <w:sz w:val="36"/>
              <w:szCs w:val="40"/>
            </w:rPr>
            <w:fldChar w:fldCharType="separate"/>
          </w:r>
          <w:r>
            <w:rPr>
              <w:rFonts w:hint="eastAsia" w:ascii="宋体" w:hAnsi="宋体" w:eastAsia="宋体" w:cs="Times New Roman"/>
              <w:b/>
              <w:bCs/>
              <w:sz w:val="36"/>
              <w:szCs w:val="60"/>
              <w:highlight w:val="none"/>
              <w:lang w:val="en-US" w:eastAsia="zh-CN"/>
            </w:rPr>
            <w:t xml:space="preserve">第六章 投标文件格式</w:t>
          </w:r>
          <w:r>
            <w:rPr>
              <w:b/>
              <w:bCs/>
              <w:sz w:val="36"/>
              <w:szCs w:val="40"/>
            </w:rPr>
            <w:tab/>
          </w:r>
          <w:r>
            <w:rPr>
              <w:b/>
              <w:bCs/>
              <w:sz w:val="36"/>
              <w:szCs w:val="40"/>
            </w:rPr>
            <w:fldChar w:fldCharType="begin"/>
          </w:r>
          <w:r>
            <w:rPr>
              <w:b/>
              <w:bCs/>
              <w:sz w:val="36"/>
              <w:szCs w:val="40"/>
            </w:rPr>
            <w:instrText xml:space="preserve"> PAGEREF _Toc22120 \h </w:instrText>
          </w:r>
          <w:r>
            <w:rPr>
              <w:b/>
              <w:bCs/>
              <w:sz w:val="36"/>
              <w:szCs w:val="40"/>
            </w:rPr>
            <w:fldChar w:fldCharType="separate"/>
          </w:r>
          <w:r>
            <w:rPr>
              <w:b/>
              <w:bCs/>
              <w:sz w:val="36"/>
              <w:szCs w:val="40"/>
            </w:rPr>
            <w:t xml:space="preserve">48</w:t>
          </w:r>
          <w:r>
            <w:rPr>
              <w:b/>
              <w:bCs/>
              <w:sz w:val="36"/>
              <w:szCs w:val="40"/>
            </w:rPr>
            <w:fldChar w:fldCharType="end"/>
          </w:r>
          <w:r>
            <w:rPr>
              <w:rFonts w:hint="eastAsia"/>
              <w:b/>
              <w:bCs/>
              <w:sz w:val="36"/>
              <w:szCs w:val="40"/>
            </w:rPr>
            <w:fldChar w:fldCharType="end"/>
          </w:r>
          <w:r/>
        </w:p>
        <w:p>
          <w:pPr>
            <w:pStyle w:val="1070"/>
            <w:rPr>
              <w:rFonts w:hint="eastAsia" w:ascii="Times New Roman" w:hAnsi="Times New Roman" w:eastAsia="宋体" w:cs="Times New Roman"/>
              <w:sz w:val="24"/>
              <w:szCs w:val="28"/>
              <w:lang w:val="en-US" w:eastAsia="zh-CN" w:bidi="ar-SA"/>
            </w:rPr>
          </w:pPr>
          <w:r>
            <w:rPr>
              <w:rFonts w:hint="eastAsia"/>
            </w:rPr>
            <w:fldChar w:fldCharType="end"/>
          </w:r>
          <w:r/>
        </w:p>
      </w:sdtContent>
    </w:sdt>
    <w:p>
      <w:pPr>
        <w:pStyle w:val="1070"/>
        <w:rPr>
          <w:rFonts w:hint="eastAsia" w:ascii="Times New Roman" w:hAnsi="Times New Roman" w:eastAsia="宋体" w:cs="Times New Roman"/>
          <w:sz w:val="24"/>
          <w:szCs w:val="28"/>
          <w:lang w:val="en-US" w:eastAsia="zh-CN" w:bidi="ar-SA"/>
        </w:rPr>
      </w:pPr>
      <w:r>
        <w:rPr>
          <w:rFonts w:hint="eastAsia" w:ascii="Times New Roman" w:hAnsi="Times New Roman" w:eastAsia="宋体" w:cs="Times New Roman"/>
          <w:sz w:val="24"/>
          <w:szCs w:val="28"/>
          <w:lang w:val="en-US" w:eastAsia="zh-CN" w:bidi="ar-SA"/>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left"/>
        <w:tabs>
          <w:tab w:val="left" w:pos="4980" w:leader="none"/>
        </w:tabs>
        <w:rPr>
          <w:rFonts w:hint="eastAsia" w:ascii="Times New Roman" w:hAnsi="Times New Roman" w:eastAsia="宋体" w:cs="Times New Roman"/>
          <w:sz w:val="21"/>
          <w:szCs w:val="22"/>
          <w:highlight w:val="none"/>
          <w:lang w:val="en-US" w:eastAsia="zh-CN" w:bidi="ar-SA"/>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s="Times New Roman"/>
          <w:sz w:val="21"/>
          <w:szCs w:val="22"/>
          <w:highlight w:val="none"/>
          <w:lang w:val="en-US" w:eastAsia="zh-CN" w:bidi="ar-SA"/>
        </w:rPr>
        <w:tab/>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4" w:name="_Toc13241"/>
      <w:r/>
      <w:bookmarkStart w:id="5" w:name="_Toc32584"/>
      <w:r/>
      <w:bookmarkStart w:id="6" w:name="_Toc8769"/>
      <w:r>
        <w:rPr>
          <w:rFonts w:hint="eastAsia" w:ascii="宋体" w:hAnsi="宋体" w:eastAsia="宋体" w:cs="宋体"/>
          <w:b/>
          <w:bCs/>
          <w:color w:val="000000"/>
          <w:sz w:val="36"/>
          <w:szCs w:val="36"/>
          <w:highlight w:val="none"/>
        </w:rPr>
        <w:t xml:space="preserve">第一章 投标邀请</w:t>
      </w:r>
      <w:bookmarkEnd w:id="4"/>
      <w:r/>
      <w:bookmarkEnd w:id="5"/>
      <w:r/>
      <w:bookmarkEnd w:id="6"/>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南京市浦口人民医院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val="en-US" w:eastAsia="zh-CN"/>
        </w:rPr>
        <w:t xml:space="preserve">南京市浦口人民医院中药饮片及药事服务采购项目</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JSZC-320111-RBGC-G2026-0008</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南京市浦口人民医院中药饮片及药事服务采购项目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7月2日14时00分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7" w:name="_Toc38985263"/>
      <w:r/>
      <w:bookmarkStart w:id="8" w:name="_Toc35393790"/>
      <w:r/>
      <w:bookmarkStart w:id="9" w:name="_Toc28359079"/>
      <w:r/>
      <w:bookmarkStart w:id="10" w:name="_Toc4038"/>
      <w:r/>
      <w:bookmarkStart w:id="11" w:name="_Toc27188"/>
      <w:r/>
      <w:bookmarkStart w:id="12" w:name="_Toc35393621"/>
      <w:r/>
      <w:bookmarkStart w:id="13" w:name="_Toc28359002"/>
      <w:r/>
      <w:bookmarkStart w:id="14" w:name="_Hlk24379207"/>
      <w:r>
        <w:rPr>
          <w:rFonts w:hint="eastAsia" w:ascii="宋体" w:hAnsi="宋体" w:eastAsia="宋体" w:cs="宋体"/>
          <w:b/>
          <w:bCs/>
          <w:color w:val="000000"/>
          <w:sz w:val="24"/>
          <w:szCs w:val="24"/>
          <w:highlight w:val="none"/>
        </w:rPr>
        <w:t xml:space="preserve">一、项目基本情况</w:t>
      </w:r>
      <w:bookmarkEnd w:id="7"/>
      <w:r/>
      <w:bookmarkEnd w:id="8"/>
      <w:r/>
      <w:bookmarkEnd w:id="9"/>
      <w:r/>
      <w:bookmarkEnd w:id="10"/>
      <w:r/>
      <w:bookmarkEnd w:id="11"/>
      <w:r/>
      <w:bookmarkEnd w:id="12"/>
      <w:r/>
      <w:bookmarkEnd w:id="13"/>
      <w:r/>
      <w:r/>
    </w:p>
    <w:p>
      <w:pPr>
        <w:ind w:firstLine="480"/>
        <w:spacing w:before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JSZC-320111-RBGC-G2026-0008 </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南京市浦口人民医院中药饮片及药事服务采购项目</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3.项目属性：</w:t>
      </w:r>
      <w:r>
        <w:rPr>
          <w:rFonts w:hint="eastAsia" w:ascii="宋体" w:hAnsi="宋体" w:cs="宋体"/>
          <w:color w:val="000000"/>
          <w:sz w:val="24"/>
          <w:szCs w:val="24"/>
          <w:highlight w:val="none"/>
          <w:lang w:val="en-US" w:eastAsia="zh-CN"/>
        </w:rPr>
        <w:t xml:space="preserve">服务</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4.项目行业：</w:t>
      </w:r>
      <w:bookmarkEnd w:id="14"/>
      <w:r>
        <w:rPr>
          <w:rFonts w:hint="eastAsia" w:ascii="宋体" w:hAnsi="宋体" w:cs="宋体"/>
          <w:color w:val="000000"/>
          <w:sz w:val="24"/>
          <w:szCs w:val="24"/>
          <w:highlight w:val="none"/>
          <w:lang w:val="en-US" w:eastAsia="zh-CN"/>
        </w:rPr>
        <w:t xml:space="preserve">其他未列明行业</w:t>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799.98</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详见招标文件</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val="en-US" w:eastAsia="zh-CN"/>
        </w:rPr>
        <w:t xml:space="preserve">包含</w:t>
      </w:r>
      <w:r>
        <w:rPr>
          <w:rFonts w:hint="eastAsia" w:ascii="宋体" w:hAnsi="宋体" w:eastAsia="宋体" w:cs="宋体"/>
          <w:color w:val="000000"/>
          <w:sz w:val="24"/>
          <w:szCs w:val="24"/>
          <w:highlight w:val="none"/>
        </w:rPr>
        <w:t xml:space="preserve">中药饮片</w:t>
      </w:r>
      <w:r>
        <w:rPr>
          <w:rFonts w:hint="eastAsia" w:ascii="宋体" w:hAnsi="宋体" w:cs="宋体"/>
          <w:color w:val="000000"/>
          <w:sz w:val="24"/>
          <w:szCs w:val="24"/>
          <w:highlight w:val="none"/>
          <w:lang w:val="en-US" w:eastAsia="zh-CN"/>
        </w:rPr>
        <w:t xml:space="preserve">供应、代配、代煎及</w:t>
      </w:r>
      <w:r>
        <w:rPr>
          <w:rFonts w:hint="eastAsia" w:ascii="宋体" w:hAnsi="宋体" w:eastAsia="宋体" w:cs="宋体"/>
          <w:color w:val="000000"/>
          <w:sz w:val="24"/>
          <w:szCs w:val="24"/>
          <w:highlight w:val="none"/>
        </w:rPr>
        <w:t xml:space="preserve">中医药</w:t>
      </w:r>
      <w:r>
        <w:rPr>
          <w:rFonts w:hint="eastAsia" w:ascii="宋体" w:hAnsi="宋体" w:cs="宋体"/>
          <w:color w:val="000000"/>
          <w:sz w:val="24"/>
          <w:szCs w:val="24"/>
          <w:highlight w:val="none"/>
          <w:lang w:val="en-US" w:eastAsia="zh-CN"/>
        </w:rPr>
        <w:t xml:space="preserve">事业协同</w:t>
      </w:r>
      <w:r>
        <w:rPr>
          <w:rFonts w:hint="eastAsia" w:ascii="宋体" w:hAnsi="宋体" w:eastAsia="宋体" w:cs="宋体"/>
          <w:color w:val="000000"/>
          <w:sz w:val="24"/>
          <w:szCs w:val="24"/>
          <w:highlight w:val="none"/>
        </w:rPr>
        <w:t xml:space="preserve">发展。详见招标文件。</w:t>
      </w:r>
      <w:r/>
    </w:p>
    <w:p>
      <w:pPr>
        <w:numPr>
          <w:ilvl w:val="0"/>
          <w:numId w:val="0"/>
        </w:numPr>
        <w:ind w:firstLine="480"/>
        <w:spacing w:line="240" w:lineRule="auto"/>
        <w:rPr>
          <w:rFonts w:hint="default" w:ascii="宋体" w:hAnsi="宋体"/>
          <w:bCs/>
          <w:sz w:val="24"/>
          <w:szCs w:val="24"/>
          <w:highlight w:val="none"/>
          <w:lang w:val="en-US" w:eastAsia="zh-CN"/>
        </w:rPr>
      </w:pPr>
      <w:r/>
      <w:bookmarkStart w:id="15" w:name="_Toc35393791"/>
      <w:r/>
      <w:bookmarkStart w:id="16" w:name="_Toc38985264"/>
      <w:r/>
      <w:bookmarkStart w:id="17" w:name="_Toc35393622"/>
      <w:r/>
      <w:bookmarkStart w:id="18" w:name="_Toc28359003"/>
      <w:r/>
      <w:bookmarkStart w:id="19" w:name="_Toc28359080"/>
      <w:r>
        <w:rPr>
          <w:rFonts w:hint="eastAsia" w:ascii="宋体" w:hAnsi="宋体" w:eastAsia="宋体" w:cs="Times New Roman"/>
          <w:bCs/>
          <w:sz w:val="24"/>
          <w:szCs w:val="24"/>
          <w:highlight w:val="none"/>
          <w:lang w:val="en-US" w:eastAsia="zh-CN" w:bidi="ar-SA"/>
        </w:rPr>
        <w:t xml:space="preserve">8.</w:t>
      </w:r>
      <w:r>
        <w:rPr>
          <w:rFonts w:hint="eastAsia" w:ascii="宋体" w:hAnsi="宋体"/>
          <w:bCs/>
          <w:sz w:val="24"/>
          <w:szCs w:val="24"/>
          <w:highlight w:val="none"/>
          <w:lang w:val="en-US" w:eastAsia="zh-CN"/>
        </w:rPr>
        <w:t xml:space="preserve">服务期限：三年</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9"/>
      </w:pPr>
      <w:r/>
      <w:bookmarkStart w:id="20" w:name="_Toc19192"/>
      <w:r/>
      <w:bookmarkStart w:id="21" w:name="_Toc1578"/>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二、申请人的资格要求</w:t>
      </w:r>
      <w:bookmarkEnd w:id="15"/>
      <w:r/>
      <w:bookmarkEnd w:id="16"/>
      <w:r/>
      <w:bookmarkEnd w:id="17"/>
      <w:r/>
      <w:bookmarkEnd w:id="18"/>
      <w:r/>
      <w:bookmarkEnd w:id="19"/>
      <w:r/>
      <w:bookmarkEnd w:id="20"/>
      <w:r/>
      <w:bookmarkEnd w:id="21"/>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numPr>
          <w:ilvl w:val="0"/>
          <w:numId w:val="0"/>
        </w:numPr>
        <w:ind w:firstLine="480"/>
        <w:spacing w:line="240" w:lineRule="auto"/>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本项目属于专门面向中小企业采购的项目，投标人应为中小微企业、监狱和戒毒企业、残疾人福利性单位。并按照招标文件要求提供《中小企业声明函》《残疾人福利性单位声明函》或监狱和戒毒企业证明材料。</w:t>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2"/>
        <w:spacing w:line="240" w:lineRule="auto"/>
        <w:rPr>
          <w:rFonts w:hint="eastAsia" w:ascii="宋体" w:hAnsi="宋体" w:cs="宋体"/>
          <w:b w:val="0"/>
          <w:bCs w:val="0"/>
          <w:color w:val="auto"/>
          <w:sz w:val="24"/>
          <w:szCs w:val="24"/>
          <w:highlight w:val="none"/>
          <w:lang w:val="en-US" w:eastAsia="zh-CN"/>
        </w:rPr>
        <w:outlineLvl w:val="9"/>
      </w:pPr>
      <w:r/>
      <w:bookmarkStart w:id="22" w:name="_Toc9928"/>
      <w:r/>
      <w:bookmarkStart w:id="23" w:name="_Toc9025"/>
      <w:r>
        <w:rPr>
          <w:rFonts w:hint="eastAsia" w:ascii="宋体" w:hAnsi="宋体" w:cs="宋体"/>
          <w:color w:val="000000"/>
          <w:sz w:val="24"/>
          <w:szCs w:val="24"/>
          <w:highlight w:val="none"/>
          <w:lang w:val="en-US" w:eastAsia="zh-CN"/>
        </w:rPr>
        <w:t xml:space="preserve">1.投标人</w:t>
      </w:r>
      <w:r>
        <w:rPr>
          <w:rFonts w:hint="eastAsia" w:ascii="宋体" w:hAnsi="宋体" w:eastAsia="宋体" w:cs="宋体"/>
          <w:color w:val="000000"/>
          <w:sz w:val="24"/>
          <w:szCs w:val="24"/>
          <w:highlight w:val="none"/>
          <w:lang w:val="en-US" w:eastAsia="zh-CN"/>
        </w:rPr>
        <w:t xml:space="preserve">如为生产企业，需提供有效期内的《药品生产许可证</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val="en-US" w:eastAsia="zh-CN"/>
        </w:rPr>
        <w:t xml:space="preserve">药品经营许可证》；</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如为经营企业，需提供有效期内的《药品经营许可证》。</w:t>
      </w:r>
      <w:r>
        <w:rPr>
          <w:rFonts w:hint="eastAsia" w:ascii="宋体" w:hAnsi="宋体" w:cs="宋体"/>
          <w:b w:val="0"/>
          <w:bCs w:val="0"/>
          <w:color w:val="auto"/>
          <w:sz w:val="24"/>
          <w:szCs w:val="24"/>
          <w:highlight w:val="none"/>
          <w:lang w:val="en-US" w:eastAsia="zh-CN"/>
        </w:rPr>
        <w:t xml:space="preserve">（提供相关证书复印件并加盖投标人单位公章）</w:t>
      </w:r>
      <w:r/>
    </w:p>
    <w:p>
      <w:pPr>
        <w:ind w:firstLine="482"/>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中药饮片生产企业须通过</w:t>
      </w:r>
      <w:r>
        <w:rPr>
          <w:rFonts w:hint="eastAsia" w:ascii="宋体" w:hAnsi="宋体" w:cs="宋体"/>
          <w:color w:val="000000"/>
          <w:sz w:val="24"/>
          <w:szCs w:val="24"/>
          <w:highlight w:val="none"/>
          <w:lang w:val="en-US" w:eastAsia="zh-CN"/>
        </w:rPr>
        <w:t xml:space="preserve">国家药品监督管理局</w:t>
      </w:r>
      <w:r>
        <w:rPr>
          <w:rFonts w:hint="eastAsia" w:ascii="宋体" w:hAnsi="宋体" w:eastAsia="宋体" w:cs="宋体"/>
          <w:color w:val="000000"/>
          <w:sz w:val="24"/>
          <w:szCs w:val="24"/>
          <w:highlight w:val="none"/>
          <w:lang w:val="en-US" w:eastAsia="zh-CN"/>
        </w:rPr>
        <w:t xml:space="preserve">GMP符合性检查（提供证书或通过符合性检查的公告截图）。</w:t>
      </w:r>
      <w:r/>
    </w:p>
    <w:p>
      <w:pPr>
        <w:ind w:firstLine="482"/>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2"/>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color w:val="000000"/>
          <w:sz w:val="24"/>
          <w:szCs w:val="24"/>
          <w:highlight w:val="none"/>
        </w:rPr>
        <w:t xml:space="preserve">三、获取招标文件</w:t>
      </w:r>
      <w:bookmarkEnd w:id="22"/>
      <w:r/>
      <w:bookmarkEnd w:id="23"/>
      <w:r/>
      <w:r/>
    </w:p>
    <w:p>
      <w:pPr>
        <w:ind w:firstLine="480"/>
        <w:spacing w:line="240" w:lineRule="auto"/>
        <w:rPr>
          <w:rFonts w:hint="default" w:ascii="宋体" w:hAnsi="宋体" w:eastAsia="宋体" w:cs="Times New Roman"/>
          <w:sz w:val="24"/>
          <w:szCs w:val="24"/>
          <w:highlight w:val="none"/>
          <w:lang w:val="en-US"/>
        </w:rPr>
      </w:pPr>
      <w:r/>
      <w:bookmarkStart w:id="24" w:name="_Toc28359005"/>
      <w:r/>
      <w:bookmarkStart w:id="25" w:name="_Toc38985266"/>
      <w:r/>
      <w:bookmarkStart w:id="26" w:name="_Toc35393624"/>
      <w:r/>
      <w:bookmarkStart w:id="27" w:name="_Toc35393793"/>
      <w:r/>
      <w:bookmarkStart w:id="28" w:name="_Toc28359082"/>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自本公告发布之日起</w:t>
      </w:r>
      <w:r>
        <w:rPr>
          <w:rFonts w:hint="eastAsia" w:ascii="宋体" w:hAnsi="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4"/>
      <w:r/>
      <w:bookmarkEnd w:id="25"/>
      <w:r/>
      <w:bookmarkEnd w:id="26"/>
      <w:r/>
      <w:bookmarkEnd w:id="27"/>
      <w:r/>
      <w:bookmarkEnd w:id="28"/>
      <w:r/>
      <w:r/>
    </w:p>
    <w:p>
      <w:pPr>
        <w:spacing w:line="240" w:lineRule="auto"/>
        <w:rPr>
          <w:rFonts w:hint="eastAsia"/>
          <w:highlight w:val="none"/>
        </w:rPr>
      </w:pPr>
      <w:r/>
      <w:bookmarkStart w:id="29" w:name="_Toc28359008"/>
      <w:r/>
      <w:bookmarkStart w:id="30" w:name="_Toc35393627"/>
      <w:r/>
      <w:bookmarkStart w:id="31" w:name="_Toc28359085"/>
      <w:r/>
      <w:bookmarkStart w:id="32" w:name="_Toc35393796"/>
      <w:r/>
      <w:bookmarkStart w:id="33" w:name="_Toc38985269"/>
      <w:r/>
      <w:r/>
    </w:p>
    <w:p>
      <w:pPr>
        <w:ind w:firstLine="482"/>
        <w:spacing w:line="240" w:lineRule="auto"/>
        <w:rPr>
          <w:rFonts w:hint="eastAsia" w:ascii="宋体" w:hAnsi="宋体"/>
          <w:b/>
          <w:bCs/>
          <w:sz w:val="24"/>
          <w:szCs w:val="24"/>
          <w:highlight w:val="none"/>
        </w:rPr>
        <w:outlineLvl w:val="1"/>
      </w:pPr>
      <w:r/>
      <w:bookmarkStart w:id="34" w:name="_Toc5876"/>
      <w:r/>
      <w:bookmarkStart w:id="35" w:name="_Toc2850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4"/>
      <w:r/>
      <w:bookmarkEnd w:id="35"/>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7月</w:t>
      </w:r>
      <w:r>
        <w:rPr>
          <w:rFonts w:hint="eastAsia" w:ascii="宋体" w:hAnsi="宋体" w:cs="宋体"/>
          <w:b/>
          <w:bCs/>
          <w:color w:val="ff0000"/>
          <w:sz w:val="24"/>
          <w:szCs w:val="24"/>
          <w:highlight w:val="none"/>
          <w:u w:val="single"/>
          <w:lang w:val="en-US" w:eastAsia="zh-CN"/>
        </w:rPr>
        <w:tab/>
      </w:r>
      <w:r>
        <w:rPr>
          <w:rFonts w:hint="eastAsia" w:ascii="宋体" w:hAnsi="宋体" w:cs="宋体"/>
          <w:b/>
          <w:bCs/>
          <w:color w:val="ff0000"/>
          <w:sz w:val="24"/>
          <w:szCs w:val="24"/>
          <w:highlight w:val="none"/>
          <w:u w:val="single"/>
          <w:lang w:val="en-US" w:eastAsia="zh-CN"/>
        </w:rPr>
        <w:t xml:space="preserve">2日14时00分</w:t>
      </w:r>
      <w:r>
        <w:rPr>
          <w:rFonts w:hint="eastAsia" w:ascii="宋体" w:hAnsi="宋体"/>
          <w:b/>
          <w:bCs/>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w:t>
      </w:r>
      <w:r>
        <w:rPr>
          <w:rFonts w:hint="eastAsia" w:ascii="宋体" w:hAnsi="宋体"/>
          <w:b w:val="0"/>
          <w:bCs w:val="0"/>
          <w:sz w:val="24"/>
          <w:szCs w:val="24"/>
          <w:highlight w:val="none"/>
          <w:lang w:eastAsia="zh-CN"/>
        </w:rPr>
        <w:t xml:space="preserve">交付</w:t>
      </w:r>
      <w:r>
        <w:rPr>
          <w:rFonts w:hint="eastAsia" w:ascii="宋体" w:hAnsi="宋体"/>
          <w:b w:val="0"/>
          <w:bCs w:val="0"/>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36" w:name="_Toc14245"/>
      <w:r/>
      <w:bookmarkStart w:id="37" w:name="_Toc16016"/>
      <w:r>
        <w:rPr>
          <w:rFonts w:hint="eastAsia" w:ascii="宋体" w:hAnsi="宋体"/>
          <w:b/>
          <w:sz w:val="24"/>
          <w:szCs w:val="24"/>
          <w:highlight w:val="none"/>
        </w:rPr>
        <w:t xml:space="preserve">五、公告期限</w:t>
      </w:r>
      <w:bookmarkEnd w:id="36"/>
      <w:r/>
      <w:bookmarkEnd w:id="37"/>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w:t>
      </w:r>
      <w:r>
        <w:rPr>
          <w:rFonts w:hint="eastAsia" w:ascii="宋体" w:hAnsi="宋体" w:cs="Times New Roman"/>
          <w:color w:val="000000"/>
          <w:sz w:val="24"/>
          <w:szCs w:val="24"/>
          <w:highlight w:val="none"/>
          <w:lang w:eastAsia="zh-CN"/>
        </w:rPr>
        <w:t xml:space="preserve">五个工作日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38" w:name="_Toc7580"/>
      <w:r/>
      <w:bookmarkStart w:id="39" w:name="_Toc19948"/>
      <w:r>
        <w:rPr>
          <w:rFonts w:hint="eastAsia" w:ascii="宋体" w:hAnsi="宋体"/>
          <w:b/>
          <w:sz w:val="24"/>
          <w:szCs w:val="24"/>
          <w:highlight w:val="none"/>
        </w:rPr>
        <w:t xml:space="preserve">六、其他补充事宜</w:t>
      </w:r>
      <w:bookmarkEnd w:id="38"/>
      <w:r/>
      <w:bookmarkEnd w:id="39"/>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w:t>
      </w:r>
      <w:r>
        <w:rPr>
          <w:rFonts w:hint="eastAsia" w:ascii="宋体" w:hAnsi="宋体" w:eastAsia="宋体" w:cs="宋体"/>
          <w:sz w:val="24"/>
          <w:szCs w:val="24"/>
          <w:highlight w:val="none"/>
          <w:lang w:val="en-US" w:eastAsia="zh-CN"/>
        </w:rPr>
        <w:t xml:space="preserve">委托代理机构</w:t>
      </w:r>
      <w:r>
        <w:rPr>
          <w:rFonts w:hint="eastAsia" w:ascii="宋体" w:hAnsi="宋体" w:eastAsia="宋体" w:cs="宋体"/>
          <w:sz w:val="24"/>
          <w:szCs w:val="24"/>
          <w:highlight w:val="none"/>
        </w:rPr>
        <w:t xml:space="preserve">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6.政府采购信用承诺：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https://njgc.jfh.com/）‘南京市政府采购投标人诚信档案’系统链接，打开系统页面登录（未注册的投标人应先点击‘投标人注册点这里’并按要求完成注册），然后在“信用记录”模块页面点击“信用记录打印”下载本单位《南京市政府采购投标人信用记录表暨信用承诺书》，由法人代表签字</w:t>
      </w:r>
      <w:r>
        <w:rPr>
          <w:rFonts w:hint="eastAsia" w:ascii="宋体" w:hAnsi="宋体" w:cs="宋体"/>
          <w:sz w:val="24"/>
          <w:szCs w:val="24"/>
          <w:highlight w:val="none"/>
          <w:lang w:val="en-US" w:eastAsia="zh-CN"/>
        </w:rPr>
        <w:t xml:space="preserve">并加</w:t>
      </w:r>
      <w:r>
        <w:rPr>
          <w:rFonts w:hint="eastAsia" w:ascii="宋体" w:hAnsi="宋体" w:eastAsia="宋体" w:cs="宋体"/>
          <w:sz w:val="24"/>
          <w:szCs w:val="24"/>
          <w:highlight w:val="none"/>
          <w:lang w:val="en-US" w:eastAsia="zh-CN"/>
        </w:rPr>
        <w:t xml:space="preserve">盖单位公章，随投标文件一并递交。</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（2）在政府采购资格审查环节，投标人只需提供书面《南京市政府采购投标人信用记录表暨信用承诺书》，即可替代以下证明材料：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①符合国家相关规定的财务状况报告；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②依法缴纳税收的证明材料；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③依法缴纳社会保障资金的证明材料；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④具备履行政府采购合同所必需的设备和专业技术能力的证明材料；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⑤参加政府采购活动前三年内在经营活动中没有重大违法记录的证明材料；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⑥未被列入失信被执行人、重大税收违法失信主体、政府采购严重违法失信行为记录名单的证明材料。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（3）投标人在中标（成交）后，应按招标文件要求，将上述由信用承诺书替代的证明材料提交采购人或采购代理机构核验。经核验无误后，由采购人或采购代理机构发出中标（成交）通知书。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（4）投标人涉及以下情形的，不适用信用承诺：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①投标人被列入严重失信主体名单；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②被相关监管部门作出行政处罚且尚在处罚有效期内；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③其他法律、行政法规规定的不适用信用承诺的情形。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（5）投标人对信用承诺内容的真实性、合法性、有效性负责。如作出虚假信用承诺，视同为“提供虚假材料谋取中标、成交”的违法行为。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“苏采云”系统用户注册－－获取“CA数字证书”--CA绑定与登录--网上报名－－下载</w:t>
      </w:r>
      <w:r>
        <w:rPr>
          <w:rFonts w:hint="eastAsia" w:ascii="宋体" w:hAnsi="宋体" w:cs="宋体"/>
          <w:sz w:val="24"/>
          <w:szCs w:val="24"/>
          <w:highlight w:val="none"/>
          <w:lang w:val="en-US" w:eastAsia="zh-CN"/>
        </w:rPr>
        <w:t xml:space="preserve">招标文件</w:t>
      </w:r>
      <w:r>
        <w:rPr>
          <w:rFonts w:hint="eastAsia" w:ascii="宋体" w:hAnsi="宋体" w:eastAsia="宋体" w:cs="宋体"/>
          <w:sz w:val="24"/>
          <w:szCs w:val="24"/>
          <w:highlight w:val="none"/>
          <w:lang w:val="en-US" w:eastAsia="zh-CN"/>
        </w:rPr>
        <w:t xml:space="preserve">（后缀名为“.kedt”）--将后缀名为“.kedt”的</w:t>
      </w:r>
      <w:r>
        <w:rPr>
          <w:rFonts w:hint="eastAsia" w:ascii="宋体" w:hAnsi="宋体" w:cs="宋体"/>
          <w:sz w:val="24"/>
          <w:szCs w:val="24"/>
          <w:highlight w:val="none"/>
          <w:lang w:val="en-US" w:eastAsia="zh-CN"/>
        </w:rPr>
        <w:t xml:space="preserve">招标文件</w:t>
      </w:r>
      <w:r>
        <w:rPr>
          <w:rFonts w:hint="eastAsia" w:ascii="宋体" w:hAnsi="宋体" w:eastAsia="宋体" w:cs="宋体"/>
          <w:sz w:val="24"/>
          <w:szCs w:val="24"/>
          <w:highlight w:val="none"/>
          <w:lang w:val="en-US" w:eastAsia="zh-CN"/>
        </w:rPr>
        <w:t xml:space="preserve">导入政府采购客户端工具－－制作投标文件－－导出加密的投标文件（后缀名为zip）--通过“苏采云”系统上传投标文件。具体见江苏政府采购网—资料下载中《江苏省政府采购管理交易系统（苏采云）供应商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.投标文件（后缀名为“.kedt”）、供应商操作手册及政府采购客户端工具可通过“苏采云”系统－－已报名项目－－报名详情页面内相应链接进行下载。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.请潜在投标单位提前安装相应的控件（详见《江苏省政府采购管理交易系统（苏采云）供应商操作手册》（下称操作手册））并使用谷歌浏览器登录“苏采云”系统参与不见面开评标。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945"/>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0" w:name="_Toc7926"/>
      <w:r/>
      <w:bookmarkStart w:id="41"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29"/>
      <w:r/>
      <w:bookmarkEnd w:id="30"/>
      <w:r/>
      <w:bookmarkEnd w:id="31"/>
      <w:r/>
      <w:bookmarkEnd w:id="32"/>
      <w:r/>
      <w:bookmarkEnd w:id="33"/>
      <w:r/>
      <w:bookmarkEnd w:id="40"/>
      <w:r/>
      <w:bookmarkEnd w:id="41"/>
      <w:r/>
      <w:r/>
    </w:p>
    <w:p>
      <w:pPr>
        <w:ind w:firstLine="480"/>
        <w:spacing w:beforeAutospacing="0" w:line="240" w:lineRule="auto"/>
        <w:rPr>
          <w:rFonts w:hint="eastAsia" w:ascii="宋体" w:hAnsi="宋体" w:eastAsia="宋体" w:cs="宋体"/>
          <w:sz w:val="24"/>
          <w:szCs w:val="24"/>
          <w:highlight w:val="none"/>
        </w:rPr>
        <w:outlineLvl w:val="9"/>
      </w:pPr>
      <w:r/>
      <w:bookmarkStart w:id="42" w:name="_Toc28359010"/>
      <w:r/>
      <w:bookmarkStart w:id="43" w:name="_Toc28359087"/>
      <w:r>
        <w:rPr>
          <w:rFonts w:hint="eastAsia" w:ascii="宋体" w:hAnsi="宋体" w:eastAsia="宋体" w:cs="宋体"/>
          <w:sz w:val="24"/>
          <w:szCs w:val="24"/>
          <w:highlight w:val="none"/>
        </w:rPr>
        <w:t xml:space="preserve">1.采购人信息</w:t>
      </w:r>
      <w:r/>
    </w:p>
    <w:p>
      <w:pPr>
        <w:ind w:firstLine="480"/>
        <w:jc w:val="left"/>
        <w:spacing w:line="240" w:lineRule="auto"/>
        <w:rPr>
          <w:rFonts w:hint="eastAsia" w:ascii="宋体" w:hAnsi="宋体" w:eastAsia="宋体" w:cs="宋体"/>
          <w:sz w:val="24"/>
          <w:szCs w:val="24"/>
          <w:highlight w:val="none"/>
          <w:lang w:eastAsia="zh-CN"/>
        </w:rPr>
        <w:outlineLvl w:val="9"/>
      </w:pPr>
      <w:r/>
      <w:bookmarkStart w:id="44" w:name="_Toc28359086"/>
      <w:r/>
      <w:bookmarkStart w:id="45" w:name="_Toc28359009"/>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南京市浦口人民医院</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地址：浦口区江浦街道上河街166号</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庆俊</w:t>
      </w:r>
      <w:r/>
    </w:p>
    <w:p>
      <w:pPr>
        <w:ind w:firstLine="480"/>
        <w:jc w:val="left"/>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025-58532909</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称：江苏睿博工程技术有限公司</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地址：南京市鼓楼区中央路19号金峰大厦1909室</w:t>
      </w:r>
      <w:bookmarkEnd w:id="44"/>
      <w:r/>
      <w:bookmarkEnd w:id="45"/>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3.项目联系方式</w:t>
      </w:r>
      <w:r/>
    </w:p>
    <w:p>
      <w:pPr>
        <w:ind w:firstLine="480"/>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联系人：杜淑娴</w:t>
      </w:r>
      <w:r>
        <w:rPr>
          <w:rFonts w:hint="eastAsia" w:ascii="宋体" w:hAnsi="宋体" w:cs="宋体"/>
          <w:sz w:val="24"/>
          <w:szCs w:val="24"/>
          <w:highlight w:val="none"/>
          <w:lang w:val="en-US" w:eastAsia="zh-CN"/>
        </w:rPr>
        <w:t xml:space="preserve">、莫金丽</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联系方式：025-85565188/181</w:t>
      </w:r>
      <w:r>
        <w:rPr>
          <w:rFonts w:hint="eastAsia" w:ascii="宋体" w:hAnsi="宋体" w:cs="宋体"/>
          <w:sz w:val="24"/>
          <w:szCs w:val="24"/>
          <w:highlight w:val="none"/>
          <w:lang w:val="en-US" w:eastAsia="zh-CN"/>
        </w:rPr>
        <w:t xml:space="preserve">36853284</w:t>
      </w:r>
      <w:bookmarkEnd w:id="42"/>
      <w:r/>
      <w:bookmarkEnd w:id="43"/>
      <w:r/>
      <w:r/>
    </w:p>
    <w:p>
      <w:pPr>
        <w:spacing w:line="240" w:lineRule="auto"/>
        <w:rPr>
          <w:rFonts w:hint="eastAsia"/>
          <w:highlight w:val="none"/>
          <w:lang w:val="en-US" w:eastAsia="zh-CN"/>
        </w:rPr>
      </w:pPr>
      <w:r>
        <w:rPr>
          <w:rFonts w:hint="eastAsia"/>
          <w:highlight w:val="none"/>
          <w:lang w:val="en-US" w:eastAsia="zh-CN"/>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bookmarkStart w:id="46" w:name="_Toc14694"/>
      <w:r/>
      <w:bookmarkStart w:id="47" w:name="_Toc18594"/>
      <w:r>
        <w:rPr>
          <w:rFonts w:hint="eastAsia" w:ascii="宋体" w:hAnsi="宋体" w:eastAsia="宋体" w:cs="宋体"/>
          <w:b/>
          <w:bCs/>
          <w:sz w:val="24"/>
          <w:szCs w:val="24"/>
          <w:highlight w:val="none"/>
          <w:lang w:val="en-US" w:eastAsia="zh-CN" w:bidi="ar-SA"/>
        </w:rPr>
        <w:t xml:space="preserve">八、附件</w:t>
      </w:r>
      <w:bookmarkEnd w:id="46"/>
      <w:r/>
      <w:bookmarkEnd w:id="47"/>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“苏采云”系统供应商操作手册</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val="0"/>
          <w:bCs w:val="0"/>
          <w:sz w:val="24"/>
          <w:szCs w:val="24"/>
          <w:highlight w:val="none"/>
        </w:rPr>
        <w:t xml:space="preserve">江</w:t>
      </w:r>
      <w:r>
        <w:rPr>
          <w:rFonts w:hint="eastAsia" w:ascii="宋体" w:hAnsi="宋体" w:eastAsia="宋体" w:cs="宋体"/>
          <w:bCs/>
          <w:color w:val="000000"/>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月</w:t>
      </w:r>
      <w:bookmarkStart w:id="48" w:name="_Toc120614211"/>
      <w:r/>
      <w:bookmarkStart w:id="49" w:name="_Toc9690"/>
      <w:r/>
      <w:bookmarkStart w:id="50" w:name="_Toc18995"/>
      <w:r/>
      <w:bookmarkStart w:id="51" w:name="_Toc8187"/>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2" w:name="_Toc11727"/>
      <w:r/>
      <w:bookmarkStart w:id="53" w:name="_Toc17791"/>
      <w:r/>
      <w:bookmarkStart w:id="54" w:name="_Toc13694"/>
      <w:r>
        <w:rPr>
          <w:rFonts w:hint="eastAsia" w:ascii="宋体" w:hAnsi="宋体" w:eastAsia="宋体" w:cs="Times New Roman"/>
          <w:b/>
          <w:bCs w:val="0"/>
          <w:color w:val="000000"/>
          <w:sz w:val="40"/>
          <w:szCs w:val="40"/>
          <w:highlight w:val="none"/>
          <w:lang w:val="en-US" w:eastAsia="zh-CN"/>
        </w:rPr>
        <w:t xml:space="preserve">第二章 </w:t>
      </w:r>
      <w:bookmarkEnd w:id="48"/>
      <w:r/>
      <w:bookmarkStart w:id="55" w:name="_Toc20823274"/>
      <w:r/>
      <w:bookmarkStart w:id="56" w:name="_Toc513029202"/>
      <w:r/>
      <w:bookmarkStart w:id="57" w:name="_Toc16938518"/>
      <w:r/>
      <w:bookmarkStart w:id="58" w:name="_Toc120614213"/>
      <w:r>
        <w:rPr>
          <w:rFonts w:hint="eastAsia" w:ascii="宋体" w:hAnsi="宋体" w:eastAsia="宋体" w:cs="Times New Roman"/>
          <w:b/>
          <w:bCs w:val="0"/>
          <w:color w:val="000000"/>
          <w:sz w:val="40"/>
          <w:szCs w:val="40"/>
          <w:highlight w:val="none"/>
          <w:lang w:val="en-US" w:eastAsia="zh-CN"/>
        </w:rPr>
        <w:t xml:space="preserve">投标人须知</w:t>
      </w:r>
      <w:bookmarkEnd w:id="49"/>
      <w:r/>
      <w:bookmarkEnd w:id="50"/>
      <w:r/>
      <w:bookmarkEnd w:id="51"/>
      <w:r/>
      <w:bookmarkEnd w:id="52"/>
      <w:r/>
      <w:bookmarkEnd w:id="53"/>
      <w:r/>
      <w:bookmarkEnd w:id="54"/>
      <w:r/>
      <w:bookmarkEnd w:id="55"/>
      <w:r/>
      <w:bookmarkEnd w:id="56"/>
      <w:r/>
      <w:bookmarkEnd w:id="57"/>
      <w:r/>
      <w:bookmarkEnd w:id="58"/>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59" w:name="_Toc29317"/>
      <w:r/>
      <w:bookmarkStart w:id="60" w:name="_Toc16353"/>
      <w:r/>
      <w:bookmarkStart w:id="61" w:name="_Toc16938519"/>
      <w:r/>
      <w:bookmarkStart w:id="62" w:name="_Toc120614214"/>
      <w:r/>
      <w:bookmarkStart w:id="63" w:name="_Toc513029203"/>
      <w:r/>
      <w:bookmarkStart w:id="64" w:name="_Toc20823275"/>
      <w:r>
        <w:rPr>
          <w:rFonts w:hint="eastAsia" w:ascii="宋体" w:hAnsi="宋体" w:eastAsia="宋体" w:cs="宋体"/>
          <w:b/>
          <w:bCs/>
          <w:color w:val="000000"/>
          <w:sz w:val="24"/>
          <w:szCs w:val="24"/>
          <w:highlight w:val="none"/>
        </w:rPr>
        <w:t xml:space="preserve">前附表</w:t>
      </w:r>
      <w:bookmarkEnd w:id="59"/>
      <w:r/>
      <w:bookmarkEnd w:id="60"/>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w:t>
      </w:r>
      <w:r>
        <w:rPr>
          <w:rFonts w:hint="eastAsia" w:ascii="宋体" w:hAnsi="宋体" w:cs="宋体"/>
          <w:b/>
          <w:i/>
          <w:iCs/>
          <w:sz w:val="21"/>
          <w:szCs w:val="21"/>
          <w:highlight w:val="none"/>
          <w:u w:val="single"/>
          <w:lang w:val="en-US" w:eastAsia="zh-CN"/>
        </w:rPr>
        <w:t xml:space="preserve">招标文件</w:t>
      </w:r>
      <w:r>
        <w:rPr>
          <w:rFonts w:hint="eastAsia" w:ascii="宋体" w:hAnsi="宋体" w:eastAsia="宋体" w:cs="宋体"/>
          <w:b/>
          <w:i/>
          <w:iCs/>
          <w:sz w:val="21"/>
          <w:szCs w:val="21"/>
          <w:highlight w:val="none"/>
          <w:u w:val="single"/>
          <w:lang w:val="en-US" w:eastAsia="zh-CN"/>
        </w:rPr>
        <w:t xml:space="preserve">的重要内容，</w:t>
      </w:r>
      <w:r>
        <w:rPr>
          <w:rFonts w:hint="eastAsia" w:ascii="宋体" w:hAnsi="宋体" w:cs="宋体"/>
          <w:b/>
          <w:i/>
          <w:iCs/>
          <w:sz w:val="21"/>
          <w:szCs w:val="21"/>
          <w:highlight w:val="none"/>
          <w:u w:val="single"/>
          <w:lang w:val="en-US" w:eastAsia="zh-CN"/>
        </w:rPr>
        <w:t xml:space="preserve">招标文件</w:t>
      </w:r>
      <w:r>
        <w:rPr>
          <w:rFonts w:hint="eastAsia" w:ascii="宋体" w:hAnsi="宋体" w:eastAsia="宋体" w:cs="宋体"/>
          <w:b/>
          <w:i/>
          <w:iCs/>
          <w:sz w:val="21"/>
          <w:szCs w:val="21"/>
          <w:highlight w:val="none"/>
          <w:u w:val="single"/>
          <w:lang w:val="en-US" w:eastAsia="zh-CN"/>
        </w:rPr>
        <w:t xml:space="preserve">其他章节内容如与前附表不一致的地方，以前附表为准。</w:t>
      </w:r>
      <w:r/>
    </w:p>
    <w:tbl>
      <w:tblPr>
        <w:tblStyle w:val="1014"/>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422"/>
        <w:gridCol w:w="6828"/>
      </w:tblGrid>
      <w:tr>
        <w:trPr>
          <w:trHeight w:val="475"/>
        </w:trPr>
        <w:tc>
          <w:tcPr>
            <w:tcW w:w="427" w:type="dxa"/>
            <w:vAlign w:val="center"/>
            <w:textDirection w:val="lrTb"/>
            <w:noWrap w:val="false"/>
          </w:tcPr>
          <w:p>
            <w:pPr>
              <w:pStyle w:val="949"/>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3784" w:type="dxa"/>
            <w:vAlign w:val="center"/>
            <w:textDirection w:val="lrTb"/>
            <w:noWrap w:val="false"/>
          </w:tcPr>
          <w:p>
            <w:pPr>
              <w:pStyle w:val="949"/>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3784" w:type="dxa"/>
            <w:vAlign w:val="center"/>
            <w:textDirection w:val="lrTb"/>
            <w:noWrap w:val="false"/>
          </w:tcPr>
          <w:p>
            <w:pPr>
              <w:pStyle w:val="949"/>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南京市浦口人民医院</w:t>
            </w:r>
            <w:r/>
          </w:p>
          <w:p>
            <w:pPr>
              <w:pStyle w:val="949"/>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南京市浦口人民医院中药饮片及药事服务采购项目</w:t>
            </w:r>
            <w:r/>
          </w:p>
          <w:p>
            <w:pPr>
              <w:pStyle w:val="949"/>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JSZC-320111-RBGC-G2026-0008  </w:t>
            </w:r>
            <w:r/>
          </w:p>
        </w:tc>
      </w:tr>
      <w:tr>
        <w:trPr>
          <w:trHeight w:val="1361"/>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3784" w:type="dxa"/>
            <w:vAlign w:val="center"/>
            <w:textDirection w:val="lrTb"/>
            <w:noWrap w:val="false"/>
          </w:tcPr>
          <w:p>
            <w:pPr>
              <w:pStyle w:val="949"/>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A货物类</w:t>
            </w:r>
            <w:r/>
          </w:p>
          <w:p>
            <w:pPr>
              <w:pStyle w:val="753"/>
              <w:ind w:firstLine="480"/>
              <w:pageBreakBefore w:val="0"/>
              <w:spacing w:line="240" w:lineRule="auto"/>
              <w:rPr>
                <w:rFonts w:hint="default" w:ascii="宋体" w:hAnsi="宋体" w:eastAsia="宋体" w:cs="宋体"/>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cs="宋体"/>
                <w:b w:val="0"/>
                <w:bCs w:val="0"/>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p>
          <w:p>
            <w:pPr>
              <w:pStyle w:val="949"/>
              <w:ind w:firstLine="0"/>
              <w:spacing w:line="240" w:lineRule="auto"/>
              <w:rPr>
                <w:rFonts w:hint="eastAsia" w:ascii="宋体" w:hAnsi="宋体" w:eastAsia="宋体" w:cs="宋体"/>
                <w:b/>
                <w:bCs/>
                <w:color w:val="auto"/>
                <w:sz w:val="24"/>
                <w:szCs w:val="24"/>
                <w:highlight w:val="none"/>
                <w:u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none"/>
                <w:lang w:val="en-US" w:eastAsia="zh-CN" w:bidi="ar-SA"/>
              </w:rPr>
              <w:t xml:space="preserve">B服务类</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trHeight w:val="551"/>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3784" w:type="dxa"/>
            <w:vAlign w:val="center"/>
            <w:textDirection w:val="lrTb"/>
            <w:noWrap w:val="false"/>
          </w:tcPr>
          <w:p>
            <w:pPr>
              <w:pStyle w:val="949"/>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3784" w:type="dxa"/>
            <w:vAlign w:val="center"/>
            <w:textDirection w:val="lrTb"/>
            <w:noWrap w:val="false"/>
          </w:tcPr>
          <w:p>
            <w:pPr>
              <w:pStyle w:val="1062"/>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062"/>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949"/>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3784" w:type="dxa"/>
            <w:vAlign w:val="center"/>
            <w:textDirection w:val="lrTb"/>
            <w:noWrap w:val="false"/>
          </w:tcPr>
          <w:p>
            <w:pPr>
              <w:pStyle w:val="949"/>
              <w:ind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rPr>
                <w:rFonts w:hint="eastAsia" w:ascii="宋体" w:hAnsi="宋体" w:cs="宋体"/>
                <w:b/>
                <w:bCs/>
                <w:color w:val="auto"/>
                <w:sz w:val="24"/>
                <w:szCs w:val="24"/>
                <w:highlight w:val="none"/>
                <w:u w:val="single"/>
                <w:lang w:val="en-US" w:eastAsia="zh-CN"/>
              </w:rPr>
              <w:t xml:space="preserve">优惠率</w:t>
            </w:r>
            <w:r/>
          </w:p>
          <w:p>
            <w:pPr>
              <w:pStyle w:val="949"/>
              <w:ind w:firstLine="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cs="宋体"/>
                <w:b/>
                <w:bCs/>
                <w:color w:val="auto"/>
                <w:sz w:val="24"/>
                <w:szCs w:val="24"/>
                <w:highlight w:val="none"/>
                <w:u w:val="single"/>
                <w:lang w:val="en-US" w:eastAsia="zh-CN" w:bidi="ar-SA"/>
              </w:rPr>
              <w:t xml:space="preserve">/</w:t>
            </w:r>
            <w:r/>
          </w:p>
          <w:p>
            <w:pPr>
              <w:pStyle w:val="949"/>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w:t>
            </w:r>
            <w:r>
              <w:rPr>
                <w:rFonts w:hint="eastAsia" w:ascii="宋体" w:hAnsi="宋体" w:cs="宋体"/>
                <w:color w:val="000000"/>
                <w:sz w:val="24"/>
                <w:szCs w:val="24"/>
                <w:highlight w:val="none"/>
                <w:u w:val="single"/>
                <w:lang w:val="en-US" w:eastAsia="zh-CN"/>
              </w:rPr>
              <w:t xml:space="preserve">799.98</w:t>
            </w:r>
            <w:r>
              <w:rPr>
                <w:rFonts w:hint="eastAsia" w:ascii="宋体" w:hAnsi="宋体" w:eastAsia="宋体" w:cs="宋体"/>
                <w:color w:val="000000"/>
                <w:sz w:val="24"/>
                <w:szCs w:val="24"/>
                <w:highlight w:val="none"/>
                <w:u w:val="single"/>
                <w:lang w:val="en-US" w:eastAsia="zh-CN"/>
              </w:rPr>
              <w:t xml:space="preserve">万元</w:t>
            </w:r>
            <w:r/>
          </w:p>
          <w:p>
            <w:pPr>
              <w:pStyle w:val="949"/>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cs="宋体"/>
                <w:b w:val="0"/>
                <w:bCs w:val="0"/>
                <w:color w:val="auto"/>
                <w:sz w:val="24"/>
                <w:szCs w:val="24"/>
                <w:highlight w:val="none"/>
                <w:u w:val="single"/>
                <w:lang w:val="en-US" w:eastAsia="zh-CN" w:bidi="ar-SA"/>
              </w:rPr>
              <w:t xml:space="preserve">详见采购需求</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861"/>
        </w:trPr>
        <w:tc>
          <w:tcPr>
            <w:tcW w:w="427" w:type="dxa"/>
            <w:vAlign w:val="center"/>
            <w:textDirection w:val="lrTb"/>
            <w:noWrap w:val="false"/>
          </w:tcPr>
          <w:p>
            <w:pPr>
              <w:pStyle w:val="949"/>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788" w:type="dxa"/>
            <w:vAlign w:val="center"/>
            <w:textDirection w:val="lrTb"/>
            <w:noWrap w:val="false"/>
          </w:tcPr>
          <w:p>
            <w:pPr>
              <w:pStyle w:val="949"/>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trHeight w:val="2135"/>
        </w:trPr>
        <w:tc>
          <w:tcPr>
            <w:tcW w:w="427" w:type="dxa"/>
            <w:vAlign w:val="center"/>
            <w:textDirection w:val="lrTb"/>
            <w:noWrap w:val="false"/>
          </w:tcPr>
          <w:p>
            <w:pPr>
              <w:pStyle w:val="949"/>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3784" w:type="dxa"/>
            <w:vAlign w:val="center"/>
            <w:textDirection w:val="lrTb"/>
            <w:noWrap w:val="false"/>
          </w:tcPr>
          <w:p>
            <w:pPr>
              <w:pStyle w:val="949"/>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A本项目不允许采购进口产品。</w:t>
            </w:r>
            <w:r/>
          </w:p>
          <w:p>
            <w:pPr>
              <w:pStyle w:val="949"/>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949"/>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C本项目为服务/工程类采购，不涉及进口产品采购。</w:t>
            </w:r>
            <w:r/>
          </w:p>
        </w:tc>
      </w:tr>
      <w:tr>
        <w:trPr>
          <w:trHeight w:val="425"/>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3784" w:type="dxa"/>
            <w:vAlign w:val="center"/>
            <w:textDirection w:val="lrTb"/>
            <w:noWrap w:val="false"/>
          </w:tcPr>
          <w:p>
            <w:pPr>
              <w:pStyle w:val="949"/>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A是</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B否</w:t>
            </w:r>
            <w:r/>
          </w:p>
          <w:p>
            <w:pPr>
              <w:pStyle w:val="949"/>
              <w:ind w:firstLine="0"/>
              <w:spacing w:line="240" w:lineRule="auto"/>
              <w:rPr>
                <w:rFonts w:hint="eastAsia" w:ascii="宋体" w:hAnsi="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cs="宋体"/>
                <w:sz w:val="24"/>
                <w:szCs w:val="24"/>
                <w:highlight w:val="none"/>
                <w:u w:val="single"/>
                <w:lang w:val="en-US" w:eastAsia="zh-CN" w:bidi="ar-SA"/>
              </w:rPr>
              <w:t xml:space="preserve">服务（其他未列明行业）</w:t>
            </w:r>
            <w:r/>
          </w:p>
          <w:p>
            <w:pPr>
              <w:pStyle w:val="949"/>
              <w:ind w:firstLine="0"/>
              <w:spacing w:line="240" w:lineRule="auto"/>
              <w:rPr>
                <w:rFonts w:hint="default" w:ascii="宋体" w:hAnsi="宋体" w:cs="宋体"/>
                <w:sz w:val="24"/>
                <w:szCs w:val="24"/>
                <w:highlight w:val="none"/>
                <w:u w:val="single"/>
                <w:lang w:val="en-US" w:eastAsia="zh-CN" w:bidi="ar-SA"/>
              </w:rPr>
            </w:pPr>
            <w:r>
              <w:rPr>
                <w:rFonts w:hint="eastAsia" w:ascii="宋体" w:hAnsi="宋体" w:cs="宋体"/>
                <w:b/>
                <w:bCs/>
                <w:sz w:val="24"/>
                <w:szCs w:val="24"/>
                <w:highlight w:val="none"/>
                <w:u w:val="none"/>
                <w:lang w:val="en-US" w:eastAsia="zh-CN" w:bidi="ar-SA"/>
              </w:rPr>
              <w:t xml:space="preserve">划型标准见附件8</w:t>
            </w:r>
            <w:r/>
          </w:p>
        </w:tc>
      </w:tr>
      <w:tr>
        <w:trPr/>
        <w:tc>
          <w:tcPr>
            <w:tcW w:w="427" w:type="dxa"/>
            <w:vAlign w:val="center"/>
            <w:textDirection w:val="lrTb"/>
            <w:noWrap w:val="false"/>
          </w:tcPr>
          <w:p>
            <w:pPr>
              <w:pStyle w:val="949"/>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3784" w:type="dxa"/>
            <w:vAlign w:val="center"/>
            <w:textDirection w:val="lrTb"/>
            <w:noWrap w:val="false"/>
          </w:tcPr>
          <w:p>
            <w:pPr>
              <w:pStyle w:val="949"/>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949"/>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949"/>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949"/>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949"/>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949"/>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949"/>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949"/>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949"/>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949"/>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3784" w:type="dxa"/>
            <w:vAlign w:val="center"/>
            <w:textDirection w:val="lrTb"/>
            <w:noWrap w:val="false"/>
          </w:tcPr>
          <w:p>
            <w:pPr>
              <w:pStyle w:val="949"/>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A不要求提供</w:t>
            </w:r>
            <w:r/>
          </w:p>
          <w:p>
            <w:pPr>
              <w:pStyle w:val="949"/>
              <w:ind w:firstLine="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B要求提供</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b/>
                <w:bCs/>
                <w:sz w:val="24"/>
                <w:szCs w:val="24"/>
                <w:highlight w:val="none"/>
                <w:u w:val="single"/>
                <w:lang w:val="en-US" w:eastAsia="zh-CN" w:bidi="ar-SA"/>
              </w:rPr>
              <w:t xml:space="preserve">清单见招标文件第三章附件三</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w:t>
            </w:r>
            <w:r>
              <w:rPr>
                <w:rFonts w:hint="eastAsia" w:ascii="宋体" w:hAnsi="宋体" w:cs="宋体"/>
                <w:sz w:val="24"/>
                <w:szCs w:val="24"/>
                <w:highlight w:val="none"/>
                <w:lang w:val="en-US" w:eastAsia="zh-CN" w:bidi="ar-SA"/>
              </w:rPr>
              <w:t xml:space="preserve">、送样</w:t>
            </w:r>
            <w:r>
              <w:rPr>
                <w:rFonts w:hint="eastAsia" w:ascii="宋体" w:hAnsi="宋体" w:eastAsia="宋体" w:cs="宋体"/>
                <w:sz w:val="24"/>
                <w:szCs w:val="24"/>
                <w:highlight w:val="none"/>
                <w:lang w:val="en-US" w:eastAsia="zh-CN" w:bidi="ar-SA"/>
              </w:rPr>
              <w:t xml:space="preserve">的标准和要求：</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t xml:space="preserve">投标</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选送能长期稳定供应的中药饮片样品，按要求送样。</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t xml:space="preserve">送样要求：原则上每样准备50g。样品统一选用8丝透明无色自封袋装好，尺寸为：17×25cm，请在袋内附上标签，标签内容为：品种序号、品名、产地，请按照送样目录表上品种序号及品名打印，打印要求为白底10cm×5cm纸条，黑体，小初，居中。</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t xml:space="preserve">投标</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附送样品种目录，请按附件中药饮片招标送样目录表的顺序，不得自行调整顺序或删除。送样的品种请标注“是”，不送样的品种请划“/”。送样品种目录请勿盖公司章、勿标注企业信息或做</w:t>
            </w:r>
            <w:r>
              <w:rPr>
                <w:rFonts w:hint="eastAsia" w:ascii="宋体" w:hAnsi="宋体" w:cs="宋体"/>
                <w:sz w:val="24"/>
                <w:szCs w:val="24"/>
                <w:highlight w:val="none"/>
                <w:lang w:val="en-US" w:eastAsia="zh-CN" w:bidi="ar-SA"/>
              </w:rPr>
              <w:t xml:space="preserve">其他</w:t>
            </w:r>
            <w:r>
              <w:rPr>
                <w:rFonts w:hint="eastAsia" w:ascii="宋体" w:hAnsi="宋体" w:eastAsia="宋体" w:cs="宋体"/>
                <w:sz w:val="24"/>
                <w:szCs w:val="24"/>
                <w:highlight w:val="none"/>
                <w:lang w:val="en-US" w:eastAsia="zh-CN" w:bidi="ar-SA"/>
              </w:rPr>
              <w:t xml:space="preserve">任何标记，送样目录填写好后，用白色A4纸黑白单面打印，宋体四号字体，置于样品箱内一并寄送。</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⑤</w:t>
            </w:r>
            <w:r>
              <w:rPr>
                <w:rFonts w:hint="eastAsia" w:ascii="宋体" w:hAnsi="宋体" w:eastAsia="宋体" w:cs="宋体"/>
                <w:sz w:val="24"/>
                <w:szCs w:val="24"/>
                <w:highlight w:val="none"/>
                <w:lang w:val="en-US" w:eastAsia="zh-CN" w:bidi="ar-SA"/>
              </w:rPr>
              <w:t xml:space="preserve">如在送样包装上、标签上或清单上标注企业信息或</w:t>
            </w:r>
            <w:r>
              <w:rPr>
                <w:rFonts w:hint="eastAsia" w:ascii="宋体" w:hAnsi="宋体" w:cs="宋体"/>
                <w:sz w:val="24"/>
                <w:szCs w:val="24"/>
                <w:highlight w:val="none"/>
                <w:lang w:val="en-US" w:eastAsia="zh-CN" w:bidi="ar-SA"/>
              </w:rPr>
              <w:t xml:space="preserve">其他</w:t>
            </w:r>
            <w:r>
              <w:rPr>
                <w:rFonts w:hint="eastAsia" w:ascii="宋体" w:hAnsi="宋体" w:eastAsia="宋体" w:cs="宋体"/>
                <w:sz w:val="24"/>
                <w:szCs w:val="24"/>
                <w:highlight w:val="none"/>
                <w:lang w:val="en-US" w:eastAsia="zh-CN" w:bidi="ar-SA"/>
              </w:rPr>
              <w:t xml:space="preserve">标记，将按未送样处理。</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否</w:t>
            </w:r>
            <w:r>
              <w:rPr>
                <w:rFonts w:hint="eastAsia" w:ascii="宋体" w:hAnsi="宋体" w:eastAsia="宋体" w:cs="宋体"/>
                <w:sz w:val="24"/>
                <w:szCs w:val="24"/>
                <w:highlight w:val="none"/>
                <w:lang w:val="en-US" w:eastAsia="zh-CN" w:bidi="ar-SA"/>
              </w:rPr>
              <w:t xml:space="preserve">；</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  2026年7月2日14:00前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：南京市浦口区南京工大科技产业园E1幢12楼1217室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杜淑娴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18136853284</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w:t>
            </w:r>
            <w:r>
              <w:rPr>
                <w:rFonts w:hint="eastAsia" w:ascii="宋体" w:hAnsi="宋体" w:cs="宋体"/>
                <w:sz w:val="24"/>
                <w:szCs w:val="24"/>
                <w:highlight w:val="none"/>
                <w:lang w:val="en-US" w:eastAsia="zh-CN" w:bidi="ar-SA"/>
              </w:rPr>
              <w:t xml:space="preserve">前</w:t>
            </w:r>
            <w:r>
              <w:rPr>
                <w:rFonts w:hint="eastAsia" w:ascii="宋体" w:hAnsi="宋体" w:eastAsia="宋体" w:cs="宋体"/>
                <w:sz w:val="24"/>
                <w:szCs w:val="24"/>
                <w:highlight w:val="none"/>
                <w:lang w:val="en-US" w:eastAsia="zh-CN" w:bidi="ar-SA"/>
              </w:rPr>
              <w:t xml:space="preserve">提供样品</w:t>
            </w:r>
            <w:r>
              <w:rPr>
                <w:rFonts w:hint="eastAsia" w:ascii="宋体" w:hAnsi="宋体" w:cs="宋体"/>
                <w:sz w:val="24"/>
                <w:szCs w:val="24"/>
                <w:highlight w:val="none"/>
                <w:lang w:val="en-US" w:eastAsia="zh-CN" w:bidi="ar-SA"/>
              </w:rPr>
              <w:t xml:space="preserve">，</w:t>
            </w:r>
            <w:r>
              <w:rPr>
                <w:rFonts w:hint="eastAsia" w:ascii="宋体" w:hAnsi="宋体" w:cs="宋体"/>
                <w:b/>
                <w:bCs/>
                <w:sz w:val="24"/>
                <w:szCs w:val="24"/>
                <w:highlight w:val="none"/>
                <w:u w:val="single"/>
                <w:lang w:val="en-US" w:eastAsia="zh-CN" w:bidi="ar-SA"/>
              </w:rPr>
              <w:t xml:space="preserve">支持邮寄或现场送达</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但样品邮寄过程中发生的任何遗失、破损、错递或未能按时送达等问题，采购人及采购代理机构概不负责，相关损失与责任由投标人自行承担。超过截止时间的，采购人或采购代理机构将不予接收，并将清场并封闭样品现场。</w:t>
            </w:r>
            <w:r/>
          </w:p>
          <w:p>
            <w:pPr>
              <w:pStyle w:val="949"/>
              <w:ind w:left="0" w:firstLine="240"/>
              <w:spacing w:line="24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中标人的样品不退还，将被封存</w:t>
            </w:r>
            <w:r>
              <w:rPr>
                <w:rFonts w:hint="eastAsia" w:ascii="宋体" w:hAnsi="宋体" w:cs="宋体"/>
                <w:sz w:val="24"/>
                <w:szCs w:val="24"/>
                <w:highlight w:val="none"/>
                <w:lang w:val="en-US" w:eastAsia="zh-CN" w:bidi="ar-SA"/>
              </w:rPr>
              <w:t xml:space="preserve">给采购人</w:t>
            </w:r>
            <w:r>
              <w:rPr>
                <w:rFonts w:hint="eastAsia" w:ascii="宋体" w:hAnsi="宋体" w:eastAsia="宋体" w:cs="宋体"/>
                <w:sz w:val="24"/>
                <w:szCs w:val="24"/>
                <w:highlight w:val="none"/>
                <w:lang w:val="en-US" w:eastAsia="zh-CN" w:bidi="ar-SA"/>
              </w:rPr>
              <w:t xml:space="preserve">作为履约验收的对照标准</w:t>
            </w:r>
            <w:r>
              <w:rPr>
                <w:rFonts w:hint="eastAsia" w:ascii="宋体" w:hAnsi="宋体" w:cs="宋体"/>
                <w:sz w:val="24"/>
                <w:szCs w:val="24"/>
                <w:highlight w:val="none"/>
                <w:lang w:val="en-US" w:eastAsia="zh-CN" w:bidi="ar-SA"/>
              </w:rPr>
              <w:t xml:space="preserve">；未中标人的样品应在评审结束后7个工作日内自行取回，逾期未取回的，视为投标人放弃样品所有权，采购人有权自行处置（包括但不限于销毁、丢弃或留用）。</w:t>
            </w:r>
            <w:r/>
          </w:p>
        </w:tc>
      </w:tr>
      <w:tr>
        <w:trPr>
          <w:trHeight w:val="792"/>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949"/>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trHeight w:val="1248"/>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788"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3784" w:type="dxa"/>
            <w:vAlign w:val="center"/>
            <w:textDirection w:val="lrTb"/>
            <w:noWrap w:val="false"/>
          </w:tcPr>
          <w:p>
            <w:pPr>
              <w:pStyle w:val="949"/>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 无</w:t>
            </w:r>
            <w:r/>
          </w:p>
          <w:p>
            <w:pPr>
              <w:pStyle w:val="949"/>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 有，</w:t>
            </w:r>
            <w:r>
              <w:rPr>
                <w:rFonts w:hint="eastAsia" w:ascii="宋体" w:hAnsi="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en-US" w:eastAsia="zh-CN"/>
              </w:rPr>
              <w:t xml:space="preserve">标人</w:t>
            </w:r>
            <w:r>
              <w:rPr>
                <w:rFonts w:hint="eastAsia" w:ascii="宋体" w:hAnsi="宋体" w:eastAsia="宋体" w:cs="宋体"/>
                <w:b w:val="0"/>
                <w:bCs w:val="0"/>
                <w:color w:val="auto"/>
                <w:sz w:val="24"/>
                <w:szCs w:val="24"/>
                <w:highlight w:val="none"/>
                <w:lang w:val="en-US" w:eastAsia="zh-CN" w:bidi="ar-SA"/>
              </w:rPr>
              <w:t xml:space="preserve">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10%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trHeight w:val="1366"/>
        </w:trPr>
        <w:tc>
          <w:tcPr>
            <w:tcW w:w="427" w:type="dxa"/>
            <w:vAlign w:val="center"/>
            <w:textDirection w:val="lrTb"/>
            <w:noWrap w:val="false"/>
          </w:tcPr>
          <w:p>
            <w:pPr>
              <w:pStyle w:val="949"/>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3784" w:type="dxa"/>
            <w:vAlign w:val="center"/>
            <w:textDirection w:val="lrTb"/>
            <w:noWrap w:val="false"/>
          </w:tcPr>
          <w:p>
            <w:pPr>
              <w:pStyle w:val="949"/>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中标人（成交供应商）</w:t>
            </w:r>
            <w:r/>
          </w:p>
          <w:p>
            <w:pPr>
              <w:pStyle w:val="949"/>
              <w:ind w:firstLine="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A固定金额，为人民币</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w:t>
            </w:r>
            <w:r/>
          </w:p>
          <w:p>
            <w:pPr>
              <w:pStyle w:val="949"/>
              <w:ind w:firstLine="72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B固定比例，按</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 / </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预算金额的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p>
          <w:p>
            <w:pPr>
              <w:pStyle w:val="949"/>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cs="宋体"/>
                <w:b/>
                <w:bCs/>
                <w:color w:val="auto"/>
                <w:sz w:val="24"/>
                <w:szCs w:val="24"/>
                <w:highlight w:val="none"/>
                <w:lang w:val="en-US" w:eastAsia="zh-CN" w:bidi="ar-SA"/>
              </w:rPr>
              <w:t xml:space="preserve">以预算为基数，</w:t>
            </w:r>
            <w:r>
              <w:rPr>
                <w:rFonts w:hint="eastAsia" w:ascii="宋体" w:hAnsi="宋体" w:eastAsia="宋体" w:cs="宋体"/>
                <w:b/>
                <w:bCs/>
                <w:sz w:val="24"/>
                <w:szCs w:val="24"/>
                <w:highlight w:val="none"/>
                <w:lang w:val="en-US" w:eastAsia="zh-CN" w:bidi="ar-SA"/>
              </w:rPr>
              <w:t xml:space="preserve">参照计价格〔2002〕1980号《招标代理服务收费管理暂行办法》的收费标准。</w:t>
            </w:r>
            <w:r/>
          </w:p>
          <w:p>
            <w:pPr>
              <w:pStyle w:val="949"/>
              <w:ind w:left="0"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trHeight w:val="420"/>
        </w:trPr>
        <w:tc>
          <w:tcPr>
            <w:tcW w:w="427"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根据招标代理年度协议的约定，本项目代理服务费由中标人支付，请投标人在投标报价时综合考虑投标成本。</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5" w:name="_Toc25393"/>
      <w:r/>
      <w:bookmarkStart w:id="66" w:name="_Toc23449"/>
      <w:r>
        <w:rPr>
          <w:rFonts w:hint="eastAsia" w:ascii="宋体" w:hAnsi="宋体" w:eastAsia="宋体" w:cs="宋体"/>
          <w:b/>
          <w:bCs/>
          <w:color w:val="000000"/>
          <w:sz w:val="24"/>
          <w:szCs w:val="24"/>
          <w:highlight w:val="none"/>
        </w:rPr>
        <w:t xml:space="preserve">一、总则</w:t>
      </w:r>
      <w:bookmarkEnd w:id="61"/>
      <w:r/>
      <w:bookmarkEnd w:id="62"/>
      <w:r/>
      <w:bookmarkEnd w:id="63"/>
      <w:r/>
      <w:bookmarkEnd w:id="64"/>
      <w:r/>
      <w:bookmarkEnd w:id="65"/>
      <w:r/>
      <w:bookmarkEnd w:id="66"/>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67" w:name="_Hlt16619475"/>
      <w:r/>
      <w:bookmarkEnd w:id="67"/>
      <w:r/>
      <w:bookmarkStart w:id="68" w:name="_Toc458694821"/>
      <w:r/>
      <w:bookmarkStart w:id="69" w:name="_Toc16938520"/>
      <w:r/>
      <w:bookmarkStart w:id="70" w:name="_Toc513029204"/>
      <w:r/>
      <w:bookmarkStart w:id="71" w:name="_Toc20823276"/>
      <w:r>
        <w:rPr>
          <w:rFonts w:hint="eastAsia" w:ascii="宋体" w:hAnsi="宋体" w:cs="宋体"/>
          <w:b/>
          <w:bCs/>
          <w:color w:val="000000"/>
          <w:sz w:val="24"/>
          <w:szCs w:val="24"/>
          <w:highlight w:val="none"/>
          <w:lang w:eastAsia="zh-CN"/>
        </w:rPr>
        <w:t xml:space="preserve">1.</w:t>
      </w:r>
      <w:bookmarkEnd w:id="68"/>
      <w:r>
        <w:rPr>
          <w:rFonts w:hint="eastAsia" w:ascii="宋体" w:hAnsi="宋体" w:eastAsia="宋体" w:cs="宋体"/>
          <w:b/>
          <w:bCs/>
          <w:color w:val="000000"/>
          <w:sz w:val="24"/>
          <w:szCs w:val="24"/>
          <w:highlight w:val="none"/>
        </w:rPr>
        <w:t xml:space="preserve">招标方式</w:t>
      </w:r>
      <w:bookmarkEnd w:id="69"/>
      <w:r/>
      <w:bookmarkEnd w:id="70"/>
      <w:r/>
      <w:bookmarkEnd w:id="71"/>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2" w:name="_Toc513029205"/>
      <w:r/>
      <w:bookmarkStart w:id="73" w:name="_Toc20823277"/>
      <w:r/>
      <w:bookmarkStart w:id="74" w:name="_Toc16938521"/>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2"/>
      <w:r/>
      <w:bookmarkEnd w:id="73"/>
      <w:r/>
      <w:bookmarkEnd w:id="74"/>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5" w:name="_Toc16938522"/>
      <w:r/>
      <w:bookmarkStart w:id="76" w:name="_Toc513029206"/>
      <w:r/>
      <w:bookmarkStart w:id="77" w:name="_Toc20823278"/>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5"/>
      <w:r/>
      <w:bookmarkEnd w:id="76"/>
      <w:r/>
      <w:bookmarkEnd w:id="77"/>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78" w:name="_Toc462564067"/>
      <w:r/>
      <w:bookmarkStart w:id="79" w:name="_Toc513029207"/>
      <w:r/>
      <w:bookmarkStart w:id="80" w:name="_Toc16938523"/>
      <w:r/>
      <w:bookmarkStart w:id="81" w:name="_Toc20823279"/>
      <w:r>
        <w:rPr>
          <w:rFonts w:hint="eastAsia" w:ascii="宋体" w:hAnsi="宋体" w:eastAsia="宋体" w:cs="宋体"/>
          <w:sz w:val="24"/>
          <w:highlight w:val="none"/>
        </w:rPr>
        <w:t xml:space="preserve">本次招标及由此产生的合同受中华人民共和国有关</w:t>
      </w:r>
      <w:r>
        <w:rPr>
          <w:rFonts w:hint="eastAsia" w:ascii="宋体" w:hAnsi="宋体" w:cs="宋体"/>
          <w:sz w:val="24"/>
          <w:highlight w:val="none"/>
          <w:lang w:eastAsia="zh-CN"/>
        </w:rPr>
        <w:t xml:space="preserve">法律法规的约束</w:t>
      </w:r>
      <w:r>
        <w:rPr>
          <w:rFonts w:hint="eastAsia" w:ascii="宋体" w:hAnsi="宋体" w:eastAsia="宋体" w:cs="宋体"/>
          <w:sz w:val="24"/>
          <w:highlight w:val="none"/>
        </w:rPr>
        <w:t xml:space="preserve">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w:t>
      </w:r>
      <w:r>
        <w:rPr>
          <w:rFonts w:hint="eastAsia" w:ascii="宋体" w:hAnsi="宋体" w:cs="宋体"/>
          <w:color w:val="auto"/>
          <w:sz w:val="24"/>
          <w:highlight w:val="none"/>
          <w:lang w:eastAsia="zh-CN"/>
        </w:rPr>
        <w:t xml:space="preserve">更新</w:t>
      </w:r>
      <w:r>
        <w:rPr>
          <w:rFonts w:hint="eastAsia" w:ascii="宋体" w:hAnsi="宋体" w:eastAsia="宋体" w:cs="宋体"/>
          <w:color w:val="auto"/>
          <w:sz w:val="24"/>
          <w:highlight w:val="none"/>
        </w:rPr>
        <w:t xml:space="preserve">，按照最新标准执行。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2"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2"/>
      <w:r>
        <w:rPr>
          <w:rFonts w:hint="eastAsia" w:ascii="宋体" w:hAnsi="宋体" w:eastAsia="宋体" w:cs="宋体"/>
          <w:sz w:val="24"/>
          <w:highlight w:val="none"/>
        </w:rPr>
        <w:t xml:space="preserve">的扣除，</w:t>
      </w:r>
      <w:bookmarkStart w:id="83" w:name="_Hlk132637893"/>
      <w:r>
        <w:rPr>
          <w:rFonts w:hint="eastAsia" w:ascii="宋体" w:hAnsi="宋体" w:eastAsia="宋体" w:cs="宋体"/>
          <w:sz w:val="24"/>
          <w:highlight w:val="none"/>
        </w:rPr>
        <w:t xml:space="preserve">用扣除后的价格参与评审</w:t>
      </w:r>
      <w:bookmarkEnd w:id="83"/>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sz w:val="24"/>
          <w:highlight w:val="none"/>
          <w:lang w:eastAsia="zh-CN"/>
        </w:rPr>
        <w:t xml:space="preserve">占</w:t>
      </w:r>
      <w:r>
        <w:rPr>
          <w:rFonts w:hint="eastAsia" w:ascii="宋体" w:hAnsi="宋体" w:eastAsia="宋体" w:cs="宋体"/>
          <w:sz w:val="24"/>
          <w:highlight w:val="none"/>
        </w:rPr>
        <w:t xml:space="preserve">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3.1.7</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国家扶持中小企业的有关政策，采购项目中标人在履约过程中如遇到资金困难，可持政府采购合同在线向金融机构申请贷款，无需抵押、担保，融资机构将根据江苏省财政厅、中国人民</w:t>
      </w:r>
      <w:r>
        <w:rPr>
          <w:rFonts w:hint="eastAsia" w:ascii="宋体" w:hAnsi="宋体" w:eastAsia="宋体" w:cs="宋体"/>
          <w:sz w:val="24"/>
          <w:highlight w:val="none"/>
        </w:rPr>
        <w:t xml:space="preserve">银行南京分行《关于深入推进政府采购线上合同信用融资工作的通知》（苏财购〔2021〕82号）《中国人民银行南京分行办公室关于依托中征应收账款融资服务平台开展线上政采贷业务的通知》的精神，按照双方自愿的原则提供便捷、优惠的贷款服务。（对政府采购中标人提出“政采贷”融资申请的，采购人应当依法按时在“苏采云”系统中录入并公开政府采购合同信息，勾选“融资贷款”选项，并在合同签订、验收付款、账号维护等环节提供必要便利。中标人如需获得合同信用融资支持，可凭政府采购合同办理“政采贷”融资贷款，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中小企业融资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小企业融资平台。）</w:t>
      </w:r>
      <w:r/>
    </w:p>
    <w:p>
      <w:pPr>
        <w:ind w:firstLine="422"/>
        <w:spacing w:line="240" w:lineRule="auto"/>
        <w:rPr>
          <w:rFonts w:hint="eastAsia" w:ascii="宋体" w:hAnsi="宋体" w:cs="宋体"/>
          <w:sz w:val="24"/>
          <w:highlight w:val="none"/>
          <w:lang w:val="en-US" w:eastAsia="zh-CN"/>
        </w:rPr>
        <w:outlineLvl w:val="9"/>
      </w:pPr>
      <w:r>
        <w:rPr>
          <w:rFonts w:hint="eastAsia" w:ascii="宋体" w:hAnsi="宋体" w:eastAsia="宋体" w:cs="宋体"/>
          <w:sz w:val="24"/>
          <w:highlight w:val="none"/>
        </w:rPr>
        <w:t xml:space="preserve">3.1.8</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中标人如需获得履约保证金支持，可在南京公共信息采购网直接线上办理线上履约保证保险申请，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-履约保证金电子保函融资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投标人入口。）</w:t>
      </w:r>
      <w:r>
        <w:rPr>
          <w:rFonts w:hint="eastAsia" w:ascii="宋体" w:hAnsi="宋体" w:cs="宋体"/>
          <w:sz w:val="24"/>
          <w:highlight w:val="none"/>
          <w:lang w:val="en-US" w:eastAsia="zh-CN"/>
        </w:rPr>
        <w:t xml:space="preserve"> </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信息安全产品指国家质检总局国家认监委《信息安全产品强制性认证目录》</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并获得强制性产品认证证书的产品。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 《快递包装政府采购需求标准（试行）》的通知》</w:t>
      </w:r>
      <w:bookmarkStart w:id="84" w:name="_Hlk132634610"/>
      <w:r>
        <w:rPr>
          <w:rFonts w:hint="eastAsia" w:ascii="宋体" w:hAnsi="宋体" w:eastAsia="宋体" w:cs="宋体"/>
          <w:sz w:val="24"/>
          <w:highlight w:val="none"/>
        </w:rPr>
        <w:t xml:space="preserve">（财办库〔2020〕123号）</w:t>
      </w:r>
      <w:bookmarkEnd w:id="84"/>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纳入政府采购管理的装修、修缮等项目，鼓励参考财政部办公厅 </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w:t>
      </w:r>
      <w:r>
        <w:rPr>
          <w:rFonts w:hint="eastAsia" w:ascii="宋体" w:hAnsi="宋体" w:cs="宋体"/>
          <w:sz w:val="24"/>
          <w:highlight w:val="none"/>
          <w:lang w:eastAsia="zh-CN"/>
        </w:rPr>
        <w:t xml:space="preserve">维护</w:t>
      </w:r>
      <w:r>
        <w:rPr>
          <w:rFonts w:hint="eastAsia" w:ascii="宋体" w:hAnsi="宋体" w:eastAsia="宋体" w:cs="宋体"/>
          <w:sz w:val="24"/>
          <w:highlight w:val="none"/>
        </w:rPr>
        <w:t xml:space="preserve">企业的合法利益。</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cs="宋体"/>
          <w:sz w:val="24"/>
          <w:highlight w:val="none"/>
          <w:lang w:val="en-US" w:eastAsia="zh-CN"/>
        </w:rPr>
        <w:t xml:space="preserve"> 本</w:t>
      </w:r>
      <w:r>
        <w:rPr>
          <w:rFonts w:hint="eastAsia" w:ascii="宋体" w:hAnsi="宋体" w:eastAsia="宋体" w:cs="宋体"/>
          <w:sz w:val="24"/>
          <w:highlight w:val="none"/>
        </w:rPr>
        <w:t xml:space="preserve">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cs="宋体"/>
          <w:sz w:val="24"/>
          <w:highlight w:val="none"/>
          <w:lang w:val="en-US" w:eastAsia="zh-CN"/>
        </w:rPr>
        <w:t xml:space="preserve"> 适用</w:t>
      </w:r>
      <w:r>
        <w:rPr>
          <w:rFonts w:hint="eastAsia" w:ascii="宋体" w:hAnsi="宋体" w:eastAsia="宋体" w:cs="宋体"/>
          <w:sz w:val="24"/>
          <w:highlight w:val="none"/>
        </w:rPr>
        <w:t xml:space="preserve">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cs="宋体"/>
          <w:sz w:val="24"/>
          <w:highlight w:val="none"/>
          <w:lang w:val="en-US" w:eastAsia="zh-CN"/>
        </w:rPr>
        <w:t xml:space="preserve"> 本国</w:t>
      </w:r>
      <w:r>
        <w:rPr>
          <w:rFonts w:hint="eastAsia" w:ascii="宋体" w:hAnsi="宋体" w:eastAsia="宋体" w:cs="宋体"/>
          <w:sz w:val="24"/>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8"/>
      <w:r/>
      <w:bookmarkEnd w:id="79"/>
      <w:r/>
      <w:bookmarkEnd w:id="80"/>
      <w:r/>
      <w:bookmarkEnd w:id="81"/>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 投标</w:t>
      </w:r>
      <w:r>
        <w:rPr>
          <w:rFonts w:hint="eastAsia" w:ascii="宋体" w:hAnsi="宋体" w:eastAsia="宋体" w:cs="宋体"/>
          <w:b/>
          <w:bCs/>
          <w:color w:val="000000"/>
          <w:sz w:val="24"/>
          <w:szCs w:val="24"/>
          <w:highlight w:val="none"/>
        </w:rPr>
        <w:t xml:space="preserve">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详见前附表。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w:t>
      </w:r>
      <w:r>
        <w:rPr>
          <w:rFonts w:hint="eastAsia" w:ascii="宋体" w:hAnsi="宋体" w:cs="宋体"/>
          <w:sz w:val="24"/>
          <w:szCs w:val="24"/>
          <w:highlight w:val="none"/>
          <w:lang w:eastAsia="zh-CN"/>
        </w:rPr>
        <w:t xml:space="preserve">人在</w:t>
      </w:r>
      <w:r>
        <w:rPr>
          <w:rFonts w:hint="eastAsia" w:ascii="宋体" w:hAnsi="宋体" w:eastAsia="宋体" w:cs="宋体"/>
          <w:sz w:val="24"/>
          <w:szCs w:val="24"/>
          <w:highlight w:val="none"/>
        </w:rPr>
        <w:t xml:space="preserve">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4.5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 招标</w:t>
      </w:r>
      <w:r>
        <w:rPr>
          <w:rFonts w:hint="eastAsia" w:ascii="宋体" w:hAnsi="宋体" w:eastAsia="宋体" w:cs="宋体"/>
          <w:b/>
          <w:bCs/>
          <w:color w:val="000000"/>
          <w:sz w:val="24"/>
          <w:szCs w:val="24"/>
          <w:highlight w:val="none"/>
        </w:rPr>
        <w:t xml:space="preserve">文件的约束力</w:t>
      </w:r>
      <w:r/>
    </w:p>
    <w:p>
      <w:pPr>
        <w:ind w:firstLine="48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bookmarkStart w:id="85" w:name="_Toc16948"/>
      <w:r/>
      <w:bookmarkStart w:id="86" w:name="_Toc513029209"/>
      <w:r/>
      <w:bookmarkStart w:id="87" w:name="_Toc29498"/>
      <w:r/>
      <w:bookmarkStart w:id="88" w:name="_Toc20823281"/>
      <w:r/>
      <w:bookmarkStart w:id="89" w:name="_Toc16938525"/>
      <w:r/>
      <w:bookmarkStart w:id="90" w:name="_Toc120614215"/>
      <w:r/>
      <w:r/>
    </w:p>
    <w:p>
      <w:pPr>
        <w:jc w:val="both"/>
        <w:keepLines/>
        <w:keepNext/>
        <w:pageBreakBefore w:val="0"/>
        <w:spacing w:line="24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firstLine="374"/>
        <w:jc w:val="center"/>
        <w:keepLines/>
        <w:keepNext/>
        <w:pageBreakBefore w:val="0"/>
        <w:spacing w:line="24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w:t>
      </w:r>
      <w:r>
        <w:rPr>
          <w:rFonts w:hint="eastAsia" w:ascii="宋体" w:hAnsi="宋体" w:cs="宋体"/>
          <w:b/>
          <w:bCs/>
          <w:color w:val="000000"/>
          <w:sz w:val="24"/>
          <w:szCs w:val="24"/>
          <w:highlight w:val="none"/>
          <w:lang w:eastAsia="zh-CN"/>
        </w:rPr>
        <w:t xml:space="preserve">招标</w:t>
      </w:r>
      <w:r>
        <w:rPr>
          <w:rFonts w:hint="eastAsia" w:ascii="宋体" w:hAnsi="宋体" w:eastAsia="宋体" w:cs="宋体"/>
          <w:b/>
          <w:bCs/>
          <w:color w:val="000000"/>
          <w:sz w:val="24"/>
          <w:szCs w:val="24"/>
          <w:highlight w:val="none"/>
        </w:rPr>
        <w:t xml:space="preserve">文件</w:t>
      </w:r>
      <w:bookmarkEnd w:id="85"/>
      <w:r/>
      <w:bookmarkEnd w:id="86"/>
      <w:r/>
      <w:bookmarkEnd w:id="87"/>
      <w:r/>
      <w:bookmarkEnd w:id="88"/>
      <w:r/>
      <w:bookmarkEnd w:id="89"/>
      <w:r/>
      <w:bookmarkEnd w:id="90"/>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1" w:name="_Toc513029210"/>
      <w:r/>
      <w:bookmarkStart w:id="92" w:name="_Toc16938526"/>
      <w:r/>
      <w:bookmarkStart w:id="93" w:name="_Toc20823282"/>
      <w:r>
        <w:rPr>
          <w:rFonts w:hint="eastAsia" w:ascii="宋体" w:hAnsi="宋体" w:cs="宋体"/>
          <w:b/>
          <w:bCs/>
          <w:color w:val="000000"/>
          <w:sz w:val="24"/>
          <w:szCs w:val="24"/>
          <w:highlight w:val="none"/>
          <w:lang w:eastAsia="zh-CN"/>
        </w:rPr>
        <w:t xml:space="preserve">6. 招标</w:t>
      </w:r>
      <w:r>
        <w:rPr>
          <w:rFonts w:hint="eastAsia" w:ascii="宋体" w:hAnsi="宋体" w:eastAsia="宋体" w:cs="宋体"/>
          <w:b/>
          <w:bCs/>
          <w:color w:val="000000"/>
          <w:sz w:val="24"/>
          <w:szCs w:val="24"/>
          <w:highlight w:val="none"/>
        </w:rPr>
        <w:t xml:space="preserve">文件构成</w:t>
      </w:r>
      <w:bookmarkEnd w:id="91"/>
      <w:r/>
      <w:bookmarkEnd w:id="92"/>
      <w:r/>
      <w:bookmarkEnd w:id="93"/>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4" w:name="_Toc16938527"/>
      <w:r/>
      <w:bookmarkStart w:id="95" w:name="_Toc20823283"/>
      <w:r/>
      <w:bookmarkStart w:id="96" w:name="_Toc462564070"/>
      <w:r/>
      <w:bookmarkStart w:id="97" w:name="_Toc513029211"/>
      <w:r>
        <w:rPr>
          <w:rFonts w:hint="eastAsia" w:ascii="宋体" w:hAnsi="宋体" w:cs="宋体"/>
          <w:b/>
          <w:bCs/>
          <w:color w:val="000000"/>
          <w:sz w:val="24"/>
          <w:szCs w:val="24"/>
          <w:highlight w:val="none"/>
          <w:lang w:eastAsia="zh-CN"/>
        </w:rPr>
        <w:t xml:space="preserve">7. 招标</w:t>
      </w:r>
      <w:r>
        <w:rPr>
          <w:rFonts w:hint="eastAsia" w:ascii="宋体" w:hAnsi="宋体" w:eastAsia="宋体" w:cs="宋体"/>
          <w:b/>
          <w:bCs/>
          <w:color w:val="000000"/>
          <w:sz w:val="24"/>
          <w:szCs w:val="24"/>
          <w:highlight w:val="none"/>
        </w:rPr>
        <w:t xml:space="preserve">文件的澄清</w:t>
      </w:r>
      <w:bookmarkEnd w:id="94"/>
      <w:r/>
      <w:bookmarkEnd w:id="95"/>
      <w:r/>
      <w:bookmarkEnd w:id="96"/>
      <w:r/>
      <w:bookmarkEnd w:id="97"/>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8" w:name="_Toc462564071"/>
      <w:r/>
      <w:bookmarkStart w:id="99" w:name="_Toc20823284"/>
      <w:r/>
      <w:bookmarkStart w:id="100" w:name="_Toc16938528"/>
      <w:r/>
      <w:bookmarkStart w:id="101" w:name="_Toc513029212"/>
      <w:r/>
      <w:bookmarkStart w:id="102" w:name="_Toc16938529"/>
      <w:r/>
      <w:bookmarkStart w:id="103" w:name="_Toc462564072"/>
      <w:r/>
      <w:bookmarkStart w:id="104" w:name="_Toc513029213"/>
      <w:r/>
      <w:bookmarkStart w:id="105" w:name="_Toc120614216"/>
      <w:r/>
      <w:bookmarkStart w:id="106" w:name="_Toc20823285"/>
      <w:r>
        <w:rPr>
          <w:rFonts w:hint="eastAsia" w:ascii="宋体" w:hAnsi="宋体" w:cs="宋体"/>
          <w:b/>
          <w:bCs/>
          <w:color w:val="000000"/>
          <w:sz w:val="24"/>
          <w:szCs w:val="24"/>
          <w:highlight w:val="none"/>
          <w:lang w:eastAsia="zh-CN"/>
        </w:rPr>
        <w:t xml:space="preserve">8. 招标</w:t>
      </w:r>
      <w:r>
        <w:rPr>
          <w:rFonts w:hint="eastAsia" w:ascii="宋体" w:hAnsi="宋体" w:eastAsia="宋体" w:cs="宋体"/>
          <w:b/>
          <w:bCs/>
          <w:color w:val="000000"/>
          <w:sz w:val="24"/>
          <w:szCs w:val="24"/>
          <w:highlight w:val="none"/>
        </w:rPr>
        <w:t xml:space="preserve">文件的修改</w:t>
      </w:r>
      <w:bookmarkEnd w:id="98"/>
      <w:r/>
      <w:bookmarkEnd w:id="99"/>
      <w:r/>
      <w:bookmarkEnd w:id="100"/>
      <w:r/>
      <w:bookmarkEnd w:id="101"/>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07" w:name="_Toc2115"/>
      <w:r/>
      <w:bookmarkStart w:id="108" w:name="_Toc13157"/>
      <w:r>
        <w:rPr>
          <w:rFonts w:hint="eastAsia" w:ascii="宋体" w:hAnsi="宋体" w:eastAsia="宋体" w:cs="宋体"/>
          <w:b/>
          <w:bCs/>
          <w:color w:val="000000"/>
          <w:sz w:val="24"/>
          <w:szCs w:val="24"/>
          <w:highlight w:val="none"/>
        </w:rPr>
        <w:t xml:space="preserve">三、</w:t>
      </w:r>
      <w:r>
        <w:rPr>
          <w:rFonts w:hint="eastAsia" w:ascii="宋体" w:hAnsi="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文件的编制</w:t>
      </w:r>
      <w:bookmarkEnd w:id="102"/>
      <w:r/>
      <w:bookmarkEnd w:id="103"/>
      <w:r/>
      <w:bookmarkEnd w:id="104"/>
      <w:r/>
      <w:bookmarkEnd w:id="105"/>
      <w:r/>
      <w:bookmarkEnd w:id="106"/>
      <w:r/>
      <w:bookmarkEnd w:id="107"/>
      <w:r/>
      <w:bookmarkEnd w:id="108"/>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9" w:name="_Toc20823286"/>
      <w:r/>
      <w:bookmarkStart w:id="110" w:name="_Toc462564073"/>
      <w:r/>
      <w:bookmarkStart w:id="111" w:name="_Toc513029214"/>
      <w:r/>
      <w:bookmarkStart w:id="112" w:name="_Toc16938530"/>
      <w:r>
        <w:rPr>
          <w:rFonts w:hint="eastAsia" w:ascii="宋体" w:hAnsi="宋体" w:cs="宋体"/>
          <w:b/>
          <w:bCs/>
          <w:color w:val="000000"/>
          <w:sz w:val="24"/>
          <w:szCs w:val="24"/>
          <w:highlight w:val="none"/>
          <w:lang w:eastAsia="zh-CN"/>
        </w:rPr>
        <w:t xml:space="preserve">9. 投标</w:t>
      </w:r>
      <w:r>
        <w:rPr>
          <w:rFonts w:hint="eastAsia" w:ascii="宋体" w:hAnsi="宋体" w:eastAsia="宋体" w:cs="宋体"/>
          <w:b/>
          <w:bCs/>
          <w:color w:val="000000"/>
          <w:sz w:val="24"/>
          <w:szCs w:val="24"/>
          <w:highlight w:val="none"/>
        </w:rPr>
        <w:t xml:space="preserve">文件的语言及度量衡单位</w:t>
      </w:r>
      <w:bookmarkEnd w:id="109"/>
      <w:r/>
      <w:bookmarkEnd w:id="110"/>
      <w:r/>
      <w:bookmarkEnd w:id="111"/>
      <w:r/>
      <w:bookmarkEnd w:id="112"/>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3" w:name="_Toc20823287"/>
      <w:r/>
      <w:bookmarkStart w:id="114" w:name="_Toc513029215"/>
      <w:r/>
      <w:bookmarkStart w:id="115" w:name="_Toc16938531"/>
      <w:r/>
      <w:bookmarkStart w:id="116" w:name="_Toc462564074"/>
      <w:r>
        <w:rPr>
          <w:rFonts w:hint="eastAsia" w:ascii="宋体" w:hAnsi="宋体" w:cs="宋体"/>
          <w:b/>
          <w:bCs/>
          <w:color w:val="000000"/>
          <w:sz w:val="24"/>
          <w:szCs w:val="24"/>
          <w:highlight w:val="none"/>
          <w:lang w:eastAsia="zh-CN"/>
        </w:rPr>
        <w:t xml:space="preserve">10. 投标</w:t>
      </w:r>
      <w:r>
        <w:rPr>
          <w:rFonts w:hint="eastAsia" w:ascii="宋体" w:hAnsi="宋体" w:eastAsia="宋体" w:cs="宋体"/>
          <w:b/>
          <w:bCs/>
          <w:color w:val="000000"/>
          <w:sz w:val="24"/>
          <w:szCs w:val="24"/>
          <w:highlight w:val="none"/>
        </w:rPr>
        <w:t xml:space="preserve">文件构成</w:t>
      </w:r>
      <w:bookmarkEnd w:id="113"/>
      <w:r/>
      <w:bookmarkEnd w:id="114"/>
      <w:r/>
      <w:bookmarkEnd w:id="115"/>
      <w:r/>
      <w:bookmarkEnd w:id="116"/>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w:t>
      </w:r>
      <w:r>
        <w:rPr>
          <w:rFonts w:hint="eastAsia" w:ascii="宋体" w:hAnsi="宋体" w:cs="宋体"/>
          <w:b/>
          <w:bCs/>
          <w:color w:val="000000"/>
          <w:sz w:val="24"/>
          <w:szCs w:val="24"/>
          <w:highlight w:val="none"/>
          <w:u w:val="single"/>
          <w:lang w:val="en-US" w:eastAsia="zh-CN"/>
        </w:rPr>
        <w:t xml:space="preserve">服务、</w:t>
      </w:r>
      <w:r>
        <w:rPr>
          <w:rFonts w:hint="eastAsia" w:ascii="宋体" w:hAnsi="宋体" w:eastAsia="宋体" w:cs="宋体"/>
          <w:b/>
          <w:bCs/>
          <w:color w:val="000000"/>
          <w:sz w:val="24"/>
          <w:szCs w:val="24"/>
          <w:highlight w:val="none"/>
          <w:u w:val="single"/>
        </w:rPr>
        <w:t xml:space="preserve">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7" w:name="_Hlt26670360"/>
      <w:r/>
      <w:bookmarkEnd w:id="117"/>
      <w:r/>
      <w:bookmarkStart w:id="118" w:name="_Hlt26668975"/>
      <w:r/>
      <w:bookmarkEnd w:id="118"/>
      <w:r/>
      <w:bookmarkStart w:id="119" w:name="_Hlt26954838"/>
      <w:r/>
      <w:bookmarkEnd w:id="119"/>
      <w:r/>
      <w:bookmarkStart w:id="120" w:name="_Toc513029219"/>
      <w:r/>
      <w:bookmarkStart w:id="121" w:name="_Toc513029216"/>
      <w:r/>
      <w:bookmarkStart w:id="122" w:name="_Toc14577354"/>
      <w:r/>
      <w:bookmarkStart w:id="123" w:name="_Toc14577357"/>
      <w:r/>
      <w:bookmarkStart w:id="124" w:name="_Toc49090509"/>
      <w:r/>
      <w:bookmarkStart w:id="125" w:name="_Toc49090507"/>
      <w:r/>
      <w:bookmarkStart w:id="126" w:name="_Toc14577355"/>
      <w:r/>
      <w:bookmarkStart w:id="127" w:name="_Toc49090508"/>
      <w:r>
        <w:rPr>
          <w:rFonts w:hint="eastAsia" w:ascii="宋体" w:hAnsi="宋体" w:cs="宋体"/>
          <w:b/>
          <w:bCs/>
          <w:color w:val="000000"/>
          <w:sz w:val="24"/>
          <w:szCs w:val="24"/>
          <w:highlight w:val="none"/>
          <w:lang w:eastAsia="zh-CN"/>
        </w:rPr>
        <w:t xml:space="preserve">11. 证明</w:t>
      </w:r>
      <w:r>
        <w:rPr>
          <w:rFonts w:hint="eastAsia" w:ascii="宋体" w:hAnsi="宋体" w:eastAsia="宋体" w:cs="宋体"/>
          <w:b/>
          <w:bCs/>
          <w:color w:val="000000"/>
          <w:sz w:val="24"/>
          <w:szCs w:val="24"/>
          <w:highlight w:val="none"/>
        </w:rPr>
        <w:t xml:space="preserve">投标人及投标标的符合招标文件规定的文件</w:t>
      </w:r>
      <w:bookmarkEnd w:id="120"/>
      <w:r/>
      <w:bookmarkEnd w:id="121"/>
      <w:r/>
      <w:bookmarkEnd w:id="122"/>
      <w:r/>
      <w:bookmarkEnd w:id="123"/>
      <w:r/>
      <w:bookmarkEnd w:id="124"/>
      <w:r/>
      <w:bookmarkEnd w:id="125"/>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6"/>
      <w:r/>
      <w:bookmarkEnd w:id="127"/>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 投标</w:t>
      </w:r>
      <w:r>
        <w:rPr>
          <w:rFonts w:hint="eastAsia" w:ascii="宋体" w:hAnsi="宋体" w:eastAsia="宋体" w:cs="宋体"/>
          <w:b/>
          <w:bCs/>
          <w:color w:val="000000"/>
          <w:sz w:val="24"/>
          <w:szCs w:val="24"/>
          <w:highlight w:val="none"/>
        </w:rPr>
        <w:t xml:space="preserve">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rPr>
        <w:outlineLvl w:val="9"/>
      </w:pPr>
      <w:r/>
      <w:bookmarkStart w:id="128" w:name="_Hlt26670482"/>
      <w:r/>
      <w:bookmarkEnd w:id="128"/>
      <w:r/>
      <w:bookmarkStart w:id="129" w:name="_Hlt26954846"/>
      <w:r/>
      <w:bookmarkEnd w:id="129"/>
      <w:r/>
      <w:bookmarkStart w:id="130" w:name="_Hlt26954731"/>
      <w:r/>
      <w:bookmarkEnd w:id="130"/>
      <w:r/>
      <w:bookmarkStart w:id="131" w:name="_Hlt26954848"/>
      <w:r/>
      <w:bookmarkEnd w:id="131"/>
      <w:r/>
      <w:bookmarkStart w:id="132" w:name="_Hlt26670486"/>
      <w:r/>
      <w:bookmarkEnd w:id="132"/>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部分正负偏离表</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cs="宋体"/>
          <w:b w:val="0"/>
          <w:bCs w:val="0"/>
          <w:color w:val="000000"/>
          <w:sz w:val="24"/>
          <w:szCs w:val="24"/>
          <w:highlight w:val="none"/>
          <w:lang w:eastAsia="zh-CN"/>
        </w:rPr>
        <w:t xml:space="preserve">投标中可以选用替代内容，但这些替代内容应实质上相当于或优于技术规格的要求，并且满足招标人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投标人应全部满足招标文件《第三章：采购需求》中所有的服务、商务要求，并出具相应的服务、商务要求响应承诺书。</w:t>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w:t>
      </w:r>
      <w:r>
        <w:rPr>
          <w:rFonts w:hint="eastAsia" w:ascii="宋体" w:hAnsi="宋体" w:cs="宋体"/>
          <w:color w:val="000000"/>
          <w:sz w:val="24"/>
          <w:szCs w:val="24"/>
          <w:highlight w:val="none"/>
          <w:lang w:val="zh-CN"/>
        </w:rPr>
        <w:t xml:space="preserve">投标</w:t>
      </w:r>
      <w:r>
        <w:rPr>
          <w:rFonts w:hint="eastAsia" w:ascii="宋体" w:hAnsi="宋体" w:eastAsia="宋体" w:cs="宋体"/>
          <w:color w:val="000000"/>
          <w:sz w:val="24"/>
          <w:szCs w:val="24"/>
          <w:highlight w:val="none"/>
          <w:lang w:val="zh-CN"/>
        </w:rPr>
        <w:t xml:space="preserve">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3" w:name="_Toc14577359"/>
      <w:r/>
      <w:bookmarkStart w:id="134" w:name="_Toc49090510"/>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w:t>
      </w:r>
      <w:r>
        <w:rPr>
          <w:rFonts w:hint="eastAsia" w:ascii="宋体" w:hAnsi="宋体" w:cs="宋体"/>
          <w:color w:val="000000"/>
          <w:sz w:val="24"/>
          <w:szCs w:val="24"/>
          <w:highlight w:val="none"/>
          <w:lang w:eastAsia="zh-CN"/>
        </w:rPr>
        <w:t xml:space="preserve">地填写</w:t>
      </w:r>
      <w:r>
        <w:rPr>
          <w:rFonts w:hint="eastAsia" w:ascii="宋体" w:hAnsi="宋体" w:eastAsia="宋体" w:cs="宋体"/>
          <w:color w:val="000000"/>
          <w:sz w:val="24"/>
          <w:szCs w:val="24"/>
          <w:highlight w:val="none"/>
        </w:rPr>
        <w:t xml:space="preserve">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3"/>
      <w:r/>
      <w:bookmarkEnd w:id="134"/>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5" w:name="_Toc14577360"/>
      <w:r/>
      <w:bookmarkStart w:id="136" w:name="_Toc49090511"/>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5"/>
      <w:r/>
      <w:bookmarkEnd w:id="136"/>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37" w:name="_Hlt26954739"/>
      <w:r/>
      <w:bookmarkEnd w:id="137"/>
      <w:r/>
      <w:bookmarkStart w:id="138" w:name="_Hlt26954852"/>
      <w:r/>
      <w:bookmarkEnd w:id="138"/>
      <w:r/>
      <w:bookmarkStart w:id="139" w:name="_Toc513029224"/>
      <w:r/>
      <w:bookmarkStart w:id="140" w:name="_Toc27197"/>
      <w:r/>
      <w:bookmarkStart w:id="141" w:name="_Toc120614217"/>
      <w:r/>
      <w:bookmarkStart w:id="142" w:name="_Toc16938540"/>
      <w:r/>
      <w:bookmarkStart w:id="143" w:name="_Toc20823296"/>
      <w:r/>
      <w:bookmarkStart w:id="144" w:name="_Toc18281"/>
      <w:r>
        <w:rPr>
          <w:rFonts w:hint="eastAsia" w:ascii="宋体" w:hAnsi="宋体" w:eastAsia="宋体" w:cs="宋体"/>
          <w:b/>
          <w:bCs/>
          <w:color w:val="000000"/>
          <w:sz w:val="24"/>
          <w:szCs w:val="24"/>
          <w:highlight w:val="none"/>
        </w:rPr>
        <w:t xml:space="preserve">四、投标文件的递交</w:t>
      </w:r>
      <w:bookmarkEnd w:id="139"/>
      <w:r/>
      <w:bookmarkEnd w:id="140"/>
      <w:r/>
      <w:bookmarkEnd w:id="141"/>
      <w:r/>
      <w:bookmarkEnd w:id="142"/>
      <w:r/>
      <w:bookmarkEnd w:id="143"/>
      <w:r/>
      <w:bookmarkEnd w:id="144"/>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5" w:name="_Toc462564084"/>
      <w:r/>
      <w:bookmarkStart w:id="146" w:name="_Toc513029225"/>
      <w:r/>
      <w:bookmarkStart w:id="147" w:name="_Toc20823297"/>
      <w:r/>
      <w:bookmarkStart w:id="148" w:name="_Toc16938541"/>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5"/>
      <w:r/>
      <w:bookmarkEnd w:id="146"/>
      <w:r/>
      <w:bookmarkEnd w:id="147"/>
      <w:r/>
      <w:bookmarkEnd w:id="148"/>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投标人应当按照《操作手册》规定，在投标截止时间前制作并上传电子投标文件。</w:t>
      </w:r>
      <w:bookmarkStart w:id="149" w:name="_Toc16938542"/>
      <w:r/>
      <w:bookmarkStart w:id="150" w:name="_Toc513029226"/>
      <w:r/>
      <w:bookmarkStart w:id="151"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49"/>
      <w:r/>
      <w:bookmarkEnd w:id="150"/>
      <w:r/>
      <w:bookmarkEnd w:id="151"/>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w:t>
      </w:r>
      <w:r>
        <w:rPr>
          <w:rFonts w:hint="eastAsia" w:ascii="宋体" w:hAnsi="宋体" w:cs="宋体"/>
          <w:bCs/>
          <w:color w:val="000000"/>
          <w:sz w:val="24"/>
          <w:szCs w:val="21"/>
          <w:highlight w:val="none"/>
          <w:lang w:eastAsia="zh-CN"/>
        </w:rPr>
        <w:t xml:space="preserve">作无效投标</w:t>
      </w:r>
      <w:r>
        <w:rPr>
          <w:rFonts w:hint="eastAsia" w:ascii="宋体" w:hAnsi="宋体" w:eastAsia="宋体" w:cs="宋体"/>
          <w:bCs/>
          <w:color w:val="000000"/>
          <w:sz w:val="24"/>
          <w:szCs w:val="21"/>
          <w:highlight w:val="none"/>
        </w:rPr>
        <w:t xml:space="preserve">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2" w:name="_Toc20823299"/>
      <w:r/>
      <w:bookmarkStart w:id="153" w:name="_Toc513029227"/>
      <w:r/>
      <w:bookmarkStart w:id="154" w:name="_Toc16938543"/>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2"/>
      <w:r/>
      <w:bookmarkEnd w:id="153"/>
      <w:r/>
      <w:bookmarkEnd w:id="154"/>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5" w:name="_Toc16938544"/>
      <w:r/>
      <w:bookmarkStart w:id="156" w:name="_Toc513029228"/>
      <w:r/>
      <w:bookmarkStart w:id="157" w:name="_Toc20823300"/>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5"/>
      <w:r/>
      <w:bookmarkEnd w:id="156"/>
      <w:r/>
      <w:bookmarkEnd w:id="157"/>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w:t>
      </w:r>
      <w:r>
        <w:rPr>
          <w:rFonts w:hint="eastAsia" w:ascii="宋体" w:hAnsi="宋体" w:cs="宋体"/>
          <w:color w:val="000000"/>
          <w:sz w:val="24"/>
          <w:szCs w:val="21"/>
          <w:highlight w:val="none"/>
          <w:lang w:eastAsia="zh-CN"/>
        </w:rPr>
        <w:t xml:space="preserve"> 投标人</w:t>
      </w:r>
      <w:r>
        <w:rPr>
          <w:rFonts w:hint="eastAsia" w:ascii="宋体" w:hAnsi="宋体" w:eastAsia="宋体" w:cs="宋体"/>
          <w:color w:val="000000"/>
          <w:sz w:val="24"/>
          <w:szCs w:val="21"/>
          <w:highlight w:val="none"/>
        </w:rPr>
        <w:t xml:space="preserve">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58" w:name="_Toc120614218"/>
      <w:r/>
      <w:bookmarkStart w:id="159" w:name="_Toc20364"/>
      <w:r/>
      <w:bookmarkStart w:id="160" w:name="_Toc4291"/>
      <w:r/>
      <w:bookmarkStart w:id="161" w:name="_Toc16938545"/>
      <w:r/>
      <w:bookmarkStart w:id="162" w:name="_Toc513029229"/>
      <w:r/>
      <w:bookmarkStart w:id="163" w:name="_Toc20823301"/>
      <w:r>
        <w:rPr>
          <w:rFonts w:hint="eastAsia" w:ascii="宋体" w:hAnsi="宋体" w:eastAsia="宋体" w:cs="宋体"/>
          <w:b/>
          <w:bCs/>
          <w:color w:val="000000"/>
          <w:sz w:val="24"/>
          <w:szCs w:val="24"/>
          <w:highlight w:val="none"/>
        </w:rPr>
        <w:t xml:space="preserve">五、开标与评标</w:t>
      </w:r>
      <w:bookmarkEnd w:id="158"/>
      <w:r/>
      <w:bookmarkEnd w:id="159"/>
      <w:r/>
      <w:bookmarkEnd w:id="160"/>
      <w:r/>
      <w:bookmarkEnd w:id="161"/>
      <w:r/>
      <w:bookmarkEnd w:id="162"/>
      <w:r/>
      <w:bookmarkEnd w:id="16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4" w:name="_Toc16938546"/>
      <w:r/>
      <w:bookmarkStart w:id="165" w:name="_Toc20823302"/>
      <w:r/>
      <w:bookmarkStart w:id="166" w:name="_Toc513029230"/>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4"/>
      <w:r/>
      <w:bookmarkEnd w:id="165"/>
      <w:r/>
      <w:bookmarkEnd w:id="166"/>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w:t>
      </w:r>
      <w:r>
        <w:rPr>
          <w:rFonts w:hint="eastAsia" w:ascii="宋体" w:hAnsi="宋体" w:cs="宋体"/>
          <w:color w:val="000000"/>
          <w:sz w:val="24"/>
          <w:szCs w:val="21"/>
          <w:highlight w:val="none"/>
          <w:lang w:eastAsia="zh-CN"/>
        </w:rPr>
        <w:t xml:space="preserve">，并</w:t>
      </w:r>
      <w:r>
        <w:rPr>
          <w:rFonts w:hint="eastAsia" w:ascii="宋体" w:hAnsi="宋体" w:eastAsia="宋体" w:cs="宋体"/>
          <w:color w:val="000000"/>
          <w:sz w:val="24"/>
          <w:szCs w:val="21"/>
          <w:highlight w:val="none"/>
        </w:rPr>
        <w:t xml:space="preserve">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7" w:name="_Toc20823303"/>
      <w:r/>
      <w:bookmarkStart w:id="168" w:name="_Toc16938547"/>
      <w:r/>
      <w:bookmarkStart w:id="169" w:name="_Toc513029231"/>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 评</w:t>
      </w:r>
      <w:r>
        <w:rPr>
          <w:rFonts w:hint="eastAsia" w:ascii="宋体" w:hAnsi="宋体" w:eastAsia="宋体" w:cs="宋体"/>
          <w:b/>
          <w:bCs/>
          <w:color w:val="000000"/>
          <w:sz w:val="24"/>
          <w:szCs w:val="24"/>
          <w:highlight w:val="none"/>
        </w:rPr>
        <w:t xml:space="preserve">标过程的保密与公正</w:t>
      </w:r>
      <w:bookmarkEnd w:id="167"/>
      <w:r/>
      <w:bookmarkEnd w:id="168"/>
      <w:r/>
      <w:bookmarkEnd w:id="169"/>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0" w:name="_Toc16938548"/>
      <w:r/>
      <w:bookmarkStart w:id="171" w:name="_Toc20823304"/>
      <w:r/>
      <w:bookmarkStart w:id="172" w:name="_Toc513029232"/>
      <w:r>
        <w:rPr>
          <w:rFonts w:hint="eastAsia" w:ascii="宋体" w:hAnsi="宋体" w:cs="宋体"/>
          <w:b/>
          <w:bCs/>
          <w:color w:val="000000"/>
          <w:sz w:val="24"/>
          <w:szCs w:val="24"/>
          <w:highlight w:val="none"/>
          <w:lang w:eastAsia="zh-CN"/>
        </w:rPr>
        <w:t xml:space="preserve">25. 投标</w:t>
      </w:r>
      <w:r>
        <w:rPr>
          <w:rFonts w:hint="eastAsia" w:ascii="宋体" w:hAnsi="宋体" w:eastAsia="宋体" w:cs="宋体"/>
          <w:b/>
          <w:bCs/>
          <w:color w:val="000000"/>
          <w:sz w:val="24"/>
          <w:szCs w:val="24"/>
          <w:highlight w:val="none"/>
        </w:rPr>
        <w:t xml:space="preserve">文件的澄清</w:t>
      </w:r>
      <w:bookmarkEnd w:id="170"/>
      <w:r/>
      <w:bookmarkEnd w:id="171"/>
      <w:r/>
      <w:bookmarkEnd w:id="172"/>
      <w:r/>
      <w:r/>
    </w:p>
    <w:p>
      <w:pPr>
        <w:ind w:firstLine="480"/>
        <w:spacing w:line="240" w:lineRule="auto"/>
        <w:rPr>
          <w:rFonts w:hint="eastAsia" w:ascii="宋体" w:hAnsi="宋体" w:eastAsia="宋体" w:cs="宋体"/>
          <w:color w:val="000000"/>
          <w:sz w:val="24"/>
          <w:szCs w:val="24"/>
          <w:highlight w:val="none"/>
        </w:rPr>
        <w:outlineLvl w:val="9"/>
      </w:pPr>
      <w:r/>
      <w:bookmarkStart w:id="173" w:name="_Toc20823305"/>
      <w:r/>
      <w:bookmarkStart w:id="174" w:name="_Toc513029233"/>
      <w:r/>
      <w:bookmarkStart w:id="175" w:name="_Toc16938549"/>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w:t>
      </w:r>
      <w:r>
        <w:rPr>
          <w:rFonts w:hint="eastAsia" w:ascii="宋体" w:hAnsi="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 对</w:t>
      </w:r>
      <w:r>
        <w:rPr>
          <w:rFonts w:hint="eastAsia" w:ascii="宋体" w:hAnsi="宋体" w:eastAsia="宋体" w:cs="宋体"/>
          <w:b/>
          <w:bCs/>
          <w:color w:val="000000"/>
          <w:sz w:val="24"/>
          <w:szCs w:val="24"/>
          <w:highlight w:val="none"/>
        </w:rPr>
        <w:t xml:space="preserve">投标文件的初审</w:t>
      </w:r>
      <w:bookmarkEnd w:id="173"/>
      <w:r/>
      <w:bookmarkEnd w:id="174"/>
      <w:r/>
      <w:bookmarkEnd w:id="175"/>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w:t>
      </w:r>
      <w:r>
        <w:rPr>
          <w:rFonts w:hint="eastAsia" w:ascii="宋体" w:hAnsi="宋体" w:cs="宋体"/>
          <w:bCs/>
          <w:color w:val="000000"/>
          <w:sz w:val="24"/>
          <w:szCs w:val="24"/>
          <w:highlight w:val="none"/>
          <w:lang w:eastAsia="zh-CN"/>
        </w:rPr>
        <w:t xml:space="preserve">信用</w:t>
      </w:r>
      <w:r>
        <w:rPr>
          <w:rFonts w:hint="eastAsia" w:ascii="宋体" w:hAnsi="宋体" w:eastAsia="宋体" w:cs="宋体"/>
          <w:bCs/>
          <w:color w:val="000000"/>
          <w:sz w:val="24"/>
          <w:szCs w:val="24"/>
          <w:highlight w:val="none"/>
        </w:rPr>
        <w:t xml:space="preserve">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w:t>
      </w:r>
      <w:r>
        <w:rPr>
          <w:rFonts w:hint="eastAsia" w:ascii="宋体" w:hAnsi="宋体" w:cs="宋体"/>
          <w:bCs/>
          <w:sz w:val="24"/>
          <w:szCs w:val="24"/>
          <w:highlight w:val="none"/>
          <w:lang w:eastAsia="zh-CN"/>
        </w:rPr>
        <w:t xml:space="preserve">等方面进行</w:t>
      </w:r>
      <w:r>
        <w:rPr>
          <w:rFonts w:hint="eastAsia" w:ascii="宋体" w:hAnsi="宋体" w:eastAsia="宋体" w:cs="宋体"/>
          <w:bCs/>
          <w:sz w:val="24"/>
          <w:szCs w:val="24"/>
          <w:highlight w:val="none"/>
        </w:rPr>
        <w:t xml:space="preserve">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6" w:name="_Toc20823306"/>
      <w:r/>
      <w:bookmarkStart w:id="177" w:name="_Toc16938550"/>
      <w:r/>
      <w:bookmarkStart w:id="178" w:name="_Toc513029234"/>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6"/>
      <w:r/>
      <w:bookmarkEnd w:id="177"/>
      <w:r/>
      <w:bookmarkEnd w:id="178"/>
      <w:r/>
      <w:bookmarkStart w:id="179" w:name="_Toc16938551"/>
      <w:r/>
      <w:bookmarkStart w:id="180" w:name="_Toc20823307"/>
      <w:r/>
      <w:bookmarkStart w:id="181" w:name="_Toc513029235"/>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eastAsia="zh-CN"/>
        </w:rPr>
        <w:t xml:space="preserve"> 无效</w:t>
      </w:r>
      <w:r>
        <w:rPr>
          <w:rFonts w:hint="eastAsia" w:ascii="宋体" w:hAnsi="宋体" w:eastAsia="宋体" w:cs="宋体"/>
          <w:b w:val="0"/>
          <w:bCs w:val="0"/>
          <w:color w:val="000000"/>
          <w:sz w:val="24"/>
          <w:szCs w:val="24"/>
          <w:highlight w:val="none"/>
        </w:rPr>
        <w:t xml:space="preserve">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eastAsia="zh-CN"/>
        </w:rPr>
        <w:t xml:space="preserve"> 投标人</w:t>
      </w:r>
      <w:r>
        <w:rPr>
          <w:rFonts w:hint="eastAsia" w:ascii="宋体" w:hAnsi="宋体" w:eastAsia="宋体" w:cs="宋体"/>
          <w:b w:val="0"/>
          <w:bCs w:val="0"/>
          <w:color w:val="000000"/>
          <w:sz w:val="24"/>
          <w:szCs w:val="24"/>
          <w:highlight w:val="none"/>
        </w:rPr>
        <w:t xml:space="preserve">在苏采云系统规定的时间内未成功解密电子投标文件的。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w:t>
      </w:r>
      <w:r>
        <w:rPr>
          <w:rFonts w:hint="eastAsia" w:ascii="宋体" w:hAnsi="宋体" w:cs="宋体"/>
          <w:b w:val="0"/>
          <w:bCs w:val="0"/>
          <w:color w:val="000000"/>
          <w:sz w:val="24"/>
          <w:szCs w:val="24"/>
          <w:highlight w:val="none"/>
          <w:lang w:eastAsia="zh-CN"/>
        </w:rPr>
        <w:t xml:space="preserve"> 投标人</w:t>
      </w:r>
      <w:r>
        <w:rPr>
          <w:rFonts w:hint="eastAsia" w:ascii="宋体" w:hAnsi="宋体" w:eastAsia="宋体" w:cs="宋体"/>
          <w:b w:val="0"/>
          <w:bCs w:val="0"/>
          <w:color w:val="000000"/>
          <w:sz w:val="24"/>
          <w:szCs w:val="24"/>
          <w:highlight w:val="none"/>
        </w:rPr>
        <w:t xml:space="preserve">未按照招标文件要求上传电子投标文件的。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w:t>
      </w:r>
      <w:r>
        <w:rPr>
          <w:rFonts w:hint="eastAsia" w:ascii="宋体" w:hAnsi="宋体" w:cs="宋体"/>
          <w:b w:val="0"/>
          <w:bCs w:val="0"/>
          <w:color w:val="000000"/>
          <w:sz w:val="24"/>
          <w:szCs w:val="24"/>
          <w:highlight w:val="none"/>
          <w:lang w:eastAsia="zh-CN"/>
        </w:rPr>
        <w:t xml:space="preserve"> 同一</w:t>
      </w:r>
      <w:r>
        <w:rPr>
          <w:rFonts w:hint="eastAsia" w:ascii="宋体" w:hAnsi="宋体" w:eastAsia="宋体" w:cs="宋体"/>
          <w:b w:val="0"/>
          <w:bCs w:val="0"/>
          <w:color w:val="000000"/>
          <w:sz w:val="24"/>
          <w:szCs w:val="24"/>
          <w:highlight w:val="none"/>
        </w:rPr>
        <w:t xml:space="preserve">投标人提交两个（含两个）以上不同的投标报价的。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w:t>
      </w:r>
      <w:r>
        <w:rPr>
          <w:rFonts w:hint="eastAsia" w:ascii="宋体" w:hAnsi="宋体" w:cs="宋体"/>
          <w:b w:val="0"/>
          <w:bCs w:val="0"/>
          <w:color w:val="000000"/>
          <w:sz w:val="24"/>
          <w:szCs w:val="24"/>
          <w:highlight w:val="none"/>
          <w:lang w:eastAsia="zh-CN"/>
        </w:rPr>
        <w:t xml:space="preserve"> 未</w:t>
      </w:r>
      <w:r>
        <w:rPr>
          <w:rFonts w:hint="eastAsia" w:ascii="宋体" w:hAnsi="宋体" w:eastAsia="宋体" w:cs="宋体"/>
          <w:b w:val="0"/>
          <w:bCs w:val="0"/>
          <w:color w:val="000000"/>
          <w:sz w:val="24"/>
          <w:szCs w:val="24"/>
          <w:highlight w:val="none"/>
        </w:rPr>
        <w:t xml:space="preserve">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w:t>
      </w:r>
      <w:r>
        <w:rPr>
          <w:rFonts w:hint="eastAsia" w:ascii="宋体" w:hAnsi="宋体" w:cs="宋体"/>
          <w:b w:val="0"/>
          <w:bCs w:val="0"/>
          <w:color w:val="000000"/>
          <w:sz w:val="24"/>
          <w:szCs w:val="24"/>
          <w:highlight w:val="none"/>
          <w:lang w:eastAsia="zh-CN"/>
        </w:rPr>
        <w:t xml:space="preserve"> 未</w:t>
      </w:r>
      <w:r>
        <w:rPr>
          <w:rFonts w:hint="eastAsia" w:ascii="宋体" w:hAnsi="宋体" w:eastAsia="宋体" w:cs="宋体"/>
          <w:b w:val="0"/>
          <w:bCs w:val="0"/>
          <w:color w:val="000000"/>
          <w:sz w:val="24"/>
          <w:szCs w:val="24"/>
          <w:highlight w:val="none"/>
        </w:rPr>
        <w:t xml:space="preserve">通过符合性审查的。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27.1.6 投标人的投标报价超过采购预算或最高限价。</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7 符合</w:t>
      </w:r>
      <w:r>
        <w:rPr>
          <w:rFonts w:hint="eastAsia" w:ascii="宋体" w:hAnsi="宋体" w:eastAsia="宋体" w:cs="宋体"/>
          <w:b w:val="0"/>
          <w:bCs w:val="0"/>
          <w:color w:val="000000"/>
          <w:sz w:val="24"/>
          <w:szCs w:val="24"/>
          <w:highlight w:val="none"/>
        </w:rPr>
        <w:t xml:space="preserve">招标文件规定的其他实质性</w:t>
      </w:r>
      <w:r>
        <w:rPr>
          <w:rFonts w:hint="eastAsia" w:ascii="宋体" w:hAnsi="宋体" w:cs="宋体"/>
          <w:b w:val="0"/>
          <w:bCs w:val="0"/>
          <w:color w:val="000000"/>
          <w:sz w:val="24"/>
          <w:szCs w:val="24"/>
          <w:highlight w:val="none"/>
          <w:lang w:eastAsia="zh-CN"/>
        </w:rPr>
        <w:t xml:space="preserve">要求（</w:t>
      </w:r>
      <w:r>
        <w:rPr>
          <w:rFonts w:hint="eastAsia" w:ascii="宋体" w:hAnsi="宋体" w:cs="宋体"/>
          <w:b w:val="0"/>
          <w:bCs w:val="0"/>
          <w:color w:val="000000"/>
          <w:sz w:val="24"/>
          <w:szCs w:val="24"/>
          <w:highlight w:val="none"/>
          <w:lang w:val="en-US" w:eastAsia="zh-CN"/>
        </w:rPr>
        <w:t xml:space="preserve">加注</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cs="宋体"/>
          <w:b w:val="0"/>
          <w:bCs w:val="0"/>
          <w:color w:val="000000"/>
          <w:sz w:val="24"/>
          <w:szCs w:val="24"/>
          <w:highlight w:val="none"/>
          <w:lang w:val="en-US" w:eastAsia="zh-CN"/>
        </w:rPr>
        <w:t xml:space="preserve">技术、商务条款</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8 报价</w:t>
      </w:r>
      <w:r>
        <w:rPr>
          <w:rFonts w:hint="eastAsia" w:ascii="宋体" w:hAnsi="宋体" w:eastAsia="宋体" w:cs="宋体"/>
          <w:b w:val="0"/>
          <w:bCs w:val="0"/>
          <w:color w:val="000000"/>
          <w:sz w:val="24"/>
          <w:szCs w:val="24"/>
          <w:highlight w:val="none"/>
        </w:rPr>
        <w:t xml:space="preserve">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9 本</w:t>
      </w:r>
      <w:r>
        <w:rPr>
          <w:rFonts w:hint="eastAsia" w:ascii="宋体" w:hAnsi="宋体" w:eastAsia="宋体" w:cs="宋体"/>
          <w:b w:val="0"/>
          <w:bCs w:val="0"/>
          <w:color w:val="000000"/>
          <w:sz w:val="24"/>
          <w:szCs w:val="24"/>
          <w:highlight w:val="none"/>
        </w:rPr>
        <w:t xml:space="preserve">项目采购产品被财政部、国家发展和改革委员会、生态环境部等列入“节能产品品目清单”“环境标志产品品目清单”强制采购范围，而投标人所投标产品不在强制采购范围内的</w:t>
      </w:r>
      <w:r>
        <w:rPr>
          <w:rFonts w:hint="eastAsia" w:ascii="宋体" w:hAnsi="宋体" w:cs="宋体"/>
          <w:b w:val="0"/>
          <w:bCs w:val="0"/>
          <w:color w:val="000000"/>
          <w:sz w:val="24"/>
          <w:szCs w:val="24"/>
          <w:highlight w:val="none"/>
          <w:lang w:eastAsia="zh-CN"/>
        </w:rPr>
        <w:t xml:space="preserve">（投标产品如属于政府强制采购节能产品品目清单范围内，投标文件中必须提供国家确定的认证机构出具的、处于有效期之内的该节能产品认证证书扫描件）。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10 投标</w:t>
      </w:r>
      <w:r>
        <w:rPr>
          <w:rFonts w:hint="eastAsia" w:ascii="宋体" w:hAnsi="宋体" w:eastAsia="宋体" w:cs="宋体"/>
          <w:b w:val="0"/>
          <w:bCs w:val="0"/>
          <w:color w:val="000000"/>
          <w:sz w:val="24"/>
          <w:szCs w:val="24"/>
          <w:highlight w:val="none"/>
        </w:rPr>
        <w:t xml:space="preserve">文件未按照招标文件要求加盖CA电子公章的。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1 投标人</w:t>
      </w:r>
      <w:r>
        <w:rPr>
          <w:rFonts w:hint="eastAsia" w:ascii="宋体" w:hAnsi="宋体" w:eastAsia="宋体" w:cs="宋体"/>
          <w:b w:val="0"/>
          <w:bCs w:val="0"/>
          <w:color w:val="000000"/>
          <w:sz w:val="24"/>
          <w:szCs w:val="24"/>
          <w:highlight w:val="none"/>
        </w:rPr>
        <w:t xml:space="preserve">的商务技术部分得分相差异常悬殊或商务技术得分低于总分值的50</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，评标委员会一致认为得分畸低者有可能影响产品质量或者不能诚信履约的。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2 投标人所投产品不符合招标文件中所列国家强制性标准的。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27.1.13 其他</w:t>
      </w:r>
      <w:r>
        <w:rPr>
          <w:rFonts w:hint="eastAsia" w:ascii="宋体" w:hAnsi="宋体" w:cs="宋体"/>
          <w:b w:val="0"/>
          <w:bCs w:val="0"/>
          <w:color w:val="000000"/>
          <w:sz w:val="24"/>
          <w:szCs w:val="24"/>
          <w:highlight w:val="none"/>
          <w:lang w:eastAsia="zh-CN"/>
        </w:rPr>
        <w:t xml:space="preserve">法律法规</w:t>
      </w:r>
      <w:r>
        <w:rPr>
          <w:rFonts w:hint="eastAsia" w:ascii="宋体" w:hAnsi="宋体" w:eastAsia="宋体" w:cs="宋体"/>
          <w:b w:val="0"/>
          <w:bCs w:val="0"/>
          <w:color w:val="000000"/>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w:t>
      </w:r>
      <w:r>
        <w:rPr>
          <w:rFonts w:hint="eastAsia" w:ascii="宋体" w:hAnsi="宋体" w:cs="宋体"/>
          <w:b w:val="0"/>
          <w:bCs w:val="0"/>
          <w:color w:val="000000"/>
          <w:sz w:val="24"/>
          <w:szCs w:val="24"/>
          <w:highlight w:val="none"/>
          <w:lang w:eastAsia="zh-CN"/>
        </w:rPr>
        <w:t xml:space="preserve"> 废</w:t>
      </w:r>
      <w:r>
        <w:rPr>
          <w:rFonts w:hint="eastAsia" w:ascii="宋体" w:hAnsi="宋体" w:eastAsia="宋体" w:cs="宋体"/>
          <w:b w:val="0"/>
          <w:bCs w:val="0"/>
          <w:color w:val="000000"/>
          <w:sz w:val="24"/>
          <w:szCs w:val="24"/>
          <w:highlight w:val="none"/>
        </w:rPr>
        <w:t xml:space="preserve">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w:t>
      </w:r>
      <w:r>
        <w:rPr>
          <w:rFonts w:hint="eastAsia" w:ascii="宋体" w:hAnsi="宋体" w:cs="宋体"/>
          <w:b w:val="0"/>
          <w:bCs w:val="0"/>
          <w:color w:val="000000"/>
          <w:sz w:val="24"/>
          <w:szCs w:val="24"/>
          <w:highlight w:val="none"/>
          <w:lang w:eastAsia="zh-CN"/>
        </w:rPr>
        <w:t xml:space="preserve"> 符合</w:t>
      </w:r>
      <w:r>
        <w:rPr>
          <w:rFonts w:hint="eastAsia" w:ascii="宋体" w:hAnsi="宋体" w:eastAsia="宋体" w:cs="宋体"/>
          <w:b w:val="0"/>
          <w:bCs w:val="0"/>
          <w:color w:val="000000"/>
          <w:sz w:val="24"/>
          <w:szCs w:val="24"/>
          <w:highlight w:val="none"/>
        </w:rPr>
        <w:t xml:space="preserve">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w:t>
      </w:r>
      <w:r>
        <w:rPr>
          <w:rFonts w:hint="eastAsia" w:ascii="宋体" w:hAnsi="宋体" w:cs="宋体"/>
          <w:b w:val="0"/>
          <w:bCs w:val="0"/>
          <w:color w:val="000000"/>
          <w:sz w:val="24"/>
          <w:szCs w:val="24"/>
          <w:highlight w:val="none"/>
          <w:lang w:eastAsia="zh-CN"/>
        </w:rPr>
        <w:t xml:space="preserve"> 出现</w:t>
      </w:r>
      <w:r>
        <w:rPr>
          <w:rFonts w:hint="eastAsia" w:ascii="宋体" w:hAnsi="宋体" w:eastAsia="宋体" w:cs="宋体"/>
          <w:b w:val="0"/>
          <w:bCs w:val="0"/>
          <w:color w:val="000000"/>
          <w:sz w:val="24"/>
          <w:szCs w:val="24"/>
          <w:highlight w:val="none"/>
        </w:rPr>
        <w:t xml:space="preserve">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w:t>
      </w:r>
      <w:r>
        <w:rPr>
          <w:rFonts w:hint="eastAsia" w:ascii="宋体" w:hAnsi="宋体" w:cs="宋体"/>
          <w:b w:val="0"/>
          <w:bCs w:val="0"/>
          <w:color w:val="000000"/>
          <w:sz w:val="24"/>
          <w:szCs w:val="24"/>
          <w:highlight w:val="none"/>
          <w:lang w:eastAsia="zh-CN"/>
        </w:rPr>
        <w:t xml:space="preserve"> 因</w:t>
      </w:r>
      <w:r>
        <w:rPr>
          <w:rFonts w:hint="eastAsia" w:ascii="宋体" w:hAnsi="宋体" w:eastAsia="宋体" w:cs="宋体"/>
          <w:b w:val="0"/>
          <w:bCs w:val="0"/>
          <w:color w:val="000000"/>
          <w:sz w:val="24"/>
          <w:szCs w:val="24"/>
          <w:highlight w:val="none"/>
        </w:rPr>
        <w:t xml:space="preserve">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w:t>
      </w:r>
      <w:r>
        <w:rPr>
          <w:rFonts w:hint="eastAsia" w:ascii="宋体" w:hAnsi="宋体" w:cs="宋体"/>
          <w:b w:val="0"/>
          <w:bCs w:val="0"/>
          <w:color w:val="000000"/>
          <w:sz w:val="24"/>
          <w:szCs w:val="24"/>
          <w:highlight w:val="none"/>
          <w:lang w:eastAsia="zh-CN"/>
        </w:rPr>
        <w:t xml:space="preserve"> 评</w:t>
      </w:r>
      <w:r>
        <w:rPr>
          <w:rFonts w:hint="eastAsia" w:ascii="宋体" w:hAnsi="宋体" w:eastAsia="宋体" w:cs="宋体"/>
          <w:b w:val="0"/>
          <w:bCs w:val="0"/>
          <w:color w:val="000000"/>
          <w:sz w:val="24"/>
          <w:szCs w:val="24"/>
          <w:highlight w:val="none"/>
        </w:rPr>
        <w:t xml:space="preserve">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w:t>
      </w:r>
      <w:r>
        <w:rPr>
          <w:rFonts w:hint="eastAsia" w:ascii="宋体" w:hAnsi="宋体" w:cs="宋体"/>
          <w:b w:val="0"/>
          <w:bCs w:val="0"/>
          <w:color w:val="000000"/>
          <w:sz w:val="24"/>
          <w:szCs w:val="24"/>
          <w:highlight w:val="none"/>
          <w:lang w:eastAsia="zh-CN"/>
        </w:rPr>
        <w:t xml:space="preserve"> 因</w:t>
      </w:r>
      <w:r>
        <w:rPr>
          <w:rFonts w:hint="eastAsia" w:ascii="宋体" w:hAnsi="宋体" w:eastAsia="宋体" w:cs="宋体"/>
          <w:b w:val="0"/>
          <w:bCs w:val="0"/>
          <w:color w:val="000000"/>
          <w:sz w:val="24"/>
          <w:szCs w:val="24"/>
          <w:highlight w:val="none"/>
        </w:rPr>
        <w:t xml:space="preserve">苏采云系统故障</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w:t>
      </w:r>
      <w:r>
        <w:rPr>
          <w:rFonts w:hint="eastAsia" w:ascii="宋体" w:hAnsi="宋体" w:cs="宋体"/>
          <w:b w:val="0"/>
          <w:bCs w:val="0"/>
          <w:color w:val="000000"/>
          <w:sz w:val="24"/>
          <w:szCs w:val="24"/>
          <w:highlight w:val="none"/>
          <w:lang w:eastAsia="zh-CN"/>
        </w:rPr>
        <w:t xml:space="preserve"> 投标</w:t>
      </w:r>
      <w:r>
        <w:rPr>
          <w:rFonts w:hint="eastAsia" w:ascii="宋体" w:hAnsi="宋体" w:eastAsia="宋体" w:cs="宋体"/>
          <w:b w:val="0"/>
          <w:bCs w:val="0"/>
          <w:color w:val="000000"/>
          <w:sz w:val="24"/>
          <w:szCs w:val="24"/>
          <w:highlight w:val="none"/>
        </w:rPr>
        <w:t xml:space="preserve">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w:t>
      </w:r>
      <w:r>
        <w:rPr>
          <w:rFonts w:hint="eastAsia" w:ascii="宋体" w:hAnsi="宋体" w:cs="宋体"/>
          <w:b w:val="0"/>
          <w:bCs w:val="0"/>
          <w:color w:val="000000"/>
          <w:sz w:val="24"/>
          <w:szCs w:val="24"/>
          <w:highlight w:val="none"/>
          <w:lang w:eastAsia="zh-CN"/>
        </w:rPr>
        <w:t xml:space="preserve"> 如</w:t>
      </w:r>
      <w:r>
        <w:rPr>
          <w:rFonts w:hint="eastAsia" w:ascii="宋体" w:hAnsi="宋体" w:eastAsia="宋体" w:cs="宋体"/>
          <w:b w:val="0"/>
          <w:bCs w:val="0"/>
          <w:color w:val="000000"/>
          <w:sz w:val="24"/>
          <w:szCs w:val="24"/>
          <w:highlight w:val="none"/>
        </w:rPr>
        <w:t xml:space="preserve">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 有</w:t>
      </w:r>
      <w:r>
        <w:rPr>
          <w:rFonts w:hint="eastAsia" w:ascii="宋体" w:hAnsi="宋体" w:eastAsia="宋体" w:cs="宋体"/>
          <w:b/>
          <w:bCs/>
          <w:color w:val="000000"/>
          <w:sz w:val="24"/>
          <w:szCs w:val="24"/>
          <w:highlight w:val="none"/>
        </w:rPr>
        <w:t xml:space="preserve">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w:t>
      </w:r>
      <w:r>
        <w:rPr>
          <w:rFonts w:hint="eastAsia" w:ascii="宋体" w:hAnsi="宋体" w:cs="宋体"/>
          <w:b w:val="0"/>
          <w:bCs w:val="0"/>
          <w:color w:val="000000"/>
          <w:sz w:val="24"/>
          <w:szCs w:val="24"/>
          <w:highlight w:val="none"/>
          <w:lang w:eastAsia="zh-CN"/>
        </w:rPr>
        <w:t xml:space="preserve"> 不同</w:t>
      </w:r>
      <w:r>
        <w:rPr>
          <w:rFonts w:hint="eastAsia" w:ascii="宋体" w:hAnsi="宋体" w:eastAsia="宋体" w:cs="宋体"/>
          <w:b w:val="0"/>
          <w:bCs w:val="0"/>
          <w:color w:val="000000"/>
          <w:sz w:val="24"/>
          <w:szCs w:val="24"/>
          <w:highlight w:val="none"/>
        </w:rPr>
        <w:t xml:space="preserve">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w:t>
      </w:r>
      <w:r>
        <w:rPr>
          <w:rFonts w:hint="eastAsia" w:ascii="宋体" w:hAnsi="宋体" w:cs="宋体"/>
          <w:b w:val="0"/>
          <w:bCs w:val="0"/>
          <w:color w:val="000000"/>
          <w:sz w:val="24"/>
          <w:szCs w:val="24"/>
          <w:highlight w:val="none"/>
          <w:lang w:eastAsia="zh-CN"/>
        </w:rPr>
        <w:t xml:space="preserve"> 不同</w:t>
      </w:r>
      <w:r>
        <w:rPr>
          <w:rFonts w:hint="eastAsia" w:ascii="宋体" w:hAnsi="宋体" w:eastAsia="宋体" w:cs="宋体"/>
          <w:b w:val="0"/>
          <w:bCs w:val="0"/>
          <w:color w:val="000000"/>
          <w:sz w:val="24"/>
          <w:szCs w:val="24"/>
          <w:highlight w:val="none"/>
        </w:rPr>
        <w:t xml:space="preserve">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w:t>
      </w:r>
      <w:r>
        <w:rPr>
          <w:rFonts w:hint="eastAsia" w:ascii="宋体" w:hAnsi="宋体" w:cs="宋体"/>
          <w:b w:val="0"/>
          <w:bCs w:val="0"/>
          <w:color w:val="000000"/>
          <w:sz w:val="24"/>
          <w:szCs w:val="24"/>
          <w:highlight w:val="none"/>
          <w:lang w:eastAsia="zh-CN"/>
        </w:rPr>
        <w:t xml:space="preserve"> 不同</w:t>
      </w:r>
      <w:r>
        <w:rPr>
          <w:rFonts w:hint="eastAsia" w:ascii="宋体" w:hAnsi="宋体" w:eastAsia="宋体" w:cs="宋体"/>
          <w:b w:val="0"/>
          <w:bCs w:val="0"/>
          <w:color w:val="000000"/>
          <w:sz w:val="24"/>
          <w:szCs w:val="24"/>
          <w:highlight w:val="none"/>
        </w:rPr>
        <w:t xml:space="preserve">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w:t>
      </w:r>
      <w:r>
        <w:rPr>
          <w:rFonts w:hint="eastAsia" w:ascii="宋体" w:hAnsi="宋体" w:cs="宋体"/>
          <w:b w:val="0"/>
          <w:bCs w:val="0"/>
          <w:color w:val="000000"/>
          <w:sz w:val="24"/>
          <w:szCs w:val="24"/>
          <w:highlight w:val="none"/>
          <w:lang w:eastAsia="zh-CN"/>
        </w:rPr>
        <w:t xml:space="preserve"> 不同</w:t>
      </w:r>
      <w:r>
        <w:rPr>
          <w:rFonts w:hint="eastAsia" w:ascii="宋体" w:hAnsi="宋体" w:eastAsia="宋体" w:cs="宋体"/>
          <w:b w:val="0"/>
          <w:bCs w:val="0"/>
          <w:color w:val="000000"/>
          <w:sz w:val="24"/>
          <w:szCs w:val="24"/>
          <w:highlight w:val="none"/>
        </w:rPr>
        <w:t xml:space="preserve">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w:t>
      </w:r>
      <w:r>
        <w:rPr>
          <w:rFonts w:hint="eastAsia" w:ascii="宋体" w:hAnsi="宋体" w:cs="宋体"/>
          <w:b w:val="0"/>
          <w:bCs w:val="0"/>
          <w:color w:val="000000"/>
          <w:sz w:val="24"/>
          <w:szCs w:val="24"/>
          <w:highlight w:val="none"/>
          <w:lang w:eastAsia="zh-CN"/>
        </w:rPr>
        <w:t xml:space="preserve"> 不同</w:t>
      </w:r>
      <w:r>
        <w:rPr>
          <w:rFonts w:hint="eastAsia" w:ascii="宋体" w:hAnsi="宋体" w:eastAsia="宋体" w:cs="宋体"/>
          <w:b w:val="0"/>
          <w:bCs w:val="0"/>
          <w:color w:val="000000"/>
          <w:sz w:val="24"/>
          <w:szCs w:val="24"/>
          <w:highlight w:val="none"/>
        </w:rPr>
        <w:t xml:space="preserve">投标人的投标文件经系统查询Mac地址、标书制作工具客户端标识码相同或部分相同（符合本条款</w:t>
      </w:r>
      <w:r>
        <w:rPr>
          <w:rFonts w:hint="eastAsia" w:ascii="宋体" w:hAnsi="宋体" w:cs="宋体"/>
          <w:b w:val="0"/>
          <w:bCs w:val="0"/>
          <w:color w:val="000000"/>
          <w:sz w:val="24"/>
          <w:szCs w:val="24"/>
          <w:highlight w:val="none"/>
          <w:lang w:eastAsia="zh-CN"/>
        </w:rPr>
        <w:t xml:space="preserve">的不同</w:t>
      </w:r>
      <w:r>
        <w:rPr>
          <w:rFonts w:hint="eastAsia" w:ascii="宋体" w:hAnsi="宋体" w:eastAsia="宋体" w:cs="宋体"/>
          <w:b w:val="0"/>
          <w:bCs w:val="0"/>
          <w:color w:val="000000"/>
          <w:sz w:val="24"/>
          <w:szCs w:val="24"/>
          <w:highlight w:val="none"/>
        </w:rPr>
        <w:t xml:space="preserve">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cs="宋体"/>
          <w:b w:val="0"/>
          <w:bCs w:val="0"/>
          <w:color w:val="000000"/>
          <w:sz w:val="24"/>
          <w:szCs w:val="24"/>
          <w:highlight w:val="none"/>
          <w:lang w:val="en-US" w:eastAsia="zh-CN"/>
        </w:rPr>
        <w:t xml:space="preserve"> 不同</w:t>
      </w:r>
      <w:r>
        <w:rPr>
          <w:rFonts w:hint="eastAsia" w:ascii="宋体" w:hAnsi="宋体" w:eastAsia="宋体" w:cs="宋体"/>
          <w:b w:val="0"/>
          <w:bCs w:val="0"/>
          <w:color w:val="000000"/>
          <w:sz w:val="24"/>
          <w:szCs w:val="24"/>
          <w:highlight w:val="none"/>
        </w:rPr>
        <w:t xml:space="preserve">投标人的投标文件经系统查询互联网协议地址（IP地址）相同，经评委会认定符合串标情形的（符合本条款</w:t>
      </w:r>
      <w:r>
        <w:rPr>
          <w:rFonts w:hint="eastAsia" w:ascii="宋体" w:hAnsi="宋体" w:cs="宋体"/>
          <w:b w:val="0"/>
          <w:bCs w:val="0"/>
          <w:color w:val="000000"/>
          <w:sz w:val="24"/>
          <w:szCs w:val="24"/>
          <w:highlight w:val="none"/>
          <w:lang w:eastAsia="zh-CN"/>
        </w:rPr>
        <w:t xml:space="preserve">的不同</w:t>
      </w:r>
      <w:r>
        <w:rPr>
          <w:rFonts w:hint="eastAsia" w:ascii="宋体" w:hAnsi="宋体" w:eastAsia="宋体" w:cs="宋体"/>
          <w:b w:val="0"/>
          <w:bCs w:val="0"/>
          <w:color w:val="000000"/>
          <w:sz w:val="24"/>
          <w:szCs w:val="24"/>
          <w:highlight w:val="none"/>
        </w:rPr>
        <w:t xml:space="preserve">投标人不得参加本项目的后续采购事项，并移送政府采购监管部门进行处理）；如现场无法</w:t>
      </w:r>
      <w:r>
        <w:rPr>
          <w:rFonts w:hint="eastAsia" w:ascii="宋体" w:hAnsi="宋体" w:cs="宋体"/>
          <w:b w:val="0"/>
          <w:bCs w:val="0"/>
          <w:color w:val="000000"/>
          <w:sz w:val="24"/>
          <w:szCs w:val="24"/>
          <w:highlight w:val="none"/>
          <w:lang w:eastAsia="zh-CN"/>
        </w:rPr>
        <w:t xml:space="preserve">认定</w:t>
      </w:r>
      <w:r>
        <w:rPr>
          <w:rFonts w:hint="eastAsia" w:ascii="宋体" w:hAnsi="宋体" w:eastAsia="宋体" w:cs="宋体"/>
          <w:b w:val="0"/>
          <w:bCs w:val="0"/>
          <w:color w:val="000000"/>
          <w:sz w:val="24"/>
          <w:szCs w:val="24"/>
          <w:highlight w:val="none"/>
        </w:rPr>
        <w:t xml:space="preserve">，项目继续进行，评审结束后由采购代理机构移交财政主管部门调查处理。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29. 异常</w:t>
      </w:r>
      <w:r>
        <w:rPr>
          <w:rFonts w:hint="eastAsia" w:ascii="宋体" w:hAnsi="宋体" w:eastAsia="宋体" w:cs="宋体"/>
          <w:b/>
          <w:bCs/>
          <w:color w:val="000000"/>
          <w:sz w:val="24"/>
          <w:szCs w:val="24"/>
          <w:highlight w:val="none"/>
        </w:rPr>
        <w:t xml:space="preserve">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w:t>
      </w:r>
      <w:r>
        <w:rPr>
          <w:rFonts w:hint="eastAsia" w:ascii="宋体" w:hAnsi="宋体" w:cs="宋体"/>
          <w:b/>
          <w:bCs/>
          <w:color w:val="000000"/>
          <w:sz w:val="24"/>
          <w:szCs w:val="24"/>
          <w:highlight w:val="none"/>
          <w:lang w:eastAsia="zh-CN"/>
        </w:rPr>
        <w:t xml:space="preserve"> 异常</w:t>
      </w:r>
      <w:r>
        <w:rPr>
          <w:rFonts w:hint="eastAsia" w:ascii="宋体" w:hAnsi="宋体" w:eastAsia="宋体" w:cs="宋体"/>
          <w:b/>
          <w:bCs/>
          <w:color w:val="000000"/>
          <w:sz w:val="24"/>
          <w:szCs w:val="24"/>
          <w:highlight w:val="none"/>
        </w:rPr>
        <w:t xml:space="preserve">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报价低于全部通过符合性审查供应商投标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全部通过符合性审查供应商投标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报价低于通过符合性审查的次低报价供应商投标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通过符合性审查的次低报价供应商投标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报价低于采购项目最高限价45%的，即投标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29.2异常得分处理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评标委员会可将其作为无效响应处理。审查相关情况应当在评审报告中进行记录。</w:t>
      </w:r>
      <w:bookmarkStart w:id="182" w:name="_Toc18136"/>
      <w:r/>
      <w:bookmarkStart w:id="183" w:name="_Toc120614219"/>
      <w:r/>
      <w:bookmarkStart w:id="184" w:name="_Toc23479"/>
      <w:r/>
      <w:bookmarkEnd w:id="179"/>
      <w:r/>
      <w:bookmarkEnd w:id="180"/>
      <w:r/>
      <w:bookmarkEnd w:id="181"/>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numPr>
          <w:ilvl w:val="0"/>
          <w:numId w:val="7"/>
        </w:numPr>
        <w:jc w:val="center"/>
        <w:spacing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定标</w:t>
      </w:r>
      <w:bookmarkEnd w:id="182"/>
      <w:r/>
      <w:bookmarkEnd w:id="183"/>
      <w:r/>
      <w:bookmarkEnd w:id="184"/>
      <w:r/>
      <w:bookmarkStart w:id="185" w:name="_Toc513029238"/>
      <w:r/>
      <w:bookmarkEnd w:id="185"/>
      <w:r/>
      <w:bookmarkStart w:id="186" w:name="_Toc20823310"/>
      <w:r/>
      <w:bookmarkStart w:id="187" w:name="_Toc16938554"/>
      <w:r/>
      <w:r/>
    </w:p>
    <w:p>
      <w:pPr>
        <w:numPr>
          <w:ilvl w:val="0"/>
          <w:numId w:val="0"/>
        </w:numPr>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30.</w:t>
      </w:r>
      <w:r>
        <w:rPr>
          <w:rFonts w:hint="eastAsia" w:ascii="宋体" w:hAnsi="宋体" w:eastAsia="宋体" w:cs="宋体"/>
          <w:b/>
          <w:bCs/>
          <w:color w:val="000000"/>
          <w:sz w:val="24"/>
          <w:szCs w:val="24"/>
          <w:highlight w:val="none"/>
        </w:rPr>
        <w:t xml:space="preserve">确定</w:t>
      </w:r>
      <w:bookmarkEnd w:id="186"/>
      <w:r/>
      <w:bookmarkEnd w:id="187"/>
      <w:r>
        <w:rPr>
          <w:rFonts w:hint="eastAsia" w:ascii="宋体" w:hAnsi="宋体" w:eastAsia="宋体" w:cs="宋体"/>
          <w:b/>
          <w:bCs/>
          <w:color w:val="000000"/>
          <w:sz w:val="24"/>
          <w:szCs w:val="24"/>
          <w:highlight w:val="none"/>
        </w:rPr>
        <w:t xml:space="preserve">中标单位</w:t>
      </w:r>
      <w:bookmarkStart w:id="188" w:name="_Toc200451960"/>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30.1中标候选人的选取原则和数量见招标文件第五部分规定。 </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30.2采购人应根据评委会推荐的中标候选人确定中标人。</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30.3采购代理机构将在“江苏政府采购网”发布中标公告，公告期限为1个工作日。</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w:t>
      </w:r>
      <w:r>
        <w:rPr>
          <w:rFonts w:hint="eastAsia" w:ascii="宋体" w:hAnsi="宋体" w:cs="宋体"/>
          <w:bCs/>
          <w:color w:val="000000"/>
          <w:sz w:val="24"/>
          <w:szCs w:val="24"/>
          <w:highlight w:val="none"/>
          <w:lang w:eastAsia="zh-CN"/>
        </w:rPr>
        <w:t xml:space="preserve"> 若</w:t>
      </w:r>
      <w:r>
        <w:rPr>
          <w:rFonts w:hint="eastAsia" w:ascii="宋体" w:hAnsi="宋体" w:eastAsia="宋体" w:cs="宋体"/>
          <w:bCs/>
          <w:color w:val="000000"/>
          <w:sz w:val="24"/>
          <w:szCs w:val="24"/>
          <w:highlight w:val="none"/>
        </w:rPr>
        <w:t xml:space="preserve">有充分证据证明，中标人出现下列情况之一的，一经查实，将被取消中标资格：</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30.4.1提供虚假材料谋取中标的；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30.4.2向采购人、采购代理机构行贿或者提供其他不正当利益的；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30.4.4与采购人或者其他投标人恶意串通的；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30.4.5采取不正当手段诋毁、排挤其他投标人的；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numPr>
          <w:ilvl w:val="0"/>
          <w:numId w:val="0"/>
        </w:numPr>
        <w:ind w:left="0" w:firstLine="0"/>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31.</w:t>
      </w:r>
      <w:r>
        <w:rPr>
          <w:rFonts w:hint="eastAsia" w:ascii="宋体" w:hAnsi="宋体" w:eastAsia="宋体" w:cs="宋体"/>
          <w:b/>
          <w:bCs/>
          <w:color w:val="000000"/>
          <w:sz w:val="24"/>
          <w:szCs w:val="24"/>
          <w:highlight w:val="none"/>
        </w:rPr>
        <w:t xml:space="preserve">质疑处理</w:t>
      </w:r>
      <w:bookmarkEnd w:id="188"/>
      <w:r/>
      <w:r/>
    </w:p>
    <w:p>
      <w:pPr>
        <w:numPr>
          <w:ilvl w:val="0"/>
          <w:numId w:val="0"/>
        </w:numPr>
        <w:ind w:left="0" w:firstLine="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31.1提出质疑的投标人应当是参与所质疑项目采购活动的投标人。潜在投标人依法获取其可质疑的</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的，可以对</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提出质疑。</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31.2投标人认为</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、采购过程和采购结果使自己的权益受到损害的，可以在知道或应知其权益受到损害之日起七个工作日内，以书面形式向采购代理机构或采购人提出质疑。上述应知其权益受到损害之日，是指：</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31.2.1对可以质疑的</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提出质疑的，为收到</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之日或者</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公告期限届满之日；</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31.2.2对采购过程提出质疑的，为各采购程序环节结束之日；</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31.2.3对中标或者成交结果提出质疑的，为中标或者成交结果公告期限届满之日。</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000000"/>
          <w:sz w:val="24"/>
          <w:szCs w:val="24"/>
          <w:highlight w:val="none"/>
          <w:lang w:eastAsia="zh-CN"/>
        </w:rPr>
        <w:t xml:space="preserve">则在</w:t>
      </w:r>
      <w:r>
        <w:rPr>
          <w:rFonts w:hint="eastAsia" w:ascii="宋体" w:hAnsi="宋体" w:eastAsia="宋体" w:cs="宋体"/>
          <w:color w:val="000000"/>
          <w:sz w:val="24"/>
          <w:szCs w:val="24"/>
          <w:highlight w:val="none"/>
        </w:rPr>
        <w:t xml:space="preserve">《质疑函范本》中要求签字、盖章、加盖公章之处，联合体各方均须按要求签字、盖章、加盖公章。</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负责答复。投标人对其他事项的询问、质疑请向采购代理机构提出，由采购代理机构负责答复。</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采购人质疑接收人及联系方式见招标文件第一部分。</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w:t>
      </w:r>
      <w:r>
        <w:rPr>
          <w:rFonts w:hint="eastAsia" w:ascii="宋体" w:hAnsi="宋体" w:cs="宋体"/>
          <w:color w:val="000000"/>
          <w:sz w:val="24"/>
          <w:szCs w:val="24"/>
          <w:highlight w:val="none"/>
          <w:lang w:eastAsia="zh-CN"/>
        </w:rPr>
        <w:t xml:space="preserve"> 以下</w:t>
      </w:r>
      <w:r>
        <w:rPr>
          <w:rFonts w:hint="eastAsia" w:ascii="宋体" w:hAnsi="宋体" w:eastAsia="宋体" w:cs="宋体"/>
          <w:color w:val="000000"/>
          <w:sz w:val="24"/>
          <w:szCs w:val="24"/>
          <w:highlight w:val="none"/>
        </w:rPr>
        <w:t xml:space="preserve">情形的质疑不予受理</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31.5.1内容不符合《政府采购质疑和投诉办法》第十二条规定的质疑。</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31.5.2超出政府采购法定期限的质疑。</w:t>
      </w:r>
      <w:r/>
    </w:p>
    <w:p>
      <w:pPr>
        <w:numPr>
          <w:ilvl w:val="0"/>
          <w:numId w:val="0"/>
        </w:numPr>
        <w:ind w:firstLine="48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89" w:name="_Toc8257"/>
      <w:r/>
      <w:bookmarkStart w:id="190" w:name="_Toc20823308"/>
      <w:r/>
      <w:bookmarkStart w:id="191" w:name="_Toc16938552"/>
      <w:r/>
      <w:bookmarkStart w:id="192" w:name="_Toc513029236"/>
      <w:r/>
      <w:bookmarkStart w:id="193" w:name="_Toc20605"/>
      <w:r/>
      <w:bookmarkStart w:id="194" w:name="_Toc120614220"/>
      <w:r>
        <w:rPr>
          <w:rFonts w:hint="eastAsia" w:ascii="宋体" w:hAnsi="宋体" w:eastAsia="宋体" w:cs="宋体"/>
          <w:b/>
          <w:bCs/>
          <w:color w:val="000000"/>
          <w:sz w:val="24"/>
          <w:szCs w:val="24"/>
          <w:highlight w:val="none"/>
        </w:rPr>
        <w:t xml:space="preserve">七、授予合同</w:t>
      </w:r>
      <w:bookmarkEnd w:id="189"/>
      <w:r/>
      <w:bookmarkEnd w:id="190"/>
      <w:r/>
      <w:bookmarkEnd w:id="191"/>
      <w:r/>
      <w:bookmarkEnd w:id="192"/>
      <w:r/>
      <w:bookmarkEnd w:id="193"/>
      <w:r/>
      <w:bookmarkEnd w:id="194"/>
      <w:r/>
      <w:r/>
    </w:p>
    <w:p>
      <w:pPr>
        <w:ind w:firstLine="482"/>
        <w:rPr>
          <w:rFonts w:hint="eastAsia" w:ascii="宋体" w:hAnsi="宋体" w:eastAsia="宋体" w:cs="宋体"/>
          <w:b/>
          <w:bCs/>
          <w:sz w:val="24"/>
          <w:szCs w:val="24"/>
          <w:highlight w:val="none"/>
        </w:rPr>
      </w:pPr>
      <w:r/>
      <w:bookmarkStart w:id="195" w:name="_Toc20823309"/>
      <w:r/>
      <w:bookmarkStart w:id="196" w:name="_Toc16938558"/>
      <w:r/>
      <w:bookmarkStart w:id="197" w:name="_Toc20823314"/>
      <w:r/>
      <w:bookmarkStart w:id="198" w:name="_Toc513029237"/>
      <w:r/>
      <w:bookmarkStart w:id="199" w:name="_Toc120614221"/>
      <w:r/>
      <w:bookmarkStart w:id="200" w:name="_Toc16938553"/>
      <w:r/>
      <w:bookmarkStart w:id="201" w:name="_Toc479757207"/>
      <w:r/>
      <w:bookmarkStart w:id="202" w:name="_Toc513029242"/>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5"/>
      <w:r/>
      <w:bookmarkEnd w:id="196"/>
      <w:r/>
      <w:bookmarkEnd w:id="197"/>
      <w:r/>
      <w:bookmarkEnd w:id="198"/>
      <w:r/>
      <w:bookmarkEnd w:id="199"/>
      <w:r/>
      <w:bookmarkEnd w:id="200"/>
      <w:r/>
      <w:bookmarkEnd w:id="201"/>
      <w:r/>
      <w:bookmarkEnd w:id="202"/>
      <w:r/>
      <w:bookmarkStart w:id="203" w:name="_Hlt16619350"/>
      <w:r/>
      <w:bookmarkStart w:id="204" w:name="_Toc20823346"/>
      <w:r/>
      <w:bookmarkStart w:id="205" w:name="_Toc120614244"/>
      <w:r/>
      <w:bookmarkStart w:id="206" w:name="_Toc16938590"/>
      <w:r/>
      <w:bookmarkStart w:id="207" w:name="_Toc462564139"/>
      <w:r/>
      <w:bookmarkStart w:id="208" w:name="_Toc479757211"/>
      <w:r/>
      <w:r/>
    </w:p>
    <w:p>
      <w:pPr>
        <w:jc w:val="center"/>
        <w:pageBreakBefore w:val="0"/>
        <w:spacing w:line="240" w:lineRule="auto"/>
        <w:rPr>
          <w:rFonts w:hint="eastAsia" w:ascii="黑体" w:hAnsi="Courier New" w:eastAsia="黑体" w:cs="Courier New"/>
          <w:bCs/>
          <w:color w:val="000000"/>
          <w:sz w:val="44"/>
          <w:szCs w:val="21"/>
          <w:highlight w:val="none"/>
        </w:rPr>
        <w:outlineLvl w:val="9"/>
      </w:pPr>
      <w:r>
        <w:rPr>
          <w:rFonts w:hint="eastAsia" w:ascii="黑体" w:hAnsi="Courier New" w:eastAsia="黑体" w:cs="Courier New"/>
          <w:bCs/>
          <w:color w:val="000000"/>
          <w:sz w:val="44"/>
          <w:szCs w:val="21"/>
          <w:highlight w:val="none"/>
        </w:rPr>
        <w:br w:type="page" w:clear="all"/>
      </w:r>
      <w:bookmarkStart w:id="209" w:name="_Toc30051"/>
      <w:r/>
      <w:bookmarkStart w:id="210" w:name="_Toc658"/>
      <w:r/>
      <w:bookmarkStart w:id="211" w:name="_Toc21285"/>
      <w:r/>
      <w:bookmarkStart w:id="212" w:name="_Toc17395"/>
      <w:r/>
      <w:r/>
    </w:p>
    <w:p>
      <w:pPr>
        <w:jc w:val="center"/>
        <w:pageBreakBefore w:val="0"/>
        <w:spacing w:line="240" w:lineRule="auto"/>
        <w:rPr>
          <w:rFonts w:hint="eastAsia" w:ascii="宋体" w:hAnsi="宋体" w:eastAsia="宋体" w:cs="宋体"/>
          <w:b/>
          <w:bCs w:val="0"/>
          <w:color w:val="ff0000"/>
          <w:sz w:val="32"/>
          <w:szCs w:val="32"/>
          <w:highlight w:val="none"/>
        </w:rPr>
        <w:outlineLvl w:val="0"/>
      </w:pPr>
      <w:r/>
      <w:bookmarkStart w:id="213" w:name="_Toc8816"/>
      <w:r/>
      <w:bookmarkStart w:id="214" w:name="_Toc11479"/>
      <w:r>
        <w:rPr>
          <w:rFonts w:hint="eastAsia" w:ascii="宋体" w:hAnsi="宋体" w:eastAsia="宋体" w:cs="Times New Roman"/>
          <w:b/>
          <w:bCs w:val="0"/>
          <w:color w:val="000000"/>
          <w:sz w:val="40"/>
          <w:szCs w:val="40"/>
          <w:highlight w:val="none"/>
          <w:lang w:val="en-US" w:eastAsia="zh-CN"/>
        </w:rPr>
        <w:t xml:space="preserve">第</w:t>
      </w:r>
      <w:bookmarkEnd w:id="203"/>
      <w:r>
        <w:rPr>
          <w:rFonts w:hint="eastAsia" w:ascii="宋体" w:hAnsi="宋体" w:eastAsia="宋体" w:cs="Times New Roman"/>
          <w:b/>
          <w:bCs w:val="0"/>
          <w:color w:val="000000"/>
          <w:sz w:val="40"/>
          <w:szCs w:val="40"/>
          <w:highlight w:val="none"/>
          <w:lang w:val="en-US" w:eastAsia="zh-CN"/>
        </w:rPr>
        <w:t xml:space="preserve">三章 采购需求</w:t>
      </w:r>
      <w:bookmarkEnd w:id="204"/>
      <w:r/>
      <w:bookmarkEnd w:id="205"/>
      <w:r/>
      <w:bookmarkEnd w:id="206"/>
      <w:r/>
      <w:bookmarkEnd w:id="209"/>
      <w:r/>
      <w:bookmarkEnd w:id="210"/>
      <w:r/>
      <w:bookmarkEnd w:id="211"/>
      <w:r/>
      <w:bookmarkEnd w:id="212"/>
      <w:r/>
      <w:bookmarkEnd w:id="213"/>
      <w:r/>
      <w:bookmarkEnd w:id="214"/>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5" w:name="_Toc49090575"/>
      <w:r/>
      <w:bookmarkStart w:id="216" w:name="_Toc26554093"/>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投标人在制作投标文件时仔细研究采购需求说明。</w:t>
      </w:r>
      <w:r/>
    </w:p>
    <w:p>
      <w:pPr>
        <w:spacing w:line="240" w:lineRule="auto"/>
        <w:rPr>
          <w:rFonts w:hint="eastAsia" w:ascii="宋体" w:hAnsi="宋体"/>
          <w:b/>
          <w:bCs/>
          <w:i w:val="0"/>
          <w:iCs w:val="0"/>
          <w:color w:val="000000"/>
          <w:sz w:val="24"/>
          <w:szCs w:val="24"/>
          <w:highlight w:val="none"/>
          <w:lang w:val="en-US" w:eastAsia="zh-CN" w:bidi="ar-SA"/>
        </w:rPr>
        <w:outlineLvl w:val="9"/>
      </w:pPr>
      <w:r>
        <w:rPr>
          <w:rFonts w:hint="eastAsia" w:ascii="宋体" w:hAnsi="宋体"/>
          <w:b/>
          <w:bCs/>
          <w:i w:val="0"/>
          <w:iCs w:val="0"/>
          <w:color w:val="000000"/>
          <w:sz w:val="24"/>
          <w:szCs w:val="24"/>
          <w:highlight w:val="none"/>
          <w:u w:val="none"/>
          <w:lang w:val="en-US" w:eastAsia="zh-CN"/>
        </w:rPr>
        <w:t xml:space="preserve">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中采购需求说明的技术、商务要求，必须实事求是地响应。如投标人提供的货物和服务与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17" w:name="_Toc20453"/>
      <w:r/>
      <w:bookmarkStart w:id="218" w:name="_Toc9954"/>
      <w:r/>
      <w:r/>
    </w:p>
    <w:p>
      <w:pPr>
        <w:spacing w:line="240" w:lineRule="auto"/>
        <w:rPr>
          <w:rFonts w:hint="eastAsia" w:ascii="宋体" w:hAnsi="宋体" w:eastAsia="宋体" w:cs="Times New Roman"/>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一、项目名称：</w:t>
      </w:r>
      <w:bookmarkEnd w:id="217"/>
      <w:r/>
      <w:bookmarkEnd w:id="218"/>
      <w:r>
        <w:rPr>
          <w:rFonts w:hint="eastAsia" w:ascii="宋体" w:hAnsi="宋体" w:cs="Times New Roman"/>
          <w:color w:val="000000"/>
          <w:sz w:val="24"/>
          <w:szCs w:val="24"/>
          <w:highlight w:val="none"/>
          <w:lang w:val="en-US" w:eastAsia="zh-CN"/>
        </w:rPr>
        <w:t xml:space="preserve">南京市浦口人民医院中药饮片及药事服务采购项目</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19" w:name="_Toc23715"/>
      <w:r/>
      <w:bookmarkStart w:id="220" w:name="_Toc30897"/>
      <w:r/>
      <w:r/>
    </w:p>
    <w:p>
      <w:pPr>
        <w:spacing w:line="240" w:lineRule="auto"/>
        <w:rPr>
          <w:rFonts w:hint="eastAsia" w:ascii="宋体" w:hAnsi="宋体" w:cs="Times New Roman"/>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二、</w:t>
      </w:r>
      <w:r>
        <w:rPr>
          <w:rFonts w:hint="eastAsia" w:ascii="宋体" w:hAnsi="宋体" w:cs="宋体"/>
          <w:b/>
          <w:bCs w:val="0"/>
          <w:color w:val="000000"/>
          <w:sz w:val="24"/>
          <w:szCs w:val="24"/>
          <w:highlight w:val="none"/>
          <w:lang w:val="en-US" w:eastAsia="zh-CN"/>
        </w:rPr>
        <w:t xml:space="preserve">项目概况：</w:t>
      </w:r>
      <w:r>
        <w:rPr>
          <w:rFonts w:hint="eastAsia" w:ascii="宋体" w:hAnsi="宋体" w:cs="Times New Roman"/>
          <w:color w:val="000000"/>
          <w:sz w:val="24"/>
          <w:szCs w:val="24"/>
          <w:highlight w:val="none"/>
          <w:lang w:val="en-US" w:eastAsia="zh-CN"/>
        </w:rPr>
        <w:t xml:space="preserve">为了促进南京市浦口人民医院中医药事业高质量发展，为广大患者提供优质便捷的药事和诊疗服务，拟通过本次公开招标的方式择优选择一家中药饮片供应商，为医院提供优质便捷的中药饮片的供应、代配、代加工及中医药事业协同发展服务。</w:t>
      </w:r>
      <w:r/>
    </w:p>
    <w:p>
      <w:pPr>
        <w:spacing w:line="240" w:lineRule="auto"/>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r>
      <w:r/>
    </w:p>
    <w:p>
      <w:pPr>
        <w:spacing w:line="240" w:lineRule="auto"/>
        <w:rPr>
          <w:rFonts w:hint="eastAsia"/>
          <w:highlight w:val="none"/>
          <w:lang w:val="en-US" w:eastAsia="zh-CN"/>
        </w:rPr>
        <w:outlineLvl w:val="1"/>
      </w:pP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lang w:val="en-US" w:eastAsia="zh-CN"/>
        </w:rPr>
        <w:t xml:space="preserve">项目属性：</w:t>
      </w:r>
      <w:bookmarkEnd w:id="219"/>
      <w:r/>
      <w:bookmarkEnd w:id="220"/>
      <w:r>
        <w:rPr>
          <w:rFonts w:hint="eastAsia" w:ascii="宋体" w:hAnsi="宋体" w:cs="宋体"/>
          <w:b w:val="0"/>
          <w:bCs/>
          <w:color w:val="000000"/>
          <w:sz w:val="24"/>
          <w:szCs w:val="24"/>
          <w:highlight w:val="none"/>
          <w:lang w:val="en-US" w:eastAsia="zh-CN"/>
        </w:rPr>
        <w:t xml:space="preserve">服务</w:t>
      </w:r>
      <w:r/>
    </w:p>
    <w:p>
      <w:pPr>
        <w:spacing w:line="240" w:lineRule="auto"/>
        <w:rPr>
          <w:rFonts w:hint="eastAsia" w:ascii="宋体" w:hAnsi="宋体" w:eastAsia="宋体" w:cs="宋体"/>
          <w:b/>
          <w:bCs w:val="0"/>
          <w:color w:val="000000"/>
          <w:sz w:val="24"/>
          <w:szCs w:val="24"/>
          <w:highlight w:val="none"/>
          <w:lang w:val="en-US" w:eastAsia="zh-CN" w:bidi="ar-SA"/>
        </w:rPr>
        <w:outlineLvl w:val="9"/>
      </w:pPr>
      <w:r/>
      <w:bookmarkStart w:id="221" w:name="_Toc22916"/>
      <w:r/>
      <w:bookmarkStart w:id="222" w:name="_Toc1511"/>
      <w:r/>
      <w:r/>
    </w:p>
    <w:p>
      <w:pPr>
        <w:spacing w:line="240" w:lineRule="auto"/>
        <w:rPr>
          <w:rFonts w:hint="eastAsia" w:ascii="宋体" w:hAnsi="宋体" w:cs="宋体"/>
          <w:b/>
          <w:bCs w:val="0"/>
          <w:color w:val="ff0000"/>
          <w:sz w:val="24"/>
          <w:szCs w:val="24"/>
          <w:highlight w:val="none"/>
          <w:lang w:val="en-US" w:eastAsia="zh-CN"/>
        </w:rPr>
        <w:outlineLvl w:val="1"/>
      </w:pPr>
      <w:r>
        <w:rPr>
          <w:rFonts w:hint="eastAsia" w:ascii="宋体" w:hAnsi="宋体" w:cs="宋体"/>
          <w:b/>
          <w:bCs w:val="0"/>
          <w:color w:val="000000"/>
          <w:sz w:val="24"/>
          <w:szCs w:val="24"/>
          <w:highlight w:val="none"/>
          <w:lang w:val="en-US" w:eastAsia="zh-CN" w:bidi="ar-SA"/>
        </w:rPr>
        <w:t xml:space="preserve">四</w:t>
      </w:r>
      <w:r>
        <w:rPr>
          <w:rFonts w:hint="eastAsia" w:ascii="宋体" w:hAnsi="宋体" w:eastAsia="宋体" w:cs="宋体"/>
          <w:b/>
          <w:bCs w:val="0"/>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en-US" w:eastAsia="zh-CN"/>
        </w:rPr>
        <w:t xml:space="preserve">落实政府采购</w:t>
      </w:r>
      <w:r>
        <w:rPr>
          <w:rFonts w:hint="eastAsia" w:ascii="宋体" w:hAnsi="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政策</w:t>
      </w:r>
      <w:bookmarkEnd w:id="221"/>
      <w:r/>
      <w:bookmarkEnd w:id="222"/>
      <w:r>
        <w:rPr>
          <w:rFonts w:hint="eastAsia" w:ascii="宋体" w:hAnsi="宋体" w:cs="宋体"/>
          <w:b/>
          <w:bCs w:val="0"/>
          <w:color w:val="000000"/>
          <w:sz w:val="24"/>
          <w:szCs w:val="24"/>
          <w:highlight w:val="none"/>
          <w:lang w:val="en-US" w:eastAsia="zh-CN"/>
        </w:rPr>
        <w:t xml:space="preserve">：</w:t>
      </w:r>
      <w:bookmarkStart w:id="223" w:name="_Toc22745"/>
      <w:r/>
      <w:bookmarkStart w:id="224" w:name="_Toc21048"/>
      <w:r>
        <w:rPr>
          <w:rFonts w:hint="eastAsia" w:ascii="宋体" w:hAnsi="宋体" w:cs="宋体"/>
          <w:b w:val="0"/>
          <w:bCs/>
          <w:color w:val="000000"/>
          <w:sz w:val="24"/>
          <w:szCs w:val="24"/>
          <w:highlight w:val="none"/>
          <w:lang w:val="en-US" w:eastAsia="zh-CN"/>
        </w:rPr>
        <w:t xml:space="preserve">本项目属于专门面向中小企业采购的项目，投标人应为中小微企业、监狱和戒毒企业、残疾人福利性单位。并按照招标文件要求提供《中小企业声明函》《残疾人福利性单位声明函》或监狱和戒毒企业证明材料。</w:t>
      </w:r>
      <w:r/>
    </w:p>
    <w:p>
      <w:pPr>
        <w:spacing w:line="240" w:lineRule="auto"/>
        <w:rPr>
          <w:rFonts w:hint="eastAsia" w:ascii="宋体" w:hAnsi="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r>
      <w:r/>
    </w:p>
    <w:p>
      <w:pPr>
        <w:spacing w:line="240" w:lineRule="auto"/>
        <w:rPr>
          <w:rFonts w:hint="default" w:ascii="宋体" w:hAnsi="宋体" w:cs="宋体"/>
          <w:b w:val="0"/>
          <w:bCs/>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、采购</w:t>
      </w:r>
      <w:bookmarkEnd w:id="223"/>
      <w:r/>
      <w:bookmarkEnd w:id="224"/>
      <w:r/>
      <w:bookmarkStart w:id="225" w:name="_Toc24028"/>
      <w:r/>
      <w:bookmarkStart w:id="226" w:name="_Toc6945"/>
      <w:r>
        <w:rPr>
          <w:rFonts w:hint="eastAsia" w:ascii="宋体" w:hAnsi="宋体" w:cs="宋体"/>
          <w:b/>
          <w:bCs w:val="0"/>
          <w:color w:val="auto"/>
          <w:sz w:val="24"/>
          <w:szCs w:val="24"/>
          <w:highlight w:val="none"/>
          <w:lang w:val="en-US" w:eastAsia="zh-CN"/>
        </w:rPr>
        <w:t xml:space="preserve">清单</w:t>
      </w:r>
      <w:r>
        <w:rPr>
          <w:rFonts w:hint="eastAsia" w:ascii="宋体" w:hAnsi="宋体" w:cs="宋体"/>
          <w:b w:val="0"/>
          <w:bCs/>
          <w:color w:val="auto"/>
          <w:sz w:val="24"/>
          <w:szCs w:val="24"/>
          <w:highlight w:val="none"/>
          <w:lang w:val="en-US" w:eastAsia="zh-CN"/>
        </w:rPr>
        <w:t xml:space="preserve">（见本章节附件一和附件二）</w:t>
      </w:r>
      <w:r/>
    </w:p>
    <w:p>
      <w:pPr>
        <w:spacing w:line="240" w:lineRule="auto"/>
        <w:rPr>
          <w:rFonts w:hint="default" w:ascii="宋体" w:hAnsi="宋体" w:cs="宋体"/>
          <w:b/>
          <w:bCs w:val="0"/>
          <w:color w:val="000000"/>
          <w:sz w:val="24"/>
          <w:szCs w:val="24"/>
          <w:highlight w:val="none"/>
          <w:lang w:val="en-US" w:eastAsia="zh-CN"/>
        </w:rPr>
        <w:outlineLvl w:val="9"/>
      </w:pPr>
      <w:r>
        <w:rPr>
          <w:rFonts w:hint="default" w:ascii="宋体" w:hAnsi="宋体" w:cs="宋体"/>
          <w:b/>
          <w:bCs w:val="0"/>
          <w:color w:val="000000"/>
          <w:sz w:val="24"/>
          <w:szCs w:val="24"/>
          <w:highlight w:val="none"/>
          <w:lang w:val="en-US" w:eastAsia="zh-CN"/>
        </w:rPr>
      </w:r>
      <w:r/>
    </w:p>
    <w:p>
      <w:pPr>
        <w:spacing w:line="240" w:lineRule="auto"/>
        <w:rPr>
          <w:rFonts w:eastAsia="宋体" w:cs="Times New Roman"/>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服务</w:t>
      </w:r>
      <w:r>
        <w:rPr>
          <w:rFonts w:hint="eastAsia" w:ascii="宋体" w:hAnsi="宋体" w:eastAsia="宋体" w:cs="宋体"/>
          <w:b/>
          <w:bCs w:val="0"/>
          <w:color w:val="000000"/>
          <w:sz w:val="24"/>
          <w:szCs w:val="24"/>
          <w:highlight w:val="none"/>
          <w:lang w:val="en-US" w:eastAsia="zh-CN"/>
        </w:rPr>
        <w:t xml:space="preserve">要求</w:t>
      </w:r>
      <w:bookmarkEnd w:id="225"/>
      <w:r/>
      <w:bookmarkEnd w:id="226"/>
      <w:r/>
      <w:r/>
    </w:p>
    <w:p>
      <w:pPr>
        <w:spacing w:line="240" w:lineRule="auto"/>
        <w:rPr>
          <w:rFonts w:hint="eastAsia" w:ascii="宋体" w:hAnsi="宋体" w:cs="Times New Roman"/>
          <w:b/>
          <w:bCs/>
          <w:color w:val="000000"/>
          <w:sz w:val="24"/>
          <w:szCs w:val="24"/>
          <w:highlight w:val="none"/>
          <w:lang w:val="en-US" w:eastAsia="zh-CN"/>
        </w:rPr>
        <w:outlineLvl w:val="2"/>
      </w:pPr>
      <w:r/>
      <w:bookmarkStart w:id="227" w:name="_Toc25188"/>
      <w:r/>
      <w:bookmarkStart w:id="228" w:name="_Toc20058"/>
      <w:r/>
      <w:bookmarkStart w:id="229" w:name="_Toc120614281"/>
      <w:r>
        <w:rPr>
          <w:rFonts w:hint="eastAsia" w:ascii="宋体" w:hAnsi="宋体" w:cs="Times New Roman"/>
          <w:b/>
          <w:bCs/>
          <w:color w:val="000000"/>
          <w:sz w:val="24"/>
          <w:szCs w:val="24"/>
          <w:highlight w:val="none"/>
          <w:lang w:val="en-US" w:eastAsia="zh-CN"/>
        </w:rPr>
        <w:t xml:space="preserve">（一）总体要求：</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1.投标人应具备并满足《江苏省中药饮片代煎服务质量管理规范》和《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需满足《煎药中心通用要求》（GB/T42282-2022）的相关要求。</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2.投标人应有能力提供采购人所提供药品清单中的所有药品。保证实际供货与清单所列品名、规格完全相符。并应有保障药品质量安全的仓储条件、标本室或留样室，提供供货商和生产加工企业地址。</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3.投标人应按照《中华人民共和国药品管理法》《药品经营和使用质量监督管理办法》（国家市场监督管理总局令第84号）、《医院中药饮片管理规范》（国中医药发〔2007〕11号）、《处方管理办法》（卫生部令第53号）、《医疗机构处方审核规范》（国卫医办〔2018〕14号）和《医院处方点评管理规范（试行）》（卫医管发〔2010〕28号）等相关文件要求，规范开展中药代煎、处方调配工作，促进合理用药，保障用药安全。</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4.中药饮片代煎应按照接方、审方、调配、复核、浸泡、煎煮、包装、留样、配送各环节递进，不得出现环节缺失，须具有相应的全流程可追溯系统或后续承诺具备，接口费用由投标人自行承担。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投标人需承诺全流程追溯视频至少保留3个月</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5.投标人应配备足够库存的饮片，能够按医院的处方要求（品种、规格和数量）在规定时间内运送至医院指定地点，且产品有效期不得少于1/3的期限。</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6.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7.为响应采购人的质控管理要求，投标人需承诺，中标后，在煎药场所划分专门的区域，并提供固定数量的煎药机供采购人使用，并在区域内张贴采购人的明显标识。</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8.投标人应具备拓展品种业务的能力，当采购人根据临床需求，增加中药饮片新品种、规格时，投标人能够提供相应的实物及相关资质材料，新增品种价格按照中标折扣率执行。</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9.如果国家政策发生变化，以最新的国家政策执行。</w:t>
      </w:r>
      <w:r/>
    </w:p>
    <w:p>
      <w:pPr>
        <w:spacing w:line="240" w:lineRule="auto"/>
        <w:rPr>
          <w:rFonts w:hint="eastAsia" w:ascii="宋体" w:hAnsi="宋体" w:cs="Times New Roman"/>
          <w:b/>
          <w:bCs/>
          <w:color w:val="000000"/>
          <w:sz w:val="24"/>
          <w:szCs w:val="24"/>
          <w:highlight w:val="none"/>
          <w:lang w:val="en-US" w:eastAsia="zh-CN"/>
        </w:rPr>
        <w:outlineLvl w:val="9"/>
      </w:pPr>
      <w:r>
        <w:rPr>
          <w:rFonts w:hint="eastAsia" w:ascii="宋体" w:hAnsi="宋体" w:cs="Times New Roman"/>
          <w:b/>
          <w:bCs/>
          <w:color w:val="000000"/>
          <w:sz w:val="24"/>
          <w:szCs w:val="24"/>
          <w:highlight w:val="none"/>
          <w:lang w:val="en-US" w:eastAsia="zh-CN"/>
        </w:rPr>
      </w:r>
      <w:r/>
    </w:p>
    <w:p>
      <w:pPr>
        <w:spacing w:line="240" w:lineRule="auto"/>
        <w:rPr>
          <w:rFonts w:hint="eastAsia" w:ascii="宋体" w:hAnsi="宋体" w:cs="Times New Roman"/>
          <w:b/>
          <w:bCs/>
          <w:color w:val="000000"/>
          <w:sz w:val="24"/>
          <w:szCs w:val="24"/>
          <w:highlight w:val="none"/>
          <w:lang w:val="en-US" w:eastAsia="zh-CN"/>
        </w:rPr>
        <w:outlineLvl w:val="2"/>
      </w:pPr>
      <w:r>
        <w:rPr>
          <w:rFonts w:hint="eastAsia" w:ascii="宋体" w:hAnsi="宋体" w:cs="Times New Roman"/>
          <w:b/>
          <w:bCs/>
          <w:color w:val="000000"/>
          <w:sz w:val="24"/>
          <w:szCs w:val="24"/>
          <w:highlight w:val="none"/>
          <w:lang w:val="en-US" w:eastAsia="zh-CN"/>
        </w:rPr>
        <w:t xml:space="preserve">（二）质量要求</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3.配方操作需建立留样制度，每张处方留样保留时间不低于一个月，处方调配后须有核查验收制度。</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4.每批次中药饮片送货时都须提供同批次产品质量检测报告。</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5.投标人投标文件中所列材料必须保证有货，清单内所列产品必须齐全，不得虚假应标，否则将被视为不诚实行为，采购人有权要求其改正。如有提供假冒伪劣产品、缺项等违约行为，将取消合同，并追究其责任，中标单位承担所有产生的相关费用和法律责任。合同期内，累计三次无正当理由不能提供产品的，采购人有权取消合同。</w:t>
      </w:r>
      <w:r/>
    </w:p>
    <w:p>
      <w:pPr>
        <w:spacing w:line="240" w:lineRule="auto"/>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r>
      <w:r/>
    </w:p>
    <w:p>
      <w:pPr>
        <w:spacing w:line="240" w:lineRule="auto"/>
        <w:rPr>
          <w:rFonts w:hint="eastAsia" w:ascii="宋体" w:hAnsi="宋体" w:cs="Times New Roman"/>
          <w:color w:val="000000"/>
          <w:sz w:val="24"/>
          <w:szCs w:val="24"/>
          <w:highlight w:val="none"/>
          <w:lang w:val="en-US" w:eastAsia="zh-CN"/>
        </w:rPr>
        <w:outlineLvl w:val="2"/>
      </w:pPr>
      <w:r>
        <w:rPr>
          <w:rFonts w:hint="eastAsia" w:ascii="宋体" w:hAnsi="宋体" w:cs="Times New Roman"/>
          <w:b/>
          <w:bCs/>
          <w:color w:val="000000"/>
          <w:sz w:val="24"/>
          <w:szCs w:val="24"/>
          <w:highlight w:val="none"/>
          <w:lang w:val="en-US" w:eastAsia="zh-CN"/>
        </w:rPr>
        <w:t xml:space="preserve">（三）验收要求</w:t>
      </w:r>
      <w:r>
        <w:rPr>
          <w:rFonts w:hint="eastAsia" w:ascii="宋体" w:hAnsi="宋体" w:cs="Times New Roman"/>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1.要求投标人在指定的时间和地点交付产地、质量、包装、有效期等均符合条件的药品。</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2.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3 天内进行更换、补充、并不得影响采购人的临床用药。发现相同饮片品种不符合要求达三次，采购人有权对该投标人所供品种进行调整，否则，采购人有权终止合同并要求中标人对其所造成的损失进行赔偿。</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  </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5.中标后送货前将采取保留部分样品、多人验收、定期抽查等措施以确保饮片质量的稳定。  </w:t>
      </w:r>
      <w:r/>
    </w:p>
    <w:p>
      <w:pPr>
        <w:spacing w:line="240" w:lineRule="auto"/>
        <w:rPr>
          <w:rFonts w:hint="eastAsia" w:ascii="宋体" w:hAnsi="宋体" w:cs="Times New Roman"/>
          <w:b/>
          <w:bCs/>
          <w:color w:val="000000"/>
          <w:sz w:val="24"/>
          <w:szCs w:val="24"/>
          <w:highlight w:val="none"/>
          <w:lang w:val="en-US" w:eastAsia="zh-CN"/>
        </w:rPr>
        <w:outlineLvl w:val="9"/>
      </w:pPr>
      <w:r>
        <w:rPr>
          <w:rFonts w:hint="eastAsia" w:ascii="宋体" w:hAnsi="宋体" w:cs="Times New Roman"/>
          <w:b/>
          <w:bCs/>
          <w:color w:val="000000"/>
          <w:sz w:val="24"/>
          <w:szCs w:val="24"/>
          <w:highlight w:val="none"/>
          <w:lang w:val="en-US" w:eastAsia="zh-CN"/>
        </w:rPr>
      </w:r>
      <w:r/>
    </w:p>
    <w:p>
      <w:pPr>
        <w:spacing w:line="240" w:lineRule="auto"/>
        <w:rPr>
          <w:rFonts w:hint="eastAsia" w:ascii="宋体" w:hAnsi="宋体" w:cs="Times New Roman"/>
          <w:b/>
          <w:bCs/>
          <w:color w:val="000000"/>
          <w:sz w:val="24"/>
          <w:szCs w:val="24"/>
          <w:highlight w:val="none"/>
          <w:lang w:val="en-US" w:eastAsia="zh-CN"/>
        </w:rPr>
        <w:outlineLvl w:val="2"/>
      </w:pPr>
      <w:r>
        <w:rPr>
          <w:rFonts w:hint="eastAsia" w:ascii="宋体" w:hAnsi="宋体" w:cs="Times New Roman"/>
          <w:b/>
          <w:bCs/>
          <w:color w:val="000000"/>
          <w:sz w:val="24"/>
          <w:szCs w:val="24"/>
          <w:highlight w:val="none"/>
          <w:lang w:val="en-US" w:eastAsia="zh-CN"/>
        </w:rPr>
        <w:t xml:space="preserve">（四）配送服务要求</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1.代煎中药汤剂的配送应采用适合药品运输的专业包装，采取必要的冷藏、防冻、防虫、防鼠、防撞等措施，防止造成煎药汤剂的污染和损毁。</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2.所有产品配送必须实行专车专人定点配送，按规定送到采购人指定的库房，并按存放要求堆放整齐。</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3.车辆配置要求：投标人需提供至少 2 辆车辆对产品进行配送（需提供有效的行驶证复印件并加盖公章，非投标人自有车辆还需提供车辆租赁协议）。</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4.人员配置要求：针对本项目配备配送人员（不含售后服务人员）。</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5.中药饮片配送时间要求：投标人应配备足够数量的饮片，按医院下达计划，提供饮片品种、规格和数量，务必在要求时间内运至医院指定地点，每周配送不低于4次（根据具体情况商定），紧急情况下120分钟内送达。如患者需要可以提供邮寄到家服务。</w:t>
      </w:r>
      <w:r/>
    </w:p>
    <w:p>
      <w:pPr>
        <w:ind w:firstLine="480"/>
        <w:keepLines w:val="0"/>
        <w:keepNext w:val="0"/>
        <w:pageBreakBefore w:val="0"/>
        <w:spacing w:line="240" w:lineRule="auto"/>
        <w:widowControl w:val="off"/>
        <w:rPr>
          <w:rFonts w:hint="default"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代加工配送时间：除法定节假日，中药饮片汤剂代煎代配收方时间在当天，处方送货时间为收方后第二天，加工方式为磨粉的，送货时间为收方后第三天，加工方式为制丸的，送货时间为收方后10天，加工方式为膏方的，送货时间为收方后7～10天，如遇加工量超出正常范围，可临时协商送货时间。如遇到缺少药物的情况应及时通过采购人向开方医生沟通是否需要调换药物，投标人发货后当天内将配送信息发送给采购人。</w:t>
      </w:r>
      <w:r/>
    </w:p>
    <w:p>
      <w:pPr>
        <w:spacing w:line="240" w:lineRule="auto"/>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r>
      <w:r/>
    </w:p>
    <w:p>
      <w:pPr>
        <w:spacing w:line="240" w:lineRule="auto"/>
        <w:rPr>
          <w:rFonts w:hint="eastAsia" w:ascii="宋体" w:hAnsi="宋体" w:cs="Times New Roman"/>
          <w:b/>
          <w:bCs/>
          <w:color w:val="000000"/>
          <w:sz w:val="24"/>
          <w:szCs w:val="24"/>
          <w:highlight w:val="none"/>
          <w:lang w:val="en-US" w:eastAsia="zh-CN"/>
        </w:rPr>
        <w:outlineLvl w:val="2"/>
      </w:pPr>
      <w:r>
        <w:rPr>
          <w:rFonts w:hint="eastAsia" w:ascii="宋体" w:hAnsi="宋体" w:cs="Times New Roman"/>
          <w:b/>
          <w:bCs/>
          <w:color w:val="000000"/>
          <w:sz w:val="24"/>
          <w:szCs w:val="24"/>
          <w:highlight w:val="none"/>
          <w:lang w:val="en-US" w:eastAsia="zh-CN"/>
        </w:rPr>
        <w:t xml:space="preserve">（五）中医药事业协同发展服务</w:t>
      </w:r>
      <w:r/>
    </w:p>
    <w:p>
      <w:pPr>
        <w:ind w:firstLine="480"/>
        <w:keepLines w:val="0"/>
        <w:keepNext w:val="0"/>
        <w:pageBreakBefore w:val="0"/>
        <w:spacing w:line="240" w:lineRule="auto"/>
        <w:widowControl w:val="off"/>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1.投标人须协助医院共同发展中医药事业，包括但不限于中医药文化宣传、中医药学术交流、项目研发合作或中医药技术合作研发或中医药技术课题申报合作或中医药特色科室建设等。</w:t>
      </w:r>
      <w:r/>
    </w:p>
    <w:p>
      <w:r/>
      <w:r/>
    </w:p>
    <w:p>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、商务要求</w:t>
      </w:r>
      <w:bookmarkEnd w:id="227"/>
      <w:r/>
      <w:bookmarkEnd w:id="228"/>
      <w:r/>
      <w:r/>
    </w:p>
    <w:p>
      <w:pPr>
        <w:rPr>
          <w:rFonts w:hint="eastAsia"/>
          <w:sz w:val="24"/>
          <w:szCs w:val="28"/>
        </w:rPr>
      </w:pPr>
      <w:r/>
      <w:bookmarkStart w:id="230" w:name="_Toc13688"/>
      <w:r/>
      <w:bookmarkStart w:id="231" w:name="_Toc21267"/>
      <w:r>
        <w:rPr>
          <w:rFonts w:hint="eastAsia"/>
          <w:sz w:val="24"/>
          <w:szCs w:val="28"/>
        </w:rPr>
        <w:t xml:space="preserve">1.交付时间和地点</w:t>
      </w:r>
      <w:r/>
    </w:p>
    <w:p>
      <w:pPr>
        <w:rPr>
          <w:rFonts w:hint="eastAsia" w:eastAsia="宋体"/>
          <w:b w:val="0"/>
          <w:bCs w:val="0"/>
          <w:color w:val="auto"/>
          <w:sz w:val="24"/>
          <w:szCs w:val="28"/>
          <w:lang w:val="en-US" w:eastAsia="zh-CN"/>
        </w:rPr>
      </w:pPr>
      <w:r>
        <w:rPr>
          <w:rFonts w:hint="eastAsia"/>
          <w:b w:val="0"/>
          <w:bCs w:val="0"/>
          <w:color w:val="auto"/>
          <w:sz w:val="24"/>
          <w:szCs w:val="28"/>
        </w:rPr>
        <w:t xml:space="preserve">（1）时间：</w:t>
      </w:r>
      <w:r>
        <w:rPr>
          <w:rFonts w:hint="eastAsia"/>
          <w:b w:val="0"/>
          <w:bCs w:val="0"/>
          <w:color w:val="auto"/>
          <w:sz w:val="24"/>
          <w:szCs w:val="28"/>
          <w:lang w:val="en-US" w:eastAsia="zh-CN"/>
        </w:rPr>
        <w:t xml:space="preserve">详见</w:t>
      </w:r>
      <w:r>
        <w:rPr>
          <w:rFonts w:hint="eastAsia" w:ascii="宋体" w:hAnsi="宋体" w:cs="Times New Roman"/>
          <w:b w:val="0"/>
          <w:bCs w:val="0"/>
          <w:color w:val="auto"/>
          <w:sz w:val="24"/>
          <w:szCs w:val="24"/>
          <w:highlight w:val="none"/>
          <w:lang w:val="en-US" w:eastAsia="zh-CN"/>
        </w:rPr>
        <w:t xml:space="preserve">配送服务要求</w:t>
      </w:r>
      <w:r/>
    </w:p>
    <w:p>
      <w:pPr>
        <w:rPr>
          <w:rFonts w:hint="eastAsia"/>
          <w:sz w:val="24"/>
          <w:szCs w:val="28"/>
        </w:rPr>
      </w:pPr>
      <w:r>
        <w:rPr>
          <w:rFonts w:hint="eastAsia"/>
          <w:sz w:val="24"/>
          <w:szCs w:val="28"/>
        </w:rPr>
        <w:t xml:space="preserve">（2）地点：</w:t>
      </w:r>
      <w:r>
        <w:rPr>
          <w:rFonts w:hint="eastAsia"/>
          <w:sz w:val="24"/>
          <w:szCs w:val="28"/>
          <w:lang w:eastAsia="zh-CN"/>
        </w:rPr>
        <w:t xml:space="preserve">南京市浦口人民医院</w:t>
      </w:r>
      <w:r/>
    </w:p>
    <w:p>
      <w:pPr>
        <w:rPr>
          <w:rFonts w:hint="eastAsia"/>
          <w:b w:val="0"/>
          <w:bCs w:val="0"/>
          <w:color w:val="auto"/>
          <w:sz w:val="24"/>
          <w:szCs w:val="28"/>
          <w:lang w:val="en-US" w:eastAsia="zh-CN"/>
        </w:rPr>
      </w:pPr>
      <w:r>
        <w:rPr>
          <w:rFonts w:hint="eastAsia"/>
          <w:b w:val="0"/>
          <w:bCs w:val="0"/>
          <w:color w:val="auto"/>
          <w:sz w:val="24"/>
          <w:szCs w:val="28"/>
          <w:lang w:val="en-US" w:eastAsia="zh-CN"/>
        </w:rPr>
        <w:t xml:space="preserve">2.报价方式</w:t>
      </w:r>
      <w:r/>
    </w:p>
    <w:p>
      <w:pPr>
        <w:ind w:firstLine="480"/>
        <w:rPr>
          <w:rFonts w:hint="eastAsia"/>
          <w:b w:val="0"/>
          <w:bCs w:val="0"/>
          <w:color w:val="auto"/>
          <w:sz w:val="24"/>
          <w:szCs w:val="28"/>
          <w:lang w:val="en-US" w:eastAsia="zh-CN"/>
        </w:rPr>
      </w:pPr>
      <w:r>
        <w:rPr>
          <w:rFonts w:hint="eastAsia"/>
          <w:b w:val="0"/>
          <w:bCs w:val="0"/>
          <w:color w:val="auto"/>
          <w:sz w:val="24"/>
          <w:szCs w:val="28"/>
          <w:lang w:val="en-US" w:eastAsia="zh-CN"/>
        </w:rPr>
        <w:t xml:space="preserve">本项目采用优惠率的报价方式，分为“中药饮片供应”和“中药饮片代加工服务”两部分（见第六章投标文件格式中附件6），其中“中药饮片供应”须在苏采云系统开标一览表部分填报统一的优惠率，“中药饮片代加工服务”请在苏采云系统商务部分导入。所报价格包括但不限于招标文件所确定的招标范围相应的代配、代加工（含磨粉）、协同发展、设备、耗材、包装、运输、保险、管理、维护、利润、风险、税金及政策性文件规定的各项应有费用，以及为完成该项目所涉及的一切相关费用，采购人不再支付其他任何费用。</w:t>
      </w:r>
      <w:r/>
    </w:p>
    <w:p>
      <w:pPr>
        <w:rPr>
          <w:rFonts w:hint="eastAsia"/>
          <w:sz w:val="24"/>
          <w:szCs w:val="28"/>
        </w:rPr>
      </w:pPr>
      <w:r>
        <w:rPr>
          <w:rFonts w:hint="eastAsia"/>
          <w:sz w:val="24"/>
          <w:szCs w:val="28"/>
          <w:lang w:val="en-US" w:eastAsia="zh-CN"/>
        </w:rPr>
        <w:t xml:space="preserve">3</w:t>
      </w:r>
      <w:r>
        <w:rPr>
          <w:rFonts w:hint="eastAsia"/>
          <w:sz w:val="24"/>
          <w:szCs w:val="28"/>
        </w:rPr>
        <w:t xml:space="preserve">.</w:t>
      </w:r>
      <w:r>
        <w:rPr>
          <w:rFonts w:hint="eastAsia"/>
          <w:sz w:val="24"/>
          <w:szCs w:val="28"/>
          <w:lang w:val="en-US" w:eastAsia="zh-CN"/>
        </w:rPr>
        <w:t xml:space="preserve">结算和</w:t>
      </w:r>
      <w:r>
        <w:rPr>
          <w:rFonts w:hint="eastAsia"/>
          <w:sz w:val="24"/>
          <w:szCs w:val="28"/>
        </w:rPr>
        <w:t xml:space="preserve">付款</w:t>
      </w:r>
      <w:r/>
    </w:p>
    <w:p>
      <w:pPr>
        <w:rPr>
          <w:rFonts w:hint="eastAsia"/>
          <w:b w:val="0"/>
          <w:bCs w:val="0"/>
          <w:color w:val="auto"/>
          <w:sz w:val="24"/>
          <w:szCs w:val="28"/>
          <w:lang w:val="en-US" w:eastAsia="zh-CN"/>
        </w:rPr>
      </w:pPr>
      <w:r>
        <w:rPr>
          <w:rFonts w:hint="eastAsia"/>
          <w:b w:val="0"/>
          <w:bCs w:val="0"/>
          <w:color w:val="auto"/>
          <w:sz w:val="24"/>
          <w:szCs w:val="28"/>
        </w:rPr>
        <w:t xml:space="preserve">（1）结算</w:t>
      </w:r>
      <w:r>
        <w:rPr>
          <w:rFonts w:hint="eastAsia"/>
          <w:b w:val="0"/>
          <w:bCs w:val="0"/>
          <w:color w:val="auto"/>
          <w:sz w:val="24"/>
          <w:szCs w:val="28"/>
          <w:lang w:val="en-US" w:eastAsia="zh-CN"/>
        </w:rPr>
        <w:t xml:space="preserve">方式</w:t>
      </w:r>
      <w:r>
        <w:rPr>
          <w:rFonts w:hint="eastAsia"/>
          <w:b w:val="0"/>
          <w:bCs w:val="0"/>
          <w:color w:val="auto"/>
          <w:sz w:val="24"/>
          <w:szCs w:val="28"/>
        </w:rPr>
        <w:t xml:space="preserve">：</w:t>
      </w:r>
      <w:r>
        <w:rPr>
          <w:rFonts w:hint="eastAsia"/>
          <w:b w:val="0"/>
          <w:bCs w:val="0"/>
          <w:color w:val="auto"/>
          <w:sz w:val="24"/>
          <w:szCs w:val="28"/>
          <w:lang w:val="en-US" w:eastAsia="zh-CN"/>
        </w:rPr>
        <w:t xml:space="preserve">根据中药饮片供应、代配、代加工服务实际用量，按月结算。</w:t>
      </w:r>
      <w:r/>
    </w:p>
    <w:p>
      <w:pPr>
        <w:rPr>
          <w:rFonts w:hint="eastAsia"/>
          <w:b w:val="0"/>
          <w:bCs w:val="0"/>
          <w:color w:val="auto"/>
          <w:sz w:val="24"/>
          <w:szCs w:val="28"/>
          <w:lang w:val="en-US" w:eastAsia="zh-CN"/>
        </w:rPr>
      </w:pPr>
      <w:r>
        <w:rPr>
          <w:rFonts w:hint="eastAsia"/>
          <w:b w:val="0"/>
          <w:bCs w:val="0"/>
          <w:color w:val="auto"/>
          <w:sz w:val="24"/>
          <w:szCs w:val="28"/>
          <w:lang w:val="en-US" w:eastAsia="zh-CN"/>
        </w:rPr>
        <w:t xml:space="preserve">（2）结算单价：为中药饮片或代煎代配服务的最高限价*（1</w:t>
      </w:r>
      <w:r>
        <w:rPr>
          <w:rFonts w:hint="eastAsia" w:ascii="宋体" w:hAnsi="宋体" w:eastAsia="宋体" w:cs="宋体"/>
          <w:b w:val="0"/>
          <w:bCs w:val="0"/>
          <w:color w:val="auto"/>
          <w:sz w:val="24"/>
          <w:szCs w:val="28"/>
          <w:lang w:val="en-US" w:eastAsia="zh-CN"/>
        </w:rPr>
        <w:t xml:space="preserve">－</w:t>
      </w:r>
      <w:r>
        <w:rPr>
          <w:rFonts w:hint="eastAsia"/>
          <w:b w:val="0"/>
          <w:bCs w:val="0"/>
          <w:color w:val="auto"/>
          <w:sz w:val="24"/>
          <w:szCs w:val="28"/>
          <w:lang w:val="en-US" w:eastAsia="zh-CN"/>
        </w:rPr>
        <w:t xml:space="preserve">各项优惠率）。</w:t>
      </w:r>
      <w:r/>
    </w:p>
    <w:p>
      <w:pPr>
        <w:rPr>
          <w:rFonts w:hint="eastAsia"/>
          <w:b w:val="0"/>
          <w:bCs w:val="0"/>
          <w:color w:val="auto"/>
          <w:sz w:val="24"/>
          <w:szCs w:val="28"/>
          <w:lang w:val="en-US" w:eastAsia="zh-CN"/>
        </w:rPr>
      </w:pPr>
      <w:r>
        <w:rPr>
          <w:rFonts w:hint="eastAsia"/>
          <w:b w:val="0"/>
          <w:bCs w:val="0"/>
          <w:color w:val="auto"/>
          <w:sz w:val="24"/>
          <w:szCs w:val="28"/>
          <w:lang w:val="en-US" w:eastAsia="zh-CN"/>
        </w:rPr>
        <w:t xml:space="preserve">（3）结算金额=结算单价*数量。</w:t>
      </w:r>
      <w:r/>
    </w:p>
    <w:p>
      <w:pPr>
        <w:rPr>
          <w:rFonts w:hint="eastAsia"/>
          <w:b w:val="0"/>
          <w:bCs w:val="0"/>
          <w:color w:val="auto"/>
          <w:sz w:val="24"/>
          <w:szCs w:val="28"/>
        </w:rPr>
      </w:pPr>
      <w:r>
        <w:rPr>
          <w:rFonts w:hint="eastAsia"/>
          <w:b w:val="0"/>
          <w:bCs w:val="0"/>
          <w:color w:val="auto"/>
          <w:sz w:val="24"/>
          <w:szCs w:val="28"/>
          <w:lang w:val="en-US" w:eastAsia="zh-CN"/>
        </w:rPr>
        <w:t xml:space="preserve">（4）付款方式：每月服务量及结算金额，经双方审核无误后，中标单位出具合规发票给采购人</w:t>
      </w:r>
      <w:r>
        <w:rPr>
          <w:rFonts w:hint="eastAsia"/>
          <w:b w:val="0"/>
          <w:bCs w:val="0"/>
          <w:color w:val="auto"/>
          <w:sz w:val="24"/>
          <w:szCs w:val="28"/>
          <w:lang w:eastAsia="zh-CN"/>
        </w:rPr>
        <w:t xml:space="preserve">，</w:t>
      </w:r>
      <w:r>
        <w:rPr>
          <w:rFonts w:hint="eastAsia"/>
          <w:b w:val="0"/>
          <w:bCs w:val="0"/>
          <w:color w:val="auto"/>
          <w:sz w:val="24"/>
          <w:szCs w:val="28"/>
          <w:lang w:val="en-US" w:eastAsia="zh-CN"/>
        </w:rPr>
        <w:t xml:space="preserve">采购人收到发票后3个月内，</w:t>
      </w:r>
      <w:r>
        <w:rPr>
          <w:rFonts w:hint="eastAsia"/>
          <w:b w:val="0"/>
          <w:bCs w:val="0"/>
          <w:color w:val="auto"/>
          <w:sz w:val="24"/>
          <w:szCs w:val="28"/>
        </w:rPr>
        <w:t xml:space="preserve">向中标</w:t>
      </w:r>
      <w:r>
        <w:rPr>
          <w:rFonts w:hint="eastAsia"/>
          <w:b w:val="0"/>
          <w:bCs w:val="0"/>
          <w:color w:val="auto"/>
          <w:sz w:val="24"/>
          <w:szCs w:val="28"/>
          <w:lang w:val="en-US" w:eastAsia="zh-CN"/>
        </w:rPr>
        <w:t xml:space="preserve">单位</w:t>
      </w:r>
      <w:r>
        <w:rPr>
          <w:rFonts w:hint="eastAsia"/>
          <w:b w:val="0"/>
          <w:bCs w:val="0"/>
          <w:color w:val="auto"/>
          <w:sz w:val="24"/>
          <w:szCs w:val="28"/>
        </w:rPr>
        <w:t xml:space="preserve">支付</w:t>
      </w:r>
      <w:r>
        <w:rPr>
          <w:rFonts w:hint="eastAsia"/>
          <w:b w:val="0"/>
          <w:bCs w:val="0"/>
          <w:color w:val="auto"/>
          <w:sz w:val="24"/>
          <w:szCs w:val="28"/>
          <w:lang w:val="en-US" w:eastAsia="zh-CN"/>
        </w:rPr>
        <w:t xml:space="preserve">该部分（月）的</w:t>
      </w:r>
      <w:r>
        <w:rPr>
          <w:rFonts w:hint="eastAsia"/>
          <w:b w:val="0"/>
          <w:bCs w:val="0"/>
          <w:color w:val="auto"/>
          <w:sz w:val="24"/>
          <w:szCs w:val="28"/>
        </w:rPr>
        <w:t xml:space="preserve">服务款项。</w:t>
      </w:r>
      <w:r/>
    </w:p>
    <w:p>
      <w:pPr>
        <w:rPr>
          <w:rFonts w:hint="eastAsia"/>
          <w:b w:val="0"/>
          <w:bCs w:val="0"/>
          <w:color w:val="auto"/>
          <w:sz w:val="24"/>
          <w:szCs w:val="28"/>
        </w:rPr>
      </w:pPr>
      <w:r>
        <w:rPr>
          <w:rFonts w:hint="eastAsia"/>
          <w:b w:val="0"/>
          <w:bCs w:val="0"/>
          <w:color w:val="auto"/>
          <w:sz w:val="24"/>
          <w:szCs w:val="28"/>
          <w:lang w:eastAsia="zh-CN"/>
        </w:rPr>
        <w:t xml:space="preserve">（</w:t>
      </w:r>
      <w:r>
        <w:rPr>
          <w:rFonts w:hint="eastAsia"/>
          <w:b w:val="0"/>
          <w:bCs w:val="0"/>
          <w:color w:val="auto"/>
          <w:sz w:val="24"/>
          <w:szCs w:val="28"/>
          <w:lang w:val="en-US" w:eastAsia="zh-CN"/>
        </w:rPr>
        <w:t xml:space="preserve">5</w:t>
      </w:r>
      <w:r>
        <w:rPr>
          <w:rFonts w:hint="eastAsia"/>
          <w:b w:val="0"/>
          <w:bCs w:val="0"/>
          <w:color w:val="auto"/>
          <w:sz w:val="24"/>
          <w:szCs w:val="28"/>
          <w:lang w:eastAsia="zh-CN"/>
        </w:rPr>
        <w:t xml:space="preserve">）</w:t>
      </w:r>
      <w:r>
        <w:rPr>
          <w:rFonts w:hint="eastAsia"/>
          <w:b w:val="0"/>
          <w:bCs w:val="0"/>
          <w:color w:val="auto"/>
          <w:sz w:val="24"/>
          <w:szCs w:val="28"/>
          <w:lang w:val="en-US" w:eastAsia="zh-CN"/>
        </w:rPr>
        <w:t xml:space="preserve">如结算有异议或</w:t>
      </w:r>
      <w:r>
        <w:rPr>
          <w:rFonts w:hint="eastAsia"/>
          <w:b w:val="0"/>
          <w:bCs w:val="0"/>
          <w:color w:val="auto"/>
          <w:sz w:val="24"/>
          <w:szCs w:val="28"/>
        </w:rPr>
        <w:t xml:space="preserve">遇特殊情况</w:t>
      </w:r>
      <w:r>
        <w:rPr>
          <w:rFonts w:hint="eastAsia"/>
          <w:b w:val="0"/>
          <w:bCs w:val="0"/>
          <w:color w:val="auto"/>
          <w:sz w:val="24"/>
          <w:szCs w:val="28"/>
          <w:lang w:eastAsia="zh-CN"/>
        </w:rPr>
        <w:t xml:space="preserve">，</w:t>
      </w:r>
      <w:r>
        <w:rPr>
          <w:rFonts w:hint="eastAsia"/>
          <w:b w:val="0"/>
          <w:bCs w:val="0"/>
          <w:color w:val="auto"/>
          <w:sz w:val="24"/>
          <w:szCs w:val="28"/>
        </w:rPr>
        <w:t xml:space="preserve">双方协商处理。</w:t>
      </w:r>
      <w:r/>
    </w:p>
    <w:p>
      <w:pPr>
        <w:rPr>
          <w:rFonts w:hint="eastAsia"/>
          <w:sz w:val="24"/>
          <w:szCs w:val="28"/>
        </w:rPr>
      </w:pPr>
      <w:r>
        <w:rPr>
          <w:rFonts w:hint="eastAsia"/>
          <w:sz w:val="24"/>
          <w:szCs w:val="28"/>
          <w:lang w:val="en-US" w:eastAsia="zh-CN"/>
        </w:rPr>
        <w:t xml:space="preserve">4</w:t>
      </w:r>
      <w:r>
        <w:rPr>
          <w:rFonts w:hint="eastAsia"/>
          <w:sz w:val="24"/>
          <w:szCs w:val="28"/>
        </w:rPr>
        <w:t xml:space="preserve">.售后要求</w:t>
      </w:r>
      <w:r/>
    </w:p>
    <w:p>
      <w:pPr>
        <w:rPr>
          <w:rFonts w:hint="eastAsia"/>
          <w:sz w:val="24"/>
          <w:szCs w:val="28"/>
        </w:rPr>
      </w:pPr>
      <w:r>
        <w:rPr>
          <w:rFonts w:hint="eastAsia"/>
          <w:sz w:val="24"/>
          <w:szCs w:val="28"/>
        </w:rPr>
        <w:t xml:space="preserve">（1）如合同执行期间与上级政策或规定不符，按上级新政策和规定执行，若不能按上级政策或规定执行的，则无条件终止合同。</w:t>
      </w:r>
      <w:r/>
    </w:p>
    <w:p>
      <w:pPr>
        <w:rPr>
          <w:rFonts w:hint="eastAsia"/>
          <w:sz w:val="24"/>
          <w:szCs w:val="28"/>
        </w:rPr>
      </w:pPr>
      <w:r>
        <w:rPr>
          <w:rFonts w:hint="eastAsia"/>
          <w:sz w:val="24"/>
          <w:szCs w:val="28"/>
        </w:rPr>
        <w:t xml:space="preserve">（2）合同履行期内出现中药饮片个体化代加工成品质量事故的，采购人根据医疗责任仲裁结果有权向投标人追究相关经济及法律责任，必要时终止合同。</w:t>
      </w:r>
      <w:r/>
    </w:p>
    <w:p>
      <w:pPr>
        <w:rPr>
          <w:rFonts w:hint="eastAsia"/>
          <w:sz w:val="24"/>
          <w:szCs w:val="28"/>
        </w:rPr>
      </w:pPr>
      <w:r>
        <w:rPr>
          <w:rFonts w:hint="eastAsia"/>
          <w:sz w:val="24"/>
          <w:szCs w:val="28"/>
        </w:rPr>
        <w:t xml:space="preserve">（3）配送的代加工药品出现质量问题，应在接到通知后2小时内响应到场，24小时内完成退换，并处理（或协助采购人处理</w:t>
      </w:r>
      <w:r>
        <w:rPr>
          <w:rFonts w:hint="eastAsia"/>
          <w:sz w:val="24"/>
          <w:szCs w:val="28"/>
          <w:lang w:eastAsia="zh-CN"/>
        </w:rPr>
        <w:t xml:space="preserve">）</w:t>
      </w:r>
      <w:r>
        <w:rPr>
          <w:rFonts w:hint="eastAsia"/>
          <w:sz w:val="24"/>
          <w:szCs w:val="28"/>
        </w:rPr>
        <w:t xml:space="preserve">因质量问题和服务不当引起的投诉、纠纷，承担退换产生的费用及其他相关费用。</w:t>
      </w:r>
      <w:r/>
    </w:p>
    <w:p>
      <w:pPr>
        <w:rPr>
          <w:rFonts w:hint="eastAsia"/>
          <w:sz w:val="24"/>
          <w:szCs w:val="28"/>
        </w:rPr>
      </w:pPr>
      <w:r>
        <w:rPr>
          <w:rFonts w:hint="eastAsia"/>
          <w:sz w:val="24"/>
          <w:szCs w:val="28"/>
        </w:rPr>
        <w:t xml:space="preserve">（4）投标人应保证在为采购人提供中药饮片及饮片代加工服务时免受第三方提出的有关专利权、商标权或保护期等方面的权利要求。</w:t>
      </w:r>
      <w:r/>
    </w:p>
    <w:p>
      <w:pPr>
        <w:rPr>
          <w:rFonts w:hint="eastAsia"/>
          <w:sz w:val="24"/>
          <w:szCs w:val="28"/>
        </w:rPr>
      </w:pPr>
      <w:r>
        <w:rPr>
          <w:rFonts w:hint="eastAsia"/>
          <w:sz w:val="24"/>
          <w:szCs w:val="28"/>
        </w:rPr>
        <w:t xml:space="preserve">（5）投标人在中药代煎时必须符合《医疗机构中药煎药室管理规范》和《江苏省中药饮片炮制规范》及卫生部、国家中医药管理局制定的有关标准和质量要求。</w:t>
      </w:r>
      <w:r/>
    </w:p>
    <w:p>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相关</w:t>
      </w:r>
      <w:r>
        <w:rPr>
          <w:rFonts w:hint="eastAsia" w:ascii="宋体" w:hAnsi="宋体" w:eastAsia="宋体" w:cs="宋体"/>
          <w:b/>
          <w:bCs w:val="0"/>
          <w:color w:val="000000"/>
          <w:sz w:val="24"/>
          <w:szCs w:val="24"/>
          <w:highlight w:val="none"/>
          <w:lang w:val="en-US" w:eastAsia="zh-CN"/>
        </w:rPr>
        <w:t xml:space="preserve">说明</w:t>
      </w:r>
      <w:bookmarkEnd w:id="230"/>
      <w:r/>
      <w:bookmarkEnd w:id="231"/>
      <w:r/>
      <w:r/>
    </w:p>
    <w:p>
      <w:pPr>
        <w:ind w:firstLine="480"/>
        <w:spacing w:line="240" w:lineRule="auto"/>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投标人须全部响应上述服务、商务要求，须出具服务、商务要求响应承诺书，否则其提交的响应文件无效。</w:t>
      </w:r>
      <w:r/>
    </w:p>
    <w:p>
      <w:pPr>
        <w:ind w:firstLine="482"/>
        <w:spacing w:line="240" w:lineRule="auto"/>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r>
      <w:r/>
    </w:p>
    <w:p>
      <w:pPr>
        <w:spacing w:line="240" w:lineRule="auto"/>
        <w:rPr>
          <w:rFonts w:hint="default" w:ascii="宋体" w:hAnsi="宋体" w:cs="Times New Roman"/>
          <w:b w:val="0"/>
          <w:bCs/>
          <w:color w:val="000000"/>
          <w:sz w:val="24"/>
          <w:szCs w:val="24"/>
          <w:highlight w:val="none"/>
          <w:lang w:val="en-US" w:eastAsia="zh-CN"/>
        </w:rPr>
        <w:outlineLvl w:val="1"/>
      </w:pPr>
      <w:r>
        <w:rPr>
          <w:rFonts w:hint="eastAsia" w:ascii="宋体" w:hAnsi="宋体" w:cs="Times New Roman"/>
          <w:b/>
          <w:bCs w:val="0"/>
          <w:color w:val="000000"/>
          <w:sz w:val="24"/>
          <w:szCs w:val="24"/>
          <w:highlight w:val="none"/>
          <w:lang w:val="en-US" w:eastAsia="zh-CN"/>
        </w:rPr>
        <w:t xml:space="preserve">九、送样要求：</w:t>
      </w:r>
      <w:r>
        <w:rPr>
          <w:rFonts w:hint="eastAsia" w:ascii="宋体" w:hAnsi="宋体" w:cs="Times New Roman"/>
          <w:b w:val="0"/>
          <w:bCs/>
          <w:color w:val="000000"/>
          <w:sz w:val="24"/>
          <w:szCs w:val="24"/>
          <w:highlight w:val="none"/>
          <w:lang w:val="en-US" w:eastAsia="zh-CN"/>
        </w:rPr>
        <w:t xml:space="preserve">投标人须根据本章附件3《</w:t>
      </w:r>
      <w:r>
        <w:rPr>
          <w:rFonts w:hint="eastAsia" w:cs="Times New Roman"/>
          <w:b w:val="0"/>
          <w:bCs/>
          <w:color w:val="000000"/>
          <w:sz w:val="24"/>
          <w:highlight w:val="none"/>
          <w:lang w:val="en-US" w:eastAsia="zh-CN"/>
        </w:rPr>
        <w:t xml:space="preserve">中药饮片送样目录表》和第二章《投标人须知》（前附表）中关于</w:t>
      </w:r>
      <w:r>
        <w:rPr>
          <w:rFonts w:hint="eastAsia" w:ascii="宋体" w:hAnsi="宋体" w:eastAsia="宋体" w:cs="宋体"/>
          <w:b w:val="0"/>
          <w:bCs/>
          <w:sz w:val="24"/>
          <w:szCs w:val="24"/>
          <w:highlight w:val="none"/>
          <w:lang w:val="en-US" w:eastAsia="zh-CN" w:bidi="ar-SA"/>
        </w:rPr>
        <w:t xml:space="preserve">样品</w:t>
      </w:r>
      <w:r>
        <w:rPr>
          <w:rFonts w:hint="eastAsia" w:ascii="宋体" w:hAnsi="宋体" w:cs="宋体"/>
          <w:b w:val="0"/>
          <w:bCs/>
          <w:sz w:val="24"/>
          <w:szCs w:val="24"/>
          <w:highlight w:val="none"/>
          <w:lang w:val="en-US" w:eastAsia="zh-CN" w:bidi="ar-SA"/>
        </w:rPr>
        <w:t xml:space="preserve">的</w:t>
      </w:r>
      <w:r>
        <w:rPr>
          <w:rFonts w:hint="eastAsia" w:ascii="宋体" w:hAnsi="宋体" w:eastAsia="宋体" w:cs="宋体"/>
          <w:b w:val="0"/>
          <w:bCs/>
          <w:sz w:val="24"/>
          <w:szCs w:val="24"/>
          <w:highlight w:val="none"/>
          <w:lang w:val="en-US" w:eastAsia="zh-CN" w:bidi="ar-SA"/>
        </w:rPr>
        <w:t xml:space="preserve">要求</w:t>
      </w:r>
      <w:r>
        <w:rPr>
          <w:rFonts w:hint="eastAsia" w:ascii="宋体" w:hAnsi="宋体" w:cs="宋体"/>
          <w:b w:val="0"/>
          <w:bCs/>
          <w:sz w:val="24"/>
          <w:szCs w:val="24"/>
          <w:highlight w:val="none"/>
          <w:lang w:val="en-US" w:eastAsia="zh-CN" w:bidi="ar-SA"/>
        </w:rPr>
        <w:t xml:space="preserve">，提供样品，供评委评审。</w:t>
      </w:r>
      <w:r/>
    </w:p>
    <w:p>
      <w:pPr>
        <w:rPr>
          <w:rFonts w:hint="eastAsia" w:cs="Times New Roman"/>
          <w:bCs/>
          <w:color w:val="000000"/>
          <w:sz w:val="24"/>
          <w:highlight w:val="none"/>
          <w:lang w:val="en-US" w:eastAsia="zh-CN"/>
        </w:rPr>
      </w:pPr>
      <w:r>
        <w:rPr>
          <w:rFonts w:hint="eastAsia" w:cs="Times New Roman"/>
          <w:bCs/>
          <w:color w:val="000000"/>
          <w:sz w:val="24"/>
          <w:highlight w:val="none"/>
          <w:lang w:val="en-US" w:eastAsia="zh-CN"/>
        </w:rPr>
        <w:br w:type="page" w:clear="all"/>
      </w:r>
      <w:r/>
    </w:p>
    <w:p>
      <w:pPr>
        <w:numPr>
          <w:ilvl w:val="0"/>
          <w:numId w:val="0"/>
        </w:numPr>
        <w:contextualSpacing/>
        <w:jc w:val="both"/>
        <w:keepLines w:val="0"/>
        <w:keepNext w:val="0"/>
        <w:pageBreakBefore w:val="0"/>
        <w:spacing w:line="360" w:lineRule="auto"/>
        <w:widowControl w:val="off"/>
        <w:rPr>
          <w:rFonts w:hint="default" w:cs="Times New Roman"/>
          <w:bCs/>
          <w:color w:val="000000"/>
          <w:sz w:val="24"/>
          <w:highlight w:val="none"/>
          <w:lang w:val="en-US" w:eastAsia="zh-CN"/>
        </w:rPr>
        <w:outlineLvl w:val="2"/>
      </w:pPr>
      <w:r>
        <w:rPr>
          <w:rFonts w:hint="eastAsia" w:cs="Times New Roman"/>
          <w:bCs/>
          <w:color w:val="000000"/>
          <w:sz w:val="24"/>
          <w:highlight w:val="none"/>
          <w:lang w:val="en-US" w:eastAsia="zh-CN"/>
        </w:rPr>
        <w:t xml:space="preserve">附件一</w:t>
      </w:r>
      <w:r/>
    </w:p>
    <w:p>
      <w:pPr>
        <w:jc w:val="both"/>
        <w:spacing w:line="240" w:lineRule="auto"/>
        <w:rPr>
          <w:rFonts w:hint="eastAsia"/>
          <w:b/>
          <w:bCs/>
          <w:color w:val="ff0000"/>
          <w:sz w:val="28"/>
          <w:szCs w:val="28"/>
          <w:highlight w:val="none"/>
          <w:lang w:val="en-US" w:eastAsia="zh-CN"/>
        </w:rPr>
      </w:pPr>
      <w:r>
        <w:rPr>
          <w:rFonts w:hint="eastAsia"/>
          <w:b/>
          <w:bCs/>
          <w:color w:val="ff0000"/>
          <w:sz w:val="28"/>
          <w:szCs w:val="28"/>
          <w:highlight w:val="none"/>
          <w:lang w:val="en-US" w:eastAsia="zh-CN"/>
        </w:rPr>
      </w:r>
      <w:r/>
    </w:p>
    <w:p>
      <w:pPr>
        <w:jc w:val="center"/>
        <w:spacing w:line="240" w:lineRule="auto"/>
        <w:rPr>
          <w:rFonts w:hint="default" w:eastAsia="宋体"/>
          <w:b/>
          <w:bCs/>
          <w:color w:val="auto"/>
          <w:sz w:val="28"/>
          <w:szCs w:val="28"/>
          <w:highlight w:val="none"/>
          <w:lang w:val="en-US" w:eastAsia="zh-CN"/>
        </w:rPr>
      </w:pPr>
      <w:r>
        <w:rPr>
          <w:rFonts w:hint="eastAsia"/>
          <w:b/>
          <w:bCs/>
          <w:color w:val="auto"/>
          <w:sz w:val="28"/>
          <w:szCs w:val="28"/>
          <w:highlight w:val="none"/>
          <w:lang w:val="en-US" w:eastAsia="zh-CN"/>
        </w:rPr>
        <w:t xml:space="preserve">中药饮片需求目录一览表</w:t>
      </w:r>
      <w:r/>
    </w:p>
    <w:p>
      <w:pPr>
        <w:jc w:val="both"/>
        <w:spacing w:line="240" w:lineRule="auto"/>
        <w:rPr>
          <w:rFonts w:hint="default" w:eastAsia="宋体"/>
          <w:b/>
          <w:bCs/>
          <w:color w:val="ff0000"/>
          <w:sz w:val="28"/>
          <w:szCs w:val="28"/>
          <w:highlight w:val="none"/>
          <w:lang w:val="en-US" w:eastAsia="zh-CN"/>
        </w:rPr>
      </w:pPr>
      <w:r>
        <w:rPr>
          <w:rFonts w:hint="default" w:eastAsia="宋体"/>
          <w:b/>
          <w:bCs/>
          <w:color w:val="ff0000"/>
          <w:sz w:val="28"/>
          <w:szCs w:val="28"/>
          <w:highlight w:val="none"/>
          <w:lang w:val="en-US" w:eastAsia="zh-CN"/>
        </w:rPr>
      </w:r>
      <w:r/>
    </w:p>
    <w:p>
      <w:pPr>
        <w:jc w:val="center"/>
        <w:keepLines w:val="0"/>
        <w:keepNext w:val="0"/>
        <w:pageBreakBefore w:val="0"/>
        <w:spacing w:line="24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tbl>
      <w:tblPr>
        <w:tblStyle w:val="751"/>
        <w:tblW w:w="835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11"/>
        <w:gridCol w:w="2200"/>
        <w:gridCol w:w="1981"/>
        <w:gridCol w:w="3162"/>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招标文件最高限价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250g/盒</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1442.50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1481.48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250g/盒</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682.26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200g/盒</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545.81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鳖甲胶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100g/盒</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477.57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巴戟肉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白扁豆</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白芥子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柴胡</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炒苍术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炒谷芽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炒瓜蒌皮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炒土鳖虫</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7177.78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川贝母粉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醋青皮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大蓟</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灯芯草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煅石决明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煅赭石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蜂房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麸炒僵蚕</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麸炒芡实</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麸炒薏苡仁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藁本片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诃子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琥珀</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槐米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黄精</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蒺藜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酒大黄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橘红</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苦杏仁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玫瑰</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南柴胡</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肉苁蓉片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沙苑子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山药片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山楂片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生地黄炭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生麦芽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生牡蛎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铁皮石斛</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王不留行</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制乌梅</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吴茱萸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五味子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续断片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盐附子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盐桑螵蛸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盐菟丝子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夜交藤</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806.67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72.22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制附子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264.44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制远志</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267.78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盐续断</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70.45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254.68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61.89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瓜蒌皮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129.63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38.35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604.40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黑顺片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122.15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盐黄柏</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174.71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152.34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133.98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41.70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枳实</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113.92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611.55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50.96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盐知母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46.73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348.78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34.24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246.33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33.15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炒赤芍</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157.03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65.51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醋春柴胡</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35.51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50.96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黄芩片</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79.48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31.86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33.04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197.67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炒陈皮</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28.79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酒川芎</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58.97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酒丹参</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65.90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酸枣仁</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989.20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56.70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18.03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20.62 </w:t>
            </w:r>
            <w:r/>
          </w:p>
        </w:tc>
      </w:tr>
    </w:tbl>
    <w:p>
      <w:pPr>
        <w:contextualSpacing/>
        <w:jc w:val="center"/>
        <w:spacing w:line="240" w:lineRule="auto"/>
        <w:rPr>
          <w:rFonts w:hint="eastAsia" w:ascii="Times New Roman" w:hAnsi="Times New Roman" w:eastAsia="方正黑体_GBK"/>
          <w:color w:val="ff0000"/>
          <w:sz w:val="32"/>
          <w:szCs w:val="32"/>
          <w:highlight w:val="none"/>
        </w:rPr>
        <w:outlineLvl w:val="9"/>
      </w:pPr>
      <w:r>
        <w:rPr>
          <w:rFonts w:hint="eastAsia" w:ascii="Times New Roman" w:hAnsi="Times New Roman" w:eastAsia="方正黑体_GBK"/>
          <w:color w:val="ff0000"/>
          <w:sz w:val="32"/>
          <w:szCs w:val="32"/>
          <w:highlight w:val="none"/>
        </w:rPr>
      </w:r>
      <w:r/>
    </w:p>
    <w:p>
      <w:pPr>
        <w:jc w:val="right"/>
        <w:keepLines w:val="0"/>
        <w:keepNext w:val="0"/>
        <w:pageBreakBefore w:val="0"/>
        <w:spacing w:line="240" w:lineRule="auto"/>
        <w:widowControl w:val="off"/>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r>
      <w:r/>
    </w:p>
    <w:p>
      <w:pPr>
        <w:contextualSpacing/>
        <w:jc w:val="right"/>
        <w:spacing w:line="240" w:lineRule="auto"/>
        <w:rPr>
          <w:rFonts w:hint="eastAsia" w:ascii="宋体" w:hAnsi="宋体" w:eastAsia="宋体" w:cs="宋体"/>
          <w:bCs/>
          <w:color w:val="ff0000"/>
          <w:sz w:val="24"/>
          <w:szCs w:val="24"/>
          <w:highlight w:val="none"/>
          <w:lang w:val="en-US" w:eastAsia="zh-CN"/>
        </w:rPr>
        <w:outlineLvl w:val="9"/>
      </w:pPr>
      <w:r>
        <w:rPr>
          <w:rFonts w:hint="eastAsia" w:ascii="宋体" w:hAnsi="宋体" w:eastAsia="宋体" w:cs="宋体"/>
          <w:bCs/>
          <w:color w:val="ff0000"/>
          <w:sz w:val="24"/>
          <w:szCs w:val="24"/>
          <w:highlight w:val="none"/>
          <w:lang w:val="en-US" w:eastAsia="zh-CN"/>
        </w:rPr>
      </w:r>
      <w:r/>
    </w:p>
    <w:p>
      <w:pPr>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br w:type="page" w:clear="all"/>
      </w:r>
      <w:r/>
    </w:p>
    <w:p>
      <w:pPr>
        <w:numPr>
          <w:ilvl w:val="0"/>
          <w:numId w:val="0"/>
        </w:numPr>
        <w:contextualSpacing/>
        <w:jc w:val="both"/>
        <w:keepLines w:val="0"/>
        <w:keepNext w:val="0"/>
        <w:pageBreakBefore w:val="0"/>
        <w:spacing w:line="360" w:lineRule="auto"/>
        <w:widowControl w:val="off"/>
        <w:rPr>
          <w:rFonts w:hint="default" w:cs="Times New Roman"/>
          <w:bCs/>
          <w:color w:val="000000"/>
          <w:sz w:val="24"/>
          <w:highlight w:val="none"/>
          <w:lang w:val="en-US" w:eastAsia="zh-CN"/>
        </w:rPr>
        <w:outlineLvl w:val="2"/>
      </w:pPr>
      <w:r>
        <w:rPr>
          <w:rFonts w:hint="eastAsia" w:cs="Times New Roman"/>
          <w:bCs/>
          <w:color w:val="000000"/>
          <w:sz w:val="24"/>
          <w:highlight w:val="none"/>
          <w:lang w:val="en-US" w:eastAsia="zh-CN"/>
        </w:rPr>
        <w:t xml:space="preserve">附件二</w:t>
      </w:r>
      <w:r/>
    </w:p>
    <w:p>
      <w:pPr>
        <w:jc w:val="center"/>
        <w:spacing w:line="240" w:lineRule="auto"/>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中药饮片代加工服务需求一览表</w:t>
      </w:r>
      <w:r/>
    </w:p>
    <w:p>
      <w:pPr>
        <w:jc w:val="both"/>
        <w:pageBreakBefore w:val="0"/>
        <w:spacing w:line="240" w:lineRule="auto"/>
        <w:rPr>
          <w:rFonts w:hint="default" w:ascii="宋体" w:hAnsi="宋体" w:cs="宋体"/>
          <w:b/>
          <w:bCs/>
          <w:color w:val="ff0000"/>
          <w:sz w:val="32"/>
          <w:szCs w:val="32"/>
          <w:highlight w:val="none"/>
          <w:lang w:val="en-US" w:eastAsia="zh-CN"/>
        </w:rPr>
        <w:outlineLvl w:val="9"/>
      </w:pPr>
      <w:r>
        <w:rPr>
          <w:rFonts w:hint="default" w:ascii="宋体" w:hAnsi="宋体" w:cs="宋体"/>
          <w:b/>
          <w:bCs/>
          <w:color w:val="ff0000"/>
          <w:sz w:val="32"/>
          <w:szCs w:val="32"/>
          <w:highlight w:val="none"/>
          <w:lang w:val="en-US" w:eastAsia="zh-CN"/>
        </w:rPr>
      </w:r>
      <w:r/>
    </w:p>
    <w:p>
      <w:pPr>
        <w:contextualSpacing/>
        <w:jc w:val="both"/>
        <w:spacing w:line="240" w:lineRule="auto"/>
        <w:rPr>
          <w:rFonts w:hint="eastAsia" w:ascii="宋体" w:hAnsi="宋体" w:eastAsia="宋体" w:cs="宋体"/>
          <w:bCs/>
          <w:color w:val="ff0000"/>
          <w:sz w:val="24"/>
          <w:szCs w:val="24"/>
          <w:highlight w:val="none"/>
          <w:lang w:val="en-US" w:eastAsia="zh-CN"/>
        </w:rPr>
        <w:outlineLvl w:val="9"/>
      </w:pPr>
      <w:r>
        <w:rPr>
          <w:rFonts w:hint="eastAsia" w:ascii="宋体" w:hAnsi="宋体" w:eastAsia="宋体" w:cs="宋体"/>
          <w:bCs/>
          <w:color w:val="ff0000"/>
          <w:sz w:val="24"/>
          <w:szCs w:val="24"/>
          <w:highlight w:val="none"/>
          <w:lang w:val="en-US" w:eastAsia="zh-CN"/>
        </w:rPr>
      </w:r>
      <w:r/>
    </w:p>
    <w:tbl>
      <w:tblPr>
        <w:tblStyle w:val="751"/>
        <w:tblW w:w="97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0"/>
        <w:gridCol w:w="2621"/>
        <w:gridCol w:w="882"/>
        <w:gridCol w:w="1250"/>
        <w:gridCol w:w="3918"/>
      </w:tblGrid>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   明</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中药临方加工（煎汤）</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贴</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煎药机煎药</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中药临方加工（熬膏）</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含黄酒、容器、冰糖等辅料</w:t>
            </w:r>
            <w:r/>
          </w:p>
        </w:tc>
      </w:tr>
      <w:tr>
        <w:trPr>
          <w:jc w:val="center"/>
          <w:trHeight w:val="1996"/>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中药临方加工（磨粉）</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以500g为收费起点，不足500g按500g收费；每超过100g加收1.50元，不足100g按100g收费。</w:t>
            </w:r>
            <w:r/>
          </w:p>
        </w:tc>
      </w:tr>
      <w:tr>
        <w:trPr>
          <w:jc w:val="center"/>
          <w:trHeight w:val="2136"/>
        </w:trPr>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中药临方加工（制丸）</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以500g为收费起点，不足500g按500g收费；每超过100g加收5.00元，不足100g按100g收费。</w:t>
            </w:r>
            <w:r/>
          </w:p>
        </w:tc>
      </w:tr>
    </w:tbl>
    <w:p>
      <w:pPr>
        <w:jc w:val="both"/>
        <w:keepLines w:val="0"/>
        <w:keepNext w:val="0"/>
        <w:pageBreakBefore w:val="0"/>
        <w:spacing w:line="240" w:lineRule="auto"/>
        <w:widowControl w:val="off"/>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r>
      <w:r/>
    </w:p>
    <w:p>
      <w:pPr>
        <w:ind w:firstLine="482"/>
        <w:spacing w:line="240" w:lineRule="auto"/>
        <w:rPr>
          <w:rFonts w:hint="eastAsia" w:ascii="Times New Roman" w:hAnsi="Times New Roman" w:eastAsia="宋体" w:cs="Times New Roman"/>
          <w:b/>
          <w:bCs w:val="0"/>
          <w:color w:val="auto"/>
          <w:sz w:val="21"/>
          <w:szCs w:val="21"/>
          <w:highlight w:val="none"/>
          <w:lang w:val="en-US" w:eastAsia="zh-CN"/>
        </w:rPr>
      </w:pPr>
      <w:r>
        <w:rPr>
          <w:rFonts w:hint="eastAsia" w:ascii="Times New Roman" w:hAnsi="Times New Roman" w:eastAsia="宋体" w:cs="Times New Roman"/>
          <w:b/>
          <w:bCs w:val="0"/>
          <w:color w:val="auto"/>
          <w:sz w:val="21"/>
          <w:szCs w:val="21"/>
          <w:highlight w:val="none"/>
          <w:lang w:val="en-US" w:eastAsia="zh-CN"/>
        </w:rPr>
        <w:t xml:space="preserve">注：</w:t>
      </w:r>
      <w:r/>
    </w:p>
    <w:p>
      <w:pPr>
        <w:ind w:firstLine="482"/>
        <w:spacing w:line="240" w:lineRule="auto"/>
        <w:rPr>
          <w:rFonts w:hint="default" w:ascii="Times New Roman" w:hAnsi="Times New Roman" w:eastAsia="宋体" w:cs="Times New Roman"/>
          <w:b/>
          <w:bCs w:val="0"/>
          <w:color w:val="auto"/>
          <w:sz w:val="21"/>
          <w:szCs w:val="21"/>
          <w:highlight w:val="none"/>
          <w:lang w:val="en-US" w:eastAsia="zh-CN"/>
        </w:rPr>
      </w:pPr>
      <w:r>
        <w:rPr>
          <w:rFonts w:hint="eastAsia" w:cs="Times New Roman"/>
          <w:b/>
          <w:bCs w:val="0"/>
          <w:color w:val="auto"/>
          <w:sz w:val="21"/>
          <w:szCs w:val="21"/>
          <w:highlight w:val="none"/>
          <w:lang w:val="en-US" w:eastAsia="zh-CN"/>
        </w:rPr>
        <w:t xml:space="preserve">1</w:t>
      </w:r>
      <w:r>
        <w:rPr>
          <w:rFonts w:hint="eastAsia" w:ascii="Times New Roman" w:hAnsi="Times New Roman" w:eastAsia="宋体" w:cs="Times New Roman"/>
          <w:b/>
          <w:bCs w:val="0"/>
          <w:color w:val="auto"/>
          <w:sz w:val="21"/>
          <w:szCs w:val="21"/>
          <w:highlight w:val="none"/>
          <w:lang w:val="en-US" w:eastAsia="zh-CN"/>
        </w:rPr>
        <w:t xml:space="preserve">）</w:t>
      </w:r>
      <w:r>
        <w:rPr>
          <w:rFonts w:hint="eastAsia" w:cs="Times New Roman"/>
          <w:b/>
          <w:bCs w:val="0"/>
          <w:color w:val="auto"/>
          <w:sz w:val="21"/>
          <w:szCs w:val="21"/>
          <w:highlight w:val="none"/>
          <w:lang w:val="en-US" w:eastAsia="zh-CN"/>
        </w:rPr>
        <w:t xml:space="preserve">附件一仅为我院中药饮片的常规品种，后续随着临床需要可能会有增加，中标人应具备相应的供应能力。</w:t>
      </w:r>
      <w:r/>
    </w:p>
    <w:p>
      <w:pPr>
        <w:ind w:firstLine="482"/>
        <w:spacing w:line="240" w:lineRule="auto"/>
        <w:rPr>
          <w:rFonts w:ascii="Times New Roman" w:hAnsi="Times New Roman" w:eastAsia="宋体" w:cs="Times New Roman"/>
          <w:b/>
          <w:bCs w:val="0"/>
          <w:color w:val="auto"/>
          <w:sz w:val="21"/>
          <w:szCs w:val="21"/>
          <w:highlight w:val="none"/>
          <w:lang w:val="en-US" w:eastAsia="zh-CN"/>
        </w:rPr>
      </w:pPr>
      <w:r>
        <w:rPr>
          <w:rFonts w:hint="eastAsia" w:cs="Times New Roman"/>
          <w:b/>
          <w:bCs w:val="0"/>
          <w:color w:val="auto"/>
          <w:sz w:val="21"/>
          <w:szCs w:val="21"/>
          <w:highlight w:val="none"/>
          <w:lang w:val="en-US" w:eastAsia="zh-CN"/>
        </w:rPr>
        <w:t xml:space="preserve">2）按</w:t>
      </w:r>
      <w:r>
        <w:rPr>
          <w:rFonts w:hint="eastAsia" w:ascii="Times New Roman" w:hAnsi="Times New Roman" w:eastAsia="宋体" w:cs="Times New Roman"/>
          <w:b/>
          <w:bCs w:val="0"/>
          <w:color w:val="auto"/>
          <w:sz w:val="21"/>
          <w:szCs w:val="21"/>
          <w:highlight w:val="none"/>
          <w:lang w:val="en-US" w:eastAsia="zh-CN"/>
        </w:rPr>
        <w:t xml:space="preserve">优惠率</w:t>
      </w:r>
      <w:r>
        <w:rPr>
          <w:rFonts w:hint="eastAsia" w:cs="Times New Roman"/>
          <w:b/>
          <w:bCs w:val="0"/>
          <w:color w:val="auto"/>
          <w:sz w:val="21"/>
          <w:szCs w:val="21"/>
          <w:highlight w:val="none"/>
          <w:lang w:val="en-US" w:eastAsia="zh-CN"/>
        </w:rPr>
        <w:t xml:space="preserve">进行报价</w:t>
      </w:r>
      <w:r>
        <w:rPr>
          <w:rFonts w:hint="eastAsia" w:ascii="Times New Roman" w:hAnsi="Times New Roman" w:eastAsia="宋体" w:cs="Times New Roman"/>
          <w:b/>
          <w:bCs w:val="0"/>
          <w:color w:val="auto"/>
          <w:sz w:val="21"/>
          <w:szCs w:val="21"/>
          <w:highlight w:val="none"/>
          <w:lang w:val="en-US" w:eastAsia="zh-CN"/>
        </w:rPr>
        <w:t xml:space="preserve">，如折扣率为40%，则报价表中优惠率填写60%；如打四折，则报价表中优惠率一栏填写60%，以此为例。</w:t>
      </w:r>
      <w:r/>
    </w:p>
    <w:p>
      <w:pPr>
        <w:ind w:firstLine="422"/>
        <w:spacing w:line="240" w:lineRule="auto"/>
        <w:rPr>
          <w:rFonts w:hint="eastAsia" w:cs="Times New Roman"/>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3）两个</w:t>
      </w:r>
      <w:r>
        <w:rPr>
          <w:rFonts w:hint="eastAsia" w:ascii="宋体" w:hAnsi="宋体" w:eastAsia="宋体" w:cs="宋体"/>
          <w:b/>
          <w:bCs w:val="0"/>
          <w:color w:val="auto"/>
          <w:sz w:val="21"/>
          <w:szCs w:val="21"/>
          <w:highlight w:val="none"/>
          <w:lang w:val="en-US" w:eastAsia="zh-CN"/>
        </w:rPr>
        <w:t xml:space="preserve">分项</w:t>
      </w:r>
      <w:r>
        <w:rPr>
          <w:rFonts w:hint="eastAsia" w:ascii="宋体" w:hAnsi="宋体" w:cs="宋体"/>
          <w:b/>
          <w:bCs w:val="0"/>
          <w:color w:val="auto"/>
          <w:sz w:val="21"/>
          <w:szCs w:val="21"/>
          <w:highlight w:val="none"/>
          <w:lang w:val="en-US" w:eastAsia="zh-CN"/>
        </w:rPr>
        <w:t xml:space="preserve">各</w:t>
      </w:r>
      <w:r>
        <w:rPr>
          <w:rFonts w:hint="eastAsia" w:ascii="宋体" w:hAnsi="宋体" w:eastAsia="宋体" w:cs="宋体"/>
          <w:b/>
          <w:bCs w:val="0"/>
          <w:color w:val="auto"/>
          <w:sz w:val="21"/>
          <w:szCs w:val="21"/>
          <w:highlight w:val="none"/>
          <w:lang w:val="en-US" w:eastAsia="zh-CN"/>
        </w:rPr>
        <w:t xml:space="preserve">仅接受一个</w:t>
      </w:r>
      <w:r>
        <w:rPr>
          <w:rFonts w:hint="eastAsia" w:ascii="宋体" w:hAnsi="宋体" w:cs="宋体"/>
          <w:b/>
          <w:bCs w:val="0"/>
          <w:color w:val="auto"/>
          <w:sz w:val="21"/>
          <w:szCs w:val="21"/>
          <w:highlight w:val="none"/>
          <w:lang w:val="en-US" w:eastAsia="zh-CN"/>
        </w:rPr>
        <w:t xml:space="preserve">统一报价</w:t>
      </w:r>
      <w:r>
        <w:rPr>
          <w:rFonts w:hint="eastAsia" w:ascii="宋体" w:hAnsi="宋体" w:eastAsia="宋体" w:cs="宋体"/>
          <w:b/>
          <w:bCs w:val="0"/>
          <w:color w:val="auto"/>
          <w:sz w:val="21"/>
          <w:szCs w:val="21"/>
          <w:highlight w:val="none"/>
          <w:lang w:val="en-US" w:eastAsia="zh-CN"/>
        </w:rPr>
        <w:t xml:space="preserve">，不得填报有选择性报价方案。</w:t>
      </w:r>
      <w:r>
        <w:rPr>
          <w:rFonts w:hint="eastAsia" w:ascii="宋体" w:hAnsi="宋体" w:cs="宋体"/>
          <w:b/>
          <w:bCs w:val="0"/>
          <w:color w:val="auto"/>
          <w:sz w:val="21"/>
          <w:szCs w:val="21"/>
          <w:highlight w:val="none"/>
          <w:lang w:val="en-US" w:eastAsia="zh-CN"/>
        </w:rPr>
        <w:t xml:space="preserve">即所有</w:t>
      </w:r>
      <w:r>
        <w:rPr>
          <w:rFonts w:hint="eastAsia" w:ascii="Times New Roman" w:hAnsi="Times New Roman" w:eastAsia="宋体" w:cs="Times New Roman"/>
          <w:b/>
          <w:bCs w:val="0"/>
          <w:color w:val="auto"/>
          <w:sz w:val="21"/>
          <w:szCs w:val="21"/>
          <w:highlight w:val="none"/>
          <w:lang w:val="en-US" w:eastAsia="zh-CN"/>
        </w:rPr>
        <w:t xml:space="preserve">中药饮片</w:t>
      </w:r>
      <w:r>
        <w:rPr>
          <w:rFonts w:hint="eastAsia" w:cs="Times New Roman"/>
          <w:b/>
          <w:bCs w:val="0"/>
          <w:color w:val="auto"/>
          <w:sz w:val="21"/>
          <w:szCs w:val="21"/>
          <w:highlight w:val="none"/>
          <w:lang w:val="en-US" w:eastAsia="zh-CN"/>
        </w:rPr>
        <w:t xml:space="preserve">部分</w:t>
      </w:r>
      <w:r>
        <w:rPr>
          <w:rFonts w:hint="eastAsia" w:ascii="宋体" w:hAnsi="宋体" w:cs="宋体"/>
          <w:b/>
          <w:bCs w:val="0"/>
          <w:color w:val="auto"/>
          <w:sz w:val="21"/>
          <w:szCs w:val="21"/>
          <w:highlight w:val="none"/>
          <w:lang w:val="en-US" w:eastAsia="zh-CN"/>
        </w:rPr>
        <w:t xml:space="preserve">投报一个优惠率，所有</w:t>
      </w:r>
      <w:r>
        <w:rPr>
          <w:rFonts w:hint="eastAsia" w:ascii="Times New Roman" w:hAnsi="Times New Roman" w:eastAsia="宋体" w:cs="Times New Roman"/>
          <w:b/>
          <w:bCs w:val="0"/>
          <w:color w:val="auto"/>
          <w:sz w:val="21"/>
          <w:szCs w:val="21"/>
          <w:highlight w:val="none"/>
          <w:lang w:val="en-US" w:eastAsia="zh-CN"/>
        </w:rPr>
        <w:t xml:space="preserve">代加工服务</w:t>
      </w:r>
      <w:r>
        <w:rPr>
          <w:rFonts w:hint="eastAsia" w:cs="Times New Roman"/>
          <w:b/>
          <w:bCs w:val="0"/>
          <w:color w:val="auto"/>
          <w:sz w:val="21"/>
          <w:szCs w:val="21"/>
          <w:highlight w:val="none"/>
          <w:lang w:val="en-US" w:eastAsia="zh-CN"/>
        </w:rPr>
        <w:t xml:space="preserve">部分投报一个优惠率，</w:t>
      </w:r>
      <w:r/>
    </w:p>
    <w:p>
      <w:pPr>
        <w:ind w:firstLine="422"/>
        <w:spacing w:line="240" w:lineRule="auto"/>
        <w:rPr>
          <w:rFonts w:hint="eastAsia" w:ascii="宋体" w:hAnsi="宋体" w:eastAsia="宋体" w:cs="宋体"/>
          <w:b/>
          <w:bCs w:val="0"/>
          <w:color w:val="auto"/>
          <w:sz w:val="21"/>
          <w:szCs w:val="21"/>
          <w:highlight w:val="none"/>
          <w:lang w:val="en-US" w:eastAsia="zh-CN"/>
        </w:rPr>
      </w:pPr>
      <w:r>
        <w:rPr>
          <w:rFonts w:hint="eastAsia" w:cs="Times New Roman"/>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如有优惠条款须注明，但不得影响报价，影响项目履约交付。</w:t>
      </w:r>
      <w:r/>
    </w:p>
    <w:p>
      <w:pPr>
        <w:numPr>
          <w:ilvl w:val="0"/>
          <w:numId w:val="0"/>
        </w:numPr>
        <w:contextualSpacing/>
        <w:jc w:val="center"/>
        <w:keepLines w:val="0"/>
        <w:keepNext w:val="0"/>
        <w:pageBreakBefore w:val="0"/>
        <w:spacing w:line="360" w:lineRule="auto"/>
        <w:widowControl w:val="off"/>
        <w:rPr>
          <w:rFonts w:hint="eastAsia" w:cs="Times New Roman"/>
          <w:b/>
          <w:bCs w:val="0"/>
          <w:color w:val="000000"/>
          <w:sz w:val="24"/>
          <w:highlight w:val="none"/>
          <w:lang w:val="en-US" w:eastAsia="zh-CN"/>
        </w:rPr>
      </w:pPr>
      <w:r>
        <w:rPr>
          <w:rFonts w:hint="eastAsia" w:cs="Times New Roman"/>
          <w:b/>
          <w:bCs w:val="0"/>
          <w:color w:val="000000"/>
          <w:sz w:val="24"/>
          <w:highlight w:val="none"/>
          <w:lang w:val="en-US" w:eastAsia="zh-CN"/>
        </w:rPr>
      </w:r>
      <w:r/>
    </w:p>
    <w:p>
      <w:pPr>
        <w:rPr>
          <w:rFonts w:hint="eastAsia" w:cs="Times New Roman"/>
          <w:b/>
          <w:bCs w:val="0"/>
          <w:color w:val="000000"/>
          <w:sz w:val="24"/>
          <w:highlight w:val="none"/>
          <w:lang w:val="en-US" w:eastAsia="zh-CN"/>
        </w:rPr>
      </w:pPr>
      <w:r>
        <w:rPr>
          <w:rFonts w:hint="eastAsia" w:cs="Times New Roman"/>
          <w:b/>
          <w:bCs w:val="0"/>
          <w:color w:val="000000"/>
          <w:sz w:val="24"/>
          <w:highlight w:val="none"/>
          <w:lang w:val="en-US" w:eastAsia="zh-CN"/>
        </w:rPr>
        <w:br w:type="page" w:clear="all"/>
      </w:r>
      <w:r/>
    </w:p>
    <w:p>
      <w:pPr>
        <w:numPr>
          <w:ilvl w:val="0"/>
          <w:numId w:val="0"/>
        </w:numPr>
        <w:contextualSpacing/>
        <w:jc w:val="both"/>
        <w:keepLines w:val="0"/>
        <w:keepNext w:val="0"/>
        <w:pageBreakBefore w:val="0"/>
        <w:spacing w:line="360" w:lineRule="auto"/>
        <w:widowControl w:val="off"/>
        <w:rPr>
          <w:rFonts w:hint="eastAsia" w:cs="Times New Roman"/>
          <w:bCs/>
          <w:color w:val="000000"/>
          <w:sz w:val="24"/>
          <w:highlight w:val="none"/>
          <w:lang w:val="en-US" w:eastAsia="zh-CN"/>
        </w:rPr>
        <w:outlineLvl w:val="2"/>
      </w:pPr>
      <w:r>
        <w:rPr>
          <w:rFonts w:hint="eastAsia" w:cs="Times New Roman"/>
          <w:bCs/>
          <w:color w:val="000000"/>
          <w:sz w:val="24"/>
          <w:highlight w:val="none"/>
          <w:lang w:val="en-US" w:eastAsia="zh-CN"/>
        </w:rPr>
        <w:t xml:space="preserve">附件三</w:t>
      </w:r>
      <w:r/>
    </w:p>
    <w:p>
      <w:pPr>
        <w:numPr>
          <w:ilvl w:val="0"/>
          <w:numId w:val="0"/>
        </w:numPr>
        <w:contextualSpacing/>
        <w:jc w:val="center"/>
        <w:keepLines w:val="0"/>
        <w:keepNext w:val="0"/>
        <w:pageBreakBefore w:val="0"/>
        <w:spacing w:line="360" w:lineRule="auto"/>
        <w:widowControl w:val="off"/>
        <w:rPr>
          <w:rFonts w:hint="eastAsia" w:cs="Times New Roman"/>
          <w:b/>
          <w:bCs w:val="0"/>
          <w:color w:val="000000"/>
          <w:sz w:val="24"/>
          <w:highlight w:val="none"/>
          <w:lang w:val="en-US" w:eastAsia="zh-CN"/>
        </w:rPr>
      </w:pPr>
      <w:r>
        <w:rPr>
          <w:rFonts w:hint="eastAsia" w:cs="Times New Roman"/>
          <w:b/>
          <w:bCs w:val="0"/>
          <w:color w:val="000000"/>
          <w:sz w:val="24"/>
          <w:highlight w:val="none"/>
          <w:lang w:val="en-US" w:eastAsia="zh-CN"/>
        </w:rPr>
        <w:t xml:space="preserve">中药饮片送样目录表</w:t>
      </w:r>
      <w:r/>
    </w:p>
    <w:p>
      <w:pPr>
        <w:numPr>
          <w:ilvl w:val="0"/>
          <w:numId w:val="0"/>
        </w:numPr>
        <w:contextualSpacing/>
        <w:jc w:val="center"/>
        <w:keepLines w:val="0"/>
        <w:keepNext w:val="0"/>
        <w:pageBreakBefore w:val="0"/>
        <w:spacing w:line="360" w:lineRule="auto"/>
        <w:widowControl w:val="off"/>
        <w:rPr>
          <w:rFonts w:hint="eastAsia" w:cs="Times New Roman"/>
          <w:b/>
          <w:bCs w:val="0"/>
          <w:color w:val="000000"/>
          <w:sz w:val="24"/>
          <w:highlight w:val="none"/>
          <w:lang w:val="en-US" w:eastAsia="zh-CN"/>
        </w:rPr>
      </w:pPr>
      <w:r>
        <w:rPr>
          <w:rFonts w:hint="eastAsia" w:cs="Times New Roman"/>
          <w:b/>
          <w:bCs w:val="0"/>
          <w:color w:val="000000"/>
          <w:sz w:val="24"/>
          <w:highlight w:val="none"/>
          <w:lang w:val="en-US" w:eastAsia="zh-CN"/>
        </w:rPr>
      </w:r>
      <w:r/>
    </w:p>
    <w:tbl>
      <w:tblPr>
        <w:tblStyle w:val="751"/>
        <w:tblW w:w="7850" w:type="dxa"/>
        <w:jc w:val="center"/>
        <w:tblLayout w:type="fixed"/>
        <w:tblCellMar>
          <w:left w:w="15" w:type="dxa"/>
          <w:top w:w="15" w:type="dxa"/>
          <w:right w:w="15" w:type="dxa"/>
          <w:bottom w:w="15" w:type="dxa"/>
        </w:tblCellMar>
        <w:tblLook w:val="04A0" w:firstRow="1" w:lastRow="0" w:firstColumn="1" w:lastColumn="0" w:noHBand="0" w:noVBand="1"/>
      </w:tblPr>
      <w:tblGrid>
        <w:gridCol w:w="1664"/>
        <w:gridCol w:w="2521"/>
        <w:gridCol w:w="1629"/>
        <w:gridCol w:w="2036"/>
      </w:tblGrid>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规格（g）</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送样（是/否）</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全蝎</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蝉蜕</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防风</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龙骨</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川贝母</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大枣</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花椒</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酒丹参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酒当归</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人参片</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numPr>
                <w:ilvl w:val="0"/>
                <w:numId w:val="0"/>
              </w:numPr>
              <w:contextualSpacing/>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bl>
    <w:p>
      <w:pPr>
        <w:spacing w:line="240" w:lineRule="auto"/>
        <w:rPr>
          <w:rFonts w:hint="eastAsia" w:ascii="宋体" w:hAnsi="宋体" w:cs="宋体"/>
          <w:b/>
          <w:bCs w:val="0"/>
          <w:color w:val="000000"/>
          <w:sz w:val="24"/>
          <w:szCs w:val="24"/>
          <w:highlight w:val="none"/>
          <w:lang w:val="en-US" w:eastAsia="zh-CN"/>
        </w:rPr>
      </w:pPr>
      <w:r>
        <w:rPr>
          <w:rFonts w:hint="eastAsia"/>
          <w:b/>
          <w:bCs/>
          <w:sz w:val="24"/>
          <w:szCs w:val="28"/>
          <w:highlight w:val="none"/>
          <w:lang w:val="en-US" w:eastAsia="zh-CN"/>
        </w:rPr>
        <w:t xml:space="preserve">    </w:t>
      </w:r>
      <w:r/>
    </w:p>
    <w:p>
      <w:pPr>
        <w:pStyle w:val="949"/>
        <w:ind w:firstLine="480"/>
        <w:spacing w:line="240" w:lineRule="auto"/>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注：</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投标</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选送能长期稳定供应的中药饮片样品，按要求送样。</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送样要求：原则上每样准备50g。样品统一选用8丝透明无色自封袋装好，尺寸为：17×25cm，请在袋内附上标签，标签内容为：品种序号、品名、产地，请按照送样目录表上品种序号及品名打印，打印要求为白底10cm×5cm纸条，黑体，小初，居中。</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样品不退还。</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投标</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附送样品种目录，请按附件中药饮片招标送样目录表的顺序，不得自行调整顺序或删除。送样的品种请标注“是”，不送样的品种请划“/”。送样品种目录请勿盖公司章、勿标注企业信息或做</w:t>
      </w:r>
      <w:r>
        <w:rPr>
          <w:rFonts w:hint="eastAsia" w:ascii="宋体" w:hAnsi="宋体" w:cs="宋体"/>
          <w:sz w:val="24"/>
          <w:szCs w:val="24"/>
          <w:highlight w:val="none"/>
          <w:lang w:val="en-US" w:eastAsia="zh-CN" w:bidi="ar-SA"/>
        </w:rPr>
        <w:t xml:space="preserve">其他</w:t>
      </w:r>
      <w:r>
        <w:rPr>
          <w:rFonts w:hint="eastAsia" w:ascii="宋体" w:hAnsi="宋体" w:eastAsia="宋体" w:cs="宋体"/>
          <w:sz w:val="24"/>
          <w:szCs w:val="24"/>
          <w:highlight w:val="none"/>
          <w:lang w:val="en-US" w:eastAsia="zh-CN" w:bidi="ar-SA"/>
        </w:rPr>
        <w:t xml:space="preserve">任何标记，送样目录填写好后，用白色A4纸黑白单面打印，宋体四号字体，置于样品箱内一并寄送。</w:t>
      </w:r>
      <w:r/>
    </w:p>
    <w:p>
      <w:pPr>
        <w:pStyle w:val="949"/>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本次样品评审为盲评，样品及内外包装上不得出现任何可识别投标人身份的信息（包括但不限于投标人名称、LOGO、地址、电话、网址、公司特有编号等）。违反上述规定的，样品将被视为无效，不予评审。</w:t>
      </w:r>
      <w:r/>
    </w:p>
    <w:p>
      <w:pPr>
        <w:pStyle w:val="949"/>
        <w:ind w:firstLine="480"/>
        <w:spacing w:line="240" w:lineRule="auto"/>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（6）样品送达方式：</w:t>
      </w:r>
      <w:r>
        <w:rPr>
          <w:rFonts w:hint="eastAsia" w:ascii="宋体" w:hAnsi="宋体" w:eastAsia="宋体" w:cs="宋体"/>
          <w:sz w:val="24"/>
          <w:szCs w:val="24"/>
          <w:highlight w:val="none"/>
          <w:lang w:val="en-US" w:eastAsia="zh-CN" w:bidi="ar-SA"/>
        </w:rPr>
        <w:t xml:space="preserve">可以采用当面递交或邮寄方式送达，</w:t>
      </w:r>
      <w:r>
        <w:rPr>
          <w:rFonts w:hint="eastAsia" w:ascii="宋体" w:hAnsi="宋体" w:cs="宋体"/>
          <w:sz w:val="24"/>
          <w:szCs w:val="24"/>
          <w:highlight w:val="none"/>
          <w:lang w:val="en-US" w:eastAsia="zh-CN" w:bidi="ar-SA"/>
        </w:rPr>
        <w:t xml:space="preserve">邮寄样品需注意：</w:t>
      </w:r>
      <w:r/>
    </w:p>
    <w:p>
      <w:pPr>
        <w:ind w:firstLine="482"/>
        <w:keepLines w:val="0"/>
        <w:keepNext w:val="0"/>
        <w:pageBreakBefore w:val="0"/>
        <w:widowControl w:val="off"/>
        <w:rPr>
          <w:rFonts w:hint="eastAsia"/>
          <w:b/>
          <w:bCs/>
          <w:sz w:val="24"/>
          <w:szCs w:val="28"/>
        </w:rPr>
      </w:pPr>
      <w:r>
        <w:rPr>
          <w:rFonts w:hint="eastAsia"/>
          <w:b/>
          <w:bCs/>
          <w:sz w:val="24"/>
          <w:szCs w:val="28"/>
          <w:lang w:val="en-US" w:eastAsia="zh-CN"/>
        </w:rPr>
        <w:t xml:space="preserve">①</w:t>
      </w:r>
      <w:r>
        <w:rPr>
          <w:rFonts w:hint="eastAsia"/>
          <w:b/>
          <w:bCs/>
          <w:sz w:val="24"/>
          <w:szCs w:val="28"/>
        </w:rPr>
        <w:t xml:space="preserve">确保样品在截止时间前送达</w:t>
      </w:r>
      <w:r/>
    </w:p>
    <w:p>
      <w:pPr>
        <w:ind w:firstLine="480"/>
        <w:keepLines w:val="0"/>
        <w:keepNext w:val="0"/>
        <w:pageBreakBefore w:val="0"/>
        <w:widowControl w:val="off"/>
        <w:rPr>
          <w:rFonts w:hint="eastAsia"/>
          <w:sz w:val="24"/>
          <w:szCs w:val="28"/>
        </w:rPr>
      </w:pPr>
      <w:r>
        <w:rPr>
          <w:rFonts w:hint="eastAsia"/>
          <w:sz w:val="24"/>
          <w:szCs w:val="28"/>
        </w:rPr>
        <w:t xml:space="preserve">邮寄方式以样品实际到达上述地点、并由联系人签收为准，不以寄出时间为准。请充分考虑物流时效，建议预留至少1～2天余量，避免因快递延误导致拒收。</w:t>
      </w:r>
      <w:r/>
    </w:p>
    <w:p>
      <w:pPr>
        <w:ind w:firstLine="482"/>
        <w:keepLines w:val="0"/>
        <w:keepNext w:val="0"/>
        <w:pageBreakBefore w:val="0"/>
        <w:widowControl w:val="off"/>
        <w:rPr>
          <w:rFonts w:hint="eastAsia"/>
          <w:b/>
          <w:bCs/>
          <w:sz w:val="24"/>
          <w:szCs w:val="28"/>
        </w:rPr>
      </w:pPr>
      <w:r>
        <w:rPr>
          <w:rFonts w:hint="eastAsia"/>
          <w:b/>
          <w:bCs/>
          <w:sz w:val="24"/>
          <w:szCs w:val="28"/>
          <w:lang w:val="en-US" w:eastAsia="zh-CN"/>
        </w:rPr>
        <w:t xml:space="preserve">②</w:t>
      </w:r>
      <w:r>
        <w:rPr>
          <w:rFonts w:hint="eastAsia"/>
          <w:b/>
          <w:bCs/>
          <w:sz w:val="24"/>
          <w:szCs w:val="28"/>
        </w:rPr>
        <w:t xml:space="preserve">妥善包装与防损</w:t>
      </w:r>
      <w:r/>
    </w:p>
    <w:p>
      <w:pPr>
        <w:ind w:firstLine="480"/>
        <w:keepLines w:val="0"/>
        <w:keepNext w:val="0"/>
        <w:pageBreakBefore w:val="0"/>
        <w:widowControl w:val="off"/>
        <w:rPr>
          <w:rFonts w:hint="eastAsia"/>
          <w:sz w:val="24"/>
          <w:szCs w:val="28"/>
        </w:rPr>
      </w:pPr>
      <w:r>
        <w:rPr>
          <w:rFonts w:hint="eastAsia"/>
          <w:sz w:val="24"/>
          <w:szCs w:val="28"/>
        </w:rPr>
        <w:t xml:space="preserve">样品运输过程中因包装不当导致的破损、变形、丢失等风险由投标人自行承担。建议对易碎或贵重样品进行加固、防震包装，并可考虑购买物流保险。</w:t>
      </w:r>
      <w:r/>
    </w:p>
    <w:p>
      <w:pPr>
        <w:ind w:firstLine="482"/>
        <w:keepLines w:val="0"/>
        <w:keepNext w:val="0"/>
        <w:pageBreakBefore w:val="0"/>
        <w:widowControl w:val="off"/>
        <w:rPr>
          <w:rFonts w:hint="eastAsia"/>
          <w:b/>
          <w:bCs/>
          <w:sz w:val="24"/>
          <w:szCs w:val="28"/>
        </w:rPr>
      </w:pPr>
      <w:r>
        <w:rPr>
          <w:rFonts w:hint="eastAsia"/>
          <w:b/>
          <w:bCs/>
          <w:sz w:val="24"/>
          <w:szCs w:val="28"/>
          <w:lang w:val="en-US" w:eastAsia="zh-CN"/>
        </w:rPr>
        <w:t xml:space="preserve">③</w:t>
      </w:r>
      <w:r>
        <w:rPr>
          <w:rFonts w:hint="eastAsia"/>
          <w:b/>
          <w:bCs/>
          <w:sz w:val="24"/>
          <w:szCs w:val="28"/>
        </w:rPr>
        <w:t xml:space="preserve">送达后确认</w:t>
      </w:r>
      <w:r/>
    </w:p>
    <w:p>
      <w:pPr>
        <w:ind w:firstLine="480"/>
        <w:keepLines w:val="0"/>
        <w:keepNext w:val="0"/>
        <w:pageBreakBefore w:val="0"/>
        <w:widowControl w:val="off"/>
        <w:rPr>
          <w:rFonts w:hint="eastAsia"/>
          <w:sz w:val="24"/>
          <w:szCs w:val="28"/>
        </w:rPr>
      </w:pPr>
      <w:r>
        <w:rPr>
          <w:rFonts w:hint="eastAsia"/>
          <w:sz w:val="24"/>
          <w:szCs w:val="28"/>
        </w:rPr>
        <w:t xml:space="preserve">建议在寄出后及时联系联系人（杜淑娴，18136853284），确认物流单号及预计送达时间，并在送达当日再次电话确认签收情况。</w:t>
      </w:r>
      <w:r/>
    </w:p>
    <w:p>
      <w:pPr>
        <w:ind w:firstLine="482"/>
        <w:keepLines w:val="0"/>
        <w:keepNext w:val="0"/>
        <w:pageBreakBefore w:val="0"/>
        <w:widowControl w:val="off"/>
        <w:rPr>
          <w:rFonts w:hint="eastAsia"/>
          <w:b/>
          <w:bCs/>
          <w:sz w:val="24"/>
          <w:szCs w:val="28"/>
        </w:rPr>
      </w:pPr>
      <w:r>
        <w:rPr>
          <w:rFonts w:hint="eastAsia"/>
          <w:b/>
          <w:bCs/>
          <w:sz w:val="24"/>
          <w:szCs w:val="28"/>
          <w:lang w:val="en-US" w:eastAsia="zh-CN"/>
        </w:rPr>
        <w:t xml:space="preserve">④</w:t>
      </w:r>
      <w:r>
        <w:rPr>
          <w:rFonts w:hint="eastAsia"/>
          <w:b/>
          <w:bCs/>
          <w:sz w:val="24"/>
          <w:szCs w:val="28"/>
        </w:rPr>
        <w:t xml:space="preserve">邮寄快递方式</w:t>
      </w:r>
      <w:r/>
    </w:p>
    <w:p>
      <w:pPr>
        <w:ind w:firstLine="480"/>
        <w:keepLines w:val="0"/>
        <w:keepNext w:val="0"/>
        <w:pageBreakBefore w:val="0"/>
        <w:widowControl w:val="off"/>
        <w:rPr>
          <w:rFonts w:hint="eastAsia"/>
          <w:sz w:val="24"/>
          <w:szCs w:val="28"/>
        </w:rPr>
      </w:pPr>
      <w:r>
        <w:rPr>
          <w:rFonts w:hint="eastAsia"/>
          <w:sz w:val="24"/>
          <w:szCs w:val="28"/>
        </w:rPr>
        <w:t xml:space="preserve">为避免派送延误或无法上楼派送，建议使用顺丰、京东、EMS等可追踪物流的快递方式，并在寄件单备注“工作日工作时间送达，请送至1217室”。</w:t>
      </w:r>
      <w:r/>
    </w:p>
    <w:p>
      <w:pPr>
        <w:pStyle w:val="949"/>
        <w:keepLines w:val="0"/>
        <w:keepNext w:val="0"/>
        <w:pageBreakBefore w:val="0"/>
        <w:spacing w:line="240" w:lineRule="auto"/>
        <w:widowControl w:val="off"/>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⑤样品邮寄风险承担</w:t>
      </w:r>
      <w:r/>
    </w:p>
    <w:p>
      <w:pPr>
        <w:pStyle w:val="949"/>
        <w:keepLines w:val="0"/>
        <w:keepNext w:val="0"/>
        <w:pageBreakBefore w:val="0"/>
        <w:spacing w:line="240" w:lineRule="auto"/>
        <w:widowControl w:val="off"/>
        <w:rPr>
          <w:rFonts w:hint="default" w:ascii="宋体" w:hAnsi="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样品邮寄过程中发生的任何遗失、破损、错递或未能按时送达等问题，采购人及采购代理机构概不负责，相关损失与责任由投标人自行承担</w:t>
      </w:r>
      <w:r>
        <w:rPr>
          <w:rFonts w:hint="eastAsia" w:ascii="宋体" w:hAnsi="宋体" w:cs="宋体"/>
          <w:sz w:val="24"/>
          <w:szCs w:val="24"/>
          <w:highlight w:val="none"/>
          <w:lang w:val="en-US" w:eastAsia="zh-CN" w:bidi="ar-SA"/>
        </w:rPr>
        <w:t xml:space="preserve">。</w:t>
      </w:r>
      <w:r/>
    </w:p>
    <w:p>
      <w:pPr>
        <w:pStyle w:val="949"/>
        <w:ind w:firstLine="480"/>
        <w:spacing w:line="240" w:lineRule="auto"/>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p>
      <w:pPr>
        <w:pStyle w:val="769"/>
        <w:rPr>
          <w:rFonts w:hint="eastAsia"/>
          <w:lang w:eastAsia="zh-CN"/>
        </w:rPr>
      </w:pPr>
      <w:r>
        <w:rPr>
          <w:rFonts w:hint="eastAsia"/>
          <w:lang w:eastAsia="zh-CN"/>
        </w:rPr>
      </w:r>
      <w:r/>
    </w:p>
    <w:p>
      <w:pPr>
        <w:spacing w:line="24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r>
      <w:r/>
    </w:p>
    <w:p>
      <w:pPr>
        <w:jc w:val="center"/>
        <w:pageBreakBefore w:val="0"/>
        <w:spacing w:line="240" w:lineRule="auto"/>
        <w:rPr>
          <w:rFonts w:hint="eastAsia" w:ascii="宋体" w:hAnsi="宋体" w:eastAsia="宋体" w:cs="Times New Roman"/>
          <w:b/>
          <w:bCs w:val="0"/>
          <w:color w:val="auto"/>
          <w:sz w:val="40"/>
          <w:szCs w:val="40"/>
          <w:highlight w:val="none"/>
          <w:lang w:val="en-US" w:eastAsia="zh-CN"/>
        </w:rPr>
        <w:outlineLvl w:val="0"/>
      </w:pPr>
      <w:r>
        <w:rPr>
          <w:rFonts w:hint="eastAsia" w:ascii="宋体" w:hAnsi="宋体" w:eastAsia="宋体" w:cs="Times New Roman"/>
          <w:bCs/>
          <w:color w:val="000000"/>
          <w:sz w:val="24"/>
          <w:szCs w:val="24"/>
          <w:highlight w:val="none"/>
        </w:rPr>
        <w:br w:type="page" w:clear="all"/>
      </w:r>
      <w:bookmarkStart w:id="232" w:name="_Toc2063"/>
      <w:r/>
      <w:bookmarkStart w:id="233" w:name="_Toc20732"/>
      <w:r/>
      <w:bookmarkStart w:id="234" w:name="_Toc32524"/>
      <w:r/>
      <w:bookmarkStart w:id="235" w:name="_Toc15968"/>
      <w:r/>
      <w:bookmarkStart w:id="236" w:name="_Toc24482"/>
      <w:r/>
      <w:bookmarkStart w:id="237" w:name="_Toc18773"/>
      <w:r>
        <w:rPr>
          <w:rFonts w:hint="eastAsia" w:ascii="宋体" w:hAnsi="宋体" w:eastAsia="宋体" w:cs="Times New Roman"/>
          <w:b/>
          <w:bCs w:val="0"/>
          <w:color w:val="auto"/>
          <w:sz w:val="40"/>
          <w:szCs w:val="40"/>
          <w:highlight w:val="none"/>
          <w:lang w:val="en-US" w:eastAsia="zh-CN"/>
        </w:rPr>
        <w:t xml:space="preserve">第四章 合同文本</w:t>
      </w:r>
      <w:bookmarkEnd w:id="232"/>
      <w:r/>
      <w:bookmarkEnd w:id="233"/>
      <w:r/>
      <w:bookmarkEnd w:id="234"/>
      <w:r/>
      <w:bookmarkEnd w:id="235"/>
      <w:r/>
      <w:bookmarkEnd w:id="236"/>
      <w:r/>
      <w:bookmarkEnd w:id="237"/>
      <w:r/>
      <w:r/>
    </w:p>
    <w:p>
      <w:pPr>
        <w:keepLines w:val="0"/>
        <w:keepNext w:val="0"/>
        <w:pageBreakBefore w:val="0"/>
        <w:spacing w:line="240" w:lineRule="auto"/>
        <w:widowControl w:val="off"/>
        <w:rPr>
          <w:rFonts w:hint="eastAsia" w:ascii="宋体" w:hAnsi="宋体" w:eastAsia="宋体" w:cs="宋体"/>
          <w:b/>
          <w:bCs/>
          <w:sz w:val="21"/>
          <w:szCs w:val="21"/>
          <w:lang w:val="en-US" w:eastAsia="zh-CN" w:bidi="ar-SA"/>
        </w:rPr>
        <w:outlineLvl w:val="9"/>
      </w:pPr>
      <w:r/>
      <w:bookmarkStart w:id="238" w:name="_Toc6528"/>
      <w:r/>
      <w:bookmarkEnd w:id="238"/>
      <w:r>
        <w:rPr>
          <w:rFonts w:hint="eastAsia" w:ascii="宋体" w:hAnsi="宋体" w:eastAsia="宋体" w:cs="宋体"/>
          <w:b/>
          <w:bCs/>
          <w:sz w:val="21"/>
          <w:szCs w:val="21"/>
          <w:lang w:val="en-US" w:eastAsia="zh-CN" w:bidi="ar-SA"/>
        </w:rPr>
        <w:t xml:space="preserve">（注：本合同仅为框架性条款，中标后需根据招标文件及投标文件情况进行细化，招标文件及投标文件均作为合同的重要组成部分）</w:t>
      </w:r>
      <w:r/>
    </w:p>
    <w:p>
      <w:pPr>
        <w:keepLines w:val="0"/>
        <w:keepNext w:val="0"/>
        <w:pageBreakBefore w:val="0"/>
        <w:spacing w:line="240" w:lineRule="auto"/>
        <w:widowControl w:val="off"/>
        <w:rPr>
          <w:rFonts w:hint="eastAsia" w:ascii="宋体" w:hAnsi="宋体" w:eastAsia="宋体" w:cs="宋体"/>
          <w:b/>
          <w:bCs/>
          <w:spacing w:val="-20"/>
          <w:sz w:val="21"/>
          <w:szCs w:val="21"/>
          <w:highlight w:val="none"/>
        </w:rPr>
        <w:outlineLvl w:val="9"/>
      </w:pPr>
      <w:r>
        <w:rPr>
          <w:rFonts w:hint="eastAsia" w:ascii="宋体" w:hAnsi="宋体" w:eastAsia="宋体" w:cs="宋体"/>
          <w:b/>
          <w:bCs/>
          <w:spacing w:val="-20"/>
          <w:sz w:val="21"/>
          <w:szCs w:val="21"/>
          <w:highlight w:val="none"/>
        </w:rPr>
      </w:r>
      <w:r/>
    </w:p>
    <w:p>
      <w:pPr>
        <w:keepLines w:val="0"/>
        <w:keepNext w:val="0"/>
        <w:pageBreakBefore w:val="0"/>
        <w:spacing w:line="240" w:lineRule="auto"/>
        <w:widowControl w:val="off"/>
        <w:rPr>
          <w:rFonts w:ascii="宋体" w:hAnsi="宋体" w:cs="宋体"/>
          <w:b/>
          <w:bCs/>
          <w:spacing w:val="-20"/>
          <w:sz w:val="40"/>
          <w:szCs w:val="40"/>
          <w:highlight w:val="none"/>
        </w:rPr>
        <w:outlineLvl w:val="9"/>
      </w:pPr>
      <w:r>
        <w:rPr>
          <w:rFonts w:ascii="宋体" w:hAnsi="宋体" w:cs="宋体"/>
          <w:b/>
          <w:bCs/>
          <w:spacing w:val="-20"/>
          <w:sz w:val="40"/>
          <w:szCs w:val="40"/>
          <w:highlight w:val="none"/>
        </w:rPr>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项目编号：</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根据《中华人民共和国民法典》以及</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项目</w:t>
      </w:r>
      <w:r>
        <w:rPr>
          <w:rFonts w:hint="eastAsia" w:ascii="宋体" w:hAnsi="宋体" w:eastAsia="宋体" w:cs="宋体"/>
          <w:sz w:val="24"/>
          <w:szCs w:val="24"/>
          <w:highlight w:val="none"/>
          <w:u w:val="single"/>
          <w:lang w:val="en-US" w:eastAsia="zh-CN"/>
        </w:rPr>
        <w:t xml:space="preserve">名称</w:t>
      </w:r>
      <w:r>
        <w:rPr>
          <w:rFonts w:hint="eastAsia" w:ascii="宋体" w:hAnsi="宋体" w:eastAsia="宋体" w:cs="宋体"/>
          <w:sz w:val="24"/>
          <w:szCs w:val="24"/>
          <w:highlight w:val="none"/>
          <w:u w:val="singl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文件》，遵循平等、自愿、公平和诚实信用等原则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甲乙双方同意按下述条款和条件签订本合同，并共同遵守。</w:t>
      </w:r>
      <w:r/>
    </w:p>
    <w:p>
      <w:pPr>
        <w:pStyle w:val="772"/>
        <w:numPr>
          <w:ilvl w:val="0"/>
          <w:numId w:val="0"/>
        </w:numPr>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标的质量：</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履行方式：</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w:t>
      </w:r>
      <w:r>
        <w:rPr>
          <w:rFonts w:hint="eastAsia" w:ascii="宋体" w:hAnsi="宋体" w:eastAsia="宋体" w:cs="宋体"/>
          <w:sz w:val="24"/>
          <w:szCs w:val="24"/>
          <w:lang w:eastAsia="zh-CN"/>
        </w:rPr>
        <w:t xml:space="preserve">协商文件</w:t>
      </w:r>
      <w:r>
        <w:rPr>
          <w:rFonts w:hint="eastAsia" w:ascii="宋体" w:hAnsi="宋体" w:eastAsia="宋体" w:cs="宋体"/>
          <w:sz w:val="24"/>
          <w:szCs w:val="24"/>
        </w:rPr>
        <w:t xml:space="preserve">规定的时间向甲方提供与合同标的有关的技术资料。</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2"/>
        <w:ind w:left="411" w:hanging="41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772"/>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乙方保证所交付的合同标的的所有权完全属于乙方且无任何抵押、查封等产权瑕疵。</w:t>
      </w:r>
      <w:r/>
    </w:p>
    <w:p>
      <w:pPr>
        <w:pStyle w:val="772"/>
        <w:ind w:left="408" w:hanging="410"/>
        <w:keepLines w:val="0"/>
        <w:keepNext w:val="0"/>
        <w:pageBreakBefore w:val="0"/>
        <w:spacing w:before="120" w:after="120" w:line="24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六、履约保证金</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本项目不适用</w:t>
      </w:r>
      <w:r>
        <w:rPr>
          <w:rFonts w:hint="eastAsia" w:ascii="宋体" w:hAnsi="宋体" w:eastAsia="宋体" w:cs="宋体"/>
          <w:b/>
          <w:sz w:val="24"/>
          <w:szCs w:val="24"/>
          <w:lang w:eastAsia="zh-CN"/>
        </w:rPr>
        <w:t xml:space="preserve">）</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乙方交纳人民币_________元作为本合同的履约保证金。（不得超过合同金额的10%）</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6.2合同履行结束后，甲方应及时退还交纳的履约保证金。</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6.2.1履约保证金退还方式：</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6.2.2履约保证金退还时间：</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6.2.3履约保证金退还条件：</w:t>
      </w:r>
      <w:r/>
    </w:p>
    <w:p>
      <w:pPr>
        <w:pStyle w:val="772"/>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6.2.4履约保证金不予退还的情形：</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pStyle w:val="772"/>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p>
    <w:p>
      <w:pPr>
        <w:pStyle w:val="772"/>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预付款支付时间：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，预付款支付比例：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pStyle w:val="772"/>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Cs/>
          <w:sz w:val="24"/>
          <w:szCs w:val="24"/>
        </w:rPr>
        <w:t xml:space="preserve">……</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十、项目验收</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w:t>
      </w:r>
      <w:r>
        <w:rPr>
          <w:rFonts w:hint="eastAsia" w:hAnsi="宋体" w:cs="宋体"/>
          <w:sz w:val="24"/>
          <w:szCs w:val="24"/>
          <w:lang w:val="en-US" w:eastAsia="zh-CN"/>
        </w:rPr>
        <w:t xml:space="preserve">投标人</w:t>
      </w:r>
      <w:r>
        <w:rPr>
          <w:rFonts w:hint="eastAsia" w:ascii="宋体" w:hAnsi="宋体" w:eastAsia="宋体" w:cs="宋体"/>
          <w:sz w:val="24"/>
          <w:szCs w:val="24"/>
        </w:rPr>
        <w:t xml:space="preserve">或第三方专业机构及专家参与验收，相关意见将作为验收书的参考资料。</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甲方按照采购合同的约定对每一项技术、服务、安全标准的履约情况进行确认。验收结束后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验收小组出具验收书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列明各项标准的验收情况及项目总体评价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甲方将及时报告本级财政部门。</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十一、违约责任</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甲方无故逾期验收和办理合同款项支付手续的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甲方应按逾期付款总额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pStyle w:val="772"/>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乙方交付合同标的的标准不符合合同规定及</w:t>
      </w:r>
      <w:r>
        <w:rPr>
          <w:rFonts w:hint="eastAsia" w:ascii="宋体" w:hAnsi="宋体" w:eastAsia="宋体" w:cs="宋体"/>
          <w:sz w:val="24"/>
          <w:szCs w:val="24"/>
          <w:lang w:eastAsia="zh-CN"/>
        </w:rPr>
        <w:t xml:space="preserve">协商文件</w:t>
      </w:r>
      <w:r>
        <w:rPr>
          <w:rFonts w:hint="eastAsia" w:ascii="宋体" w:hAnsi="宋体" w:eastAsia="宋体" w:cs="宋体"/>
          <w:sz w:val="24"/>
          <w:szCs w:val="24"/>
        </w:rPr>
        <w:t xml:space="preserve">规定标准的，甲方有权拒绝接受合同标的，并可单方面解除合同。</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十二、不可抗力事件处理</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十三、诉讼</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双方在执行合同中所发生的一切争议，应通过协商解决。如协商不成，可向甲方实际所在地法院起诉。</w:t>
      </w:r>
      <w:r/>
    </w:p>
    <w:p>
      <w:pPr>
        <w:pStyle w:val="77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十四、合同生效及其它</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合同经双方法定代表人或授权委托代表人签字并加盖单位公章后生效。</w:t>
      </w:r>
      <w:r/>
    </w:p>
    <w:p>
      <w:pPr>
        <w:pStyle w:val="772"/>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本合同未尽事宜，遵照《</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》有关条文执行。</w:t>
      </w:r>
      <w:r/>
    </w:p>
    <w:p>
      <w:pPr>
        <w:pStyle w:val="772"/>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本合同正本一式三份，具有同等法律效力，甲方、乙方及财政监管部门各执一份。</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b/>
          <w:bCs/>
          <w:sz w:val="24"/>
          <w:szCs w:val="24"/>
          <w:lang w:eastAsia="zh-CN"/>
        </w:rPr>
        <w:t xml:space="preserve">南京市浦口人民医院</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乙方代表：</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分管院长：                                          纳税人识别号：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jc w:val="both"/>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____年__ 月__日</w:t>
      </w:r>
      <w:r>
        <w:rPr>
          <w:rFonts w:hint="eastAsia" w:ascii="宋体" w:hAnsi="宋体" w:eastAsia="宋体" w:cs="宋体"/>
          <w:sz w:val="24"/>
          <w:szCs w:val="24"/>
          <w:lang w:val="en-US" w:eastAsia="zh-CN"/>
        </w:rPr>
        <w:t xml:space="preserve">                                     银行账户：                                  </w:t>
      </w:r>
      <w:r/>
    </w:p>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开户行：                 </w:t>
      </w:r>
      <w:r/>
    </w:p>
    <w:p>
      <w:pPr>
        <w:numPr>
          <w:ilvl w:val="0"/>
          <w:numId w:val="0"/>
        </w:numPr>
        <w:ind w:left="0" w:firstLine="0"/>
        <w:jc w:val="center"/>
        <w:keepNext/>
        <w:pageBreakBefore w:val="0"/>
        <w:spacing w:line="240" w:lineRule="auto"/>
        <w:rPr>
          <w:rFonts w:hint="eastAsia" w:ascii="宋体" w:hAnsi="宋体" w:eastAsia="宋体" w:cs="宋体"/>
          <w:b w:val="0"/>
          <w:position w:val="0"/>
          <w:sz w:val="24"/>
          <w:szCs w:val="24"/>
          <w:highlight w:val="none"/>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____年__月__日</w:t>
      </w:r>
      <w:r/>
    </w:p>
    <w:p>
      <w:pPr>
        <w:rPr>
          <w:rFonts w:hint="eastAsia"/>
        </w:rPr>
      </w:pPr>
      <w:r>
        <w:rPr>
          <w:rFonts w:hint="eastAsia"/>
        </w:rPr>
      </w:r>
      <w:r/>
    </w:p>
    <w:p>
      <w:pPr>
        <w:rPr>
          <w:rFonts w:hint="eastAsia" w:ascii="宋体" w:hAnsi="宋体" w:eastAsia="宋体" w:cs="Times New Roman"/>
          <w:b/>
          <w:bCs w:val="0"/>
          <w:color w:val="000000"/>
          <w:sz w:val="40"/>
          <w:szCs w:val="40"/>
          <w:highlight w:val="none"/>
          <w:lang w:val="en-US" w:eastAsia="zh-CN"/>
        </w:rPr>
      </w:pPr>
      <w:r/>
      <w:bookmarkStart w:id="239" w:name="_Toc19873"/>
      <w:r/>
      <w:bookmarkStart w:id="240" w:name="_Toc17105"/>
      <w:r/>
      <w:bookmarkStart w:id="241" w:name="_Toc18165"/>
      <w:r/>
      <w:bookmarkStart w:id="242" w:name="_Toc30876"/>
      <w:r/>
      <w:bookmarkStart w:id="243" w:name="_Toc2884"/>
      <w:r/>
      <w:bookmarkStart w:id="244" w:name="_Toc32640"/>
      <w:r>
        <w:rPr>
          <w:rFonts w:hint="eastAsia" w:ascii="宋体" w:hAnsi="宋体" w:eastAsia="宋体" w:cs="Times New Roman"/>
          <w:b/>
          <w:bCs w:val="0"/>
          <w:color w:val="000000"/>
          <w:sz w:val="40"/>
          <w:szCs w:val="40"/>
          <w:highlight w:val="none"/>
          <w:lang w:val="en-US" w:eastAsia="zh-CN"/>
        </w:rPr>
        <w:br w:type="page" w:clear="all"/>
      </w:r>
      <w:r/>
    </w:p>
    <w:p>
      <w:pPr>
        <w:jc w:val="center"/>
        <w:pageBreakBefore w:val="0"/>
        <w:spacing w:line="240" w:lineRule="auto"/>
        <w:rPr>
          <w:rFonts w:hint="eastAsia" w:ascii="Times New Roman" w:hAnsi="Times New Roman"/>
          <w:color w:val="00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9"/>
      <w:r/>
      <w:bookmarkEnd w:id="240"/>
      <w:r/>
      <w:bookmarkEnd w:id="241"/>
      <w:r/>
      <w:bookmarkEnd w:id="242"/>
      <w:r/>
      <w:bookmarkEnd w:id="243"/>
      <w:r/>
      <w:bookmarkEnd w:id="244"/>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5" w:name="_Toc6689"/>
      <w:r/>
      <w:bookmarkStart w:id="246" w:name="_Toc31089"/>
      <w:r>
        <w:rPr>
          <w:rFonts w:hint="eastAsia" w:ascii="宋体" w:hAnsi="宋体" w:eastAsia="宋体" w:cs="Times New Roman"/>
          <w:b/>
          <w:bCs/>
          <w:color w:val="000000"/>
          <w:sz w:val="24"/>
          <w:szCs w:val="24"/>
          <w:highlight w:val="none"/>
          <w:lang w:val="en-US" w:eastAsia="zh-CN"/>
        </w:rPr>
        <w:t xml:space="preserve">一、评标方法</w:t>
      </w:r>
      <w:bookmarkEnd w:id="245"/>
      <w:r/>
      <w:bookmarkEnd w:id="246"/>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47" w:name="_Toc13514"/>
      <w:r/>
      <w:bookmarkStart w:id="248" w:name="_Toc27399"/>
      <w:r>
        <w:rPr>
          <w:rFonts w:hint="eastAsia" w:ascii="宋体" w:hAnsi="宋体" w:eastAsia="宋体" w:cs="Times New Roman"/>
          <w:b/>
          <w:bCs/>
          <w:color w:val="000000"/>
          <w:sz w:val="24"/>
          <w:szCs w:val="24"/>
          <w:highlight w:val="none"/>
          <w:lang w:val="en-US" w:eastAsia="zh-CN"/>
        </w:rPr>
        <w:t xml:space="preserve">二、政府采购政策功能落实</w:t>
      </w:r>
      <w:bookmarkEnd w:id="247"/>
      <w:r/>
      <w:bookmarkEnd w:id="248"/>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eastAsia="zh-CN"/>
        </w:rPr>
        <w:t xml:space="preserve">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w:t>
      </w:r>
      <w:r>
        <w:rPr>
          <w:rFonts w:hint="eastAsia" w:ascii="宋体" w:hAnsi="宋体" w:cs="Times New Roman"/>
          <w:b w:val="0"/>
          <w:bCs w:val="0"/>
          <w:color w:val="000000"/>
          <w:sz w:val="24"/>
          <w:szCs w:val="24"/>
          <w:highlight w:val="none"/>
          <w:lang w:eastAsia="zh-CN"/>
        </w:rPr>
        <w:t xml:space="preserve">招标文件</w:t>
      </w:r>
      <w:r>
        <w:rPr>
          <w:rFonts w:hint="eastAsia" w:ascii="宋体" w:hAnsi="宋体" w:eastAsia="宋体" w:cs="Times New Roman"/>
          <w:b w:val="0"/>
          <w:bCs w:val="0"/>
          <w:color w:val="000000"/>
          <w:sz w:val="24"/>
          <w:szCs w:val="24"/>
          <w:highlight w:val="none"/>
          <w:lang w:eastAsia="zh-CN"/>
        </w:rPr>
        <w:t xml:space="preserve">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1.3</w:t>
      </w:r>
      <w:r>
        <w:rPr>
          <w:rFonts w:hint="eastAsia" w:ascii="宋体" w:hAnsi="宋体" w:eastAsia="宋体" w:cs="Times New Roman"/>
          <w:b w:val="0"/>
          <w:bCs w:val="0"/>
          <w:color w:val="000000"/>
          <w:sz w:val="24"/>
          <w:szCs w:val="24"/>
          <w:highlight w:val="none"/>
          <w:lang w:eastAsia="zh-CN"/>
        </w:rPr>
        <w:t xml:space="preserve">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2.1</w:t>
      </w:r>
      <w:r>
        <w:rPr>
          <w:rFonts w:hint="eastAsia" w:ascii="宋体" w:hAnsi="宋体" w:eastAsia="宋体" w:cs="Times New Roman"/>
          <w:b w:val="0"/>
          <w:bCs w:val="0"/>
          <w:color w:val="000000"/>
          <w:sz w:val="24"/>
          <w:szCs w:val="24"/>
          <w:highlight w:val="none"/>
          <w:lang w:eastAsia="zh-CN"/>
        </w:rPr>
        <w:t xml:space="preserve">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2.2</w:t>
      </w:r>
      <w:r>
        <w:rPr>
          <w:rFonts w:hint="eastAsia" w:ascii="宋体" w:hAnsi="宋体" w:eastAsia="宋体" w:cs="Times New Roman"/>
          <w:b w:val="0"/>
          <w:bCs w:val="0"/>
          <w:color w:val="000000"/>
          <w:sz w:val="24"/>
          <w:szCs w:val="24"/>
          <w:highlight w:val="none"/>
          <w:lang w:eastAsia="zh-CN"/>
        </w:rPr>
        <w:t xml:space="preserve">残疾人福利单位需按照</w:t>
      </w:r>
      <w:r>
        <w:rPr>
          <w:rFonts w:hint="eastAsia" w:ascii="宋体" w:hAnsi="宋体" w:cs="Times New Roman"/>
          <w:b w:val="0"/>
          <w:bCs w:val="0"/>
          <w:color w:val="000000"/>
          <w:sz w:val="24"/>
          <w:szCs w:val="24"/>
          <w:highlight w:val="none"/>
          <w:lang w:eastAsia="zh-CN"/>
        </w:rPr>
        <w:t xml:space="preserve">招标文件</w:t>
      </w:r>
      <w:r>
        <w:rPr>
          <w:rFonts w:hint="eastAsia" w:ascii="宋体" w:hAnsi="宋体" w:eastAsia="宋体" w:cs="Times New Roman"/>
          <w:b w:val="0"/>
          <w:bCs w:val="0"/>
          <w:color w:val="000000"/>
          <w:sz w:val="24"/>
          <w:szCs w:val="24"/>
          <w:highlight w:val="none"/>
          <w:lang w:eastAsia="zh-CN"/>
        </w:rPr>
        <w:t xml:space="preserve">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2.3</w:t>
      </w:r>
      <w:r>
        <w:rPr>
          <w:rFonts w:hint="eastAsia" w:ascii="宋体" w:hAnsi="宋体" w:eastAsia="宋体" w:cs="Times New Roman"/>
          <w:b w:val="0"/>
          <w:bCs w:val="0"/>
          <w:color w:val="000000"/>
          <w:sz w:val="24"/>
          <w:szCs w:val="24"/>
          <w:highlight w:val="none"/>
          <w:lang w:eastAsia="zh-CN"/>
        </w:rPr>
        <w:t xml:space="preserve">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3.1</w:t>
      </w:r>
      <w:r>
        <w:rPr>
          <w:rFonts w:hint="eastAsia" w:ascii="宋体" w:hAnsi="宋体" w:eastAsia="宋体" w:cs="Times New Roman"/>
          <w:b w:val="0"/>
          <w:bCs w:val="0"/>
          <w:color w:val="000000"/>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3.2</w:t>
      </w:r>
      <w:r>
        <w:rPr>
          <w:rFonts w:hint="eastAsia" w:ascii="宋体" w:hAnsi="宋体" w:eastAsia="宋体" w:cs="Times New Roman"/>
          <w:b w:val="0"/>
          <w:bCs w:val="0"/>
          <w:color w:val="000000"/>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3.3</w:t>
      </w:r>
      <w:r>
        <w:rPr>
          <w:rFonts w:hint="eastAsia" w:ascii="宋体" w:hAnsi="宋体" w:eastAsia="宋体" w:cs="Times New Roman"/>
          <w:b w:val="0"/>
          <w:bCs w:val="0"/>
          <w:color w:val="000000"/>
          <w:sz w:val="24"/>
          <w:szCs w:val="24"/>
          <w:highlight w:val="none"/>
          <w:lang w:eastAsia="zh-CN"/>
        </w:rPr>
        <w:t xml:space="preserve">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pageBreakBefore w:val="0"/>
        <w:spacing w:before="120" w:after="120" w:line="240" w:lineRule="auto"/>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9" w:name="_Toc25634"/>
      <w:r>
        <w:rPr>
          <w:rFonts w:hint="eastAsia" w:ascii="宋体" w:hAnsi="宋体" w:eastAsia="宋体" w:cs="Times New Roman"/>
          <w:b/>
          <w:bCs/>
          <w:color w:val="000000"/>
          <w:sz w:val="24"/>
          <w:szCs w:val="24"/>
          <w:highlight w:val="none"/>
          <w:lang w:val="en-US" w:eastAsia="zh-CN"/>
        </w:rPr>
        <w:br w:type="page" w:clear="all"/>
      </w:r>
      <w:bookmarkStart w:id="250" w:name="_Toc19956"/>
      <w:r>
        <w:rPr>
          <w:rFonts w:hint="eastAsia" w:ascii="宋体" w:hAnsi="宋体" w:eastAsia="宋体" w:cs="Times New Roman"/>
          <w:b/>
          <w:bCs/>
          <w:color w:val="000000"/>
          <w:sz w:val="24"/>
          <w:szCs w:val="24"/>
          <w:highlight w:val="none"/>
          <w:lang w:val="en-US" w:eastAsia="zh-CN"/>
        </w:rPr>
        <w:t xml:space="preserve">三、评标标准</w:t>
      </w:r>
      <w:bookmarkEnd w:id="249"/>
      <w:r/>
      <w:bookmarkEnd w:id="250"/>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751"/>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w:t>
            </w:r>
            <w:r>
              <w:rPr>
                <w:rFonts w:hint="eastAsia" w:ascii="宋体" w:hAnsi="宋体" w:cs="宋体"/>
                <w:b/>
                <w:bCs w:val="0"/>
                <w:sz w:val="24"/>
                <w:szCs w:val="24"/>
                <w:highlight w:val="none"/>
                <w:lang w:val="en-US" w:eastAsia="zh-CN"/>
              </w:rPr>
              <w:t xml:space="preserve">第六章</w:t>
            </w:r>
            <w:r>
              <w:rPr>
                <w:rFonts w:hint="eastAsia" w:ascii="宋体" w:hAnsi="宋体" w:eastAsia="宋体" w:cs="宋体"/>
                <w:b/>
                <w:bCs w:val="0"/>
                <w:sz w:val="24"/>
                <w:szCs w:val="24"/>
                <w:highlight w:val="none"/>
                <w:lang w:val="en-US" w:eastAsia="zh-CN"/>
              </w:rPr>
              <w:t xml:space="preserve">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落实政府采购政策</w:t>
            </w:r>
            <w:r/>
          </w:p>
        </w:tc>
        <w:tc>
          <w:tcPr>
            <w:tcW w:w="7069" w:type="dxa"/>
            <w:vAlign w:val="center"/>
            <w:textDirection w:val="lrTb"/>
            <w:noWrap w:val="false"/>
          </w:tcPr>
          <w:p>
            <w:pPr>
              <w:jc w:val="left"/>
              <w:pageBreakBefore w:val="0"/>
              <w:spacing w:line="24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本项目属于专门面向中小企业采购的项目，</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val="en-US" w:eastAsia="zh-CN"/>
              </w:rPr>
              <w:t xml:space="preserve">须提供《中小企业声明函</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残疾人福利性单位声明函》或监狱和戒毒企业证明材料。</w:t>
            </w:r>
            <w:r/>
          </w:p>
        </w:tc>
      </w:tr>
      <w:tr>
        <w:trPr>
          <w:trHeight w:val="1342"/>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7069"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如为生产企业，需提供有效期内的《药品生产许可证</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val="en-US" w:eastAsia="zh-CN"/>
              </w:rPr>
              <w:t xml:space="preserve">药品经营许可证》；</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如为经营企业，需提供有效期内的《药品经营许可证》。（提供相关证书复印件并加盖</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单位公章）</w:t>
            </w:r>
            <w:r/>
          </w:p>
          <w:p>
            <w:pP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中药饮片生产企业须通过</w:t>
            </w:r>
            <w:r>
              <w:rPr>
                <w:rFonts w:hint="eastAsia" w:ascii="宋体" w:hAnsi="宋体" w:cs="宋体"/>
                <w:color w:val="000000"/>
                <w:sz w:val="24"/>
                <w:szCs w:val="24"/>
                <w:highlight w:val="none"/>
                <w:lang w:val="en-US" w:eastAsia="zh-CN"/>
              </w:rPr>
              <w:t xml:space="preserve">国家药品监督管理局</w:t>
            </w:r>
            <w:r>
              <w:rPr>
                <w:rFonts w:hint="eastAsia" w:ascii="宋体" w:hAnsi="宋体" w:eastAsia="宋体" w:cs="宋体"/>
                <w:color w:val="000000"/>
                <w:sz w:val="24"/>
                <w:szCs w:val="24"/>
                <w:highlight w:val="none"/>
                <w:lang w:val="en-US" w:eastAsia="zh-CN"/>
              </w:rPr>
              <w:t xml:space="preserve">GMP符合性检查（提供证书或通过符合性检查的公告截图）。</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751"/>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7071"/>
      </w:tblGrid>
      <w:tr>
        <w:trPr>
          <w:jc w:val="center"/>
          <w:trHeight w:val="369"/>
          <w:tblHeader/>
        </w:trPr>
        <w:tc>
          <w:tcPr>
            <w:tcW w:w="170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71"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708"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708" w:type="dxa"/>
            <w:vAlign w:val="center"/>
            <w:vMerge w:val="restart"/>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p>
            <w:pPr>
              <w:jc w:val="center"/>
              <w:keepLines w:val="0"/>
              <w:keepNext w:val="0"/>
              <w:pageBreakBefore w:val="0"/>
              <w:widowControl w:val="off"/>
              <w:rPr>
                <w:rFonts w:hint="default" w:ascii="宋体" w:hAnsi="宋体" w:eastAsia="宋体" w:cs="宋体"/>
                <w:b/>
                <w:sz w:val="24"/>
                <w:szCs w:val="24"/>
                <w:highlight w:val="none"/>
                <w:lang w:val="en-US" w:eastAsia="zh-CN"/>
              </w:rPr>
            </w:pPr>
            <w:r>
              <w:rPr>
                <w:rFonts w:hint="default" w:ascii="宋体" w:hAnsi="宋体" w:eastAsia="宋体" w:cs="宋体"/>
                <w:b/>
                <w:sz w:val="24"/>
                <w:szCs w:val="24"/>
                <w:highlight w:val="none"/>
                <w:lang w:val="en-US" w:eastAsia="zh-CN"/>
              </w:rPr>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w:t>
            </w:r>
            <w:r>
              <w:rPr>
                <w:rFonts w:hint="eastAsia" w:ascii="宋体" w:hAnsi="宋体" w:cs="宋体"/>
                <w:sz w:val="24"/>
                <w:szCs w:val="24"/>
                <w:highlight w:val="none"/>
                <w:lang w:val="en-US" w:eastAsia="zh-CN"/>
              </w:rPr>
              <w:t xml:space="preserve">招标文件</w:t>
            </w:r>
            <w:r>
              <w:rPr>
                <w:rFonts w:hint="eastAsia" w:ascii="宋体" w:hAnsi="宋体" w:eastAsia="宋体" w:cs="宋体"/>
                <w:sz w:val="24"/>
                <w:szCs w:val="24"/>
                <w:highlight w:val="none"/>
                <w:lang w:val="en-US" w:eastAsia="zh-CN"/>
              </w:rPr>
              <w:t xml:space="preserve">的内容、格式、签章等要求提交。</w:t>
            </w:r>
            <w:r/>
          </w:p>
        </w:tc>
      </w:tr>
      <w:tr>
        <w:trPr>
          <w:jc w:val="center"/>
          <w:trHeight w:val="397"/>
          <w:tblHeader/>
        </w:trPr>
        <w:tc>
          <w:tcPr>
            <w:tcW w:w="170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w:t>
            </w:r>
            <w:r>
              <w:rPr>
                <w:rFonts w:hint="eastAsia" w:ascii="宋体" w:hAnsi="宋体" w:cs="宋体"/>
                <w:sz w:val="24"/>
                <w:szCs w:val="24"/>
                <w:highlight w:val="none"/>
                <w:lang w:val="en-US" w:eastAsia="zh-CN"/>
              </w:rPr>
              <w:t xml:space="preserve">托书</w:t>
            </w:r>
            <w:r>
              <w:rPr>
                <w:rFonts w:hint="eastAsia" w:ascii="宋体" w:hAnsi="宋体" w:eastAsia="宋体" w:cs="宋体"/>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70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w:t>
            </w:r>
            <w:r>
              <w:rPr>
                <w:rFonts w:hint="eastAsia" w:ascii="宋体" w:hAnsi="宋体" w:cs="宋体"/>
                <w:sz w:val="24"/>
                <w:szCs w:val="24"/>
                <w:highlight w:val="none"/>
                <w:lang w:val="en-US" w:eastAsia="zh-CN"/>
              </w:rPr>
              <w:t xml:space="preserve">相关承诺函</w:t>
            </w:r>
            <w:r>
              <w:rPr>
                <w:rFonts w:hint="eastAsia" w:ascii="宋体" w:hAnsi="宋体" w:cs="宋体"/>
                <w:color w:val="auto"/>
                <w:sz w:val="24"/>
                <w:szCs w:val="24"/>
                <w:highlight w:val="none"/>
                <w:lang w:val="en-US" w:eastAsia="zh-CN"/>
              </w:rPr>
              <w:t xml:space="preserve">，格式自拟）</w:t>
            </w:r>
            <w:r/>
          </w:p>
        </w:tc>
      </w:tr>
      <w:tr>
        <w:trPr>
          <w:jc w:val="center"/>
          <w:trHeight w:val="397"/>
          <w:tblHeader/>
        </w:trPr>
        <w:tc>
          <w:tcPr>
            <w:tcW w:w="1708"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708"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71"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《第三章采购需求》中的第</w:t>
            </w: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条商务要求不允许有任何一项负偏离，须提供</w:t>
            </w:r>
            <w:r>
              <w:rPr>
                <w:rFonts w:hint="eastAsia" w:ascii="宋体" w:hAnsi="宋体" w:cs="宋体"/>
                <w:sz w:val="24"/>
                <w:szCs w:val="24"/>
                <w:highlight w:val="none"/>
                <w:lang w:val="en-US" w:eastAsia="zh-CN"/>
              </w:rPr>
              <w:t xml:space="preserve">相关承诺函</w:t>
            </w:r>
            <w:r>
              <w:rPr>
                <w:rFonts w:hint="eastAsia" w:ascii="宋体" w:hAnsi="宋体" w:eastAsia="宋体" w:cs="宋体"/>
                <w:sz w:val="24"/>
                <w:szCs w:val="24"/>
                <w:highlight w:val="none"/>
                <w:lang w:val="en-US" w:eastAsia="zh-CN"/>
              </w:rPr>
              <w:t xml:space="preserve">，否则投标无效。</w:t>
            </w:r>
            <w:r/>
          </w:p>
        </w:tc>
      </w:tr>
      <w:tr>
        <w:trPr>
          <w:jc w:val="center"/>
          <w:trHeight w:val="397"/>
          <w:tblHeader/>
        </w:trPr>
        <w:tc>
          <w:tcPr>
            <w:tcW w:w="1708"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071"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lang w:val="en-US" w:eastAsia="zh-CN"/>
              </w:rPr>
              <w:t xml:space="preserve">《第三章采购需求》中</w:t>
            </w:r>
            <w:r>
              <w:rPr>
                <w:rFonts w:hint="eastAsia" w:ascii="宋体" w:hAnsi="宋体" w:cs="宋体"/>
                <w:sz w:val="24"/>
                <w:szCs w:val="24"/>
                <w:highlight w:val="none"/>
                <w:lang w:val="en-US" w:eastAsia="zh-CN"/>
              </w:rPr>
              <w:t xml:space="preserve">所有服务</w:t>
            </w:r>
            <w:r>
              <w:rPr>
                <w:rFonts w:hint="eastAsia" w:ascii="宋体" w:hAnsi="宋体" w:eastAsia="宋体" w:cs="宋体"/>
                <w:sz w:val="24"/>
                <w:szCs w:val="24"/>
                <w:highlight w:val="none"/>
                <w:lang w:val="en-US" w:eastAsia="zh-CN"/>
              </w:rPr>
              <w:t xml:space="preserve">要求不允许有任何一项负偏离，须提供</w:t>
            </w:r>
            <w:r>
              <w:rPr>
                <w:rFonts w:hint="eastAsia" w:ascii="宋体" w:hAnsi="宋体" w:cs="宋体"/>
                <w:sz w:val="24"/>
                <w:szCs w:val="24"/>
                <w:highlight w:val="none"/>
                <w:lang w:val="en-US" w:eastAsia="zh-CN"/>
              </w:rPr>
              <w:t xml:space="preserve">相关承诺函</w:t>
            </w:r>
            <w:r>
              <w:rPr>
                <w:rFonts w:hint="eastAsia" w:ascii="宋体" w:hAnsi="宋体" w:eastAsia="宋体" w:cs="宋体"/>
                <w:sz w:val="24"/>
                <w:szCs w:val="24"/>
                <w:highlight w:val="none"/>
                <w:lang w:val="en-US" w:eastAsia="zh-CN"/>
              </w:rPr>
              <w:t xml:space="preserve">，否则投标无效。</w:t>
            </w:r>
            <w:r/>
          </w:p>
        </w:tc>
      </w:tr>
    </w:tbl>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751"/>
        <w:tblW w:w="95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69"/>
        <w:gridCol w:w="1479"/>
        <w:gridCol w:w="6781"/>
      </w:tblGrid>
      <w:tr>
        <w:trPr>
          <w:jc w:val="cente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评分内容</w:t>
            </w:r>
            <w:r/>
          </w:p>
        </w:tc>
      </w:tr>
      <w:tr>
        <w:trPr>
          <w:jc w:val="center"/>
          <w:trHeight w:val="1350"/>
        </w:trPr>
        <w:tc>
          <w:tcPr>
            <w:gridSpan w:val="2"/>
            <w:shd w:val="clear" w:color="auto" w:fill="auto"/>
            <w:tcBorders>
              <w:top w:val="non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价格</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（10分）</w:t>
            </w:r>
            <w:r/>
          </w:p>
        </w:tc>
        <w:tc>
          <w:tcPr>
            <w:shd w:val="clear" w:color="auto" w:fill="auto"/>
            <w:tcBorders>
              <w:top w:val="none" w:color="000000" w:sz="4" w:space="0"/>
              <w:left w:val="single" w:color="000000" w:sz="4" w:space="0"/>
              <w:bottom w:val="single" w:color="000000" w:sz="4" w:space="0"/>
              <w:right w:val="single" w:color="000000" w:sz="4" w:space="0"/>
            </w:tcBorders>
            <w:tcW w:w="6781"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价格分采用低价优先法计算，即</w:t>
            </w:r>
            <w:bookmarkStart w:id="299" w:name="_GoBack"/>
            <w:r>
              <w:rPr>
                <w:rFonts w:hint="eastAsia" w:ascii="宋体" w:hAnsi="宋体" w:eastAsia="宋体" w:cs="宋体"/>
                <w:i w:val="0"/>
                <w:iCs w:val="0"/>
                <w:color w:val="000000"/>
                <w:sz w:val="24"/>
                <w:szCs w:val="24"/>
                <w:u w:val="none"/>
                <w:lang w:val="en-US" w:eastAsia="zh-CN" w:bidi="ar"/>
              </w:rPr>
              <w:t xml:space="preserve">满足招标文件要求且投标价格最低的投标报价为评标基准价</w:t>
            </w:r>
            <w:bookmarkEnd w:id="299"/>
            <w:r>
              <w:rPr>
                <w:rFonts w:hint="eastAsia" w:ascii="宋体" w:hAnsi="宋体" w:eastAsia="宋体" w:cs="宋体"/>
                <w:i w:val="0"/>
                <w:iCs w:val="0"/>
                <w:color w:val="000000"/>
                <w:sz w:val="24"/>
                <w:szCs w:val="24"/>
                <w:u w:val="none"/>
                <w:lang w:val="en-US" w:eastAsia="zh-CN" w:bidi="ar"/>
              </w:rPr>
              <w:t xml:space="preserve">，其价格分为满分，其他投标人的价格分按照下列公式计算：</w:t>
            </w:r>
            <w:r/>
          </w:p>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价格分=（评标基准价/投标报价）×10%×100（小数点保留两位）</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注：</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1.本部分只需填报中药饮片部分的统一报价，须在苏采云开标一览表里按格式要求填报；</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2.因本项目采用优惠率的报价方式，折扣率=(1-优惠率</w:t>
            </w:r>
            <w:r>
              <w:rPr>
                <w:rFonts w:hint="eastAsia" w:ascii="宋体" w:hAnsi="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，因此本项目评标基准价为折扣率最低的投标报价，即优惠率最高的投标报价。</w:t>
            </w:r>
            <w:r/>
          </w:p>
        </w:tc>
      </w:tr>
      <w:tr>
        <w:trPr>
          <w:jc w:val="center"/>
          <w:trHeight w:val="1350"/>
        </w:trPr>
        <w:tc>
          <w:tcPr>
            <w:gridSpan w:val="2"/>
            <w:shd w:val="clear" w:color="auto" w:fill="auto"/>
            <w:tcBorders>
              <w:top w:val="non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中药饮片代加工服务</w:t>
            </w:r>
            <w:r/>
          </w:p>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b/>
                <w:bCs/>
                <w:i w:val="0"/>
                <w:iCs w:val="0"/>
                <w:color w:val="000000"/>
                <w:sz w:val="24"/>
                <w:szCs w:val="24"/>
                <w:u w:val="none"/>
                <w:lang w:val="en-US" w:eastAsia="zh-CN" w:bidi="ar"/>
              </w:rPr>
              <w:t xml:space="preserve">（5分）</w:t>
            </w:r>
            <w:r/>
          </w:p>
        </w:tc>
        <w:tc>
          <w:tcPr>
            <w:shd w:val="clear" w:color="auto" w:fill="auto"/>
            <w:tcBorders>
              <w:top w:val="none" w:color="000000" w:sz="4" w:space="0"/>
              <w:left w:val="single" w:color="000000" w:sz="4" w:space="0"/>
              <w:bottom w:val="single" w:color="000000" w:sz="4" w:space="0"/>
              <w:right w:val="single" w:color="000000" w:sz="4" w:space="0"/>
            </w:tcBorders>
            <w:tcW w:w="6781"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价格分采用低价优先法计算，即满足招标文件要求且投标价格最低的投标报价为评标基准价，其价格分为满分，其他投标人的价格分按照下列公式计算：</w:t>
            </w:r>
            <w:r/>
          </w:p>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价格分=（评标基准价/投标报价）×5%×100（小数点保留两位）</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1.本部分只需填报中药饮片部分的统一报价，按标书制作格式附件6-</w:t>
            </w: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进行报价，并将报价表导入商务部分“中药饮片代加工服务”；</w:t>
            </w:r>
            <w:r/>
          </w:p>
          <w:p>
            <w:pP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2.因本项目采用优惠率的报价方式，折扣率=(1-优惠率</w:t>
            </w:r>
            <w:r>
              <w:rPr>
                <w:rFonts w:hint="eastAsia" w:ascii="宋体" w:hAnsi="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，因此本项目评标基准价为折扣率最低的投标报价，即优惠率最高的投标报价。</w:t>
            </w:r>
            <w:r/>
          </w:p>
        </w:tc>
      </w:tr>
      <w:tr>
        <w:trPr>
          <w:jc w:val="center"/>
          <w:trHeight w:val="81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业绩</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提供自2023年1月1日以来（以签订合同时间为准）承担过类似项目业绩，有一个得1分，最高得5分。提供业绩合同，供货发票原件扫描件，不提供或提供不符合要求均不得分。</w:t>
            </w:r>
            <w:r/>
          </w:p>
        </w:tc>
      </w:tr>
      <w:tr>
        <w:trPr>
          <w:jc w:val="center"/>
          <w:trHeight w:val="135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人员配备</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投标人为本项目配备初级中药师有1人得1分，中级中药师或执业中药师有1人得2分，高级中药师有1人得3分，本项最高得6分。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注：</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（1）提供人员相关资质证书、职称证书及由社保机构出具的投标人为其缴纳的开标前三个月任一个月份的社保缴费记录。</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（2）同一人不重复计分，以得分高的为准。</w:t>
            </w:r>
            <w:r/>
          </w:p>
        </w:tc>
      </w:tr>
      <w:tr>
        <w:trPr>
          <w:jc w:val="center"/>
          <w:trHeight w:val="128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检测设备</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配备与本项目相关的质检设备：高效液相色谱仪，三重四级杆液质联用仪、三重四级杆气质联用仪，紫外可见分光光度计，普析原子吸收分光光度计，有一类得1分，最高得5分。设备需提供设备真实有效的购买发票原件扫描件上传系统并签章。</w:t>
            </w:r>
            <w:r/>
          </w:p>
        </w:tc>
      </w:tr>
      <w:tr>
        <w:trPr>
          <w:jc w:val="center"/>
          <w:trHeight w:val="148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仓储条件</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投标人应有保障药品质量安全的仓储条件，投标人应有保障中药饮片质量安全的仓储条件，</w:t>
            </w:r>
            <w:r>
              <w:rPr>
                <w:rFonts w:hint="eastAsia" w:ascii="宋体" w:hAnsi="宋体" w:eastAsia="宋体" w:cs="宋体"/>
                <w:i w:val="0"/>
                <w:iCs w:val="0"/>
                <w:color w:val="000000"/>
                <w:sz w:val="24"/>
                <w:szCs w:val="24"/>
                <w:highlight w:val="none"/>
                <w:u w:val="none"/>
                <w:lang w:val="en-US" w:eastAsia="zh-CN" w:bidi="ar"/>
              </w:rPr>
              <w:t xml:space="preserve">有原药材仓库、中间体仓库、成品仓库等得3分，承诺为本项目配备独立仓库的得1分（提供承诺函，格式自拟，提</w:t>
            </w:r>
            <w:r>
              <w:rPr>
                <w:rFonts w:hint="eastAsia" w:ascii="宋体" w:hAnsi="宋体" w:eastAsia="宋体" w:cs="宋体"/>
                <w:i w:val="0"/>
                <w:iCs w:val="0"/>
                <w:color w:val="000000"/>
                <w:sz w:val="24"/>
                <w:szCs w:val="24"/>
                <w:u w:val="none"/>
                <w:lang w:val="en-US" w:eastAsia="zh-CN" w:bidi="ar"/>
              </w:rPr>
              <w:t xml:space="preserve">供仓库实地照片、房产证或租赁合同原件扫描件。不提供或提供不符合要求均不得分。</w:t>
            </w:r>
            <w:r/>
          </w:p>
        </w:tc>
      </w:tr>
      <w:tr>
        <w:trPr>
          <w:jc w:val="center"/>
          <w:trHeight w:val="1444"/>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技术实力</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投标人提供与中药或中药饮片相关设备装置、系统的技术专利（或著作权），每提供1项得1分，最高得4分，未提供不得分。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注：</w:t>
            </w:r>
            <w:r>
              <w:rPr>
                <w:rFonts w:hint="eastAsia" w:ascii="宋体" w:hAnsi="宋体" w:cs="宋体"/>
                <w:b/>
                <w:bCs/>
                <w:i w:val="0"/>
                <w:iCs w:val="0"/>
                <w:color w:val="000000"/>
                <w:sz w:val="24"/>
                <w:szCs w:val="24"/>
                <w:u w:val="none"/>
                <w:lang w:val="en-US" w:eastAsia="zh-CN" w:bidi="ar"/>
              </w:rPr>
              <w:t xml:space="preserve">投标人</w:t>
            </w:r>
            <w:r>
              <w:rPr>
                <w:rFonts w:hint="eastAsia" w:ascii="宋体" w:hAnsi="宋体" w:eastAsia="宋体" w:cs="宋体"/>
                <w:b/>
                <w:bCs/>
                <w:i w:val="0"/>
                <w:iCs w:val="0"/>
                <w:color w:val="000000"/>
                <w:sz w:val="24"/>
                <w:szCs w:val="24"/>
                <w:u w:val="none"/>
                <w:lang w:val="en-US" w:eastAsia="zh-CN" w:bidi="ar"/>
              </w:rPr>
              <w:t xml:space="preserve">提供的证明材料须体现</w:t>
            </w:r>
            <w:r>
              <w:rPr>
                <w:rFonts w:hint="eastAsia" w:ascii="宋体" w:hAnsi="宋体" w:cs="宋体"/>
                <w:b/>
                <w:bCs/>
                <w:i w:val="0"/>
                <w:iCs w:val="0"/>
                <w:color w:val="000000"/>
                <w:sz w:val="24"/>
                <w:szCs w:val="24"/>
                <w:u w:val="none"/>
                <w:lang w:val="en-US" w:eastAsia="zh-CN" w:bidi="ar"/>
              </w:rPr>
              <w:t xml:space="preserve">投标人</w:t>
            </w:r>
            <w:r>
              <w:rPr>
                <w:rFonts w:hint="eastAsia" w:ascii="宋体" w:hAnsi="宋体" w:eastAsia="宋体" w:cs="宋体"/>
                <w:b/>
                <w:bCs/>
                <w:i w:val="0"/>
                <w:iCs w:val="0"/>
                <w:color w:val="000000"/>
                <w:sz w:val="24"/>
                <w:szCs w:val="24"/>
                <w:u w:val="none"/>
                <w:lang w:val="en-US" w:eastAsia="zh-CN" w:bidi="ar"/>
              </w:rPr>
              <w:t xml:space="preserve">名称。</w:t>
            </w:r>
            <w:r/>
          </w:p>
        </w:tc>
      </w:tr>
      <w:tr>
        <w:trPr>
          <w:jc w:val="center"/>
          <w:trHeight w:val="162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名医推荐</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投标人承诺中标后将推荐名中医指导采购人中医诊疗服务，提升中医诊疗水平及特色科室的建设。每提供1名省级名中医得3分，每提供1名市级名中医得1.5分，每提供1名正高级中医专家得1分，每提供副高级中医专家得0.5分，其余不得分。提供承诺书（承诺书格式自拟）及相关证明材料：提供职称复印件及专家身份证复印件加盖</w:t>
            </w:r>
            <w:r>
              <w:rPr>
                <w:rFonts w:hint="eastAsia" w:ascii="宋体" w:hAnsi="宋体" w:cs="宋体"/>
                <w:i w:val="0"/>
                <w:iCs w:val="0"/>
                <w:color w:val="000000"/>
                <w:sz w:val="24"/>
                <w:szCs w:val="24"/>
                <w:u w:val="none"/>
                <w:lang w:val="en-US" w:eastAsia="zh-CN" w:bidi="ar"/>
              </w:rPr>
              <w:t xml:space="preserve">投标人</w:t>
            </w:r>
            <w:r>
              <w:rPr>
                <w:rFonts w:hint="eastAsia" w:ascii="宋体" w:hAnsi="宋体" w:eastAsia="宋体" w:cs="宋体"/>
                <w:i w:val="0"/>
                <w:iCs w:val="0"/>
                <w:color w:val="000000"/>
                <w:sz w:val="24"/>
                <w:szCs w:val="24"/>
                <w:u w:val="none"/>
                <w:lang w:val="en-US" w:eastAsia="zh-CN" w:bidi="ar"/>
              </w:rPr>
              <w:t xml:space="preserve">公章，没有或未提供佐证材料的不得分。如中标后不能推荐上述人员来医院坐诊，则为虚假应标，合同终止，并上报财政主管部门处理。</w:t>
            </w:r>
            <w:r/>
          </w:p>
        </w:tc>
      </w:tr>
      <w:tr>
        <w:trPr>
          <w:jc w:val="center"/>
          <w:trHeight w:val="238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根据投标人提供的10种样品进行打分，根据样品的色泽、形状、大小、质地、气味等外观性状进行综合评审：</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（1）样品色泽均匀鲜亮、形状规整标准、大小统一适中、质地紧实优良、特征气味浓郁，完全符合饮片选货标准，得 10 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（2）样品色泽自然纯正、形状基本完整、大小长短薄厚较为适宜、质地清晰自然、气味纯正，杂质少、纯度高、断面纹理与质感较好，得 7 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（3）样品色泽较为自然、形状基本完整或略有缺漏、大小长短薄厚适宜性一般、质地略有欠缺、气味较醇正，杂质较少、断面纹理及质感一般，得 4 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（4）样品色泽基本正常、形状缺漏较多、大小长短薄厚不均匀、质地及表面切面质感不佳、气味不纯正但无异味，存在明显或较多杂质，得 1 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（5）未提供不得分。</w:t>
            </w:r>
            <w:r/>
          </w:p>
        </w:tc>
      </w:tr>
      <w:tr>
        <w:trPr>
          <w:jc w:val="center"/>
          <w:trHeight w:val="279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投标人</w:t>
            </w:r>
            <w:r/>
          </w:p>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企业质量抽检</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74"/>
                <w:rFonts w:hint="eastAsia" w:ascii="宋体" w:hAnsi="宋体" w:eastAsia="宋体" w:cs="宋体"/>
                <w:sz w:val="24"/>
                <w:szCs w:val="24"/>
                <w:lang w:val="en-US" w:eastAsia="zh-CN" w:bidi="ar"/>
              </w:rPr>
              <w:t xml:space="preserve">2023</w:t>
            </w:r>
            <w:r>
              <w:rPr>
                <w:rStyle w:val="1075"/>
                <w:rFonts w:hint="eastAsia" w:ascii="宋体" w:hAnsi="宋体" w:eastAsia="宋体" w:cs="宋体"/>
                <w:sz w:val="24"/>
                <w:szCs w:val="24"/>
                <w:lang w:val="en-US" w:eastAsia="zh-CN" w:bidi="ar"/>
              </w:rPr>
              <w:t xml:space="preserve">年—</w:t>
            </w:r>
            <w:r>
              <w:rPr>
                <w:rStyle w:val="1074"/>
                <w:rFonts w:hint="eastAsia" w:ascii="宋体" w:hAnsi="宋体" w:eastAsia="宋体" w:cs="宋体"/>
                <w:sz w:val="24"/>
                <w:szCs w:val="24"/>
                <w:lang w:val="en-US" w:eastAsia="zh-CN" w:bidi="ar"/>
              </w:rPr>
              <w:t xml:space="preserve">2025</w:t>
            </w:r>
            <w:r>
              <w:rPr>
                <w:rStyle w:val="1075"/>
                <w:rFonts w:hint="eastAsia" w:ascii="宋体" w:hAnsi="宋体" w:eastAsia="宋体" w:cs="宋体"/>
                <w:sz w:val="24"/>
                <w:szCs w:val="24"/>
                <w:lang w:val="en-US" w:eastAsia="zh-CN" w:bidi="ar"/>
              </w:rPr>
              <w:t xml:space="preserve">年国家药品监督管理局官网、江苏省药品监督管理局官网质量公告上榜条数（关于药品不符合规定的通告查询地址：</w:t>
            </w:r>
            <w:r>
              <w:rPr>
                <w:rStyle w:val="1074"/>
                <w:rFonts w:hint="eastAsia" w:ascii="宋体" w:hAnsi="宋体" w:eastAsia="宋体" w:cs="宋体"/>
                <w:sz w:val="24"/>
                <w:szCs w:val="24"/>
                <w:lang w:val="en-US" w:eastAsia="zh-CN" w:bidi="ar"/>
              </w:rPr>
              <w:t xml:space="preserve">1.</w:t>
            </w:r>
            <w:r>
              <w:rPr>
                <w:rStyle w:val="1075"/>
                <w:rFonts w:hint="eastAsia" w:ascii="宋体" w:hAnsi="宋体" w:eastAsia="宋体" w:cs="宋体"/>
                <w:sz w:val="24"/>
                <w:szCs w:val="24"/>
                <w:lang w:val="en-US" w:eastAsia="zh-CN" w:bidi="ar"/>
              </w:rPr>
              <w:t xml:space="preserve">国家药品监督管理局网址为：</w:t>
            </w:r>
            <w:r>
              <w:rPr>
                <w:rStyle w:val="1074"/>
                <w:rFonts w:hint="eastAsia" w:ascii="宋体" w:hAnsi="宋体" w:eastAsia="宋体" w:cs="宋体"/>
                <w:sz w:val="24"/>
                <w:szCs w:val="24"/>
                <w:lang w:val="en-US" w:eastAsia="zh-CN" w:bidi="ar"/>
              </w:rPr>
              <w:t xml:space="preserve">https://www.nmpa.gov.cn/xxgk/ggtg/ypggtg/ypchj/index.html</w:t>
            </w:r>
            <w:r>
              <w:rPr>
                <w:rStyle w:val="1075"/>
                <w:rFonts w:hint="eastAsia" w:ascii="宋体" w:hAnsi="宋体" w:eastAsia="宋体" w:cs="宋体"/>
                <w:sz w:val="24"/>
                <w:szCs w:val="24"/>
                <w:lang w:val="en-US" w:eastAsia="zh-CN" w:bidi="ar"/>
              </w:rPr>
              <w:t xml:space="preserve">。</w:t>
            </w:r>
            <w:r>
              <w:rPr>
                <w:rStyle w:val="1074"/>
                <w:rFonts w:hint="eastAsia" w:ascii="宋体" w:hAnsi="宋体" w:eastAsia="宋体" w:cs="宋体"/>
                <w:sz w:val="24"/>
                <w:szCs w:val="24"/>
                <w:lang w:val="en-US" w:eastAsia="zh-CN" w:bidi="ar"/>
              </w:rPr>
              <w:t xml:space="preserve">2.</w:t>
            </w:r>
            <w:r>
              <w:rPr>
                <w:rStyle w:val="1075"/>
                <w:rFonts w:hint="eastAsia" w:ascii="宋体" w:hAnsi="宋体" w:eastAsia="宋体" w:cs="宋体"/>
                <w:sz w:val="24"/>
                <w:szCs w:val="24"/>
                <w:lang w:val="en-US" w:eastAsia="zh-CN" w:bidi="ar"/>
              </w:rPr>
              <w:t xml:space="preserve">江苏省药品监督管理局网址为：</w:t>
            </w:r>
            <w:r>
              <w:rPr>
                <w:rStyle w:val="1074"/>
                <w:rFonts w:hint="eastAsia" w:ascii="宋体" w:hAnsi="宋体" w:eastAsia="宋体" w:cs="宋体"/>
                <w:sz w:val="24"/>
                <w:szCs w:val="24"/>
                <w:lang w:val="en-US" w:eastAsia="zh-CN" w:bidi="ar"/>
              </w:rPr>
              <w:t xml:space="preserve">https://da.jiangsu.gov.cn/col/col84623/index.html</w:t>
            </w:r>
            <w:r>
              <w:rPr>
                <w:rStyle w:val="1075"/>
                <w:rFonts w:hint="eastAsia" w:ascii="宋体" w:hAnsi="宋体" w:eastAsia="宋体" w:cs="宋体"/>
                <w:sz w:val="24"/>
                <w:szCs w:val="24"/>
                <w:lang w:val="en-US" w:eastAsia="zh-CN" w:bidi="ar"/>
              </w:rPr>
              <w:t xml:space="preserve">）</w:t>
            </w:r>
            <w:r>
              <w:rPr>
                <w:rStyle w:val="1074"/>
                <w:rFonts w:hint="eastAsia" w:ascii="宋体" w:hAnsi="宋体" w:eastAsia="宋体" w:cs="宋体"/>
                <w:sz w:val="24"/>
                <w:szCs w:val="24"/>
                <w:lang w:val="en-US" w:eastAsia="zh-CN" w:bidi="ar"/>
              </w:rPr>
              <w:t xml:space="preserve">,</w:t>
            </w:r>
            <w:r>
              <w:rPr>
                <w:rStyle w:val="1075"/>
                <w:rFonts w:hint="eastAsia" w:ascii="宋体" w:hAnsi="宋体" w:eastAsia="宋体" w:cs="宋体"/>
                <w:sz w:val="24"/>
                <w:szCs w:val="24"/>
                <w:lang w:val="en-US" w:eastAsia="zh-CN" w:bidi="ar"/>
              </w:rPr>
              <w:t xml:space="preserve">（投标人和饮片生产企业）每上榜一次扣</w:t>
            </w:r>
            <w:r>
              <w:rPr>
                <w:rStyle w:val="1074"/>
                <w:rFonts w:hint="eastAsia" w:ascii="宋体" w:hAnsi="宋体" w:eastAsia="宋体" w:cs="宋体"/>
                <w:sz w:val="24"/>
                <w:szCs w:val="24"/>
                <w:lang w:val="en-US" w:eastAsia="zh-CN" w:bidi="ar"/>
              </w:rPr>
              <w:t xml:space="preserve">1</w:t>
            </w:r>
            <w:r>
              <w:rPr>
                <w:rStyle w:val="1075"/>
                <w:rFonts w:hint="eastAsia" w:ascii="宋体" w:hAnsi="宋体" w:eastAsia="宋体" w:cs="宋体"/>
                <w:sz w:val="24"/>
                <w:szCs w:val="24"/>
                <w:lang w:val="en-US" w:eastAsia="zh-CN" w:bidi="ar"/>
              </w:rPr>
              <w:t xml:space="preserve">分，扣完为止。投标人（含饮片生产企业）需自行注明</w:t>
            </w:r>
            <w:r>
              <w:rPr>
                <w:rStyle w:val="1074"/>
                <w:rFonts w:hint="eastAsia" w:ascii="宋体" w:hAnsi="宋体" w:eastAsia="宋体" w:cs="宋体"/>
                <w:sz w:val="24"/>
                <w:szCs w:val="24"/>
                <w:lang w:val="en-US" w:eastAsia="zh-CN" w:bidi="ar"/>
              </w:rPr>
              <w:t xml:space="preserve">2023</w:t>
            </w:r>
            <w:r>
              <w:rPr>
                <w:rStyle w:val="1075"/>
                <w:rFonts w:hint="eastAsia" w:ascii="宋体" w:hAnsi="宋体" w:eastAsia="宋体" w:cs="宋体"/>
                <w:sz w:val="24"/>
                <w:szCs w:val="24"/>
                <w:lang w:val="en-US" w:eastAsia="zh-CN" w:bidi="ar"/>
              </w:rPr>
              <w:t xml:space="preserve">年—</w:t>
            </w:r>
            <w:r>
              <w:rPr>
                <w:rStyle w:val="1074"/>
                <w:rFonts w:hint="eastAsia" w:ascii="宋体" w:hAnsi="宋体" w:eastAsia="宋体" w:cs="宋体"/>
                <w:sz w:val="24"/>
                <w:szCs w:val="24"/>
                <w:lang w:val="en-US" w:eastAsia="zh-CN" w:bidi="ar"/>
              </w:rPr>
              <w:t xml:space="preserve">2025</w:t>
            </w:r>
            <w:r>
              <w:rPr>
                <w:rStyle w:val="1075"/>
                <w:rFonts w:hint="eastAsia" w:ascii="宋体" w:hAnsi="宋体" w:eastAsia="宋体" w:cs="宋体"/>
                <w:sz w:val="24"/>
                <w:szCs w:val="24"/>
                <w:lang w:val="en-US" w:eastAsia="zh-CN" w:bidi="ar"/>
              </w:rPr>
              <w:t xml:space="preserve">年上榜次数并承诺（承诺书格式自拟），不提供或提供不符合要求本项不得分。（如发现提供虚假材料则取消中标资格）</w:t>
            </w:r>
            <w:r/>
          </w:p>
        </w:tc>
      </w:tr>
      <w:tr>
        <w:trPr>
          <w:jc w:val="center"/>
          <w:trHeight w:val="290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质量控制方案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w:t>
            </w:r>
            <w:r>
              <w:rPr>
                <w:rFonts w:hint="eastAsia" w:ascii="宋体" w:hAnsi="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针对本项目的全程质量控制管理方案进行评审，全程质量控制管理方案包括且不限于中药饮片质量控制、代加工服务质量控制、信息管理质量控制等措施和方案。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1.针对本项目的方案详尽且完善，控制措施和方案均得到有效体现，且具备高度的可操作性和实施效果得6分；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2.针对本项目的方案较为全面，控制措施和方案较完整，针对性及可操作性一般得4分；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3.针对本项目的方案简单，可能影响整体质量控制效果得2分；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4.不提供方案或完全不符合要求不得分。</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w:t>
            </w:r>
            <w:r/>
          </w:p>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（16分）</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饮片供应方案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w:t>
            </w:r>
            <w:r>
              <w:rPr>
                <w:rFonts w:hint="eastAsia" w:ascii="宋体" w:hAnsi="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针对本项目</w:t>
            </w:r>
            <w:r>
              <w:rPr>
                <w:rFonts w:hint="eastAsia" w:ascii="宋体" w:hAnsi="宋体" w:cs="宋体"/>
                <w:i w:val="0"/>
                <w:iCs w:val="0"/>
                <w:color w:val="000000"/>
                <w:sz w:val="24"/>
                <w:szCs w:val="24"/>
                <w:u w:val="none"/>
                <w:lang w:val="en-US" w:eastAsia="zh-CN" w:bidi="ar"/>
              </w:rPr>
              <w:t xml:space="preserve">提供的中药饮片供应</w:t>
            </w:r>
            <w:r>
              <w:rPr>
                <w:rFonts w:hint="eastAsia" w:ascii="宋体" w:hAnsi="宋体" w:eastAsia="宋体" w:cs="宋体"/>
                <w:i w:val="0"/>
                <w:iCs w:val="0"/>
                <w:color w:val="000000"/>
                <w:sz w:val="24"/>
                <w:szCs w:val="24"/>
                <w:u w:val="none"/>
                <w:lang w:val="en-US" w:eastAsia="zh-CN" w:bidi="ar"/>
              </w:rPr>
              <w:t xml:space="preserve">方案进行评审</w:t>
            </w:r>
            <w:r>
              <w:rPr>
                <w:rFonts w:hint="eastAsia" w:ascii="宋体" w:hAnsi="宋体" w:cs="宋体"/>
                <w:i w:val="0"/>
                <w:iCs w:val="0"/>
                <w:color w:val="000000"/>
                <w:sz w:val="24"/>
                <w:szCs w:val="24"/>
                <w:u w:val="none"/>
                <w:lang w:val="en-US" w:eastAsia="zh-CN" w:bidi="ar"/>
              </w:rPr>
              <w:t xml:space="preserve">，方案内容应至少</w:t>
            </w:r>
            <w:r>
              <w:rPr>
                <w:rFonts w:hint="eastAsia" w:ascii="宋体" w:hAnsi="宋体" w:eastAsia="宋体" w:cs="宋体"/>
                <w:i w:val="0"/>
                <w:iCs w:val="0"/>
                <w:color w:val="000000"/>
                <w:sz w:val="24"/>
                <w:szCs w:val="24"/>
                <w:u w:val="none"/>
                <w:lang w:val="en-US" w:eastAsia="zh-CN" w:bidi="ar"/>
              </w:rPr>
              <w:t xml:space="preserve">包括饮片来源、储存管理、配送流程等方面</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1.方案</w:t>
            </w:r>
            <w:r>
              <w:rPr>
                <w:rFonts w:hint="eastAsia" w:ascii="宋体" w:hAnsi="宋体" w:cs="宋体"/>
                <w:i w:val="0"/>
                <w:iCs w:val="0"/>
                <w:color w:val="000000"/>
                <w:sz w:val="24"/>
                <w:szCs w:val="24"/>
                <w:u w:val="none"/>
                <w:lang w:val="en-US" w:eastAsia="zh-CN" w:bidi="ar"/>
              </w:rPr>
              <w:t xml:space="preserve">内容</w:t>
            </w:r>
            <w:r>
              <w:rPr>
                <w:rFonts w:hint="eastAsia" w:ascii="宋体" w:hAnsi="宋体" w:eastAsia="宋体" w:cs="宋体"/>
                <w:i w:val="0"/>
                <w:iCs w:val="0"/>
                <w:color w:val="000000"/>
                <w:sz w:val="24"/>
                <w:szCs w:val="24"/>
                <w:u w:val="none"/>
                <w:lang w:val="en-US" w:eastAsia="zh-CN" w:bidi="ar"/>
              </w:rPr>
              <w:t xml:space="preserve">详尽、</w:t>
            </w:r>
            <w:r>
              <w:rPr>
                <w:rFonts w:hint="eastAsia" w:ascii="宋体" w:hAnsi="宋体" w:cs="宋体"/>
                <w:i w:val="0"/>
                <w:iCs w:val="0"/>
                <w:color w:val="000000"/>
                <w:sz w:val="24"/>
                <w:szCs w:val="24"/>
                <w:u w:val="none"/>
                <w:lang w:val="en-US" w:eastAsia="zh-CN" w:bidi="ar"/>
              </w:rPr>
              <w:t xml:space="preserve">合理、</w:t>
            </w:r>
            <w:r>
              <w:rPr>
                <w:rFonts w:hint="eastAsia" w:ascii="宋体" w:hAnsi="宋体" w:eastAsia="宋体" w:cs="宋体"/>
                <w:i w:val="0"/>
                <w:iCs w:val="0"/>
                <w:color w:val="000000"/>
                <w:sz w:val="24"/>
                <w:szCs w:val="24"/>
                <w:u w:val="none"/>
                <w:lang w:val="en-US" w:eastAsia="zh-CN" w:bidi="ar"/>
              </w:rPr>
              <w:t xml:space="preserve">完善，</w:t>
            </w:r>
            <w:r>
              <w:rPr>
                <w:rFonts w:hint="eastAsia" w:ascii="宋体" w:hAnsi="宋体" w:cs="宋体"/>
                <w:i w:val="0"/>
                <w:iCs w:val="0"/>
                <w:color w:val="000000"/>
                <w:sz w:val="24"/>
                <w:szCs w:val="24"/>
                <w:u w:val="none"/>
                <w:lang w:val="en-US" w:eastAsia="zh-CN" w:bidi="ar"/>
              </w:rPr>
              <w:t xml:space="preserve">能</w:t>
            </w:r>
            <w:r>
              <w:rPr>
                <w:rFonts w:hint="eastAsia" w:ascii="宋体" w:hAnsi="宋体" w:eastAsia="宋体" w:cs="宋体"/>
                <w:i w:val="0"/>
                <w:iCs w:val="0"/>
                <w:color w:val="000000"/>
                <w:sz w:val="24"/>
                <w:szCs w:val="24"/>
                <w:u w:val="none"/>
                <w:lang w:val="en-US" w:eastAsia="zh-CN" w:bidi="ar"/>
              </w:rPr>
              <w:t xml:space="preserve">确保饮片供应的及时性、准确性和安全性</w:t>
            </w:r>
            <w:r>
              <w:rPr>
                <w:rFonts w:hint="eastAsia" w:ascii="宋体" w:hAnsi="宋体" w:cs="宋体"/>
                <w:i w:val="0"/>
                <w:iCs w:val="0"/>
                <w:color w:val="000000"/>
                <w:sz w:val="24"/>
                <w:szCs w:val="24"/>
                <w:u w:val="none"/>
                <w:lang w:val="en-US" w:eastAsia="zh-CN" w:bidi="ar"/>
              </w:rPr>
              <w:t xml:space="preserve">得，</w:t>
            </w:r>
            <w:r>
              <w:rPr>
                <w:rFonts w:hint="eastAsia" w:ascii="宋体" w:hAnsi="宋体" w:eastAsia="宋体" w:cs="宋体"/>
                <w:i w:val="0"/>
                <w:iCs w:val="0"/>
                <w:color w:val="000000"/>
                <w:sz w:val="24"/>
                <w:szCs w:val="24"/>
                <w:u w:val="none"/>
                <w:lang w:val="en-US" w:eastAsia="zh-CN" w:bidi="ar"/>
              </w:rPr>
              <w:t xml:space="preserve">得4分：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2.方案</w:t>
            </w:r>
            <w:r>
              <w:rPr>
                <w:rFonts w:hint="eastAsia" w:ascii="宋体" w:hAnsi="宋体" w:cs="宋体"/>
                <w:i w:val="0"/>
                <w:iCs w:val="0"/>
                <w:color w:val="000000"/>
                <w:sz w:val="24"/>
                <w:szCs w:val="24"/>
                <w:u w:val="none"/>
                <w:lang w:val="en-US" w:eastAsia="zh-CN" w:bidi="ar"/>
              </w:rPr>
              <w:t xml:space="preserve">内容</w:t>
            </w:r>
            <w:r>
              <w:rPr>
                <w:rFonts w:hint="eastAsia" w:ascii="宋体" w:hAnsi="宋体" w:eastAsia="宋体" w:cs="宋体"/>
                <w:i w:val="0"/>
                <w:iCs w:val="0"/>
                <w:color w:val="000000"/>
                <w:sz w:val="24"/>
                <w:szCs w:val="24"/>
                <w:u w:val="none"/>
                <w:lang w:val="en-US" w:eastAsia="zh-CN" w:bidi="ar"/>
              </w:rPr>
              <w:t xml:space="preserve">基本覆盖主要部分，供应环节步骤较清晰完整，思路较合理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3.方案内容较为简略，缺乏关键环节的详细描述</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4.未提供饮片供应方案或方案完全不符合要求不得分。</w:t>
            </w:r>
            <w:r/>
          </w:p>
        </w:tc>
      </w:tr>
      <w:tr>
        <w:trPr>
          <w:jc w:val="center"/>
          <w:trHeight w:val="2205"/>
        </w:trPr>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代加工（汤剂、膏药、制丸、磨粉）管理方案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w:t>
            </w:r>
            <w:r>
              <w:rPr>
                <w:rFonts w:hint="eastAsia" w:ascii="宋体" w:hAnsi="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针对本项目</w:t>
            </w:r>
            <w:r>
              <w:rPr>
                <w:rFonts w:hint="eastAsia" w:ascii="宋体" w:hAnsi="宋体" w:cs="宋体"/>
                <w:i w:val="0"/>
                <w:iCs w:val="0"/>
                <w:color w:val="000000"/>
                <w:sz w:val="24"/>
                <w:szCs w:val="24"/>
                <w:u w:val="none"/>
                <w:lang w:val="en-US" w:eastAsia="zh-CN" w:bidi="ar"/>
              </w:rPr>
              <w:t xml:space="preserve">提供中药饮片代加工的</w:t>
            </w:r>
            <w:r>
              <w:rPr>
                <w:rFonts w:hint="eastAsia" w:ascii="宋体" w:hAnsi="宋体" w:eastAsia="宋体" w:cs="宋体"/>
                <w:i w:val="0"/>
                <w:iCs w:val="0"/>
                <w:color w:val="000000"/>
                <w:sz w:val="24"/>
                <w:szCs w:val="24"/>
                <w:u w:val="none"/>
                <w:lang w:val="en-US" w:eastAsia="zh-CN" w:bidi="ar"/>
              </w:rPr>
              <w:t xml:space="preserve">管理方案进行评审</w:t>
            </w:r>
            <w:r>
              <w:rPr>
                <w:rFonts w:hint="eastAsia" w:ascii="宋体" w:hAnsi="宋体" w:cs="宋体"/>
                <w:i w:val="0"/>
                <w:iCs w:val="0"/>
                <w:color w:val="000000"/>
                <w:sz w:val="24"/>
                <w:szCs w:val="24"/>
                <w:u w:val="none"/>
                <w:lang w:val="en-US" w:eastAsia="zh-CN" w:bidi="ar"/>
              </w:rPr>
              <w:t xml:space="preserve">，方案内容应至少应</w:t>
            </w:r>
            <w:r>
              <w:rPr>
                <w:rFonts w:hint="eastAsia" w:ascii="宋体" w:hAnsi="宋体" w:eastAsia="宋体" w:cs="宋体"/>
                <w:i w:val="0"/>
                <w:iCs w:val="0"/>
                <w:color w:val="000000"/>
                <w:sz w:val="24"/>
                <w:szCs w:val="24"/>
                <w:u w:val="none"/>
                <w:lang w:val="en-US" w:eastAsia="zh-CN" w:bidi="ar"/>
              </w:rPr>
              <w:t xml:space="preserve">包括原料采购、加工流程、成品储存与配送等方面</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1.方案</w:t>
            </w:r>
            <w:r>
              <w:rPr>
                <w:rFonts w:hint="eastAsia" w:ascii="宋体" w:hAnsi="宋体" w:cs="宋体"/>
                <w:i w:val="0"/>
                <w:iCs w:val="0"/>
                <w:color w:val="000000"/>
                <w:sz w:val="24"/>
                <w:szCs w:val="24"/>
                <w:u w:val="none"/>
                <w:lang w:val="en-US" w:eastAsia="zh-CN" w:bidi="ar"/>
              </w:rPr>
              <w:t xml:space="preserve">内容</w:t>
            </w:r>
            <w:r>
              <w:rPr>
                <w:rFonts w:hint="eastAsia" w:ascii="宋体" w:hAnsi="宋体" w:eastAsia="宋体" w:cs="宋体"/>
                <w:i w:val="0"/>
                <w:iCs w:val="0"/>
                <w:color w:val="000000"/>
                <w:sz w:val="24"/>
                <w:szCs w:val="24"/>
                <w:u w:val="none"/>
                <w:lang w:val="en-US" w:eastAsia="zh-CN" w:bidi="ar"/>
              </w:rPr>
              <w:t xml:space="preserve">全面</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详细</w:t>
            </w:r>
            <w:r>
              <w:rPr>
                <w:rFonts w:hint="eastAsia" w:ascii="宋体" w:hAnsi="宋体" w:cs="宋体"/>
                <w:i w:val="0"/>
                <w:iCs w:val="0"/>
                <w:color w:val="000000"/>
                <w:sz w:val="24"/>
                <w:szCs w:val="24"/>
                <w:u w:val="none"/>
                <w:lang w:val="en-US" w:eastAsia="zh-CN" w:bidi="ar"/>
              </w:rPr>
              <w:t xml:space="preserve">、合理</w:t>
            </w:r>
            <w:r>
              <w:rPr>
                <w:rFonts w:hint="eastAsia" w:ascii="宋体" w:hAnsi="宋体" w:eastAsia="宋体" w:cs="宋体"/>
                <w:i w:val="0"/>
                <w:iCs w:val="0"/>
                <w:color w:val="000000"/>
                <w:sz w:val="24"/>
                <w:szCs w:val="24"/>
                <w:u w:val="none"/>
                <w:lang w:val="en-US" w:eastAsia="zh-CN" w:bidi="ar"/>
              </w:rPr>
              <w:t xml:space="preserve">，确保代加工服务的规范化、高效化和安全化</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2.方案</w:t>
            </w:r>
            <w:r>
              <w:rPr>
                <w:rFonts w:hint="eastAsia" w:ascii="宋体" w:hAnsi="宋体" w:cs="宋体"/>
                <w:i w:val="0"/>
                <w:iCs w:val="0"/>
                <w:color w:val="000000"/>
                <w:sz w:val="24"/>
                <w:szCs w:val="24"/>
                <w:u w:val="none"/>
                <w:lang w:val="en-US" w:eastAsia="zh-CN" w:bidi="ar"/>
              </w:rPr>
              <w:t xml:space="preserve">内容</w:t>
            </w:r>
            <w:r>
              <w:rPr>
                <w:rFonts w:hint="eastAsia" w:ascii="宋体" w:hAnsi="宋体" w:eastAsia="宋体" w:cs="宋体"/>
                <w:i w:val="0"/>
                <w:iCs w:val="0"/>
                <w:color w:val="000000"/>
                <w:sz w:val="24"/>
                <w:szCs w:val="24"/>
                <w:u w:val="none"/>
                <w:lang w:val="en-US" w:eastAsia="zh-CN" w:bidi="ar"/>
              </w:rPr>
              <w:t xml:space="preserve">基本覆盖主要环节，代加工服务较为规范合理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3.管理方案内容较为简单，缺乏关键环节的详细描述得1分；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4.未提供代加工管理方案或方案完全不符合要求不得分。</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日常管理方案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w:t>
            </w:r>
            <w:r>
              <w:rPr>
                <w:rFonts w:hint="eastAsia" w:ascii="宋体" w:hAnsi="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针对本项目</w:t>
            </w:r>
            <w:r>
              <w:rPr>
                <w:rFonts w:hint="eastAsia" w:ascii="宋体" w:hAnsi="宋体" w:cs="宋体"/>
                <w:i w:val="0"/>
                <w:iCs w:val="0"/>
                <w:color w:val="000000"/>
                <w:sz w:val="24"/>
                <w:szCs w:val="24"/>
                <w:u w:val="none"/>
                <w:lang w:val="en-US" w:eastAsia="zh-CN" w:bidi="ar"/>
              </w:rPr>
              <w:t xml:space="preserve">提供</w:t>
            </w:r>
            <w:r>
              <w:rPr>
                <w:rFonts w:hint="eastAsia" w:ascii="宋体" w:hAnsi="宋体" w:eastAsia="宋体" w:cs="宋体"/>
                <w:i w:val="0"/>
                <w:iCs w:val="0"/>
                <w:color w:val="000000"/>
                <w:sz w:val="24"/>
                <w:szCs w:val="24"/>
                <w:u w:val="none"/>
                <w:lang w:val="en-US" w:eastAsia="zh-CN" w:bidi="ar"/>
              </w:rPr>
              <w:t xml:space="preserve">日常管理方案进行评审</w:t>
            </w:r>
            <w:r>
              <w:rPr>
                <w:rFonts w:hint="eastAsia" w:ascii="宋体" w:hAnsi="宋体" w:cs="宋体"/>
                <w:i w:val="0"/>
                <w:iCs w:val="0"/>
                <w:color w:val="000000"/>
                <w:sz w:val="24"/>
                <w:szCs w:val="24"/>
                <w:u w:val="none"/>
                <w:lang w:val="en-US" w:eastAsia="zh-CN" w:bidi="ar"/>
              </w:rPr>
              <w:t xml:space="preserve">，方案内容应至少应</w:t>
            </w:r>
            <w:r>
              <w:rPr>
                <w:rFonts w:hint="eastAsia" w:ascii="宋体" w:hAnsi="宋体" w:eastAsia="宋体" w:cs="宋体"/>
                <w:i w:val="0"/>
                <w:iCs w:val="0"/>
                <w:color w:val="000000"/>
                <w:sz w:val="24"/>
                <w:szCs w:val="24"/>
                <w:u w:val="none"/>
                <w:lang w:val="en-US" w:eastAsia="zh-CN" w:bidi="ar"/>
              </w:rPr>
              <w:t xml:space="preserve">包括人员培训、设备维护、环境卫生、安全管理等方面</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1.日常管理方案全面</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详细</w:t>
            </w:r>
            <w:r>
              <w:rPr>
                <w:rFonts w:hint="eastAsia" w:ascii="宋体" w:hAnsi="宋体" w:cs="宋体"/>
                <w:i w:val="0"/>
                <w:iCs w:val="0"/>
                <w:color w:val="000000"/>
                <w:sz w:val="24"/>
                <w:szCs w:val="24"/>
                <w:u w:val="none"/>
                <w:lang w:val="en-US" w:eastAsia="zh-CN" w:bidi="ar"/>
              </w:rPr>
              <w:t xml:space="preserve">、合理</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能</w:t>
            </w:r>
            <w:r>
              <w:rPr>
                <w:rFonts w:hint="eastAsia" w:ascii="宋体" w:hAnsi="宋体" w:eastAsia="宋体" w:cs="宋体"/>
                <w:i w:val="0"/>
                <w:iCs w:val="0"/>
                <w:color w:val="000000"/>
                <w:sz w:val="24"/>
                <w:szCs w:val="24"/>
                <w:u w:val="none"/>
                <w:lang w:val="en-US" w:eastAsia="zh-CN" w:bidi="ar"/>
              </w:rPr>
              <w:t xml:space="preserve">确保日常运营的顺利进行</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2.日常管理方案较详细，针对性及可操作性一般</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3.日常管理方案内容较为简略，针对性及可行性</w:t>
            </w:r>
            <w:r>
              <w:rPr>
                <w:rFonts w:hint="eastAsia" w:ascii="宋体" w:hAnsi="宋体" w:cs="宋体"/>
                <w:i w:val="0"/>
                <w:iCs w:val="0"/>
                <w:color w:val="000000"/>
                <w:sz w:val="24"/>
                <w:szCs w:val="24"/>
                <w:u w:val="none"/>
                <w:lang w:val="en-US" w:eastAsia="zh-CN" w:bidi="ar"/>
              </w:rPr>
              <w:t xml:space="preserve">较低的，</w:t>
            </w:r>
            <w:r>
              <w:rPr>
                <w:rFonts w:hint="eastAsia" w:ascii="宋体" w:hAnsi="宋体" w:eastAsia="宋体" w:cs="宋体"/>
                <w:i w:val="0"/>
                <w:iCs w:val="0"/>
                <w:color w:val="000000"/>
                <w:sz w:val="24"/>
                <w:szCs w:val="24"/>
                <w:u w:val="none"/>
                <w:lang w:val="en-US" w:eastAsia="zh-CN" w:bidi="ar"/>
              </w:rPr>
              <w:t xml:space="preserve">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4.未提供日常管理方案或方案完全不符合要求不得分。</w:t>
            </w:r>
            <w:r/>
          </w:p>
        </w:tc>
      </w:tr>
      <w:tr>
        <w:trPr>
          <w:jc w:val="center"/>
          <w:trHeight w:val="650"/>
        </w:trPr>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差错处理措施及方案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w:t>
            </w:r>
            <w:r>
              <w:rPr>
                <w:rFonts w:hint="eastAsia" w:ascii="宋体" w:hAnsi="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en-US" w:eastAsia="zh-CN" w:bidi="ar"/>
              </w:rPr>
              <w:t xml:space="preserve">针对本项目</w:t>
            </w:r>
            <w:r>
              <w:rPr>
                <w:rFonts w:hint="eastAsia" w:ascii="宋体" w:hAnsi="宋体" w:cs="宋体"/>
                <w:i w:val="0"/>
                <w:iCs w:val="0"/>
                <w:color w:val="000000"/>
                <w:sz w:val="24"/>
                <w:szCs w:val="24"/>
                <w:u w:val="none"/>
                <w:lang w:val="en-US" w:eastAsia="zh-CN" w:bidi="ar"/>
              </w:rPr>
              <w:t xml:space="preserve">提供</w:t>
            </w:r>
            <w:r>
              <w:rPr>
                <w:rFonts w:hint="eastAsia" w:ascii="宋体" w:hAnsi="宋体" w:eastAsia="宋体" w:cs="宋体"/>
                <w:i w:val="0"/>
                <w:iCs w:val="0"/>
                <w:color w:val="000000"/>
                <w:sz w:val="24"/>
                <w:szCs w:val="24"/>
                <w:u w:val="none"/>
                <w:lang w:val="en-US" w:eastAsia="zh-CN" w:bidi="ar"/>
              </w:rPr>
              <w:t xml:space="preserve">差错处理方案进行评审</w:t>
            </w:r>
            <w:r>
              <w:rPr>
                <w:rFonts w:hint="eastAsia" w:ascii="宋体" w:hAnsi="宋体" w:cs="宋体"/>
                <w:i w:val="0"/>
                <w:iCs w:val="0"/>
                <w:color w:val="000000"/>
                <w:sz w:val="24"/>
                <w:szCs w:val="24"/>
                <w:u w:val="none"/>
                <w:lang w:val="en-US" w:eastAsia="zh-CN" w:bidi="ar"/>
              </w:rPr>
              <w:t xml:space="preserve">，方案内容应至少应</w:t>
            </w:r>
            <w:r>
              <w:rPr>
                <w:rFonts w:hint="eastAsia" w:ascii="宋体" w:hAnsi="宋体" w:eastAsia="宋体" w:cs="宋体"/>
                <w:i w:val="0"/>
                <w:iCs w:val="0"/>
                <w:color w:val="000000"/>
                <w:sz w:val="24"/>
                <w:szCs w:val="24"/>
                <w:u w:val="none"/>
                <w:lang w:val="en-US" w:eastAsia="zh-CN" w:bidi="ar"/>
              </w:rPr>
              <w:t xml:space="preserve">包括差错识别、原因分析、纠正措施、预防措施等方面</w:t>
            </w:r>
            <w:r>
              <w:rPr>
                <w:rFonts w:hint="eastAsia" w:ascii="宋体" w:hAnsi="宋体" w:cs="宋体"/>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1.差错处理方案全面</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详细</w:t>
            </w:r>
            <w:r>
              <w:rPr>
                <w:rFonts w:hint="eastAsia" w:ascii="宋体" w:hAnsi="宋体" w:cs="宋体"/>
                <w:i w:val="0"/>
                <w:iCs w:val="0"/>
                <w:color w:val="000000"/>
                <w:sz w:val="24"/>
                <w:szCs w:val="24"/>
                <w:u w:val="none"/>
                <w:lang w:val="en-US" w:eastAsia="zh-CN" w:bidi="ar"/>
              </w:rPr>
              <w:t xml:space="preserve">、合理</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能</w:t>
            </w:r>
            <w:r>
              <w:rPr>
                <w:rFonts w:hint="eastAsia" w:ascii="宋体" w:hAnsi="宋体" w:eastAsia="宋体" w:cs="宋体"/>
                <w:i w:val="0"/>
                <w:iCs w:val="0"/>
                <w:color w:val="000000"/>
                <w:sz w:val="24"/>
                <w:szCs w:val="24"/>
                <w:u w:val="none"/>
                <w:lang w:val="en-US" w:eastAsia="zh-CN" w:bidi="ar"/>
              </w:rPr>
              <w:t xml:space="preserve">确保及时有效地处理差错并防止类似问题再次发生</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2.差错处理方案较详细，相关措施较完整，针对性及可操作性一般</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3.差错处理方案内容较为简单，相关措施针对性及可行性不高</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4.未提供差错处理方案或方案完全不符合要求不得分。</w:t>
            </w:r>
            <w:r/>
          </w:p>
        </w:tc>
      </w:tr>
      <w:tr>
        <w:trPr>
          <w:jc w:val="center"/>
          <w:trHeight w:val="297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售后服务方案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根据投标人提供的针对本项目的售后服务方案</w:t>
            </w:r>
            <w:r>
              <w:rPr>
                <w:rFonts w:hint="eastAsia" w:ascii="宋体" w:hAnsi="宋体" w:cs="宋体"/>
                <w:i w:val="0"/>
                <w:iCs w:val="0"/>
                <w:color w:val="000000"/>
                <w:sz w:val="24"/>
                <w:szCs w:val="24"/>
                <w:u w:val="none"/>
                <w:lang w:val="en-US" w:eastAsia="zh-CN" w:bidi="ar"/>
              </w:rPr>
              <w:t xml:space="preserve">进行独立评审</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方案内容应至少应</w:t>
            </w:r>
            <w:r>
              <w:rPr>
                <w:rFonts w:hint="eastAsia" w:ascii="宋体" w:hAnsi="宋体" w:eastAsia="宋体" w:cs="宋体"/>
                <w:i w:val="0"/>
                <w:iCs w:val="0"/>
                <w:color w:val="000000"/>
                <w:sz w:val="24"/>
                <w:szCs w:val="24"/>
                <w:u w:val="none"/>
                <w:lang w:val="en-US" w:eastAsia="zh-CN" w:bidi="ar"/>
              </w:rPr>
              <w:t xml:space="preserve">包括措施内容、</w:t>
            </w:r>
            <w:r>
              <w:rPr>
                <w:rFonts w:hint="eastAsia" w:ascii="宋体" w:hAnsi="宋体" w:cs="宋体"/>
                <w:i w:val="0"/>
                <w:iCs w:val="0"/>
                <w:color w:val="000000"/>
                <w:sz w:val="24"/>
                <w:szCs w:val="24"/>
                <w:u w:val="none"/>
                <w:lang w:val="en-US" w:eastAsia="zh-CN" w:bidi="ar"/>
              </w:rPr>
              <w:t xml:space="preserve">备品备件</w:t>
            </w:r>
            <w:r>
              <w:rPr>
                <w:rFonts w:hint="eastAsia" w:ascii="宋体" w:hAnsi="宋体" w:eastAsia="宋体" w:cs="宋体"/>
                <w:i w:val="0"/>
                <w:iCs w:val="0"/>
                <w:color w:val="000000"/>
                <w:sz w:val="24"/>
                <w:szCs w:val="24"/>
                <w:u w:val="none"/>
                <w:lang w:val="en-US" w:eastAsia="zh-CN" w:bidi="ar"/>
              </w:rPr>
              <w:t xml:space="preserve">、故障响应时间、重大故障的应急预案等</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1.售后服务方案全面</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详细</w:t>
            </w:r>
            <w:r>
              <w:rPr>
                <w:rFonts w:hint="eastAsia" w:ascii="宋体" w:hAnsi="宋体" w:cs="宋体"/>
                <w:i w:val="0"/>
                <w:iCs w:val="0"/>
                <w:color w:val="000000"/>
                <w:sz w:val="24"/>
                <w:szCs w:val="24"/>
                <w:u w:val="none"/>
                <w:lang w:val="en-US" w:eastAsia="zh-CN" w:bidi="ar"/>
              </w:rPr>
              <w:t xml:space="preserve">、合理</w:t>
            </w:r>
            <w:r>
              <w:rPr>
                <w:rFonts w:hint="eastAsia" w:ascii="宋体" w:hAnsi="宋体" w:eastAsia="宋体" w:cs="宋体"/>
                <w:i w:val="0"/>
                <w:iCs w:val="0"/>
                <w:color w:val="000000"/>
                <w:sz w:val="24"/>
                <w:szCs w:val="24"/>
                <w:u w:val="none"/>
                <w:lang w:val="en-US" w:eastAsia="zh-CN" w:bidi="ar"/>
              </w:rPr>
              <w:t xml:space="preserve">，参照医院实际情况编制，</w:t>
            </w:r>
            <w:r>
              <w:rPr>
                <w:rFonts w:hint="eastAsia" w:ascii="宋体" w:hAnsi="宋体" w:cs="宋体"/>
                <w:i w:val="0"/>
                <w:iCs w:val="0"/>
                <w:color w:val="000000"/>
                <w:sz w:val="24"/>
                <w:szCs w:val="24"/>
                <w:u w:val="none"/>
                <w:lang w:val="en-US" w:eastAsia="zh-CN" w:bidi="ar"/>
              </w:rPr>
              <w:t xml:space="preserve">完全能满足采购人售后服务要求的，</w:t>
            </w:r>
            <w:r>
              <w:rPr>
                <w:rFonts w:hint="eastAsia" w:ascii="宋体" w:hAnsi="宋体" w:eastAsia="宋体" w:cs="宋体"/>
                <w:i w:val="0"/>
                <w:iCs w:val="0"/>
                <w:color w:val="000000"/>
                <w:sz w:val="24"/>
                <w:szCs w:val="24"/>
                <w:u w:val="none"/>
                <w:lang w:val="en-US" w:eastAsia="zh-CN" w:bidi="ar"/>
              </w:rPr>
              <w:t xml:space="preserve">得3分；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2.售后服务方案较详细完整，与医院实际情况大致相符，思路较合理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3.售后服务方案简单，不太符合医院实际情况，思路合理性一般</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4.售后服务方案差，不符合医院实际情况，思路合理性差</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不得分</w:t>
            </w:r>
            <w:r/>
          </w:p>
        </w:tc>
      </w:tr>
      <w:tr>
        <w:trPr>
          <w:jc w:val="center"/>
          <w:trHeight w:val="162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代煎配送服务的全流程追溯方案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根据投标人提供的针对本项目代煎配送服务的全流程追溯方案</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进行独立评审</w:t>
            </w:r>
            <w:r>
              <w:rPr>
                <w:rFonts w:hint="eastAsia" w:ascii="宋体" w:hAnsi="宋体" w:eastAsia="宋体" w:cs="宋体"/>
                <w:i w:val="0"/>
                <w:iCs w:val="0"/>
                <w:color w:val="000000"/>
                <w:sz w:val="24"/>
                <w:szCs w:val="24"/>
                <w:u w:val="none"/>
                <w:lang w:val="en-US" w:eastAsia="zh-CN" w:bidi="ar"/>
              </w:rPr>
              <w:t xml:space="preserve">，从处方开具到配送完成步骤流程及供应链环节追溯等进行描述。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1.追溯方案详细，步骤清晰完整，思路合理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2.追溯方案较详细，步骤较清晰完整，思路较合理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3.追溯方案简略，步骤不太明确，思路不合理</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4.未提供追溯方案不得分。</w:t>
            </w:r>
            <w:r/>
          </w:p>
        </w:tc>
      </w:tr>
      <w:tr>
        <w:trPr>
          <w:jc w:val="center"/>
          <w:trHeight w:val="270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信息系统对接方案</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根据投标人提供的针对本项目信息系统对接方案</w:t>
            </w:r>
            <w:r>
              <w:rPr>
                <w:rFonts w:hint="eastAsia" w:ascii="宋体" w:hAnsi="宋体" w:cs="宋体"/>
                <w:i w:val="0"/>
                <w:iCs w:val="0"/>
                <w:color w:val="000000"/>
                <w:sz w:val="24"/>
                <w:szCs w:val="24"/>
                <w:u w:val="none"/>
                <w:lang w:val="en-US" w:eastAsia="zh-CN" w:bidi="ar"/>
              </w:rPr>
              <w:t xml:space="preserve">进行独立评审</w:t>
            </w:r>
            <w:r>
              <w:rPr>
                <w:rFonts w:hint="eastAsia" w:ascii="宋体" w:hAnsi="宋体" w:eastAsia="宋体" w:cs="宋体"/>
                <w:i w:val="0"/>
                <w:iCs w:val="0"/>
                <w:color w:val="000000"/>
                <w:sz w:val="24"/>
                <w:szCs w:val="24"/>
                <w:u w:val="none"/>
                <w:lang w:val="en-US" w:eastAsia="zh-CN" w:bidi="ar"/>
              </w:rPr>
              <w:t xml:space="preserve">，方案内容至少应包括信息系统的功能模块、数据传输、系统维护、更新升级等。</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1.对接方案内容科学、合理、全面，信息数据对接完整、准确、便捷，系统升级维护措施有力的，得3分；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2.对接方案内容比较科学、合理、全面，信息数据对接比较完整、准确，系统升级维护措施可行</w:t>
            </w:r>
            <w:r>
              <w:rPr>
                <w:rFonts w:hint="eastAsia" w:ascii="宋体" w:hAnsi="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CN" w:bidi="ar"/>
              </w:rPr>
              <w:t xml:space="preserve">，得2分；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3.对接方案内容合理性、信息数据完整度及准确性不高，系统升级维护措施有欠缺的，得1分；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4.未提供信息系统对接方案不得分。</w:t>
            </w:r>
            <w:r/>
          </w:p>
        </w:tc>
      </w:tr>
      <w:tr>
        <w:trPr>
          <w:jc w:val="center"/>
          <w:trHeight w:val="940"/>
        </w:trPr>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增值赋能方案</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根据投标人提供的针对本项目</w:t>
            </w:r>
            <w:r>
              <w:rPr>
                <w:rFonts w:hint="eastAsia" w:ascii="宋体" w:hAnsi="宋体" w:eastAsia="宋体" w:cs="宋体"/>
                <w:i w:val="0"/>
                <w:iCs w:val="0"/>
                <w:color w:val="000000"/>
                <w:sz w:val="24"/>
                <w:szCs w:val="24"/>
                <w:highlight w:val="none"/>
                <w:u w:val="none"/>
                <w:lang w:val="en-US" w:eastAsia="zh-CN" w:bidi="ar"/>
              </w:rPr>
              <w:t xml:space="preserve">增值</w:t>
            </w:r>
            <w:r>
              <w:rPr>
                <w:rFonts w:hint="eastAsia" w:ascii="宋体" w:hAnsi="宋体" w:cs="宋体"/>
                <w:i w:val="0"/>
                <w:iCs w:val="0"/>
                <w:color w:val="000000"/>
                <w:sz w:val="24"/>
                <w:szCs w:val="24"/>
                <w:highlight w:val="none"/>
                <w:u w:val="none"/>
                <w:lang w:val="en-US" w:eastAsia="zh-CN" w:bidi="ar"/>
              </w:rPr>
              <w:t xml:space="preserve">赋能</w:t>
            </w:r>
            <w:r>
              <w:rPr>
                <w:rFonts w:hint="eastAsia" w:ascii="宋体" w:hAnsi="宋体" w:eastAsia="宋体" w:cs="宋体"/>
                <w:i w:val="0"/>
                <w:iCs w:val="0"/>
                <w:color w:val="000000"/>
                <w:sz w:val="24"/>
                <w:szCs w:val="24"/>
                <w:highlight w:val="none"/>
                <w:u w:val="none"/>
                <w:lang w:val="en-US" w:eastAsia="zh-CN" w:bidi="ar"/>
              </w:rPr>
              <w:t xml:space="preserve">方案</w:t>
            </w:r>
            <w:r>
              <w:rPr>
                <w:rFonts w:hint="eastAsia" w:ascii="宋体" w:hAnsi="宋体" w:cs="宋体"/>
                <w:i w:val="0"/>
                <w:iCs w:val="0"/>
                <w:color w:val="000000"/>
                <w:sz w:val="24"/>
                <w:szCs w:val="24"/>
                <w:u w:val="none"/>
                <w:lang w:val="en-US" w:eastAsia="zh-CN" w:bidi="ar"/>
              </w:rPr>
              <w:t xml:space="preserve">进行独立评审</w:t>
            </w:r>
            <w:r>
              <w:rPr>
                <w:rFonts w:hint="eastAsia" w:ascii="宋体" w:hAnsi="宋体" w:eastAsia="宋体" w:cs="宋体"/>
                <w:i w:val="0"/>
                <w:iCs w:val="0"/>
                <w:color w:val="000000"/>
                <w:sz w:val="24"/>
                <w:szCs w:val="24"/>
                <w:u w:val="none"/>
                <w:lang w:val="en-US" w:eastAsia="zh-CN" w:bidi="ar"/>
              </w:rPr>
              <w:t xml:space="preserve">，方案内容</w:t>
            </w:r>
            <w:r>
              <w:rPr>
                <w:rFonts w:hint="eastAsia" w:ascii="宋体" w:hAnsi="宋体" w:cs="宋体"/>
                <w:i w:val="0"/>
                <w:iCs w:val="0"/>
                <w:color w:val="000000"/>
                <w:sz w:val="24"/>
                <w:szCs w:val="24"/>
                <w:u w:val="none"/>
                <w:lang w:val="en-US" w:eastAsia="zh-CN" w:bidi="ar"/>
              </w:rPr>
              <w:t xml:space="preserve">可以</w:t>
            </w:r>
            <w:r>
              <w:rPr>
                <w:rFonts w:hint="eastAsia" w:ascii="宋体" w:hAnsi="宋体" w:eastAsia="宋体" w:cs="宋体"/>
                <w:i w:val="0"/>
                <w:iCs w:val="0"/>
                <w:color w:val="000000"/>
                <w:sz w:val="24"/>
                <w:szCs w:val="24"/>
                <w:highlight w:val="none"/>
                <w:u w:val="none"/>
                <w:lang w:val="en-US" w:eastAsia="zh-CN" w:bidi="ar"/>
              </w:rPr>
              <w:t xml:space="preserve">包含：1、中医药文化推广（中医药文化宣传、中医药学术交流）2、项目研发合作或中医药技术合作或研发或中医药技术课题申报合作或中医药特色科室建设等内容与措施。评标委员会结合</w:t>
            </w:r>
            <w:r>
              <w:rPr>
                <w:rFonts w:hint="eastAsia" w:ascii="宋体" w:hAnsi="宋体" w:cs="宋体"/>
                <w:i w:val="0"/>
                <w:iCs w:val="0"/>
                <w:color w:val="000000"/>
                <w:sz w:val="24"/>
                <w:szCs w:val="24"/>
                <w:highlight w:val="none"/>
                <w:u w:val="none"/>
                <w:lang w:val="en-US" w:eastAsia="zh-CN" w:bidi="ar"/>
              </w:rPr>
              <w:t xml:space="preserve">投标人</w:t>
            </w:r>
            <w:r>
              <w:rPr>
                <w:rFonts w:hint="eastAsia" w:ascii="宋体" w:hAnsi="宋体" w:eastAsia="宋体" w:cs="宋体"/>
                <w:i w:val="0"/>
                <w:iCs w:val="0"/>
                <w:color w:val="000000"/>
                <w:sz w:val="24"/>
                <w:szCs w:val="24"/>
                <w:highlight w:val="none"/>
                <w:u w:val="none"/>
                <w:lang w:val="en-US" w:eastAsia="zh-CN" w:bidi="ar"/>
              </w:rPr>
              <w:t xml:space="preserve">方案进行打分。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方案内容全面、服务要点明确，思路清晰，针对以上2方面内容提出专项解决方案和措施，操作性强，对采购人中医药特色科室建设确实能提供有效帮助，并能提供相关方案</w:t>
            </w:r>
            <w:r>
              <w:rPr>
                <w:rFonts w:hint="eastAsia" w:ascii="宋体" w:hAnsi="宋体" w:cs="宋体"/>
                <w:i w:val="0"/>
                <w:iCs w:val="0"/>
                <w:color w:val="000000"/>
                <w:sz w:val="24"/>
                <w:szCs w:val="24"/>
                <w:highlight w:val="none"/>
                <w:u w:val="none"/>
                <w:lang w:val="en-US" w:eastAsia="zh-CN" w:bidi="ar"/>
              </w:rPr>
              <w:t xml:space="preserve">实施能力</w:t>
            </w:r>
            <w:r>
              <w:rPr>
                <w:rFonts w:hint="eastAsia" w:ascii="宋体" w:hAnsi="宋体" w:eastAsia="宋体" w:cs="宋体"/>
                <w:i w:val="0"/>
                <w:iCs w:val="0"/>
                <w:color w:val="000000"/>
                <w:sz w:val="24"/>
                <w:szCs w:val="24"/>
                <w:highlight w:val="none"/>
                <w:u w:val="none"/>
                <w:lang w:val="en-US" w:eastAsia="zh-CN" w:bidi="ar"/>
              </w:rPr>
              <w:t xml:space="preserve">佐证资料得8分；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方案有具体内容、有服务要点，有明确思路，有专项解决方案和操作措施，可以基本实现采购需求，提供佐证资料得5分；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方案内容不全面不具体、服务要点不明确，思路模糊，专项措施不具体，内容有欠缺，无法实现采购需求，但承诺后期通过优化后可以实现采购需求的，得2分；</w:t>
            </w:r>
            <w:r/>
          </w:p>
          <w:p>
            <w:pPr>
              <w:jc w:val="left"/>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没有</w:t>
            </w:r>
            <w:r>
              <w:rPr>
                <w:rFonts w:hint="eastAsia" w:ascii="宋体" w:hAnsi="宋体" w:cs="宋体"/>
                <w:i w:val="0"/>
                <w:iCs w:val="0"/>
                <w:color w:val="000000"/>
                <w:sz w:val="24"/>
                <w:szCs w:val="24"/>
                <w:highlight w:val="none"/>
                <w:u w:val="none"/>
                <w:lang w:val="en-US" w:eastAsia="zh-CN" w:bidi="ar"/>
              </w:rPr>
              <w:t xml:space="preserve">提供相关方案的，</w:t>
            </w:r>
            <w:r>
              <w:rPr>
                <w:rFonts w:hint="eastAsia" w:ascii="宋体" w:hAnsi="宋体" w:eastAsia="宋体" w:cs="宋体"/>
                <w:i w:val="0"/>
                <w:iCs w:val="0"/>
                <w:color w:val="000000"/>
                <w:sz w:val="24"/>
                <w:szCs w:val="24"/>
                <w:highlight w:val="none"/>
                <w:u w:val="none"/>
                <w:lang w:val="en-US" w:eastAsia="zh-CN" w:bidi="ar"/>
              </w:rPr>
              <w:t xml:space="preserve">不得分。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注：提供相关方案佐证资料（佐证材料指：宣传活动案例，学术交流案例，中医药技术合作案例，项目研发合作案例，中医药技术课题申报合作案例，中医药特色科室建设案例等）</w:t>
            </w:r>
            <w:r/>
          </w:p>
        </w:tc>
      </w:tr>
    </w:tbl>
    <w:p>
      <w:pPr>
        <w:spacing w:line="240" w:lineRule="auto"/>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r>
      <w:r/>
    </w:p>
    <w:p>
      <w:pPr>
        <w:spacing w:line="240" w:lineRule="auto"/>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sz w:val="24"/>
          <w:szCs w:val="24"/>
          <w:highlight w:val="none"/>
          <w:u w:val="none"/>
        </w:rPr>
        <w:t xml:space="preserve">注：</w:t>
      </w:r>
      <w:r/>
    </w:p>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val="en-US" w:eastAsia="zh-CN"/>
        </w:rPr>
        <w:t xml:space="preserve">1.</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cs="宋体"/>
          <w:b/>
          <w:bCs/>
          <w:color w:val="000000"/>
          <w:sz w:val="22"/>
          <w:szCs w:val="22"/>
          <w:highlight w:val="none"/>
          <w:u w:val="single"/>
          <w:lang w:val="en-US" w:eastAsia="zh-CN"/>
        </w:rPr>
        <w:t xml:space="preserve">2.</w:t>
      </w:r>
      <w:r>
        <w:rPr>
          <w:rFonts w:hint="eastAsia" w:ascii="宋体" w:hAnsi="宋体" w:eastAsia="宋体" w:cs="宋体"/>
          <w:b/>
          <w:bCs/>
          <w:color w:val="000000"/>
          <w:sz w:val="22"/>
          <w:szCs w:val="22"/>
          <w:highlight w:val="none"/>
          <w:u w:val="single"/>
          <w:lang w:val="en-US" w:eastAsia="zh-CN"/>
        </w:rPr>
        <w:t xml:space="preserve">采购结束后，采购人将对成交单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5"/>
      <w:r/>
      <w:bookmarkEnd w:id="216"/>
      <w:r/>
      <w:bookmarkEnd w:id="229"/>
      <w:r/>
      <w:bookmarkStart w:id="251" w:name="_Toc27155"/>
      <w:r/>
      <w:bookmarkStart w:id="252" w:name="_Toc5618"/>
      <w:r/>
      <w:bookmarkStart w:id="253" w:name="_Toc10079"/>
      <w:r/>
      <w:bookmarkStart w:id="254" w:name="_Toc22120"/>
      <w:r/>
      <w:bookmarkStart w:id="255" w:name="_Toc18539"/>
      <w:r/>
      <w:bookmarkStart w:id="256" w:name="_Toc24754"/>
      <w:r/>
      <w:bookmarkStart w:id="257"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51"/>
      <w:r/>
      <w:bookmarkEnd w:id="252"/>
      <w:r/>
      <w:bookmarkEnd w:id="253"/>
      <w:r/>
      <w:bookmarkEnd w:id="254"/>
      <w:r/>
      <w:bookmarkEnd w:id="255"/>
      <w:r/>
      <w:bookmarkEnd w:id="256"/>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8" w:name="_Toc16689"/>
      <w:r>
        <w:rPr>
          <w:rFonts w:hint="eastAsia" w:ascii="宋体" w:hAnsi="宋体"/>
          <w:b/>
          <w:color w:val="000000"/>
          <w:sz w:val="72"/>
          <w:szCs w:val="21"/>
          <w:highlight w:val="none"/>
        </w:rPr>
        <w:t xml:space="preserve">投  标  文  件</w:t>
      </w:r>
      <w:bookmarkEnd w:id="258"/>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59" w:name="_Toc26798"/>
      <w:r/>
      <w:bookmarkStart w:id="260" w:name="_Toc22199"/>
      <w:r>
        <w:rPr>
          <w:rFonts w:hint="eastAsia" w:ascii="宋体" w:hAnsi="宋体" w:eastAsia="宋体" w:cs="宋体"/>
          <w:b/>
          <w:bCs/>
          <w:color w:val="000000"/>
          <w:sz w:val="24"/>
          <w:szCs w:val="24"/>
          <w:highlight w:val="none"/>
        </w:rPr>
        <w:t xml:space="preserve">一、资格审查证明材料</w:t>
      </w:r>
      <w:bookmarkEnd w:id="259"/>
      <w:r/>
      <w:bookmarkEnd w:id="260"/>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ind w:firstLine="482"/>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2.特殊资格</w:t>
      </w:r>
      <w:r>
        <w:rPr>
          <w:rFonts w:hint="eastAsia" w:ascii="宋体" w:hAnsi="宋体" w:eastAsia="宋体" w:cs="宋体"/>
          <w:color w:val="000000"/>
          <w:sz w:val="24"/>
          <w:szCs w:val="24"/>
          <w:highlight w:val="none"/>
          <w:lang w:val="en-US" w:eastAsia="zh-CN"/>
        </w:rPr>
        <w:t xml:space="preserve">要求：1）投标人如为生产企业，需提供有效期内的《药品生产许可证》和《药品经营许可证》；投标人如为经营企业，需提供有效期内的《药品经营许可证》。（提供相关证书复印件并加盖投标人单位公章）；</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中药饮片生产企业须通过</w:t>
      </w:r>
      <w:r>
        <w:rPr>
          <w:rFonts w:hint="eastAsia" w:ascii="宋体" w:hAnsi="宋体" w:cs="宋体"/>
          <w:color w:val="000000"/>
          <w:sz w:val="24"/>
          <w:szCs w:val="24"/>
          <w:highlight w:val="none"/>
          <w:lang w:val="en-US" w:eastAsia="zh-CN"/>
        </w:rPr>
        <w:t xml:space="preserve">国家药品监督管理局</w:t>
      </w:r>
      <w:r>
        <w:rPr>
          <w:rFonts w:hint="eastAsia" w:ascii="宋体" w:hAnsi="宋体" w:eastAsia="宋体" w:cs="宋体"/>
          <w:color w:val="000000"/>
          <w:sz w:val="24"/>
          <w:szCs w:val="24"/>
          <w:highlight w:val="none"/>
          <w:lang w:val="en-US" w:eastAsia="zh-CN"/>
        </w:rPr>
        <w:t xml:space="preserve">GMP符合性检查（提供证书或通过符合性检查的公告截图）。</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.落实政府</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政策：提供《中小企业声明函》等材料，详见附件</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61" w:name="_Toc29886"/>
      <w:r/>
      <w:bookmarkStart w:id="262" w:name="_Toc4252"/>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61"/>
      <w:r/>
      <w:bookmarkEnd w:id="262"/>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63"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商务响应承诺函（格式见附件</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.商务、技术评分标准中</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val="en-US" w:eastAsia="zh-CN"/>
        </w:rPr>
        <w:t xml:space="preserve">提供的相关得分佐证材料；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.业绩一览表（格式见附件</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64"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63"/>
      <w:r/>
      <w:bookmarkEnd w:id="264"/>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2.关于符合本国产品标准的声明函（格式见附件14）</w:t>
      </w:r>
      <w:r>
        <w:rPr>
          <w:rFonts w:hint="eastAsia" w:ascii="宋体" w:hAnsi="宋体" w:eastAsia="宋体" w:cs="宋体"/>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5" w:name="_Toc3454"/>
      <w:r>
        <w:rPr>
          <w:rFonts w:hint="eastAsia" w:ascii="宋体" w:hAnsi="宋体" w:eastAsia="宋体" w:cs="宋体"/>
          <w:b w:val="0"/>
          <w:bCs w:val="0"/>
          <w:sz w:val="24"/>
          <w:szCs w:val="24"/>
          <w:highlight w:val="none"/>
          <w:lang w:val="zh-CN" w:eastAsia="zh-CN"/>
        </w:rPr>
        <w:t xml:space="preserve">附件1</w:t>
      </w:r>
      <w:bookmarkEnd w:id="265"/>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w:t>
      </w:r>
      <w:r>
        <w:rPr>
          <w:rFonts w:hint="eastAsia" w:ascii="宋体" w:hAnsi="宋体" w:eastAsia="宋体" w:cs="宋体"/>
          <w:b/>
          <w:color w:val="000000"/>
          <w:sz w:val="28"/>
          <w:szCs w:val="28"/>
          <w:highlight w:val="none"/>
          <w:lang w:eastAsia="zh-CN"/>
        </w:rPr>
        <w:t xml:space="preserve">中华人民共和国政府采购法</w:t>
      </w:r>
      <w:r>
        <w:rPr>
          <w:rFonts w:hint="eastAsia" w:ascii="宋体" w:hAnsi="宋体" w:eastAsia="宋体" w:cs="宋体"/>
          <w:b/>
          <w:color w:val="000000"/>
          <w:sz w:val="28"/>
          <w:szCs w:val="28"/>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6" w:name="_Toc4909"/>
      <w:r/>
      <w:bookmarkStart w:id="267" w:name="_Toc24984"/>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6"/>
      <w:r/>
      <w:bookmarkEnd w:id="267"/>
      <w:r/>
      <w:r/>
    </w:p>
    <w:p>
      <w:pPr>
        <w:contextualSpacing/>
        <w:jc w:val="center"/>
        <w:spacing w:line="240" w:lineRule="auto"/>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根据贵方的</w:t>
      </w:r>
      <w:r>
        <w:rPr>
          <w:rFonts w:hint="eastAsia" w:ascii="宋体" w:hAnsi="宋体" w:eastAsia="宋体" w:cs="宋体"/>
          <w:bCs/>
          <w:sz w:val="24"/>
          <w:szCs w:val="24"/>
          <w:highlight w:val="none"/>
          <w:u w:val="single"/>
          <w:lang w:val="en-US" w:eastAsia="zh-CN"/>
        </w:rPr>
        <w:t xml:space="preserve">（项目名称及项目编号）</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文件，正式授权下述签字人</w:t>
      </w:r>
      <w:r>
        <w:rPr>
          <w:rFonts w:hint="eastAsia" w:ascii="宋体" w:hAnsi="宋体" w:eastAsia="宋体" w:cs="宋体"/>
          <w:bCs/>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w:t>
      </w:r>
      <w:r>
        <w:rPr>
          <w:rFonts w:hint="eastAsia" w:ascii="宋体" w:hAnsi="宋体" w:eastAsia="宋体" w:cs="宋体"/>
          <w:bCs/>
          <w:sz w:val="24"/>
          <w:szCs w:val="24"/>
          <w:highlight w:val="none"/>
        </w:rPr>
        <w:t xml:space="preserve">姓名</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代表我方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的名称），全权处理本次项目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的有关事宜。</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据此函，</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（签字人）兹宣布同意如下：</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1.按</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2.我们完全理解贵方不一定将合同授予最低报价的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3.我们已详细审核全部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4.我们同意从规定的开标日期起遵循本</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，并在规定的</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有效期</w:t>
      </w:r>
      <w:r>
        <w:rPr>
          <w:rFonts w:hint="eastAsia" w:ascii="宋体" w:hAnsi="宋体" w:eastAsia="宋体" w:cs="宋体"/>
          <w:bCs/>
          <w:sz w:val="24"/>
          <w:szCs w:val="24"/>
          <w:highlight w:val="none"/>
          <w:lang w:val="en-US" w:eastAsia="zh-CN"/>
        </w:rPr>
        <w:t xml:space="preserve">90天</w:t>
      </w:r>
      <w:r>
        <w:rPr>
          <w:rFonts w:hint="eastAsia" w:ascii="宋体" w:hAnsi="宋体" w:eastAsia="宋体" w:cs="宋体"/>
          <w:bCs/>
          <w:sz w:val="24"/>
          <w:szCs w:val="24"/>
          <w:highlight w:val="none"/>
        </w:rPr>
        <w:t xml:space="preserve">期满之前均具有约束力。</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5.同意向贵方提供贵方可能另外要求的与</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6.一旦我方成交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我方将根据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文件的规定，严格履行合同的责任和义务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并保证在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文件规定的时</w:t>
      </w:r>
      <w:r>
        <w:rPr>
          <w:rFonts w:hint="eastAsia" w:ascii="宋体" w:hAnsi="宋体" w:cs="宋体"/>
          <w:bCs/>
          <w:sz w:val="24"/>
          <w:szCs w:val="24"/>
          <w:highlight w:val="none"/>
          <w:lang w:eastAsia="zh-CN"/>
        </w:rPr>
        <w:t xml:space="preserve">间内</w:t>
      </w:r>
      <w:r>
        <w:rPr>
          <w:rFonts w:hint="eastAsia" w:ascii="宋体" w:hAnsi="宋体" w:eastAsia="宋体" w:cs="宋体"/>
          <w:bCs/>
          <w:sz w:val="24"/>
          <w:szCs w:val="24"/>
          <w:highlight w:val="none"/>
        </w:rPr>
        <w:t xml:space="preserve">完成项目，交付买方验收、使用。</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7.我方承诺：我司单位负责人与其他</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单位负责人不是同一人，或者与其他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不存在直接控股、管理关系。</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8.我方承诺：被授权委托人与其他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没有涉嫌串标围标的情形。</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.我方与</w:t>
      </w:r>
      <w:r>
        <w:rPr>
          <w:rFonts w:hint="eastAsia" w:ascii="宋体" w:hAnsi="宋体" w:eastAsia="宋体" w:cs="宋体"/>
          <w:bCs/>
          <w:sz w:val="24"/>
          <w:szCs w:val="24"/>
          <w:highlight w:val="none"/>
          <w:lang w:eastAsia="zh-CN"/>
        </w:rPr>
        <w:t xml:space="preserve">本次招标</w:t>
      </w:r>
      <w:r>
        <w:rPr>
          <w:rFonts w:hint="eastAsia" w:ascii="宋体" w:hAnsi="宋体" w:eastAsia="宋体" w:cs="宋体"/>
          <w:bCs/>
          <w:sz w:val="24"/>
          <w:szCs w:val="24"/>
          <w:highlight w:val="none"/>
        </w:rPr>
        <w:t xml:space="preserve">有关的正式通讯地址为：</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开户行：</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账号： </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8"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8"/>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51"/>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69" w:name="_Toc24282"/>
      <w:r>
        <w:rPr>
          <w:rFonts w:hint="eastAsia" w:ascii="宋体" w:hAnsi="宋体" w:eastAsia="宋体" w:cs="宋体"/>
          <w:b w:val="0"/>
          <w:bCs w:val="0"/>
          <w:sz w:val="24"/>
          <w:szCs w:val="24"/>
          <w:highlight w:val="none"/>
          <w:lang w:val="en-US" w:eastAsia="zh-CN"/>
        </w:rPr>
        <w:t xml:space="preserve">附件4</w:t>
      </w:r>
      <w:bookmarkEnd w:id="269"/>
      <w:r/>
      <w:r/>
    </w:p>
    <w:p>
      <w:pPr>
        <w:jc w:val="center"/>
        <w:spacing w:before="145" w:after="145" w:line="24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751"/>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70" w:name="_Toc2766"/>
      <w:r>
        <w:rPr>
          <w:rFonts w:hint="eastAsia" w:ascii="宋体" w:hAnsi="宋体" w:eastAsia="宋体" w:cs="宋体"/>
          <w:b w:val="0"/>
          <w:bCs w:val="0"/>
          <w:sz w:val="24"/>
          <w:szCs w:val="24"/>
          <w:highlight w:val="none"/>
          <w:lang w:val="en-US" w:eastAsia="zh-CN"/>
        </w:rPr>
        <w:t xml:space="preserve">附件5</w:t>
      </w:r>
      <w:bookmarkEnd w:id="270"/>
      <w:r/>
      <w:r/>
    </w:p>
    <w:p>
      <w:pPr>
        <w:contextualSpacing/>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contextualSpacing/>
        <w:jc w:val="center"/>
        <w:spacing w:line="240" w:lineRule="auto"/>
        <w:rPr>
          <w:rFonts w:hint="eastAsia" w:ascii="宋体" w:hAnsi="宋体"/>
          <w:b/>
          <w:sz w:val="32"/>
          <w:szCs w:val="32"/>
          <w:highlight w:val="none"/>
          <w:lang w:eastAsia="zh-CN"/>
        </w:rPr>
        <w:outlineLvl w:val="9"/>
      </w:pPr>
      <w:r/>
      <w:bookmarkStart w:id="271" w:name="_Toc7644"/>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val="en-US" w:eastAsia="zh-CN"/>
        </w:rPr>
        <w:t xml:space="preserve">服务、</w:t>
      </w: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南京市浦口人民医院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contextualSpacing/>
        <w:ind w:firstLine="480"/>
        <w:keepLines w:val="0"/>
        <w:keepNext w:val="0"/>
        <w:pageBreakBefore w:val="0"/>
        <w:spacing w:line="36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我司参与贵院</w:t>
      </w:r>
      <w:r>
        <w:rPr>
          <w:rFonts w:hint="eastAsia" w:ascii="宋体" w:hAnsi="宋体" w:eastAsia="宋体" w:cs="宋体"/>
          <w:sz w:val="24"/>
          <w:szCs w:val="24"/>
          <w:highlight w:val="none"/>
          <w:u w:val="single"/>
          <w:lang w:val="en-US" w:eastAsia="zh-CN"/>
        </w:rPr>
        <w:t xml:space="preserve">           项目名称          （项目编号：         ）</w:t>
      </w:r>
      <w:r>
        <w:rPr>
          <w:rFonts w:hint="eastAsia" w:ascii="宋体" w:hAnsi="宋体" w:cs="宋体"/>
          <w:sz w:val="24"/>
          <w:szCs w:val="24"/>
          <w:highlight w:val="none"/>
          <w:u w:val="none"/>
          <w:lang w:val="en-US" w:eastAsia="zh-CN"/>
        </w:rPr>
        <w:t xml:space="preserve">公开招标</w:t>
      </w:r>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兹承诺响应</w:t>
      </w:r>
      <w:r>
        <w:rPr>
          <w:rFonts w:hint="eastAsia" w:ascii="宋体" w:hAnsi="宋体" w:cs="宋体"/>
          <w:sz w:val="24"/>
          <w:szCs w:val="24"/>
          <w:highlight w:val="none"/>
          <w:lang w:val="en-US" w:eastAsia="zh-CN"/>
        </w:rPr>
        <w:t xml:space="preserve">招标文件</w:t>
      </w:r>
      <w:r>
        <w:rPr>
          <w:rFonts w:hint="eastAsia" w:ascii="宋体" w:hAnsi="宋体" w:eastAsia="宋体" w:cs="宋体"/>
          <w:sz w:val="24"/>
          <w:szCs w:val="24"/>
          <w:highlight w:val="none"/>
          <w:lang w:val="en-US" w:eastAsia="zh-CN"/>
        </w:rPr>
        <w:t xml:space="preserve">中所有规定的服务</w:t>
      </w:r>
      <w:r>
        <w:rPr>
          <w:rFonts w:hint="eastAsia" w:ascii="宋体" w:hAnsi="宋体" w:cs="宋体"/>
          <w:sz w:val="24"/>
          <w:szCs w:val="24"/>
          <w:highlight w:val="none"/>
          <w:lang w:val="en-US" w:eastAsia="zh-CN"/>
        </w:rPr>
        <w:t xml:space="preserve">、商务</w:t>
      </w:r>
      <w:r>
        <w:rPr>
          <w:rFonts w:hint="eastAsia" w:ascii="宋体" w:hAnsi="宋体" w:eastAsia="宋体" w:cs="宋体"/>
          <w:sz w:val="24"/>
          <w:szCs w:val="24"/>
          <w:highlight w:val="none"/>
          <w:lang w:val="en-US" w:eastAsia="zh-CN"/>
        </w:rPr>
        <w:t xml:space="preserve">要求。</w:t>
      </w:r>
      <w:r/>
    </w:p>
    <w:p>
      <w:pPr>
        <w:contextualSpacing/>
        <w:ind w:firstLine="480"/>
        <w:spacing w:line="36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left"/>
        <w:spacing w:line="240" w:lineRule="auto"/>
        <w:rPr>
          <w:rFonts w:hint="default" w:ascii="Times New Roman" w:hAnsi="Times New Roman" w:eastAsia="方正黑体_GBK"/>
          <w:sz w:val="28"/>
          <w:szCs w:val="28"/>
          <w:highlight w:val="none"/>
          <w:lang w:val="en-US" w:eastAsia="zh-CN"/>
        </w:rPr>
        <w:outlineLvl w:val="2"/>
      </w:pP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 w:val="0"/>
          <w:bCs w:val="0"/>
          <w:sz w:val="24"/>
          <w:szCs w:val="24"/>
          <w:highlight w:val="none"/>
          <w:lang w:val="en-US" w:eastAsia="zh-CN"/>
        </w:rPr>
        <w:t xml:space="preserve">附件</w:t>
      </w:r>
      <w:bookmarkEnd w:id="271"/>
      <w:r>
        <w:rPr>
          <w:rFonts w:hint="eastAsia" w:ascii="宋体" w:hAnsi="宋体" w:cs="宋体"/>
          <w:b w:val="0"/>
          <w:bCs w:val="0"/>
          <w:sz w:val="24"/>
          <w:szCs w:val="24"/>
          <w:highlight w:val="none"/>
          <w:lang w:val="en-US" w:eastAsia="zh-CN"/>
        </w:rPr>
        <w:t xml:space="preserve">6-1</w:t>
      </w:r>
      <w:r/>
    </w:p>
    <w:p>
      <w:pPr>
        <w:contextualSpacing/>
        <w:jc w:val="center"/>
        <w:spacing w:line="24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开标一览表（中药饮片部分）</w:t>
      </w:r>
      <w:r/>
    </w:p>
    <w:p>
      <w:pPr>
        <w:ind w:firstLine="480"/>
        <w:spacing w:line="360" w:lineRule="auto"/>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项目名称：</w:t>
      </w:r>
      <w:r/>
    </w:p>
    <w:p>
      <w:pPr>
        <w:ind w:firstLine="480"/>
        <w:spacing w:line="360" w:lineRule="auto"/>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                                             </w:t>
      </w:r>
      <w:r/>
    </w:p>
    <w:tbl>
      <w:tblPr>
        <w:tblStyle w:val="751"/>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w:t>
            </w:r>
            <w:r/>
          </w:p>
        </w:tc>
      </w:tr>
      <w:tr>
        <w:trPr>
          <w:cantSplit/>
          <w:jc w:val="center"/>
          <w:trHeight w:val="1005"/>
        </w:trPr>
        <w:tc>
          <w:tcPr>
            <w:tcW w:w="3090" w:type="dxa"/>
            <w:vAlign w:val="center"/>
            <w:textDirection w:val="lrTb"/>
            <w:noWrap w:val="false"/>
          </w:tcPr>
          <w:p>
            <w:pPr>
              <w:pStyle w:val="1073"/>
              <w:jc w:val="center"/>
              <w:spacing w:line="360" w:lineRule="auto"/>
              <w:rPr>
                <w:rFonts w:hAnsi="宋体" w:cs="宋体"/>
                <w:color w:val="000000"/>
                <w:szCs w:val="24"/>
                <w:highlight w:val="none"/>
              </w:rPr>
              <w:outlineLvl w:val="9"/>
            </w:pPr>
            <w:r>
              <w:rPr>
                <w:rFonts w:hAnsi="宋体" w:cs="宋体"/>
                <w:color w:val="000000"/>
                <w:szCs w:val="24"/>
                <w:highlight w:val="none"/>
              </w:rPr>
            </w:r>
            <w:r/>
          </w:p>
        </w:tc>
        <w:tc>
          <w:tcPr>
            <w:tcW w:w="3672" w:type="dxa"/>
            <w:vAlign w:val="center"/>
            <w:textDirection w:val="lrTb"/>
            <w:noWrap w:val="false"/>
          </w:tcPr>
          <w:p>
            <w:pPr>
              <w:pStyle w:val="1073"/>
              <w:jc w:val="center"/>
              <w:spacing w:line="360" w:lineRule="auto"/>
              <w:rPr>
                <w:rFonts w:hint="default" w:hAnsi="宋体" w:eastAsia="宋体" w:cs="宋体"/>
                <w:color w:val="000000"/>
                <w:szCs w:val="24"/>
                <w:highlight w:val="none"/>
                <w:lang w:val="en-US" w:eastAsia="zh-CN"/>
              </w:rPr>
              <w:outlineLvl w:val="9"/>
            </w:pPr>
            <w:r>
              <w:rPr>
                <w:rFonts w:hint="eastAsia" w:hAnsi="宋体" w:cs="宋体"/>
                <w:color w:val="000000"/>
                <w:szCs w:val="24"/>
                <w:highlight w:val="none"/>
                <w:u w:val="single"/>
                <w:lang w:val="en-US" w:eastAsia="zh-CN"/>
              </w:rPr>
              <w:t xml:space="preserve">   </w:t>
            </w:r>
            <w:r>
              <w:rPr>
                <w:rFonts w:hint="eastAsia" w:hAnsi="宋体" w:cs="宋体"/>
                <w:color w:val="000000"/>
                <w:szCs w:val="24"/>
                <w:highlight w:val="none"/>
                <w:u w:val="none"/>
                <w:lang w:val="en-US" w:eastAsia="zh-CN"/>
              </w:rPr>
              <w:t xml:space="preserve">%</w:t>
            </w:r>
            <w:r/>
          </w:p>
        </w:tc>
        <w:tc>
          <w:tcPr>
            <w:tcW w:w="2704" w:type="dxa"/>
            <w:vAlign w:val="center"/>
            <w:textDirection w:val="lrTb"/>
            <w:noWrap w:val="false"/>
          </w:tcPr>
          <w:p>
            <w:pPr>
              <w:pStyle w:val="1073"/>
              <w:jc w:val="center"/>
              <w:spacing w:line="360" w:lineRule="auto"/>
              <w:rPr>
                <w:rFonts w:hint="default" w:hAnsi="宋体" w:cs="宋体"/>
                <w:color w:val="000000"/>
                <w:szCs w:val="24"/>
                <w:highlight w:val="none"/>
                <w:lang w:val="en-US"/>
              </w:rPr>
              <w:outlineLvl w:val="9"/>
            </w:pPr>
            <w:r>
              <w:rPr>
                <w:rFonts w:hint="eastAsia"/>
                <w:b/>
                <w:bCs w:val="0"/>
                <w:color w:val="000000"/>
                <w:sz w:val="24"/>
                <w:szCs w:val="24"/>
                <w:highlight w:val="none"/>
                <w:lang w:val="en-US" w:eastAsia="zh-CN"/>
              </w:rPr>
              <w:t xml:space="preserve">优惠率=1-折扣率</w:t>
            </w:r>
            <w:r/>
          </w:p>
        </w:tc>
      </w:tr>
    </w:tbl>
    <w:p>
      <w:pPr>
        <w:spacing w:line="360" w:lineRule="auto"/>
        <w:rPr>
          <w:rFonts w:ascii="宋体" w:hAnsi="宋体" w:eastAsia="宋体" w:cs="宋体"/>
          <w:bCs/>
          <w:color w:val="000000"/>
          <w:sz w:val="24"/>
          <w:szCs w:val="24"/>
          <w:highlight w:val="none"/>
        </w:rPr>
        <w:outlineLvl w:val="9"/>
      </w:pPr>
      <w:r>
        <w:rPr>
          <w:rFonts w:ascii="宋体" w:hAnsi="宋体" w:eastAsia="宋体" w:cs="宋体"/>
          <w:bCs/>
          <w:color w:val="000000"/>
          <w:sz w:val="24"/>
          <w:szCs w:val="24"/>
          <w:highlight w:val="none"/>
        </w:rPr>
      </w:r>
      <w:r/>
    </w:p>
    <w:p>
      <w:pPr>
        <w:spacing w:line="240" w:lineRule="auto"/>
        <w:rPr>
          <w:rFonts w:hint="eastAsia" w:ascii="宋体" w:hAnsi="宋体" w:cs="宋体"/>
          <w:b/>
          <w:color w:val="000000"/>
          <w:sz w:val="22"/>
          <w:szCs w:val="22"/>
          <w:highlight w:val="none"/>
          <w:lang w:eastAsia="zh-CN"/>
        </w:rPr>
        <w:outlineLvl w:val="9"/>
      </w:pPr>
      <w:r>
        <w:rPr>
          <w:rFonts w:hint="eastAsia" w:ascii="宋体" w:hAnsi="宋体" w:eastAsia="宋体" w:cs="宋体"/>
          <w:b/>
          <w:color w:val="000000"/>
          <w:sz w:val="22"/>
          <w:szCs w:val="22"/>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cs="宋体"/>
          <w:b/>
          <w:color w:val="000000"/>
          <w:sz w:val="22"/>
          <w:szCs w:val="22"/>
          <w:highlight w:val="none"/>
          <w:lang w:eastAsia="zh-CN"/>
        </w:rPr>
        <w:t xml:space="preserve">；</w:t>
      </w:r>
      <w:r/>
    </w:p>
    <w:p>
      <w:pPr>
        <w:ind w:firstLine="482"/>
        <w:spacing w:line="240" w:lineRule="auto"/>
        <w:rPr>
          <w:rFonts w:hint="default" w:ascii="宋体" w:hAnsi="宋体" w:cs="宋体"/>
          <w:b/>
          <w:color w:val="000000"/>
          <w:sz w:val="22"/>
          <w:szCs w:val="22"/>
          <w:highlight w:val="none"/>
          <w:lang w:val="en-US" w:eastAsia="zh-CN"/>
        </w:rPr>
        <w:outlineLvl w:val="9"/>
      </w:pPr>
      <w:r>
        <w:rPr>
          <w:rFonts w:hint="default" w:ascii="宋体" w:hAnsi="宋体" w:cs="宋体"/>
          <w:b/>
          <w:color w:val="000000"/>
          <w:sz w:val="22"/>
          <w:szCs w:val="22"/>
          <w:highlight w:val="none"/>
          <w:lang w:val="en-US" w:eastAsia="zh-CN"/>
        </w:rPr>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72" w:name="_Toc2743"/>
      <w:r/>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br w:type="page" w:clear="all"/>
      </w:r>
      <w:r/>
    </w:p>
    <w:p>
      <w:pPr>
        <w:contextualSpacing/>
        <w:jc w:val="left"/>
        <w:spacing w:line="240" w:lineRule="auto"/>
        <w:rPr>
          <w:rFonts w:hint="eastAsia" w:ascii="宋体" w:hAnsi="宋体" w:eastAsia="宋体" w:cs="宋体"/>
          <w:b w:val="0"/>
          <w:bCs w:val="0"/>
          <w:sz w:val="24"/>
          <w:szCs w:val="24"/>
          <w:highlight w:val="none"/>
          <w:lang w:val="en-US" w:eastAsia="zh-CN"/>
        </w:rPr>
        <w:outlineLvl w:val="2"/>
      </w:pPr>
      <w:r>
        <w:rPr>
          <w:rFonts w:hint="eastAsia" w:ascii="宋体" w:hAnsi="宋体" w:eastAsia="宋体" w:cs="宋体"/>
          <w:b w:val="0"/>
          <w:bCs w:val="0"/>
          <w:sz w:val="24"/>
          <w:szCs w:val="24"/>
          <w:highlight w:val="none"/>
          <w:lang w:val="en-US" w:eastAsia="zh-CN"/>
        </w:rPr>
        <w:t xml:space="preserve">附件6-2 </w:t>
      </w:r>
      <w:r/>
    </w:p>
    <w:p>
      <w:pPr>
        <w:contextualSpacing/>
        <w:jc w:val="center"/>
        <w:spacing w:line="24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中药饮片代加工服务（报价）</w:t>
      </w:r>
      <w:r/>
    </w:p>
    <w:p>
      <w:pPr>
        <w:ind w:firstLine="480"/>
        <w:spacing w:line="360" w:lineRule="auto"/>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项目名称：</w:t>
      </w:r>
      <w:r/>
    </w:p>
    <w:p>
      <w:pPr>
        <w:ind w:firstLine="480"/>
        <w:spacing w:line="360" w:lineRule="auto"/>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                                             </w:t>
      </w:r>
      <w:r/>
    </w:p>
    <w:tbl>
      <w:tblPr>
        <w:tblStyle w:val="751"/>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w:t>
            </w:r>
            <w:r/>
          </w:p>
        </w:tc>
      </w:tr>
      <w:tr>
        <w:trPr>
          <w:cantSplit/>
          <w:jc w:val="center"/>
          <w:trHeight w:val="1268"/>
        </w:trPr>
        <w:tc>
          <w:tcPr>
            <w:tcW w:w="3090" w:type="dxa"/>
            <w:vAlign w:val="center"/>
            <w:textDirection w:val="lrTb"/>
            <w:noWrap w:val="false"/>
          </w:tcPr>
          <w:p>
            <w:pPr>
              <w:pStyle w:val="1073"/>
              <w:jc w:val="center"/>
              <w:spacing w:line="360" w:lineRule="auto"/>
              <w:rPr>
                <w:rFonts w:hAnsi="宋体" w:cs="宋体"/>
                <w:color w:val="000000"/>
                <w:szCs w:val="24"/>
                <w:highlight w:val="none"/>
              </w:rPr>
              <w:outlineLvl w:val="9"/>
            </w:pPr>
            <w:r>
              <w:rPr>
                <w:rFonts w:hAnsi="宋体" w:cs="宋体"/>
                <w:color w:val="000000"/>
                <w:szCs w:val="24"/>
                <w:highlight w:val="none"/>
              </w:rPr>
            </w:r>
            <w:r/>
          </w:p>
        </w:tc>
        <w:tc>
          <w:tcPr>
            <w:tcW w:w="3672" w:type="dxa"/>
            <w:vAlign w:val="center"/>
            <w:textDirection w:val="lrTb"/>
            <w:noWrap w:val="false"/>
          </w:tcPr>
          <w:p>
            <w:pPr>
              <w:pStyle w:val="1073"/>
              <w:jc w:val="center"/>
              <w:spacing w:line="360" w:lineRule="auto"/>
              <w:rPr>
                <w:rFonts w:hAnsi="宋体" w:cs="宋体"/>
                <w:color w:val="000000"/>
                <w:szCs w:val="24"/>
                <w:highlight w:val="none"/>
              </w:rPr>
              <w:outlineLvl w:val="9"/>
            </w:pPr>
            <w:r>
              <w:rPr>
                <w:rFonts w:hint="eastAsia" w:hAnsi="宋体" w:cs="宋体"/>
                <w:color w:val="000000"/>
                <w:szCs w:val="24"/>
                <w:highlight w:val="none"/>
                <w:u w:val="single"/>
                <w:lang w:val="en-US" w:eastAsia="zh-CN"/>
              </w:rPr>
              <w:t xml:space="preserve">   </w:t>
            </w:r>
            <w:r>
              <w:rPr>
                <w:rFonts w:hint="eastAsia" w:hAnsi="宋体" w:cs="宋体"/>
                <w:color w:val="000000"/>
                <w:szCs w:val="24"/>
                <w:highlight w:val="none"/>
                <w:u w:val="none"/>
                <w:lang w:val="en-US" w:eastAsia="zh-CN"/>
              </w:rPr>
              <w:t xml:space="preserve">%</w:t>
            </w:r>
            <w:r/>
          </w:p>
        </w:tc>
        <w:tc>
          <w:tcPr>
            <w:tcW w:w="2704" w:type="dxa"/>
            <w:vAlign w:val="center"/>
            <w:textDirection w:val="lrTb"/>
            <w:noWrap w:val="false"/>
          </w:tcPr>
          <w:p>
            <w:pPr>
              <w:pStyle w:val="1073"/>
              <w:jc w:val="center"/>
              <w:spacing w:line="360" w:lineRule="auto"/>
              <w:rPr>
                <w:rFonts w:hAnsi="宋体" w:cs="宋体"/>
                <w:color w:val="000000"/>
                <w:szCs w:val="24"/>
                <w:highlight w:val="none"/>
              </w:rPr>
              <w:outlineLvl w:val="9"/>
            </w:pPr>
            <w:r>
              <w:rPr>
                <w:rFonts w:hint="eastAsia"/>
                <w:b/>
                <w:bCs w:val="0"/>
                <w:color w:val="000000"/>
                <w:sz w:val="24"/>
                <w:szCs w:val="24"/>
                <w:highlight w:val="none"/>
                <w:lang w:val="en-US" w:eastAsia="zh-CN"/>
              </w:rPr>
              <w:t xml:space="preserve">优惠率=1-折扣率</w:t>
            </w:r>
            <w:r/>
          </w:p>
        </w:tc>
      </w:tr>
    </w:tbl>
    <w:p>
      <w:pPr>
        <w:spacing w:line="240" w:lineRule="auto"/>
        <w:rPr>
          <w:rFonts w:hint="eastAsia" w:ascii="宋体" w:hAnsi="宋体" w:eastAsia="宋体" w:cs="宋体"/>
          <w:b/>
          <w:color w:val="000000"/>
          <w:sz w:val="22"/>
          <w:szCs w:val="22"/>
          <w:highlight w:val="none"/>
        </w:rPr>
        <w:outlineLvl w:val="9"/>
      </w:pPr>
      <w:r>
        <w:rPr>
          <w:rFonts w:hint="eastAsia" w:ascii="宋体" w:hAnsi="宋体" w:eastAsia="宋体" w:cs="宋体"/>
          <w:b/>
          <w:color w:val="000000"/>
          <w:sz w:val="22"/>
          <w:szCs w:val="22"/>
          <w:highlight w:val="none"/>
        </w:rPr>
      </w:r>
      <w:r/>
    </w:p>
    <w:p>
      <w:pPr>
        <w:spacing w:line="240" w:lineRule="auto"/>
        <w:rPr>
          <w:rFonts w:hint="default" w:ascii="宋体" w:hAnsi="宋体" w:cs="宋体"/>
          <w:b/>
          <w:color w:val="000000"/>
          <w:sz w:val="22"/>
          <w:szCs w:val="22"/>
          <w:highlight w:val="none"/>
          <w:lang w:val="en-US" w:eastAsia="zh-CN"/>
        </w:rPr>
        <w:outlineLvl w:val="9"/>
      </w:pPr>
      <w:r>
        <w:rPr>
          <w:rFonts w:hint="eastAsia" w:ascii="宋体" w:hAnsi="宋体" w:eastAsia="宋体" w:cs="宋体"/>
          <w:b/>
          <w:color w:val="000000"/>
          <w:sz w:val="22"/>
          <w:szCs w:val="22"/>
          <w:highlight w:val="none"/>
        </w:rPr>
        <w:t xml:space="preserve">注：</w:t>
      </w:r>
      <w:r>
        <w:rPr>
          <w:rFonts w:hint="eastAsia" w:ascii="宋体" w:hAnsi="宋体" w:cs="宋体"/>
          <w:b/>
          <w:color w:val="000000"/>
          <w:sz w:val="22"/>
          <w:szCs w:val="22"/>
          <w:highlight w:val="none"/>
          <w:lang w:val="en-US" w:eastAsia="zh-CN"/>
        </w:rPr>
        <w:t xml:space="preserve">因苏采云系统只支持一个（类）报价，请各投标人在苏采云报价系统里只填报“中药饮片部分”的报价，“</w:t>
      </w:r>
      <w:r>
        <w:rPr>
          <w:rFonts w:hint="eastAsia" w:ascii="宋体" w:hAnsi="宋体" w:eastAsia="宋体" w:cs="宋体"/>
          <w:b/>
          <w:bCs/>
          <w:i w:val="0"/>
          <w:iCs w:val="0"/>
          <w:color w:val="000000"/>
          <w:sz w:val="24"/>
          <w:szCs w:val="24"/>
          <w:u w:val="none"/>
          <w:lang w:val="en-US" w:eastAsia="zh-CN" w:bidi="ar"/>
        </w:rPr>
        <w:t xml:space="preserve">中药饮片代加工服务</w:t>
      </w:r>
      <w:r>
        <w:rPr>
          <w:rFonts w:hint="eastAsia" w:ascii="宋体" w:hAnsi="宋体" w:cs="宋体"/>
          <w:b/>
          <w:color w:val="000000"/>
          <w:sz w:val="22"/>
          <w:szCs w:val="22"/>
          <w:highlight w:val="none"/>
          <w:lang w:val="en-US" w:eastAsia="zh-CN"/>
        </w:rPr>
        <w:t xml:space="preserve">”的报价无需（也没办法）在苏采云报价系统里填报，因此请各投标人务必在标书制作商务部分的“</w:t>
      </w:r>
      <w:r>
        <w:rPr>
          <w:rFonts w:hint="eastAsia" w:ascii="宋体" w:hAnsi="宋体" w:eastAsia="宋体" w:cs="宋体"/>
          <w:b/>
          <w:bCs/>
          <w:i w:val="0"/>
          <w:iCs w:val="0"/>
          <w:color w:val="000000"/>
          <w:sz w:val="24"/>
          <w:szCs w:val="24"/>
          <w:u w:val="none"/>
          <w:lang w:val="en-US" w:eastAsia="zh-CN" w:bidi="ar"/>
        </w:rPr>
        <w:t xml:space="preserve">中药饮片代加工服务</w:t>
      </w:r>
      <w:r>
        <w:rPr>
          <w:rFonts w:hint="eastAsia" w:ascii="宋体" w:hAnsi="宋体" w:cs="宋体"/>
          <w:b/>
          <w:color w:val="000000"/>
          <w:sz w:val="22"/>
          <w:szCs w:val="22"/>
          <w:highlight w:val="none"/>
          <w:lang w:val="en-US" w:eastAsia="zh-CN"/>
        </w:rPr>
        <w:t xml:space="preserve">”模块中导入该报价，否则该部分不得分。</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r>
      <w:r/>
    </w:p>
    <w:p>
      <w:pPr>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val="0"/>
          <w:bCs w:val="0"/>
          <w:color w:val="ff0000"/>
          <w:sz w:val="24"/>
          <w:szCs w:val="24"/>
          <w:highlight w:val="none"/>
          <w:lang w:val="en-US" w:eastAsia="zh-CN"/>
        </w:rPr>
        <w:br w:type="page" w:clear="all"/>
      </w:r>
      <w:bookmarkEnd w:id="272"/>
      <w:r/>
      <w:r/>
    </w:p>
    <w:p>
      <w:pPr>
        <w:contextualSpacing/>
        <w:jc w:val="both"/>
        <w:spacing w:line="240" w:lineRule="auto"/>
        <w:rPr>
          <w:rFonts w:ascii="宋体" w:hAnsi="宋体" w:eastAsia="宋体" w:cs="宋体"/>
          <w:b/>
          <w:bCs/>
          <w:sz w:val="28"/>
          <w:szCs w:val="28"/>
          <w:highlight w:val="none"/>
          <w:lang w:val="en-US" w:eastAsia="zh-CN"/>
        </w:rPr>
        <w:outlineLvl w:val="2"/>
      </w:pPr>
      <w:r/>
      <w:bookmarkStart w:id="273" w:name="_Toc29825"/>
      <w:r/>
      <w:bookmarkStart w:id="274" w:name="_Toc1605"/>
      <w:r>
        <w:rPr>
          <w:rFonts w:hint="eastAsia" w:ascii="宋体" w:hAnsi="宋体" w:eastAsia="宋体" w:cs="宋体"/>
          <w:b w:val="0"/>
          <w:bCs w:val="0"/>
          <w:sz w:val="24"/>
          <w:szCs w:val="24"/>
          <w:highlight w:val="none"/>
          <w:lang w:val="en-US" w:eastAsia="zh-CN"/>
        </w:rPr>
        <w:t xml:space="preserve">附件</w:t>
      </w:r>
      <w:bookmarkEnd w:id="273"/>
      <w:r>
        <w:rPr>
          <w:rFonts w:hint="eastAsia" w:ascii="宋体" w:hAnsi="宋体" w:cs="宋体"/>
          <w:b w:val="0"/>
          <w:bCs w:val="0"/>
          <w:sz w:val="24"/>
          <w:szCs w:val="24"/>
          <w:highlight w:val="none"/>
          <w:lang w:val="en-US" w:eastAsia="zh-CN"/>
        </w:rPr>
        <w:t xml:space="preserve">7</w:t>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751"/>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723"/>
        <w:gridCol w:w="1723"/>
        <w:gridCol w:w="1724"/>
        <w:gridCol w:w="2077"/>
        <w:gridCol w:w="1370"/>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合同项下</w:t>
            </w:r>
            <w:r/>
          </w:p>
          <w:p>
            <w:pPr>
              <w:jc w:val="center"/>
              <w:spacing w:line="400" w:lineRule="exact"/>
              <w:rPr>
                <w:rFonts w:ascii="宋体" w:hAnsi="宋体" w:cs="Arial"/>
                <w:sz w:val="24"/>
                <w:szCs w:val="24"/>
                <w:highlight w:val="none"/>
              </w:rPr>
            </w:pPr>
            <w:r>
              <w:rPr>
                <w:rFonts w:hint="eastAsia" w:ascii="宋体" w:hAnsi="宋体" w:eastAsia="宋体" w:cs="Arial"/>
                <w:sz w:val="24"/>
                <w:szCs w:val="24"/>
                <w:highlight w:val="none"/>
              </w:rPr>
              <w:t xml:space="preserve">服务内容</w:t>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ascii="宋体" w:hAnsi="宋体" w:cs="Arial"/>
                <w:sz w:val="24"/>
                <w:szCs w:val="24"/>
                <w:highlight w:val="none"/>
              </w:rPr>
            </w:pPr>
            <w:r>
              <w:rPr>
                <w:rFonts w:hint="eastAsia" w:ascii="宋体" w:hAnsi="宋体" w:cs="Arial"/>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ascii="宋体" w:hAnsi="宋体" w:cs="Arial"/>
                <w:sz w:val="24"/>
                <w:szCs w:val="24"/>
                <w:highlight w:val="none"/>
              </w:rPr>
            </w:pPr>
            <w:r>
              <w:rPr>
                <w:rFonts w:hint="eastAsia" w:ascii="宋体" w:hAnsi="宋体" w:cs="Arial"/>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ascii="宋体" w:hAnsi="宋体" w:cs="Arial"/>
                <w:sz w:val="24"/>
                <w:szCs w:val="24"/>
                <w:highlight w:val="none"/>
              </w:rPr>
            </w:pPr>
            <w:r>
              <w:rPr>
                <w:rFonts w:hint="eastAsia" w:ascii="宋体" w:hAnsi="宋体" w:cs="Arial"/>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ascii="宋体" w:hAnsi="宋体" w:cs="Arial"/>
                <w:sz w:val="24"/>
                <w:szCs w:val="24"/>
                <w:highlight w:val="none"/>
              </w:rPr>
            </w:pPr>
            <w:r>
              <w:rPr>
                <w:rFonts w:hint="eastAsia" w:ascii="宋体" w:hAnsi="宋体" w:eastAsia="宋体" w:cs="宋体"/>
                <w:sz w:val="24"/>
                <w:szCs w:val="24"/>
                <w:highlight w:val="none"/>
                <w:lang w:val="en-US" w:eastAsia="zh-CN"/>
              </w:rPr>
              <w:t xml:space="preserve">签订时间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400" w:lineRule="exact"/>
              <w:rPr>
                <w:rFonts w:ascii="宋体" w:hAnsi="宋体" w:cs="Arial"/>
                <w:sz w:val="24"/>
                <w:szCs w:val="24"/>
                <w:highlight w:val="none"/>
              </w:rPr>
            </w:pPr>
            <w:r>
              <w:rPr>
                <w:rFonts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723"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4" w:space="0"/>
              <w:bottom w:val="single" w:color="auto" w:sz="6" w:space="0"/>
              <w:right w:val="single" w:color="auto" w:sz="4" w:space="0"/>
            </w:tcBorders>
            <w:tcW w:w="2077"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spacing w:line="400" w:lineRule="exact"/>
              <w:rPr>
                <w:rFonts w:hint="eastAsia" w:ascii="宋体" w:hAnsi="宋体" w:cs="Arial"/>
                <w:sz w:val="24"/>
                <w:szCs w:val="24"/>
                <w:highlight w:val="none"/>
              </w:rPr>
            </w:pPr>
            <w:r>
              <w:rPr>
                <w:rFonts w:hint="eastAsia" w:ascii="宋体" w:hAnsi="宋体" w:cs="Arial"/>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clear="all"/>
      </w:r>
      <w:r/>
    </w:p>
    <w:p>
      <w:pPr>
        <w:pStyle w:val="1076"/>
        <w:rPr>
          <w:rFonts w:hint="eastAsia"/>
          <w:color w:val="auto"/>
          <w:highlight w:val="none"/>
        </w:rPr>
        <w:outlineLvl w:val="2"/>
      </w:pPr>
      <w:r>
        <w:rPr>
          <w:rFonts w:hint="eastAsia" w:ascii="宋体" w:hAnsi="宋体" w:eastAsia="宋体" w:cs="宋体"/>
          <w:b w:val="0"/>
          <w:bCs w:val="0"/>
          <w:sz w:val="24"/>
          <w:szCs w:val="24"/>
          <w:highlight w:val="none"/>
          <w:lang w:val="en-US" w:eastAsia="zh-CN"/>
        </w:rPr>
        <w:t xml:space="preserve">附件</w:t>
      </w:r>
      <w:bookmarkEnd w:id="274"/>
      <w:r>
        <w:rPr>
          <w:rFonts w:hint="eastAsia" w:ascii="宋体" w:hAnsi="宋体" w:cs="宋体"/>
          <w:b w:val="0"/>
          <w:bCs w:val="0"/>
          <w:sz w:val="24"/>
          <w:szCs w:val="24"/>
          <w:highlight w:val="none"/>
          <w:lang w:val="en-US" w:eastAsia="zh-CN"/>
        </w:rPr>
        <w:t xml:space="preserve">8</w:t>
      </w:r>
      <w:r/>
    </w:p>
    <w:p>
      <w:pPr>
        <w:contextualSpacing/>
        <w:jc w:val="center"/>
        <w:spacing w:line="24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r>
      <w:r/>
    </w:p>
    <w:p>
      <w:pPr>
        <w:contextualSpacing/>
        <w:jc w:val="center"/>
        <w:spacing w:line="240" w:lineRule="auto"/>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中小企业声明函（服务）</w:t>
      </w:r>
      <w:r/>
    </w:p>
    <w:p>
      <w:pPr>
        <w:contextualSpacing/>
        <w:ind w:firstLine="420"/>
        <w:jc w:val="left"/>
        <w:spacing w:line="360" w:lineRule="auto"/>
        <w:rPr>
          <w:rFonts w:hint="eastAsia" w:hAnsi="宋体" w:cs="宋体"/>
          <w:color w:val="auto"/>
          <w:sz w:val="24"/>
          <w:szCs w:val="28"/>
          <w:highlight w:val="none"/>
        </w:rPr>
      </w:pPr>
      <w:r>
        <w:rPr>
          <w:rFonts w:hint="eastAsia" w:hAnsi="宋体" w:cs="宋体"/>
          <w:color w:val="auto"/>
          <w:sz w:val="24"/>
          <w:szCs w:val="28"/>
          <w:highlight w:val="none"/>
        </w:rPr>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本公司（联合体）郑重声明，根据《政府采购促进中小企业发展管理办法》（财库﹝2020﹞46号）的规定，本公司（联合体）参加</w:t>
      </w:r>
      <w:r>
        <w:rPr>
          <w:rFonts w:hint="eastAsia" w:hAnsi="宋体" w:cs="宋体"/>
          <w:color w:val="auto"/>
          <w:sz w:val="24"/>
          <w:szCs w:val="28"/>
          <w:highlight w:val="none"/>
          <w:u w:val="single"/>
        </w:rPr>
        <w:t xml:space="preserve">（单位名称）</w:t>
      </w:r>
      <w:r>
        <w:rPr>
          <w:rFonts w:hint="eastAsia" w:hAnsi="宋体" w:cs="宋体"/>
          <w:color w:val="auto"/>
          <w:sz w:val="24"/>
          <w:szCs w:val="28"/>
          <w:highlight w:val="none"/>
        </w:rPr>
        <w:t xml:space="preserve">的</w:t>
      </w:r>
      <w:r>
        <w:rPr>
          <w:rFonts w:hint="eastAsia" w:hAnsi="宋体" w:cs="宋体"/>
          <w:color w:val="auto"/>
          <w:sz w:val="24"/>
          <w:szCs w:val="28"/>
          <w:highlight w:val="none"/>
          <w:u w:val="single"/>
        </w:rPr>
        <w:t xml:space="preserve">（项目名称）</w:t>
      </w:r>
      <w:r>
        <w:rPr>
          <w:rFonts w:hint="eastAsia" w:hAnsi="宋体" w:cs="宋体"/>
          <w:color w:val="auto"/>
          <w:sz w:val="24"/>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1.</w:t>
      </w:r>
      <w:r>
        <w:rPr>
          <w:rFonts w:hint="eastAsia" w:hAnsi="宋体" w:cs="宋体"/>
          <w:color w:val="auto"/>
          <w:sz w:val="24"/>
          <w:szCs w:val="28"/>
          <w:highlight w:val="none"/>
          <w:u w:val="single"/>
        </w:rPr>
        <w:t xml:space="preserve">（标的名称）</w:t>
      </w:r>
      <w:r>
        <w:rPr>
          <w:rFonts w:hint="eastAsia" w:hAnsi="宋体" w:cs="宋体"/>
          <w:color w:val="auto"/>
          <w:sz w:val="24"/>
          <w:szCs w:val="28"/>
          <w:highlight w:val="none"/>
        </w:rPr>
        <w:t xml:space="preserve">，属于</w:t>
      </w:r>
      <w:r>
        <w:rPr>
          <w:rFonts w:hint="eastAsia" w:hAnsi="宋体" w:cs="宋体"/>
          <w:color w:val="auto"/>
          <w:sz w:val="24"/>
          <w:szCs w:val="28"/>
          <w:highlight w:val="none"/>
          <w:u w:val="single"/>
        </w:rPr>
        <w:t xml:space="preserve">（招标文件中明确的所属行业）</w:t>
      </w:r>
      <w:r>
        <w:rPr>
          <w:rFonts w:hint="eastAsia" w:hAnsi="宋体" w:cs="宋体"/>
          <w:color w:val="auto"/>
          <w:sz w:val="24"/>
          <w:szCs w:val="28"/>
          <w:highlight w:val="none"/>
        </w:rPr>
        <w:t xml:space="preserve">；承建（承接）企业为</w:t>
      </w:r>
      <w:r>
        <w:rPr>
          <w:rFonts w:hint="eastAsia" w:hAnsi="宋体" w:cs="宋体"/>
          <w:color w:val="auto"/>
          <w:sz w:val="24"/>
          <w:szCs w:val="28"/>
          <w:highlight w:val="none"/>
          <w:u w:val="single"/>
        </w:rPr>
        <w:t xml:space="preserve">（企业名称）</w:t>
      </w:r>
      <w:r>
        <w:rPr>
          <w:rFonts w:hint="eastAsia" w:hAnsi="宋体" w:cs="宋体"/>
          <w:color w:val="auto"/>
          <w:sz w:val="24"/>
          <w:szCs w:val="28"/>
          <w:highlight w:val="none"/>
        </w:rPr>
        <w:t xml:space="preserve">，从业人员人，营业收入为万元，资产总额为万元，属于</w:t>
      </w:r>
      <w:r>
        <w:rPr>
          <w:rFonts w:hint="eastAsia" w:hAnsi="宋体" w:cs="宋体"/>
          <w:color w:val="auto"/>
          <w:sz w:val="24"/>
          <w:szCs w:val="28"/>
          <w:highlight w:val="none"/>
          <w:u w:val="single"/>
        </w:rPr>
        <w:t xml:space="preserve">（</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中型企业、</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小型企业、</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微型企业）</w:t>
      </w:r>
      <w:r>
        <w:rPr>
          <w:rFonts w:hint="eastAsia" w:hAnsi="宋体" w:cs="宋体"/>
          <w:color w:val="auto"/>
          <w:sz w:val="24"/>
          <w:szCs w:val="28"/>
          <w:highlight w:val="none"/>
        </w:rPr>
        <w:t xml:space="preserve">；</w:t>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2.</w:t>
      </w:r>
      <w:r>
        <w:rPr>
          <w:rFonts w:hint="eastAsia" w:hAnsi="宋体" w:cs="宋体"/>
          <w:color w:val="auto"/>
          <w:sz w:val="24"/>
          <w:szCs w:val="28"/>
          <w:highlight w:val="none"/>
          <w:u w:val="single"/>
        </w:rPr>
        <w:t xml:space="preserve">（标的名称）</w:t>
      </w:r>
      <w:r>
        <w:rPr>
          <w:rFonts w:hint="eastAsia" w:hAnsi="宋体" w:cs="宋体"/>
          <w:color w:val="auto"/>
          <w:sz w:val="24"/>
          <w:szCs w:val="28"/>
          <w:highlight w:val="none"/>
        </w:rPr>
        <w:t xml:space="preserve">，属于</w:t>
      </w:r>
      <w:r>
        <w:rPr>
          <w:rFonts w:hint="eastAsia" w:hAnsi="宋体" w:cs="宋体"/>
          <w:color w:val="auto"/>
          <w:sz w:val="24"/>
          <w:szCs w:val="28"/>
          <w:highlight w:val="none"/>
          <w:u w:val="single"/>
        </w:rPr>
        <w:t xml:space="preserve">（招标文件中明确的所属行业）</w:t>
      </w:r>
      <w:r>
        <w:rPr>
          <w:rFonts w:hint="eastAsia" w:hAnsi="宋体" w:cs="宋体"/>
          <w:color w:val="auto"/>
          <w:sz w:val="24"/>
          <w:szCs w:val="28"/>
          <w:highlight w:val="none"/>
        </w:rPr>
        <w:t xml:space="preserve">；承建（承接）企业为</w:t>
      </w:r>
      <w:r>
        <w:rPr>
          <w:rFonts w:hint="eastAsia" w:hAnsi="宋体" w:cs="宋体"/>
          <w:color w:val="auto"/>
          <w:sz w:val="24"/>
          <w:szCs w:val="28"/>
          <w:highlight w:val="none"/>
          <w:u w:val="single"/>
        </w:rPr>
        <w:t xml:space="preserve">（企业名称）</w:t>
      </w:r>
      <w:r>
        <w:rPr>
          <w:rFonts w:hint="eastAsia" w:hAnsi="宋体" w:cs="宋体"/>
          <w:color w:val="auto"/>
          <w:sz w:val="24"/>
          <w:szCs w:val="28"/>
          <w:highlight w:val="none"/>
        </w:rPr>
        <w:t xml:space="preserve">，从业人员人，营业收入为万元，资产总额为万元，属于</w:t>
      </w:r>
      <w:r>
        <w:rPr>
          <w:rFonts w:hint="eastAsia" w:hAnsi="宋体" w:cs="宋体"/>
          <w:color w:val="auto"/>
          <w:sz w:val="24"/>
          <w:szCs w:val="28"/>
          <w:highlight w:val="none"/>
          <w:u w:val="single"/>
        </w:rPr>
        <w:t xml:space="preserve">（</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中型企业、</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小型企业、</w:t>
      </w:r>
      <w:r>
        <w:rPr>
          <w:rFonts w:hint="eastAsia" w:hAnsi="宋体" w:cs="宋体"/>
          <w:color w:val="auto"/>
          <w:sz w:val="24"/>
          <w:szCs w:val="32"/>
          <w:highlight w:val="none"/>
          <w:u w:val="single"/>
        </w:rPr>
        <w:t xml:space="preserve">□</w:t>
      </w:r>
      <w:r>
        <w:rPr>
          <w:rFonts w:hint="eastAsia" w:hAnsi="宋体" w:cs="宋体"/>
          <w:color w:val="auto"/>
          <w:sz w:val="24"/>
          <w:szCs w:val="28"/>
          <w:highlight w:val="none"/>
          <w:u w:val="single"/>
        </w:rPr>
        <w:t xml:space="preserve">微型企业）</w:t>
      </w:r>
      <w:r>
        <w:rPr>
          <w:rFonts w:hint="eastAsia" w:hAnsi="宋体" w:cs="宋体"/>
          <w:color w:val="auto"/>
          <w:sz w:val="24"/>
          <w:szCs w:val="28"/>
          <w:highlight w:val="none"/>
        </w:rPr>
        <w:t xml:space="preserve">；</w:t>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w:t>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以上企业，不属于大企业的分支机构，不存在控股股东为大企业的情形，也不存在与大企业的负责人为同一人的情形。</w:t>
      </w:r>
      <w:r/>
    </w:p>
    <w:p>
      <w:pPr>
        <w:contextualSpacing/>
        <w:ind w:firstLine="420"/>
        <w:jc w:val="left"/>
        <w:spacing w:line="240" w:lineRule="auto"/>
        <w:rPr>
          <w:rFonts w:hint="eastAsia" w:hAnsi="宋体" w:cs="宋体"/>
          <w:color w:val="auto"/>
          <w:sz w:val="24"/>
          <w:szCs w:val="28"/>
          <w:highlight w:val="none"/>
        </w:rPr>
      </w:pPr>
      <w:r>
        <w:rPr>
          <w:rFonts w:hint="eastAsia" w:hAnsi="宋体" w:cs="宋体"/>
          <w:color w:val="auto"/>
          <w:sz w:val="24"/>
          <w:szCs w:val="28"/>
          <w:highlight w:val="none"/>
        </w:rPr>
        <w:t xml:space="preserve">本企业对上述声明内容的真实性负责。如有虚假，将依法承担相应责任。</w:t>
      </w:r>
      <w:r/>
    </w:p>
    <w:p>
      <w:pPr>
        <w:ind w:firstLine="480"/>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r>
      <w:r/>
    </w:p>
    <w:p>
      <w:pPr>
        <w:ind w:firstLine="480"/>
        <w:jc w:val="right"/>
        <w:pageBreakBefore w:val="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ind w:firstLine="480"/>
        <w:jc w:val="right"/>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w:t>
      </w:r>
      <w:r>
        <w:rPr>
          <w:rFonts w:hint="eastAsia" w:ascii="宋体" w:hAnsi="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.从业人员、营业收入、资产总额填报上一年度数据，无上一年度数据的新成立企业可不填报。</w:t>
      </w:r>
      <w:r/>
    </w:p>
    <w:p>
      <w:pPr>
        <w:ind w:firstLine="48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如不提供此声明函，价格将不做相应扣除。</w:t>
      </w:r>
      <w:r/>
    </w:p>
    <w:p>
      <w:pPr>
        <w:ind w:firstLine="480"/>
        <w:spacing w:line="240" w:lineRule="auto"/>
        <w:rPr>
          <w:rFonts w:hint="eastAsia" w:ascii="宋体" w:hAnsi="宋体" w:eastAsia="宋体" w:cs="宋体"/>
          <w:sz w:val="24"/>
          <w:szCs w:val="24"/>
          <w:highlight w:val="none"/>
          <w:lang w:bidi="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应对照《工业和信息化部、国家统计局、国家发展和改革委员会、财政部关于印发中小企业划型标准规定的通知》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工信部联企业〔2011〕300号</w:t>
      </w:r>
      <w:r>
        <w:rPr>
          <w:rFonts w:hint="eastAsia" w:ascii="宋体" w:hAnsi="宋体"/>
          <w:color w:val="auto"/>
          <w:sz w:val="24"/>
          <w:szCs w:val="24"/>
          <w:highlight w:val="none"/>
          <w:lang w:eastAsia="zh-CN"/>
        </w:rPr>
        <w:t xml:space="preserve">）和</w:t>
      </w:r>
      <w:r>
        <w:rPr>
          <w:rFonts w:hint="eastAsia" w:ascii="宋体" w:hAnsi="宋体"/>
          <w:color w:val="auto"/>
          <w:sz w:val="24"/>
          <w:szCs w:val="24"/>
          <w:highlight w:val="none"/>
        </w:rPr>
        <w:t xml:space="preserve">《国家统计局关于印发〈统计上大中小微型企业划分办法（2017）〉的通知》（国统字〔2017〕213号）的规定，自行勾选制造商的企业规模类型。</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240" w:lineRule="auto"/>
        <w:rPr>
          <w:rFonts w:hint="eastAsia" w:ascii="宋体" w:hAnsi="宋体" w:eastAsia="宋体" w:cs="宋体"/>
          <w:b/>
          <w:bCs/>
          <w:color w:val="000000"/>
          <w:sz w:val="24"/>
          <w:szCs w:val="24"/>
          <w:highlight w:val="none"/>
          <w:lang w:val="en-US" w:bidi="zh-CN"/>
        </w:rPr>
        <w:outlineLvl w:val="9"/>
      </w:pPr>
      <w:r>
        <w:rPr>
          <w:rFonts w:hint="eastAsia" w:ascii="宋体" w:hAnsi="宋体" w:eastAsia="宋体" w:cs="宋体"/>
          <w:b/>
          <w:bCs/>
          <w:color w:val="000000"/>
          <w:sz w:val="24"/>
          <w:szCs w:val="24"/>
          <w:highlight w:val="none"/>
          <w:lang w:val="en-US" w:bidi="zh-CN"/>
        </w:rPr>
        <w:t xml:space="preserve">5.</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pStyle w:val="945"/>
        <w:jc w:val="center"/>
        <w:spacing w:before="300" w:after="300" w:line="360" w:lineRule="auto"/>
        <w:widowControl/>
        <w:rPr>
          <w:rFonts w:hint="eastAsia" w:ascii="宋体" w:hAnsi="宋体" w:eastAsia="宋体" w:cs="宋体"/>
          <w:color w:val="auto"/>
          <w:sz w:val="28"/>
          <w:szCs w:val="28"/>
          <w:highlight w:val="none"/>
        </w:rPr>
        <w:outlineLvl w:val="9"/>
      </w:pPr>
      <w:r/>
      <w:bookmarkStart w:id="275" w:name="_Toc109304977"/>
      <w:r/>
      <w:bookmarkStart w:id="276" w:name="_Toc32196"/>
      <w:r>
        <w:rPr>
          <w:rFonts w:hint="eastAsia" w:ascii="宋体" w:hAnsi="宋体" w:eastAsia="宋体" w:cs="宋体"/>
          <w:color w:val="auto"/>
          <w:sz w:val="28"/>
          <w:szCs w:val="28"/>
          <w:highlight w:val="none"/>
        </w:rPr>
        <w:t xml:space="preserve">中小微企业划型标准</w:t>
      </w:r>
      <w:bookmarkEnd w:id="275"/>
      <w:r>
        <w:rPr>
          <w:rFonts w:hint="eastAsia" w:ascii="宋体" w:hAnsi="宋体" w:eastAsia="宋体" w:cs="宋体"/>
          <w:color w:val="auto"/>
          <w:sz w:val="28"/>
          <w:szCs w:val="28"/>
          <w:highlight w:val="none"/>
        </w:rPr>
        <w:t xml:space="preserve"> </w:t>
      </w:r>
      <w:bookmarkEnd w:id="276"/>
      <w:r/>
      <w:r/>
    </w:p>
    <w:tbl>
      <w:tblPr>
        <w:tblStyle w:val="751"/>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auto"/>
                <w:sz w:val="21"/>
                <w:szCs w:val="21"/>
                <w:highlight w:val="none"/>
              </w:rPr>
            </w:pPr>
            <w:r>
              <w:rPr>
                <w:rStyle w:val="101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6"/>
              <w:jc w:val="center"/>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6"/>
              <w:jc w:val="center"/>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6"/>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6"/>
              <w:jc w:val="center"/>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6"/>
              <w:jc w:val="center"/>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6"/>
              <w:jc w:val="center"/>
              <w:spacing w:line="360" w:lineRule="auto"/>
              <w:rPr>
                <w:rFonts w:hint="eastAsia" w:hAnsi="宋体" w:cs="宋体"/>
                <w:color w:val="ff0000"/>
                <w:sz w:val="21"/>
                <w:szCs w:val="21"/>
                <w:highlight w:val="none"/>
              </w:rPr>
            </w:pPr>
            <w:r>
              <w:rPr>
                <w:rStyle w:val="1015"/>
                <w:rFonts w:hint="eastAsia" w:hAnsi="宋体" w:cs="宋体"/>
                <w:color w:val="ff0000"/>
                <w:sz w:val="21"/>
                <w:szCs w:val="21"/>
                <w:highlight w:val="none"/>
              </w:rPr>
              <w:t xml:space="preserve">X＜10</w:t>
            </w:r>
            <w:r/>
          </w:p>
        </w:tc>
      </w:tr>
    </w:tbl>
    <w:p>
      <w:pPr>
        <w:pStyle w:val="1006"/>
        <w:ind w:firstLine="420"/>
        <w:spacing w:before="300" w:after="452" w:line="360" w:lineRule="auto"/>
        <w:rPr>
          <w:rStyle w:val="1015"/>
          <w:rFonts w:hint="eastAsia" w:hAnsi="宋体" w:cs="宋体"/>
          <w:color w:val="auto"/>
          <w:sz w:val="21"/>
          <w:szCs w:val="21"/>
          <w:highlight w:val="none"/>
        </w:rPr>
      </w:pPr>
      <w:r>
        <w:rPr>
          <w:rStyle w:val="1015"/>
          <w:rFonts w:hint="eastAsia" w:hAnsi="宋体" w:cs="宋体"/>
          <w:color w:val="auto"/>
          <w:sz w:val="21"/>
          <w:szCs w:val="21"/>
          <w:highlight w:val="none"/>
        </w:rPr>
        <w:t xml:space="preserve">说明：上述标准参照《关于印发中小企业划型标准规定的通知》（工信部联企业</w:t>
      </w:r>
      <w:r>
        <w:rPr>
          <w:rStyle w:val="1015"/>
          <w:rFonts w:hint="eastAsia" w:hAnsi="宋体" w:cs="宋体"/>
          <w:color w:val="auto"/>
          <w:sz w:val="21"/>
          <w:szCs w:val="21"/>
          <w:highlight w:val="none"/>
          <w:lang w:eastAsia="zh-CN"/>
        </w:rPr>
        <w:t xml:space="preserve">〔2011〕300号</w:t>
      </w:r>
      <w:r>
        <w:rPr>
          <w:rStyle w:val="1015"/>
          <w:rFonts w:hint="eastAsia" w:hAnsi="宋体" w:cs="宋体"/>
          <w:color w:val="auto"/>
          <w:sz w:val="21"/>
          <w:szCs w:val="21"/>
          <w:highlight w:val="none"/>
        </w:rPr>
        <w:t xml:space="preserve">），大型、中型和小型企业须同时满足所列指标的下限，否则下划一档；微型企业只</w:t>
      </w:r>
      <w:r>
        <w:rPr>
          <w:rStyle w:val="1015"/>
          <w:rFonts w:hint="eastAsia" w:hAnsi="宋体" w:cs="宋体"/>
          <w:color w:val="auto"/>
          <w:sz w:val="21"/>
          <w:szCs w:val="21"/>
          <w:highlight w:val="none"/>
          <w:lang w:eastAsia="zh-CN"/>
        </w:rPr>
        <w:t xml:space="preserve">需</w:t>
      </w:r>
      <w:r>
        <w:rPr>
          <w:rStyle w:val="1015"/>
          <w:rFonts w:hint="eastAsia" w:hAnsi="宋体" w:cs="宋体"/>
          <w:color w:val="auto"/>
          <w:sz w:val="21"/>
          <w:szCs w:val="21"/>
          <w:highlight w:val="none"/>
        </w:rPr>
        <w:t xml:space="preserve">满足所列指标中的一项即可。</w:t>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7" w:name="_Toc774"/>
      <w:r/>
      <w:bookmarkStart w:id="278" w:name="_Toc26866"/>
      <w:r>
        <w:rPr>
          <w:rFonts w:hint="eastAsia" w:ascii="宋体" w:hAnsi="宋体" w:eastAsia="宋体" w:cs="宋体"/>
          <w:sz w:val="24"/>
          <w:szCs w:val="24"/>
          <w:highlight w:val="none"/>
        </w:rPr>
        <w:t xml:space="preserve">附件</w:t>
      </w:r>
      <w:bookmarkEnd w:id="277"/>
      <w:r/>
      <w:bookmarkEnd w:id="278"/>
      <w:r>
        <w:rPr>
          <w:rFonts w:hint="eastAsia" w:ascii="宋体" w:hAnsi="宋体" w:cs="宋体"/>
          <w:sz w:val="24"/>
          <w:szCs w:val="24"/>
          <w:highlight w:val="none"/>
          <w:lang w:val="en-US" w:eastAsia="zh-CN"/>
        </w:rPr>
        <w:t xml:space="preserve">9</w:t>
      </w:r>
      <w:r/>
    </w:p>
    <w:p>
      <w:pPr>
        <w:jc w:val="center"/>
        <w:spacing w:line="240" w:lineRule="auto"/>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rPr>
          <w:rFonts w:hint="eastAsia" w:ascii="宋体" w:hAnsi="宋体" w:eastAsia="宋体" w:cs="宋体"/>
          <w:sz w:val="24"/>
          <w:szCs w:val="24"/>
          <w:highlight w:val="none"/>
        </w:rPr>
      </w:pPr>
      <w:r/>
      <w:bookmarkStart w:id="279" w:name="_Toc27589"/>
      <w:r/>
      <w:bookmarkStart w:id="280" w:name="_Toc22605"/>
      <w:r>
        <w:rPr>
          <w:rFonts w:hint="eastAsia" w:ascii="宋体" w:hAnsi="宋体" w:eastAsia="宋体" w:cs="宋体"/>
          <w:sz w:val="24"/>
          <w:szCs w:val="24"/>
          <w:highlight w:val="none"/>
        </w:rPr>
        <w:br w:type="page" w:clear="all"/>
      </w:r>
      <w:r/>
    </w:p>
    <w:p>
      <w:pPr>
        <w:spacing w:line="240" w:lineRule="auto"/>
        <w:rPr>
          <w:rFonts w:hint="eastAsia" w:ascii="Times New Roman" w:hAnsi="Times New Roman" w:eastAsia="方正黑体_GBK"/>
          <w:sz w:val="28"/>
          <w:szCs w:val="28"/>
          <w:highlight w:val="none"/>
          <w:lang w:eastAsia="zh-CN"/>
        </w:rPr>
        <w:outlineLvl w:val="2"/>
      </w:pPr>
      <w:r>
        <w:rPr>
          <w:rFonts w:hint="eastAsia" w:ascii="宋体" w:hAnsi="宋体" w:eastAsia="宋体" w:cs="宋体"/>
          <w:sz w:val="24"/>
          <w:szCs w:val="24"/>
          <w:highlight w:val="none"/>
        </w:rPr>
        <w:t xml:space="preserve">附件1</w:t>
      </w:r>
      <w:bookmarkEnd w:id="279"/>
      <w:r/>
      <w:bookmarkEnd w:id="280"/>
      <w:r>
        <w:rPr>
          <w:rFonts w:hint="eastAsia" w:ascii="宋体" w:hAnsi="宋体" w:cs="宋体"/>
          <w:sz w:val="24"/>
          <w:szCs w:val="24"/>
          <w:highlight w:val="none"/>
          <w:lang w:val="en-US" w:eastAsia="zh-CN"/>
        </w:rPr>
        <w:t xml:space="preserve">0</w:t>
      </w:r>
      <w:r/>
    </w:p>
    <w:p>
      <w:pPr>
        <w:jc w:val="center"/>
        <w:spacing w:line="240" w:lineRule="auto"/>
        <w:rPr>
          <w:rFonts w:hint="eastAsia" w:ascii="宋体" w:hAnsi="宋体" w:cs="宋体"/>
          <w:sz w:val="28"/>
          <w:szCs w:val="28"/>
          <w:highlight w:val="none"/>
        </w:rPr>
        <w:outlineLvl w:val="9"/>
      </w:pPr>
      <w:r>
        <w:rPr>
          <w:rFonts w:hint="eastAsia"/>
          <w:b/>
          <w:bCs/>
          <w:sz w:val="28"/>
          <w:szCs w:val="28"/>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bookmarkStart w:id="281" w:name="_Toc4298"/>
      <w:r/>
      <w:bookmarkStart w:id="282" w:name="_Toc1634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81"/>
      <w:r/>
      <w:bookmarkEnd w:id="282"/>
      <w:r>
        <w:rPr>
          <w:rFonts w:hint="eastAsia" w:ascii="宋体" w:hAnsi="宋体" w:cs="宋体"/>
          <w:sz w:val="24"/>
          <w:szCs w:val="24"/>
          <w:highlight w:val="none"/>
          <w:lang w:val="en-US" w:eastAsia="zh-CN"/>
        </w:rPr>
        <w:t xml:space="preserve">1</w:t>
      </w:r>
      <w:r/>
    </w:p>
    <w:p>
      <w:pPr>
        <w:jc w:val="center"/>
        <w:spacing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rPr>
          <w:rFonts w:hint="eastAsia" w:ascii="宋体" w:hAnsi="宋体" w:eastAsia="宋体" w:cs="宋体"/>
          <w:sz w:val="24"/>
          <w:szCs w:val="24"/>
          <w:highlight w:val="none"/>
        </w:rPr>
      </w:pPr>
      <w:r/>
      <w:bookmarkStart w:id="283" w:name="_Toc30806"/>
      <w:r/>
      <w:bookmarkStart w:id="284" w:name="_Toc11660"/>
      <w:r/>
      <w:bookmarkStart w:id="285" w:name="_Toc24729"/>
      <w:r>
        <w:rPr>
          <w:rFonts w:hint="eastAsia" w:ascii="宋体" w:hAnsi="宋体" w:eastAsia="宋体" w:cs="宋体"/>
          <w:sz w:val="24"/>
          <w:szCs w:val="24"/>
          <w:highlight w:val="none"/>
        </w:rPr>
        <w:br w:type="page" w:clear="all"/>
      </w:r>
      <w:r/>
    </w:p>
    <w:p>
      <w:pPr>
        <w:spacing w:line="240" w:lineRule="auto"/>
        <w:rPr>
          <w:rFonts w:hint="eastAsia" w:ascii="宋体" w:hAnsi="宋体" w:eastAsia="宋体" w:cs="宋体"/>
          <w:b/>
          <w:sz w:val="24"/>
          <w:szCs w:val="24"/>
          <w:highlight w:val="none"/>
        </w:rPr>
        <w:outlineLvl w:val="2"/>
      </w:pPr>
      <w:r>
        <w:rPr>
          <w:rFonts w:hint="eastAsia" w:ascii="宋体" w:hAnsi="宋体" w:eastAsia="宋体" w:cs="宋体"/>
          <w:sz w:val="24"/>
          <w:szCs w:val="24"/>
          <w:highlight w:val="none"/>
        </w:rPr>
        <w:t xml:space="preserve">附件1</w:t>
      </w:r>
      <w:bookmarkEnd w:id="283"/>
      <w:r/>
      <w:bookmarkEnd w:id="284"/>
      <w:r>
        <w:rPr>
          <w:rFonts w:hint="eastAsia" w:ascii="宋体" w:hAnsi="宋体" w:cs="宋体"/>
          <w:sz w:val="24"/>
          <w:szCs w:val="24"/>
          <w:highlight w:val="none"/>
          <w:lang w:val="en-US" w:eastAsia="zh-CN"/>
        </w:rPr>
        <w:t xml:space="preserve">2</w:t>
      </w:r>
      <w:r/>
    </w:p>
    <w:p>
      <w:pPr>
        <w:pStyle w:val="1067"/>
        <w:jc w:val="center"/>
        <w:spacing w:line="240" w:lineRule="auto"/>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285"/>
      <w:r/>
      <w:r/>
    </w:p>
    <w:p>
      <w:pPr>
        <w:pStyle w:val="1067"/>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067"/>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067"/>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spacing w:line="240" w:lineRule="auto"/>
        <w:rPr>
          <w:rFonts w:hint="default" w:ascii="宋体" w:hAnsi="宋体" w:eastAsia="宋体" w:cs="宋体"/>
          <w:bCs/>
          <w:color w:val="000000"/>
          <w:sz w:val="24"/>
          <w:szCs w:val="24"/>
          <w:highlight w:val="none"/>
          <w:lang w:val="en-US" w:bidi="ar"/>
        </w:rPr>
        <w:outlineLvl w:val="2"/>
      </w:pPr>
      <w:r/>
      <w:bookmarkStart w:id="286" w:name="_Toc4439"/>
      <w:r/>
      <w:bookmarkStart w:id="287" w:name="_Toc30471"/>
      <w:r>
        <w:rPr>
          <w:rFonts w:hint="eastAsia" w:ascii="宋体" w:hAnsi="宋体" w:eastAsia="宋体" w:cs="宋体"/>
          <w:sz w:val="24"/>
          <w:szCs w:val="24"/>
          <w:highlight w:val="none"/>
        </w:rPr>
        <w:t xml:space="preserve">附件1</w:t>
      </w:r>
      <w:bookmarkEnd w:id="286"/>
      <w:r/>
      <w:bookmarkEnd w:id="287"/>
      <w:r>
        <w:rPr>
          <w:rFonts w:hint="eastAsia" w:ascii="宋体" w:hAnsi="宋体" w:cs="宋体"/>
          <w:sz w:val="24"/>
          <w:szCs w:val="24"/>
          <w:highlight w:val="none"/>
          <w:lang w:val="en-US" w:eastAsia="zh-CN"/>
        </w:rPr>
        <w:t xml:space="preserve">3</w:t>
      </w:r>
      <w:r/>
    </w:p>
    <w:p>
      <w:pPr>
        <w:pStyle w:val="1068"/>
        <w:jc w:val="center"/>
        <w:spacing w:line="240" w:lineRule="auto"/>
        <w:tabs>
          <w:tab w:val="left" w:pos="1498" w:leader="none"/>
        </w:tabs>
        <w:rPr>
          <w:b/>
          <w:sz w:val="28"/>
          <w:szCs w:val="28"/>
          <w:highlight w:val="none"/>
        </w:rPr>
        <w:outlineLvl w:val="9"/>
      </w:pPr>
      <w:r/>
      <w:bookmarkStart w:id="288" w:name="_Toc29358"/>
      <w:r/>
      <w:bookmarkStart w:id="289" w:name="_Toc7575_WPSOffice_Level2"/>
      <w:r>
        <w:rPr>
          <w:rFonts w:hint="eastAsia" w:ascii="宋体" w:hAnsi="宋体" w:eastAsia="宋体" w:cs="宋体"/>
          <w:b/>
          <w:bCs/>
          <w:sz w:val="28"/>
          <w:szCs w:val="28"/>
          <w:highlight w:val="none"/>
          <w:lang w:val="en-US" w:eastAsia="zh-CN" w:bidi="ar-SA"/>
        </w:rPr>
        <w:t xml:space="preserve">无重大违法行为声明</w:t>
      </w:r>
      <w:bookmarkEnd w:id="288"/>
      <w:r/>
      <w:bookmarkEnd w:id="289"/>
      <w:r/>
      <w:r/>
    </w:p>
    <w:p>
      <w:pPr>
        <w:pStyle w:val="1067"/>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067"/>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067"/>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067"/>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968"/>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067"/>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067"/>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sz w:val="24"/>
          <w:szCs w:val="24"/>
          <w:highlight w:val="none"/>
          <w:lang w:val="en-US" w:eastAsia="zh-CN"/>
        </w:rPr>
        <w:outlineLvl w:val="2"/>
      </w:pPr>
      <w:r/>
      <w:bookmarkStart w:id="290" w:name="_Toc23641"/>
      <w:r>
        <w:rPr>
          <w:rFonts w:hint="eastAsia" w:ascii="宋体" w:hAnsi="宋体" w:eastAsia="宋体" w:cs="宋体"/>
          <w:sz w:val="24"/>
          <w:szCs w:val="24"/>
          <w:highlight w:val="none"/>
        </w:rPr>
        <w:br w:type="page" w:clear="all"/>
      </w:r>
      <w:bookmarkStart w:id="291" w:name="_Toc1744"/>
      <w:r>
        <w:rPr>
          <w:rFonts w:hint="eastAsia" w:ascii="宋体" w:hAnsi="宋体" w:eastAsia="宋体" w:cs="宋体"/>
          <w:sz w:val="24"/>
          <w:szCs w:val="24"/>
          <w:highlight w:val="none"/>
        </w:rPr>
        <w:t xml:space="preserve">附件</w:t>
      </w:r>
      <w:bookmarkEnd w:id="290"/>
      <w:r/>
      <w:bookmarkEnd w:id="291"/>
      <w:r>
        <w:rPr>
          <w:rFonts w:hint="eastAsia" w:ascii="宋体" w:hAnsi="宋体" w:cs="宋体"/>
          <w:sz w:val="24"/>
          <w:szCs w:val="24"/>
          <w:highlight w:val="none"/>
          <w:lang w:val="en-US" w:eastAsia="zh-CN"/>
        </w:rPr>
        <w:t xml:space="preserve">14</w:t>
      </w:r>
      <w:r/>
    </w:p>
    <w:p>
      <w:pPr>
        <w:jc w:val="center"/>
        <w:spacing w:line="240" w:lineRule="auto"/>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30" w:beforeAutospacing="0" w:after="30" w:afterAutospacing="0" w:line="24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4"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6"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7"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8"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9"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791"/>
          <w:rFonts w:hint="eastAsia" w:ascii="宋体" w:hAnsi="宋体" w:eastAsia="宋体" w:cs="宋体"/>
          <w:i w:val="0"/>
          <w:color w:val="ff0000"/>
          <w:sz w:val="24"/>
          <w:szCs w:val="24"/>
          <w:highlight w:val="none"/>
          <w:u w:val="single"/>
          <w:shd w:val="clear" w:color="auto" w:fill="ffffff"/>
        </w:rPr>
        <w:t xml:space="preserve">（产品名称1）</w:t>
      </w:r>
      <w:r>
        <w:rPr>
          <w:rStyle w:val="791"/>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791"/>
          <w:rFonts w:hint="eastAsia" w:ascii="宋体" w:hAnsi="宋体" w:eastAsia="宋体" w:cs="宋体"/>
          <w:i w:val="0"/>
          <w:color w:val="ff0000"/>
          <w:sz w:val="24"/>
          <w:szCs w:val="24"/>
          <w:highlight w:val="none"/>
          <w:u w:val="single"/>
          <w:shd w:val="clear" w:color="auto" w:fill="ffffff"/>
        </w:rPr>
        <w:t xml:space="preserve">（厂名）</w:t>
      </w:r>
      <w:r>
        <w:rPr>
          <w:rStyle w:val="791"/>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791"/>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791"/>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791"/>
          <w:rFonts w:hint="eastAsia" w:ascii="宋体" w:hAnsi="宋体" w:eastAsia="宋体" w:cs="宋体"/>
          <w:i w:val="0"/>
          <w:color w:val="ff0000"/>
          <w:sz w:val="24"/>
          <w:szCs w:val="24"/>
          <w:highlight w:val="none"/>
          <w:u w:val="single"/>
          <w:shd w:val="clear" w:color="auto" w:fill="ffffff"/>
        </w:rPr>
        <w:t xml:space="preserve">（规定比例）</w:t>
      </w:r>
      <w:r>
        <w:rPr>
          <w:rStyle w:val="791"/>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791"/>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791"/>
          <w:rFonts w:hint="eastAsia" w:ascii="宋体" w:hAnsi="宋体" w:eastAsia="宋体" w:cs="宋体"/>
          <w:i w:val="0"/>
          <w:color w:val="ff0000"/>
          <w:sz w:val="24"/>
          <w:szCs w:val="24"/>
          <w:highlight w:val="none"/>
          <w:u w:val="single"/>
          <w:shd w:val="clear" w:color="auto" w:fill="ffffff"/>
        </w:rPr>
        <w:t xml:space="preserve">（关键组件）</w:t>
      </w:r>
      <w:r>
        <w:rPr>
          <w:rStyle w:val="791"/>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791"/>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791"/>
          <w:rFonts w:hint="eastAsia" w:ascii="宋体" w:hAnsi="宋体" w:eastAsia="宋体" w:cs="宋体"/>
          <w:i w:val="0"/>
          <w:color w:val="ff0000"/>
          <w:sz w:val="24"/>
          <w:szCs w:val="24"/>
          <w:highlight w:val="none"/>
          <w:u w:val="single"/>
          <w:shd w:val="clear" w:color="auto" w:fill="ffffff"/>
        </w:rPr>
        <w:t xml:space="preserve">（关键工序）</w:t>
      </w:r>
      <w:r>
        <w:rPr>
          <w:rStyle w:val="791"/>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0"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1"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2"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3"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4"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5"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791"/>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791"/>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791"/>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791"/>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791"/>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791"/>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791"/>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791"/>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791"/>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br w:type="page" w:clear="all"/>
      </w:r>
      <w:r/>
    </w:p>
    <w:p>
      <w:pPr>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lang w:val="en-US" w:eastAsia="zh-CN"/>
        </w:rPr>
        <w:t xml:space="preserve">附件1</w:t>
      </w:r>
      <w:r>
        <w:rPr>
          <w:rFonts w:hint="eastAsia" w:ascii="宋体" w:hAnsi="宋体" w:cs="宋体"/>
          <w:sz w:val="24"/>
          <w:szCs w:val="24"/>
          <w:highlight w:val="none"/>
          <w:lang w:val="en-US" w:eastAsia="zh-CN"/>
        </w:rPr>
        <w:t xml:space="preserve">5</w:t>
      </w:r>
      <w:r/>
    </w:p>
    <w:p>
      <w:pPr>
        <w:jc w:val="center"/>
        <w:spacing w:line="240" w:lineRule="auto"/>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92" w:name="_Toc1240"/>
      <w:r>
        <w:rPr>
          <w:rFonts w:hint="eastAsia" w:ascii="宋体" w:hAnsi="宋体" w:eastAsia="宋体" w:cs="宋体"/>
          <w:b/>
          <w:bCs/>
          <w:sz w:val="24"/>
          <w:szCs w:val="24"/>
          <w:highlight w:val="none"/>
          <w:lang w:bidi="zh-CN"/>
        </w:rPr>
        <w:t xml:space="preserve">二、质疑项目基本情况</w:t>
      </w:r>
      <w:bookmarkEnd w:id="292"/>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招标文件</w:t>
      </w:r>
      <w:r>
        <w:rPr>
          <w:rFonts w:hint="eastAsia" w:ascii="宋体" w:hAnsi="宋体" w:eastAsia="宋体" w:cs="宋体"/>
          <w:sz w:val="24"/>
          <w:szCs w:val="24"/>
          <w:highlight w:val="none"/>
          <w:lang w:bidi="zh-CN"/>
        </w:rPr>
        <w:t xml:space="preserve">获取日期：                                                        </w:t>
      </w:r>
      <w:r/>
    </w:p>
    <w:p>
      <w:pPr>
        <w:spacing w:line="240" w:lineRule="auto"/>
        <w:rPr>
          <w:rFonts w:hint="eastAsia" w:ascii="宋体" w:hAnsi="宋体" w:eastAsia="宋体" w:cs="宋体"/>
          <w:b/>
          <w:bCs/>
          <w:sz w:val="24"/>
          <w:szCs w:val="24"/>
          <w:highlight w:val="none"/>
          <w:lang w:bidi="zh-CN"/>
        </w:rPr>
        <w:outlineLvl w:val="9"/>
      </w:pPr>
      <w:r/>
      <w:bookmarkStart w:id="293" w:name="_Toc28452"/>
      <w:r>
        <w:rPr>
          <w:rFonts w:hint="eastAsia" w:ascii="宋体" w:hAnsi="宋体" w:eastAsia="宋体" w:cs="宋体"/>
          <w:b/>
          <w:bCs/>
          <w:sz w:val="24"/>
          <w:szCs w:val="24"/>
          <w:highlight w:val="none"/>
          <w:lang w:bidi="zh-CN"/>
        </w:rPr>
        <w:t xml:space="preserve">三、质疑事项具体内容</w:t>
      </w:r>
      <w:bookmarkEnd w:id="293"/>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94" w:name="_Toc32211"/>
      <w:r>
        <w:rPr>
          <w:rFonts w:hint="eastAsia" w:ascii="宋体" w:hAnsi="宋体" w:eastAsia="宋体" w:cs="宋体"/>
          <w:b/>
          <w:bCs/>
          <w:sz w:val="24"/>
          <w:szCs w:val="24"/>
          <w:highlight w:val="none"/>
          <w:lang w:bidi="zh-CN"/>
        </w:rPr>
        <w:t xml:space="preserve">四、与质疑事项相关的质疑请求</w:t>
      </w:r>
      <w:bookmarkEnd w:id="294"/>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07"/>
      <w:r/>
      <w:bookmarkEnd w:id="208"/>
      <w:r/>
      <w:bookmarkEnd w:id="257"/>
      <w:r/>
      <w:r/>
    </w:p>
    <w:p>
      <w:pPr>
        <w:spacing w:line="240" w:lineRule="auto"/>
        <w:rPr>
          <w:rFonts w:hint="default" w:ascii="仿宋_GB2312" w:eastAsia="方正黑体_GBK"/>
          <w:b/>
          <w:color w:val="000000"/>
          <w:sz w:val="32"/>
          <w:szCs w:val="32"/>
          <w:highlight w:val="none"/>
          <w:lang w:val="en-US" w:eastAsia="zh-CN"/>
        </w:rPr>
        <w:outlineLvl w:val="2"/>
      </w:pPr>
      <w:r>
        <w:rPr>
          <w:rFonts w:hint="eastAsia" w:ascii="宋体" w:hAnsi="宋体" w:eastAsia="宋体" w:cs="宋体"/>
          <w:sz w:val="24"/>
          <w:szCs w:val="24"/>
          <w:highlight w:val="none"/>
          <w:lang w:val="en-US" w:bidi="zh-CN"/>
        </w:rPr>
        <w:br w:type="page" w:clear="all"/>
      </w:r>
      <w:bookmarkStart w:id="295" w:name="_Toc26828"/>
      <w:r/>
      <w:bookmarkStart w:id="296" w:name="_Toc4800"/>
      <w:r/>
      <w:bookmarkStart w:id="297" w:name="_Toc21909"/>
      <w:r>
        <w:rPr>
          <w:rFonts w:hint="eastAsia" w:ascii="宋体" w:hAnsi="宋体" w:eastAsia="宋体" w:cs="宋体"/>
          <w:sz w:val="24"/>
          <w:szCs w:val="24"/>
          <w:highlight w:val="none"/>
        </w:rPr>
        <w:t xml:space="preserve">附件</w:t>
      </w:r>
      <w:bookmarkEnd w:id="295"/>
      <w:r/>
      <w:bookmarkEnd w:id="296"/>
      <w:r/>
      <w:bookmarkEnd w:id="297"/>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6</w:t>
      </w:r>
      <w:r/>
    </w:p>
    <w:p>
      <w:pPr>
        <w:jc w:val="center"/>
        <w:pageBreakBefore w:val="0"/>
        <w:spacing w:line="240" w:lineRule="auto"/>
        <w:rPr>
          <w:rFonts w:hint="eastAsia" w:ascii="Times New Roman" w:hAnsi="Times New Roman" w:eastAsia="宋体" w:cs="Times New Roman"/>
          <w:b/>
          <w:bCs/>
          <w:color w:val="000000"/>
          <w:sz w:val="28"/>
          <w:szCs w:val="28"/>
          <w:highlight w:val="none"/>
          <w:lang w:val="en-US" w:eastAsia="zh-CN" w:bidi="zh-CN"/>
        </w:rPr>
        <w:outlineLvl w:val="9"/>
      </w:pPr>
      <w:r/>
      <w:bookmarkStart w:id="298" w:name="_Toc17784"/>
      <w:r>
        <w:rPr>
          <w:rFonts w:hint="eastAsia" w:ascii="Times New Roman" w:hAnsi="Times New Roman" w:eastAsia="宋体" w:cs="Times New Roman"/>
          <w:b/>
          <w:bCs/>
          <w:color w:val="000000"/>
          <w:sz w:val="28"/>
          <w:szCs w:val="28"/>
          <w:highlight w:val="none"/>
          <w:lang w:val="en-US" w:eastAsia="zh-CN" w:bidi="zh-CN"/>
        </w:rPr>
        <w:t xml:space="preserve">办理政采贷和履约保函（保险）告知函</w:t>
      </w:r>
      <w:bookmarkEnd w:id="298"/>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w:t>
      </w:r>
      <w:r>
        <w:rPr>
          <w:rFonts w:hint="eastAsia" w:ascii="宋体" w:hAnsi="宋体" w:eastAsia="宋体" w:cs="宋体"/>
          <w:color w:val="auto"/>
          <w:sz w:val="24"/>
          <w:szCs w:val="24"/>
          <w:highlight w:val="none"/>
          <w:lang w:val="en-US" w:eastAsia="zh-CN"/>
        </w:rPr>
        <w:t xml:space="preserve">南京市</w:t>
      </w:r>
      <w:r>
        <w:rPr>
          <w:rFonts w:hint="eastAsia" w:ascii="宋体" w:hAnsi="宋体" w:eastAsia="宋体" w:cs="宋体"/>
          <w:color w:val="auto"/>
          <w:sz w:val="24"/>
          <w:szCs w:val="24"/>
          <w:highlight w:val="none"/>
        </w:rPr>
        <w:t xml:space="preserve">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color w:val="auto"/>
          <w:sz w:val="24"/>
          <w:szCs w:val="24"/>
          <w:highlight w:val="none"/>
        </w:rPr>
        <w:t xml:space="preserve">贵公司若成为本次政府采购项目的</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自愿选择履约保函（保险）形式替代履约保证金，也可持政府采购合同在线向金融机构申请无抵押无担保贷款。保险公司将根据《转发关于在全省政府采购领域推行电子履约保函（保险）的通知》，按照双方自愿的原则提供履约保证保险服务。</w:t>
      </w:r>
      <w:r/>
    </w:p>
    <w:p>
      <w:p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仿宋">
    <w:panose1 w:val="02010609060101010101"/>
  </w:font>
  <w:font w:name="等线">
    <w:panose1 w:val="02010600030101010101"/>
  </w:font>
  <w:font w:name="Tahoma">
    <w:panose1 w:val="020B0604030504040204"/>
  </w:font>
  <w:font w:name="Wingdings">
    <w:panose1 w:val="05000000000000000000"/>
  </w:font>
  <w:font w:name="华文楷体">
    <w:panose1 w:val="02010600040101010101"/>
  </w:font>
  <w:font w:name="方正黑体_GBK">
    <w:panose1 w:val="020B0503020202020204"/>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3448685</wp:posOffset>
              </wp:positionH>
              <wp:positionV relativeFrom="paragraph">
                <wp:posOffset>0</wp:posOffset>
              </wp:positionV>
              <wp:extent cx="2236470" cy="43307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2236470" cy="433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71552;o:allowoverlap:true;o:allowincell:true;mso-position-horizontal-relative:margin;margin-left:271.6pt;mso-position-horizontal:absolute;mso-position-vertical-relative:text;margin-top:0.0pt;mso-position-vertical:absolute;width:176.1pt;height:34.1pt;mso-wrap-distance-left:9.0pt;mso-wrap-distance-top:0.0pt;mso-wrap-distance-right:9.0pt;mso-wrap-distance-bottom:0.0pt;v-text-anchor:top;visibility:visible;" filled="f" stroked="f" strokeweight="0.50pt">
              <v:textbox inset="0,0,0,0">
                <w:txbxContent>
                  <w:p>
                    <w:pPr>
                      <w:pStyle w:val="775"/>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99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4"/>
      <w:isLgl w:val="false"/>
      <w:suff w:val="tab"/>
      <w:lvlText w:val="%1."/>
      <w:lvlJc w:val="left"/>
      <w:pPr>
        <w:ind w:left="425" w:hanging="425"/>
      </w:pPr>
    </w:lvl>
    <w:lvl w:ilvl="1">
      <w:start w:val="1"/>
      <w:numFmt w:val="decimal"/>
      <w:pStyle w:val="1065"/>
      <w:isLgl w:val="false"/>
      <w:suff w:val="tab"/>
      <w:lvlText w:val="%1.%2."/>
      <w:lvlJc w:val="left"/>
      <w:pPr>
        <w:ind w:left="567" w:hanging="567"/>
      </w:pPr>
    </w:lvl>
    <w:lvl w:ilvl="2">
      <w:start w:val="1"/>
      <w:numFmt w:val="decimal"/>
      <w:pStyle w:val="106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0"/>
      <w:isLgl w:val="false"/>
      <w:suff w:val="nothing"/>
      <w:lvlText w:val=""/>
      <w:lvlJc w:val="left"/>
      <w:pPr>
        <w:ind w:left="0" w:firstLine="0"/>
      </w:pPr>
      <w:rPr>
        <w:rFonts w:hint="eastAsia"/>
      </w:rPr>
    </w:lvl>
    <w:lvl w:ilvl="6">
      <w:start w:val="1"/>
      <w:numFmt w:val="decimal"/>
      <w:pStyle w:val="951"/>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0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1">
    <w:name w:val="Heading 1"/>
    <w:basedOn w:val="740"/>
    <w:next w:val="740"/>
    <w:link w:val="796"/>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97"/>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98"/>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99"/>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0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01"/>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3"/>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4"/>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Normal Indent"/>
    <w:basedOn w:val="740"/>
    <w:uiPriority w:val="0"/>
    <w:qFormat/>
    <w:pPr>
      <w:ind w:firstLine="420"/>
    </w:pPr>
    <w:rPr>
      <w:sz w:val="20"/>
      <w:szCs w:val="21"/>
    </w:r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Body Text"/>
    <w:basedOn w:val="740"/>
    <w:next w:val="756"/>
    <w:uiPriority w:val="0"/>
    <w:qFormat/>
    <w:rPr>
      <w:rFonts w:ascii="楷体_GB2312" w:hAnsi="Arial" w:eastAsia="楷体_GB2312" w:cs="Times New Roman"/>
      <w:sz w:val="28"/>
      <w:szCs w:val="28"/>
    </w:rPr>
  </w:style>
  <w:style w:type="paragraph" w:styleId="756" w:customStyle="1">
    <w:name w:val="一级条标题"/>
    <w:basedOn w:val="757"/>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7" w:customStyle="1">
    <w:name w:val="章标题"/>
    <w:next w:val="75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8" w:customStyle="1">
    <w:name w:val="正文1"/>
    <w:basedOn w:val="759"/>
    <w:next w:val="764"/>
    <w:uiPriority w:val="0"/>
    <w:qFormat/>
  </w:style>
  <w:style w:type="paragraph" w:styleId="759"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首行缩进1"/>
    <w:basedOn w:val="761"/>
    <w:uiPriority w:val="99"/>
    <w:unhideWhenUsed/>
    <w:qFormat/>
    <w:pPr>
      <w:ind w:firstLine="420"/>
      <w:jc w:val="both"/>
      <w:spacing w:after="120"/>
    </w:pPr>
    <w:rPr>
      <w:rFonts w:ascii="Calibri" w:hAnsi="Calibri"/>
      <w:szCs w:val="22"/>
    </w:rPr>
  </w:style>
  <w:style w:type="paragraph" w:styleId="761" w:customStyle="1">
    <w:name w:val="正文文本11"/>
    <w:basedOn w:val="762"/>
    <w:next w:val="763"/>
    <w:uiPriority w:val="0"/>
    <w:qFormat/>
    <w:rPr>
      <w:rFonts w:ascii="楷体_GB2312" w:hAnsi="Arial" w:eastAsia="楷体_GB2312"/>
      <w:sz w:val="28"/>
      <w:szCs w:val="20"/>
    </w:rPr>
  </w:style>
  <w:style w:type="paragraph" w:styleId="762" w:customStyle="1">
    <w:name w:val="正文112"/>
    <w:next w:val="7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文本 21"/>
    <w:basedOn w:val="740"/>
    <w:uiPriority w:val="99"/>
    <w:qFormat/>
    <w:pPr>
      <w:jc w:val="center"/>
    </w:pPr>
    <w:rPr>
      <w:rFonts w:ascii="仿宋_GB2312" w:eastAsia="仿宋_GB2312"/>
      <w:sz w:val="44"/>
    </w:rPr>
  </w:style>
  <w:style w:type="paragraph" w:styleId="764" w:customStyle="1">
    <w:name w:val="正文文本1"/>
    <w:basedOn w:val="765"/>
    <w:next w:val="756"/>
    <w:link w:val="976"/>
    <w:uiPriority w:val="0"/>
    <w:qFormat/>
    <w:rPr>
      <w:rFonts w:ascii="楷体_GB2312" w:hAnsi="Arial" w:eastAsia="楷体_GB2312" w:cs="Times New Roman"/>
      <w:sz w:val="28"/>
      <w:szCs w:val="28"/>
    </w:rPr>
  </w:style>
  <w:style w:type="paragraph" w:styleId="765" w:customStyle="1">
    <w:name w:val="正文13"/>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段"/>
    <w:basedOn w:val="758"/>
    <w:next w:val="758"/>
    <w:uiPriority w:val="0"/>
    <w:qFormat/>
    <w:pPr>
      <w:ind w:firstLine="200"/>
      <w:widowControl/>
    </w:pPr>
    <w:rPr>
      <w:rFonts w:hint="eastAsia" w:ascii="宋体"/>
      <w:szCs w:val="20"/>
    </w:rPr>
  </w:style>
  <w:style w:type="paragraph" w:styleId="767">
    <w:name w:val="Body Text Indent"/>
    <w:basedOn w:val="740"/>
    <w:next w:val="768"/>
    <w:uiPriority w:val="99"/>
    <w:qFormat/>
    <w:pPr>
      <w:ind w:left="420"/>
      <w:spacing w:after="120"/>
    </w:pPr>
  </w:style>
  <w:style w:type="paragraph" w:styleId="768">
    <w:name w:val="envelope return"/>
    <w:basedOn w:val="740"/>
    <w:uiPriority w:val="0"/>
    <w:qFormat/>
    <w:rPr>
      <w:rFonts w:ascii="Arial" w:hAnsi="Arial"/>
    </w:rPr>
  </w:style>
  <w:style w:type="paragraph" w:styleId="769">
    <w:name w:val="index 4"/>
    <w:basedOn w:val="740"/>
    <w:next w:val="740"/>
    <w:uiPriority w:val="0"/>
    <w:qFormat/>
    <w:pPr>
      <w:ind w:left="600"/>
    </w:pPr>
    <w:rPr>
      <w:rFonts w:ascii="Calibri" w:hAnsi="Calibri"/>
    </w:rPr>
  </w:style>
  <w:style w:type="paragraph" w:styleId="770">
    <w:name w:val="toc 5"/>
    <w:basedOn w:val="740"/>
    <w:next w:val="740"/>
    <w:uiPriority w:val="39"/>
    <w:unhideWhenUsed/>
    <w:qFormat/>
    <w:pPr>
      <w:ind w:left="1134" w:right="0" w:firstLine="0"/>
      <w:spacing w:after="57"/>
    </w:pPr>
  </w:style>
  <w:style w:type="paragraph" w:styleId="771">
    <w:name w:val="toc 3"/>
    <w:basedOn w:val="740"/>
    <w:next w:val="740"/>
    <w:uiPriority w:val="39"/>
    <w:unhideWhenUsed/>
    <w:qFormat/>
    <w:pPr>
      <w:ind w:left="567" w:right="0" w:firstLine="0"/>
      <w:spacing w:after="57"/>
    </w:pPr>
  </w:style>
  <w:style w:type="paragraph" w:styleId="772">
    <w:name w:val="Plain Text"/>
    <w:basedOn w:val="740"/>
    <w:uiPriority w:val="0"/>
    <w:qFormat/>
    <w:pPr>
      <w:jc w:val="both"/>
      <w:spacing w:after="0" w:line="240" w:lineRule="auto"/>
      <w:widowControl w:val="off"/>
    </w:pPr>
    <w:rPr>
      <w:rFonts w:ascii="宋体" w:hAnsi="Courier New" w:eastAsia="宋体" w:cs="Times New Roman"/>
      <w:sz w:val="21"/>
      <w:szCs w:val="20"/>
      <w14:ligatures w14:val="none"/>
    </w:rPr>
  </w:style>
  <w:style w:type="paragraph" w:styleId="773">
    <w:name w:val="toc 8"/>
    <w:basedOn w:val="740"/>
    <w:next w:val="740"/>
    <w:uiPriority w:val="39"/>
    <w:unhideWhenUsed/>
    <w:qFormat/>
    <w:pPr>
      <w:ind w:left="1984" w:right="0" w:firstLine="0"/>
      <w:spacing w:after="57"/>
    </w:pPr>
  </w:style>
  <w:style w:type="paragraph" w:styleId="774">
    <w:name w:val="endnote text"/>
    <w:basedOn w:val="740"/>
    <w:link w:val="942"/>
    <w:uiPriority w:val="99"/>
    <w:semiHidden/>
    <w:unhideWhenUsed/>
    <w:qFormat/>
    <w:pPr>
      <w:spacing w:after="0" w:line="240" w:lineRule="auto"/>
    </w:pPr>
    <w:rPr>
      <w:sz w:val="20"/>
    </w:rPr>
  </w:style>
  <w:style w:type="paragraph" w:styleId="775">
    <w:name w:val="Footer"/>
    <w:basedOn w:val="740"/>
    <w:next w:val="755"/>
    <w:link w:val="815"/>
    <w:uiPriority w:val="99"/>
    <w:unhideWhenUsed/>
    <w:qFormat/>
    <w:pPr>
      <w:spacing w:after="0" w:line="240" w:lineRule="auto"/>
      <w:tabs>
        <w:tab w:val="center" w:pos="7143" w:leader="none"/>
        <w:tab w:val="right" w:pos="14287" w:leader="none"/>
      </w:tabs>
    </w:pPr>
  </w:style>
  <w:style w:type="paragraph" w:styleId="776">
    <w:name w:val="Header"/>
    <w:basedOn w:val="740"/>
    <w:link w:val="813"/>
    <w:uiPriority w:val="99"/>
    <w:unhideWhenUsed/>
    <w:qFormat/>
    <w:pPr>
      <w:spacing w:after="0" w:line="240" w:lineRule="auto"/>
      <w:tabs>
        <w:tab w:val="center" w:pos="7143" w:leader="none"/>
        <w:tab w:val="right" w:pos="14287" w:leader="none"/>
      </w:tabs>
    </w:pPr>
  </w:style>
  <w:style w:type="paragraph" w:styleId="777">
    <w:name w:val="toc 1"/>
    <w:basedOn w:val="740"/>
    <w:next w:val="740"/>
    <w:uiPriority w:val="39"/>
    <w:unhideWhenUsed/>
    <w:qFormat/>
    <w:pPr>
      <w:ind w:left="0" w:right="0" w:firstLine="0"/>
      <w:spacing w:after="57"/>
    </w:pPr>
  </w:style>
  <w:style w:type="paragraph" w:styleId="778">
    <w:name w:val="toc 4"/>
    <w:basedOn w:val="740"/>
    <w:next w:val="740"/>
    <w:uiPriority w:val="39"/>
    <w:unhideWhenUsed/>
    <w:qFormat/>
    <w:pPr>
      <w:ind w:left="850" w:right="0" w:firstLine="0"/>
      <w:spacing w:after="57"/>
    </w:pPr>
  </w:style>
  <w:style w:type="paragraph" w:styleId="779">
    <w:name w:val="Subtitle"/>
    <w:basedOn w:val="740"/>
    <w:next w:val="740"/>
    <w:link w:val="808"/>
    <w:uiPriority w:val="11"/>
    <w:qFormat/>
    <w:pPr>
      <w:spacing w:before="200" w:after="200"/>
    </w:pPr>
    <w:rPr>
      <w:sz w:val="24"/>
      <w:szCs w:val="24"/>
    </w:rPr>
  </w:style>
  <w:style w:type="paragraph" w:styleId="780">
    <w:name w:val="footnote text"/>
    <w:basedOn w:val="740"/>
    <w:link w:val="941"/>
    <w:uiPriority w:val="99"/>
    <w:semiHidden/>
    <w:unhideWhenUsed/>
    <w:qFormat/>
    <w:pPr>
      <w:spacing w:after="40" w:line="240" w:lineRule="auto"/>
    </w:pPr>
    <w:rPr>
      <w:sz w:val="18"/>
    </w:rPr>
  </w:style>
  <w:style w:type="paragraph" w:styleId="781">
    <w:name w:val="toc 6"/>
    <w:basedOn w:val="740"/>
    <w:next w:val="740"/>
    <w:uiPriority w:val="39"/>
    <w:unhideWhenUsed/>
    <w:qFormat/>
    <w:pPr>
      <w:ind w:left="1417" w:right="0" w:firstLine="0"/>
      <w:spacing w:after="57"/>
    </w:pPr>
  </w:style>
  <w:style w:type="paragraph" w:styleId="782">
    <w:name w:val="table of figures"/>
    <w:basedOn w:val="740"/>
    <w:next w:val="740"/>
    <w:uiPriority w:val="99"/>
    <w:unhideWhenUsed/>
    <w:qFormat/>
    <w:pPr>
      <w:spacing w:after="0" w:afterAutospacing="0"/>
    </w:pPr>
  </w:style>
  <w:style w:type="paragraph" w:styleId="783">
    <w:name w:val="toc 2"/>
    <w:basedOn w:val="740"/>
    <w:next w:val="740"/>
    <w:uiPriority w:val="39"/>
    <w:unhideWhenUsed/>
    <w:qFormat/>
    <w:pPr>
      <w:ind w:left="283" w:right="0" w:firstLine="0"/>
      <w:spacing w:after="57"/>
    </w:pPr>
  </w:style>
  <w:style w:type="paragraph" w:styleId="784">
    <w:name w:val="toc 9"/>
    <w:basedOn w:val="740"/>
    <w:next w:val="740"/>
    <w:uiPriority w:val="39"/>
    <w:unhideWhenUsed/>
    <w:qFormat/>
    <w:pPr>
      <w:ind w:left="2268" w:right="0" w:firstLine="0"/>
      <w:spacing w:after="57"/>
    </w:pPr>
  </w:style>
  <w:style w:type="paragraph" w:styleId="785">
    <w:name w:val="Normal (Web)"/>
    <w:basedOn w:val="740"/>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786">
    <w:name w:val="Title"/>
    <w:basedOn w:val="740"/>
    <w:next w:val="740"/>
    <w:link w:val="807"/>
    <w:uiPriority w:val="10"/>
    <w:qFormat/>
    <w:pPr>
      <w:contextualSpacing/>
      <w:spacing w:before="300" w:after="200"/>
    </w:pPr>
    <w:rPr>
      <w:sz w:val="48"/>
      <w:szCs w:val="48"/>
    </w:rPr>
  </w:style>
  <w:style w:type="paragraph" w:styleId="787">
    <w:name w:val="Body Text First Indent 2"/>
    <w:basedOn w:val="767"/>
    <w:uiPriority w:val="0"/>
    <w:qFormat/>
    <w:pPr>
      <w:ind w:firstLine="420"/>
    </w:p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page number"/>
    <w:uiPriority w:val="0"/>
    <w:unhideWhenUsed/>
    <w:qFormat/>
    <w:rPr>
      <w:rFonts w:hint="default"/>
      <w:sz w:val="24"/>
      <w:szCs w:val="24"/>
    </w:rPr>
  </w:style>
  <w:style w:type="character" w:styleId="791">
    <w:name w:val="Emphasis"/>
    <w:uiPriority w:val="0"/>
    <w:unhideWhenUsed/>
    <w:qFormat/>
    <w:rPr>
      <w:rFonts w:hint="default"/>
      <w:i/>
      <w:sz w:val="24"/>
      <w:szCs w:val="24"/>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正文文本缩进1"/>
    <w:basedOn w:val="795"/>
    <w:next w:val="740"/>
    <w:link w:val="977"/>
    <w:uiPriority w:val="0"/>
    <w:unhideWhenUsed/>
    <w:qFormat/>
    <w:pPr>
      <w:ind w:left="420"/>
      <w:spacing w:after="120"/>
    </w:pPr>
  </w:style>
  <w:style w:type="paragraph" w:styleId="795" w:customStyle="1">
    <w:name w:val="正文11"/>
    <w:uiPriority w:val="99"/>
    <w:qFormat/>
    <w:pPr>
      <w:widowControl w:val="off"/>
    </w:pPr>
    <w:rPr>
      <w:rFonts w:ascii="Times New Roman" w:hAnsi="Times New Roman" w:eastAsia="宋体" w:cs="Times New Roman"/>
      <w:sz w:val="21"/>
      <w:szCs w:val="21"/>
      <w:lang w:val="en-US" w:eastAsia="zh-CN" w:bidi="ar-SA"/>
    </w:rPr>
  </w:style>
  <w:style w:type="character" w:styleId="796" w:customStyle="1">
    <w:name w:val="Heading 1 Char"/>
    <w:link w:val="741"/>
    <w:uiPriority w:val="9"/>
    <w:qFormat/>
    <w:rPr>
      <w:rFonts w:ascii="Arial" w:hAnsi="Arial" w:eastAsia="Arial" w:cs="Arial"/>
      <w:sz w:val="40"/>
      <w:szCs w:val="40"/>
    </w:rPr>
  </w:style>
  <w:style w:type="character" w:styleId="797" w:customStyle="1">
    <w:name w:val="Heading 2 Char"/>
    <w:link w:val="742"/>
    <w:uiPriority w:val="9"/>
    <w:qFormat/>
    <w:rPr>
      <w:rFonts w:ascii="Arial" w:hAnsi="Arial" w:eastAsia="Arial" w:cs="Arial"/>
      <w:sz w:val="34"/>
    </w:rPr>
  </w:style>
  <w:style w:type="character" w:styleId="798" w:customStyle="1">
    <w:name w:val="Heading 3 Char"/>
    <w:link w:val="743"/>
    <w:uiPriority w:val="9"/>
    <w:qFormat/>
    <w:rPr>
      <w:rFonts w:ascii="Arial" w:hAnsi="Arial" w:eastAsia="Arial" w:cs="Arial"/>
      <w:sz w:val="30"/>
      <w:szCs w:val="30"/>
    </w:rPr>
  </w:style>
  <w:style w:type="character" w:styleId="799" w:customStyle="1">
    <w:name w:val="Heading 4 Char"/>
    <w:link w:val="744"/>
    <w:uiPriority w:val="9"/>
    <w:qFormat/>
    <w:rPr>
      <w:rFonts w:ascii="Arial" w:hAnsi="Arial" w:eastAsia="Arial" w:cs="Arial"/>
      <w:b/>
      <w:bCs/>
      <w:sz w:val="26"/>
      <w:szCs w:val="26"/>
    </w:rPr>
  </w:style>
  <w:style w:type="character" w:styleId="800" w:customStyle="1">
    <w:name w:val="Heading 5 Char"/>
    <w:link w:val="745"/>
    <w:uiPriority w:val="9"/>
    <w:qFormat/>
    <w:rPr>
      <w:rFonts w:ascii="Arial" w:hAnsi="Arial" w:eastAsia="Arial" w:cs="Arial"/>
      <w:b/>
      <w:bCs/>
      <w:sz w:val="24"/>
      <w:szCs w:val="24"/>
    </w:rPr>
  </w:style>
  <w:style w:type="character" w:styleId="801" w:customStyle="1">
    <w:name w:val="Heading 6 Char"/>
    <w:link w:val="746"/>
    <w:uiPriority w:val="9"/>
    <w:qFormat/>
    <w:rPr>
      <w:rFonts w:ascii="Arial" w:hAnsi="Arial" w:eastAsia="Arial" w:cs="Arial"/>
      <w:b/>
      <w:bCs/>
      <w:sz w:val="22"/>
      <w:szCs w:val="22"/>
    </w:rPr>
  </w:style>
  <w:style w:type="character" w:styleId="802" w:customStyle="1">
    <w:name w:val="Heading 7 Char"/>
    <w:link w:val="747"/>
    <w:uiPriority w:val="9"/>
    <w:qFormat/>
    <w:rPr>
      <w:rFonts w:ascii="Arial" w:hAnsi="Arial" w:eastAsia="Arial" w:cs="Arial"/>
      <w:b/>
      <w:bCs/>
      <w:i/>
      <w:iCs/>
      <w:sz w:val="22"/>
      <w:szCs w:val="22"/>
    </w:rPr>
  </w:style>
  <w:style w:type="character" w:styleId="803" w:customStyle="1">
    <w:name w:val="Heading 8 Char"/>
    <w:link w:val="748"/>
    <w:uiPriority w:val="9"/>
    <w:qFormat/>
    <w:rPr>
      <w:rFonts w:ascii="Arial" w:hAnsi="Arial" w:eastAsia="Arial" w:cs="Arial"/>
      <w:i/>
      <w:iCs/>
      <w:sz w:val="22"/>
      <w:szCs w:val="22"/>
    </w:rPr>
  </w:style>
  <w:style w:type="character" w:styleId="804" w:customStyle="1">
    <w:name w:val="Heading 9 Char"/>
    <w:link w:val="749"/>
    <w:uiPriority w:val="9"/>
    <w:qFormat/>
    <w:rPr>
      <w:rFonts w:ascii="Arial" w:hAnsi="Arial" w:eastAsia="Arial" w:cs="Arial"/>
      <w:i/>
      <w:iCs/>
      <w:sz w:val="21"/>
      <w:szCs w:val="21"/>
    </w:rPr>
  </w:style>
  <w:style w:type="paragraph" w:styleId="805">
    <w:name w:val="List Paragraph"/>
    <w:basedOn w:val="740"/>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86"/>
    <w:uiPriority w:val="10"/>
    <w:qFormat/>
    <w:rPr>
      <w:sz w:val="48"/>
      <w:szCs w:val="48"/>
    </w:rPr>
  </w:style>
  <w:style w:type="character" w:styleId="808" w:customStyle="1">
    <w:name w:val="Subtitle Char"/>
    <w:link w:val="779"/>
    <w:uiPriority w:val="11"/>
    <w:qFormat/>
    <w:rPr>
      <w:sz w:val="24"/>
      <w:szCs w:val="24"/>
    </w:rPr>
  </w:style>
  <w:style w:type="paragraph" w:styleId="809">
    <w:name w:val="Quote"/>
    <w:basedOn w:val="740"/>
    <w:next w:val="740"/>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40"/>
    <w:next w:val="740"/>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76"/>
    <w:uiPriority w:val="99"/>
    <w:qFormat/>
  </w:style>
  <w:style w:type="character" w:styleId="814" w:customStyle="1">
    <w:name w:val="Footer Char"/>
    <w:link w:val="775"/>
    <w:uiPriority w:val="99"/>
    <w:qFormat/>
  </w:style>
  <w:style w:type="character" w:styleId="815" w:customStyle="1">
    <w:name w:val="Caption Char"/>
    <w:link w:val="775"/>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0"/>
    <w:uiPriority w:val="99"/>
    <w:qFormat/>
    <w:rPr>
      <w:sz w:val="18"/>
    </w:rPr>
  </w:style>
  <w:style w:type="character" w:styleId="942" w:customStyle="1">
    <w:name w:val="Endnote Text Char"/>
    <w:link w:val="774"/>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40"/>
    <w:next w:val="740"/>
    <w:link w:val="956"/>
    <w:uiPriority w:val="0"/>
    <w:qFormat/>
    <w:pPr>
      <w:jc w:val="center"/>
      <w:keepNext/>
      <w:outlineLvl w:val="0"/>
    </w:pPr>
    <w:rPr>
      <w:rFonts w:ascii="楷体_GB2312" w:hAnsi="Times New Roman" w:eastAsia="楷体_GB2312" w:cs="Times New Roman"/>
      <w:sz w:val="28"/>
      <w:szCs w:val="28"/>
    </w:rPr>
  </w:style>
  <w:style w:type="paragraph" w:styleId="945" w:customStyle="1">
    <w:name w:val="标题 21"/>
    <w:basedOn w:val="740"/>
    <w:next w:val="740"/>
    <w:link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6" w:customStyle="1">
    <w:name w:val="标题 31"/>
    <w:basedOn w:val="740"/>
    <w:next w:val="740"/>
    <w:link w:val="95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7" w:customStyle="1">
    <w:name w:val="标题 41"/>
    <w:basedOn w:val="740"/>
    <w:next w:val="740"/>
    <w:link w:val="959"/>
    <w:uiPriority w:val="0"/>
    <w:qFormat/>
    <w:pPr>
      <w:keepLines/>
      <w:keepNext/>
      <w:spacing w:before="280" w:after="290" w:line="376" w:lineRule="auto"/>
      <w:outlineLvl w:val="3"/>
    </w:pPr>
    <w:rPr>
      <w:rFonts w:ascii="Arial" w:hAnsi="Arial" w:eastAsia="黑体" w:cs="Arial"/>
      <w:b/>
      <w:bCs/>
      <w:sz w:val="28"/>
      <w:szCs w:val="28"/>
    </w:rPr>
  </w:style>
  <w:style w:type="paragraph" w:styleId="948" w:customStyle="1">
    <w:name w:val="标题 51"/>
    <w:basedOn w:val="740"/>
    <w:next w:val="949"/>
    <w:link w:val="960"/>
    <w:uiPriority w:val="0"/>
    <w:qFormat/>
    <w:pPr>
      <w:keepNext/>
      <w:outlineLvl w:val="4"/>
    </w:pPr>
    <w:rPr>
      <w:rFonts w:ascii="宋体" w:hAnsi="Times New Roman" w:eastAsia="宋体" w:cs="Times New Roman"/>
      <w:color w:val="000000"/>
      <w:sz w:val="28"/>
      <w:szCs w:val="28"/>
    </w:rPr>
  </w:style>
  <w:style w:type="paragraph" w:styleId="949" w:customStyle="1">
    <w:name w:val="正文缩进1"/>
    <w:basedOn w:val="740"/>
    <w:link w:val="961"/>
    <w:uiPriority w:val="0"/>
    <w:qFormat/>
    <w:pPr>
      <w:ind w:firstLine="420"/>
    </w:pPr>
    <w:rPr>
      <w:szCs w:val="21"/>
    </w:rPr>
  </w:style>
  <w:style w:type="paragraph" w:styleId="950" w:customStyle="1">
    <w:name w:val="标题 61"/>
    <w:basedOn w:val="740"/>
    <w:next w:val="740"/>
    <w:link w:val="96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1" w:customStyle="1">
    <w:name w:val="标题 71"/>
    <w:basedOn w:val="740"/>
    <w:next w:val="740"/>
    <w:link w:val="96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2" w:customStyle="1">
    <w:name w:val="标题 81"/>
    <w:basedOn w:val="740"/>
    <w:next w:val="740"/>
    <w:link w:val="96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3" w:customStyle="1">
    <w:name w:val="标题 91"/>
    <w:basedOn w:val="740"/>
    <w:next w:val="740"/>
    <w:link w:val="96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4" w:customStyle="1">
    <w:name w:val="默认段落字体1"/>
    <w:link w:val="740"/>
    <w:uiPriority w:val="1"/>
    <w:unhideWhenUsed/>
    <w:qFormat/>
  </w:style>
  <w:style w:type="table" w:styleId="955" w:customStyle="1">
    <w:name w:val="普通表格1"/>
    <w:uiPriority w:val="99"/>
    <w:unhideWhenUsed/>
    <w:qFormat/>
    <w:tblPr/>
  </w:style>
  <w:style w:type="character" w:styleId="956" w:customStyle="1">
    <w:name w:val="标题 1 Char"/>
    <w:link w:val="944"/>
    <w:uiPriority w:val="0"/>
    <w:qFormat/>
    <w:rPr>
      <w:rFonts w:ascii="楷体_GB2312" w:hAnsi="Times New Roman" w:eastAsia="楷体_GB2312" w:cs="Times New Roman"/>
      <w:sz w:val="28"/>
      <w:szCs w:val="28"/>
    </w:rPr>
  </w:style>
  <w:style w:type="character" w:styleId="957" w:customStyle="1">
    <w:name w:val="标题 2 Char"/>
    <w:link w:val="945"/>
    <w:uiPriority w:val="0"/>
    <w:qFormat/>
    <w:rPr>
      <w:rFonts w:ascii="Arial" w:hAnsi="Arial" w:eastAsia="幼圆" w:cs="Arial"/>
      <w:b/>
      <w:bCs/>
      <w:sz w:val="44"/>
      <w:szCs w:val="44"/>
    </w:rPr>
  </w:style>
  <w:style w:type="character" w:styleId="958" w:customStyle="1">
    <w:name w:val="标题 3 Char"/>
    <w:link w:val="946"/>
    <w:uiPriority w:val="0"/>
    <w:qFormat/>
    <w:rPr>
      <w:rFonts w:ascii="Times New Roman" w:hAnsi="Times New Roman" w:eastAsia="宋体" w:cs="Times New Roman"/>
      <w:b/>
      <w:bCs/>
      <w:sz w:val="32"/>
      <w:szCs w:val="32"/>
    </w:rPr>
  </w:style>
  <w:style w:type="character" w:styleId="959" w:customStyle="1">
    <w:name w:val="标题 4 Char"/>
    <w:link w:val="947"/>
    <w:uiPriority w:val="0"/>
    <w:qFormat/>
    <w:rPr>
      <w:rFonts w:ascii="Arial" w:hAnsi="Arial" w:eastAsia="黑体" w:cs="Arial"/>
      <w:b/>
      <w:bCs/>
      <w:sz w:val="28"/>
      <w:szCs w:val="28"/>
    </w:rPr>
  </w:style>
  <w:style w:type="character" w:styleId="960" w:customStyle="1">
    <w:name w:val="标题 5 Char"/>
    <w:link w:val="948"/>
    <w:uiPriority w:val="0"/>
    <w:qFormat/>
    <w:rPr>
      <w:rFonts w:ascii="宋体" w:hAnsi="Times New Roman" w:eastAsia="宋体" w:cs="Times New Roman"/>
      <w:color w:val="000000"/>
      <w:sz w:val="28"/>
      <w:szCs w:val="28"/>
    </w:rPr>
  </w:style>
  <w:style w:type="character" w:styleId="961" w:customStyle="1">
    <w:name w:val="正文缩进 Char"/>
    <w:link w:val="949"/>
    <w:uiPriority w:val="0"/>
    <w:qFormat/>
    <w:rPr>
      <w:szCs w:val="21"/>
    </w:rPr>
  </w:style>
  <w:style w:type="character" w:styleId="962" w:customStyle="1">
    <w:name w:val="标题 6 Char"/>
    <w:link w:val="950"/>
    <w:uiPriority w:val="0"/>
    <w:qFormat/>
    <w:rPr>
      <w:rFonts w:ascii="Arial" w:hAnsi="Arial" w:eastAsia="黑体" w:cs="Times New Roman"/>
      <w:b/>
      <w:bCs/>
      <w:sz w:val="24"/>
      <w:szCs w:val="24"/>
    </w:rPr>
  </w:style>
  <w:style w:type="character" w:styleId="963" w:customStyle="1">
    <w:name w:val="标题 7 Char"/>
    <w:link w:val="951"/>
    <w:uiPriority w:val="0"/>
    <w:qFormat/>
    <w:rPr>
      <w:rFonts w:ascii="Times New Roman" w:hAnsi="Times New Roman" w:eastAsia="宋体" w:cs="Times New Roman"/>
      <w:b/>
      <w:bCs/>
      <w:sz w:val="24"/>
      <w:szCs w:val="24"/>
    </w:rPr>
  </w:style>
  <w:style w:type="character" w:styleId="964" w:customStyle="1">
    <w:name w:val="标题 8 Char"/>
    <w:link w:val="952"/>
    <w:uiPriority w:val="0"/>
    <w:qFormat/>
    <w:rPr>
      <w:rFonts w:ascii="Arial" w:hAnsi="Arial" w:eastAsia="黑体" w:cs="Times New Roman"/>
      <w:sz w:val="24"/>
      <w:szCs w:val="24"/>
    </w:rPr>
  </w:style>
  <w:style w:type="character" w:styleId="965" w:customStyle="1">
    <w:name w:val="标题 9 Char"/>
    <w:link w:val="953"/>
    <w:uiPriority w:val="0"/>
    <w:qFormat/>
    <w:rPr>
      <w:rFonts w:ascii="Arial" w:hAnsi="Arial" w:eastAsia="黑体" w:cs="Times New Roman"/>
      <w:szCs w:val="21"/>
    </w:rPr>
  </w:style>
  <w:style w:type="paragraph" w:styleId="966" w:customStyle="1">
    <w:name w:val="列表 31"/>
    <w:basedOn w:val="740"/>
    <w:uiPriority w:val="0"/>
    <w:qFormat/>
    <w:pPr>
      <w:ind w:left="100" w:hanging="200"/>
    </w:pPr>
    <w:rPr>
      <w:rFonts w:ascii="Times New Roman" w:hAnsi="Times New Roman" w:eastAsia="宋体" w:cs="Times New Roman"/>
      <w:szCs w:val="21"/>
    </w:rPr>
  </w:style>
  <w:style w:type="paragraph" w:styleId="967" w:customStyle="1">
    <w:name w:val="目录 71"/>
    <w:basedOn w:val="740"/>
    <w:next w:val="740"/>
    <w:uiPriority w:val="0"/>
    <w:semiHidden/>
    <w:qFormat/>
    <w:pPr>
      <w:ind w:left="1260"/>
      <w:jc w:val="left"/>
    </w:pPr>
    <w:rPr>
      <w:rFonts w:ascii="Times New Roman" w:hAnsi="Times New Roman" w:eastAsia="宋体" w:cs="Times New Roman"/>
      <w:szCs w:val="21"/>
    </w:rPr>
  </w:style>
  <w:style w:type="paragraph" w:styleId="968" w:customStyle="1">
    <w:name w:val="注释标题1"/>
    <w:basedOn w:val="740"/>
    <w:next w:val="740"/>
    <w:uiPriority w:val="99"/>
    <w:qFormat/>
    <w:rPr>
      <w:rFonts w:ascii="Verdana" w:hAnsi="Verdana"/>
      <w:szCs w:val="20"/>
    </w:rPr>
  </w:style>
  <w:style w:type="paragraph" w:styleId="969" w:customStyle="1">
    <w:name w:val="文档结构图1"/>
    <w:basedOn w:val="740"/>
    <w:link w:val="970"/>
    <w:uiPriority w:val="0"/>
    <w:semiHidden/>
    <w:qFormat/>
    <w:pPr>
      <w:shd w:val="clear" w:color="auto" w:fill="000080"/>
    </w:pPr>
    <w:rPr>
      <w:rFonts w:ascii="Times New Roman" w:hAnsi="Times New Roman" w:eastAsia="宋体" w:cs="Times New Roman"/>
      <w:szCs w:val="21"/>
    </w:rPr>
  </w:style>
  <w:style w:type="character" w:styleId="970" w:customStyle="1">
    <w:name w:val="文档结构图 Char"/>
    <w:link w:val="969"/>
    <w:uiPriority w:val="0"/>
    <w:semiHidden/>
    <w:qFormat/>
    <w:rPr>
      <w:rFonts w:ascii="Times New Roman" w:hAnsi="Times New Roman" w:eastAsia="宋体" w:cs="Times New Roman"/>
      <w:szCs w:val="21"/>
      <w:shd w:val="clear" w:color="auto" w:fill="000080"/>
    </w:rPr>
  </w:style>
  <w:style w:type="paragraph" w:styleId="971" w:customStyle="1">
    <w:name w:val="引文目录标题1"/>
    <w:basedOn w:val="740"/>
    <w:next w:val="740"/>
    <w:uiPriority w:val="99"/>
    <w:unhideWhenUsed/>
    <w:qFormat/>
    <w:pPr>
      <w:spacing w:before="120"/>
    </w:pPr>
    <w:rPr>
      <w:rFonts w:ascii="Cambria" w:hAnsi="Cambria" w:eastAsia="宋体" w:cs="Times New Roman"/>
      <w:sz w:val="24"/>
    </w:rPr>
  </w:style>
  <w:style w:type="paragraph" w:styleId="972" w:customStyle="1">
    <w:name w:val="批注文字1"/>
    <w:basedOn w:val="740"/>
    <w:link w:val="973"/>
    <w:uiPriority w:val="0"/>
    <w:unhideWhenUsed/>
    <w:qFormat/>
    <w:pPr>
      <w:jc w:val="left"/>
    </w:pPr>
  </w:style>
  <w:style w:type="character" w:styleId="973" w:customStyle="1">
    <w:name w:val="批注文字 Char"/>
    <w:link w:val="972"/>
    <w:uiPriority w:val="99"/>
    <w:semiHidden/>
    <w:qFormat/>
  </w:style>
  <w:style w:type="paragraph" w:styleId="974" w:customStyle="1">
    <w:name w:val="正文文本 31"/>
    <w:basedOn w:val="740"/>
    <w:link w:val="975"/>
    <w:uiPriority w:val="0"/>
    <w:qFormat/>
    <w:rPr>
      <w:rFonts w:ascii="仿宋_GB2312" w:hAnsi="Arial" w:eastAsia="仿宋_GB2312" w:cs="Times New Roman"/>
      <w:sz w:val="32"/>
      <w:szCs w:val="32"/>
    </w:rPr>
  </w:style>
  <w:style w:type="character" w:styleId="975" w:customStyle="1">
    <w:name w:val="正文文本 3 Char"/>
    <w:link w:val="974"/>
    <w:uiPriority w:val="0"/>
    <w:qFormat/>
    <w:rPr>
      <w:rFonts w:ascii="仿宋_GB2312" w:hAnsi="Arial" w:eastAsia="仿宋_GB2312" w:cs="Times New Roman"/>
      <w:sz w:val="32"/>
      <w:szCs w:val="32"/>
    </w:rPr>
  </w:style>
  <w:style w:type="character" w:styleId="976" w:customStyle="1">
    <w:name w:val="正文文本 Char"/>
    <w:link w:val="764"/>
    <w:uiPriority w:val="0"/>
    <w:qFormat/>
    <w:rPr>
      <w:rFonts w:ascii="楷体_GB2312" w:hAnsi="Arial" w:eastAsia="楷体_GB2312" w:cs="Times New Roman"/>
      <w:sz w:val="28"/>
      <w:szCs w:val="28"/>
    </w:rPr>
  </w:style>
  <w:style w:type="character" w:styleId="977" w:customStyle="1">
    <w:name w:val="正文文本缩进 Char"/>
    <w:link w:val="794"/>
    <w:uiPriority w:val="99"/>
    <w:semiHidden/>
    <w:qFormat/>
  </w:style>
  <w:style w:type="paragraph" w:styleId="978" w:customStyle="1">
    <w:name w:val="列表 21"/>
    <w:basedOn w:val="740"/>
    <w:uiPriority w:val="0"/>
    <w:qFormat/>
    <w:pPr>
      <w:ind w:left="100" w:hanging="200"/>
    </w:pPr>
    <w:rPr>
      <w:rFonts w:ascii="Times New Roman" w:hAnsi="Times New Roman" w:eastAsia="宋体" w:cs="Times New Roman"/>
      <w:szCs w:val="21"/>
    </w:rPr>
  </w:style>
  <w:style w:type="paragraph" w:styleId="979" w:customStyle="1">
    <w:name w:val="索引 41"/>
    <w:basedOn w:val="740"/>
    <w:next w:val="740"/>
    <w:uiPriority w:val="99"/>
    <w:unhideWhenUsed/>
    <w:qFormat/>
    <w:pPr>
      <w:ind w:left="600"/>
    </w:pPr>
  </w:style>
  <w:style w:type="paragraph" w:styleId="980" w:customStyle="1">
    <w:name w:val="目录 51"/>
    <w:basedOn w:val="740"/>
    <w:next w:val="740"/>
    <w:uiPriority w:val="0"/>
    <w:semiHidden/>
    <w:qFormat/>
    <w:pPr>
      <w:ind w:left="840"/>
      <w:jc w:val="left"/>
    </w:pPr>
    <w:rPr>
      <w:rFonts w:ascii="Times New Roman" w:hAnsi="Times New Roman" w:eastAsia="宋体" w:cs="Times New Roman"/>
      <w:szCs w:val="21"/>
    </w:rPr>
  </w:style>
  <w:style w:type="paragraph" w:styleId="981" w:customStyle="1">
    <w:name w:val="目录 31"/>
    <w:basedOn w:val="740"/>
    <w:next w:val="740"/>
    <w:uiPriority w:val="0"/>
    <w:semiHidden/>
    <w:qFormat/>
    <w:pPr>
      <w:ind w:left="420"/>
      <w:jc w:val="left"/>
    </w:pPr>
    <w:rPr>
      <w:rFonts w:ascii="Times New Roman" w:hAnsi="Times New Roman" w:eastAsia="宋体" w:cs="Times New Roman"/>
      <w:i/>
      <w:iCs/>
      <w:szCs w:val="24"/>
    </w:rPr>
  </w:style>
  <w:style w:type="paragraph" w:styleId="982" w:customStyle="1">
    <w:name w:val="纯文本1"/>
    <w:basedOn w:val="740"/>
    <w:link w:val="983"/>
    <w:uiPriority w:val="0"/>
    <w:qFormat/>
    <w:rPr>
      <w:rFonts w:ascii="宋体" w:hAnsi="Courier New" w:eastAsia="宋体" w:cs="Courier New"/>
      <w:szCs w:val="21"/>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40"/>
    <w:next w:val="740"/>
    <w:uiPriority w:val="0"/>
    <w:semiHidden/>
    <w:qFormat/>
    <w:pPr>
      <w:ind w:left="1470"/>
      <w:jc w:val="left"/>
    </w:pPr>
    <w:rPr>
      <w:rFonts w:ascii="Times New Roman" w:hAnsi="Times New Roman" w:eastAsia="宋体" w:cs="Times New Roman"/>
      <w:szCs w:val="21"/>
    </w:rPr>
  </w:style>
  <w:style w:type="paragraph" w:styleId="985" w:customStyle="1">
    <w:name w:val="日期1"/>
    <w:basedOn w:val="740"/>
    <w:next w:val="740"/>
    <w:link w:val="986"/>
    <w:uiPriority w:val="0"/>
    <w:qFormat/>
    <w:rPr>
      <w:rFonts w:ascii="Times New Roman" w:hAnsi="Times New Roman" w:eastAsia="宋体" w:cs="Times New Roman"/>
      <w:sz w:val="24"/>
      <w:szCs w:val="24"/>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40"/>
    <w:link w:val="988"/>
    <w:uiPriority w:val="0"/>
    <w:qFormat/>
    <w:pPr>
      <w:ind w:left="630" w:firstLine="645"/>
    </w:pPr>
    <w:rPr>
      <w:rFonts w:ascii="Arial" w:hAnsi="Arial" w:eastAsia="仿宋_GB2312" w:cs="Arial"/>
      <w:sz w:val="32"/>
      <w:szCs w:val="32"/>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40"/>
    <w:link w:val="990"/>
    <w:uiPriority w:val="0"/>
    <w:semiHidden/>
    <w:qFormat/>
    <w:rPr>
      <w:rFonts w:ascii="Times New Roman" w:hAnsi="Times New Roman" w:eastAsia="宋体" w:cs="Times New Roman"/>
      <w:sz w:val="18"/>
      <w:szCs w:val="18"/>
    </w:rPr>
  </w:style>
  <w:style w:type="character" w:styleId="990" w:customStyle="1">
    <w:name w:val="批注框文本 Char"/>
    <w:link w:val="989"/>
    <w:uiPriority w:val="0"/>
    <w:semiHidden/>
    <w:qFormat/>
    <w:rPr>
      <w:rFonts w:ascii="Times New Roman" w:hAnsi="Times New Roman" w:eastAsia="宋体" w:cs="Times New Roman"/>
      <w:sz w:val="18"/>
      <w:szCs w:val="18"/>
    </w:rPr>
  </w:style>
  <w:style w:type="paragraph" w:styleId="991" w:customStyle="1">
    <w:name w:val="页脚1"/>
    <w:basedOn w:val="740"/>
    <w:link w:val="99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40"/>
    <w:link w:val="99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40"/>
    <w:next w:val="74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6" w:customStyle="1">
    <w:name w:val="目录 41"/>
    <w:basedOn w:val="740"/>
    <w:next w:val="740"/>
    <w:uiPriority w:val="0"/>
    <w:semiHidden/>
    <w:qFormat/>
    <w:pPr>
      <w:ind w:left="630"/>
      <w:jc w:val="left"/>
    </w:pPr>
    <w:rPr>
      <w:rFonts w:ascii="Times New Roman" w:hAnsi="Times New Roman" w:eastAsia="宋体" w:cs="Times New Roman"/>
      <w:szCs w:val="21"/>
    </w:rPr>
  </w:style>
  <w:style w:type="paragraph" w:styleId="997" w:customStyle="1">
    <w:name w:val="列表1"/>
    <w:basedOn w:val="740"/>
    <w:uiPriority w:val="0"/>
    <w:qFormat/>
    <w:pPr>
      <w:ind w:left="200" w:hanging="200"/>
    </w:pPr>
    <w:rPr>
      <w:rFonts w:ascii="Times New Roman" w:hAnsi="Times New Roman" w:eastAsia="宋体" w:cs="Times New Roman"/>
      <w:szCs w:val="21"/>
    </w:rPr>
  </w:style>
  <w:style w:type="paragraph" w:styleId="998" w:customStyle="1">
    <w:name w:val="目录 61"/>
    <w:basedOn w:val="740"/>
    <w:next w:val="740"/>
    <w:uiPriority w:val="0"/>
    <w:semiHidden/>
    <w:qFormat/>
    <w:pPr>
      <w:ind w:left="1050"/>
      <w:jc w:val="left"/>
    </w:pPr>
    <w:rPr>
      <w:rFonts w:ascii="Times New Roman" w:hAnsi="Times New Roman" w:eastAsia="宋体" w:cs="Times New Roman"/>
      <w:szCs w:val="21"/>
    </w:rPr>
  </w:style>
  <w:style w:type="paragraph" w:styleId="999" w:customStyle="1">
    <w:name w:val="正文文本缩进 31"/>
    <w:basedOn w:val="740"/>
    <w:link w:val="1000"/>
    <w:uiPriority w:val="0"/>
    <w:qFormat/>
    <w:pPr>
      <w:ind w:left="645" w:firstLine="645"/>
    </w:pPr>
    <w:rPr>
      <w:rFonts w:ascii="Arial" w:hAnsi="Arial" w:eastAsia="仿宋_GB2312" w:cs="Arial"/>
      <w:color w:val="ffff00"/>
      <w:sz w:val="32"/>
      <w:szCs w:val="32"/>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40"/>
    <w:next w:val="740"/>
    <w:uiPriority w:val="0"/>
    <w:semiHidden/>
    <w:qFormat/>
    <w:pPr>
      <w:ind w:left="840" w:hanging="420"/>
    </w:pPr>
    <w:rPr>
      <w:rFonts w:ascii="Times New Roman" w:hAnsi="Times New Roman" w:eastAsia="宋体" w:cs="Times New Roman"/>
      <w:szCs w:val="21"/>
    </w:rPr>
  </w:style>
  <w:style w:type="paragraph" w:styleId="1002" w:customStyle="1">
    <w:name w:val="目录 21"/>
    <w:basedOn w:val="740"/>
    <w:next w:val="740"/>
    <w:uiPriority w:val="0"/>
    <w:semiHidden/>
    <w:qFormat/>
    <w:pPr>
      <w:ind w:left="210"/>
      <w:jc w:val="left"/>
    </w:pPr>
    <w:rPr>
      <w:rFonts w:ascii="Times New Roman" w:hAnsi="Times New Roman" w:eastAsia="宋体" w:cs="Times New Roman"/>
      <w:smallCaps/>
      <w:szCs w:val="24"/>
    </w:rPr>
  </w:style>
  <w:style w:type="paragraph" w:styleId="1003" w:customStyle="1">
    <w:name w:val="目录 91"/>
    <w:basedOn w:val="740"/>
    <w:next w:val="740"/>
    <w:uiPriority w:val="0"/>
    <w:semiHidden/>
    <w:qFormat/>
    <w:pPr>
      <w:ind w:left="1680"/>
      <w:jc w:val="left"/>
    </w:pPr>
    <w:rPr>
      <w:rFonts w:ascii="Times New Roman" w:hAnsi="Times New Roman" w:eastAsia="宋体" w:cs="Times New Roman"/>
      <w:szCs w:val="21"/>
    </w:rPr>
  </w:style>
  <w:style w:type="paragraph" w:styleId="1004" w:customStyle="1">
    <w:name w:val="正文文本 211"/>
    <w:basedOn w:val="740"/>
    <w:link w:val="1005"/>
    <w:uiPriority w:val="0"/>
    <w:qFormat/>
    <w:pPr>
      <w:jc w:val="center"/>
      <w:widowControl/>
    </w:pPr>
    <w:rPr>
      <w:rFonts w:ascii="楷体_GB2312" w:hAnsi="Times New Roman" w:eastAsia="楷体_GB2312" w:cs="Times New Roman"/>
      <w:sz w:val="28"/>
      <w:szCs w:val="28"/>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1007" w:customStyle="1">
    <w:name w:val="索引 11"/>
    <w:basedOn w:val="740"/>
    <w:next w:val="740"/>
    <w:uiPriority w:val="0"/>
    <w:semiHidden/>
    <w:qFormat/>
    <w:pPr>
      <w:spacing w:line="240" w:lineRule="atLeast"/>
    </w:pPr>
    <w:rPr>
      <w:rFonts w:ascii="Times New Roman" w:hAnsi="Times New Roman" w:eastAsia="宋体" w:cs="Times New Roman"/>
      <w:b/>
      <w:bCs/>
      <w:szCs w:val="21"/>
    </w:rPr>
  </w:style>
  <w:style w:type="paragraph" w:styleId="1008" w:customStyle="1">
    <w:name w:val="批注主题1"/>
    <w:basedOn w:val="972"/>
    <w:next w:val="972"/>
    <w:link w:val="1009"/>
    <w:uiPriority w:val="0"/>
    <w:semiHidden/>
    <w:qFormat/>
    <w:rPr>
      <w:rFonts w:ascii="Times New Roman" w:hAnsi="Times New Roman" w:eastAsia="宋体" w:cs="Times New Roman"/>
      <w:b/>
      <w:bCs/>
      <w:szCs w:val="21"/>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1"/>
    <w:basedOn w:val="740"/>
    <w:link w:val="1011"/>
    <w:uiPriority w:val="0"/>
    <w:qFormat/>
    <w:pPr>
      <w:ind w:firstLine="200"/>
      <w:spacing w:line="360" w:lineRule="auto"/>
    </w:pPr>
    <w:rPr>
      <w:rFonts w:ascii="仿宋_GB2312" w:hAnsi="Times New Roman" w:eastAsia="仿宋_GB2312" w:cs="Times New Roman"/>
      <w:sz w:val="30"/>
      <w:szCs w:val="30"/>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4"/>
    <w:link w:val="1013"/>
    <w:uiPriority w:val="0"/>
    <w:qFormat/>
    <w:pPr>
      <w:ind w:left="0" w:firstLine="420"/>
      <w:spacing w:after="0" w:line="360" w:lineRule="auto"/>
    </w:pPr>
    <w:rPr>
      <w:rFonts w:ascii="宋体" w:hAnsi="宋体" w:eastAsia="宋体" w:cs="Times New Roman"/>
      <w:szCs w:val="20"/>
    </w:rPr>
  </w:style>
  <w:style w:type="character" w:styleId="1013" w:customStyle="1">
    <w:name w:val="正文首行缩进 2 Char"/>
    <w:link w:val="1012"/>
    <w:uiPriority w:val="0"/>
    <w:qFormat/>
    <w:rPr>
      <w:rFonts w:ascii="宋体" w:hAnsi="宋体" w:eastAsia="宋体" w:cs="Times New Roman"/>
      <w:szCs w:val="20"/>
    </w:rPr>
  </w:style>
  <w:style w:type="table" w:styleId="1014" w:customStyle="1">
    <w:name w:val="网格型1"/>
    <w:basedOn w:val="955"/>
    <w:uiPriority w:val="0"/>
    <w:qFormat/>
    <w:pPr>
      <w:jc w:val="both"/>
      <w:widowControl w:val="off"/>
    </w:pPr>
    <w:rPr>
      <w:rFonts w:ascii="Times New Roman" w:hAnsi="Times New Roman" w:eastAsia="宋体" w:cs="Times New Roman"/>
      <w:sz w:val="20"/>
      <w:szCs w:val="20"/>
    </w:rPr>
    <w:tblPr/>
  </w:style>
  <w:style w:type="character" w:styleId="1015" w:customStyle="1">
    <w:name w:val="要点1"/>
    <w:link w:val="740"/>
    <w:uiPriority w:val="0"/>
    <w:qFormat/>
    <w:rPr>
      <w:b/>
      <w:bCs/>
    </w:rPr>
  </w:style>
  <w:style w:type="character" w:styleId="1016" w:customStyle="1">
    <w:name w:val="页码1"/>
    <w:link w:val="740"/>
    <w:uiPriority w:val="0"/>
    <w:qFormat/>
  </w:style>
  <w:style w:type="character" w:styleId="1017" w:customStyle="1">
    <w:name w:val="已访问的超链接1"/>
    <w:link w:val="740"/>
    <w:uiPriority w:val="0"/>
    <w:qFormat/>
    <w:rPr>
      <w:color w:val="800080"/>
      <w:u w:val="single"/>
    </w:rPr>
  </w:style>
  <w:style w:type="character" w:styleId="1018" w:customStyle="1">
    <w:name w:val="超链接1"/>
    <w:link w:val="740"/>
    <w:uiPriority w:val="0"/>
    <w:qFormat/>
    <w:rPr>
      <w:color w:val="0000ff"/>
      <w:u w:val="single"/>
    </w:rPr>
  </w:style>
  <w:style w:type="character" w:styleId="1019" w:customStyle="1">
    <w:name w:val="批注引用1"/>
    <w:link w:val="740"/>
    <w:uiPriority w:val="0"/>
    <w:semiHidden/>
    <w:qFormat/>
    <w:rPr>
      <w:sz w:val="21"/>
      <w:szCs w:val="21"/>
    </w:rPr>
  </w:style>
  <w:style w:type="paragraph" w:styleId="1020" w:customStyle="1">
    <w:name w:val="彩色列表1"/>
    <w:basedOn w:val="740"/>
    <w:uiPriority w:val="0"/>
    <w:qFormat/>
    <w:pPr>
      <w:ind w:firstLine="420"/>
    </w:pPr>
  </w:style>
  <w:style w:type="paragraph" w:styleId="102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22" w:customStyle="1">
    <w:name w:val="font5 Char"/>
    <w:link w:val="740"/>
    <w:uiPriority w:val="0"/>
    <w:qFormat/>
    <w:rPr>
      <w:rFonts w:ascii="宋体" w:hAnsi="宋体" w:eastAsia="宋体"/>
      <w:sz w:val="28"/>
      <w:szCs w:val="28"/>
      <w:lang w:val="en-US" w:eastAsia="zh-CN" w:bidi="ar-SA"/>
    </w:rPr>
  </w:style>
  <w:style w:type="character" w:styleId="1023" w:customStyle="1">
    <w:name w:val="二级目录 Char"/>
    <w:link w:val="1024"/>
    <w:uiPriority w:val="0"/>
    <w:qFormat/>
    <w:rPr>
      <w:b/>
      <w:sz w:val="30"/>
      <w:szCs w:val="28"/>
    </w:rPr>
  </w:style>
  <w:style w:type="paragraph" w:styleId="1024" w:customStyle="1">
    <w:name w:val="二级目录"/>
    <w:next w:val="740"/>
    <w:link w:val="102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5" w:customStyle="1">
    <w:name w:val="列出段落 Char"/>
    <w:link w:val="1026"/>
    <w:uiPriority w:val="0"/>
    <w:qFormat/>
    <w:rPr>
      <w:rFonts w:ascii="Calibri" w:hAnsi="Calibri"/>
      <w:sz w:val="24"/>
      <w:szCs w:val="24"/>
      <w:lang w:eastAsia="en-US" w:bidi="en-US"/>
    </w:rPr>
  </w:style>
  <w:style w:type="paragraph" w:styleId="1026" w:customStyle="1">
    <w:name w:val="列出段落1"/>
    <w:basedOn w:val="740"/>
    <w:link w:val="1025"/>
    <w:uiPriority w:val="0"/>
    <w:qFormat/>
    <w:pPr>
      <w:contextualSpacing/>
      <w:ind w:left="720"/>
      <w:jc w:val="left"/>
      <w:widowControl/>
    </w:pPr>
    <w:rPr>
      <w:rFonts w:ascii="Calibri" w:hAnsi="Calibri"/>
      <w:sz w:val="24"/>
      <w:szCs w:val="24"/>
      <w:lang w:eastAsia="en-US" w:bidi="en-US"/>
    </w:rPr>
  </w:style>
  <w:style w:type="paragraph" w:styleId="1027" w:customStyle="1">
    <w:name w:val="Body Text(ch)"/>
    <w:basedOn w:val="740"/>
    <w:next w:val="764"/>
    <w:uiPriority w:val="0"/>
    <w:qFormat/>
    <w:pPr>
      <w:spacing w:after="120"/>
    </w:pPr>
    <w:rPr>
      <w:rFonts w:ascii="宋体" w:hAnsi="Arial" w:eastAsia="宋体" w:cs="Times New Roman"/>
      <w:bCs/>
      <w:iCs/>
      <w:szCs w:val="24"/>
    </w:rPr>
  </w:style>
  <w:style w:type="paragraph" w:styleId="1028"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customStyle="1">
    <w:name w:val="Char"/>
    <w:basedOn w:val="740"/>
    <w:uiPriority w:val="0"/>
    <w:qFormat/>
    <w:pPr>
      <w:ind w:firstLine="200"/>
      <w:tabs>
        <w:tab w:val="left" w:pos="360" w:leader="none"/>
      </w:tabs>
    </w:pPr>
    <w:rPr>
      <w:rFonts w:ascii="Times New Roman" w:hAnsi="Times New Roman" w:eastAsia="宋体" w:cs="Times New Roman"/>
      <w:sz w:val="28"/>
      <w:szCs w:val="30"/>
    </w:rPr>
  </w:style>
  <w:style w:type="paragraph" w:styleId="1031" w:customStyle="1">
    <w:name w:val=" Char"/>
    <w:basedOn w:val="969"/>
    <w:uiPriority w:val="0"/>
    <w:qFormat/>
    <w:rPr>
      <w:rFonts w:ascii="Tahoma" w:hAnsi="Tahoma"/>
      <w:sz w:val="24"/>
      <w:szCs w:val="24"/>
    </w:rPr>
  </w:style>
  <w:style w:type="paragraph" w:styleId="1032" w:customStyle="1">
    <w:name w:val="普通正文"/>
    <w:basedOn w:val="740"/>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table_lines"/>
    <w:basedOn w:val="740"/>
    <w:uiPriority w:val="0"/>
    <w:qFormat/>
    <w:pPr>
      <w:jc w:val="left"/>
      <w:widowControl/>
    </w:pPr>
    <w:rPr>
      <w:rFonts w:ascii="Times New Roman" w:hAnsi="Times New Roman" w:eastAsia="宋体" w:cs="Times New Roman"/>
      <w:sz w:val="20"/>
      <w:szCs w:val="20"/>
      <w:lang w:val="de-DE" w:eastAsia="de-DE"/>
    </w:rPr>
  </w:style>
  <w:style w:type="paragraph" w:styleId="10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5" w:customStyle="1">
    <w:name w:val="font7"/>
    <w:basedOn w:val="74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6" w:customStyle="1">
    <w:name w:val=" Char Char Char Char"/>
    <w:basedOn w:val="969"/>
    <w:uiPriority w:val="0"/>
    <w:qFormat/>
    <w:pPr>
      <w:spacing w:line="360" w:lineRule="auto"/>
    </w:pPr>
    <w:rPr>
      <w:rFonts w:ascii="Tahoma" w:hAnsi="Tahoma"/>
      <w:sz w:val="24"/>
      <w:szCs w:val="24"/>
    </w:rPr>
  </w:style>
  <w:style w:type="paragraph" w:styleId="1037" w:customStyle="1">
    <w:name w:val="列出段落"/>
    <w:basedOn w:val="740"/>
    <w:uiPriority w:val="0"/>
    <w:qFormat/>
    <w:pPr>
      <w:contextualSpacing/>
      <w:ind w:left="720"/>
      <w:jc w:val="left"/>
      <w:widowControl/>
    </w:pPr>
    <w:rPr>
      <w:rFonts w:ascii="Calibri" w:hAnsi="Calibri" w:eastAsia="宋体" w:cs="Times New Roman"/>
      <w:sz w:val="24"/>
      <w:szCs w:val="24"/>
      <w:lang w:eastAsia="en-US" w:bidi="en-US"/>
    </w:rPr>
  </w:style>
  <w:style w:type="paragraph" w:styleId="1038" w:customStyle="1">
    <w:name w:val="4"/>
    <w:basedOn w:val="740"/>
    <w:next w:val="999"/>
    <w:uiPriority w:val="0"/>
    <w:qFormat/>
    <w:pPr>
      <w:ind w:firstLine="420"/>
      <w:spacing w:line="360" w:lineRule="auto"/>
    </w:pPr>
    <w:rPr>
      <w:rFonts w:ascii="Times New Roman" w:hAnsi="Times New Roman" w:eastAsia="宋体" w:cs="Times New Roman"/>
      <w:color w:val="ff0000"/>
      <w:sz w:val="24"/>
      <w:szCs w:val="24"/>
    </w:rPr>
  </w:style>
  <w:style w:type="paragraph" w:styleId="1039" w:customStyle="1">
    <w:name w:val="普通 (Web)"/>
    <w:basedOn w:val="740"/>
    <w:uiPriority w:val="0"/>
    <w:qFormat/>
    <w:pPr>
      <w:jc w:val="left"/>
      <w:spacing w:before="100" w:beforeAutospacing="1" w:after="100" w:afterAutospacing="1"/>
      <w:widowControl/>
    </w:pPr>
    <w:rPr>
      <w:rFonts w:ascii="宋体" w:hAnsi="宋体" w:eastAsia="宋体" w:cs="Times New Roman"/>
      <w:sz w:val="24"/>
      <w:szCs w:val="24"/>
    </w:rPr>
  </w:style>
  <w:style w:type="paragraph" w:styleId="1040" w:customStyle="1">
    <w:name w:val=" Char Char Char Char Char Char Char Char Char Char"/>
    <w:basedOn w:val="740"/>
    <w:uiPriority w:val="0"/>
    <w:qFormat/>
    <w:pPr>
      <w:spacing w:line="360" w:lineRule="auto"/>
    </w:pPr>
    <w:rPr>
      <w:rFonts w:ascii="Times New Roman" w:hAnsi="Times New Roman" w:eastAsia="宋体" w:cs="Times New Roman"/>
      <w:sz w:val="24"/>
      <w:szCs w:val="20"/>
    </w:rPr>
  </w:style>
  <w:style w:type="paragraph" w:styleId="1041" w:customStyle="1">
    <w:name w:val="样式1"/>
    <w:basedOn w:val="740"/>
    <w:uiPriority w:val="0"/>
    <w:qFormat/>
    <w:pPr>
      <w:numPr>
        <w:ilvl w:val="0"/>
        <w:numId w:val="3"/>
      </w:numPr>
    </w:pPr>
    <w:rPr>
      <w:rFonts w:ascii="宋体" w:hAnsi="宋体" w:eastAsia="宋体" w:cs="Times New Roman"/>
      <w:szCs w:val="21"/>
    </w:rPr>
  </w:style>
  <w:style w:type="paragraph" w:styleId="1042" w:customStyle="1">
    <w:name w:val="font6"/>
    <w:basedOn w:val="74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5" w:customStyle="1">
    <w:name w:val="标题3"/>
    <w:basedOn w:val="740"/>
    <w:next w:val="740"/>
    <w:uiPriority w:val="0"/>
    <w:qFormat/>
    <w:pPr>
      <w:ind w:firstLine="624"/>
      <w:spacing w:line="590" w:lineRule="atLeast"/>
    </w:pPr>
    <w:rPr>
      <w:rFonts w:ascii="方正黑体_GBK" w:hAnsi="Times New Roman" w:eastAsia="方正黑体_GBK" w:cs="Times New Roman"/>
      <w:sz w:val="32"/>
      <w:szCs w:val="32"/>
    </w:rPr>
  </w:style>
  <w:style w:type="paragraph" w:styleId="1046"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customStyle="1">
    <w:name w:val="Char Char Char Char Char Char Char Char"/>
    <w:basedOn w:val="740"/>
    <w:uiPriority w:val="0"/>
    <w:qFormat/>
    <w:pPr>
      <w:jc w:val="left"/>
      <w:spacing w:after="160" w:line="240" w:lineRule="exact"/>
      <w:widowControl/>
    </w:pPr>
    <w:rPr>
      <w:rFonts w:ascii="Verdana" w:hAnsi="Verdana" w:eastAsia="宋体" w:cs="Times New Roman"/>
      <w:sz w:val="20"/>
      <w:szCs w:val="20"/>
      <w:lang w:eastAsia="en-US"/>
    </w:rPr>
  </w:style>
  <w:style w:type="paragraph" w:styleId="1049"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customStyle="1">
    <w:name w:val=" Char Char Char Char Char Char Char Char"/>
    <w:basedOn w:val="740"/>
    <w:uiPriority w:val="0"/>
    <w:qFormat/>
    <w:pPr>
      <w:jc w:val="left"/>
      <w:spacing w:after="160" w:line="240" w:lineRule="exact"/>
      <w:widowControl/>
    </w:pPr>
    <w:rPr>
      <w:rFonts w:ascii="Verdana" w:hAnsi="Verdana" w:eastAsia="宋体" w:cs="Times New Roman"/>
      <w:sz w:val="20"/>
      <w:szCs w:val="20"/>
      <w:lang w:eastAsia="en-US"/>
    </w:rPr>
  </w:style>
  <w:style w:type="paragraph" w:styleId="1051" w:customStyle="1">
    <w:name w:val="xl30"/>
    <w:basedOn w:val="74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2" w:customStyle="1">
    <w:name w:val="Char Char Char Char"/>
    <w:basedOn w:val="969"/>
    <w:uiPriority w:val="0"/>
    <w:qFormat/>
    <w:pPr>
      <w:spacing w:line="360" w:lineRule="auto"/>
    </w:pPr>
    <w:rPr>
      <w:rFonts w:ascii="Tahoma" w:hAnsi="Tahoma"/>
      <w:sz w:val="24"/>
      <w:szCs w:val="24"/>
    </w:rPr>
  </w:style>
  <w:style w:type="paragraph" w:styleId="1053" w:customStyle="1">
    <w:name w:val="table_1stline"/>
    <w:basedOn w:val="74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4" w:customStyle="1">
    <w:name w:val="font5"/>
    <w:basedOn w:val="74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5" w:customStyle="1">
    <w:name w:val="标题1"/>
    <w:basedOn w:val="740"/>
    <w:next w:val="74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8"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9" w:customStyle="1">
    <w:name w:val="普通(网站)_0"/>
    <w:basedOn w:val="1060"/>
    <w:uiPriority w:val="0"/>
    <w:qFormat/>
    <w:pPr>
      <w:jc w:val="left"/>
      <w:spacing w:before="100" w:beforeAutospacing="1" w:after="100" w:afterAutospacing="1"/>
      <w:widowControl/>
    </w:pPr>
    <w:rPr>
      <w:rFonts w:ascii="宋体" w:hAnsi="宋体" w:eastAsia="等线" w:cs="宋体"/>
      <w:color w:val="000000"/>
      <w:sz w:val="24"/>
    </w:rPr>
  </w:style>
  <w:style w:type="paragraph" w:styleId="1060" w:customStyle="1">
    <w:name w:val="正文_0"/>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标题 2_0"/>
    <w:basedOn w:val="1060"/>
    <w:next w:val="1060"/>
    <w:uiPriority w:val="0"/>
    <w:qFormat/>
    <w:pPr>
      <w:jc w:val="center"/>
      <w:keepLines/>
      <w:keepNext/>
      <w:spacing w:before="260" w:after="260" w:line="416" w:lineRule="auto"/>
      <w:outlineLvl w:val="1"/>
    </w:pPr>
    <w:rPr>
      <w:rFonts w:ascii="幼圆" w:hAnsi="Arial" w:eastAsia="楷体_GB2312"/>
      <w:b/>
      <w:sz w:val="44"/>
      <w:szCs w:val="20"/>
    </w:rPr>
  </w:style>
  <w:style w:type="paragraph" w:styleId="1062" w:customStyle="1">
    <w:name w:val="论文正文"/>
    <w:basedOn w:val="740"/>
    <w:uiPriority w:val="99"/>
    <w:qFormat/>
    <w:pPr>
      <w:ind w:firstLine="200"/>
      <w:spacing w:line="360" w:lineRule="auto"/>
    </w:pPr>
    <w:rPr>
      <w:rFonts w:eastAsia="宋体"/>
    </w:rPr>
  </w:style>
  <w:style w:type="paragraph" w:styleId="106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B1"/>
    <w:basedOn w:val="740"/>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065" w:customStyle="1">
    <w:name w:val="B2"/>
    <w:basedOn w:val="740"/>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066" w:customStyle="1">
    <w:name w:val="B3"/>
    <w:basedOn w:val="1065"/>
    <w:uiPriority w:val="0"/>
    <w:qFormat/>
    <w:pPr>
      <w:numPr>
        <w:ilvl w:val="2"/>
        <w:numId w:val="4"/>
      </w:numPr>
      <w:ind w:left="1416" w:hanging="1416"/>
      <w:spacing w:before="156"/>
      <w:outlineLvl w:val="2"/>
    </w:pPr>
    <w:rPr>
      <w:b w:val="0"/>
    </w:rPr>
  </w:style>
  <w:style w:type="paragraph" w:styleId="1067"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0" w:customStyle="1">
    <w:name w:val="+正文"/>
    <w:basedOn w:val="740"/>
    <w:uiPriority w:val="0"/>
    <w:qFormat/>
    <w:pPr>
      <w:ind w:firstLine="200"/>
      <w:spacing w:line="360" w:lineRule="auto"/>
    </w:pPr>
    <w:rPr>
      <w:rFonts w:ascii="Times New Roman" w:hAnsi="Times New Roman"/>
      <w:sz w:val="24"/>
      <w:szCs w:val="28"/>
    </w:rPr>
  </w:style>
  <w:style w:type="paragraph" w:styleId="1071" w:customStyle="1">
    <w:name w:val="正文文本12"/>
    <w:basedOn w:val="740"/>
    <w:next w:val="740"/>
    <w:uiPriority w:val="99"/>
    <w:qFormat/>
    <w:rPr>
      <w:rFonts w:ascii="华文中宋" w:hAnsi="Times New Roman" w:eastAsia="华文中宋"/>
      <w:bCs/>
      <w:sz w:val="28"/>
      <w:szCs w:val="20"/>
    </w:rPr>
  </w:style>
  <w:style w:type="character" w:styleId="1072" w:customStyle="1">
    <w:name w:val="font21"/>
    <w:basedOn w:val="750"/>
    <w:uiPriority w:val="0"/>
    <w:qFormat/>
    <w:rPr>
      <w:rFonts w:hint="eastAsia" w:ascii="宋体" w:hAnsi="宋体" w:eastAsia="宋体" w:cs="宋体"/>
      <w:color w:val="000000"/>
      <w:sz w:val="21"/>
      <w:szCs w:val="21"/>
      <w:u w:val="none"/>
    </w:rPr>
  </w:style>
  <w:style w:type="paragraph" w:styleId="1073" w:customStyle="1">
    <w:name w:val="普通文字"/>
    <w:basedOn w:val="740"/>
    <w:next w:val="740"/>
    <w:uiPriority w:val="99"/>
    <w:qFormat/>
    <w:rPr>
      <w:rFonts w:ascii="宋体" w:hAnsi="Times New Roman" w:eastAsia="宋体"/>
      <w:sz w:val="24"/>
      <w:szCs w:val="20"/>
    </w:rPr>
  </w:style>
  <w:style w:type="character" w:styleId="1074" w:customStyle="1">
    <w:name w:val="font61"/>
    <w:basedOn w:val="750"/>
    <w:uiPriority w:val="0"/>
    <w:qFormat/>
    <w:rPr>
      <w:rFonts w:hint="default" w:ascii="Calibri" w:hAnsi="Calibri" w:cs="Calibri"/>
      <w:color w:val="000000"/>
      <w:sz w:val="22"/>
      <w:szCs w:val="22"/>
      <w:u w:val="none"/>
    </w:rPr>
  </w:style>
  <w:style w:type="character" w:styleId="1075" w:customStyle="1">
    <w:name w:val="font01"/>
    <w:basedOn w:val="750"/>
    <w:uiPriority w:val="0"/>
    <w:qFormat/>
    <w:rPr>
      <w:rFonts w:hint="eastAsia" w:ascii="宋体" w:hAnsi="宋体" w:eastAsia="宋体" w:cs="宋体"/>
      <w:color w:val="000000"/>
      <w:sz w:val="22"/>
      <w:szCs w:val="22"/>
      <w:u w:val="none"/>
    </w:rPr>
  </w:style>
  <w:style w:type="paragraph" w:styleId="1076" w:customStyle="1">
    <w:name w:val="Normal_10_0"/>
    <w:uiPriority w:val="0"/>
    <w:qFormat/>
    <w:rPr>
      <w:rFonts w:ascii="黑体" w:hAnsi="黑体" w:eastAsia="黑体" w:cs="Times New Roman"/>
      <w:b/>
      <w:sz w:val="32"/>
      <w:szCs w:val="24"/>
      <w:lang w:val="en-US" w:eastAsia="zh-CN" w:bidi="ar-SA"/>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e495e79b-af1d-4aa7-b2e5-13f719b0817e</errorID>
      <errorWord>书面声明复印件</errorWord>
      <group>L1_Grammar</group>
      <groupName>语法问题</groupName>
      <ability>L2_Grammar</ability>
      <abilityName>语法错误</abilityName>
      <candidateList>
        <item>书面声明</item>
      </candidateList>
      <explain/>
      <paraID>71113AE2</paraID>
      <start>25</start>
      <end>32</end>
      <status>ignored</status>
      <modifiedWord/>
      <trackRevisions>false</trackRevisions>
    </reviewItem>
    <reviewItem>
      <errorID>30727421-18a5-4b81-898d-375a1f13bf19</errorID>
      <errorWord>书面声明复印件</errorWord>
      <group>L1_Grammar</group>
      <groupName>语法问题</groupName>
      <ability>L2_Grammar</ability>
      <abilityName>语法错误</abilityName>
      <candidateList>
        <item>书面声明</item>
      </candidateList>
      <explain/>
      <paraID> 133CDF0</paraID>
      <start>33</start>
      <end>40</end>
      <status>ignored</status>
      <modifiedWord/>
      <trackRevisions>false</trackRevisions>
    </reviewItem>
    <reviewItem>
      <errorID>d84cf67a-bad5-4407-a402-b26b084957d7</errorID>
      <errorWord>。（开标当日，投标人不必抵达开标现场，仅需在任意地点通过“苏采云”系统（网址：http://jszfcg.jsczt.cn）“开标大厅”参与开标过程）</errorWord>
      <group>L1_Word</group>
      <groupName>字词问题</groupName>
      <ability>L2_Typo</ability>
      <abilityName>字词错误</abilityName>
      <candidateList>
        <item>（开标当日，投标人不必抵达开标现场，仅需在任意地点通过“苏采云”系统（网址：http://jszfcg.jsczt.cn）“开标大厅”参与开标过程）。</item>
      </candidateList>
      <explain/>
      <paraID>7EA3B970</paraID>
      <start>49</start>
      <end>124</end>
      <status>modified</status>
      <modifiedWord>（开标当日，投标人不必抵达开标现场，仅需在任意地点通过“苏采云”系统（网址：http://jszfcg.jsczt.cn）“开标大厅”参与开标过程）。</modifiedWord>
      <trackRevisions>false</trackRevisions>
    </reviewItem>
    <reviewItem>
      <errorID>85c40e59-b7d3-4c2b-bd20-627dc273cbc9</errorID>
      <errorWord>5个工作日</errorWord>
      <group>L1_Other</group>
      <groupName>其他问题</groupName>
      <ability>L2_Consistency</ability>
      <abilityName>一致性检查</abilityName>
      <candidateList>
        <item>五个工作日</item>
      </candidateList>
      <explain>数字一致性：在表述获取招标文件的时间和公告期限时，‘5个工作日’与‘自本公告发布之日起五个工作日’表述不一致，应统一为‘五个工作日’</explain>
      <paraID>550EBC68</paraID>
      <start>9</start>
      <end>14</end>
      <status>modified</status>
      <modifiedWord>五个工作日</modifiedWord>
      <trackRevisions>false</trackRevisions>
    </reviewItem>
    <reviewItem>
      <errorID>26901143-1a75-46a4-8c94-42873371ec75</errorID>
      <errorWord>“.</errorWord>
      <group>L1_Punc</group>
      <groupName>标点问题</groupName>
      <ability>L2_Punc_CN</ability>
      <abilityName>标点符号问题</abilityName>
      <candidateList>
        <item>“</item>
      </candidateList>
      <explain/>
      <paraID>77320B11</paraID>
      <start>51</start>
      <end>53</end>
      <status>ignored</status>
      <modifiedWord/>
      <trackRevisions>false</trackRevisions>
    </reviewItem>
    <reviewItem>
      <errorID>8cfb7fb1-777d-4488-a213-f255d9691c5a</errorID>
      <errorWord>“.</errorWord>
      <group>L1_Punc</group>
      <groupName>标点问题</groupName>
      <ability>L2_Punc_CN</ability>
      <abilityName>标点符号问题</abilityName>
      <candidateList>
        <item>“</item>
      </candidateList>
      <explain/>
      <paraID>77320B11</paraID>
      <start>66</start>
      <end>68</end>
      <status>ignored</status>
      <modifiedWord/>
      <trackRevisions>false</trackRevisions>
    </reviewItem>
    <reviewItem>
      <errorID>b22949b7-532f-4a07-99d6-7031a4eb552f</errorID>
      <errorWord>“.</errorWord>
      <group>L1_Punc</group>
      <groupName>标点问题</groupName>
      <ability>L2_Punc_CN</ability>
      <abilityName>标点符号问题</abilityName>
      <candidateList>
        <item>“</item>
      </candidateList>
      <explain/>
      <paraID>577608E6</paraID>
      <start>11</start>
      <end>13</end>
      <status>ignored</status>
      <modifiedWord/>
      <trackRevisions>false</trackRevisions>
    </reviewItem>
    <reviewItem>
      <errorID>ac237463-e680-44e7-8231-74cf6a97d5d1</errorID>
      <errorWord>（</errorWord>
      <group>L1_Punc</group>
      <groupName>标点问题</groupName>
      <ability>L2_Punc_CN</ability>
      <abilityName>标点符号问题</abilityName>
      <candidateList/>
      <explain>同一形式括号套用。</explain>
      <paraID>6C517AF7</paraID>
      <start>36</start>
      <end>37</end>
      <status>ignored</status>
      <modifiedWord/>
      <trackRevisions>false</trackRevisions>
    </reviewItem>
    <reviewItem>
      <errorID>c61c2a67-76dd-47dd-83b8-8574da4975c8</errorID>
      <errorWord>）</errorWord>
      <group>L1_Punc</group>
      <groupName>标点问题</groupName>
      <ability>L2_Punc_CN</ability>
      <abilityName>标点符号问题</abilityName>
      <candidateList/>
      <explain>同一形式括号套用。</explain>
      <paraID>6C517AF7</paraID>
      <start>40</start>
      <end>41</end>
      <status>ignored</status>
      <modifiedWord/>
      <trackRevisions>false</trackRevisions>
    </reviewItem>
    <reviewItem>
      <errorID>6d02f690-fda0-454f-9dd0-f370b7df2733</errorID>
      <errorWord>（</errorWord>
      <group>L1_Punc</group>
      <groupName>标点问题</groupName>
      <ability>L2_Punc_CN</ability>
      <abilityName>标点符号问题</abilityName>
      <candidateList/>
      <explain>同一形式括号套用。</explain>
      <paraID>6C517AF7</paraID>
      <start>49</start>
      <end>50</end>
      <status>ignored</status>
      <modifiedWord/>
      <trackRevisions>false</trackRevisions>
    </reviewItem>
    <reviewItem>
      <errorID>bb194825-c4fe-4450-80eb-6662fba8b7ae</errorID>
      <errorWord>）</errorWord>
      <group>L1_Punc</group>
      <groupName>标点问题</groupName>
      <ability>L2_Punc_CN</ability>
      <abilityName>标点符号问题</abilityName>
      <candidateList/>
      <explain>同一形式括号套用。</explain>
      <paraID>6C517AF7</paraID>
      <start>56</start>
      <end>57</end>
      <status>ignored</status>
      <modifiedWord/>
      <trackRevisions>false</trackRevisions>
    </reviewItem>
    <reviewItem>
      <errorID>74b0b6e9-99e0-4e75-9918-cca07579a5d3</errorID>
      <errorWord>A货物类</errorWord>
      <group>L1_Other</group>
      <groupName>其他问题</groupName>
      <ability>L2_Consistency</ability>
      <abilityName>一致性检查</abilityName>
      <candidateList>
        <item>服务类</item>
      </candidateList>
      <explain>术语一致性：在对项目属性的表述中，前文明确项目属性为服务，此处出现‘A货物类’与前文不一致，应统一为‘服务类’</explain>
      <paraID>33F86C63</paraID>
      <start>1</start>
      <end>5</end>
      <status>ignored</status>
      <modifiedWord/>
      <trackRevisions>false</trackRevisions>
    </reviewItem>
    <reviewItem>
      <errorID>716b8f17-256b-4ac2-8ebc-639b48b07d18</errorID>
      <errorWord>：/</errorWord>
      <group>L1_Punc</group>
      <groupName>标点问题</groupName>
      <ability>L2_Punc_CN</ability>
      <abilityName>标点符号问题</abilityName>
      <candidateList>
        <item>：</item>
      </candidateList>
      <explain/>
      <paraID> D9A9D6D</paraID>
      <start>4</start>
      <end>6</end>
      <status>ignored</status>
      <modifiedWord/>
      <trackRevisions>false</trackRevisions>
    </reviewItem>
    <reviewItem>
      <errorID>b295bb14-ef44-4d8c-9375-38f40c0e885f</errorID>
      <errorWord>“/</errorWord>
      <group>L1_Punc</group>
      <groupName>标点问题</groupName>
      <ability>L2_Punc_CN</ability>
      <abilityName>标点符号问题</abilityName>
      <candidateList>
        <item>“</item>
      </candidateList>
      <explain/>
      <paraID> A40156F</paraID>
      <start>63</start>
      <end>65</end>
      <status>ignored</status>
      <modifiedWord/>
      <trackRevisions>false</trackRevisions>
    </reviewItem>
    <reviewItem>
      <errorID>ee1f515a-2337-4406-beae-25e990492146</errorID>
      <errorWord>其他特殊</errorWord>
      <group>L1_Grammar</group>
      <groupName>语法问题</groupName>
      <ability>L2_Grammar</ability>
      <abilityName>语法错误</abilityName>
      <candidateList>
        <item>其他</item>
      </candidateList>
      <explain/>
      <paraID>4BF86E9A</paraID>
      <start>23</start>
      <end>25</end>
      <status>modified</status>
      <modifiedWord>其他</modifiedWord>
      <trackRevisions>false</trackRevisions>
    </reviewItem>
    <reviewItem>
      <errorID>45413f6e-ad99-4b8b-b9ea-cd98bae31aa1</errorID>
      <errorWord>地点：   地点</errorWord>
      <group>L1_Grammar</group>
      <groupName>语法问题</groupName>
      <ability>L2_Grammar</ability>
      <abilityName>语法错误</abilityName>
      <candidateList>
        <item>地点</item>
      </candidateList>
      <explain/>
      <paraID>2CA7F62B</paraID>
      <start>27</start>
      <end>29</end>
      <status>modified</status>
      <modifiedWord>地点</modifiedWord>
      <trackRevisions>false</trackRevisions>
    </reviewItem>
    <reviewItem>
      <errorID>5905dcaf-c20d-4710-9475-f996800366f5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2804DB5C</paraID>
      <start>0</start>
      <end>3</end>
      <status>modified</status>
      <modifiedWord>（6）</modifiedWord>
      <trackRevisions>false</trackRevisions>
    </reviewItem>
    <reviewItem>
      <errorID>505f360b-fb64-4258-b2d3-71b728096723</errorID>
      <errorWord>制约</errorWord>
      <group>L1_Word</group>
      <groupName>字词问题</groupName>
      <ability>L2_Typo</ability>
      <abilityName>字词错误</abilityName>
      <candidateList>
        <item>约束</item>
      </candidateList>
      <explain/>
      <paraID> AD023CA</paraID>
      <start>27</start>
      <end>29</end>
      <status>modified</status>
      <modifiedWord>约束</modifiedWord>
      <trackRevisions>false</trackRevisions>
    </reviewItem>
    <reviewItem>
      <errorID>d6dfdfd0-536f-4812-891a-13ded5752d6d</errorID>
      <errorWord>，</errorWord>
      <group>L1_Word</group>
      <groupName>字词问题</groupName>
      <ability>L2_Typo</ability>
      <abilityName>字词错误</abilityName>
      <candidateList>
        <item>中，</item>
      </candidateList>
      <explain/>
      <paraID> CD550D8</paraID>
      <start>33</start>
      <end>35</end>
      <status>modified</status>
      <modifiedWord>中，</modifiedWord>
      <trackRevisions>false</trackRevisions>
    </reviewItem>
    <reviewItem>
      <errorID>2e3823fc-b7e0-4269-a4b3-4e558a827637</errorID>
      <errorWord>《</errorWord>
      <group>L1_Punc</group>
      <groupName>标点问题</groupName>
      <ability>L2_Punc_CN</ability>
      <abilityName>标点符号问题</abilityName>
      <candidateList/>
      <explain>同一形式括号套用。</explain>
      <paraID>480CD77F</paraID>
      <start>36</start>
      <end>37</end>
      <status>ignored</status>
      <modifiedWord/>
      <trackRevisions>false</trackRevisions>
    </reviewItem>
    <reviewItem>
      <errorID>1e0c5465-852e-403d-bf4c-f9323855ef1a</errorID>
      <errorWord>》</errorWord>
      <group>L1_Punc</group>
      <groupName>标点问题</groupName>
      <ability>L2_Punc_CN</ability>
      <abilityName>标点符号问题</abilityName>
      <candidateList/>
      <explain>同一形式括号套用。</explain>
      <paraID>480CD77F</paraID>
      <start>53</start>
      <end>54</end>
      <status>ignored</status>
      <modifiedWord/>
      <trackRevisions>false</trackRevisions>
    </reviewItem>
    <reviewItem>
      <errorID>23cb3ebd-07c5-4af7-8330-422e0ba223a7</errorID>
      <errorWord>《</errorWord>
      <group>L1_Punc</group>
      <groupName>标点问题</groupName>
      <ability>L2_Punc_CN</ability>
      <abilityName>标点符号问题</abilityName>
      <candidateList/>
      <explain>同一形式括号套用。</explain>
      <paraID>480CD77F</paraID>
      <start>56</start>
      <end>57</end>
      <status>ignored</status>
      <modifiedWord/>
      <trackRevisions>false</trackRevisions>
    </reviewItem>
    <reviewItem>
      <errorID>392bab42-8a5c-4620-873e-851a38897c9e</errorID>
      <errorWord>》</errorWord>
      <group>L1_Punc</group>
      <groupName>标点问题</groupName>
      <ability>L2_Punc_CN</ability>
      <abilityName>标点符号问题</abilityName>
      <candidateList/>
      <explain>同一形式括号套用。</explain>
      <paraID>480CD77F</paraID>
      <start>73</start>
      <end>74</end>
      <status>ignored</status>
      <modifiedWord/>
      <trackRevisions>false</trackRevisions>
    </reviewItem>
    <reviewItem>
      <errorID>7d0ad5db-9871-4a8f-a2d6-1e14a59ff05c</errorID>
      <errorWord>平等维护</errorWord>
      <group>L1_Grammar</group>
      <groupName>语法问题</groupName>
      <ability>L2_Grammar</ability>
      <abilityName>语法错误</abilityName>
      <candidateList>
        <item>维护</item>
      </candidateList>
      <explain/>
      <paraID>24263D8A</paraID>
      <start>33</start>
      <end>35</end>
      <status>modified</status>
      <modifiedWord>维护</modifiedWord>
      <trackRevisions>false</trackRevisions>
    </reviewItem>
    <reviewItem>
      <errorID>1175b86a-7c10-414e-ab21-35a5610baf2d</errorID>
      <errorWord>做无效投标</errorWord>
      <group>L1_Word</group>
      <groupName>字词问题</groupName>
      <ability>L2_Typo</ability>
      <abilityName>字词错误</abilityName>
      <candidateList>
        <item>作无效投标</item>
      </candidateList>
      <explain/>
      <paraID> D38BF37</paraID>
      <start>56</start>
      <end>61</end>
      <status>modified</status>
      <modifiedWord>作无效投标</modifiedWord>
      <trackRevisions>false</trackRevisions>
    </reviewItem>
    <reviewItem>
      <errorID>2dc33d37-358b-4c08-9fa2-5fcc2ba63c5f</errorID>
      <errorWord>评</errorWord>
      <group>L1_Word</group>
      <groupName>字词问题</groupName>
      <ability>L2_Typo</ability>
      <abilityName>字词错误</abilityName>
      <candidateList>
        <item> 评</item>
      </candidateList>
      <explain/>
      <paraID>51B18068</paraID>
      <start>3</start>
      <end>5</end>
      <status>modified</status>
      <modifiedWord> 评</modifiedWord>
      <trackRevisions>false</trackRevisions>
    </reviewItem>
    <reviewItem>
      <errorID>0ff11d4f-77ca-49ca-bb4f-f3f2d01aed82</errorID>
      <errorWord>投标</errorWord>
      <group>L1_Word</group>
      <groupName>字词问题</groupName>
      <ability>L2_Typo</ability>
      <abilityName>字词错误</abilityName>
      <candidateList>
        <item> 投标</item>
      </candidateList>
      <explain/>
      <paraID>58B05A32</paraID>
      <start>3</start>
      <end>6</end>
      <status>modified</status>
      <modifiedWord> 投标</modifiedWord>
      <trackRevisions>false</trackRevisions>
    </reviewItem>
    <reviewItem>
      <errorID>02700850-3a61-4e88-8402-1aa9bc0838c6</errorID>
      <errorWord>对</errorWord>
      <group>L1_Word</group>
      <groupName>字词问题</groupName>
      <ability>L2_Typo</ability>
      <abilityName>字词错误</abilityName>
      <candidateList>
        <item> 对</item>
      </candidateList>
      <explain/>
      <paraID>67AFFEF2</paraID>
      <start>3</start>
      <end>5</end>
      <status>modified</status>
      <modifiedWord> 对</modifiedWord>
      <trackRevisions>false</trackRevisions>
    </reviewItem>
    <reviewItem>
      <errorID>a094358f-e30f-491f-9614-8acdd276ce8c</errorID>
      <errorWord>无效</errorWord>
      <group>L1_Word</group>
      <groupName>字词问题</groupName>
      <ability>L2_Typo</ability>
      <abilityName>字词错误</abilityName>
      <candidateList>
        <item> 无效</item>
      </candidateList>
      <explain/>
      <paraID> 5FE69AF</paraID>
      <start>4</start>
      <end>7</end>
      <status>modified</status>
      <modifiedWord> 无效</modifiedWord>
      <trackRevisions>false</trackRevisions>
    </reviewItem>
    <reviewItem>
      <errorID>86aa98d6-cf5b-4eff-9c7e-4087fda701a4</errorID>
      <errorWord>投标人</errorWord>
      <group>L1_Word</group>
      <groupName>字词问题</groupName>
      <ability>L2_Typo</ability>
      <abilityName>字词错误</abilityName>
      <candidateList>
        <item> 投标人</item>
      </candidateList>
      <explain/>
      <paraID>486A0B8C</paraID>
      <start>6</start>
      <end>10</end>
      <status>modified</status>
      <modifiedWord> 投标人</modifiedWord>
      <trackRevisions>false</trackRevisions>
    </reviewItem>
    <reviewItem>
      <errorID>6b786abf-07ed-47a1-977f-0e8553074b94</errorID>
      <errorWord>投标人</errorWord>
      <group>L1_Word</group>
      <groupName>字词问题</groupName>
      <ability>L2_Typo</ability>
      <abilityName>字词错误</abilityName>
      <candidateList>
        <item> 投标人</item>
      </candidateList>
      <explain/>
      <paraID> 84F3005</paraID>
      <start>6</start>
      <end>10</end>
      <status>modified</status>
      <modifiedWord> 投标人</modifiedWord>
      <trackRevisions>false</trackRevisions>
    </reviewItem>
    <reviewItem>
      <errorID>5da4bbd6-18f4-469f-adba-a91734ebdc34</errorID>
      <errorWord>同一</errorWord>
      <group>L1_Word</group>
      <groupName>字词问题</groupName>
      <ability>L2_Typo</ability>
      <abilityName>字词错误</abilityName>
      <candidateList>
        <item> 同一</item>
      </candidateList>
      <explain/>
      <paraID>7E5C165A</paraID>
      <start>6</start>
      <end>9</end>
      <status>modified</status>
      <modifiedWord> 同一</modifiedWord>
      <trackRevisions>false</trackRevisions>
    </reviewItem>
    <reviewItem>
      <errorID>953d77c2-b443-4385-8665-91676a34d6b9</errorID>
      <errorWord>未</errorWord>
      <group>L1_Word</group>
      <groupName>字词问题</groupName>
      <ability>L2_Typo</ability>
      <abilityName>字词错误</abilityName>
      <candidateList>
        <item> 未</item>
      </candidateList>
      <explain/>
      <paraID> BC194F3</paraID>
      <start>6</start>
      <end>8</end>
      <status>modified</status>
      <modifiedWord> 未</modifiedWord>
      <trackRevisions>false</trackRevisions>
    </reviewItem>
    <reviewItem>
      <errorID>fcacad74-7b15-458e-b226-8f3e997e6fac</errorID>
      <errorWord>未</errorWord>
      <group>L1_Word</group>
      <groupName>字词问题</groupName>
      <ability>L2_Typo</ability>
      <abilityName>字词错误</abilityName>
      <candidateList>
        <item> 未</item>
      </candidateList>
      <explain/>
      <paraID>4E1AB222</paraID>
      <start>6</start>
      <end>8</end>
      <status>modified</status>
      <modifiedWord> 未</modifiedWord>
      <trackRevisions>false</trackRevisions>
    </reviewItem>
    <reviewItem>
      <errorID>782fde7b-c882-4b59-bbb3-d7da74de0731</errorID>
      <errorWord>投标人</errorWord>
      <group>L1_Word</group>
      <groupName>字词问题</groupName>
      <ability>L2_Typo</ability>
      <abilityName>字词错误</abilityName>
      <candidateList>
        <item> 投标人</item>
      </candidateList>
      <explain/>
      <paraID>564BC23C</paraID>
      <start>6</start>
      <end>10</end>
      <status>modified</status>
      <modifiedWord> 投标人</modifiedWord>
      <trackRevisions>false</trackRevisions>
    </reviewItem>
    <reviewItem>
      <errorID>c68a3d6f-def6-4128-bb86-9e136dc501be</errorID>
      <errorWord>符合</errorWord>
      <group>L1_Word</group>
      <groupName>字词问题</groupName>
      <ability>L2_Typo</ability>
      <abilityName>字词错误</abilityName>
      <candidateList>
        <item> 符合</item>
      </candidateList>
      <explain/>
      <paraID>5461BD26</paraID>
      <start>6</start>
      <end>9</end>
      <status>modified</status>
      <modifiedWord> 符合</modifiedWord>
      <trackRevisions>false</trackRevisions>
    </reviewItem>
    <reviewItem>
      <errorID>f79f2019-ea34-4cf5-8f54-388185f2fe75</errorID>
      <errorWord>报价</errorWord>
      <group>L1_Word</group>
      <groupName>字词问题</groupName>
      <ability>L2_Typo</ability>
      <abilityName>字词错误</abilityName>
      <candidateList>
        <item> 报价</item>
      </candidateList>
      <explain/>
      <paraID> 37E936E</paraID>
      <start>6</start>
      <end>9</end>
      <status>modified</status>
      <modifiedWord> 报价</modifiedWord>
      <trackRevisions>false</trackRevisions>
    </reviewItem>
    <reviewItem>
      <errorID>43a568f7-8727-4a1f-9205-cee2f86cf394</errorID>
      <errorWord>本</errorWord>
      <group>L1_Word</group>
      <groupName>字词问题</groupName>
      <ability>L2_Typo</ability>
      <abilityName>字词错误</abilityName>
      <candidateList>
        <item> 本</item>
      </candidateList>
      <explain/>
      <paraID>6BDD4A88</paraID>
      <start>6</start>
      <end>8</end>
      <status>modified</status>
      <modifiedWord> 本</modifiedWord>
      <trackRevisions>false</trackRevisions>
    </reviewItem>
    <reviewItem>
      <errorID>c2bef97d-155e-45ed-8d19-8705d25f91fc</errorID>
      <errorWord>投标</errorWord>
      <group>L1_Word</group>
      <groupName>字词问题</groupName>
      <ability>L2_Typo</ability>
      <abilityName>字词错误</abilityName>
      <candidateList>
        <item> 投标</item>
      </candidateList>
      <explain/>
      <paraID>30340C5E</paraID>
      <start>7</start>
      <end>10</end>
      <status>modified</status>
      <modifiedWord> 投标</modifiedWord>
      <trackRevisions>false</trackRevisions>
    </reviewItem>
    <reviewItem>
      <errorID>98adfeed-1c86-46da-9f88-55ea30f7ba7f</errorID>
      <errorWord>投标人</errorWord>
      <group>L1_Word</group>
      <groupName>字词问题</groupName>
      <ability>L2_Typo</ability>
      <abilityName>字词错误</abilityName>
      <candidateList>
        <item> 投标人</item>
      </candidateList>
      <explain/>
      <paraID>39D35A4D</paraID>
      <start>7</start>
      <end>11</end>
      <status>modified</status>
      <modifiedWord> 投标人</modifiedWord>
      <trackRevisions>false</trackRevisions>
    </reviewItem>
    <reviewItem>
      <errorID>465eac78-8c2e-4c69-82fd-ce27b9eeee1d</errorID>
      <errorWord>投标人</errorWord>
      <group>L1_Word</group>
      <groupName>字词问题</groupName>
      <ability>L2_Typo</ability>
      <abilityName>字词错误</abilityName>
      <candidateList>
        <item> 投标人</item>
      </candidateList>
      <explain/>
      <paraID>2FB18037</paraID>
      <start>7</start>
      <end>11</end>
      <status>modified</status>
      <modifiedWord> 投标人</modifiedWord>
      <trackRevisions>false</trackRevisions>
    </reviewItem>
    <reviewItem>
      <errorID>4c5ac185-f2b5-4452-bca8-0a77ca48c7ed</errorID>
      <errorWord>其他</errorWord>
      <group>L1_Word</group>
      <groupName>字词问题</groupName>
      <ability>L2_Typo</ability>
      <abilityName>字词错误</abilityName>
      <candidateList>
        <item> 其他</item>
      </candidateList>
      <explain/>
      <paraID> E3C661D</paraID>
      <start>7</start>
      <end>10</end>
      <status>modified</status>
      <modifiedWord> 其他</modifiedWord>
      <trackRevisions>false</trackRevisions>
    </reviewItem>
    <reviewItem>
      <errorID>b2916099-52d5-4313-9dfd-c9da85f2d8f4</errorID>
      <errorWord>废</errorWord>
      <group>L1_Word</group>
      <groupName>字词问题</groupName>
      <ability>L2_Typo</ability>
      <abilityName>字词错误</abilityName>
      <candidateList>
        <item> 废</item>
      </candidateList>
      <explain/>
      <paraID>574064CD</paraID>
      <start>4</start>
      <end>6</end>
      <status>modified</status>
      <modifiedWord> 废</modifiedWord>
      <trackRevisions>false</trackRevisions>
    </reviewItem>
    <reviewItem>
      <errorID>62d7714a-bd65-4b00-b40d-d761a8a85049</errorID>
      <errorWord>符合</errorWord>
      <group>L1_Word</group>
      <groupName>字词问题</groupName>
      <ability>L2_Typo</ability>
      <abilityName>字词错误</abilityName>
      <candidateList>
        <item> 符合</item>
      </candidateList>
      <explain/>
      <paraID>7FCA932B</paraID>
      <start>6</start>
      <end>9</end>
      <status>modified</status>
      <modifiedWord> 符合</modifiedWord>
      <trackRevisions>false</trackRevisions>
    </reviewItem>
    <reviewItem>
      <errorID>1186e864-5d59-440b-a68e-a5caa1ba4bcd</errorID>
      <errorWord>出现</errorWord>
      <group>L1_Word</group>
      <groupName>字词问题</groupName>
      <ability>L2_Typo</ability>
      <abilityName>字词错误</abilityName>
      <candidateList>
        <item> 出现</item>
      </candidateList>
      <explain/>
      <paraID>36547A69</paraID>
      <start>6</start>
      <end>9</end>
      <status>modified</status>
      <modifiedWord> 出现</modifiedWord>
      <trackRevisions>false</trackRevisions>
    </reviewItem>
    <reviewItem>
      <errorID>9fff2a7f-bf11-45af-831d-041cde9a8aac</errorID>
      <errorWord>因</errorWord>
      <group>L1_Word</group>
      <groupName>字词问题</groupName>
      <ability>L2_Typo</ability>
      <abilityName>字词错误</abilityName>
      <candidateList>
        <item> 因</item>
      </candidateList>
      <explain/>
      <paraID>1DA05487</paraID>
      <start>6</start>
      <end>8</end>
      <status>modified</status>
      <modifiedWord> 因</modifiedWord>
      <trackRevisions>false</trackRevisions>
    </reviewItem>
    <reviewItem>
      <errorID>539c7c59-a58c-4d45-837b-c944ee3ee8b7</errorID>
      <errorWord>评</errorWord>
      <group>L1_Word</group>
      <groupName>字词问题</groupName>
      <ability>L2_Typo</ability>
      <abilityName>字词错误</abilityName>
      <candidateList>
        <item> 评</item>
      </candidateList>
      <explain/>
      <paraID>34E1D98D</paraID>
      <start>6</start>
      <end>8</end>
      <status>modified</status>
      <modifiedWord> 评</modifiedWord>
      <trackRevisions>false</trackRevisions>
    </reviewItem>
    <reviewItem>
      <errorID>42c8938b-dd4d-4b30-beea-0c4ca05b9df0</errorID>
      <errorWord>因</errorWord>
      <group>L1_Word</group>
      <groupName>字词问题</groupName>
      <ability>L2_Typo</ability>
      <abilityName>字词错误</abilityName>
      <candidateList>
        <item> 因</item>
      </candidateList>
      <explain/>
      <paraID>1FDEC4CA</paraID>
      <start>6</start>
      <end>8</end>
      <status>modified</status>
      <modifiedWord> 因</modifiedWord>
      <trackRevisions>false</trackRevisions>
    </reviewItem>
    <reviewItem>
      <errorID>2d1d5b53-7aee-4968-8b87-140092e17c76</errorID>
      <errorWord>投标</errorWord>
      <group>L1_Word</group>
      <groupName>字词问题</groupName>
      <ability>L2_Typo</ability>
      <abilityName>字词错误</abilityName>
      <candidateList>
        <item> 投标</item>
      </candidateList>
      <explain/>
      <paraID>6B84997D</paraID>
      <start>4</start>
      <end>7</end>
      <status>modified</status>
      <modifiedWord> 投标</modifiedWord>
      <trackRevisions>false</trackRevisions>
    </reviewItem>
    <reviewItem>
      <errorID>b7c79a15-bb1d-4e33-b2ba-0993a5fca169</errorID>
      <errorWord>如</errorWord>
      <group>L1_Word</group>
      <groupName>字词问题</groupName>
      <ability>L2_Typo</ability>
      <abilityName>字词错误</abilityName>
      <candidateList>
        <item> 如</item>
      </candidateList>
      <explain/>
      <paraID>780BA970</paraID>
      <start>6</start>
      <end>8</end>
      <status>modified</status>
      <modifiedWord> 如</modifiedWord>
      <trackRevisions>false</trackRevisions>
    </reviewItem>
    <reviewItem>
      <errorID>e0f599e4-06db-4222-a549-7dd6c187afb0</errorID>
      <errorWord>有</errorWord>
      <group>L1_Word</group>
      <groupName>字词问题</groupName>
      <ability>L2_Typo</ability>
      <abilityName>字词错误</abilityName>
      <candidateList>
        <item> 有</item>
      </candidateList>
      <explain/>
      <paraID>1A33A766</paraID>
      <start>3</start>
      <end>5</end>
      <status>modified</status>
      <modifiedWord> 有</modifiedWord>
      <trackRevisions>false</trackRevisions>
    </reviewItem>
    <reviewItem>
      <errorID>bf5f5fa1-5777-413b-ba0c-78748fe99db5</errorID>
      <errorWord>不同</errorWord>
      <group>L1_Word</group>
      <groupName>字词问题</groupName>
      <ability>L2_Typo</ability>
      <abilityName>字词错误</abilityName>
      <candidateList>
        <item> 不同</item>
      </candidateList>
      <explain/>
      <paraID> E661D41</paraID>
      <start>4</start>
      <end>7</end>
      <status>modified</status>
      <modifiedWord> 不同</modifiedWord>
      <trackRevisions>false</trackRevisions>
    </reviewItem>
    <reviewItem>
      <errorID>02f3aebf-18ce-45be-9482-67d850d595b2</errorID>
      <errorWord>不同</errorWord>
      <group>L1_Word</group>
      <groupName>字词问题</groupName>
      <ability>L2_Typo</ability>
      <abilityName>字词错误</abilityName>
      <candidateList>
        <item> 不同</item>
      </candidateList>
      <explain/>
      <paraID> 564BE0F</paraID>
      <start>4</start>
      <end>7</end>
      <status>modified</status>
      <modifiedWord> 不同</modifiedWord>
      <trackRevisions>false</trackRevisions>
    </reviewItem>
    <reviewItem>
      <errorID>f60ed71b-b86d-4766-ae41-61724c7e47bd</errorID>
      <errorWord>不同</errorWord>
      <group>L1_Word</group>
      <groupName>字词问题</groupName>
      <ability>L2_Typo</ability>
      <abilityName>字词错误</abilityName>
      <candidateList>
        <item> 不同</item>
      </candidateList>
      <explain/>
      <paraID>71B2A378</paraID>
      <start>4</start>
      <end>7</end>
      <status>modified</status>
      <modifiedWord> 不同</modifiedWord>
      <trackRevisions>false</trackRevisions>
    </reviewItem>
    <reviewItem>
      <errorID>bef480f0-8366-4958-965b-0884bd4a13b8</errorID>
      <errorWord>不同</errorWord>
      <group>L1_Word</group>
      <groupName>字词问题</groupName>
      <ability>L2_Typo</ability>
      <abilityName>字词错误</abilityName>
      <candidateList>
        <item> 不同</item>
      </candidateList>
      <explain/>
      <paraID>281B0C3C</paraID>
      <start>4</start>
      <end>7</end>
      <status>modified</status>
      <modifiedWord> 不同</modifiedWord>
      <trackRevisions>false</trackRevisions>
    </reviewItem>
    <reviewItem>
      <errorID>6c83803a-7cd1-47cf-971c-b2c96804cc7b</errorID>
      <errorWord>不同</errorWord>
      <group>L1_Word</group>
      <groupName>字词问题</groupName>
      <ability>L2_Typo</ability>
      <abilityName>字词错误</abilityName>
      <candidateList>
        <item> 不同</item>
      </candidateList>
      <explain/>
      <paraID> 861974E</paraID>
      <start>4</start>
      <end>7</end>
      <status>modified</status>
      <modifiedWord> 不同</modifiedWord>
      <trackRevisions>false</trackRevisions>
    </reviewItem>
    <reviewItem>
      <errorID>eb3af841-8385-4c7c-98dd-438a636b69cd</errorID>
      <errorWord>不同</errorWord>
      <group>L1_Word</group>
      <groupName>字词问题</groupName>
      <ability>L2_Typo</ability>
      <abilityName>字词错误</abilityName>
      <candidateList>
        <item> 不同</item>
      </candidateList>
      <explain/>
      <paraID>143A3740</paraID>
      <start>4</start>
      <end>7</end>
      <status>modified</status>
      <modifiedWord> 不同</modifiedWord>
      <trackRevisions>false</trackRevisions>
    </reviewItem>
    <reviewItem>
      <errorID>5d7c1aa0-19f3-46f4-b208-2031a9ac40f3</errorID>
      <errorWord>异常</errorWord>
      <group>L1_Word</group>
      <groupName>字词问题</groupName>
      <ability>L2_Typo</ability>
      <abilityName>字词错误</abilityName>
      <candidateList>
        <item> 异常</item>
      </candidateList>
      <explain/>
      <paraID>7A8BFA25</paraID>
      <start>3</start>
      <end>6</end>
      <status>modified</status>
      <modifiedWord> 异常</modifiedWord>
      <trackRevisions>false</trackRevisions>
    </reviewItem>
    <reviewItem>
      <errorID>00d58de7-ee07-4099-8e1b-ba09a3d17303</errorID>
      <errorWord>异常</errorWord>
      <group>L1_Word</group>
      <groupName>字词问题</groupName>
      <ability>L2_Typo</ability>
      <abilityName>字词错误</abilityName>
      <candidateList>
        <item> 异常</item>
      </candidateList>
      <explain/>
      <paraID>705D0DB7</paraID>
      <start>4</start>
      <end>7</end>
      <status>modified</status>
      <modifiedWord> 异常</modifiedWord>
      <trackRevisions>false</trackRevisions>
    </reviewItem>
    <reviewItem>
      <errorID>3ab09e98-2c1d-4e8d-87e6-1786b8c8baf2</errorID>
      <errorWord>若</errorWord>
      <group>L1_Word</group>
      <groupName>字词问题</groupName>
      <ability>L2_Typo</ability>
      <abilityName>字词错误</abilityName>
      <candidateList>
        <item> 若</item>
      </candidateList>
      <explain/>
      <paraID>120ED11E</paraID>
      <start>4</start>
      <end>6</end>
      <status>modified</status>
      <modifiedWord> 若</modifiedWord>
      <trackRevisions>false</trackRevisions>
    </reviewItem>
    <reviewItem>
      <errorID>3f7ce3b8-dc66-4e4a-9ed0-a428bf15289d</errorID>
      <errorWord>以下</errorWord>
      <group>L1_Word</group>
      <groupName>字词问题</groupName>
      <ability>L2_Typo</ability>
      <abilityName>字词错误</abilityName>
      <candidateList>
        <item> 以下</item>
      </candidateList>
      <explain/>
      <paraID>6F747D4A</paraID>
      <start>4</start>
      <end>7</end>
      <status>modified</status>
      <modifiedWord> 以下</modifiedWord>
      <trackRevisions>false</trackRevisions>
    </reviewItem>
    <reviewItem>
      <errorID>da1e73b4-d6ee-4397-84e6-9142e61f219c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4E669153</paraID>
      <start>95</start>
      <end>98</end>
      <status>ignored</status>
      <modifiedWord/>
      <trackRevisions>false</trackRevisions>
    </reviewItem>
    <reviewItem>
      <errorID>7cc327fb-93ee-4848-8c06-619481265e04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3D7227</paraID>
      <start>0</start>
      <end>2</end>
      <status>modified</status>
      <modifiedWord>5.</modifiedWord>
      <trackRevisions>false</trackRevisions>
    </reviewItem>
    <reviewItem>
      <errorID>6653bbb1-f618-497b-a7c9-eac0bd55dc5c</errorID>
      <errorWord>的</errorWord>
      <group>L1_Word</group>
      <groupName>字词问题</groupName>
      <ability>L2_Typo</ability>
      <abilityName>字词错误</abilityName>
      <candidateList>
        <item>，</item>
      </candidateList>
      <explain/>
      <paraID>79CFEED7</paraID>
      <start>32</start>
      <end>33</end>
      <status>modified</status>
      <modifiedWord>，</modifiedWord>
      <trackRevisions>false</trackRevisions>
    </reviewItem>
    <reviewItem>
      <errorID>78d4df78-f28b-4b24-9372-e6c759476a8c</errorID>
      <errorWord>范围的</errorWord>
      <group>L1_Word</group>
      <groupName>字词问题</groupName>
      <ability>L2_Typo</ability>
      <abilityName>字词错误</abilityName>
      <candidateList>
        <item>范围</item>
      </candidateList>
      <explain/>
      <paraID>79CFEED7</paraID>
      <start>121</start>
      <end>123</end>
      <status>modified</status>
      <modifiedWord>范围</modifiedWord>
      <trackRevisions>false</trackRevisions>
    </reviewItem>
    <reviewItem>
      <errorID>d05afc49-5375-4abf-af4b-0688cd5dbe94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7861FA74</paraID>
      <start>46</start>
      <end>49</end>
      <status>ignored</status>
      <modifiedWord/>
      <trackRevisions>false</trackRevisions>
    </reviewItem>
    <reviewItem>
      <errorID>6e0c1f36-d9f2-4256-9ec1-508d9354b716</errorID>
      <errorWord>提交</errorWord>
      <group>L1_Word</group>
      <groupName>字词问题</groupName>
      <ability>L2_Typo</ability>
      <abilityName>字词错误</abilityName>
      <candidateList>
        <item>其提交</item>
      </candidateList>
      <explain/>
      <paraID>781BEB73</paraID>
      <start>36</start>
      <end>39</end>
      <status>modified</status>
      <modifiedWord>其提交</modifiedWord>
      <trackRevisions>false</trackRevisions>
    </reviewItem>
    <reviewItem>
      <errorID>6ce12f10-86da-421e-a61d-4503be0eb6e8</errorID>
      <errorWord>响应为</errorWord>
      <group>L1_Word</group>
      <groupName>字词问题</groupName>
      <ability>L2_Typo</ability>
      <abilityName>字词错误</abilityName>
      <candidateList>
        <item>响应</item>
      </candidateList>
      <explain/>
      <paraID>781BEB73</paraID>
      <start>40</start>
      <end>42</end>
      <status>modified</status>
      <modifiedWord>响应</modifiedWord>
      <trackRevisions>false</trackRevisions>
    </reviewItem>
    <reviewItem>
      <errorID>5d21a944-dc37-48dd-bd98-83627f73f5a3</errorID>
      <errorWord>“/</errorWord>
      <group>L1_Punc</group>
      <groupName>标点问题</groupName>
      <ability>L2_Punc_CN</ability>
      <abilityName>标点符号问题</abilityName>
      <candidateList>
        <item>“</item>
      </candidateList>
      <explain/>
      <paraID>2FA1ABDF</paraID>
      <start>65</start>
      <end>67</end>
      <status>ignored</status>
      <modifiedWord/>
      <trackRevisions>false</trackRevisions>
    </reviewItem>
    <reviewItem>
      <errorID>91791c83-b323-4c3f-8202-d86bff603e3a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5D73C7D6</paraID>
      <start>33</start>
      <end>35</end>
      <status>modified</status>
      <modifiedWord>》《</modifiedWord>
      <trackRevisions>false</trackRevisions>
    </reviewItem>
    <reviewItem>
      <errorID>7e747b4f-7aca-440e-84b8-8466f57d6a65</errorID>
      <errorWord>)</errorWord>
      <group>L1_Format</group>
      <groupName>格式问题</groupName>
      <ability>L2_HalfPunc_CN</ability>
      <abilityName>全半角问题</abilityName>
      <candidateList>
        <item>）</item>
      </candidateList>
      <explain>文本全半角错误。</explain>
      <paraID>64523076</paraID>
      <start>27</start>
      <end>28</end>
      <status>modified</status>
      <modifiedWord>）</modifiedWord>
      <trackRevisions>false</trackRevisions>
    </reviewItem>
    <reviewItem>
      <errorID>48adb1f0-bfb9-4f03-956d-c0e56207c1fe</errorID>
      <errorWord>2的</errorWord>
      <group>L1_Word</group>
      <groupName>字词问题</groupName>
      <ability>L2_Typo</ability>
      <abilityName>字词错误</abilityName>
      <candidateList>
        <item>2</item>
      </candidateList>
      <explain/>
      <paraID>475D1079</paraID>
      <start>32</start>
      <end>33</end>
      <status>modified</status>
      <modifiedWord>2</modifiedWord>
      <trackRevisions>false</trackRevisions>
    </reviewItem>
    <reviewItem>
      <errorID>323f5346-d2d9-4c75-8f9d-87932001320d</errorID>
      <errorWord>)</errorWord>
      <group>L1_Format</group>
      <groupName>格式问题</groupName>
      <ability>L2_HalfPunc_CN</ability>
      <abilityName>全半角问题</abilityName>
      <candidateList>
        <item>）</item>
      </candidateList>
      <explain>文本全半角错误。</explain>
      <paraID>2EC4C5B0</paraID>
      <start>27</start>
      <end>28</end>
      <status>modified</status>
      <modifiedWord>）</modifiedWord>
      <trackRevisions>false</trackRevisions>
    </reviewItem>
    <reviewItem>
      <errorID>6852901a-e3b8-4a83-acb8-8ffd7d952f14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5763B4A6</paraID>
      <start>78</start>
      <end>79</end>
      <status>ignored</status>
      <modifiedWord/>
      <trackRevisions>false</trackRevisions>
    </reviewItem>
    <reviewItem>
      <errorID>fd61f57a-cae8-4b6f-ac94-4e1fb1c719f8</errorID>
      <errorWord>备件备品</errorWord>
      <group>L1_Knowledge</group>
      <groupName>知识性问题</groupName>
      <ability>L2_Knowledge</ability>
      <abilityName>其他知识</abilityName>
      <candidateList>
        <item>备品备件</item>
      </candidateList>
      <explain/>
      <paraID>1E25EDE3</paraID>
      <start>33</start>
      <end>37</end>
      <status>modified</status>
      <modifiedWord>备品备件</modifiedWord>
      <trackRevisions>false</trackRevisions>
    </reviewItem>
    <reviewItem>
      <errorID>064570e5-36c0-458b-ad94-fc8c25f0b256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706CBEF8</paraID>
      <start>4</start>
      <end>5</end>
      <status>ignored</status>
      <modifiedWord/>
      <trackRevisions>false</trackRevisions>
    </reviewItem>
    <reviewItem>
      <errorID>2bf5e4a0-1237-4b20-9978-bec7cab5bf5a</errorID>
      <errorWord>彩</errorWord>
      <group>L1_Word</group>
      <groupName>字词问题</groupName>
      <ability>L2_Typo</ability>
      <abilityName>字词错误</abilityName>
      <candidateList>
        <item>采</item>
      </candidateList>
      <explain>存在发音相同字词的误用。</explain>
      <paraID>7B59BF33</paraID>
      <start>26</start>
      <end>27</end>
      <status>modified</status>
      <modifiedWord>采</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D776EF-96C9-4147-AC95-895EE16B1CD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潘保婕</cp:lastModifiedBy>
  <cp:revision>7</cp:revision>
  <dcterms:created xsi:type="dcterms:W3CDTF">2023-03-16T02:13:00Z</dcterms:created>
  <dcterms:modified xsi:type="dcterms:W3CDTF">2026-06-10T07:08:10Z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eyJoZGlkIjoiZTdhNjlhMjUxMjUxYTJhZThkMmE3Nzg0MGE5Y2I0ZDIiLCJ1c2VySWQiOiIyMjg2MTc4MTEifQ==</vt:lpwstr>
  </property>
  <property fmtid="{D5CDD505-2E9C-101B-9397-08002B2CF9AE}" pid="3" name="KSOProductBuildVer">
    <vt:lpwstr>2052-12.1.0.24034</vt:lpwstr>
  </property>
  <property fmtid="{D5CDD505-2E9C-101B-9397-08002B2CF9AE}" pid="4" name="ICV">
    <vt:lpwstr>34986E4937D7413F9D05389C4FFF39F1_13</vt:lpwstr>
  </property>
</Properties>
</file>