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2026</w:t>
      </w:r>
      <w:r>
        <w:rPr>
          <w:rFonts w:ascii="SimHei" w:hAnsi="SimHei" w:eastAsia="SimHei" w:cs="SimHei"/>
          <w:b/>
          <w:color w:val="000000"/>
          <w:sz w:val="44"/>
        </w:rPr>
        <w:t xml:space="preserve">年葛塘辖区道路交通安全维护项目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JSZC-320192-JCEC-C2026-0215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6</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8842" w:history="1">
        <w:r>
          <w:rPr>
            <w:rStyle w:val="804"/>
            <w:rFonts w:ascii="SimSun" w:hAnsi="SimSun" w:eastAsia="SimSun" w:cs="SimSun"/>
            <w:b/>
            <w:color w:val="0000ee"/>
            <w:sz w:val="20"/>
            <w:u w:val="single"/>
          </w:rPr>
          <w:t xml:space="preserve">第一章</w:t>
        </w:r>
        <w:r>
          <w:rPr>
            <w:rStyle w:val="804"/>
            <w:rFonts w:ascii="Arial" w:hAnsi="Arial" w:eastAsia="Arial" w:cs="Arial"/>
            <w:b/>
            <w:color w:val="0000ee"/>
            <w:sz w:val="20"/>
            <w:u w:val="single"/>
          </w:rPr>
          <w:t xml:space="preserve"> </w:t>
        </w:r>
        <w:r>
          <w:rPr>
            <w:rStyle w:val="804"/>
            <w:rFonts w:ascii="SimSun" w:hAnsi="SimSun" w:eastAsia="SimSun" w:cs="SimSun"/>
            <w:b/>
            <w:color w:val="0000ee"/>
            <w:sz w:val="20"/>
            <w:u w:val="single"/>
          </w:rPr>
          <w:t xml:space="preserve">竞争性磋商公告</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522" w:history="1">
        <w:r>
          <w:rPr>
            <w:rStyle w:val="804"/>
            <w:rFonts w:ascii="SimSun" w:hAnsi="SimSun" w:eastAsia="SimSun" w:cs="SimSun"/>
            <w:b/>
            <w:color w:val="0000ee"/>
            <w:sz w:val="20"/>
            <w:u w:val="single"/>
          </w:rPr>
          <w:t xml:space="preserve">第二章竞争性磋商须知</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6097" w:history="1">
        <w:r>
          <w:rPr>
            <w:rStyle w:val="804"/>
            <w:rFonts w:ascii="SimSun" w:hAnsi="SimSun" w:eastAsia="SimSun" w:cs="SimSun"/>
            <w:b/>
            <w:color w:val="0000ee"/>
            <w:sz w:val="20"/>
            <w:u w:val="single"/>
          </w:rPr>
          <w:t xml:space="preserve">第三章</w:t>
        </w:r>
        <w:r>
          <w:rPr>
            <w:rStyle w:val="804"/>
            <w:rFonts w:ascii="Arial" w:hAnsi="Arial" w:eastAsia="Arial" w:cs="Arial"/>
            <w:b/>
            <w:color w:val="0000ee"/>
            <w:sz w:val="20"/>
            <w:u w:val="single"/>
          </w:rPr>
          <w:t xml:space="preserve"> </w:t>
        </w:r>
        <w:r>
          <w:rPr>
            <w:rStyle w:val="804"/>
            <w:rFonts w:ascii="SimSun" w:hAnsi="SimSun" w:eastAsia="SimSun" w:cs="SimSun"/>
            <w:b/>
            <w:color w:val="0000ee"/>
            <w:sz w:val="20"/>
            <w:u w:val="single"/>
          </w:rPr>
          <w:t xml:space="preserve">评标标准</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9510" w:history="1">
        <w:r>
          <w:rPr>
            <w:rStyle w:val="804"/>
            <w:rFonts w:ascii="SimSun" w:hAnsi="SimSun" w:eastAsia="SimSun" w:cs="SimSun"/>
            <w:b/>
            <w:color w:val="0000ee"/>
            <w:sz w:val="20"/>
            <w:u w:val="single"/>
          </w:rPr>
          <w:t xml:space="preserve">第四章 采购需求</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3755" w:history="1">
        <w:r>
          <w:rPr>
            <w:rStyle w:val="804"/>
            <w:rFonts w:ascii="SimSun" w:hAnsi="SimSun" w:eastAsia="SimSun" w:cs="SimSun"/>
            <w:b/>
            <w:color w:val="0000ee"/>
            <w:sz w:val="20"/>
            <w:u w:val="single"/>
          </w:rPr>
          <w:t xml:space="preserve">第五章 合同主要条款</w:t>
        </w:r>
        <w:r>
          <w:rPr>
            <w:rStyle w:val="804"/>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943" w:history="1">
        <w:r>
          <w:rPr>
            <w:rStyle w:val="804"/>
            <w:rFonts w:ascii="SimSun" w:hAnsi="SimSun" w:eastAsia="SimSun" w:cs="SimSun"/>
            <w:b/>
            <w:color w:val="0000ee"/>
            <w:sz w:val="20"/>
            <w:u w:val="single"/>
          </w:rPr>
          <w:t xml:space="preserve">第六章磋商响应文件格式及附件</w:t>
        </w:r>
        <w:r>
          <w:rPr>
            <w:rStyle w:val="804"/>
            <w:rFonts w:ascii="Times New Roman" w:hAnsi="Times New Roman" w:eastAsia="Times New Roman" w:cs="Times New Roman"/>
            <w:b/>
            <w:color w:val="0000ee"/>
            <w:sz w:val="20"/>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u w:val="single"/>
        </w:rPr>
        <w:t xml:space="preserve">2026</w:t>
      </w:r>
      <w:r>
        <w:rPr>
          <w:rFonts w:ascii="SimSun" w:hAnsi="SimSun" w:eastAsia="SimSun" w:cs="SimSun"/>
          <w:color w:val="000000"/>
          <w:spacing w:val="8"/>
          <w:sz w:val="21"/>
          <w:u w:val="single"/>
        </w:rPr>
        <w:t xml:space="preserve">年葛塘辖区道路交通安全维护项目</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获取采购文件，并于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7</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JSZC-320192-JCEC-C2026-0215</w:t>
      </w:r>
      <w:r>
        <w:rPr>
          <w:rFonts w:ascii="SimSun" w:hAnsi="SimSun" w:eastAsia="SimSun" w:cs="SimSun"/>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Arial" w:hAnsi="Arial" w:eastAsia="Arial" w:cs="Arial"/>
          <w:color w:val="000000"/>
          <w:spacing w:val="8"/>
          <w:sz w:val="21"/>
          <w:u w:val="single"/>
        </w:rPr>
        <w:t xml:space="preserve">2026</w:t>
      </w:r>
      <w:r>
        <w:rPr>
          <w:rFonts w:ascii="SimSun" w:hAnsi="SimSun" w:eastAsia="SimSun" w:cs="SimSun"/>
          <w:color w:val="000000"/>
          <w:spacing w:val="8"/>
          <w:sz w:val="21"/>
          <w:u w:val="single"/>
        </w:rPr>
        <w:t xml:space="preserve">年葛塘辖区道路交通安全维护项目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150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143</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Arial" w:hAnsi="Arial" w:eastAsia="Arial" w:cs="Arial"/>
          <w:color w:val="000000"/>
          <w:spacing w:val="8"/>
          <w:sz w:val="21"/>
          <w:u w:val="single"/>
        </w:rPr>
        <w:t xml:space="preserve">2026</w:t>
      </w:r>
      <w:r>
        <w:rPr>
          <w:rFonts w:ascii="SimSun" w:hAnsi="SimSun" w:eastAsia="SimSun" w:cs="SimSun"/>
          <w:color w:val="000000"/>
          <w:spacing w:val="8"/>
          <w:sz w:val="21"/>
          <w:u w:val="single"/>
        </w:rPr>
        <w:t xml:space="preserve">年葛塘辖区道路交通安全维护项目</w:t>
      </w:r>
      <w:r>
        <w:rPr>
          <w:rFonts w:ascii="Arial" w:hAnsi="Arial" w:eastAsia="Arial" w:cs="Arial"/>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合同履行期限：合同签订后</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u w:val="none"/>
        </w:rPr>
        <w:t xml:space="preserve">具有独立承担民事责任的能力（提供法人或者其他组织的营业执照；供应商为自然人的提供其身份证）</w:t>
      </w:r>
      <w:r>
        <w:rPr>
          <w:rFonts w:ascii="SimSun" w:hAnsi="SimSun" w:eastAsia="SimSun" w:cs="SimSun"/>
          <w:color w:val="000000"/>
          <w:sz w:val="21"/>
        </w:rPr>
        <w:t xml:space="preserve">；</w:t>
      </w:r>
      <w:r>
        <w:rPr>
          <w:rFonts w:ascii="Arial" w:hAnsi="Arial" w:eastAsia="Arial" w:cs="Arial"/>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2025</w:t>
      </w:r>
      <w:r>
        <w:rPr>
          <w:rFonts w:ascii="SimSun" w:hAnsi="SimSun" w:eastAsia="SimSun" w:cs="SimSun"/>
          <w:color w:val="000000"/>
          <w:sz w:val="21"/>
          <w:u w:val="single"/>
        </w:rPr>
        <w:t xml:space="preserve">年度的</w:t>
      </w:r>
      <w:r>
        <w:rPr>
          <w:rFonts w:ascii="SimSun" w:hAnsi="SimSun" w:eastAsia="SimSun" w:cs="SimSun"/>
          <w:color w:val="000000"/>
          <w:sz w:val="21"/>
        </w:rPr>
        <w:t xml:space="preserve">财务报告，或磋商截止时间前六个月内银行出具的资信证明；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SimSun" w:hAnsi="SimSun" w:eastAsia="SimSun" w:cs="SimSun"/>
          <w:color w:val="000000"/>
          <w:spacing w:val="8"/>
          <w:sz w:val="21"/>
        </w:rPr>
        <w:t xml:space="preserve">本项目专门面向中小企业（或监狱企业或残疾人福利性单位）采购，供应商需为中小企业（或监狱企业或残疾人福利性单位），并提供中小企业声明函（或残疾人福利性单位声明函、属于监狱企业的证明文件）。</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本项目行业划分：商务服务业</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采购人根据采购项目的特殊要求规定的特定条件，并提供符合特殊要求的证明材料或者情况说明：提供公安机关颁发的在有效期内的《保安服务许可证》证书。</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（四）拒绝下述供应商参加本次采购活动：</w:t>
        <w:br/>
        <w:tab/>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br/>
        <w:tab/>
        <w:t xml:space="preserve">（</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br/>
        <w:tab/>
        <w:t xml:space="preserve">（</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）供应商被“信用中国”网站（</w:t>
      </w:r>
      <w:r>
        <w:rPr>
          <w:rFonts w:ascii="Arial" w:hAnsi="Arial" w:eastAsia="Arial" w:cs="Arial"/>
          <w:color w:val="000000"/>
          <w:spacing w:val="8"/>
          <w:sz w:val="21"/>
        </w:rPr>
        <w:t xml:space="preserve">www.creditchina.gov.cn</w:t>
      </w:r>
      <w:r>
        <w:rPr>
          <w:rFonts w:ascii="SimSun" w:hAnsi="SimSun" w:eastAsia="SimSun" w:cs="SimSun"/>
          <w:color w:val="000000"/>
          <w:spacing w:val="8"/>
          <w:sz w:val="21"/>
        </w:rPr>
        <w:t xml:space="preserve">）、“中国政府采购网”</w:t>
      </w:r>
      <w:r>
        <w:rPr>
          <w:rFonts w:ascii="Arial" w:hAnsi="Arial" w:eastAsia="Arial" w:cs="Arial"/>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w:t>
      </w:r>
      <w:r>
        <w:rPr>
          <w:rFonts w:ascii="SimSun" w:hAnsi="SimSun" w:eastAsia="SimSun" w:cs="SimSun"/>
          <w:color w:val="000000"/>
          <w:spacing w:val="8"/>
          <w:sz w:val="21"/>
        </w:rPr>
        <w:t xml:space="preserve">时间：自本项目竞争性磋商公告发布之日起</w:t>
      </w:r>
      <w:r>
        <w:rPr>
          <w:rFonts w:ascii="Arial" w:hAnsi="Arial" w:eastAsia="Arial" w:cs="Arial"/>
          <w:color w:val="000000"/>
          <w:spacing w:val="8"/>
          <w:sz w:val="21"/>
          <w:u w:val="single"/>
        </w:rPr>
        <w:t xml:space="preserve">5</w:t>
      </w:r>
      <w:r>
        <w:rPr>
          <w:rFonts w:ascii="SimSun" w:hAnsi="SimSun" w:eastAsia="SimSun" w:cs="SimSun"/>
          <w:color w:val="000000"/>
          <w:spacing w:val="8"/>
          <w:sz w:val="21"/>
          <w:u w:val="single"/>
        </w:rPr>
        <w:t xml:space="preserve">个工作日</w:t>
      </w:r>
      <w:r>
        <w:rPr>
          <w:rFonts w:ascii="SimSun" w:hAnsi="SimSun" w:eastAsia="SimSun" w:cs="SimSun"/>
          <w:color w:val="000000"/>
          <w:spacing w:val="8"/>
          <w:sz w:val="21"/>
        </w:rPr>
        <w:t xml:space="preserve">（北京时间）</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u w:val="none"/>
        </w:rPr>
        <w:t xml:space="preserve">2</w:t>
      </w:r>
      <w:r>
        <w:rPr>
          <w:rFonts w:ascii="SimSun" w:hAnsi="SimSun" w:eastAsia="SimSun" w:cs="SimSun"/>
          <w:color w:val="000000"/>
          <w:spacing w:val="8"/>
          <w:sz w:val="21"/>
          <w:u w:val="none"/>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w:t>
      </w:r>
      <w:r>
        <w:rPr>
          <w:rFonts w:ascii="SimSun" w:hAnsi="SimSun" w:eastAsia="SimSun" w:cs="SimSun"/>
          <w:color w:val="000000"/>
          <w:sz w:val="21"/>
        </w:rPr>
        <w:t xml:space="preserve">获取方式：网上下载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截止时间：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7</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地点：江苏省政府采购管理交易系统</w:t>
      </w:r>
      <w:r>
        <w:rPr>
          <w:rFonts w:ascii="SimSun" w:hAnsi="SimSun" w:eastAsia="SimSun" w:cs="SimSun"/>
          <w:color w:val="000000"/>
          <w:spacing w:val="8"/>
          <w:sz w:val="21"/>
        </w:rPr>
        <w:t xml:space="preserve">（苏采云）</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7</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 </w:t>
      </w:r>
      <w:r>
        <w:rPr>
          <w:rFonts w:ascii="SimSun" w:hAnsi="SimSun" w:eastAsia="SimSun" w:cs="SimSun"/>
          <w:color w:val="000000"/>
          <w:sz w:val="21"/>
        </w:rPr>
        <w:t xml:space="preserve">地点：“苏采云”网上开标大厅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rPr>
          <w:rFonts w:ascii="SimSun" w:hAnsi="SimSun" w:eastAsia="SimSun" w:cs="SimSun"/>
          <w:b/>
          <w:color w:val="000000"/>
          <w:spacing w:val="8"/>
          <w:sz w:val="24"/>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南京公共采购信息网、江苏政府采购网、中国政府采购网</w:t>
      </w:r>
      <w:r>
        <w:rPr>
          <w:rFonts w:ascii="SimSun" w:hAnsi="SimSun" w:eastAsia="SimSun" w:cs="SimSun"/>
          <w:color w:val="000000"/>
          <w:sz w:val="21"/>
        </w:rPr>
        <w:t xml:space="preserve">网站发布公告。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2 </w:t>
      </w:r>
      <w:r>
        <w:rPr>
          <w:rFonts w:ascii="SimSun" w:hAnsi="SimSun" w:eastAsia="SimSun" w:cs="SimSun"/>
          <w:color w:val="000000"/>
          <w:sz w:val="21"/>
        </w:rPr>
        <w:t xml:space="preserve">勘察现场或答疑：不集中组织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 </w:t>
        <w:br/>
        <w:tab/>
        <w:t xml:space="preserve">“苏采云”南京地区客服热线025-83633744、025-83633743。</w:t>
        <w:br/>
        <w:t xml:space="preserve"> </w:t>
        <w:tab/>
        <w:t xml:space="preserve">4、有关本次采购的事项若存在变动或修改，请及时关注“江苏政府采购网”（www.ccgp-jiangsu.gov.cn）更正公告。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供应商诚信档案管理</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称：南京市六合区人民政府葛塘街道办事处</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联系人：胡远晶</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Arial" w:hAnsi="Arial" w:eastAsia="Arial" w:cs="Arial"/>
          <w:color w:val="000000"/>
          <w:spacing w:val="8"/>
          <w:sz w:val="21"/>
        </w:rPr>
        <w:t xml:space="preserve">025-57012645</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 </w:t>
      </w:r>
      <w:r>
        <w:rPr>
          <w:rFonts w:ascii="Arial" w:hAnsi="Arial" w:eastAsia="Arial" w:cs="Arial"/>
          <w:color w:val="000000"/>
          <w:spacing w:val="8"/>
          <w:sz w:val="21"/>
        </w:rPr>
        <w:t xml:space="preserve">025-86630962  quk@jcec.cn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04"/>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04"/>
            <w:rFonts w:ascii="SimSun" w:hAnsi="SimSun" w:eastAsia="SimSun" w:cs="SimSun"/>
            <w:color w:val="0000ee"/>
            <w:sz w:val="21"/>
            <w:u w:val="single"/>
          </w:rPr>
          <w:t xml:space="preserve">第三章评标标准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04"/>
            <w:rFonts w:ascii="SimSun" w:hAnsi="SimSun" w:eastAsia="SimSun" w:cs="SimSun"/>
            <w:color w:val="0000ee"/>
            <w:sz w:val="21"/>
            <w:u w:val="single"/>
          </w:rPr>
          <w:t xml:space="preserve">第四章采购需求</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04"/>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04"/>
            <w:rFonts w:ascii="SimSun" w:hAnsi="SimSun" w:eastAsia="SimSun" w:cs="SimSun"/>
            <w:color w:val="0000ee"/>
            <w:sz w:val="21"/>
            <w:u w:val="single"/>
          </w:rPr>
          <w:t xml:space="preserve">第六章磋商响应文件格式及附件</w:t>
        </w:r>
      </w:hyperlink>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659"/>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 第一章竞争性磋商公告中 </w:t>
      </w:r>
      <w:r>
        <w:rPr>
          <w:rFonts w:ascii="Arial" w:hAnsi="Arial" w:eastAsia="Arial" w:cs="Arial"/>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21"/>
        </w:rPr>
        <w:t xml:space="preserve">7.8</w:t>
      </w:r>
      <w:r>
        <w:rPr>
          <w:rFonts w:ascii="SimSun" w:hAnsi="SimSun" w:eastAsia="SimSun" w:cs="SimSun"/>
          <w:color w:val="000000"/>
          <w:spacing w:val="-4"/>
          <w:sz w:val="21"/>
        </w:rPr>
        <w:t xml:space="preserve">如标书制作工具中格式和内容与</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南京公共采购信息网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江苏政府采购网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中国政府采购网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四、磋商响应文件的递交与解密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w:t>
      </w:r>
      <w:r>
        <w:rPr>
          <w:rFonts w:ascii="SimSun" w:hAnsi="SimSun" w:eastAsia="SimSun" w:cs="SimSun"/>
          <w:color w:val="000000"/>
          <w:sz w:val="21"/>
        </w:rPr>
        <w:t xml:space="preserve">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符合《政府采购竞争性磋商采购方式管理暂行办法》第三条第四项及《财政部关于竞争性磋商采购方式管理暂行办法有关问题的补充通知》（财库〔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w:t>
      </w:r>
      <w:r>
        <w:rPr>
          <w:rFonts w:ascii="SimSun" w:hAnsi="SimSun" w:eastAsia="SimSun" w:cs="SimSun"/>
          <w:color w:val="000000"/>
          <w:sz w:val="21"/>
          <w:u w:val="none"/>
        </w:rPr>
        <w:t xml:space="preserve">响应文件所报的投标价格超过磋商文件规定的预算价、限价的</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）供应商未按照磋商文件要求签章的。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 磋商小组启动异常低价响应审查的情形和具体要求：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）响应报价低于采购项目预算</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采购项目预算</w:t>
      </w:r>
      <w:r>
        <w:rPr>
          <w:rFonts w:ascii="Arial" w:hAnsi="Arial" w:eastAsia="Arial" w:cs="Arial"/>
          <w:color w:val="000000"/>
          <w:sz w:val="21"/>
        </w:rPr>
        <w:t xml:space="preserve">×50%</w:t>
      </w:r>
      <w:r>
        <w:rPr>
          <w:rFonts w:ascii="SimSun" w:hAnsi="SimSun" w:eastAsia="SimSun" w:cs="SimSun"/>
          <w:color w:val="000000"/>
          <w:sz w:val="21"/>
        </w:rPr>
        <w:t xml:space="preserve">；</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）响应报价低于采购项目最高限价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采购项目最高限价</w:t>
      </w:r>
      <w:r>
        <w:rPr>
          <w:rFonts w:ascii="Arial" w:hAnsi="Arial" w:eastAsia="Arial" w:cs="Arial"/>
          <w:color w:val="000000"/>
          <w:sz w:val="21"/>
        </w:rPr>
        <w:t xml:space="preserve">×45%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）磋商小组认定的供应商响应报价过低、有可能影响产品质量或者不能诚信履约的其他情形。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13.9.2 </w:t>
      </w:r>
      <w:r>
        <w:rPr>
          <w:rFonts w:ascii="SimSun" w:hAnsi="SimSun" w:eastAsia="SimSun" w:cs="SimSun"/>
          <w:color w:val="000000"/>
          <w:sz w:val="21"/>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供应商不提供书面说明、证明材料，或者提供的书面说明、证明材料不能证明其响应报价合理性的，磋商小组应当将其作为无效响应处理。审查相关情况应当在评审报告中进行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15.3 15.3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本次采购，因采购人与代理机构签订的招标代理协议的约定，招标代理服务费由本次招标的成交商支付，按照苏政采协</w:t>
      </w:r>
      <w:r>
        <w:rPr>
          <w:rFonts w:ascii="Arial" w:hAnsi="Arial" w:eastAsia="Arial" w:cs="Arial"/>
          <w:color w:val="000000"/>
          <w:sz w:val="21"/>
        </w:rPr>
        <w:t xml:space="preserve">[2024]20</w:t>
      </w:r>
      <w:r>
        <w:rPr>
          <w:rFonts w:ascii="SimSun" w:hAnsi="SimSun" w:eastAsia="SimSun" w:cs="SimSun"/>
          <w:color w:val="000000"/>
          <w:sz w:val="21"/>
        </w:rPr>
        <w:t xml:space="preserve">号文收取，在领取成交通知书前向采购代理机构支付。本次采购的专家评审费由采购人支付，供应商报价无需包含此项费用。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1</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30"/>
        <w:gridCol w:w="6502"/>
        <w:gridCol w:w="727"/>
      </w:tblGrid>
      <w:tr>
        <w:trPr>
          <w:trHeight w:val="4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响应价格价格最低的报价为评审基准价，其价格分为满分。其他响应供应商的价格分统一按照下列公式计算:响应报价得分＝(评审基准价/响应报价)×16(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numPr>
                <w:ilvl w:val="0"/>
                <w:numId w:val="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对项目的认识、整体设想及总目标（10分）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完善的内部管理架构、整体设想、目标等;程序规范，责任明确，具有可操作性得10分，可操作性一般得7分，可操作性差得4分。未提供不得分。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r>
        <w:trPr>
          <w:trHeight w:val="8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numPr>
                <w:ilvl w:val="0"/>
                <w:numId w:val="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服务岗位的职责，执勤安排、服务承诺、奖惩制度；服务方案具有可操作性得10分，可操作性一般得7分，可操作性差得4分，未提供不得分。</w:t>
            </w:r>
            <w:r/>
          </w:p>
        </w:tc>
        <w:tc>
          <w:tcPr>
            <w:vMerge w:val="continue"/>
            <w:textDirection w:val="lrTb"/>
            <w:noWrap w:val="false"/>
          </w:tcPr>
          <w:p>
            <w:r/>
            <w:r/>
          </w:p>
        </w:tc>
      </w:tr>
      <w:tr>
        <w:trPr>
          <w:trHeight w:val="8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numPr>
                <w:ilvl w:val="0"/>
                <w:numId w:val="9"/>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管理细则（单位内部岗位责任制、管理制度、管理人员考核制度）制度规范、完善，科学合理的得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分；制度较为规范、较完善，较为科学合理的得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分；制度规范一般、不完善，不科学合理的得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分；未提供不得分。</w:t>
            </w:r>
            <w:r/>
          </w:p>
        </w:tc>
        <w:tc>
          <w:tcPr>
            <w:vMerge w:val="continue"/>
            <w:textDirection w:val="lrTb"/>
            <w:noWrap w:val="false"/>
          </w:tcPr>
          <w:p>
            <w:r/>
            <w:r/>
          </w:p>
        </w:tc>
      </w:tr>
      <w:tr>
        <w:trPr>
          <w:trHeight w:val="8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(4)应急预案。（10分）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投标人对各种突发事件的处理预案；应急处置预案具有可操作性得10分，可操作性一般得7分，可操作性差得4分，未提供不得分。</w:t>
            </w:r>
            <w:r/>
          </w:p>
        </w:tc>
        <w:tc>
          <w:tcPr>
            <w:vMerge w:val="continue"/>
            <w:textDirection w:val="lrTb"/>
            <w:noWrap w:val="false"/>
          </w:tcPr>
          <w:p>
            <w:r/>
            <w:r/>
          </w:p>
        </w:tc>
      </w:tr>
      <w:tr>
        <w:trPr>
          <w:trHeight w:val="88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（5）培训方案（10分）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投标人所提供的的培训发展计划科学合理的得10分；培训发展计划较为科学合理的得7分；培训发展计划一般的得4分；未提供不得分。</w:t>
            </w:r>
            <w:r/>
          </w:p>
        </w:tc>
        <w:tc>
          <w:tcPr>
            <w:vMerge w:val="continue"/>
            <w:textDirection w:val="lrTb"/>
            <w:noWrap w:val="false"/>
          </w:tcPr>
          <w:p>
            <w:r/>
            <w:r/>
          </w:p>
        </w:tc>
      </w:tr>
      <w:tr>
        <w:trPr>
          <w:trHeight w:val="113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numPr>
                <w:ilvl w:val="0"/>
                <w:numId w:val="10"/>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进、离场方案（10分）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投标人提供完善的进、离场方案，方案内容详细完整，可行性强、有针对性的得10分；方案基本满足要求，切实可行的得7分；方案简单，针对性不足的得4分；未提供的不得分。</w:t>
            </w:r>
            <w:r/>
          </w:p>
        </w:tc>
        <w:tc>
          <w:tcPr>
            <w:vMerge w:val="continue"/>
            <w:textDirection w:val="lrTb"/>
            <w:noWrap w:val="false"/>
          </w:tcPr>
          <w:p>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6月1日（含）以来，承担过类似安全维护类或安全保障类项目的（同一采购人不重复计分），每提供一份得3分，满分15分。（提供有效的合同复印件加盖公章，原件备查。不提供不得分。时间以合同签订时间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设备投入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对投标人投入本项目的装备情况进行评价，提供清单及相关照片。</w:t>
            </w:r>
            <w:r>
              <w:rPr>
                <w:rFonts w:ascii="SimSun" w:hAnsi="SimSun" w:eastAsia="SimSun" w:cs="SimSun"/>
                <w:color w:val="000000"/>
                <w:spacing w:val="-4"/>
                <w:sz w:val="21"/>
              </w:rPr>
              <w:t xml:space="preserve">员工服装、装备</w:t>
            </w:r>
            <w:r>
              <w:rPr>
                <w:rFonts w:ascii="SimSun" w:hAnsi="SimSun" w:eastAsia="SimSun" w:cs="SimSun"/>
                <w:color w:val="000000"/>
                <w:sz w:val="21"/>
              </w:rPr>
              <w:t xml:space="preserve">完整详细合理得4分，其他得2分，未提供不得分。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6月1日以来须有与公安、交警部门和派出所等部门协调能力，投标人自2023年6月1日以来得到公安、交警部门和派出所、确认成绩突出、配合良好的证明材料，每个得1分，最高得5分。（提供相关证明材料，原件备查，不提供不得分，协会、杂志、报社等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1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一、项目名称：2026年葛塘辖区道路交通安全维护项目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二、主要服务范围：</w:t>
      </w:r>
      <w:r>
        <w:rPr>
          <w:rFonts w:ascii="SimSun" w:hAnsi="SimSun" w:eastAsia="SimSun" w:cs="SimSun"/>
          <w:color w:val="000000"/>
          <w:sz w:val="21"/>
        </w:rPr>
        <w:t xml:space="preserve">保障配合综合行政执法和安全生产监督管理办公室城管条口对辖区道路交通路况的维护、停车秩序的日常管理、重点平交路口、事故多发路段隐患排查，高峰期路口秩序疏导等工作，预防和处置各类突发事件，执行必要的巡逻检查和配合整治取缔任务，供应商在响应文件中需提供对项目的认识、服务方案、管理制度、应急预案、培训方案、进离场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三、工作职责</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1、热爱本职工作，认真学习政治理论、业务知识，不断提高自身综合素质和工作效能。</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巡查辖区重点平交路口，及时排查交通安全隐患，以及高峰期道路、事故多发路段的交通安全及秩序疏导；协助做好辖区机动车、非机动车停车秩序的日常巡查与管理工作,；对辖区市民乱停乱放车辆、违规停放车辆等不文明行为主动劝导，做文明行为“劝导员”。</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3、能够熟悉并熟练掌握违规违停车辆信息采集工作流程，及时上报负责路段每日停车秩序管理工作的日常动态和管理数据。</w:t>
      </w:r>
      <w:r/>
    </w:p>
    <w:p>
      <w:pPr>
        <w:ind w:left="0" w:right="2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4、如遇突发事件或重大违法行为，应及时向领导报告，视情况轻重缓急及时处理或启动突发事件应急预案。</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6、完成采购人交办的其他工作。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四、人员配置要求及行为规范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1、年龄要求18-45周岁，具备相关工作经验的可适当放宽，配置不少于</w:t>
      </w:r>
      <w:r>
        <w:rPr>
          <w:rFonts w:ascii="SimSun" w:hAnsi="SimSun" w:eastAsia="SimSun" w:cs="SimSun"/>
          <w:color w:val="000000"/>
          <w:sz w:val="21"/>
          <w:u w:val="single"/>
        </w:rPr>
        <w:t xml:space="preserve">17</w:t>
      </w:r>
      <w:r>
        <w:rPr>
          <w:rFonts w:ascii="SimSun" w:hAnsi="SimSun" w:eastAsia="SimSun" w:cs="SimSun"/>
          <w:color w:val="000000"/>
          <w:sz w:val="21"/>
        </w:rPr>
        <w:t xml:space="preserve">人，要求体型、外貌端庄，身体健康，无纹身，无犯罪记录，无劣迹，所有到岗人员均需提供保安员证书。</w:t>
      </w:r>
      <w:r>
        <w:rPr>
          <w:rFonts w:ascii="SimSun" w:hAnsi="SimSun" w:eastAsia="SimSun" w:cs="SimSun"/>
          <w:b/>
          <w:color w:val="000000"/>
          <w:sz w:val="21"/>
        </w:rPr>
        <w:t xml:space="preserve">提供承诺书。</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2、服从命令，听从指挥，尊重领导，团结同志，文明执勤，遵守各项规章制度，严于律己。</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3、工作中均应按规定规范着装，各种标志、符号佩戴齐全、准确，穿黑色皮鞋，服装整洁，工作服表面不得有明显污迹，工作服要求经常清洗。</w:t>
      </w:r>
      <w:r/>
    </w:p>
    <w:p>
      <w:pPr>
        <w:ind w:left="0" w:right="21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z w:val="22"/>
        </w:rPr>
        <w:t xml:space="preserve">冬、秋、夏季工作服不得混穿，不得在工作服外穿便服，季节换装时按上级要求统一换装；因公导致工作服标志、符号遗失、损坏的，应及时报单位备案，重新配发；因个人原因遗失、损坏的，费用需自理。</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5、工作中应保持仪容整洁，及时清理“三长”（长发、长须、长甲）</w:t>
      </w:r>
      <w:r>
        <w:rPr>
          <w:rFonts w:ascii="SimSun" w:hAnsi="SimSun" w:eastAsia="SimSun" w:cs="SimSun"/>
          <w:color w:val="000000"/>
          <w:sz w:val="24"/>
        </w:rPr>
        <w:t xml:space="preserve">，</w:t>
      </w:r>
      <w:r>
        <w:rPr>
          <w:rFonts w:ascii="SimSun" w:hAnsi="SimSun" w:eastAsia="SimSun" w:cs="SimSun"/>
          <w:color w:val="000000"/>
          <w:sz w:val="22"/>
        </w:rPr>
        <w:t xml:space="preserve">不得佩戴项链等首饰。</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6、定岗管理时要保持举止端正，着装统一、规范，谈吐文明，精神振作，姿态良好。对待群众的问路等求助应热情给予帮助，积极予以解决，自觉维护队伍形象。</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7、必须严格遵守以下规定：</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（1）严禁擅自串岗、脱岗；</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（2）严禁酒后上岗，严禁工作日中午和工作时间饮酒；</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（3）严禁着工作服出入商场、超市、娱乐场所等做与工作无关的事情；</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（4）严格遵守街道、大队的各项规章制度；</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（5）非工作时间不得穿工作制服。</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10" w:firstLine="21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21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根据《中华人民共和国政府采购法》、《中华人民共和国民法典》等法律法规的规定，甲乙双方按照南京市政府招标代理机构的招标结果签订本合同。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为协助做好葛塘街道辖区范围内的停车秩序管理工作，保障葛塘辖区道路交通安全，经甲乙双方友好协商，达成并订立本协议书。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2、协议期限：1年。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3.1人员配备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派遣17名交通辅警为甲方提供交通保障服务，具体职责为：保障配合综合行政执法和安全生产监督管理办公室城管条口对辖区道路交通秩序的日常管理、整治；停车秩序的日常管理；重点平交路口、事故多发路段隐患排查；高峰期路口秩序疏导等；预防和处置各类突发事件，执行必要的巡逻检查和配合整治取缔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3.2服务时间：服务时间为每天8小时制，甲方根据工作实际对作息时间做出规定，因法定节假日执行必要的管理、整治、保障任务需要进行调整的，超出规定时间应安排相关人员调休或支付加班费用。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3人员在工作上接受甲乙双方的共同领导。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4服务调整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甲方有权根据工作的实际情况，要求增加、减少相关的服务人员数量，并以适当的书面方式提前通知乙方，并根据增加、减少的服务人员数量对服务费进行相应的变更，乙方须严格执行并进行相应调整, 不得以此为由提出任何异议。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3.5甲方有权根据自身要求决定接受认为适合的服务人员，若甲方认为乙方推荐的服务人员不符合甲方要求，可以要求乙方重新推荐,直到使甲方满意为止。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4.1甲方对乙方选派出的人员，给予有关管理等方面的业务指导；负责提供办公场所。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4.2甲方有权对乙方提供人员的工作能力、身体条件、工作态度、遵守纪律以及工作质量等进行考核，并将考核结果及相应奖惩 建议提供给乙方，对考核不合格或工作不胜任的人员（含患病或非因 工负伤不能正常工作的），拒不改正的，甲方有权通知乙方更换，乙方应在3个工作日内补充符合甲方要求的服务人员；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4.3乙方提供人员因责任心不强、违反甲方有关规章制度的，甲方有权根据情节向乙方提出处理意见，造成责任事故或经济损失的, 甲方有权向乙方提出赔偿和退换乙方当事人员，乙方应当赔偿甲方的一切损失并及时更换人员；情节严重触犯刑法及其他法律法规的, 由相关机关追究其法律责任。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4.4甲方有责任按季度支付乙方服务费，非正当理由不得拖欠，非因甲方原因未及时付款，包括但不仅限于乙方服务不符合合同约定、未开具合格的发票，甲方不承担违约责任。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4.5对乙方在履行本合同过程中，其人员对甲方造成的损失或其他应处的处罚，甲方有权直接在应支付服务费时予以扣除。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5.1按协议的工作范围，为甲方提供交通保障服务，负责队伍的培训教育和管理，乙方提供人员接受甲方的管理。乙方确保其提供的交通保障服务相对稳定，未征得甲方书面许可，不得随意调动服务人员。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人员值勤时要着装整齐，举止端正，既要严格管理，又要大胆管理，文明执勤；不得离岗、串岗、脱岗；不得徇私舞弊；不得吃拿卡要；不得接受宴请和收受贿赂。不得发生违法、违规、违纪和影响甲方声誉的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5.3严格遵守甲方有关管理制度，认真履行职责。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5.4协助甲方开展辖区支路街巷交通秩序的日常巡查管理，协助对辖区机动车、非机动车停车秩序违规行为的整治、疏导和突发事件应对，负责整治现场安全保卫工作。</w:t>
        <w:tab/>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5.5及时发现、制止和汇报违反交通管理法律法规、安全隐患和影响环境事件等。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5.6协助做好突发性事件平息和意外事故处理。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因乙方服务人员工作失职或故意造成的后果或经济损失或人身伤害，由乙方承担一切责任并负责消除对甲方的不利影响。若甲方先行垫付有权向乙方全额追偿，除此之外，乙方应给予甲方相应的经济赔偿；后果严重的，甲方可要求追究行为人一切责任，包括但不仅限于民事责任、行政责任、刑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5.9乙方应严格遵守国家法律法规的要求，确保向甲方提供所有服务的合理性和合法性，并使其雇用的人员得到应有的工资、福利、保险和享有充分的经济补偿等。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5.10未经甲方书面同意，乙方不得将自身全部义务或部分义务转给其他第三方履行。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5.11乙方提供人员劳动保险由乙方负责，若在工作期间如发生意外，与甲方无涉。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6、费用支付方法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6.1甲方支付乙方的特勤费用按每人每年</w:t>
      </w:r>
      <w:r>
        <w:rPr>
          <w:rFonts w:ascii="SimSun" w:hAnsi="SimSun" w:eastAsia="SimSun" w:cs="SimSun"/>
          <w:color w:val="000000"/>
          <w:sz w:val="21"/>
          <w:u w:val="single"/>
        </w:rPr>
        <w:t xml:space="preserve">    </w:t>
      </w:r>
      <w:r>
        <w:rPr>
          <w:rFonts w:ascii="SimSun" w:hAnsi="SimSun" w:eastAsia="SimSun" w:cs="SimSun"/>
          <w:color w:val="000000"/>
          <w:sz w:val="21"/>
        </w:rPr>
        <w:t xml:space="preserve">元计算，该费用包含：人员的工资、食宿、培训、福利、奖金、高温、保险、法定节假日、带薪休假、服装器械、规费、管理费、补偿、意外伤害险。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6.2费用按季度支付，甲方在收到确认合格的等额发票后三十日内支付有关费用。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7.1甲方有权对乙方的服务进行监督和考核，对发现违法、违规、违纪行为和不符合本合同要求的，有权追究乙方违约责任。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7.2若发现服务人员利用职务之便实施或参与犯罪的，除追究当事人员的刑事责任外，乙方须全额赔偿因此造成的损失。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7.3因服务人员玩忽职守，执行服务要求不严，索要或收受贿赂，造成甲方（含第三方）财产或甲方名誉受损的，乙方须承担相应的责任。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7.4若发现服务人员有串岗、脱岗、睡岗等违纪行为，野蛮服务遭到投诉等，甲方报乙方处罚当事人。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7.5在合同履行时，因人员与乙方发生劳动争议等仲裁、诉讼情形，均由乙方自行负责处理并承担责任，与甲方无关。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7.6如乙方履行不符合合同约定经两次整改仍达不到要求的，甲方有权解除合同，解除合同的通知自到达乙方时生效；同时乙方除应返还甲方已付但未履行部分的款项外，还应赔偿给甲方造成的一切损失。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8、保密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8.1未经甲方事先书面许可，乙方及派出的服务人员在任何情况下均不得将甲方的机密信息泄漏给第三方。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8.2未经甲方事先书面许可，乙方不得就本合同发表任何公开声明。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8.3乙方承诺，服务合同终止后，应在收到甲方的通知后10个工作日内依照甲方的要求：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还其拥有或控制的甲方的全部财产；返还其拥有的甲方的所有机密信息及其所有副本；并且对其拥有、保管或控制的所有文件及其他材料进行粉碎或焚毁，以销毁其拥有的甲方的所有机密信息，对与甲方相关的任何文件不得复制、留存，并向甲方证明已采取上述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9.1本合同中任何条款均不会导致在各方之间建立合资企业、合伙或代理关系。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9.2乙方的服务人员均不得仅依据本合同或因履行本服务合同项下乙方的义务而被视为甲方的雇员。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9.3甲方购买的是交通保障服务，甲方不是乙方派出的安保和管理人员的用人或用工单位，甲方与安保和管理人员不存在任何形式的劳动关系。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10、甲方免责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10.1乙方同意维护、保障和保护甲方免于承担由于下列实际发生或被声称发生的情况而产生的所有索赔、要求、诉讼，责任、损害或费用：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10.1.1乙方（含职员）没有遵守法律、法令、规定、规章或制度。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10.1.2由于执行此合同或乙方（含职员）任何行为引起的人员伤亡（含甲方、乙方的职员和他人）或财产毁坏或损失（含甲方、乙方和他方财产）。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10.1.3因乙方提供服务人员责任造成交通事故（含巡查驾车、执勤等），导致乙方或甲方或第三方人员伤亡和财产损失的，由乙方承担事故责任和经济损失。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11.1合同未到期前一方要终止合同的，应提前30个工作日，以书面通知对方，若乙方要提前终止合同，须征得甲方书面同意并承担给甲方造成的损失，包括但不仅限于紧急采购支出；否则合同到期自动终止。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11.2本合同自双方签订之日起生效，一式四份，甲乙双方各执二份。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11.3本合同有未尽事宜，由双方协商解决，协商不能达成一致意见，或因本合同产生的其他纠纷的，</w:t>
      </w:r>
      <w:r>
        <w:rPr>
          <w:rFonts w:ascii="SimSun" w:hAnsi="SimSun" w:eastAsia="SimSun" w:cs="SimSun"/>
          <w:color w:val="000000"/>
          <w:sz w:val="21"/>
          <w:highlight w:val="white"/>
        </w:rPr>
        <w:t xml:space="preserve">甲乙双方向甲方所在地有管辖权的人民法院提起诉讼；因诉讼产生的相关费用及开支（包括但不限于公证费、诉讼费、保全担保费、鉴定费、律师费、交通费用）均由败诉方承担。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合同附件为本合同不可分割的组成部分，与合同正文具有同等法律效力。本合同有下列附件：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1、交通辅警综合考核实施办法（暂行）</w:t>
      </w:r>
      <w:r/>
    </w:p>
    <w:p>
      <w:pPr>
        <w:pStyle w:val="650"/>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（此页无正文）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交通辅警</w:t>
      </w:r>
      <w:r>
        <w:rPr>
          <w:rFonts w:ascii="Times New Roman" w:hAnsi="Times New Roman" w:eastAsia="Times New Roman" w:cs="Times New Roman"/>
          <w:b/>
          <w:color w:val="000000"/>
          <w:sz w:val="32"/>
        </w:rPr>
        <w:t xml:space="preserve">综合考核实施办法（暂行）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1.考核目的: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为加强交通辅警的规范管理，促进人员认真履行工作职责，充分发挥交通辅警在工作中的作用，制定如下考核办法：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2.考核细则: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凡有下列情形之一的，予以200元以下经济处罚或书面警告：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（1）上岗时擅离职守，怠慢工作者；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（2）不服从上级部门工作安排，影响工作,造成不良后果者；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（3）上岗时违反着装规定，仪容仪表不整者；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（4）上岗时看书报、玩手机、收听广播、收看电视或进行其他与岗位职责无关的行为者；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（7）在岗位或工作群中，有打骂行为或擅自在工作群中发布不当言论者。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（8）当班期间睡岗，一次扣罚100元，二次扣罚500元；脱岗一次扣罚200元；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（9）未经请假,无故迟到、早退30分钟以内者, 一次扣罚20元；迟到、早退1小时以内者, 一次扣罚40元，超过1小时按旷工处理；</w:t>
      </w:r>
      <w:r/>
    </w:p>
    <w:p>
      <w:pPr>
        <w:ind w:left="0" w:right="2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Times New Roman" w:hAnsi="Times New Roman" w:eastAsia="Times New Roman" w:cs="Times New Roman"/>
          <w:color w:val="000000"/>
          <w:sz w:val="24"/>
        </w:rPr>
        <w:t xml:space="preserve">非工作时间不得穿制服</w:t>
      </w:r>
      <w:r>
        <w:rPr>
          <w:rFonts w:ascii="SimSun" w:hAnsi="SimSun" w:eastAsia="SimSun" w:cs="SimSun"/>
          <w:color w:val="000000"/>
          <w:sz w:val="24"/>
        </w:rPr>
        <w:t xml:space="preserve">。</w:t>
      </w:r>
      <w:r/>
    </w:p>
    <w:p>
      <w:pPr>
        <w:ind w:left="0" w:right="2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（11）自觉维护队伍形象，发生损害队伍形象的各种行为。</w:t>
      </w:r>
      <w:r/>
    </w:p>
    <w:p>
      <w:pPr>
        <w:ind w:left="0" w:right="21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（12）酒后上岗，工作日中午和工作时间饮酒。</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2026</w:t>
      </w:r>
      <w:r>
        <w:rPr>
          <w:rFonts w:ascii="SimHei" w:hAnsi="SimHei" w:eastAsia="SimHei" w:cs="SimHei"/>
          <w:color w:val="000000"/>
          <w:sz w:val="40"/>
        </w:rPr>
        <w:t xml:space="preserve">年葛塘辖区道路交通安全维护项目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28"/>
          <w:u w:val="none"/>
        </w:rPr>
        <w:t xml:space="preserve">法定代表人授权书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2"/>
        <w:gridCol w:w="1175"/>
        <w:gridCol w:w="5527"/>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7"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2"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2"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4"/>
        <w:gridCol w:w="2289"/>
        <w:gridCol w:w="1354"/>
        <w:gridCol w:w="1352"/>
        <w:gridCol w:w="1252"/>
        <w:gridCol w:w="1554"/>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3"/>
        <w:gridCol w:w="2704"/>
        <w:gridCol w:w="1714"/>
        <w:gridCol w:w="1514"/>
        <w:gridCol w:w="114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9"/>
        <w:gridCol w:w="2643"/>
        <w:gridCol w:w="1192"/>
        <w:gridCol w:w="1410"/>
        <w:gridCol w:w="109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致：南京市六合区人民政府葛塘街道办事处</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我单位提供的人员满足年龄要求</w:t>
      </w:r>
      <w:r>
        <w:rPr>
          <w:rFonts w:ascii="Times New Roman" w:hAnsi="Times New Roman" w:eastAsia="Times New Roman" w:cs="Times New Roman"/>
          <w:color w:val="000000"/>
          <w:sz w:val="21"/>
        </w:rPr>
        <w:t xml:space="preserve">18-45</w:t>
      </w:r>
      <w:r>
        <w:rPr>
          <w:rFonts w:ascii="SimSun" w:hAnsi="SimSun" w:eastAsia="SimSun" w:cs="SimSun"/>
          <w:color w:val="000000"/>
          <w:sz w:val="21"/>
        </w:rPr>
        <w:t xml:space="preserve">周岁，具备相关工作经验的可适当放宽，配置不少于</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人，要求体型、外貌端庄，身体健康，无纹身，无犯罪记录，无劣迹，所有到岗人员均需提供保安员证书。</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4"/>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42"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52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09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5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94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2026-06-25T01:35:03Z</dcterms:created>
  <dcterms:modified xsi:type="dcterms:W3CDTF">2026-06-25T03:03:09Z</dcterms:modified>
</cp:coreProperties>
</file>