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54"/>
        <w:jc w:val="right"/>
        <w:rPr>
          <w:rFonts w:hint="default" w:ascii="Times New Roman" w:hAnsi="Times New Roman" w:eastAsia="仿宋" w:cs="Times New Roman"/>
          <w:color w:val="000000" w:themeColor="text1"/>
          <w:highlight w:val="none"/>
          <w14:textFill>
            <w14:solidFill>
              <w14:schemeClr w14:val="tx1"/>
            </w14:solidFill>
          </w14:textFill>
        </w:rPr>
      </w:pPr>
      <w:r>
        <w:rPr>
          <w:rFonts w:hint="default" w:ascii="Times New Roman" w:hAnsi="Times New Roman" w:eastAsia="仿宋" w:cs="Times New Roman"/>
          <w:color w:val="000000" w:themeColor="text1"/>
          <w:highlight w:val="none"/>
          <w14:textFill>
            <w14:solidFill>
              <w14:schemeClr w14:val="tx1"/>
            </w14:solidFill>
          </w14:textFill>
        </w:rPr>
        <mc:AlternateContent>
          <mc:Choice Requires="wpg">
            <w:drawing>
              <wp:inline xmlns:wp="http://schemas.openxmlformats.org/drawingml/2006/wordprocessingDrawing" distT="0" distB="0" distL="0" distR="0">
                <wp:extent cx="974725" cy="802005"/>
                <wp:effectExtent l="0" t="0" r="15875" b="17145"/>
                <wp:docPr id="4" name="图片 4"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logo"/>
                        <pic:cNvPicPr>
                          <a:picLocks noChangeAspect="1"/>
                        </pic:cNvPicPr>
                        <pic:nvPr/>
                      </pic:nvPicPr>
                      <pic:blipFill>
                        <a:blip r:embed="rId17"/>
                        <a:stretch/>
                      </pic:blipFill>
                      <pic:spPr bwMode="auto">
                        <a:xfrm>
                          <a:off x="0" y="0"/>
                          <a:ext cx="974725" cy="8020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76.8pt;height:63.1pt;mso-wrap-distance-left:0.0pt;mso-wrap-distance-top:0.0pt;mso-wrap-distance-right:0.0pt;mso-wrap-distance-bottom:0.0pt;" stroked="f">
                <v:path textboxrect="0,0,0,0"/>
                <v:imagedata r:id="rId17" o:title=""/>
              </v:shape>
            </w:pict>
          </mc:Fallback>
        </mc:AlternateContent>
      </w:r>
      <w:r/>
    </w:p>
    <w:p>
      <w:pPr>
        <w:pStyle w:val="1054"/>
        <w:rPr>
          <w:rFonts w:hint="default" w:ascii="Times New Roman" w:hAnsi="Times New Roman" w:eastAsia="仿宋" w:cs="Times New Roman"/>
          <w:color w:val="000000" w:themeColor="text1"/>
          <w:highlight w:val="none"/>
          <w14:textFill>
            <w14:solidFill>
              <w14:schemeClr w14:val="tx1"/>
            </w14:solidFill>
          </w14:textFill>
        </w:rPr>
      </w:pPr>
      <w:r>
        <w:rPr>
          <w:rFonts w:hint="default" w:ascii="Times New Roman" w:hAnsi="Times New Roman" w:eastAsia="仿宋" w:cs="Times New Roman"/>
          <w:color w:val="000000" w:themeColor="text1"/>
          <w:highlight w:val="none"/>
          <w14:textFill>
            <w14:solidFill>
              <w14:schemeClr w14:val="tx1"/>
            </w14:solidFill>
          </w14:textFill>
        </w:rPr>
      </w:r>
      <w:r/>
    </w:p>
    <w:p>
      <w:pPr>
        <w:jc w:val="center"/>
        <w:spacing w:line="360" w:lineRule="auto"/>
        <w:shd w:val="clear" w:color="auto" w:fill="ffffff"/>
        <w:widowControl/>
        <w:rPr>
          <w:rFonts w:hint="default" w:ascii="Times New Roman" w:hAnsi="Times New Roman" w:eastAsia="仿宋" w:cs="Times New Roman"/>
          <w:b/>
          <w:color w:val="000000" w:themeColor="text1"/>
          <w:spacing w:val="-20"/>
          <w:sz w:val="48"/>
          <w:szCs w:val="48"/>
          <w:highlight w:val="none"/>
          <w14:textFill>
            <w14:solidFill>
              <w14:schemeClr w14:val="tx1"/>
            </w14:solidFill>
          </w14:textFill>
        </w:rPr>
      </w:pPr>
      <w:r>
        <w:rPr>
          <w:rFonts w:hint="default" w:ascii="Times New Roman" w:hAnsi="Times New Roman" w:eastAsia="仿宋" w:cs="Times New Roman"/>
          <w:b/>
          <w:color w:val="000000" w:themeColor="text1"/>
          <w:spacing w:val="-20"/>
          <w:sz w:val="48"/>
          <w:szCs w:val="48"/>
          <w:highlight w:val="none"/>
          <w14:textFill>
            <w14:solidFill>
              <w14:schemeClr w14:val="tx1"/>
            </w14:solidFill>
          </w14:textFill>
        </w:rPr>
      </w:r>
      <w:r/>
    </w:p>
    <w:p>
      <w:pPr>
        <w:jc w:val="center"/>
        <w:spacing w:line="360" w:lineRule="auto"/>
        <w:shd w:val="clear" w:color="auto" w:fill="ffffff"/>
        <w:widowControl/>
        <w:rPr>
          <w:rFonts w:hint="eastAsia" w:ascii="Times New Roman" w:hAnsi="Times New Roman" w:eastAsia="仿宋" w:cs="Times New Roman"/>
          <w:b/>
          <w:color w:val="000000" w:themeColor="text1"/>
          <w:sz w:val="72"/>
          <w:szCs w:val="72"/>
          <w:highlight w:val="none"/>
          <w:lang w:eastAsia="zh-CN"/>
          <w14:textFill>
            <w14:solidFill>
              <w14:schemeClr w14:val="tx1"/>
            </w14:solidFill>
          </w14:textFill>
        </w:rPr>
      </w:pPr>
      <w:r>
        <w:rPr>
          <w:rFonts w:hint="eastAsia" w:eastAsia="仿宋" w:cs="Times New Roman"/>
          <w:b/>
          <w:color w:val="000000" w:themeColor="text1"/>
          <w:sz w:val="56"/>
          <w:szCs w:val="56"/>
          <w:highlight w:val="none"/>
          <w:lang w:eastAsia="zh-CN"/>
          <w14:textFill>
            <w14:solidFill>
              <w14:schemeClr w14:val="tx1"/>
            </w14:solidFill>
          </w14:textFill>
        </w:rPr>
        <w:tab/>
      </w:r>
      <w:r>
        <w:rPr>
          <w:rFonts w:hint="eastAsia" w:eastAsia="仿宋" w:cs="Times New Roman"/>
          <w:b/>
          <w:color w:val="000000" w:themeColor="text1"/>
          <w:sz w:val="56"/>
          <w:szCs w:val="56"/>
          <w:highlight w:val="none"/>
          <w:lang w:eastAsia="zh-CN"/>
          <w14:textFill>
            <w14:solidFill>
              <w14:schemeClr w14:val="tx1"/>
            </w14:solidFill>
          </w14:textFill>
        </w:rPr>
        <w:t xml:space="preserve">南京市雨花台区机关事务管理服务中心食材供应（水产）及配送服务项目</w:t>
      </w:r>
      <w:r/>
    </w:p>
    <w:p>
      <w:pPr>
        <w:pStyle w:val="863"/>
        <w:jc w:val="left"/>
        <w:tabs>
          <w:tab w:val="left" w:pos="7159" w:leader="none"/>
        </w:tabs>
        <w:rPr>
          <w:rFonts w:hint="eastAsia" w:ascii="Times New Roman" w:hAnsi="Times New Roman" w:eastAsia="仿宋" w:cs="Times New Roman"/>
          <w:color w:val="000000" w:themeColor="text1"/>
          <w:highlight w:val="none"/>
          <w:lang w:eastAsia="zh-CN"/>
          <w14:textFill>
            <w14:solidFill>
              <w14:schemeClr w14:val="tx1"/>
            </w14:solidFill>
          </w14:textFill>
        </w:rPr>
      </w:pPr>
      <w:r>
        <w:rPr>
          <w:rFonts w:hint="eastAsia" w:eastAsia="仿宋" w:cs="Times New Roman"/>
          <w:color w:val="000000" w:themeColor="text1"/>
          <w:highlight w:val="none"/>
          <w:lang w:eastAsia="zh-CN"/>
          <w14:textFill>
            <w14:solidFill>
              <w14:schemeClr w14:val="tx1"/>
            </w14:solidFill>
          </w14:textFill>
        </w:rPr>
        <w:tab/>
      </w:r>
      <w:r/>
    </w:p>
    <w:p>
      <w:pPr>
        <w:rPr>
          <w:rFonts w:hint="default" w:ascii="Times New Roman" w:hAnsi="Times New Roman" w:eastAsia="仿宋" w:cs="Times New Roman"/>
          <w:color w:val="000000" w:themeColor="text1"/>
          <w:highlight w:val="none"/>
          <w14:textFill>
            <w14:solidFill>
              <w14:schemeClr w14:val="tx1"/>
            </w14:solidFill>
          </w14:textFill>
        </w:rPr>
      </w:pPr>
      <w:r>
        <w:rPr>
          <w:rFonts w:hint="default" w:ascii="Times New Roman" w:hAnsi="Times New Roman" w:eastAsia="仿宋" w:cs="Times New Roman"/>
          <w:color w:val="000000" w:themeColor="text1"/>
          <w:highlight w:val="none"/>
          <w14:textFill>
            <w14:solidFill>
              <w14:schemeClr w14:val="tx1"/>
            </w14:solidFill>
          </w14:textFill>
        </w:rPr>
      </w:r>
      <w:r/>
    </w:p>
    <w:p>
      <w:pPr>
        <w:pStyle w:val="863"/>
        <w:rPr>
          <w:rFonts w:hint="default" w:ascii="Times New Roman" w:hAnsi="Times New Roman" w:eastAsia="仿宋" w:cs="Times New Roman"/>
          <w:color w:val="000000" w:themeColor="text1"/>
          <w:highlight w:val="none"/>
          <w14:textFill>
            <w14:solidFill>
              <w14:schemeClr w14:val="tx1"/>
            </w14:solidFill>
          </w14:textFill>
        </w:rPr>
      </w:pPr>
      <w:r>
        <w:rPr>
          <w:rFonts w:hint="default" w:ascii="Times New Roman" w:hAnsi="Times New Roman" w:eastAsia="仿宋" w:cs="Times New Roman"/>
          <w:color w:val="000000" w:themeColor="text1"/>
          <w:highlight w:val="none"/>
          <w14:textFill>
            <w14:solidFill>
              <w14:schemeClr w14:val="tx1"/>
            </w14:solidFill>
          </w14:textFill>
        </w:rPr>
      </w:r>
      <w:r/>
    </w:p>
    <w:p>
      <w:pPr>
        <w:pStyle w:val="886"/>
        <w:rPr>
          <w:rFonts w:hint="default" w:ascii="Times New Roman" w:hAnsi="Times New Roman" w:eastAsia="仿宋" w:cs="Times New Roman"/>
          <w:color w:val="000000" w:themeColor="text1"/>
          <w:highlight w:val="none"/>
          <w14:textFill>
            <w14:solidFill>
              <w14:schemeClr w14:val="tx1"/>
            </w14:solidFill>
          </w14:textFill>
        </w:rPr>
      </w:pPr>
      <w:r>
        <w:rPr>
          <w:rFonts w:hint="default" w:ascii="Times New Roman" w:hAnsi="Times New Roman" w:eastAsia="仿宋" w:cs="Times New Roman"/>
          <w:color w:val="000000" w:themeColor="text1"/>
          <w:highlight w:val="none"/>
          <w14:textFill>
            <w14:solidFill>
              <w14:schemeClr w14:val="tx1"/>
            </w14:solidFill>
          </w14:textFill>
        </w:rPr>
      </w:r>
      <w:r/>
    </w:p>
    <w:p>
      <w:pPr>
        <w:jc w:val="center"/>
        <w:spacing w:line="360" w:lineRule="auto"/>
        <w:widowControl/>
        <w:rPr>
          <w:rFonts w:hint="default" w:ascii="Times New Roman" w:hAnsi="Times New Roman" w:eastAsia="仿宋" w:cs="Times New Roman"/>
          <w:b/>
          <w:color w:val="000000" w:themeColor="text1"/>
          <w:sz w:val="72"/>
          <w:szCs w:val="72"/>
          <w:highlight w:val="none"/>
          <w14:textFill>
            <w14:solidFill>
              <w14:schemeClr w14:val="tx1"/>
            </w14:solidFill>
          </w14:textFill>
        </w:rPr>
      </w:pPr>
      <w:r>
        <w:rPr>
          <w:rFonts w:hint="default" w:ascii="Times New Roman" w:hAnsi="Times New Roman" w:eastAsia="仿宋" w:cs="Times New Roman"/>
          <w:b/>
          <w:color w:val="000000" w:themeColor="text1"/>
          <w:sz w:val="72"/>
          <w:szCs w:val="72"/>
          <w:highlight w:val="none"/>
          <w14:textFill>
            <w14:solidFill>
              <w14:schemeClr w14:val="tx1"/>
            </w14:solidFill>
          </w14:textFill>
        </w:rPr>
        <w:t xml:space="preserve">招标文件</w:t>
      </w:r>
      <w:r/>
    </w:p>
    <w:p>
      <w:pPr>
        <w:jc w:val="center"/>
        <w:spacing w:line="360" w:lineRule="auto"/>
        <w:widowControl/>
        <w:rPr>
          <w:rFonts w:hint="eastAsia" w:ascii="Times New Roman" w:hAnsi="Times New Roman" w:eastAsia="仿宋" w:cs="Times New Roman"/>
          <w:b/>
          <w:color w:val="000000" w:themeColor="text1"/>
          <w:sz w:val="36"/>
          <w:szCs w:val="36"/>
          <w:highlight w:val="none"/>
          <w:lang w:eastAsia="zh-CN"/>
          <w14:textFill>
            <w14:solidFill>
              <w14:schemeClr w14:val="tx1"/>
            </w14:solidFill>
          </w14:textFill>
        </w:rPr>
      </w:pPr>
      <w:r/>
      <w:bookmarkStart w:id="0" w:name="_Toc22212"/>
      <w:r>
        <w:rPr>
          <w:rFonts w:hint="default" w:ascii="Times New Roman" w:hAnsi="Times New Roman" w:eastAsia="仿宋" w:cs="Times New Roman"/>
          <w:b/>
          <w:color w:val="000000" w:themeColor="text1"/>
          <w:sz w:val="36"/>
          <w:szCs w:val="36"/>
          <w:highlight w:val="none"/>
          <w14:textFill>
            <w14:solidFill>
              <w14:schemeClr w14:val="tx1"/>
            </w14:solidFill>
          </w14:textFill>
        </w:rPr>
        <w:t xml:space="preserve">项目编号：</w:t>
      </w:r>
      <w:bookmarkEnd w:id="0"/>
      <w:r>
        <w:rPr>
          <w:rFonts w:hint="eastAsia" w:eastAsia="仿宋" w:cs="Times New Roman"/>
          <w:b/>
          <w:color w:val="000000" w:themeColor="text1"/>
          <w:sz w:val="36"/>
          <w:szCs w:val="36"/>
          <w:highlight w:val="none"/>
          <w:lang w:eastAsia="zh-CN"/>
          <w14:textFill>
            <w14:solidFill>
              <w14:schemeClr w14:val="tx1"/>
            </w14:solidFill>
          </w14:textFill>
        </w:rPr>
        <w:t xml:space="preserve">JSZC-320114-YCGC-G2026-0012</w:t>
      </w:r>
      <w:r/>
    </w:p>
    <w:p>
      <w:pPr>
        <w:jc w:val="center"/>
        <w:spacing w:line="360" w:lineRule="auto"/>
        <w:widowControl/>
        <w:rPr>
          <w:rFonts w:hint="default" w:ascii="Times New Roman" w:hAnsi="Times New Roman" w:eastAsia="仿宋" w:cs="Times New Roman"/>
          <w:b/>
          <w:color w:val="000000" w:themeColor="text1"/>
          <w:sz w:val="72"/>
          <w:szCs w:val="72"/>
          <w:highlight w:val="none"/>
          <w14:textFill>
            <w14:solidFill>
              <w14:schemeClr w14:val="tx1"/>
            </w14:solidFill>
          </w14:textFill>
        </w:rPr>
      </w:pPr>
      <w:r>
        <w:rPr>
          <w:rFonts w:hint="default" w:ascii="Times New Roman" w:hAnsi="Times New Roman" w:eastAsia="仿宋" w:cs="Times New Roman"/>
          <w:b/>
          <w:color w:val="000000" w:themeColor="text1"/>
          <w:sz w:val="72"/>
          <w:szCs w:val="72"/>
          <w:highlight w:val="none"/>
          <w14:textFill>
            <w14:solidFill>
              <w14:schemeClr w14:val="tx1"/>
            </w14:solidFill>
          </w14:textFill>
        </w:rPr>
      </w:r>
      <w:r/>
    </w:p>
    <w:p>
      <w:pPr>
        <w:jc w:val="center"/>
        <w:spacing w:line="360" w:lineRule="auto"/>
        <w:widowControl/>
        <w:rPr>
          <w:rFonts w:hint="default" w:ascii="Times New Roman" w:hAnsi="Times New Roman" w:eastAsia="仿宋" w:cs="Times New Roman"/>
          <w:b/>
          <w:color w:val="000000" w:themeColor="text1"/>
          <w:sz w:val="72"/>
          <w:szCs w:val="72"/>
          <w:highlight w:val="none"/>
          <w14:textFill>
            <w14:solidFill>
              <w14:schemeClr w14:val="tx1"/>
            </w14:solidFill>
          </w14:textFill>
        </w:rPr>
      </w:pPr>
      <w:r>
        <w:rPr>
          <w:rFonts w:hint="default" w:ascii="Times New Roman" w:hAnsi="Times New Roman" w:eastAsia="仿宋" w:cs="Times New Roman"/>
          <w:b/>
          <w:color w:val="000000" w:themeColor="text1"/>
          <w:sz w:val="72"/>
          <w:szCs w:val="72"/>
          <w:highlight w:val="none"/>
          <w14:textFill>
            <w14:solidFill>
              <w14:schemeClr w14:val="tx1"/>
            </w14:solidFill>
          </w14:textFill>
        </w:rPr>
      </w:r>
      <w:r/>
    </w:p>
    <w:p>
      <w:pPr>
        <w:jc w:val="center"/>
        <w:spacing w:line="360" w:lineRule="auto"/>
        <w:widowControl/>
        <w:rPr>
          <w:rFonts w:hint="default" w:ascii="Times New Roman" w:hAnsi="Times New Roman" w:eastAsia="仿宋" w:cs="Times New Roman"/>
          <w:b/>
          <w:color w:val="000000" w:themeColor="text1"/>
          <w:sz w:val="36"/>
          <w:szCs w:val="36"/>
          <w:highlight w:val="none"/>
          <w14:textFill>
            <w14:solidFill>
              <w14:schemeClr w14:val="tx1"/>
            </w14:solidFill>
          </w14:textFill>
        </w:rPr>
      </w:pPr>
      <w:r/>
      <w:bookmarkStart w:id="1" w:name="_Toc21333"/>
      <w:r>
        <w:rPr>
          <w:rFonts w:hint="default" w:ascii="Times New Roman" w:hAnsi="Times New Roman" w:eastAsia="仿宋" w:cs="Times New Roman"/>
          <w:b/>
          <w:color w:val="000000" w:themeColor="text1"/>
          <w:sz w:val="36"/>
          <w:szCs w:val="36"/>
          <w:highlight w:val="none"/>
          <w14:textFill>
            <w14:solidFill>
              <w14:schemeClr w14:val="tx1"/>
            </w14:solidFill>
          </w14:textFill>
        </w:rPr>
        <w:t xml:space="preserve">采购人：</w:t>
      </w:r>
      <w:bookmarkEnd w:id="1"/>
      <w:r>
        <w:rPr>
          <w:rFonts w:hint="default" w:ascii="Times New Roman" w:hAnsi="Times New Roman" w:eastAsia="仿宋" w:cs="Times New Roman"/>
          <w:b/>
          <w:color w:val="000000" w:themeColor="text1"/>
          <w:sz w:val="36"/>
          <w:szCs w:val="36"/>
          <w:highlight w:val="none"/>
          <w14:textFill>
            <w14:solidFill>
              <w14:schemeClr w14:val="tx1"/>
            </w14:solidFill>
          </w14:textFill>
        </w:rPr>
        <w:t xml:space="preserve">南京市雨花台区机关事务管理服务中心</w:t>
      </w:r>
      <w:r/>
    </w:p>
    <w:p>
      <w:pPr>
        <w:jc w:val="center"/>
        <w:spacing w:line="360" w:lineRule="auto"/>
        <w:widowControl/>
        <w:rPr>
          <w:rFonts w:hint="default" w:ascii="Times New Roman" w:hAnsi="Times New Roman" w:eastAsia="仿宋" w:cs="Times New Roman"/>
          <w:b/>
          <w:color w:val="000000" w:themeColor="text1"/>
          <w:sz w:val="36"/>
          <w:szCs w:val="36"/>
          <w:highlight w:val="none"/>
          <w14:textFill>
            <w14:solidFill>
              <w14:schemeClr w14:val="tx1"/>
            </w14:solidFill>
          </w14:textFill>
        </w:rPr>
      </w:pPr>
      <w:r/>
      <w:bookmarkStart w:id="2" w:name="_Toc2950"/>
      <w:r>
        <w:rPr>
          <w:rFonts w:hint="default" w:ascii="Times New Roman" w:hAnsi="Times New Roman" w:eastAsia="仿宋" w:cs="Times New Roman"/>
          <w:b/>
          <w:color w:val="000000" w:themeColor="text1"/>
          <w:sz w:val="36"/>
          <w:szCs w:val="36"/>
          <w:highlight w:val="none"/>
          <w14:textFill>
            <w14:solidFill>
              <w14:schemeClr w14:val="tx1"/>
            </w14:solidFill>
          </w14:textFill>
        </w:rPr>
        <w:t xml:space="preserve">代理机构：源成工程咨询（江苏南京）有限责任公司</w:t>
      </w:r>
      <w:bookmarkEnd w:id="2"/>
      <w:r/>
      <w:r/>
    </w:p>
    <w:p>
      <w:pPr>
        <w:jc w:val="center"/>
        <w:spacing w:line="360" w:lineRule="auto"/>
        <w:shd w:val="clear" w:color="auto" w:fill="ffffff"/>
        <w:widowControl/>
        <w:rPr>
          <w:rFonts w:hint="default" w:ascii="Times New Roman" w:hAnsi="Times New Roman" w:eastAsia="仿宋" w:cs="Times New Roman"/>
          <w:b/>
          <w:color w:val="000000" w:themeColor="text1"/>
          <w:sz w:val="36"/>
          <w:szCs w:val="36"/>
          <w:highlight w:val="none"/>
          <w14:textFill>
            <w14:solidFill>
              <w14:schemeClr w14:val="tx1"/>
            </w14:solidFill>
          </w14:textFill>
        </w:rPr>
      </w:pPr>
      <w:r>
        <w:rPr>
          <w:rFonts w:hint="default" w:ascii="Times New Roman" w:hAnsi="Times New Roman" w:eastAsia="仿宋" w:cs="Times New Roman"/>
          <w:b/>
          <w:color w:val="000000" w:themeColor="text1"/>
          <w:sz w:val="36"/>
          <w:szCs w:val="36"/>
          <w:highlight w:val="none"/>
          <w14:textFill>
            <w14:solidFill>
              <w14:schemeClr w14:val="tx1"/>
            </w14:solidFill>
          </w14:textFill>
        </w:rPr>
        <w:t xml:space="preserve">2026年7月</w:t>
      </w:r>
      <w:r/>
    </w:p>
    <w:p>
      <w:pPr>
        <w:pStyle w:val="1157"/>
        <w:jc w:val="center"/>
        <w:rPr>
          <w:rFonts w:hint="default" w:ascii="Times New Roman" w:hAnsi="Times New Roman" w:eastAsia="仿宋" w:cs="Times New Roman"/>
          <w:color w:val="000000" w:themeColor="text1"/>
          <w:sz w:val="36"/>
          <w:szCs w:val="36"/>
          <w:highlight w:val="none"/>
          <w:lang w:val="zh-CN"/>
          <w14:textFill>
            <w14:solidFill>
              <w14:schemeClr w14:val="tx1"/>
            </w14:solidFill>
          </w14:textFill>
        </w:rPr>
        <w:sectPr>
          <w:headerReference w:type="default" r:id="rId9"/>
          <w:footerReference w:type="default" r:id="rId11"/>
          <w:footnotePr/>
          <w:endnotePr>
            <w:numFmt w:val="decimal"/>
          </w:endnotePr>
          <w:type w:val="nextPage"/>
          <w:pgSz w:w="11906" w:h="16838" w:orient="portrait"/>
          <w:pgMar w:top="1417" w:right="1757" w:bottom="1417" w:left="1757" w:header="850" w:footer="1020" w:gutter="0"/>
          <w:cols w:num="1" w:sep="0" w:space="720" w:equalWidth="1"/>
          <w:docGrid w:linePitch="360"/>
        </w:sectPr>
      </w:pPr>
      <w:r>
        <w:rPr>
          <w:rFonts w:hint="default" w:ascii="Times New Roman" w:hAnsi="Times New Roman" w:eastAsia="仿宋" w:cs="Times New Roman"/>
          <w:color w:val="000000" w:themeColor="text1"/>
          <w:sz w:val="36"/>
          <w:szCs w:val="36"/>
          <w:highlight w:val="none"/>
          <w:lang w:val="zh-CN"/>
          <w14:textFill>
            <w14:solidFill>
              <w14:schemeClr w14:val="tx1"/>
            </w14:solidFill>
          </w14:textFill>
        </w:rPr>
      </w:r>
      <w:r/>
    </w:p>
    <w:p>
      <w:pPr>
        <w:pStyle w:val="1157"/>
        <w:jc w:val="center"/>
        <w:rPr>
          <w:rFonts w:hint="default" w:ascii="Times New Roman" w:hAnsi="Times New Roman" w:eastAsia="仿宋" w:cs="Times New Roman"/>
          <w:color w:val="000000" w:themeColor="text1"/>
          <w:sz w:val="36"/>
          <w:szCs w:val="36"/>
          <w:highlight w:val="none"/>
          <w14:textFill>
            <w14:solidFill>
              <w14:schemeClr w14:val="tx1"/>
            </w14:solidFill>
          </w14:textFill>
        </w:rPr>
      </w:pPr>
      <w:r>
        <w:rPr>
          <w:rFonts w:hint="default" w:ascii="Times New Roman" w:hAnsi="Times New Roman" w:eastAsia="仿宋" w:cs="Times New Roman"/>
          <w:color w:val="000000" w:themeColor="text1"/>
          <w:sz w:val="36"/>
          <w:szCs w:val="36"/>
          <w:highlight w:val="none"/>
          <w:lang w:val="zh-CN"/>
          <w14:textFill>
            <w14:solidFill>
              <w14:schemeClr w14:val="tx1"/>
            </w14:solidFill>
          </w14:textFill>
        </w:rPr>
        <w:t xml:space="preserve">目录</w:t>
      </w:r>
      <w:r/>
    </w:p>
    <w:p>
      <w:pPr>
        <w:pStyle w:val="875"/>
        <w:tabs>
          <w:tab w:val="right" w:pos="8296" w:leader="dot"/>
        </w:tabs>
        <w:rPr>
          <w:rFonts w:hint="default" w:ascii="Times New Roman" w:hAnsi="Times New Roman" w:eastAsia="仿宋" w:cs="Times New Roman"/>
          <w:color w:val="000000" w:themeColor="text1"/>
          <w:sz w:val="28"/>
          <w:szCs w:val="28"/>
          <w:highlight w:val="none"/>
          <w14:textFill>
            <w14:solidFill>
              <w14:schemeClr w14:val="tx1"/>
            </w14:solidFill>
          </w14:textFill>
        </w:rPr>
      </w:pPr>
      <w:r>
        <w:rPr>
          <w:rFonts w:hint="default" w:ascii="Times New Roman" w:hAnsi="Times New Roman" w:eastAsia="仿宋" w:cs="Times New Roman"/>
          <w:color w:val="000000" w:themeColor="text1"/>
          <w:sz w:val="28"/>
          <w:szCs w:val="28"/>
          <w:highlight w:val="none"/>
          <w14:textFill>
            <w14:solidFill>
              <w14:schemeClr w14:val="tx1"/>
            </w14:solidFill>
          </w14:textFill>
        </w:rPr>
      </w:r>
      <w:r/>
    </w:p>
    <w:p>
      <w:pPr>
        <w:jc w:val="center"/>
        <w:rPr>
          <w:rFonts w:hint="default" w:ascii="Times New Roman" w:hAnsi="Times New Roman" w:eastAsia="仿宋" w:cs="Times New Roman"/>
          <w:color w:val="000000" w:themeColor="text1"/>
          <w:highlight w:val="none"/>
          <w14:textFill>
            <w14:solidFill>
              <w14:schemeClr w14:val="tx1"/>
            </w14:solidFill>
          </w14:textFill>
        </w:rPr>
      </w:pPr>
      <w:r>
        <w:rPr>
          <w:rFonts w:hint="default" w:ascii="Times New Roman" w:hAnsi="Times New Roman" w:eastAsia="仿宋" w:cs="Times New Roman"/>
          <w:color w:val="000000" w:themeColor="text1"/>
          <w:highlight w:val="none"/>
          <w14:textFill>
            <w14:solidFill>
              <w14:schemeClr w14:val="tx1"/>
            </w14:solidFill>
          </w14:textFill>
        </w:rPr>
      </w:r>
      <w:r/>
    </w:p>
    <w:p>
      <w:pPr>
        <w:pStyle w:val="875"/>
        <w:keepLines w:val="0"/>
        <w:keepNext w:val="0"/>
        <w:pageBreakBefore w:val="0"/>
        <w:spacing w:line="360" w:lineRule="auto"/>
        <w:widowControl w:val="off"/>
        <w:tabs>
          <w:tab w:val="right" w:pos="8392" w:leader="dot"/>
        </w:tabs>
        <w:rPr>
          <w:rFonts w:hint="default" w:ascii="Times New Roman" w:hAnsi="Times New Roman" w:eastAsia="仿宋" w:cs="Times New Roman"/>
          <w:b/>
          <w:bCs/>
          <w:sz w:val="24"/>
          <w:szCs w:val="24"/>
        </w:rPr>
      </w:pP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begin"/>
      </w:r>
      <w:r>
        <w:rPr>
          <w:rFonts w:hint="default" w:ascii="Times New Roman" w:hAnsi="Times New Roman" w:eastAsia="仿宋" w:cs="Times New Roman"/>
          <w:color w:val="000000" w:themeColor="text1"/>
          <w:sz w:val="24"/>
          <w:szCs w:val="24"/>
          <w:highlight w:val="none"/>
          <w14:textFill>
            <w14:solidFill>
              <w14:schemeClr w14:val="tx1"/>
            </w14:solidFill>
          </w14:textFill>
        </w:rPr>
        <w:instrText xml:space="preserve">TOC \o "1-3" \h \u </w:instrText>
      </w: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separate"/>
      </w:r>
      <w:r>
        <w:rPr>
          <w:rFonts w:hint="default" w:ascii="Times New Roman" w:hAnsi="Times New Roman" w:eastAsia="仿宋" w:cs="Times New Roman"/>
          <w:b/>
          <w:bCs/>
          <w:color w:val="000000" w:themeColor="text1"/>
          <w:sz w:val="24"/>
          <w:szCs w:val="24"/>
          <w:highlight w:val="none"/>
          <w14:textFill>
            <w14:solidFill>
              <w14:schemeClr w14:val="tx1"/>
            </w14:solidFill>
          </w14:textFill>
        </w:rPr>
        <w:fldChar w:fldCharType="begin"/>
      </w:r>
      <w:r>
        <w:rPr>
          <w:rFonts w:hint="default" w:ascii="Times New Roman" w:hAnsi="Times New Roman" w:eastAsia="仿宋" w:cs="Times New Roman"/>
          <w:b/>
          <w:bCs/>
          <w:sz w:val="24"/>
          <w:szCs w:val="24"/>
          <w:highlight w:val="none"/>
        </w:rPr>
        <w:instrText xml:space="preserve"> HYPERLINK \l _Toc3891 </w:instrText>
      </w:r>
      <w:r>
        <w:rPr>
          <w:rFonts w:hint="default" w:ascii="Times New Roman" w:hAnsi="Times New Roman" w:eastAsia="仿宋" w:cs="Times New Roman"/>
          <w:b/>
          <w:bCs/>
          <w:sz w:val="24"/>
          <w:szCs w:val="24"/>
          <w:highlight w:val="none"/>
        </w:rPr>
        <w:fldChar w:fldCharType="separate"/>
      </w:r>
      <w:r>
        <w:rPr>
          <w:rFonts w:hint="default" w:ascii="Times New Roman" w:hAnsi="Times New Roman" w:eastAsia="仿宋" w:cs="Times New Roman"/>
          <w:b/>
          <w:bCs/>
          <w:sz w:val="24"/>
          <w:szCs w:val="24"/>
        </w:rPr>
        <w:t xml:space="preserve">第一章 </w:t>
      </w:r>
      <w:r>
        <w:rPr>
          <w:rFonts w:hint="default" w:ascii="Times New Roman" w:hAnsi="Times New Roman" w:eastAsia="仿宋" w:cs="Times New Roman"/>
          <w:b/>
          <w:bCs/>
          <w:sz w:val="24"/>
          <w:szCs w:val="24"/>
          <w:highlight w:val="none"/>
        </w:rPr>
        <w:t xml:space="preserve">投标邀请</w:t>
      </w:r>
      <w:r>
        <w:rPr>
          <w:rFonts w:hint="default" w:ascii="Times New Roman" w:hAnsi="Times New Roman" w:eastAsia="仿宋" w:cs="Times New Roman"/>
          <w:b/>
          <w:bCs/>
          <w:sz w:val="24"/>
          <w:szCs w:val="24"/>
        </w:rPr>
        <w:tab/>
      </w:r>
      <w:r>
        <w:rPr>
          <w:rFonts w:hint="default" w:ascii="Times New Roman" w:hAnsi="Times New Roman" w:eastAsia="仿宋" w:cs="Times New Roman"/>
          <w:b/>
          <w:bCs/>
          <w:sz w:val="24"/>
          <w:szCs w:val="24"/>
        </w:rPr>
        <w:fldChar w:fldCharType="begin"/>
      </w:r>
      <w:r>
        <w:rPr>
          <w:rFonts w:hint="default" w:ascii="Times New Roman" w:hAnsi="Times New Roman" w:eastAsia="仿宋" w:cs="Times New Roman"/>
          <w:b/>
          <w:bCs/>
          <w:sz w:val="24"/>
          <w:szCs w:val="24"/>
        </w:rPr>
        <w:instrText xml:space="preserve"> PAGEREF _Toc3891 \h </w:instrText>
      </w:r>
      <w:r>
        <w:rPr>
          <w:rFonts w:hint="default" w:ascii="Times New Roman" w:hAnsi="Times New Roman" w:eastAsia="仿宋" w:cs="Times New Roman"/>
          <w:b/>
          <w:bCs/>
          <w:sz w:val="24"/>
          <w:szCs w:val="24"/>
        </w:rPr>
        <w:fldChar w:fldCharType="separate"/>
      </w:r>
      <w:r>
        <w:rPr>
          <w:rFonts w:hint="default" w:ascii="Times New Roman" w:hAnsi="Times New Roman" w:eastAsia="仿宋" w:cs="Times New Roman"/>
          <w:b/>
          <w:bCs/>
          <w:sz w:val="24"/>
          <w:szCs w:val="24"/>
        </w:rPr>
        <w:t xml:space="preserve">3</w:t>
      </w:r>
      <w:r>
        <w:rPr>
          <w:rFonts w:hint="default" w:ascii="Times New Roman" w:hAnsi="Times New Roman" w:eastAsia="仿宋" w:cs="Times New Roman"/>
          <w:b/>
          <w:bCs/>
          <w:sz w:val="24"/>
          <w:szCs w:val="24"/>
        </w:rPr>
        <w:fldChar w:fldCharType="end"/>
      </w:r>
      <w:r>
        <w:rPr>
          <w:rFonts w:hint="default" w:ascii="Times New Roman" w:hAnsi="Times New Roman" w:eastAsia="仿宋" w:cs="Times New Roman"/>
          <w:b/>
          <w:bCs/>
          <w:color w:val="000000" w:themeColor="text1"/>
          <w:sz w:val="24"/>
          <w:szCs w:val="24"/>
          <w:highlight w:val="none"/>
          <w14:textFill>
            <w14:solidFill>
              <w14:schemeClr w14:val="tx1"/>
            </w14:solidFill>
          </w14:textFill>
        </w:rPr>
        <w:fldChar w:fldCharType="end"/>
      </w:r>
      <w:r/>
    </w:p>
    <w:p>
      <w:pPr>
        <w:pStyle w:val="875"/>
        <w:keepLines w:val="0"/>
        <w:keepNext w:val="0"/>
        <w:pageBreakBefore w:val="0"/>
        <w:spacing w:line="360" w:lineRule="auto"/>
        <w:widowControl w:val="off"/>
        <w:tabs>
          <w:tab w:val="right" w:pos="8392" w:leader="dot"/>
        </w:tabs>
        <w:rPr>
          <w:rFonts w:hint="default" w:ascii="Times New Roman" w:hAnsi="Times New Roman" w:eastAsia="仿宋" w:cs="Times New Roman"/>
          <w:b/>
          <w:bCs/>
          <w:sz w:val="24"/>
          <w:szCs w:val="24"/>
        </w:rPr>
      </w:pPr>
      <w:r>
        <w:rPr>
          <w:rFonts w:hint="default" w:ascii="Times New Roman" w:hAnsi="Times New Roman" w:eastAsia="仿宋" w:cs="Times New Roman"/>
          <w:b/>
          <w:bCs/>
          <w:color w:val="000000" w:themeColor="text1"/>
          <w:sz w:val="24"/>
          <w:szCs w:val="24"/>
          <w:highlight w:val="none"/>
          <w14:textFill>
            <w14:solidFill>
              <w14:schemeClr w14:val="tx1"/>
            </w14:solidFill>
          </w14:textFill>
        </w:rPr>
        <w:fldChar w:fldCharType="begin"/>
      </w:r>
      <w:r>
        <w:rPr>
          <w:rFonts w:hint="default" w:ascii="Times New Roman" w:hAnsi="Times New Roman" w:eastAsia="仿宋" w:cs="Times New Roman"/>
          <w:b/>
          <w:bCs/>
          <w:sz w:val="24"/>
          <w:szCs w:val="24"/>
          <w:highlight w:val="none"/>
        </w:rPr>
        <w:instrText xml:space="preserve"> HYPERLINK \l _Toc6768 </w:instrText>
      </w:r>
      <w:r>
        <w:rPr>
          <w:rFonts w:hint="default" w:ascii="Times New Roman" w:hAnsi="Times New Roman" w:eastAsia="仿宋" w:cs="Times New Roman"/>
          <w:b/>
          <w:bCs/>
          <w:sz w:val="24"/>
          <w:szCs w:val="24"/>
          <w:highlight w:val="none"/>
        </w:rPr>
        <w:fldChar w:fldCharType="separate"/>
      </w:r>
      <w:r>
        <w:rPr>
          <w:rFonts w:hint="default" w:ascii="Times New Roman" w:hAnsi="Times New Roman" w:eastAsia="仿宋" w:cs="Times New Roman"/>
          <w:b/>
          <w:bCs/>
          <w:sz w:val="24"/>
          <w:szCs w:val="24"/>
        </w:rPr>
        <w:t xml:space="preserve">第二章 </w:t>
      </w:r>
      <w:r>
        <w:rPr>
          <w:rFonts w:hint="default" w:ascii="Times New Roman" w:hAnsi="Times New Roman" w:eastAsia="仿宋" w:cs="Times New Roman"/>
          <w:b/>
          <w:bCs/>
          <w:sz w:val="24"/>
          <w:szCs w:val="24"/>
          <w:highlight w:val="none"/>
        </w:rPr>
        <w:t xml:space="preserve">投标人须知</w:t>
      </w:r>
      <w:r>
        <w:rPr>
          <w:rFonts w:hint="default" w:ascii="Times New Roman" w:hAnsi="Times New Roman" w:eastAsia="仿宋" w:cs="Times New Roman"/>
          <w:b/>
          <w:bCs/>
          <w:sz w:val="24"/>
          <w:szCs w:val="24"/>
        </w:rPr>
        <w:tab/>
      </w:r>
      <w:r>
        <w:rPr>
          <w:rFonts w:hint="default" w:ascii="Times New Roman" w:hAnsi="Times New Roman" w:eastAsia="仿宋" w:cs="Times New Roman"/>
          <w:b/>
          <w:bCs/>
          <w:sz w:val="24"/>
          <w:szCs w:val="24"/>
        </w:rPr>
        <w:fldChar w:fldCharType="begin"/>
      </w:r>
      <w:r>
        <w:rPr>
          <w:rFonts w:hint="default" w:ascii="Times New Roman" w:hAnsi="Times New Roman" w:eastAsia="仿宋" w:cs="Times New Roman"/>
          <w:b/>
          <w:bCs/>
          <w:sz w:val="24"/>
          <w:szCs w:val="24"/>
        </w:rPr>
        <w:instrText xml:space="preserve"> PAGEREF _Toc6768 \h </w:instrText>
      </w:r>
      <w:r>
        <w:rPr>
          <w:rFonts w:hint="default" w:ascii="Times New Roman" w:hAnsi="Times New Roman" w:eastAsia="仿宋" w:cs="Times New Roman"/>
          <w:b/>
          <w:bCs/>
          <w:sz w:val="24"/>
          <w:szCs w:val="24"/>
        </w:rPr>
        <w:fldChar w:fldCharType="separate"/>
      </w:r>
      <w:r>
        <w:rPr>
          <w:rFonts w:hint="default" w:ascii="Times New Roman" w:hAnsi="Times New Roman" w:eastAsia="仿宋" w:cs="Times New Roman"/>
          <w:b/>
          <w:bCs/>
          <w:sz w:val="24"/>
          <w:szCs w:val="24"/>
        </w:rPr>
        <w:t xml:space="preserve">9</w:t>
      </w:r>
      <w:r>
        <w:rPr>
          <w:rFonts w:hint="default" w:ascii="Times New Roman" w:hAnsi="Times New Roman" w:eastAsia="仿宋" w:cs="Times New Roman"/>
          <w:b/>
          <w:bCs/>
          <w:sz w:val="24"/>
          <w:szCs w:val="24"/>
        </w:rPr>
        <w:fldChar w:fldCharType="end"/>
      </w:r>
      <w:r>
        <w:rPr>
          <w:rFonts w:hint="default" w:ascii="Times New Roman" w:hAnsi="Times New Roman" w:eastAsia="仿宋" w:cs="Times New Roman"/>
          <w:b/>
          <w:bCs/>
          <w:color w:val="000000" w:themeColor="text1"/>
          <w:sz w:val="24"/>
          <w:szCs w:val="24"/>
          <w:highlight w:val="none"/>
          <w14:textFill>
            <w14:solidFill>
              <w14:schemeClr w14:val="tx1"/>
            </w14:solidFill>
          </w14:textFill>
        </w:rPr>
        <w:fldChar w:fldCharType="end"/>
      </w:r>
      <w:r/>
    </w:p>
    <w:p>
      <w:pPr>
        <w:pStyle w:val="875"/>
        <w:keepLines w:val="0"/>
        <w:keepNext w:val="0"/>
        <w:pageBreakBefore w:val="0"/>
        <w:spacing w:line="360" w:lineRule="auto"/>
        <w:widowControl w:val="off"/>
        <w:tabs>
          <w:tab w:val="right" w:pos="8392" w:leader="dot"/>
        </w:tabs>
        <w:rPr>
          <w:rFonts w:hint="default" w:ascii="Times New Roman" w:hAnsi="Times New Roman" w:eastAsia="仿宋" w:cs="Times New Roman"/>
          <w:b/>
          <w:bCs/>
          <w:sz w:val="24"/>
          <w:szCs w:val="24"/>
        </w:rPr>
      </w:pPr>
      <w:r>
        <w:rPr>
          <w:rFonts w:hint="default" w:ascii="Times New Roman" w:hAnsi="Times New Roman" w:eastAsia="仿宋" w:cs="Times New Roman"/>
          <w:b/>
          <w:bCs/>
          <w:color w:val="000000" w:themeColor="text1"/>
          <w:sz w:val="24"/>
          <w:szCs w:val="24"/>
          <w:highlight w:val="none"/>
          <w14:textFill>
            <w14:solidFill>
              <w14:schemeClr w14:val="tx1"/>
            </w14:solidFill>
          </w14:textFill>
        </w:rPr>
        <w:fldChar w:fldCharType="begin"/>
      </w:r>
      <w:r>
        <w:rPr>
          <w:rFonts w:hint="default" w:ascii="Times New Roman" w:hAnsi="Times New Roman" w:eastAsia="仿宋" w:cs="Times New Roman"/>
          <w:b/>
          <w:bCs/>
          <w:sz w:val="24"/>
          <w:szCs w:val="24"/>
          <w:highlight w:val="none"/>
        </w:rPr>
        <w:instrText xml:space="preserve"> HYPERLINK \l _Toc1041 </w:instrText>
      </w:r>
      <w:r>
        <w:rPr>
          <w:rFonts w:hint="default" w:ascii="Times New Roman" w:hAnsi="Times New Roman" w:eastAsia="仿宋" w:cs="Times New Roman"/>
          <w:b/>
          <w:bCs/>
          <w:sz w:val="24"/>
          <w:szCs w:val="24"/>
          <w:highlight w:val="none"/>
        </w:rPr>
        <w:fldChar w:fldCharType="separate"/>
      </w:r>
      <w:r>
        <w:rPr>
          <w:rFonts w:hint="default" w:ascii="Times New Roman" w:hAnsi="Times New Roman" w:eastAsia="仿宋" w:cs="Times New Roman"/>
          <w:b/>
          <w:bCs/>
          <w:sz w:val="24"/>
          <w:szCs w:val="24"/>
        </w:rPr>
        <w:t xml:space="preserve">第三章 </w:t>
      </w:r>
      <w:r>
        <w:rPr>
          <w:rFonts w:hint="default" w:ascii="Times New Roman" w:hAnsi="Times New Roman" w:eastAsia="仿宋" w:cs="Times New Roman"/>
          <w:b/>
          <w:bCs/>
          <w:sz w:val="24"/>
          <w:szCs w:val="24"/>
          <w:highlight w:val="none"/>
        </w:rPr>
        <w:t xml:space="preserve">评标标准</w:t>
      </w:r>
      <w:r>
        <w:rPr>
          <w:rFonts w:hint="default" w:ascii="Times New Roman" w:hAnsi="Times New Roman" w:eastAsia="仿宋" w:cs="Times New Roman"/>
          <w:b/>
          <w:bCs/>
          <w:sz w:val="24"/>
          <w:szCs w:val="24"/>
        </w:rPr>
        <w:tab/>
      </w:r>
      <w:r>
        <w:rPr>
          <w:rFonts w:hint="default" w:ascii="Times New Roman" w:hAnsi="Times New Roman" w:eastAsia="仿宋" w:cs="Times New Roman"/>
          <w:b/>
          <w:bCs/>
          <w:sz w:val="24"/>
          <w:szCs w:val="24"/>
        </w:rPr>
        <w:fldChar w:fldCharType="begin"/>
      </w:r>
      <w:r>
        <w:rPr>
          <w:rFonts w:hint="default" w:ascii="Times New Roman" w:hAnsi="Times New Roman" w:eastAsia="仿宋" w:cs="Times New Roman"/>
          <w:b/>
          <w:bCs/>
          <w:sz w:val="24"/>
          <w:szCs w:val="24"/>
        </w:rPr>
        <w:instrText xml:space="preserve"> PAGEREF _Toc1041 \h </w:instrText>
      </w:r>
      <w:r>
        <w:rPr>
          <w:rFonts w:hint="default" w:ascii="Times New Roman" w:hAnsi="Times New Roman" w:eastAsia="仿宋" w:cs="Times New Roman"/>
          <w:b/>
          <w:bCs/>
          <w:sz w:val="24"/>
          <w:szCs w:val="24"/>
        </w:rPr>
        <w:fldChar w:fldCharType="separate"/>
      </w:r>
      <w:r>
        <w:rPr>
          <w:rFonts w:hint="default" w:ascii="Times New Roman" w:hAnsi="Times New Roman" w:eastAsia="仿宋" w:cs="Times New Roman"/>
          <w:b/>
          <w:bCs/>
          <w:sz w:val="24"/>
          <w:szCs w:val="24"/>
        </w:rPr>
        <w:t xml:space="preserve">25</w:t>
      </w:r>
      <w:r>
        <w:rPr>
          <w:rFonts w:hint="default" w:ascii="Times New Roman" w:hAnsi="Times New Roman" w:eastAsia="仿宋" w:cs="Times New Roman"/>
          <w:b/>
          <w:bCs/>
          <w:sz w:val="24"/>
          <w:szCs w:val="24"/>
        </w:rPr>
        <w:fldChar w:fldCharType="end"/>
      </w:r>
      <w:r>
        <w:rPr>
          <w:rFonts w:hint="default" w:ascii="Times New Roman" w:hAnsi="Times New Roman" w:eastAsia="仿宋" w:cs="Times New Roman"/>
          <w:b/>
          <w:bCs/>
          <w:color w:val="000000" w:themeColor="text1"/>
          <w:sz w:val="24"/>
          <w:szCs w:val="24"/>
          <w:highlight w:val="none"/>
          <w14:textFill>
            <w14:solidFill>
              <w14:schemeClr w14:val="tx1"/>
            </w14:solidFill>
          </w14:textFill>
        </w:rPr>
        <w:fldChar w:fldCharType="end"/>
      </w:r>
      <w:r/>
    </w:p>
    <w:p>
      <w:pPr>
        <w:pStyle w:val="875"/>
        <w:keepLines w:val="0"/>
        <w:keepNext w:val="0"/>
        <w:pageBreakBefore w:val="0"/>
        <w:spacing w:line="360" w:lineRule="auto"/>
        <w:widowControl w:val="off"/>
        <w:tabs>
          <w:tab w:val="right" w:pos="8392" w:leader="dot"/>
        </w:tabs>
        <w:rPr>
          <w:rFonts w:hint="default" w:ascii="Times New Roman" w:hAnsi="Times New Roman" w:eastAsia="仿宋" w:cs="Times New Roman"/>
          <w:b/>
          <w:bCs/>
          <w:sz w:val="24"/>
          <w:szCs w:val="24"/>
        </w:rPr>
      </w:pPr>
      <w:r>
        <w:rPr>
          <w:rFonts w:hint="default" w:ascii="Times New Roman" w:hAnsi="Times New Roman" w:eastAsia="仿宋" w:cs="Times New Roman"/>
          <w:b/>
          <w:bCs/>
          <w:color w:val="000000" w:themeColor="text1"/>
          <w:sz w:val="24"/>
          <w:szCs w:val="24"/>
          <w:highlight w:val="none"/>
          <w14:textFill>
            <w14:solidFill>
              <w14:schemeClr w14:val="tx1"/>
            </w14:solidFill>
          </w14:textFill>
        </w:rPr>
        <w:fldChar w:fldCharType="begin"/>
      </w:r>
      <w:r>
        <w:rPr>
          <w:rFonts w:hint="default" w:ascii="Times New Roman" w:hAnsi="Times New Roman" w:eastAsia="仿宋" w:cs="Times New Roman"/>
          <w:b/>
          <w:bCs/>
          <w:sz w:val="24"/>
          <w:szCs w:val="24"/>
          <w:highlight w:val="none"/>
        </w:rPr>
        <w:instrText xml:space="preserve"> HYPERLINK \l _Toc30056 </w:instrText>
      </w:r>
      <w:r>
        <w:rPr>
          <w:rFonts w:hint="default" w:ascii="Times New Roman" w:hAnsi="Times New Roman" w:eastAsia="仿宋" w:cs="Times New Roman"/>
          <w:b/>
          <w:bCs/>
          <w:sz w:val="24"/>
          <w:szCs w:val="24"/>
          <w:highlight w:val="none"/>
        </w:rPr>
        <w:fldChar w:fldCharType="separate"/>
      </w:r>
      <w:r>
        <w:rPr>
          <w:rFonts w:hint="default" w:ascii="Times New Roman" w:hAnsi="Times New Roman" w:eastAsia="仿宋" w:cs="Times New Roman"/>
          <w:b/>
          <w:bCs/>
          <w:sz w:val="24"/>
          <w:szCs w:val="24"/>
        </w:rPr>
        <w:t xml:space="preserve">第四章 </w:t>
      </w:r>
      <w:r>
        <w:rPr>
          <w:rFonts w:hint="default" w:ascii="Times New Roman" w:hAnsi="Times New Roman" w:eastAsia="仿宋" w:cs="Times New Roman"/>
          <w:b/>
          <w:bCs/>
          <w:sz w:val="24"/>
          <w:szCs w:val="24"/>
          <w:highlight w:val="none"/>
        </w:rPr>
        <w:t xml:space="preserve">采购需求</w:t>
      </w:r>
      <w:r>
        <w:rPr>
          <w:rFonts w:hint="default" w:ascii="Times New Roman" w:hAnsi="Times New Roman" w:eastAsia="仿宋" w:cs="Times New Roman"/>
          <w:b/>
          <w:bCs/>
          <w:sz w:val="24"/>
          <w:szCs w:val="24"/>
        </w:rPr>
        <w:tab/>
      </w:r>
      <w:r>
        <w:rPr>
          <w:rFonts w:hint="default" w:ascii="Times New Roman" w:hAnsi="Times New Roman" w:eastAsia="仿宋" w:cs="Times New Roman"/>
          <w:b/>
          <w:bCs/>
          <w:sz w:val="24"/>
          <w:szCs w:val="24"/>
        </w:rPr>
        <w:fldChar w:fldCharType="begin"/>
      </w:r>
      <w:r>
        <w:rPr>
          <w:rFonts w:hint="default" w:ascii="Times New Roman" w:hAnsi="Times New Roman" w:eastAsia="仿宋" w:cs="Times New Roman"/>
          <w:b/>
          <w:bCs/>
          <w:sz w:val="24"/>
          <w:szCs w:val="24"/>
        </w:rPr>
        <w:instrText xml:space="preserve"> PAGEREF _Toc30056 \h </w:instrText>
      </w:r>
      <w:r>
        <w:rPr>
          <w:rFonts w:hint="default" w:ascii="Times New Roman" w:hAnsi="Times New Roman" w:eastAsia="仿宋" w:cs="Times New Roman"/>
          <w:b/>
          <w:bCs/>
          <w:sz w:val="24"/>
          <w:szCs w:val="24"/>
        </w:rPr>
        <w:fldChar w:fldCharType="separate"/>
      </w:r>
      <w:r>
        <w:rPr>
          <w:rFonts w:hint="default" w:ascii="Times New Roman" w:hAnsi="Times New Roman" w:eastAsia="仿宋" w:cs="Times New Roman"/>
          <w:b/>
          <w:bCs/>
          <w:sz w:val="24"/>
          <w:szCs w:val="24"/>
        </w:rPr>
        <w:t xml:space="preserve">29</w:t>
      </w:r>
      <w:r>
        <w:rPr>
          <w:rFonts w:hint="default" w:ascii="Times New Roman" w:hAnsi="Times New Roman" w:eastAsia="仿宋" w:cs="Times New Roman"/>
          <w:b/>
          <w:bCs/>
          <w:sz w:val="24"/>
          <w:szCs w:val="24"/>
        </w:rPr>
        <w:fldChar w:fldCharType="end"/>
      </w:r>
      <w:r>
        <w:rPr>
          <w:rFonts w:hint="default" w:ascii="Times New Roman" w:hAnsi="Times New Roman" w:eastAsia="仿宋" w:cs="Times New Roman"/>
          <w:b/>
          <w:bCs/>
          <w:color w:val="000000" w:themeColor="text1"/>
          <w:sz w:val="24"/>
          <w:szCs w:val="24"/>
          <w:highlight w:val="none"/>
          <w14:textFill>
            <w14:solidFill>
              <w14:schemeClr w14:val="tx1"/>
            </w14:solidFill>
          </w14:textFill>
        </w:rPr>
        <w:fldChar w:fldCharType="end"/>
      </w:r>
      <w:r/>
    </w:p>
    <w:p>
      <w:pPr>
        <w:pStyle w:val="875"/>
        <w:keepLines w:val="0"/>
        <w:keepNext w:val="0"/>
        <w:pageBreakBefore w:val="0"/>
        <w:spacing w:line="360" w:lineRule="auto"/>
        <w:widowControl w:val="off"/>
        <w:tabs>
          <w:tab w:val="right" w:pos="8392" w:leader="dot"/>
        </w:tabs>
        <w:rPr>
          <w:rFonts w:hint="default" w:ascii="Times New Roman" w:hAnsi="Times New Roman" w:eastAsia="仿宋" w:cs="Times New Roman"/>
          <w:b/>
          <w:bCs/>
          <w:sz w:val="24"/>
          <w:szCs w:val="24"/>
        </w:rPr>
      </w:pPr>
      <w:r>
        <w:rPr>
          <w:rFonts w:hint="default" w:ascii="Times New Roman" w:hAnsi="Times New Roman" w:eastAsia="仿宋" w:cs="Times New Roman"/>
          <w:b/>
          <w:bCs/>
          <w:color w:val="000000" w:themeColor="text1"/>
          <w:sz w:val="24"/>
          <w:szCs w:val="24"/>
          <w:highlight w:val="none"/>
          <w14:textFill>
            <w14:solidFill>
              <w14:schemeClr w14:val="tx1"/>
            </w14:solidFill>
          </w14:textFill>
        </w:rPr>
        <w:fldChar w:fldCharType="begin"/>
      </w:r>
      <w:r>
        <w:rPr>
          <w:rFonts w:hint="default" w:ascii="Times New Roman" w:hAnsi="Times New Roman" w:eastAsia="仿宋" w:cs="Times New Roman"/>
          <w:b/>
          <w:bCs/>
          <w:sz w:val="24"/>
          <w:szCs w:val="24"/>
          <w:highlight w:val="none"/>
        </w:rPr>
        <w:instrText xml:space="preserve"> HYPERLINK \l _Toc19998 </w:instrText>
      </w:r>
      <w:r>
        <w:rPr>
          <w:rFonts w:hint="default" w:ascii="Times New Roman" w:hAnsi="Times New Roman" w:eastAsia="仿宋" w:cs="Times New Roman"/>
          <w:b/>
          <w:bCs/>
          <w:sz w:val="24"/>
          <w:szCs w:val="24"/>
          <w:highlight w:val="none"/>
        </w:rPr>
        <w:fldChar w:fldCharType="separate"/>
      </w:r>
      <w:r>
        <w:rPr>
          <w:rFonts w:hint="default" w:ascii="Times New Roman" w:hAnsi="Times New Roman" w:eastAsia="仿宋" w:cs="Times New Roman"/>
          <w:b/>
          <w:bCs/>
          <w:sz w:val="24"/>
          <w:szCs w:val="24"/>
        </w:rPr>
        <w:t xml:space="preserve">第五章 </w:t>
      </w:r>
      <w:r>
        <w:rPr>
          <w:rFonts w:hint="default" w:ascii="Times New Roman" w:hAnsi="Times New Roman" w:eastAsia="仿宋" w:cs="Times New Roman"/>
          <w:b/>
          <w:bCs/>
          <w:sz w:val="24"/>
          <w:szCs w:val="24"/>
          <w:highlight w:val="none"/>
        </w:rPr>
        <w:t xml:space="preserve">合同主要条款及格式</w:t>
      </w:r>
      <w:r>
        <w:rPr>
          <w:rFonts w:hint="default" w:ascii="Times New Roman" w:hAnsi="Times New Roman" w:eastAsia="仿宋" w:cs="Times New Roman"/>
          <w:b/>
          <w:bCs/>
          <w:sz w:val="24"/>
          <w:szCs w:val="24"/>
        </w:rPr>
        <w:tab/>
      </w:r>
      <w:r>
        <w:rPr>
          <w:rFonts w:hint="default" w:ascii="Times New Roman" w:hAnsi="Times New Roman" w:eastAsia="仿宋" w:cs="Times New Roman"/>
          <w:b/>
          <w:bCs/>
          <w:sz w:val="24"/>
          <w:szCs w:val="24"/>
        </w:rPr>
        <w:fldChar w:fldCharType="begin"/>
      </w:r>
      <w:r>
        <w:rPr>
          <w:rFonts w:hint="default" w:ascii="Times New Roman" w:hAnsi="Times New Roman" w:eastAsia="仿宋" w:cs="Times New Roman"/>
          <w:b/>
          <w:bCs/>
          <w:sz w:val="24"/>
          <w:szCs w:val="24"/>
        </w:rPr>
        <w:instrText xml:space="preserve"> PAGEREF _Toc19998 \h </w:instrText>
      </w:r>
      <w:r>
        <w:rPr>
          <w:rFonts w:hint="default" w:ascii="Times New Roman" w:hAnsi="Times New Roman" w:eastAsia="仿宋" w:cs="Times New Roman"/>
          <w:b/>
          <w:bCs/>
          <w:sz w:val="24"/>
          <w:szCs w:val="24"/>
        </w:rPr>
        <w:fldChar w:fldCharType="separate"/>
      </w:r>
      <w:r>
        <w:rPr>
          <w:rFonts w:hint="default" w:ascii="Times New Roman" w:hAnsi="Times New Roman" w:eastAsia="仿宋" w:cs="Times New Roman"/>
          <w:b/>
          <w:bCs/>
          <w:sz w:val="24"/>
          <w:szCs w:val="24"/>
        </w:rPr>
        <w:t xml:space="preserve">35</w:t>
      </w:r>
      <w:r>
        <w:rPr>
          <w:rFonts w:hint="default" w:ascii="Times New Roman" w:hAnsi="Times New Roman" w:eastAsia="仿宋" w:cs="Times New Roman"/>
          <w:b/>
          <w:bCs/>
          <w:sz w:val="24"/>
          <w:szCs w:val="24"/>
        </w:rPr>
        <w:fldChar w:fldCharType="end"/>
      </w:r>
      <w:r>
        <w:rPr>
          <w:rFonts w:hint="default" w:ascii="Times New Roman" w:hAnsi="Times New Roman" w:eastAsia="仿宋" w:cs="Times New Roman"/>
          <w:b/>
          <w:bCs/>
          <w:color w:val="000000" w:themeColor="text1"/>
          <w:sz w:val="24"/>
          <w:szCs w:val="24"/>
          <w:highlight w:val="none"/>
          <w14:textFill>
            <w14:solidFill>
              <w14:schemeClr w14:val="tx1"/>
            </w14:solidFill>
          </w14:textFill>
        </w:rPr>
        <w:fldChar w:fldCharType="end"/>
      </w:r>
      <w:r/>
    </w:p>
    <w:p>
      <w:pPr>
        <w:pStyle w:val="875"/>
        <w:keepLines w:val="0"/>
        <w:keepNext w:val="0"/>
        <w:pageBreakBefore w:val="0"/>
        <w:spacing w:line="360" w:lineRule="auto"/>
        <w:widowControl w:val="off"/>
        <w:tabs>
          <w:tab w:val="right" w:pos="8392" w:leader="dot"/>
        </w:tabs>
        <w:rPr>
          <w:rFonts w:hint="default" w:ascii="Times New Roman" w:hAnsi="Times New Roman" w:eastAsia="仿宋" w:cs="Times New Roman"/>
          <w:b/>
          <w:bCs/>
          <w:sz w:val="24"/>
          <w:szCs w:val="24"/>
        </w:rPr>
      </w:pPr>
      <w:r>
        <w:rPr>
          <w:rFonts w:hint="default" w:ascii="Times New Roman" w:hAnsi="Times New Roman" w:eastAsia="仿宋" w:cs="Times New Roman"/>
          <w:b/>
          <w:bCs/>
          <w:color w:val="000000" w:themeColor="text1"/>
          <w:sz w:val="24"/>
          <w:szCs w:val="24"/>
          <w:highlight w:val="none"/>
          <w14:textFill>
            <w14:solidFill>
              <w14:schemeClr w14:val="tx1"/>
            </w14:solidFill>
          </w14:textFill>
        </w:rPr>
        <w:fldChar w:fldCharType="begin"/>
      </w:r>
      <w:r>
        <w:rPr>
          <w:rFonts w:hint="default" w:ascii="Times New Roman" w:hAnsi="Times New Roman" w:eastAsia="仿宋" w:cs="Times New Roman"/>
          <w:b/>
          <w:bCs/>
          <w:sz w:val="24"/>
          <w:szCs w:val="24"/>
          <w:highlight w:val="none"/>
        </w:rPr>
        <w:instrText xml:space="preserve"> HYPERLINK \l _Toc22395 </w:instrText>
      </w:r>
      <w:r>
        <w:rPr>
          <w:rFonts w:hint="default" w:ascii="Times New Roman" w:hAnsi="Times New Roman" w:eastAsia="仿宋" w:cs="Times New Roman"/>
          <w:b/>
          <w:bCs/>
          <w:sz w:val="24"/>
          <w:szCs w:val="24"/>
          <w:highlight w:val="none"/>
        </w:rPr>
        <w:fldChar w:fldCharType="separate"/>
      </w:r>
      <w:r>
        <w:rPr>
          <w:rFonts w:hint="default" w:ascii="Times New Roman" w:hAnsi="Times New Roman" w:eastAsia="仿宋" w:cs="Times New Roman"/>
          <w:b/>
          <w:bCs/>
          <w:sz w:val="24"/>
          <w:szCs w:val="24"/>
        </w:rPr>
        <w:t xml:space="preserve">第六章 </w:t>
      </w:r>
      <w:r>
        <w:rPr>
          <w:rFonts w:hint="default" w:ascii="Times New Roman" w:hAnsi="Times New Roman" w:eastAsia="仿宋" w:cs="Times New Roman"/>
          <w:b/>
          <w:bCs/>
          <w:sz w:val="24"/>
          <w:szCs w:val="24"/>
          <w:highlight w:val="none"/>
        </w:rPr>
        <w:t xml:space="preserve">投标文件格式及附件</w:t>
      </w:r>
      <w:r>
        <w:rPr>
          <w:rFonts w:hint="default" w:ascii="Times New Roman" w:hAnsi="Times New Roman" w:eastAsia="仿宋" w:cs="Times New Roman"/>
          <w:b/>
          <w:bCs/>
          <w:sz w:val="24"/>
          <w:szCs w:val="24"/>
        </w:rPr>
        <w:tab/>
      </w:r>
      <w:r>
        <w:rPr>
          <w:rFonts w:hint="default" w:ascii="Times New Roman" w:hAnsi="Times New Roman" w:eastAsia="仿宋" w:cs="Times New Roman"/>
          <w:b/>
          <w:bCs/>
          <w:sz w:val="24"/>
          <w:szCs w:val="24"/>
        </w:rPr>
        <w:fldChar w:fldCharType="begin"/>
      </w:r>
      <w:r>
        <w:rPr>
          <w:rFonts w:hint="default" w:ascii="Times New Roman" w:hAnsi="Times New Roman" w:eastAsia="仿宋" w:cs="Times New Roman"/>
          <w:b/>
          <w:bCs/>
          <w:sz w:val="24"/>
          <w:szCs w:val="24"/>
        </w:rPr>
        <w:instrText xml:space="preserve"> PAGEREF _Toc22395 \h </w:instrText>
      </w:r>
      <w:r>
        <w:rPr>
          <w:rFonts w:hint="default" w:ascii="Times New Roman" w:hAnsi="Times New Roman" w:eastAsia="仿宋" w:cs="Times New Roman"/>
          <w:b/>
          <w:bCs/>
          <w:sz w:val="24"/>
          <w:szCs w:val="24"/>
        </w:rPr>
        <w:fldChar w:fldCharType="separate"/>
      </w:r>
      <w:r>
        <w:rPr>
          <w:rFonts w:hint="default" w:ascii="Times New Roman" w:hAnsi="Times New Roman" w:eastAsia="仿宋" w:cs="Times New Roman"/>
          <w:b/>
          <w:bCs/>
          <w:sz w:val="24"/>
          <w:szCs w:val="24"/>
        </w:rPr>
        <w:t xml:space="preserve">45</w:t>
      </w:r>
      <w:r>
        <w:rPr>
          <w:rFonts w:hint="default" w:ascii="Times New Roman" w:hAnsi="Times New Roman" w:eastAsia="仿宋" w:cs="Times New Roman"/>
          <w:b/>
          <w:bCs/>
          <w:sz w:val="24"/>
          <w:szCs w:val="24"/>
        </w:rPr>
        <w:fldChar w:fldCharType="end"/>
      </w:r>
      <w:r>
        <w:rPr>
          <w:rFonts w:hint="default" w:ascii="Times New Roman" w:hAnsi="Times New Roman" w:eastAsia="仿宋" w:cs="Times New Roman"/>
          <w:b/>
          <w:bCs/>
          <w:color w:val="000000" w:themeColor="text1"/>
          <w:sz w:val="24"/>
          <w:szCs w:val="24"/>
          <w:highlight w:val="none"/>
          <w14:textFill>
            <w14:solidFill>
              <w14:schemeClr w14:val="tx1"/>
            </w14:solidFill>
          </w14:textFill>
        </w:rPr>
        <w:fldChar w:fldCharType="end"/>
      </w:r>
      <w:r/>
    </w:p>
    <w:p>
      <w:pPr>
        <w:pStyle w:val="884"/>
        <w:keepLines w:val="0"/>
        <w:keepNext w:val="0"/>
        <w:pageBreakBefore w:val="0"/>
        <w:spacing w:line="360" w:lineRule="auto"/>
        <w:widowControl w:val="off"/>
        <w:tabs>
          <w:tab w:val="right" w:pos="8392" w:leader="dot"/>
        </w:tabs>
        <w:rPr>
          <w:rFonts w:hint="default" w:ascii="Times New Roman" w:hAnsi="Times New Roman" w:eastAsia="仿宋" w:cs="Times New Roman"/>
          <w:b/>
          <w:bCs/>
          <w:sz w:val="24"/>
          <w:szCs w:val="24"/>
        </w:rPr>
      </w:pPr>
      <w:r>
        <w:rPr>
          <w:rFonts w:hint="default" w:ascii="Times New Roman" w:hAnsi="Times New Roman" w:eastAsia="仿宋" w:cs="Times New Roman"/>
          <w:b/>
          <w:bCs/>
          <w:color w:val="000000" w:themeColor="text1"/>
          <w:sz w:val="24"/>
          <w:szCs w:val="24"/>
          <w:highlight w:val="none"/>
          <w14:textFill>
            <w14:solidFill>
              <w14:schemeClr w14:val="tx1"/>
            </w14:solidFill>
          </w14:textFill>
        </w:rPr>
        <w:fldChar w:fldCharType="begin"/>
      </w:r>
      <w:r>
        <w:rPr>
          <w:rFonts w:hint="default" w:ascii="Times New Roman" w:hAnsi="Times New Roman" w:eastAsia="仿宋" w:cs="Times New Roman"/>
          <w:b/>
          <w:bCs/>
          <w:sz w:val="24"/>
          <w:szCs w:val="24"/>
          <w:highlight w:val="none"/>
        </w:rPr>
        <w:instrText xml:space="preserve"> HYPERLINK \l _Toc29654 </w:instrText>
      </w:r>
      <w:r>
        <w:rPr>
          <w:rFonts w:hint="default" w:ascii="Times New Roman" w:hAnsi="Times New Roman" w:eastAsia="仿宋" w:cs="Times New Roman"/>
          <w:b/>
          <w:bCs/>
          <w:sz w:val="24"/>
          <w:szCs w:val="24"/>
          <w:highlight w:val="none"/>
        </w:rPr>
        <w:fldChar w:fldCharType="separate"/>
      </w:r>
      <w:r>
        <w:rPr>
          <w:rFonts w:hint="default" w:ascii="Times New Roman" w:hAnsi="Times New Roman" w:eastAsia="仿宋" w:cs="Times New Roman"/>
          <w:b/>
          <w:bCs/>
          <w:sz w:val="24"/>
          <w:szCs w:val="24"/>
        </w:rPr>
        <w:t xml:space="preserve">一、 </w:t>
      </w:r>
      <w:r>
        <w:rPr>
          <w:rFonts w:hint="default" w:ascii="Times New Roman" w:hAnsi="Times New Roman" w:eastAsia="仿宋" w:cs="Times New Roman"/>
          <w:b/>
          <w:bCs/>
          <w:sz w:val="24"/>
          <w:szCs w:val="24"/>
          <w:highlight w:val="none"/>
        </w:rPr>
        <w:t xml:space="preserve">基本目录</w:t>
      </w:r>
      <w:r>
        <w:rPr>
          <w:rFonts w:hint="default" w:ascii="Times New Roman" w:hAnsi="Times New Roman" w:eastAsia="仿宋" w:cs="Times New Roman"/>
          <w:b/>
          <w:bCs/>
          <w:sz w:val="24"/>
          <w:szCs w:val="24"/>
        </w:rPr>
        <w:tab/>
      </w:r>
      <w:r>
        <w:rPr>
          <w:rFonts w:hint="default" w:ascii="Times New Roman" w:hAnsi="Times New Roman" w:eastAsia="仿宋" w:cs="Times New Roman"/>
          <w:b/>
          <w:bCs/>
          <w:sz w:val="24"/>
          <w:szCs w:val="24"/>
        </w:rPr>
        <w:fldChar w:fldCharType="begin"/>
      </w:r>
      <w:r>
        <w:rPr>
          <w:rFonts w:hint="default" w:ascii="Times New Roman" w:hAnsi="Times New Roman" w:eastAsia="仿宋" w:cs="Times New Roman"/>
          <w:b/>
          <w:bCs/>
          <w:sz w:val="24"/>
          <w:szCs w:val="24"/>
        </w:rPr>
        <w:instrText xml:space="preserve"> PAGEREF _Toc29654 \h </w:instrText>
      </w:r>
      <w:r>
        <w:rPr>
          <w:rFonts w:hint="default" w:ascii="Times New Roman" w:hAnsi="Times New Roman" w:eastAsia="仿宋" w:cs="Times New Roman"/>
          <w:b/>
          <w:bCs/>
          <w:sz w:val="24"/>
          <w:szCs w:val="24"/>
        </w:rPr>
        <w:fldChar w:fldCharType="separate"/>
      </w:r>
      <w:r>
        <w:rPr>
          <w:rFonts w:hint="default" w:ascii="Times New Roman" w:hAnsi="Times New Roman" w:eastAsia="仿宋" w:cs="Times New Roman"/>
          <w:b/>
          <w:bCs/>
          <w:sz w:val="24"/>
          <w:szCs w:val="24"/>
        </w:rPr>
        <w:t xml:space="preserve">46</w:t>
      </w:r>
      <w:r>
        <w:rPr>
          <w:rFonts w:hint="default" w:ascii="Times New Roman" w:hAnsi="Times New Roman" w:eastAsia="仿宋" w:cs="Times New Roman"/>
          <w:b/>
          <w:bCs/>
          <w:sz w:val="24"/>
          <w:szCs w:val="24"/>
        </w:rPr>
        <w:fldChar w:fldCharType="end"/>
      </w:r>
      <w:r>
        <w:rPr>
          <w:rFonts w:hint="default" w:ascii="Times New Roman" w:hAnsi="Times New Roman" w:eastAsia="仿宋" w:cs="Times New Roman"/>
          <w:b/>
          <w:bCs/>
          <w:color w:val="000000" w:themeColor="text1"/>
          <w:sz w:val="24"/>
          <w:szCs w:val="24"/>
          <w:highlight w:val="none"/>
          <w14:textFill>
            <w14:solidFill>
              <w14:schemeClr w14:val="tx1"/>
            </w14:solidFill>
          </w14:textFill>
        </w:rPr>
        <w:fldChar w:fldCharType="end"/>
      </w:r>
      <w:r/>
    </w:p>
    <w:p>
      <w:pPr>
        <w:pStyle w:val="866"/>
        <w:keepLines w:val="0"/>
        <w:keepNext w:val="0"/>
        <w:pageBreakBefore w:val="0"/>
        <w:spacing w:line="360" w:lineRule="auto"/>
        <w:widowControl w:val="off"/>
        <w:tabs>
          <w:tab w:val="right" w:pos="8392" w:leader="dot"/>
        </w:tabs>
        <w:rPr>
          <w:rFonts w:hint="default" w:ascii="Times New Roman" w:hAnsi="Times New Roman" w:eastAsia="仿宋" w:cs="Times New Roman"/>
          <w:sz w:val="24"/>
          <w:szCs w:val="24"/>
        </w:rPr>
      </w:pP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begin"/>
      </w:r>
      <w:r>
        <w:rPr>
          <w:rFonts w:hint="default" w:ascii="Times New Roman" w:hAnsi="Times New Roman" w:eastAsia="仿宋" w:cs="Times New Roman"/>
          <w:sz w:val="24"/>
          <w:szCs w:val="24"/>
          <w:highlight w:val="none"/>
        </w:rPr>
        <w:instrText xml:space="preserve"> HYPERLINK \l _Toc23717 </w:instrText>
      </w:r>
      <w:r>
        <w:rPr>
          <w:rFonts w:hint="default" w:ascii="Times New Roman" w:hAnsi="Times New Roman" w:eastAsia="仿宋" w:cs="Times New Roman"/>
          <w:sz w:val="24"/>
          <w:szCs w:val="24"/>
          <w:highlight w:val="none"/>
        </w:rPr>
        <w:fldChar w:fldCharType="separate"/>
      </w:r>
      <w:r>
        <w:rPr>
          <w:rFonts w:hint="default" w:ascii="Times New Roman" w:hAnsi="Times New Roman" w:eastAsia="仿宋" w:cs="Times New Roman"/>
          <w:bCs/>
          <w:sz w:val="24"/>
          <w:szCs w:val="24"/>
          <w:highlight w:val="none"/>
        </w:rPr>
        <w:t xml:space="preserve">1.开标一览表</w:t>
      </w:r>
      <w:r>
        <w:rPr>
          <w:rFonts w:hint="default" w:ascii="Times New Roman" w:hAnsi="Times New Roman" w:eastAsia="仿宋" w:cs="Times New Roman"/>
          <w:sz w:val="24"/>
          <w:szCs w:val="24"/>
        </w:rPr>
        <w:tab/>
      </w:r>
      <w:r>
        <w:rPr>
          <w:rFonts w:hint="default" w:ascii="Times New Roman" w:hAnsi="Times New Roman" w:eastAsia="仿宋" w:cs="Times New Roman"/>
          <w:sz w:val="24"/>
          <w:szCs w:val="24"/>
        </w:rPr>
        <w:fldChar w:fldCharType="begin"/>
      </w:r>
      <w:r>
        <w:rPr>
          <w:rFonts w:hint="default" w:ascii="Times New Roman" w:hAnsi="Times New Roman" w:eastAsia="仿宋" w:cs="Times New Roman"/>
          <w:sz w:val="24"/>
          <w:szCs w:val="24"/>
        </w:rPr>
        <w:instrText xml:space="preserve"> PAGEREF _Toc23717 \h </w:instrText>
      </w:r>
      <w:r>
        <w:rPr>
          <w:rFonts w:hint="default" w:ascii="Times New Roman" w:hAnsi="Times New Roman" w:eastAsia="仿宋" w:cs="Times New Roman"/>
          <w:sz w:val="24"/>
          <w:szCs w:val="24"/>
        </w:rPr>
        <w:fldChar w:fldCharType="separate"/>
      </w:r>
      <w:r>
        <w:rPr>
          <w:rFonts w:hint="default" w:ascii="Times New Roman" w:hAnsi="Times New Roman" w:eastAsia="仿宋" w:cs="Times New Roman"/>
          <w:sz w:val="24"/>
          <w:szCs w:val="24"/>
        </w:rPr>
        <w:t xml:space="preserve">46</w:t>
      </w:r>
      <w:r>
        <w:rPr>
          <w:rFonts w:hint="default" w:ascii="Times New Roman" w:hAnsi="Times New Roman" w:eastAsia="仿宋" w:cs="Times New Roman"/>
          <w:sz w:val="24"/>
          <w:szCs w:val="24"/>
        </w:rPr>
        <w:fldChar w:fldCharType="end"/>
      </w: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end"/>
      </w:r>
      <w:r/>
    </w:p>
    <w:p>
      <w:pPr>
        <w:pStyle w:val="866"/>
        <w:keepLines w:val="0"/>
        <w:keepNext w:val="0"/>
        <w:pageBreakBefore w:val="0"/>
        <w:spacing w:line="360" w:lineRule="auto"/>
        <w:widowControl w:val="off"/>
        <w:tabs>
          <w:tab w:val="right" w:pos="8392" w:leader="dot"/>
        </w:tabs>
        <w:rPr>
          <w:rFonts w:hint="default" w:ascii="Times New Roman" w:hAnsi="Times New Roman" w:eastAsia="仿宋" w:cs="Times New Roman"/>
          <w:sz w:val="24"/>
          <w:szCs w:val="24"/>
        </w:rPr>
      </w:pP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begin"/>
      </w:r>
      <w:r>
        <w:rPr>
          <w:rFonts w:hint="default" w:ascii="Times New Roman" w:hAnsi="Times New Roman" w:eastAsia="仿宋" w:cs="Times New Roman"/>
          <w:sz w:val="24"/>
          <w:szCs w:val="24"/>
          <w:highlight w:val="none"/>
        </w:rPr>
        <w:instrText xml:space="preserve"> HYPERLINK \l _Toc29448 </w:instrText>
      </w:r>
      <w:r>
        <w:rPr>
          <w:rFonts w:hint="default" w:ascii="Times New Roman" w:hAnsi="Times New Roman" w:eastAsia="仿宋" w:cs="Times New Roman"/>
          <w:sz w:val="24"/>
          <w:szCs w:val="24"/>
          <w:highlight w:val="none"/>
        </w:rPr>
        <w:fldChar w:fldCharType="separate"/>
      </w:r>
      <w:r>
        <w:rPr>
          <w:rFonts w:hint="default" w:ascii="Times New Roman" w:hAnsi="Times New Roman" w:eastAsia="仿宋" w:cs="Times New Roman"/>
          <w:bCs/>
          <w:sz w:val="24"/>
          <w:szCs w:val="24"/>
          <w:highlight w:val="none"/>
        </w:rPr>
        <w:t xml:space="preserve">2.</w:t>
      </w:r>
      <w:r>
        <w:rPr>
          <w:rFonts w:hint="default" w:ascii="Times New Roman" w:hAnsi="Times New Roman" w:eastAsia="仿宋" w:cs="Times New Roman"/>
          <w:sz w:val="24"/>
          <w:szCs w:val="24"/>
          <w:highlight w:val="none"/>
        </w:rPr>
        <w:t xml:space="preserve">法</w:t>
      </w:r>
      <w:r>
        <w:rPr>
          <w:rFonts w:hint="default" w:ascii="Times New Roman" w:hAnsi="Times New Roman" w:eastAsia="仿宋" w:cs="Times New Roman"/>
          <w:sz w:val="24"/>
          <w:szCs w:val="24"/>
          <w:highlight w:val="none"/>
          <w:lang w:val="en-US" w:eastAsia="zh-CN"/>
        </w:rPr>
        <w:t xml:space="preserve">人授权书</w:t>
      </w:r>
      <w:r>
        <w:rPr>
          <w:rFonts w:hint="default" w:ascii="Times New Roman" w:hAnsi="Times New Roman" w:eastAsia="仿宋" w:cs="Times New Roman"/>
          <w:sz w:val="24"/>
          <w:szCs w:val="24"/>
          <w:highlight w:val="none"/>
        </w:rPr>
        <w:t xml:space="preserve">格式</w:t>
      </w:r>
      <w:r>
        <w:rPr>
          <w:rFonts w:hint="default" w:ascii="Times New Roman" w:hAnsi="Times New Roman" w:eastAsia="仿宋" w:cs="Times New Roman"/>
          <w:sz w:val="24"/>
          <w:szCs w:val="24"/>
        </w:rPr>
        <w:tab/>
      </w:r>
      <w:r>
        <w:rPr>
          <w:rFonts w:hint="default" w:ascii="Times New Roman" w:hAnsi="Times New Roman" w:eastAsia="仿宋" w:cs="Times New Roman"/>
          <w:sz w:val="24"/>
          <w:szCs w:val="24"/>
        </w:rPr>
        <w:fldChar w:fldCharType="begin"/>
      </w:r>
      <w:r>
        <w:rPr>
          <w:rFonts w:hint="default" w:ascii="Times New Roman" w:hAnsi="Times New Roman" w:eastAsia="仿宋" w:cs="Times New Roman"/>
          <w:sz w:val="24"/>
          <w:szCs w:val="24"/>
        </w:rPr>
        <w:instrText xml:space="preserve"> PAGEREF _Toc29448 \h </w:instrText>
      </w:r>
      <w:r>
        <w:rPr>
          <w:rFonts w:hint="default" w:ascii="Times New Roman" w:hAnsi="Times New Roman" w:eastAsia="仿宋" w:cs="Times New Roman"/>
          <w:sz w:val="24"/>
          <w:szCs w:val="24"/>
        </w:rPr>
        <w:fldChar w:fldCharType="separate"/>
      </w:r>
      <w:r>
        <w:rPr>
          <w:rFonts w:hint="default" w:ascii="Times New Roman" w:hAnsi="Times New Roman" w:eastAsia="仿宋" w:cs="Times New Roman"/>
          <w:sz w:val="24"/>
          <w:szCs w:val="24"/>
        </w:rPr>
        <w:t xml:space="preserve">47</w:t>
      </w:r>
      <w:r>
        <w:rPr>
          <w:rFonts w:hint="default" w:ascii="Times New Roman" w:hAnsi="Times New Roman" w:eastAsia="仿宋" w:cs="Times New Roman"/>
          <w:sz w:val="24"/>
          <w:szCs w:val="24"/>
        </w:rPr>
        <w:fldChar w:fldCharType="end"/>
      </w: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end"/>
      </w:r>
      <w:r/>
    </w:p>
    <w:p>
      <w:pPr>
        <w:pStyle w:val="866"/>
        <w:keepLines w:val="0"/>
        <w:keepNext w:val="0"/>
        <w:pageBreakBefore w:val="0"/>
        <w:spacing w:line="360" w:lineRule="auto"/>
        <w:widowControl w:val="off"/>
        <w:tabs>
          <w:tab w:val="right" w:pos="8392" w:leader="dot"/>
        </w:tabs>
        <w:rPr>
          <w:rFonts w:hint="default" w:ascii="Times New Roman" w:hAnsi="Times New Roman" w:eastAsia="仿宋" w:cs="Times New Roman"/>
          <w:sz w:val="24"/>
          <w:szCs w:val="24"/>
        </w:rPr>
      </w:pP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begin"/>
      </w:r>
      <w:r>
        <w:rPr>
          <w:rFonts w:hint="default" w:ascii="Times New Roman" w:hAnsi="Times New Roman" w:eastAsia="仿宋" w:cs="Times New Roman"/>
          <w:sz w:val="24"/>
          <w:szCs w:val="24"/>
          <w:highlight w:val="none"/>
        </w:rPr>
        <w:instrText xml:space="preserve"> HYPERLINK \l _Toc24094 </w:instrText>
      </w:r>
      <w:r>
        <w:rPr>
          <w:rFonts w:hint="default" w:ascii="Times New Roman" w:hAnsi="Times New Roman" w:eastAsia="仿宋" w:cs="Times New Roman"/>
          <w:sz w:val="24"/>
          <w:szCs w:val="24"/>
          <w:highlight w:val="none"/>
        </w:rPr>
        <w:fldChar w:fldCharType="separate"/>
      </w:r>
      <w:r>
        <w:rPr>
          <w:rFonts w:hint="default" w:ascii="Times New Roman" w:hAnsi="Times New Roman" w:eastAsia="仿宋" w:cs="Times New Roman"/>
          <w:sz w:val="24"/>
          <w:szCs w:val="24"/>
          <w:highlight w:val="none"/>
        </w:rPr>
        <w:t xml:space="preserve">3.</w:t>
      </w:r>
      <w:r>
        <w:rPr>
          <w:rFonts w:hint="default" w:ascii="Times New Roman" w:hAnsi="Times New Roman" w:eastAsia="仿宋" w:cs="Times New Roman"/>
          <w:bCs/>
          <w:sz w:val="24"/>
          <w:szCs w:val="24"/>
          <w:highlight w:val="none"/>
        </w:rPr>
        <w:t xml:space="preserve">投标</w:t>
      </w:r>
      <w:r>
        <w:rPr>
          <w:rFonts w:hint="default" w:ascii="Times New Roman" w:hAnsi="Times New Roman" w:eastAsia="仿宋" w:cs="Times New Roman"/>
          <w:bCs/>
          <w:sz w:val="24"/>
          <w:szCs w:val="24"/>
          <w:highlight w:val="none"/>
          <w:lang w:val="en-US" w:eastAsia="zh-CN"/>
        </w:rPr>
        <w:t xml:space="preserve">函</w:t>
      </w:r>
      <w:r>
        <w:rPr>
          <w:rFonts w:hint="default" w:ascii="Times New Roman" w:hAnsi="Times New Roman" w:eastAsia="仿宋" w:cs="Times New Roman"/>
          <w:bCs/>
          <w:sz w:val="24"/>
          <w:szCs w:val="24"/>
          <w:highlight w:val="none"/>
        </w:rPr>
        <w:t xml:space="preserve">格式</w:t>
      </w:r>
      <w:r>
        <w:rPr>
          <w:rFonts w:hint="default" w:ascii="Times New Roman" w:hAnsi="Times New Roman" w:eastAsia="仿宋" w:cs="Times New Roman"/>
          <w:sz w:val="24"/>
          <w:szCs w:val="24"/>
        </w:rPr>
        <w:tab/>
      </w:r>
      <w:r>
        <w:rPr>
          <w:rFonts w:hint="default" w:ascii="Times New Roman" w:hAnsi="Times New Roman" w:eastAsia="仿宋" w:cs="Times New Roman"/>
          <w:sz w:val="24"/>
          <w:szCs w:val="24"/>
        </w:rPr>
        <w:fldChar w:fldCharType="begin"/>
      </w:r>
      <w:r>
        <w:rPr>
          <w:rFonts w:hint="default" w:ascii="Times New Roman" w:hAnsi="Times New Roman" w:eastAsia="仿宋" w:cs="Times New Roman"/>
          <w:sz w:val="24"/>
          <w:szCs w:val="24"/>
        </w:rPr>
        <w:instrText xml:space="preserve"> PAGEREF _Toc24094 \h </w:instrText>
      </w:r>
      <w:r>
        <w:rPr>
          <w:rFonts w:hint="default" w:ascii="Times New Roman" w:hAnsi="Times New Roman" w:eastAsia="仿宋" w:cs="Times New Roman"/>
          <w:sz w:val="24"/>
          <w:szCs w:val="24"/>
        </w:rPr>
        <w:fldChar w:fldCharType="separate"/>
      </w:r>
      <w:r>
        <w:rPr>
          <w:rFonts w:hint="default" w:ascii="Times New Roman" w:hAnsi="Times New Roman" w:eastAsia="仿宋" w:cs="Times New Roman"/>
          <w:sz w:val="24"/>
          <w:szCs w:val="24"/>
        </w:rPr>
        <w:t xml:space="preserve">49</w:t>
      </w:r>
      <w:r>
        <w:rPr>
          <w:rFonts w:hint="default" w:ascii="Times New Roman" w:hAnsi="Times New Roman" w:eastAsia="仿宋" w:cs="Times New Roman"/>
          <w:sz w:val="24"/>
          <w:szCs w:val="24"/>
        </w:rPr>
        <w:fldChar w:fldCharType="end"/>
      </w: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end"/>
      </w:r>
      <w:r/>
    </w:p>
    <w:p>
      <w:pPr>
        <w:pStyle w:val="866"/>
        <w:keepLines w:val="0"/>
        <w:keepNext w:val="0"/>
        <w:pageBreakBefore w:val="0"/>
        <w:spacing w:line="360" w:lineRule="auto"/>
        <w:widowControl w:val="off"/>
        <w:tabs>
          <w:tab w:val="right" w:pos="8392" w:leader="dot"/>
        </w:tabs>
        <w:rPr>
          <w:rFonts w:hint="default" w:ascii="Times New Roman" w:hAnsi="Times New Roman" w:eastAsia="仿宋" w:cs="Times New Roman"/>
          <w:sz w:val="24"/>
          <w:szCs w:val="24"/>
        </w:rPr>
      </w:pP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begin"/>
      </w:r>
      <w:r>
        <w:rPr>
          <w:rFonts w:hint="default" w:ascii="Times New Roman" w:hAnsi="Times New Roman" w:eastAsia="仿宋" w:cs="Times New Roman"/>
          <w:sz w:val="24"/>
          <w:szCs w:val="24"/>
          <w:highlight w:val="none"/>
        </w:rPr>
        <w:instrText xml:space="preserve"> HYPERLINK \l _Toc28686 </w:instrText>
      </w:r>
      <w:r>
        <w:rPr>
          <w:rFonts w:hint="default" w:ascii="Times New Roman" w:hAnsi="Times New Roman" w:eastAsia="仿宋" w:cs="Times New Roman"/>
          <w:sz w:val="24"/>
          <w:szCs w:val="24"/>
          <w:highlight w:val="none"/>
        </w:rPr>
        <w:fldChar w:fldCharType="separate"/>
      </w:r>
      <w:r>
        <w:rPr>
          <w:rFonts w:hint="default" w:ascii="Times New Roman" w:hAnsi="Times New Roman" w:eastAsia="仿宋" w:cs="Times New Roman"/>
          <w:sz w:val="24"/>
          <w:szCs w:val="24"/>
          <w:highlight w:val="none"/>
        </w:rPr>
        <w:t xml:space="preserve">4.</w:t>
      </w:r>
      <w:r>
        <w:rPr>
          <w:rFonts w:hint="default" w:ascii="Times New Roman" w:hAnsi="Times New Roman" w:eastAsia="仿宋" w:cs="Times New Roman"/>
          <w:sz w:val="24"/>
          <w:szCs w:val="24"/>
          <w:highlight w:val="none"/>
          <w:lang w:val="en-US" w:eastAsia="zh-CN"/>
        </w:rPr>
        <w:t xml:space="preserve">技术响应</w:t>
      </w:r>
      <w:r>
        <w:rPr>
          <w:rFonts w:hint="default" w:ascii="Times New Roman" w:hAnsi="Times New Roman" w:eastAsia="仿宋" w:cs="Times New Roman"/>
          <w:sz w:val="24"/>
          <w:szCs w:val="24"/>
          <w:highlight w:val="none"/>
        </w:rPr>
        <w:t xml:space="preserve">偏离表格式</w:t>
      </w:r>
      <w:r>
        <w:rPr>
          <w:rFonts w:hint="default" w:ascii="Times New Roman" w:hAnsi="Times New Roman" w:eastAsia="仿宋" w:cs="Times New Roman"/>
          <w:sz w:val="24"/>
          <w:szCs w:val="24"/>
        </w:rPr>
        <w:tab/>
      </w:r>
      <w:r>
        <w:rPr>
          <w:rFonts w:hint="default" w:ascii="Times New Roman" w:hAnsi="Times New Roman" w:eastAsia="仿宋" w:cs="Times New Roman"/>
          <w:sz w:val="24"/>
          <w:szCs w:val="24"/>
        </w:rPr>
        <w:fldChar w:fldCharType="begin"/>
      </w:r>
      <w:r>
        <w:rPr>
          <w:rFonts w:hint="default" w:ascii="Times New Roman" w:hAnsi="Times New Roman" w:eastAsia="仿宋" w:cs="Times New Roman"/>
          <w:sz w:val="24"/>
          <w:szCs w:val="24"/>
        </w:rPr>
        <w:instrText xml:space="preserve"> PAGEREF _Toc28686 \h </w:instrText>
      </w:r>
      <w:r>
        <w:rPr>
          <w:rFonts w:hint="default" w:ascii="Times New Roman" w:hAnsi="Times New Roman" w:eastAsia="仿宋" w:cs="Times New Roman"/>
          <w:sz w:val="24"/>
          <w:szCs w:val="24"/>
        </w:rPr>
        <w:fldChar w:fldCharType="separate"/>
      </w:r>
      <w:r>
        <w:rPr>
          <w:rFonts w:hint="default" w:ascii="Times New Roman" w:hAnsi="Times New Roman" w:eastAsia="仿宋" w:cs="Times New Roman"/>
          <w:sz w:val="24"/>
          <w:szCs w:val="24"/>
        </w:rPr>
        <w:t xml:space="preserve">50</w:t>
      </w:r>
      <w:r>
        <w:rPr>
          <w:rFonts w:hint="default" w:ascii="Times New Roman" w:hAnsi="Times New Roman" w:eastAsia="仿宋" w:cs="Times New Roman"/>
          <w:sz w:val="24"/>
          <w:szCs w:val="24"/>
        </w:rPr>
        <w:fldChar w:fldCharType="end"/>
      </w: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end"/>
      </w:r>
      <w:r/>
    </w:p>
    <w:p>
      <w:pPr>
        <w:pStyle w:val="866"/>
        <w:keepLines w:val="0"/>
        <w:keepNext w:val="0"/>
        <w:pageBreakBefore w:val="0"/>
        <w:spacing w:line="360" w:lineRule="auto"/>
        <w:widowControl w:val="off"/>
        <w:tabs>
          <w:tab w:val="right" w:pos="8392" w:leader="dot"/>
        </w:tabs>
        <w:rPr>
          <w:rFonts w:hint="default" w:ascii="Times New Roman" w:hAnsi="Times New Roman" w:eastAsia="仿宋" w:cs="Times New Roman"/>
          <w:sz w:val="24"/>
          <w:szCs w:val="24"/>
        </w:rPr>
      </w:pP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begin"/>
      </w:r>
      <w:r>
        <w:rPr>
          <w:rFonts w:hint="default" w:ascii="Times New Roman" w:hAnsi="Times New Roman" w:eastAsia="仿宋" w:cs="Times New Roman"/>
          <w:sz w:val="24"/>
          <w:szCs w:val="24"/>
          <w:highlight w:val="none"/>
        </w:rPr>
        <w:instrText xml:space="preserve"> HYPERLINK \l _Toc26324 </w:instrText>
      </w:r>
      <w:r>
        <w:rPr>
          <w:rFonts w:hint="default" w:ascii="Times New Roman" w:hAnsi="Times New Roman" w:eastAsia="仿宋" w:cs="Times New Roman"/>
          <w:sz w:val="24"/>
          <w:szCs w:val="24"/>
          <w:highlight w:val="none"/>
        </w:rPr>
        <w:fldChar w:fldCharType="separate"/>
      </w:r>
      <w:r>
        <w:rPr>
          <w:rFonts w:hint="default" w:ascii="Times New Roman" w:hAnsi="Times New Roman" w:eastAsia="仿宋" w:cs="Times New Roman"/>
          <w:bCs/>
          <w:sz w:val="24"/>
          <w:szCs w:val="24"/>
          <w:highlight w:val="none"/>
        </w:rPr>
        <w:t xml:space="preserve">5.商务</w:t>
      </w:r>
      <w:r>
        <w:rPr>
          <w:rFonts w:hint="default" w:ascii="Times New Roman" w:hAnsi="Times New Roman" w:eastAsia="仿宋" w:cs="Times New Roman"/>
          <w:bCs/>
          <w:sz w:val="24"/>
          <w:szCs w:val="24"/>
          <w:highlight w:val="none"/>
          <w:lang w:val="en-US" w:eastAsia="zh-CN"/>
        </w:rPr>
        <w:t xml:space="preserve">响应</w:t>
      </w:r>
      <w:r>
        <w:rPr>
          <w:rFonts w:hint="default" w:ascii="Times New Roman" w:hAnsi="Times New Roman" w:eastAsia="仿宋" w:cs="Times New Roman"/>
          <w:bCs/>
          <w:sz w:val="24"/>
          <w:szCs w:val="24"/>
          <w:highlight w:val="none"/>
        </w:rPr>
        <w:t xml:space="preserve">偏离表格式</w:t>
      </w:r>
      <w:r>
        <w:rPr>
          <w:rFonts w:hint="default" w:ascii="Times New Roman" w:hAnsi="Times New Roman" w:eastAsia="仿宋" w:cs="Times New Roman"/>
          <w:sz w:val="24"/>
          <w:szCs w:val="24"/>
        </w:rPr>
        <w:tab/>
      </w:r>
      <w:r>
        <w:rPr>
          <w:rFonts w:hint="default" w:ascii="Times New Roman" w:hAnsi="Times New Roman" w:eastAsia="仿宋" w:cs="Times New Roman"/>
          <w:sz w:val="24"/>
          <w:szCs w:val="24"/>
        </w:rPr>
        <w:fldChar w:fldCharType="begin"/>
      </w:r>
      <w:r>
        <w:rPr>
          <w:rFonts w:hint="default" w:ascii="Times New Roman" w:hAnsi="Times New Roman" w:eastAsia="仿宋" w:cs="Times New Roman"/>
          <w:sz w:val="24"/>
          <w:szCs w:val="24"/>
        </w:rPr>
        <w:instrText xml:space="preserve"> PAGEREF _Toc26324 \h </w:instrText>
      </w:r>
      <w:r>
        <w:rPr>
          <w:rFonts w:hint="default" w:ascii="Times New Roman" w:hAnsi="Times New Roman" w:eastAsia="仿宋" w:cs="Times New Roman"/>
          <w:sz w:val="24"/>
          <w:szCs w:val="24"/>
        </w:rPr>
        <w:fldChar w:fldCharType="separate"/>
      </w:r>
      <w:r>
        <w:rPr>
          <w:rFonts w:hint="default" w:ascii="Times New Roman" w:hAnsi="Times New Roman" w:eastAsia="仿宋" w:cs="Times New Roman"/>
          <w:sz w:val="24"/>
          <w:szCs w:val="24"/>
        </w:rPr>
        <w:t xml:space="preserve">51</w:t>
      </w:r>
      <w:r>
        <w:rPr>
          <w:rFonts w:hint="default" w:ascii="Times New Roman" w:hAnsi="Times New Roman" w:eastAsia="仿宋" w:cs="Times New Roman"/>
          <w:sz w:val="24"/>
          <w:szCs w:val="24"/>
        </w:rPr>
        <w:fldChar w:fldCharType="end"/>
      </w: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end"/>
      </w:r>
      <w:r/>
    </w:p>
    <w:p>
      <w:pPr>
        <w:pStyle w:val="866"/>
        <w:keepLines w:val="0"/>
        <w:keepNext w:val="0"/>
        <w:pageBreakBefore w:val="0"/>
        <w:spacing w:line="360" w:lineRule="auto"/>
        <w:widowControl w:val="off"/>
        <w:tabs>
          <w:tab w:val="right" w:pos="8392" w:leader="dot"/>
        </w:tabs>
        <w:rPr>
          <w:rFonts w:hint="default" w:ascii="Times New Roman" w:hAnsi="Times New Roman" w:eastAsia="仿宋" w:cs="Times New Roman"/>
          <w:sz w:val="24"/>
          <w:szCs w:val="24"/>
        </w:rPr>
      </w:pP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begin"/>
      </w:r>
      <w:r>
        <w:rPr>
          <w:rFonts w:hint="default" w:ascii="Times New Roman" w:hAnsi="Times New Roman" w:eastAsia="仿宋" w:cs="Times New Roman"/>
          <w:sz w:val="24"/>
          <w:szCs w:val="24"/>
          <w:highlight w:val="none"/>
        </w:rPr>
        <w:instrText xml:space="preserve"> HYPERLINK \l _Toc18996 </w:instrText>
      </w:r>
      <w:r>
        <w:rPr>
          <w:rFonts w:hint="default" w:ascii="Times New Roman" w:hAnsi="Times New Roman" w:eastAsia="仿宋" w:cs="Times New Roman"/>
          <w:sz w:val="24"/>
          <w:szCs w:val="24"/>
          <w:highlight w:val="none"/>
        </w:rPr>
        <w:fldChar w:fldCharType="separate"/>
      </w:r>
      <w:r>
        <w:rPr>
          <w:rFonts w:hint="default" w:ascii="Times New Roman" w:hAnsi="Times New Roman" w:eastAsia="仿宋" w:cs="Times New Roman"/>
          <w:bCs/>
          <w:sz w:val="24"/>
          <w:szCs w:val="24"/>
          <w:highlight w:val="none"/>
        </w:rPr>
        <w:t xml:space="preserve">6.采购文件要求及投标人认为需要提供的其他证明文件及材料</w:t>
      </w:r>
      <w:r>
        <w:rPr>
          <w:rFonts w:hint="default" w:ascii="Times New Roman" w:hAnsi="Times New Roman" w:eastAsia="仿宋" w:cs="Times New Roman"/>
          <w:sz w:val="24"/>
          <w:szCs w:val="24"/>
        </w:rPr>
        <w:tab/>
      </w:r>
      <w:r>
        <w:rPr>
          <w:rFonts w:hint="default" w:ascii="Times New Roman" w:hAnsi="Times New Roman" w:eastAsia="仿宋" w:cs="Times New Roman"/>
          <w:sz w:val="24"/>
          <w:szCs w:val="24"/>
        </w:rPr>
        <w:fldChar w:fldCharType="begin"/>
      </w:r>
      <w:r>
        <w:rPr>
          <w:rFonts w:hint="default" w:ascii="Times New Roman" w:hAnsi="Times New Roman" w:eastAsia="仿宋" w:cs="Times New Roman"/>
          <w:sz w:val="24"/>
          <w:szCs w:val="24"/>
        </w:rPr>
        <w:instrText xml:space="preserve"> PAGEREF _Toc18996 \h </w:instrText>
      </w:r>
      <w:r>
        <w:rPr>
          <w:rFonts w:hint="default" w:ascii="Times New Roman" w:hAnsi="Times New Roman" w:eastAsia="仿宋" w:cs="Times New Roman"/>
          <w:sz w:val="24"/>
          <w:szCs w:val="24"/>
        </w:rPr>
        <w:fldChar w:fldCharType="separate"/>
      </w:r>
      <w:r>
        <w:rPr>
          <w:rFonts w:hint="default" w:ascii="Times New Roman" w:hAnsi="Times New Roman" w:eastAsia="仿宋" w:cs="Times New Roman"/>
          <w:sz w:val="24"/>
          <w:szCs w:val="24"/>
        </w:rPr>
        <w:t xml:space="preserve">52</w:t>
      </w:r>
      <w:r>
        <w:rPr>
          <w:rFonts w:hint="default" w:ascii="Times New Roman" w:hAnsi="Times New Roman" w:eastAsia="仿宋" w:cs="Times New Roman"/>
          <w:sz w:val="24"/>
          <w:szCs w:val="24"/>
        </w:rPr>
        <w:fldChar w:fldCharType="end"/>
      </w: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end"/>
      </w:r>
      <w:r/>
    </w:p>
    <w:p>
      <w:pPr>
        <w:pStyle w:val="884"/>
        <w:keepLines w:val="0"/>
        <w:keepNext w:val="0"/>
        <w:pageBreakBefore w:val="0"/>
        <w:spacing w:line="360" w:lineRule="auto"/>
        <w:widowControl w:val="off"/>
        <w:tabs>
          <w:tab w:val="right" w:pos="8392" w:leader="dot"/>
        </w:tabs>
        <w:rPr>
          <w:rFonts w:hint="default" w:ascii="Times New Roman" w:hAnsi="Times New Roman" w:eastAsia="仿宋" w:cs="Times New Roman"/>
          <w:b/>
          <w:bCs/>
          <w:sz w:val="24"/>
          <w:szCs w:val="24"/>
        </w:rPr>
      </w:pPr>
      <w:r>
        <w:rPr>
          <w:rFonts w:hint="default" w:ascii="Times New Roman" w:hAnsi="Times New Roman" w:eastAsia="仿宋" w:cs="Times New Roman"/>
          <w:b/>
          <w:bCs/>
          <w:color w:val="000000" w:themeColor="text1"/>
          <w:sz w:val="24"/>
          <w:szCs w:val="24"/>
          <w:highlight w:val="none"/>
          <w14:textFill>
            <w14:solidFill>
              <w14:schemeClr w14:val="tx1"/>
            </w14:solidFill>
          </w14:textFill>
        </w:rPr>
        <w:fldChar w:fldCharType="begin"/>
      </w:r>
      <w:r>
        <w:rPr>
          <w:rFonts w:hint="default" w:ascii="Times New Roman" w:hAnsi="Times New Roman" w:eastAsia="仿宋" w:cs="Times New Roman"/>
          <w:b/>
          <w:bCs/>
          <w:sz w:val="24"/>
          <w:szCs w:val="24"/>
          <w:highlight w:val="none"/>
        </w:rPr>
        <w:instrText xml:space="preserve"> HYPERLINK \l _Toc8365 </w:instrText>
      </w:r>
      <w:r>
        <w:rPr>
          <w:rFonts w:hint="default" w:ascii="Times New Roman" w:hAnsi="Times New Roman" w:eastAsia="仿宋" w:cs="Times New Roman"/>
          <w:b/>
          <w:bCs/>
          <w:sz w:val="24"/>
          <w:szCs w:val="24"/>
          <w:highlight w:val="none"/>
        </w:rPr>
        <w:fldChar w:fldCharType="separate"/>
      </w:r>
      <w:r>
        <w:rPr>
          <w:rFonts w:hint="default" w:ascii="Times New Roman" w:hAnsi="Times New Roman" w:eastAsia="仿宋" w:cs="Times New Roman"/>
          <w:b/>
          <w:bCs/>
          <w:sz w:val="24"/>
          <w:szCs w:val="24"/>
          <w:highlight w:val="none"/>
        </w:rPr>
        <w:t xml:space="preserve">二、资格文件</w:t>
      </w:r>
      <w:r>
        <w:rPr>
          <w:rFonts w:hint="default" w:ascii="Times New Roman" w:hAnsi="Times New Roman" w:eastAsia="仿宋" w:cs="Times New Roman"/>
          <w:b/>
          <w:bCs/>
          <w:sz w:val="24"/>
          <w:szCs w:val="24"/>
        </w:rPr>
        <w:tab/>
      </w:r>
      <w:r>
        <w:rPr>
          <w:rFonts w:hint="default" w:ascii="Times New Roman" w:hAnsi="Times New Roman" w:eastAsia="仿宋" w:cs="Times New Roman"/>
          <w:b/>
          <w:bCs/>
          <w:sz w:val="24"/>
          <w:szCs w:val="24"/>
        </w:rPr>
        <w:fldChar w:fldCharType="begin"/>
      </w:r>
      <w:r>
        <w:rPr>
          <w:rFonts w:hint="default" w:ascii="Times New Roman" w:hAnsi="Times New Roman" w:eastAsia="仿宋" w:cs="Times New Roman"/>
          <w:b/>
          <w:bCs/>
          <w:sz w:val="24"/>
          <w:szCs w:val="24"/>
        </w:rPr>
        <w:instrText xml:space="preserve"> PAGEREF _Toc8365 \h </w:instrText>
      </w:r>
      <w:r>
        <w:rPr>
          <w:rFonts w:hint="default" w:ascii="Times New Roman" w:hAnsi="Times New Roman" w:eastAsia="仿宋" w:cs="Times New Roman"/>
          <w:b/>
          <w:bCs/>
          <w:sz w:val="24"/>
          <w:szCs w:val="24"/>
        </w:rPr>
        <w:fldChar w:fldCharType="separate"/>
      </w:r>
      <w:r>
        <w:rPr>
          <w:rFonts w:hint="default" w:ascii="Times New Roman" w:hAnsi="Times New Roman" w:eastAsia="仿宋" w:cs="Times New Roman"/>
          <w:b/>
          <w:bCs/>
          <w:sz w:val="24"/>
          <w:szCs w:val="24"/>
        </w:rPr>
        <w:t xml:space="preserve">53</w:t>
      </w:r>
      <w:r>
        <w:rPr>
          <w:rFonts w:hint="default" w:ascii="Times New Roman" w:hAnsi="Times New Roman" w:eastAsia="仿宋" w:cs="Times New Roman"/>
          <w:b/>
          <w:bCs/>
          <w:sz w:val="24"/>
          <w:szCs w:val="24"/>
        </w:rPr>
        <w:fldChar w:fldCharType="end"/>
      </w:r>
      <w:r>
        <w:rPr>
          <w:rFonts w:hint="default" w:ascii="Times New Roman" w:hAnsi="Times New Roman" w:eastAsia="仿宋" w:cs="Times New Roman"/>
          <w:b/>
          <w:bCs/>
          <w:color w:val="000000" w:themeColor="text1"/>
          <w:sz w:val="24"/>
          <w:szCs w:val="24"/>
          <w:highlight w:val="none"/>
          <w14:textFill>
            <w14:solidFill>
              <w14:schemeClr w14:val="tx1"/>
            </w14:solidFill>
          </w14:textFill>
        </w:rPr>
        <w:fldChar w:fldCharType="end"/>
      </w:r>
      <w:r/>
    </w:p>
    <w:p>
      <w:pPr>
        <w:pStyle w:val="884"/>
        <w:keepLines w:val="0"/>
        <w:keepNext w:val="0"/>
        <w:pageBreakBefore w:val="0"/>
        <w:spacing w:line="360" w:lineRule="auto"/>
        <w:widowControl w:val="off"/>
        <w:tabs>
          <w:tab w:val="right" w:pos="8392" w:leader="dot"/>
        </w:tabs>
        <w:rPr>
          <w:rFonts w:hint="default" w:ascii="Times New Roman" w:hAnsi="Times New Roman" w:eastAsia="仿宋" w:cs="Times New Roman"/>
          <w:b/>
          <w:bCs/>
          <w:sz w:val="24"/>
          <w:szCs w:val="24"/>
          <w:highlight w:val="none"/>
        </w:rPr>
      </w:pPr>
      <w:r>
        <w:rPr>
          <w:rFonts w:hint="default" w:ascii="Times New Roman" w:hAnsi="Times New Roman" w:eastAsia="仿宋" w:cs="Times New Roman"/>
          <w:b/>
          <w:bCs/>
          <w:sz w:val="24"/>
          <w:szCs w:val="24"/>
          <w:highlight w:val="none"/>
        </w:rPr>
        <w:fldChar w:fldCharType="begin"/>
      </w:r>
      <w:r>
        <w:rPr>
          <w:rFonts w:hint="default" w:ascii="Times New Roman" w:hAnsi="Times New Roman" w:eastAsia="仿宋" w:cs="Times New Roman"/>
          <w:b/>
          <w:bCs/>
          <w:sz w:val="24"/>
          <w:szCs w:val="24"/>
          <w:highlight w:val="none"/>
        </w:rPr>
        <w:instrText xml:space="preserve"> HYPERLINK \l _Toc21604 </w:instrText>
      </w:r>
      <w:r>
        <w:rPr>
          <w:rFonts w:hint="default" w:ascii="Times New Roman" w:hAnsi="Times New Roman" w:eastAsia="仿宋" w:cs="Times New Roman"/>
          <w:b/>
          <w:bCs/>
          <w:sz w:val="24"/>
          <w:szCs w:val="24"/>
          <w:highlight w:val="none"/>
        </w:rPr>
        <w:fldChar w:fldCharType="separate"/>
      </w:r>
      <w:r>
        <w:rPr>
          <w:rFonts w:hint="default" w:ascii="Times New Roman" w:hAnsi="Times New Roman" w:eastAsia="仿宋" w:cs="Times New Roman"/>
          <w:b/>
          <w:bCs/>
          <w:sz w:val="24"/>
          <w:szCs w:val="24"/>
          <w:highlight w:val="none"/>
        </w:rPr>
        <w:t xml:space="preserve">三、综合评审评分项</w:t>
      </w:r>
      <w:r>
        <w:rPr>
          <w:rFonts w:hint="default" w:ascii="Times New Roman" w:hAnsi="Times New Roman" w:eastAsia="仿宋" w:cs="Times New Roman"/>
          <w:b/>
          <w:bCs/>
          <w:sz w:val="24"/>
          <w:szCs w:val="24"/>
          <w:highlight w:val="none"/>
        </w:rPr>
        <w:tab/>
      </w:r>
      <w:r>
        <w:rPr>
          <w:rFonts w:hint="default" w:ascii="Times New Roman" w:hAnsi="Times New Roman" w:eastAsia="仿宋" w:cs="Times New Roman"/>
          <w:b/>
          <w:bCs/>
          <w:sz w:val="24"/>
          <w:szCs w:val="24"/>
          <w:highlight w:val="none"/>
        </w:rPr>
        <w:fldChar w:fldCharType="begin"/>
      </w:r>
      <w:r>
        <w:rPr>
          <w:rFonts w:hint="default" w:ascii="Times New Roman" w:hAnsi="Times New Roman" w:eastAsia="仿宋" w:cs="Times New Roman"/>
          <w:b/>
          <w:bCs/>
          <w:sz w:val="24"/>
          <w:szCs w:val="24"/>
          <w:highlight w:val="none"/>
        </w:rPr>
        <w:instrText xml:space="preserve"> PAGEREF _Toc21604 \h </w:instrText>
      </w:r>
      <w:r>
        <w:rPr>
          <w:rFonts w:hint="default" w:ascii="Times New Roman" w:hAnsi="Times New Roman" w:eastAsia="仿宋" w:cs="Times New Roman"/>
          <w:b/>
          <w:bCs/>
          <w:sz w:val="24"/>
          <w:szCs w:val="24"/>
          <w:highlight w:val="none"/>
        </w:rPr>
        <w:fldChar w:fldCharType="separate"/>
      </w:r>
      <w:r>
        <w:rPr>
          <w:rFonts w:hint="default" w:ascii="Times New Roman" w:hAnsi="Times New Roman" w:eastAsia="仿宋" w:cs="Times New Roman"/>
          <w:b/>
          <w:bCs/>
          <w:sz w:val="24"/>
          <w:szCs w:val="24"/>
          <w:highlight w:val="none"/>
        </w:rPr>
        <w:t xml:space="preserve">54</w:t>
      </w:r>
      <w:r>
        <w:rPr>
          <w:rFonts w:hint="default" w:ascii="Times New Roman" w:hAnsi="Times New Roman" w:eastAsia="仿宋" w:cs="Times New Roman"/>
          <w:b/>
          <w:bCs/>
          <w:sz w:val="24"/>
          <w:szCs w:val="24"/>
          <w:highlight w:val="none"/>
        </w:rPr>
        <w:fldChar w:fldCharType="end"/>
      </w:r>
      <w:r>
        <w:rPr>
          <w:rFonts w:hint="default" w:ascii="Times New Roman" w:hAnsi="Times New Roman" w:eastAsia="仿宋" w:cs="Times New Roman"/>
          <w:b/>
          <w:bCs/>
          <w:sz w:val="24"/>
          <w:szCs w:val="24"/>
          <w:highlight w:val="none"/>
        </w:rPr>
        <w:fldChar w:fldCharType="end"/>
      </w:r>
      <w:r/>
    </w:p>
    <w:p>
      <w:pPr>
        <w:pStyle w:val="884"/>
        <w:keepLines w:val="0"/>
        <w:keepNext w:val="0"/>
        <w:pageBreakBefore w:val="0"/>
        <w:spacing w:line="360" w:lineRule="auto"/>
        <w:widowControl w:val="off"/>
        <w:tabs>
          <w:tab w:val="right" w:pos="8392" w:leader="dot"/>
        </w:tabs>
        <w:rPr>
          <w:rFonts w:hint="default" w:ascii="Times New Roman" w:hAnsi="Times New Roman" w:eastAsia="仿宋" w:cs="Times New Roman"/>
          <w:b/>
          <w:bCs/>
          <w:sz w:val="24"/>
          <w:szCs w:val="24"/>
        </w:rPr>
      </w:pPr>
      <w:r>
        <w:rPr>
          <w:rFonts w:hint="default" w:ascii="Times New Roman" w:hAnsi="Times New Roman" w:eastAsia="仿宋" w:cs="Times New Roman"/>
          <w:b/>
          <w:bCs/>
          <w:color w:val="000000" w:themeColor="text1"/>
          <w:sz w:val="24"/>
          <w:szCs w:val="24"/>
          <w:highlight w:val="none"/>
          <w14:textFill>
            <w14:solidFill>
              <w14:schemeClr w14:val="tx1"/>
            </w14:solidFill>
          </w14:textFill>
        </w:rPr>
        <w:fldChar w:fldCharType="begin"/>
      </w:r>
      <w:r>
        <w:rPr>
          <w:rFonts w:hint="default" w:ascii="Times New Roman" w:hAnsi="Times New Roman" w:eastAsia="仿宋" w:cs="Times New Roman"/>
          <w:b/>
          <w:bCs/>
          <w:sz w:val="24"/>
          <w:szCs w:val="24"/>
          <w:highlight w:val="none"/>
        </w:rPr>
        <w:instrText xml:space="preserve"> HYPERLINK \l _Toc23620 </w:instrText>
      </w:r>
      <w:r>
        <w:rPr>
          <w:rFonts w:hint="default" w:ascii="Times New Roman" w:hAnsi="Times New Roman" w:eastAsia="仿宋" w:cs="Times New Roman"/>
          <w:b/>
          <w:bCs/>
          <w:sz w:val="24"/>
          <w:szCs w:val="24"/>
          <w:highlight w:val="none"/>
        </w:rPr>
        <w:fldChar w:fldCharType="separate"/>
      </w:r>
      <w:r>
        <w:rPr>
          <w:rFonts w:hint="default" w:ascii="Times New Roman" w:hAnsi="Times New Roman" w:eastAsia="仿宋" w:cs="Times New Roman"/>
          <w:b/>
          <w:bCs/>
          <w:sz w:val="24"/>
          <w:szCs w:val="24"/>
          <w:highlight w:val="none"/>
        </w:rPr>
        <w:t xml:space="preserve">四、价格折扣文件格式</w:t>
      </w:r>
      <w:r>
        <w:rPr>
          <w:rFonts w:hint="default" w:ascii="Times New Roman" w:hAnsi="Times New Roman" w:eastAsia="仿宋" w:cs="Times New Roman"/>
          <w:b/>
          <w:bCs/>
          <w:sz w:val="24"/>
          <w:szCs w:val="24"/>
        </w:rPr>
        <w:tab/>
      </w:r>
      <w:r>
        <w:rPr>
          <w:rFonts w:hint="default" w:ascii="Times New Roman" w:hAnsi="Times New Roman" w:eastAsia="仿宋" w:cs="Times New Roman"/>
          <w:b/>
          <w:bCs/>
          <w:sz w:val="24"/>
          <w:szCs w:val="24"/>
        </w:rPr>
        <w:fldChar w:fldCharType="begin"/>
      </w:r>
      <w:r>
        <w:rPr>
          <w:rFonts w:hint="default" w:ascii="Times New Roman" w:hAnsi="Times New Roman" w:eastAsia="仿宋" w:cs="Times New Roman"/>
          <w:b/>
          <w:bCs/>
          <w:sz w:val="24"/>
          <w:szCs w:val="24"/>
        </w:rPr>
        <w:instrText xml:space="preserve"> PAGEREF _Toc23620 \h </w:instrText>
      </w:r>
      <w:r>
        <w:rPr>
          <w:rFonts w:hint="default" w:ascii="Times New Roman" w:hAnsi="Times New Roman" w:eastAsia="仿宋" w:cs="Times New Roman"/>
          <w:b/>
          <w:bCs/>
          <w:sz w:val="24"/>
          <w:szCs w:val="24"/>
        </w:rPr>
        <w:fldChar w:fldCharType="separate"/>
      </w:r>
      <w:r>
        <w:rPr>
          <w:rFonts w:hint="default" w:ascii="Times New Roman" w:hAnsi="Times New Roman" w:eastAsia="仿宋" w:cs="Times New Roman"/>
          <w:b/>
          <w:bCs/>
          <w:sz w:val="24"/>
          <w:szCs w:val="24"/>
        </w:rPr>
        <w:t xml:space="preserve">55</w:t>
      </w:r>
      <w:r>
        <w:rPr>
          <w:rFonts w:hint="default" w:ascii="Times New Roman" w:hAnsi="Times New Roman" w:eastAsia="仿宋" w:cs="Times New Roman"/>
          <w:b/>
          <w:bCs/>
          <w:sz w:val="24"/>
          <w:szCs w:val="24"/>
        </w:rPr>
        <w:fldChar w:fldCharType="end"/>
      </w:r>
      <w:r>
        <w:rPr>
          <w:rFonts w:hint="default" w:ascii="Times New Roman" w:hAnsi="Times New Roman" w:eastAsia="仿宋" w:cs="Times New Roman"/>
          <w:b/>
          <w:bCs/>
          <w:color w:val="000000" w:themeColor="text1"/>
          <w:sz w:val="24"/>
          <w:szCs w:val="24"/>
          <w:highlight w:val="none"/>
          <w14:textFill>
            <w14:solidFill>
              <w14:schemeClr w14:val="tx1"/>
            </w14:solidFill>
          </w14:textFill>
        </w:rPr>
        <w:fldChar w:fldCharType="end"/>
      </w:r>
      <w:r/>
    </w:p>
    <w:p>
      <w:pPr>
        <w:pStyle w:val="866"/>
        <w:keepLines w:val="0"/>
        <w:keepNext w:val="0"/>
        <w:pageBreakBefore w:val="0"/>
        <w:spacing w:line="360" w:lineRule="auto"/>
        <w:widowControl w:val="off"/>
        <w:tabs>
          <w:tab w:val="right" w:pos="8392" w:leader="dot"/>
        </w:tabs>
        <w:rPr>
          <w:rFonts w:hint="default" w:ascii="Times New Roman" w:hAnsi="Times New Roman" w:eastAsia="仿宋" w:cs="Times New Roman"/>
          <w:sz w:val="24"/>
          <w:szCs w:val="24"/>
        </w:rPr>
      </w:pP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begin"/>
      </w:r>
      <w:r>
        <w:rPr>
          <w:rFonts w:hint="default" w:ascii="Times New Roman" w:hAnsi="Times New Roman" w:eastAsia="仿宋" w:cs="Times New Roman"/>
          <w:sz w:val="24"/>
          <w:szCs w:val="24"/>
          <w:highlight w:val="none"/>
        </w:rPr>
        <w:instrText xml:space="preserve"> HYPERLINK \l _Toc28117 </w:instrText>
      </w:r>
      <w:r>
        <w:rPr>
          <w:rFonts w:hint="default" w:ascii="Times New Roman" w:hAnsi="Times New Roman" w:eastAsia="仿宋" w:cs="Times New Roman"/>
          <w:sz w:val="24"/>
          <w:szCs w:val="24"/>
          <w:highlight w:val="none"/>
        </w:rPr>
        <w:fldChar w:fldCharType="separate"/>
      </w:r>
      <w:r>
        <w:rPr>
          <w:rFonts w:hint="default" w:ascii="Times New Roman" w:hAnsi="Times New Roman" w:eastAsia="仿宋" w:cs="Times New Roman"/>
          <w:bCs/>
          <w:sz w:val="24"/>
          <w:szCs w:val="24"/>
          <w:highlight w:val="none"/>
        </w:rPr>
        <w:t xml:space="preserve">1.中小企业声明函</w:t>
      </w:r>
      <w:r>
        <w:rPr>
          <w:rFonts w:hint="default" w:ascii="Times New Roman" w:hAnsi="Times New Roman" w:eastAsia="仿宋" w:cs="Times New Roman"/>
          <w:sz w:val="24"/>
          <w:szCs w:val="24"/>
        </w:rPr>
        <w:tab/>
      </w:r>
      <w:r>
        <w:rPr>
          <w:rFonts w:hint="default" w:ascii="Times New Roman" w:hAnsi="Times New Roman" w:eastAsia="仿宋" w:cs="Times New Roman"/>
          <w:sz w:val="24"/>
          <w:szCs w:val="24"/>
        </w:rPr>
        <w:fldChar w:fldCharType="begin"/>
      </w:r>
      <w:r>
        <w:rPr>
          <w:rFonts w:hint="default" w:ascii="Times New Roman" w:hAnsi="Times New Roman" w:eastAsia="仿宋" w:cs="Times New Roman"/>
          <w:sz w:val="24"/>
          <w:szCs w:val="24"/>
        </w:rPr>
        <w:instrText xml:space="preserve"> PAGEREF _Toc28117 \h </w:instrText>
      </w:r>
      <w:r>
        <w:rPr>
          <w:rFonts w:hint="default" w:ascii="Times New Roman" w:hAnsi="Times New Roman" w:eastAsia="仿宋" w:cs="Times New Roman"/>
          <w:sz w:val="24"/>
          <w:szCs w:val="24"/>
        </w:rPr>
        <w:fldChar w:fldCharType="separate"/>
      </w:r>
      <w:r>
        <w:rPr>
          <w:rFonts w:hint="default" w:ascii="Times New Roman" w:hAnsi="Times New Roman" w:eastAsia="仿宋" w:cs="Times New Roman"/>
          <w:sz w:val="24"/>
          <w:szCs w:val="24"/>
        </w:rPr>
        <w:t xml:space="preserve">55</w:t>
      </w:r>
      <w:r>
        <w:rPr>
          <w:rFonts w:hint="default" w:ascii="Times New Roman" w:hAnsi="Times New Roman" w:eastAsia="仿宋" w:cs="Times New Roman"/>
          <w:sz w:val="24"/>
          <w:szCs w:val="24"/>
        </w:rPr>
        <w:fldChar w:fldCharType="end"/>
      </w: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end"/>
      </w:r>
      <w:r/>
    </w:p>
    <w:p>
      <w:pPr>
        <w:pStyle w:val="866"/>
        <w:keepLines w:val="0"/>
        <w:keepNext w:val="0"/>
        <w:pageBreakBefore w:val="0"/>
        <w:spacing w:line="360" w:lineRule="auto"/>
        <w:widowControl w:val="off"/>
        <w:tabs>
          <w:tab w:val="right" w:pos="8392" w:leader="dot"/>
        </w:tabs>
        <w:rPr>
          <w:rFonts w:hint="default" w:ascii="Times New Roman" w:hAnsi="Times New Roman" w:eastAsia="仿宋" w:cs="Times New Roman"/>
          <w:sz w:val="24"/>
          <w:szCs w:val="24"/>
        </w:rPr>
      </w:pP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begin"/>
      </w:r>
      <w:r>
        <w:rPr>
          <w:rFonts w:hint="default" w:ascii="Times New Roman" w:hAnsi="Times New Roman" w:eastAsia="仿宋" w:cs="Times New Roman"/>
          <w:sz w:val="24"/>
          <w:szCs w:val="24"/>
          <w:highlight w:val="none"/>
        </w:rPr>
        <w:instrText xml:space="preserve"> HYPERLINK \l _Toc15138 </w:instrText>
      </w:r>
      <w:r>
        <w:rPr>
          <w:rFonts w:hint="default" w:ascii="Times New Roman" w:hAnsi="Times New Roman" w:eastAsia="仿宋" w:cs="Times New Roman"/>
          <w:sz w:val="24"/>
          <w:szCs w:val="24"/>
          <w:highlight w:val="none"/>
        </w:rPr>
        <w:fldChar w:fldCharType="separate"/>
      </w:r>
      <w:r>
        <w:rPr>
          <w:rFonts w:hint="default" w:ascii="Times New Roman" w:hAnsi="Times New Roman" w:eastAsia="仿宋" w:cs="Times New Roman"/>
          <w:bCs/>
          <w:sz w:val="24"/>
          <w:szCs w:val="24"/>
          <w:highlight w:val="none"/>
        </w:rPr>
        <w:t xml:space="preserve">2.残疾人福利性单位声明函</w:t>
      </w:r>
      <w:r>
        <w:rPr>
          <w:rFonts w:hint="default" w:ascii="Times New Roman" w:hAnsi="Times New Roman" w:eastAsia="仿宋" w:cs="Times New Roman"/>
          <w:sz w:val="24"/>
          <w:szCs w:val="24"/>
        </w:rPr>
        <w:tab/>
      </w:r>
      <w:r>
        <w:rPr>
          <w:rFonts w:hint="default" w:ascii="Times New Roman" w:hAnsi="Times New Roman" w:eastAsia="仿宋" w:cs="Times New Roman"/>
          <w:sz w:val="24"/>
          <w:szCs w:val="24"/>
        </w:rPr>
        <w:fldChar w:fldCharType="begin"/>
      </w:r>
      <w:r>
        <w:rPr>
          <w:rFonts w:hint="default" w:ascii="Times New Roman" w:hAnsi="Times New Roman" w:eastAsia="仿宋" w:cs="Times New Roman"/>
          <w:sz w:val="24"/>
          <w:szCs w:val="24"/>
        </w:rPr>
        <w:instrText xml:space="preserve"> PAGEREF _Toc15138 \h </w:instrText>
      </w:r>
      <w:r>
        <w:rPr>
          <w:rFonts w:hint="default" w:ascii="Times New Roman" w:hAnsi="Times New Roman" w:eastAsia="仿宋" w:cs="Times New Roman"/>
          <w:sz w:val="24"/>
          <w:szCs w:val="24"/>
        </w:rPr>
        <w:fldChar w:fldCharType="separate"/>
      </w:r>
      <w:r>
        <w:rPr>
          <w:rFonts w:hint="default" w:ascii="Times New Roman" w:hAnsi="Times New Roman" w:eastAsia="仿宋" w:cs="Times New Roman"/>
          <w:sz w:val="24"/>
          <w:szCs w:val="24"/>
        </w:rPr>
        <w:t xml:space="preserve">56</w:t>
      </w:r>
      <w:r>
        <w:rPr>
          <w:rFonts w:hint="default" w:ascii="Times New Roman" w:hAnsi="Times New Roman" w:eastAsia="仿宋" w:cs="Times New Roman"/>
          <w:sz w:val="24"/>
          <w:szCs w:val="24"/>
        </w:rPr>
        <w:fldChar w:fldCharType="end"/>
      </w: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end"/>
      </w:r>
      <w:r/>
    </w:p>
    <w:p>
      <w:pPr>
        <w:pStyle w:val="866"/>
        <w:keepLines w:val="0"/>
        <w:keepNext w:val="0"/>
        <w:pageBreakBefore w:val="0"/>
        <w:spacing w:line="360" w:lineRule="auto"/>
        <w:widowControl w:val="off"/>
        <w:tabs>
          <w:tab w:val="right" w:pos="8392" w:leader="dot"/>
        </w:tabs>
        <w:rPr>
          <w:rFonts w:hint="default" w:ascii="Times New Roman" w:hAnsi="Times New Roman" w:eastAsia="仿宋" w:cs="Times New Roman"/>
          <w:sz w:val="24"/>
          <w:szCs w:val="24"/>
        </w:rPr>
      </w:pP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begin"/>
      </w:r>
      <w:r>
        <w:rPr>
          <w:rFonts w:hint="default" w:ascii="Times New Roman" w:hAnsi="Times New Roman" w:eastAsia="仿宋" w:cs="Times New Roman"/>
          <w:sz w:val="24"/>
          <w:szCs w:val="24"/>
          <w:highlight w:val="none"/>
        </w:rPr>
        <w:instrText xml:space="preserve"> HYPERLINK \l _Toc367 </w:instrText>
      </w:r>
      <w:r>
        <w:rPr>
          <w:rFonts w:hint="default" w:ascii="Times New Roman" w:hAnsi="Times New Roman" w:eastAsia="仿宋" w:cs="Times New Roman"/>
          <w:sz w:val="24"/>
          <w:szCs w:val="24"/>
          <w:highlight w:val="none"/>
        </w:rPr>
        <w:fldChar w:fldCharType="separate"/>
      </w:r>
      <w:r>
        <w:rPr>
          <w:rFonts w:hint="default" w:ascii="Times New Roman" w:hAnsi="Times New Roman" w:eastAsia="仿宋" w:cs="Times New Roman"/>
          <w:bCs/>
          <w:sz w:val="24"/>
          <w:szCs w:val="24"/>
          <w:highlight w:val="none"/>
        </w:rPr>
        <w:t xml:space="preserve">3.属于监狱企业的证明文件</w:t>
      </w:r>
      <w:r>
        <w:rPr>
          <w:rFonts w:hint="default" w:ascii="Times New Roman" w:hAnsi="Times New Roman" w:eastAsia="仿宋" w:cs="Times New Roman"/>
          <w:sz w:val="24"/>
          <w:szCs w:val="24"/>
        </w:rPr>
        <w:tab/>
      </w:r>
      <w:r>
        <w:rPr>
          <w:rFonts w:hint="default" w:ascii="Times New Roman" w:hAnsi="Times New Roman" w:eastAsia="仿宋" w:cs="Times New Roman"/>
          <w:sz w:val="24"/>
          <w:szCs w:val="24"/>
        </w:rPr>
        <w:fldChar w:fldCharType="begin"/>
      </w:r>
      <w:r>
        <w:rPr>
          <w:rFonts w:hint="default" w:ascii="Times New Roman" w:hAnsi="Times New Roman" w:eastAsia="仿宋" w:cs="Times New Roman"/>
          <w:sz w:val="24"/>
          <w:szCs w:val="24"/>
        </w:rPr>
        <w:instrText xml:space="preserve"> PAGEREF _Toc367 \h </w:instrText>
      </w:r>
      <w:r>
        <w:rPr>
          <w:rFonts w:hint="default" w:ascii="Times New Roman" w:hAnsi="Times New Roman" w:eastAsia="仿宋" w:cs="Times New Roman"/>
          <w:sz w:val="24"/>
          <w:szCs w:val="24"/>
        </w:rPr>
        <w:fldChar w:fldCharType="separate"/>
      </w:r>
      <w:r>
        <w:rPr>
          <w:rFonts w:hint="default" w:ascii="Times New Roman" w:hAnsi="Times New Roman" w:eastAsia="仿宋" w:cs="Times New Roman"/>
          <w:sz w:val="24"/>
          <w:szCs w:val="24"/>
        </w:rPr>
        <w:t xml:space="preserve">56</w:t>
      </w:r>
      <w:r>
        <w:rPr>
          <w:rFonts w:hint="default" w:ascii="Times New Roman" w:hAnsi="Times New Roman" w:eastAsia="仿宋" w:cs="Times New Roman"/>
          <w:sz w:val="24"/>
          <w:szCs w:val="24"/>
        </w:rPr>
        <w:fldChar w:fldCharType="end"/>
      </w: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end"/>
      </w:r>
      <w:r/>
    </w:p>
    <w:p>
      <w:pPr>
        <w:pStyle w:val="866"/>
        <w:keepLines w:val="0"/>
        <w:keepNext w:val="0"/>
        <w:pageBreakBefore w:val="0"/>
        <w:spacing w:line="360" w:lineRule="auto"/>
        <w:widowControl w:val="off"/>
        <w:tabs>
          <w:tab w:val="right" w:pos="8392" w:leader="dot"/>
        </w:tabs>
        <w:rPr>
          <w:rFonts w:hint="default" w:ascii="Times New Roman" w:hAnsi="Times New Roman" w:eastAsia="仿宋" w:cs="Times New Roman"/>
          <w:sz w:val="24"/>
          <w:szCs w:val="24"/>
        </w:rPr>
      </w:pP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begin"/>
      </w:r>
      <w:r>
        <w:rPr>
          <w:rFonts w:hint="default" w:ascii="Times New Roman" w:hAnsi="Times New Roman" w:eastAsia="仿宋" w:cs="Times New Roman"/>
          <w:sz w:val="24"/>
          <w:szCs w:val="24"/>
          <w:highlight w:val="none"/>
        </w:rPr>
        <w:instrText xml:space="preserve"> HYPERLINK \l _Toc18273 </w:instrText>
      </w:r>
      <w:r>
        <w:rPr>
          <w:rFonts w:hint="default" w:ascii="Times New Roman" w:hAnsi="Times New Roman" w:eastAsia="仿宋" w:cs="Times New Roman"/>
          <w:sz w:val="24"/>
          <w:szCs w:val="24"/>
          <w:highlight w:val="none"/>
        </w:rPr>
        <w:fldChar w:fldCharType="separate"/>
      </w:r>
      <w:r>
        <w:rPr>
          <w:rFonts w:hint="default" w:ascii="Times New Roman" w:hAnsi="Times New Roman" w:eastAsia="仿宋" w:cs="Times New Roman"/>
          <w:bCs/>
          <w:sz w:val="24"/>
          <w:szCs w:val="24"/>
          <w:highlight w:val="none"/>
        </w:rPr>
        <w:t xml:space="preserve">4.节能产品认证证书</w:t>
      </w:r>
      <w:r>
        <w:rPr>
          <w:rFonts w:hint="default" w:ascii="Times New Roman" w:hAnsi="Times New Roman" w:eastAsia="仿宋" w:cs="Times New Roman"/>
          <w:sz w:val="24"/>
          <w:szCs w:val="24"/>
        </w:rPr>
        <w:tab/>
      </w:r>
      <w:r>
        <w:rPr>
          <w:rFonts w:hint="default" w:ascii="Times New Roman" w:hAnsi="Times New Roman" w:eastAsia="仿宋" w:cs="Times New Roman"/>
          <w:sz w:val="24"/>
          <w:szCs w:val="24"/>
        </w:rPr>
        <w:fldChar w:fldCharType="begin"/>
      </w:r>
      <w:r>
        <w:rPr>
          <w:rFonts w:hint="default" w:ascii="Times New Roman" w:hAnsi="Times New Roman" w:eastAsia="仿宋" w:cs="Times New Roman"/>
          <w:sz w:val="24"/>
          <w:szCs w:val="24"/>
        </w:rPr>
        <w:instrText xml:space="preserve"> PAGEREF _Toc18273 \h </w:instrText>
      </w:r>
      <w:r>
        <w:rPr>
          <w:rFonts w:hint="default" w:ascii="Times New Roman" w:hAnsi="Times New Roman" w:eastAsia="仿宋" w:cs="Times New Roman"/>
          <w:sz w:val="24"/>
          <w:szCs w:val="24"/>
        </w:rPr>
        <w:fldChar w:fldCharType="separate"/>
      </w:r>
      <w:r>
        <w:rPr>
          <w:rFonts w:hint="default" w:ascii="Times New Roman" w:hAnsi="Times New Roman" w:eastAsia="仿宋" w:cs="Times New Roman"/>
          <w:sz w:val="24"/>
          <w:szCs w:val="24"/>
        </w:rPr>
        <w:t xml:space="preserve">56</w:t>
      </w:r>
      <w:r>
        <w:rPr>
          <w:rFonts w:hint="default" w:ascii="Times New Roman" w:hAnsi="Times New Roman" w:eastAsia="仿宋" w:cs="Times New Roman"/>
          <w:sz w:val="24"/>
          <w:szCs w:val="24"/>
        </w:rPr>
        <w:fldChar w:fldCharType="end"/>
      </w: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end"/>
      </w:r>
      <w:r/>
    </w:p>
    <w:p>
      <w:pPr>
        <w:pStyle w:val="866"/>
        <w:keepLines w:val="0"/>
        <w:keepNext w:val="0"/>
        <w:pageBreakBefore w:val="0"/>
        <w:spacing w:line="360" w:lineRule="auto"/>
        <w:widowControl w:val="off"/>
        <w:tabs>
          <w:tab w:val="right" w:pos="8392" w:leader="dot"/>
        </w:tabs>
        <w:rPr>
          <w:rFonts w:hint="default" w:ascii="Times New Roman" w:hAnsi="Times New Roman" w:eastAsia="仿宋" w:cs="Times New Roman"/>
          <w:sz w:val="24"/>
          <w:szCs w:val="24"/>
        </w:rPr>
      </w:pP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begin"/>
      </w:r>
      <w:r>
        <w:rPr>
          <w:rFonts w:hint="default" w:ascii="Times New Roman" w:hAnsi="Times New Roman" w:eastAsia="仿宋" w:cs="Times New Roman"/>
          <w:sz w:val="24"/>
          <w:szCs w:val="24"/>
          <w:highlight w:val="none"/>
        </w:rPr>
        <w:instrText xml:space="preserve"> HYPERLINK \l _Toc174 </w:instrText>
      </w:r>
      <w:r>
        <w:rPr>
          <w:rFonts w:hint="default" w:ascii="Times New Roman" w:hAnsi="Times New Roman" w:eastAsia="仿宋" w:cs="Times New Roman"/>
          <w:sz w:val="24"/>
          <w:szCs w:val="24"/>
          <w:highlight w:val="none"/>
        </w:rPr>
        <w:fldChar w:fldCharType="separate"/>
      </w:r>
      <w:r>
        <w:rPr>
          <w:rFonts w:hint="default" w:ascii="Times New Roman" w:hAnsi="Times New Roman" w:eastAsia="仿宋" w:cs="Times New Roman"/>
          <w:bCs/>
          <w:sz w:val="24"/>
          <w:szCs w:val="24"/>
          <w:highlight w:val="none"/>
        </w:rPr>
        <w:t xml:space="preserve">5.环境标志产品认证证书</w:t>
      </w:r>
      <w:r>
        <w:rPr>
          <w:rFonts w:hint="default" w:ascii="Times New Roman" w:hAnsi="Times New Roman" w:eastAsia="仿宋" w:cs="Times New Roman"/>
          <w:sz w:val="24"/>
          <w:szCs w:val="24"/>
        </w:rPr>
        <w:tab/>
      </w:r>
      <w:r>
        <w:rPr>
          <w:rFonts w:hint="default" w:ascii="Times New Roman" w:hAnsi="Times New Roman" w:eastAsia="仿宋" w:cs="Times New Roman"/>
          <w:sz w:val="24"/>
          <w:szCs w:val="24"/>
        </w:rPr>
        <w:fldChar w:fldCharType="begin"/>
      </w:r>
      <w:r>
        <w:rPr>
          <w:rFonts w:hint="default" w:ascii="Times New Roman" w:hAnsi="Times New Roman" w:eastAsia="仿宋" w:cs="Times New Roman"/>
          <w:sz w:val="24"/>
          <w:szCs w:val="24"/>
        </w:rPr>
        <w:instrText xml:space="preserve"> PAGEREF _Toc174 \h </w:instrText>
      </w:r>
      <w:r>
        <w:rPr>
          <w:rFonts w:hint="default" w:ascii="Times New Roman" w:hAnsi="Times New Roman" w:eastAsia="仿宋" w:cs="Times New Roman"/>
          <w:sz w:val="24"/>
          <w:szCs w:val="24"/>
        </w:rPr>
        <w:fldChar w:fldCharType="separate"/>
      </w:r>
      <w:r>
        <w:rPr>
          <w:rFonts w:hint="default" w:ascii="Times New Roman" w:hAnsi="Times New Roman" w:eastAsia="仿宋" w:cs="Times New Roman"/>
          <w:sz w:val="24"/>
          <w:szCs w:val="24"/>
        </w:rPr>
        <w:t xml:space="preserve">56</w:t>
      </w:r>
      <w:r>
        <w:rPr>
          <w:rFonts w:hint="default" w:ascii="Times New Roman" w:hAnsi="Times New Roman" w:eastAsia="仿宋" w:cs="Times New Roman"/>
          <w:sz w:val="24"/>
          <w:szCs w:val="24"/>
        </w:rPr>
        <w:fldChar w:fldCharType="end"/>
      </w: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end"/>
      </w:r>
      <w:r/>
    </w:p>
    <w:p>
      <w:pPr>
        <w:pStyle w:val="866"/>
        <w:keepLines w:val="0"/>
        <w:keepNext w:val="0"/>
        <w:pageBreakBefore w:val="0"/>
        <w:spacing w:line="360" w:lineRule="auto"/>
        <w:widowControl w:val="off"/>
        <w:tabs>
          <w:tab w:val="right" w:pos="8392" w:leader="dot"/>
        </w:tabs>
        <w:rPr>
          <w:rFonts w:hint="default" w:ascii="Times New Roman" w:hAnsi="Times New Roman" w:eastAsia="仿宋" w:cs="Times New Roman"/>
          <w:sz w:val="24"/>
          <w:szCs w:val="24"/>
        </w:rPr>
      </w:pP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begin"/>
      </w:r>
      <w:r>
        <w:rPr>
          <w:rFonts w:hint="default" w:ascii="Times New Roman" w:hAnsi="Times New Roman" w:eastAsia="仿宋" w:cs="Times New Roman"/>
          <w:sz w:val="24"/>
          <w:szCs w:val="24"/>
          <w:highlight w:val="none"/>
        </w:rPr>
        <w:instrText xml:space="preserve"> HYPERLINK \l _Toc29262 </w:instrText>
      </w:r>
      <w:r>
        <w:rPr>
          <w:rFonts w:hint="default" w:ascii="Times New Roman" w:hAnsi="Times New Roman" w:eastAsia="仿宋" w:cs="Times New Roman"/>
          <w:sz w:val="24"/>
          <w:szCs w:val="24"/>
          <w:highlight w:val="none"/>
        </w:rPr>
        <w:fldChar w:fldCharType="separate"/>
      </w:r>
      <w:r>
        <w:rPr>
          <w:rFonts w:hint="default" w:ascii="Times New Roman" w:hAnsi="Times New Roman" w:eastAsia="仿宋" w:cs="Times New Roman"/>
          <w:bCs/>
          <w:sz w:val="24"/>
          <w:szCs w:val="24"/>
          <w:highlight w:val="none"/>
        </w:rPr>
        <w:t xml:space="preserve">6.进口产品转让技术、消化吸收再创新方案</w:t>
      </w:r>
      <w:r>
        <w:rPr>
          <w:rFonts w:hint="default" w:ascii="Times New Roman" w:hAnsi="Times New Roman" w:eastAsia="仿宋" w:cs="Times New Roman"/>
          <w:sz w:val="24"/>
          <w:szCs w:val="24"/>
        </w:rPr>
        <w:tab/>
      </w:r>
      <w:r>
        <w:rPr>
          <w:rFonts w:hint="default" w:ascii="Times New Roman" w:hAnsi="Times New Roman" w:eastAsia="仿宋" w:cs="Times New Roman"/>
          <w:sz w:val="24"/>
          <w:szCs w:val="24"/>
        </w:rPr>
        <w:fldChar w:fldCharType="begin"/>
      </w:r>
      <w:r>
        <w:rPr>
          <w:rFonts w:hint="default" w:ascii="Times New Roman" w:hAnsi="Times New Roman" w:eastAsia="仿宋" w:cs="Times New Roman"/>
          <w:sz w:val="24"/>
          <w:szCs w:val="24"/>
        </w:rPr>
        <w:instrText xml:space="preserve"> PAGEREF _Toc29262 \h </w:instrText>
      </w:r>
      <w:r>
        <w:rPr>
          <w:rFonts w:hint="default" w:ascii="Times New Roman" w:hAnsi="Times New Roman" w:eastAsia="仿宋" w:cs="Times New Roman"/>
          <w:sz w:val="24"/>
          <w:szCs w:val="24"/>
        </w:rPr>
        <w:fldChar w:fldCharType="separate"/>
      </w:r>
      <w:r>
        <w:rPr>
          <w:rFonts w:hint="default" w:ascii="Times New Roman" w:hAnsi="Times New Roman" w:eastAsia="仿宋" w:cs="Times New Roman"/>
          <w:sz w:val="24"/>
          <w:szCs w:val="24"/>
        </w:rPr>
        <w:t xml:space="preserve">56</w:t>
      </w:r>
      <w:r>
        <w:rPr>
          <w:rFonts w:hint="default" w:ascii="Times New Roman" w:hAnsi="Times New Roman" w:eastAsia="仿宋" w:cs="Times New Roman"/>
          <w:sz w:val="24"/>
          <w:szCs w:val="24"/>
        </w:rPr>
        <w:fldChar w:fldCharType="end"/>
      </w: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end"/>
      </w:r>
      <w:r/>
    </w:p>
    <w:p>
      <w:pPr>
        <w:pStyle w:val="884"/>
        <w:keepLines w:val="0"/>
        <w:keepNext w:val="0"/>
        <w:pageBreakBefore w:val="0"/>
        <w:spacing w:line="360" w:lineRule="auto"/>
        <w:widowControl w:val="off"/>
        <w:tabs>
          <w:tab w:val="right" w:pos="8392" w:leader="dot"/>
        </w:tabs>
        <w:rPr>
          <w:rFonts w:hint="default" w:ascii="Times New Roman" w:hAnsi="Times New Roman" w:eastAsia="仿宋" w:cs="Times New Roman"/>
          <w:b/>
          <w:bCs/>
          <w:sz w:val="24"/>
          <w:szCs w:val="24"/>
        </w:rPr>
      </w:pPr>
      <w:r>
        <w:rPr>
          <w:rFonts w:hint="default" w:ascii="Times New Roman" w:hAnsi="Times New Roman" w:eastAsia="仿宋" w:cs="Times New Roman"/>
          <w:b/>
          <w:bCs/>
          <w:color w:val="000000" w:themeColor="text1"/>
          <w:sz w:val="24"/>
          <w:szCs w:val="24"/>
          <w:highlight w:val="none"/>
          <w14:textFill>
            <w14:solidFill>
              <w14:schemeClr w14:val="tx1"/>
            </w14:solidFill>
          </w14:textFill>
        </w:rPr>
        <w:fldChar w:fldCharType="begin"/>
      </w:r>
      <w:r>
        <w:rPr>
          <w:rFonts w:hint="default" w:ascii="Times New Roman" w:hAnsi="Times New Roman" w:eastAsia="仿宋" w:cs="Times New Roman"/>
          <w:b/>
          <w:bCs/>
          <w:sz w:val="24"/>
          <w:szCs w:val="24"/>
          <w:highlight w:val="none"/>
        </w:rPr>
        <w:instrText xml:space="preserve"> HYPERLINK \l _Toc18439 </w:instrText>
      </w:r>
      <w:r>
        <w:rPr>
          <w:rFonts w:hint="default" w:ascii="Times New Roman" w:hAnsi="Times New Roman" w:eastAsia="仿宋" w:cs="Times New Roman"/>
          <w:b/>
          <w:bCs/>
          <w:sz w:val="24"/>
          <w:szCs w:val="24"/>
          <w:highlight w:val="none"/>
        </w:rPr>
        <w:fldChar w:fldCharType="separate"/>
      </w:r>
      <w:r>
        <w:rPr>
          <w:rFonts w:hint="default" w:ascii="Times New Roman" w:hAnsi="Times New Roman" w:eastAsia="仿宋" w:cs="Times New Roman"/>
          <w:b/>
          <w:bCs/>
          <w:sz w:val="24"/>
          <w:szCs w:val="24"/>
          <w:highlight w:val="none"/>
        </w:rPr>
        <w:t xml:space="preserve">五、附件</w:t>
      </w:r>
      <w:r>
        <w:rPr>
          <w:rFonts w:hint="default" w:ascii="Times New Roman" w:hAnsi="Times New Roman" w:eastAsia="仿宋" w:cs="Times New Roman"/>
          <w:b/>
          <w:bCs/>
          <w:sz w:val="24"/>
          <w:szCs w:val="24"/>
        </w:rPr>
        <w:tab/>
      </w:r>
      <w:r>
        <w:rPr>
          <w:rFonts w:hint="default" w:ascii="Times New Roman" w:hAnsi="Times New Roman" w:eastAsia="仿宋" w:cs="Times New Roman"/>
          <w:b/>
          <w:bCs/>
          <w:sz w:val="24"/>
          <w:szCs w:val="24"/>
        </w:rPr>
        <w:fldChar w:fldCharType="begin"/>
      </w:r>
      <w:r>
        <w:rPr>
          <w:rFonts w:hint="default" w:ascii="Times New Roman" w:hAnsi="Times New Roman" w:eastAsia="仿宋" w:cs="Times New Roman"/>
          <w:b/>
          <w:bCs/>
          <w:sz w:val="24"/>
          <w:szCs w:val="24"/>
        </w:rPr>
        <w:instrText xml:space="preserve"> PAGEREF _Toc18439 \h </w:instrText>
      </w:r>
      <w:r>
        <w:rPr>
          <w:rFonts w:hint="default" w:ascii="Times New Roman" w:hAnsi="Times New Roman" w:eastAsia="仿宋" w:cs="Times New Roman"/>
          <w:b/>
          <w:bCs/>
          <w:sz w:val="24"/>
          <w:szCs w:val="24"/>
        </w:rPr>
        <w:fldChar w:fldCharType="separate"/>
      </w:r>
      <w:r>
        <w:rPr>
          <w:rFonts w:hint="default" w:ascii="Times New Roman" w:hAnsi="Times New Roman" w:eastAsia="仿宋" w:cs="Times New Roman"/>
          <w:b/>
          <w:bCs/>
          <w:sz w:val="24"/>
          <w:szCs w:val="24"/>
        </w:rPr>
        <w:t xml:space="preserve">57</w:t>
      </w:r>
      <w:r>
        <w:rPr>
          <w:rFonts w:hint="default" w:ascii="Times New Roman" w:hAnsi="Times New Roman" w:eastAsia="仿宋" w:cs="Times New Roman"/>
          <w:b/>
          <w:bCs/>
          <w:sz w:val="24"/>
          <w:szCs w:val="24"/>
        </w:rPr>
        <w:fldChar w:fldCharType="end"/>
      </w:r>
      <w:r>
        <w:rPr>
          <w:rFonts w:hint="default" w:ascii="Times New Roman" w:hAnsi="Times New Roman" w:eastAsia="仿宋" w:cs="Times New Roman"/>
          <w:b/>
          <w:bCs/>
          <w:color w:val="000000" w:themeColor="text1"/>
          <w:sz w:val="24"/>
          <w:szCs w:val="24"/>
          <w:highlight w:val="none"/>
          <w14:textFill>
            <w14:solidFill>
              <w14:schemeClr w14:val="tx1"/>
            </w14:solidFill>
          </w14:textFill>
        </w:rPr>
        <w:fldChar w:fldCharType="end"/>
      </w:r>
      <w:r/>
    </w:p>
    <w:p>
      <w:pPr>
        <w:pStyle w:val="866"/>
        <w:keepLines w:val="0"/>
        <w:keepNext w:val="0"/>
        <w:pageBreakBefore w:val="0"/>
        <w:spacing w:line="360" w:lineRule="auto"/>
        <w:widowControl w:val="off"/>
        <w:tabs>
          <w:tab w:val="right" w:pos="8392" w:leader="dot"/>
        </w:tabs>
        <w:rPr>
          <w:rFonts w:hint="default" w:ascii="Times New Roman" w:hAnsi="Times New Roman" w:eastAsia="仿宋" w:cs="Times New Roman"/>
          <w:sz w:val="24"/>
          <w:szCs w:val="24"/>
        </w:rPr>
      </w:pP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begin"/>
      </w:r>
      <w:r>
        <w:rPr>
          <w:rFonts w:hint="default" w:ascii="Times New Roman" w:hAnsi="Times New Roman" w:eastAsia="仿宋" w:cs="Times New Roman"/>
          <w:sz w:val="24"/>
          <w:szCs w:val="24"/>
          <w:highlight w:val="none"/>
        </w:rPr>
        <w:instrText xml:space="preserve"> HYPERLINK \l _Toc32125 </w:instrText>
      </w:r>
      <w:r>
        <w:rPr>
          <w:rFonts w:hint="default" w:ascii="Times New Roman" w:hAnsi="Times New Roman" w:eastAsia="仿宋" w:cs="Times New Roman"/>
          <w:sz w:val="24"/>
          <w:szCs w:val="24"/>
          <w:highlight w:val="none"/>
        </w:rPr>
        <w:fldChar w:fldCharType="separate"/>
      </w:r>
      <w:r>
        <w:rPr>
          <w:rFonts w:hint="default" w:ascii="Times New Roman" w:hAnsi="Times New Roman" w:eastAsia="仿宋" w:cs="Times New Roman"/>
          <w:bCs/>
          <w:sz w:val="24"/>
          <w:szCs w:val="24"/>
          <w:highlight w:val="none"/>
        </w:rPr>
        <w:t xml:space="preserve">附件一、拟参与本项目服务人员一览表</w:t>
      </w:r>
      <w:r>
        <w:rPr>
          <w:rFonts w:hint="default" w:ascii="Times New Roman" w:hAnsi="Times New Roman" w:eastAsia="仿宋" w:cs="Times New Roman"/>
          <w:sz w:val="24"/>
          <w:szCs w:val="24"/>
        </w:rPr>
        <w:tab/>
      </w:r>
      <w:r>
        <w:rPr>
          <w:rFonts w:hint="default" w:ascii="Times New Roman" w:hAnsi="Times New Roman" w:eastAsia="仿宋" w:cs="Times New Roman"/>
          <w:sz w:val="24"/>
          <w:szCs w:val="24"/>
        </w:rPr>
        <w:fldChar w:fldCharType="begin"/>
      </w:r>
      <w:r>
        <w:rPr>
          <w:rFonts w:hint="default" w:ascii="Times New Roman" w:hAnsi="Times New Roman" w:eastAsia="仿宋" w:cs="Times New Roman"/>
          <w:sz w:val="24"/>
          <w:szCs w:val="24"/>
        </w:rPr>
        <w:instrText xml:space="preserve"> PAGEREF _Toc32125 \h </w:instrText>
      </w:r>
      <w:r>
        <w:rPr>
          <w:rFonts w:hint="default" w:ascii="Times New Roman" w:hAnsi="Times New Roman" w:eastAsia="仿宋" w:cs="Times New Roman"/>
          <w:sz w:val="24"/>
          <w:szCs w:val="24"/>
        </w:rPr>
        <w:fldChar w:fldCharType="separate"/>
      </w:r>
      <w:r>
        <w:rPr>
          <w:rFonts w:hint="default" w:ascii="Times New Roman" w:hAnsi="Times New Roman" w:eastAsia="仿宋" w:cs="Times New Roman"/>
          <w:sz w:val="24"/>
          <w:szCs w:val="24"/>
        </w:rPr>
        <w:t xml:space="preserve">57</w:t>
      </w:r>
      <w:r>
        <w:rPr>
          <w:rFonts w:hint="default" w:ascii="Times New Roman" w:hAnsi="Times New Roman" w:eastAsia="仿宋" w:cs="Times New Roman"/>
          <w:sz w:val="24"/>
          <w:szCs w:val="24"/>
        </w:rPr>
        <w:fldChar w:fldCharType="end"/>
      </w: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end"/>
      </w:r>
      <w:r/>
    </w:p>
    <w:p>
      <w:pPr>
        <w:pStyle w:val="866"/>
        <w:keepLines w:val="0"/>
        <w:keepNext w:val="0"/>
        <w:pageBreakBefore w:val="0"/>
        <w:spacing w:line="360" w:lineRule="auto"/>
        <w:widowControl w:val="off"/>
        <w:tabs>
          <w:tab w:val="right" w:pos="8392" w:leader="dot"/>
        </w:tabs>
        <w:rPr>
          <w:rFonts w:hint="default" w:ascii="Times New Roman" w:hAnsi="Times New Roman" w:eastAsia="仿宋" w:cs="Times New Roman"/>
          <w:sz w:val="24"/>
          <w:szCs w:val="24"/>
        </w:rPr>
      </w:pP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begin"/>
      </w:r>
      <w:r>
        <w:rPr>
          <w:rFonts w:hint="default" w:ascii="Times New Roman" w:hAnsi="Times New Roman" w:eastAsia="仿宋" w:cs="Times New Roman"/>
          <w:sz w:val="24"/>
          <w:szCs w:val="24"/>
          <w:highlight w:val="none"/>
        </w:rPr>
        <w:instrText xml:space="preserve"> HYPERLINK \l _Toc21996 </w:instrText>
      </w:r>
      <w:r>
        <w:rPr>
          <w:rFonts w:hint="default" w:ascii="Times New Roman" w:hAnsi="Times New Roman" w:eastAsia="仿宋" w:cs="Times New Roman"/>
          <w:sz w:val="24"/>
          <w:szCs w:val="24"/>
          <w:highlight w:val="none"/>
        </w:rPr>
        <w:fldChar w:fldCharType="separate"/>
      </w:r>
      <w:r>
        <w:rPr>
          <w:rFonts w:hint="default" w:ascii="Times New Roman" w:hAnsi="Times New Roman" w:eastAsia="仿宋" w:cs="Times New Roman"/>
          <w:bCs/>
          <w:sz w:val="24"/>
          <w:szCs w:val="24"/>
          <w:highlight w:val="none"/>
        </w:rPr>
        <w:t xml:space="preserve">附件二、投标人类似业绩情况表</w:t>
      </w:r>
      <w:r>
        <w:rPr>
          <w:rFonts w:hint="default" w:ascii="Times New Roman" w:hAnsi="Times New Roman" w:eastAsia="仿宋" w:cs="Times New Roman"/>
          <w:sz w:val="24"/>
          <w:szCs w:val="24"/>
        </w:rPr>
        <w:tab/>
      </w:r>
      <w:r>
        <w:rPr>
          <w:rFonts w:hint="default" w:ascii="Times New Roman" w:hAnsi="Times New Roman" w:eastAsia="仿宋" w:cs="Times New Roman"/>
          <w:sz w:val="24"/>
          <w:szCs w:val="24"/>
        </w:rPr>
        <w:fldChar w:fldCharType="begin"/>
      </w:r>
      <w:r>
        <w:rPr>
          <w:rFonts w:hint="default" w:ascii="Times New Roman" w:hAnsi="Times New Roman" w:eastAsia="仿宋" w:cs="Times New Roman"/>
          <w:sz w:val="24"/>
          <w:szCs w:val="24"/>
        </w:rPr>
        <w:instrText xml:space="preserve"> PAGEREF _Toc21996 \h </w:instrText>
      </w:r>
      <w:r>
        <w:rPr>
          <w:rFonts w:hint="default" w:ascii="Times New Roman" w:hAnsi="Times New Roman" w:eastAsia="仿宋" w:cs="Times New Roman"/>
          <w:sz w:val="24"/>
          <w:szCs w:val="24"/>
        </w:rPr>
        <w:fldChar w:fldCharType="separate"/>
      </w:r>
      <w:r>
        <w:rPr>
          <w:rFonts w:hint="default" w:ascii="Times New Roman" w:hAnsi="Times New Roman" w:eastAsia="仿宋" w:cs="Times New Roman"/>
          <w:sz w:val="24"/>
          <w:szCs w:val="24"/>
        </w:rPr>
        <w:t xml:space="preserve">58</w:t>
      </w:r>
      <w:r>
        <w:rPr>
          <w:rFonts w:hint="default" w:ascii="Times New Roman" w:hAnsi="Times New Roman" w:eastAsia="仿宋" w:cs="Times New Roman"/>
          <w:sz w:val="24"/>
          <w:szCs w:val="24"/>
        </w:rPr>
        <w:fldChar w:fldCharType="end"/>
      </w: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end"/>
      </w:r>
      <w:r/>
    </w:p>
    <w:p>
      <w:pPr>
        <w:pStyle w:val="866"/>
        <w:keepLines w:val="0"/>
        <w:keepNext w:val="0"/>
        <w:pageBreakBefore w:val="0"/>
        <w:spacing w:line="360" w:lineRule="auto"/>
        <w:widowControl w:val="off"/>
        <w:tabs>
          <w:tab w:val="right" w:pos="8392" w:leader="dot"/>
        </w:tabs>
        <w:rPr>
          <w:rFonts w:hint="default" w:ascii="Times New Roman" w:hAnsi="Times New Roman" w:eastAsia="仿宋" w:cs="Times New Roman"/>
          <w:sz w:val="24"/>
          <w:szCs w:val="24"/>
        </w:rPr>
      </w:pP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begin"/>
      </w:r>
      <w:r>
        <w:rPr>
          <w:rFonts w:hint="default" w:ascii="Times New Roman" w:hAnsi="Times New Roman" w:eastAsia="仿宋" w:cs="Times New Roman"/>
          <w:sz w:val="24"/>
          <w:szCs w:val="24"/>
          <w:highlight w:val="none"/>
        </w:rPr>
        <w:instrText xml:space="preserve"> HYPERLINK \l _Toc19481 </w:instrText>
      </w:r>
      <w:r>
        <w:rPr>
          <w:rFonts w:hint="default" w:ascii="Times New Roman" w:hAnsi="Times New Roman" w:eastAsia="仿宋" w:cs="Times New Roman"/>
          <w:sz w:val="24"/>
          <w:szCs w:val="24"/>
          <w:highlight w:val="none"/>
        </w:rPr>
        <w:fldChar w:fldCharType="separate"/>
      </w:r>
      <w:r>
        <w:rPr>
          <w:rFonts w:hint="default" w:ascii="Times New Roman" w:hAnsi="Times New Roman" w:eastAsia="仿宋" w:cs="Times New Roman"/>
          <w:sz w:val="24"/>
          <w:szCs w:val="24"/>
          <w:highlight w:val="none"/>
        </w:rPr>
        <w:t xml:space="preserve">附件三、无重大违法记录声明格式</w:t>
      </w:r>
      <w:r>
        <w:rPr>
          <w:rFonts w:hint="default" w:ascii="Times New Roman" w:hAnsi="Times New Roman" w:eastAsia="仿宋" w:cs="Times New Roman"/>
          <w:sz w:val="24"/>
          <w:szCs w:val="24"/>
        </w:rPr>
        <w:tab/>
      </w:r>
      <w:r>
        <w:rPr>
          <w:rFonts w:hint="default" w:ascii="Times New Roman" w:hAnsi="Times New Roman" w:eastAsia="仿宋" w:cs="Times New Roman"/>
          <w:sz w:val="24"/>
          <w:szCs w:val="24"/>
        </w:rPr>
        <w:fldChar w:fldCharType="begin"/>
      </w:r>
      <w:r>
        <w:rPr>
          <w:rFonts w:hint="default" w:ascii="Times New Roman" w:hAnsi="Times New Roman" w:eastAsia="仿宋" w:cs="Times New Roman"/>
          <w:sz w:val="24"/>
          <w:szCs w:val="24"/>
        </w:rPr>
        <w:instrText xml:space="preserve"> PAGEREF _Toc19481 \h </w:instrText>
      </w:r>
      <w:r>
        <w:rPr>
          <w:rFonts w:hint="default" w:ascii="Times New Roman" w:hAnsi="Times New Roman" w:eastAsia="仿宋" w:cs="Times New Roman"/>
          <w:sz w:val="24"/>
          <w:szCs w:val="24"/>
        </w:rPr>
        <w:fldChar w:fldCharType="separate"/>
      </w:r>
      <w:r>
        <w:rPr>
          <w:rFonts w:hint="default" w:ascii="Times New Roman" w:hAnsi="Times New Roman" w:eastAsia="仿宋" w:cs="Times New Roman"/>
          <w:sz w:val="24"/>
          <w:szCs w:val="24"/>
        </w:rPr>
        <w:t xml:space="preserve">59</w:t>
      </w:r>
      <w:r>
        <w:rPr>
          <w:rFonts w:hint="default" w:ascii="Times New Roman" w:hAnsi="Times New Roman" w:eastAsia="仿宋" w:cs="Times New Roman"/>
          <w:sz w:val="24"/>
          <w:szCs w:val="24"/>
        </w:rPr>
        <w:fldChar w:fldCharType="end"/>
      </w: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end"/>
      </w:r>
      <w:r/>
    </w:p>
    <w:p>
      <w:pPr>
        <w:pStyle w:val="866"/>
        <w:keepLines w:val="0"/>
        <w:keepNext w:val="0"/>
        <w:pageBreakBefore w:val="0"/>
        <w:spacing w:line="360" w:lineRule="auto"/>
        <w:widowControl w:val="off"/>
        <w:tabs>
          <w:tab w:val="right" w:pos="8392" w:leader="dot"/>
        </w:tabs>
        <w:rPr>
          <w:rFonts w:hint="default" w:ascii="Times New Roman" w:hAnsi="Times New Roman" w:eastAsia="仿宋" w:cs="Times New Roman"/>
          <w:sz w:val="24"/>
          <w:szCs w:val="24"/>
        </w:rPr>
      </w:pP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begin"/>
      </w:r>
      <w:r>
        <w:rPr>
          <w:rFonts w:hint="default" w:ascii="Times New Roman" w:hAnsi="Times New Roman" w:eastAsia="仿宋" w:cs="Times New Roman"/>
          <w:sz w:val="24"/>
          <w:szCs w:val="24"/>
          <w:highlight w:val="none"/>
        </w:rPr>
        <w:instrText xml:space="preserve"> HYPERLINK \l _Toc27985 </w:instrText>
      </w:r>
      <w:r>
        <w:rPr>
          <w:rFonts w:hint="default" w:ascii="Times New Roman" w:hAnsi="Times New Roman" w:eastAsia="仿宋" w:cs="Times New Roman"/>
          <w:sz w:val="24"/>
          <w:szCs w:val="24"/>
          <w:highlight w:val="none"/>
        </w:rPr>
        <w:fldChar w:fldCharType="separate"/>
      </w:r>
      <w:r>
        <w:rPr>
          <w:rFonts w:hint="default" w:ascii="Times New Roman" w:hAnsi="Times New Roman" w:eastAsia="仿宋" w:cs="Times New Roman"/>
          <w:bCs/>
          <w:sz w:val="24"/>
          <w:szCs w:val="24"/>
          <w:highlight w:val="none"/>
        </w:rPr>
        <w:t xml:space="preserve">附件四、具备履行合同所必需的设备和专业技术能力的声明格式</w:t>
      </w:r>
      <w:r>
        <w:rPr>
          <w:rFonts w:hint="default" w:ascii="Times New Roman" w:hAnsi="Times New Roman" w:eastAsia="仿宋" w:cs="Times New Roman"/>
          <w:sz w:val="24"/>
          <w:szCs w:val="24"/>
        </w:rPr>
        <w:tab/>
      </w:r>
      <w:r>
        <w:rPr>
          <w:rFonts w:hint="default" w:ascii="Times New Roman" w:hAnsi="Times New Roman" w:eastAsia="仿宋" w:cs="Times New Roman"/>
          <w:sz w:val="24"/>
          <w:szCs w:val="24"/>
        </w:rPr>
        <w:fldChar w:fldCharType="begin"/>
      </w:r>
      <w:r>
        <w:rPr>
          <w:rFonts w:hint="default" w:ascii="Times New Roman" w:hAnsi="Times New Roman" w:eastAsia="仿宋" w:cs="Times New Roman"/>
          <w:sz w:val="24"/>
          <w:szCs w:val="24"/>
        </w:rPr>
        <w:instrText xml:space="preserve"> PAGEREF _Toc27985 \h </w:instrText>
      </w:r>
      <w:r>
        <w:rPr>
          <w:rFonts w:hint="default" w:ascii="Times New Roman" w:hAnsi="Times New Roman" w:eastAsia="仿宋" w:cs="Times New Roman"/>
          <w:sz w:val="24"/>
          <w:szCs w:val="24"/>
        </w:rPr>
        <w:fldChar w:fldCharType="separate"/>
      </w:r>
      <w:r>
        <w:rPr>
          <w:rFonts w:hint="default" w:ascii="Times New Roman" w:hAnsi="Times New Roman" w:eastAsia="仿宋" w:cs="Times New Roman"/>
          <w:sz w:val="24"/>
          <w:szCs w:val="24"/>
        </w:rPr>
        <w:t xml:space="preserve">60</w:t>
      </w:r>
      <w:r>
        <w:rPr>
          <w:rFonts w:hint="default" w:ascii="Times New Roman" w:hAnsi="Times New Roman" w:eastAsia="仿宋" w:cs="Times New Roman"/>
          <w:sz w:val="24"/>
          <w:szCs w:val="24"/>
        </w:rPr>
        <w:fldChar w:fldCharType="end"/>
      </w: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end"/>
      </w:r>
      <w:r/>
    </w:p>
    <w:p>
      <w:pPr>
        <w:pStyle w:val="866"/>
        <w:keepLines w:val="0"/>
        <w:keepNext w:val="0"/>
        <w:pageBreakBefore w:val="0"/>
        <w:spacing w:line="360" w:lineRule="auto"/>
        <w:widowControl w:val="off"/>
        <w:tabs>
          <w:tab w:val="right" w:pos="8392" w:leader="dot"/>
        </w:tabs>
        <w:rPr>
          <w:rFonts w:hint="default" w:ascii="Times New Roman" w:hAnsi="Times New Roman" w:eastAsia="仿宋" w:cs="Times New Roman"/>
          <w:sz w:val="24"/>
          <w:szCs w:val="24"/>
        </w:rPr>
      </w:pP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begin"/>
      </w:r>
      <w:r>
        <w:rPr>
          <w:rFonts w:hint="default" w:ascii="Times New Roman" w:hAnsi="Times New Roman" w:eastAsia="仿宋" w:cs="Times New Roman"/>
          <w:sz w:val="24"/>
          <w:szCs w:val="24"/>
          <w:highlight w:val="none"/>
        </w:rPr>
        <w:instrText xml:space="preserve"> HYPERLINK \l _Toc14299 </w:instrText>
      </w:r>
      <w:r>
        <w:rPr>
          <w:rFonts w:hint="default" w:ascii="Times New Roman" w:hAnsi="Times New Roman" w:eastAsia="仿宋" w:cs="Times New Roman"/>
          <w:sz w:val="24"/>
          <w:szCs w:val="24"/>
          <w:highlight w:val="none"/>
        </w:rPr>
        <w:fldChar w:fldCharType="separate"/>
      </w:r>
      <w:r>
        <w:rPr>
          <w:rFonts w:hint="default" w:ascii="Times New Roman" w:hAnsi="Times New Roman" w:eastAsia="仿宋" w:cs="Times New Roman"/>
          <w:sz w:val="24"/>
          <w:szCs w:val="24"/>
          <w:highlight w:val="none"/>
        </w:rPr>
        <w:t xml:space="preserve">附件五</w:t>
      </w:r>
      <w:r>
        <w:rPr>
          <w:rFonts w:hint="default" w:ascii="Times New Roman" w:hAnsi="Times New Roman" w:eastAsia="仿宋" w:cs="Times New Roman"/>
          <w:sz w:val="24"/>
          <w:szCs w:val="24"/>
          <w:highlight w:val="none"/>
          <w:lang w:val="zh-CN"/>
        </w:rPr>
        <w:t xml:space="preserve">、南京市政府采购供应商信用记录表暨信用承诺书</w:t>
      </w:r>
      <w:r>
        <w:rPr>
          <w:rFonts w:hint="default" w:ascii="Times New Roman" w:hAnsi="Times New Roman" w:eastAsia="仿宋" w:cs="Times New Roman"/>
          <w:sz w:val="24"/>
          <w:szCs w:val="24"/>
        </w:rPr>
        <w:tab/>
      </w:r>
      <w:r>
        <w:rPr>
          <w:rFonts w:hint="default" w:ascii="Times New Roman" w:hAnsi="Times New Roman" w:eastAsia="仿宋" w:cs="Times New Roman"/>
          <w:sz w:val="24"/>
          <w:szCs w:val="24"/>
        </w:rPr>
        <w:fldChar w:fldCharType="begin"/>
      </w:r>
      <w:r>
        <w:rPr>
          <w:rFonts w:hint="default" w:ascii="Times New Roman" w:hAnsi="Times New Roman" w:eastAsia="仿宋" w:cs="Times New Roman"/>
          <w:sz w:val="24"/>
          <w:szCs w:val="24"/>
        </w:rPr>
        <w:instrText xml:space="preserve"> PAGEREF _Toc14299 \h </w:instrText>
      </w:r>
      <w:r>
        <w:rPr>
          <w:rFonts w:hint="default" w:ascii="Times New Roman" w:hAnsi="Times New Roman" w:eastAsia="仿宋" w:cs="Times New Roman"/>
          <w:sz w:val="24"/>
          <w:szCs w:val="24"/>
        </w:rPr>
        <w:fldChar w:fldCharType="separate"/>
      </w:r>
      <w:r>
        <w:rPr>
          <w:rFonts w:hint="default" w:ascii="Times New Roman" w:hAnsi="Times New Roman" w:eastAsia="仿宋" w:cs="Times New Roman"/>
          <w:sz w:val="24"/>
          <w:szCs w:val="24"/>
        </w:rPr>
        <w:t xml:space="preserve">61</w:t>
      </w:r>
      <w:r>
        <w:rPr>
          <w:rFonts w:hint="default" w:ascii="Times New Roman" w:hAnsi="Times New Roman" w:eastAsia="仿宋" w:cs="Times New Roman"/>
          <w:sz w:val="24"/>
          <w:szCs w:val="24"/>
        </w:rPr>
        <w:fldChar w:fldCharType="end"/>
      </w: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end"/>
      </w:r>
      <w:r/>
    </w:p>
    <w:p>
      <w:pPr>
        <w:keepLines w:val="0"/>
        <w:keepNext w:val="0"/>
        <w:pageBreakBefore w:val="0"/>
        <w:spacing w:line="360" w:lineRule="auto"/>
        <w:widowControl w:val="off"/>
        <w:rPr>
          <w:rFonts w:hint="default" w:ascii="Times New Roman" w:hAnsi="Times New Roman" w:eastAsia="仿宋" w:cs="Times New Roman"/>
          <w:color w:val="000000" w:themeColor="text1"/>
          <w:sz w:val="24"/>
          <w:szCs w:val="24"/>
          <w:highlight w:val="none"/>
          <w14:textFill>
            <w14:solidFill>
              <w14:schemeClr w14:val="tx1"/>
            </w14:solidFill>
          </w14:textFill>
        </w:rPr>
      </w:pP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end"/>
      </w:r>
      <w:r/>
    </w:p>
    <w:p>
      <w:pPr>
        <w:spacing w:line="360" w:lineRule="auto"/>
        <w:rPr>
          <w:rFonts w:hint="default" w:ascii="Times New Roman" w:hAnsi="Times New Roman" w:eastAsia="仿宋" w:cs="Times New Roman"/>
          <w:color w:val="000000" w:themeColor="text1"/>
          <w:highlight w:val="none"/>
          <w14:textFill>
            <w14:solidFill>
              <w14:schemeClr w14:val="tx1"/>
            </w14:solidFill>
          </w14:textFill>
        </w:rPr>
      </w:pPr>
      <w:r>
        <w:rPr>
          <w:rFonts w:hint="default" w:ascii="Times New Roman" w:hAnsi="Times New Roman" w:eastAsia="仿宋" w:cs="Times New Roman"/>
          <w:color w:val="000000" w:themeColor="text1"/>
          <w:highlight w:val="none"/>
          <w14:textFill>
            <w14:solidFill>
              <w14:schemeClr w14:val="tx1"/>
            </w14:solidFill>
          </w14:textFill>
        </w:rPr>
      </w:r>
      <w:r/>
    </w:p>
    <w:p>
      <w:pPr>
        <w:jc w:val="center"/>
        <w:spacing w:line="360" w:lineRule="auto"/>
        <w:shd w:val="clear" w:color="auto" w:fill="ffffff"/>
        <w:widowControl/>
        <w:rPr>
          <w:rFonts w:hint="default" w:ascii="Times New Roman" w:hAnsi="Times New Roman" w:eastAsia="仿宋" w:cs="Times New Roman"/>
          <w:b/>
          <w:color w:val="000000" w:themeColor="text1"/>
          <w:sz w:val="36"/>
          <w:szCs w:val="36"/>
          <w:highlight w:val="none"/>
          <w14:textFill>
            <w14:solidFill>
              <w14:schemeClr w14:val="tx1"/>
            </w14:solidFill>
          </w14:textFill>
        </w:rPr>
      </w:pPr>
      <w:r>
        <w:rPr>
          <w:rFonts w:hint="default" w:ascii="Times New Roman" w:hAnsi="Times New Roman" w:eastAsia="仿宋" w:cs="Times New Roman"/>
          <w:b/>
          <w:color w:val="000000" w:themeColor="text1"/>
          <w:sz w:val="36"/>
          <w:szCs w:val="36"/>
          <w:highlight w:val="none"/>
          <w14:textFill>
            <w14:solidFill>
              <w14:schemeClr w14:val="tx1"/>
            </w14:solidFill>
          </w14:textFill>
        </w:rPr>
      </w:r>
      <w:r/>
    </w:p>
    <w:p>
      <w:pPr>
        <w:pStyle w:val="843"/>
        <w:rPr>
          <w:rFonts w:hint="default" w:ascii="Times New Roman" w:hAnsi="Times New Roman" w:eastAsia="仿宋" w:cs="Times New Roman"/>
          <w:color w:val="000000" w:themeColor="text1"/>
          <w:szCs w:val="21"/>
          <w:highlight w:val="none"/>
          <w14:textFill>
            <w14:solidFill>
              <w14:schemeClr w14:val="tx1"/>
            </w14:solidFill>
          </w14:textFill>
        </w:rPr>
        <w:sectPr>
          <w:footerReference w:type="default" r:id="rId12"/>
          <w:footnotePr/>
          <w:endnotePr>
            <w:numFmt w:val="decimal"/>
          </w:endnotePr>
          <w:type w:val="nextPage"/>
          <w:pgSz w:w="11906" w:h="16838" w:orient="portrait"/>
          <w:pgMar w:top="1417" w:right="1757" w:bottom="1417" w:left="1757" w:header="850" w:footer="1020" w:gutter="0"/>
          <w:pgNumType w:start="1"/>
          <w:cols w:num="1" w:sep="0" w:space="720" w:equalWidth="1"/>
          <w:docGrid w:linePitch="360"/>
        </w:sectPr>
      </w:pPr>
      <w:r/>
      <w:bookmarkStart w:id="3" w:name="_Toc481057143"/>
      <w:r/>
      <w:bookmarkStart w:id="4" w:name="_Hlk54715254"/>
      <w:r/>
      <w:bookmarkStart w:id="5" w:name="_Hlk52290185"/>
      <w:r/>
      <w:bookmarkEnd w:id="3"/>
      <w:r/>
      <w:r/>
    </w:p>
    <w:p>
      <w:pPr>
        <w:pStyle w:val="843"/>
        <w:spacing w:line="360" w:lineRule="auto"/>
        <w:rPr>
          <w:rFonts w:hint="default" w:ascii="Times New Roman" w:hAnsi="Times New Roman" w:eastAsia="仿宋" w:cs="Times New Roman"/>
          <w:color w:val="000000" w:themeColor="text1"/>
          <w:szCs w:val="21"/>
          <w:highlight w:val="none"/>
          <w14:textFill>
            <w14:solidFill>
              <w14:schemeClr w14:val="tx1"/>
            </w14:solidFill>
          </w14:textFill>
        </w:rPr>
      </w:pPr>
      <w:r/>
      <w:bookmarkStart w:id="6" w:name="_Toc3891"/>
      <w:r>
        <w:rPr>
          <w:rFonts w:hint="default" w:ascii="Times New Roman" w:hAnsi="Times New Roman" w:eastAsia="仿宋" w:cs="Times New Roman"/>
          <w:color w:val="000000" w:themeColor="text1"/>
          <w:highlight w:val="none"/>
          <w14:textFill>
            <w14:solidFill>
              <w14:schemeClr w14:val="tx1"/>
            </w14:solidFill>
          </w14:textFill>
        </w:rPr>
        <w:t xml:space="preserve">投标邀请</w:t>
      </w:r>
      <w:bookmarkEnd w:id="6"/>
      <w:r/>
      <w:r/>
    </w:p>
    <w:p>
      <w:pPr>
        <w:ind w:firstLine="514"/>
        <w:spacing w:line="360" w:lineRule="auto"/>
        <w:widowControl/>
        <w:rPr>
          <w:rFonts w:hint="default" w:ascii="Times New Roman" w:hAnsi="Times New Roman" w:eastAsia="仿宋" w:cs="Times New Roman"/>
          <w:b/>
          <w:bCs/>
          <w:color w:val="000000" w:themeColor="text1"/>
          <w:spacing w:val="8"/>
          <w:sz w:val="24"/>
          <w:highlight w:val="none"/>
          <w14:textFill>
            <w14:solidFill>
              <w14:schemeClr w14:val="tx1"/>
            </w14:solidFill>
          </w14:textFill>
        </w:rPr>
        <w:pBdr>
          <w:top w:val="single" w:color="auto" w:sz="4" w:space="1"/>
          <w:left w:val="single" w:color="auto" w:sz="4" w:space="4"/>
          <w:bottom w:val="single" w:color="auto" w:sz="4" w:space="1"/>
          <w:right w:val="single" w:color="auto" w:sz="4" w:space="4"/>
        </w:pBdr>
      </w:pPr>
      <w:r>
        <w:rPr>
          <w:rFonts w:hint="default" w:ascii="Times New Roman" w:hAnsi="Times New Roman" w:eastAsia="仿宋" w:cs="Times New Roman"/>
          <w:b/>
          <w:bCs/>
          <w:color w:val="000000" w:themeColor="text1"/>
          <w:spacing w:val="8"/>
          <w:sz w:val="24"/>
          <w:highlight w:val="none"/>
          <w14:textFill>
            <w14:solidFill>
              <w14:schemeClr w14:val="tx1"/>
            </w14:solidFill>
          </w14:textFill>
        </w:rPr>
        <w:t xml:space="preserve">项目概况</w:t>
      </w:r>
      <w:r/>
    </w:p>
    <w:p>
      <w:pPr>
        <w:ind w:firstLine="482"/>
        <w:spacing w:line="360" w:lineRule="auto"/>
        <w:widowControl/>
        <w:rPr>
          <w:rFonts w:hint="default" w:ascii="Times New Roman" w:hAnsi="Times New Roman" w:eastAsia="仿宋" w:cs="Times New Roman"/>
          <w:color w:val="000000" w:themeColor="text1"/>
          <w:sz w:val="24"/>
          <w:highlight w:val="none"/>
          <w14:textFill>
            <w14:solidFill>
              <w14:schemeClr w14:val="tx1"/>
            </w14:solidFill>
          </w14:textFill>
        </w:rPr>
        <w:pBdr>
          <w:top w:val="single" w:color="auto" w:sz="4" w:space="1"/>
          <w:left w:val="single" w:color="auto" w:sz="4" w:space="4"/>
          <w:bottom w:val="single" w:color="auto" w:sz="4" w:space="1"/>
          <w:right w:val="single" w:color="auto" w:sz="4" w:space="4"/>
        </w:pBdr>
      </w:pPr>
      <w:r>
        <w:rPr>
          <w:rFonts w:hint="eastAsia" w:eastAsia="仿宋" w:cs="Times New Roman"/>
          <w:b/>
          <w:bCs/>
          <w:color w:val="000000" w:themeColor="text1"/>
          <w:sz w:val="24"/>
          <w:highlight w:val="none"/>
          <w:u w:val="single"/>
          <w:lang w:eastAsia="zh-CN"/>
          <w14:textFill>
            <w14:solidFill>
              <w14:schemeClr w14:val="tx1"/>
            </w14:solidFill>
          </w14:textFill>
        </w:rPr>
        <w:tab/>
      </w:r>
      <w:r>
        <w:rPr>
          <w:rFonts w:hint="eastAsia" w:eastAsia="仿宋" w:cs="Times New Roman"/>
          <w:b/>
          <w:bCs/>
          <w:color w:val="000000" w:themeColor="text1"/>
          <w:sz w:val="24"/>
          <w:highlight w:val="none"/>
          <w:u w:val="single"/>
          <w:lang w:eastAsia="zh-CN"/>
          <w14:textFill>
            <w14:solidFill>
              <w14:schemeClr w14:val="tx1"/>
            </w14:solidFill>
          </w14:textFill>
        </w:rPr>
        <w:t xml:space="preserve">南京市雨花台区机关事务管理服务中心食材供应（水产）及配送服务项目</w:t>
      </w:r>
      <w:r>
        <w:rPr>
          <w:rFonts w:hint="default" w:ascii="Times New Roman" w:hAnsi="Times New Roman" w:eastAsia="仿宋" w:cs="Times New Roman"/>
          <w:color w:val="000000" w:themeColor="text1"/>
          <w:spacing w:val="8"/>
          <w:sz w:val="24"/>
          <w:highlight w:val="none"/>
          <w14:textFill>
            <w14:solidFill>
              <w14:schemeClr w14:val="tx1"/>
            </w14:solidFill>
          </w14:textFill>
        </w:rPr>
        <w:t xml:space="preserve">的潜在投标人应在</w:t>
      </w:r>
      <w:r>
        <w:rPr>
          <w:rFonts w:hint="default" w:ascii="Times New Roman" w:hAnsi="Times New Roman" w:eastAsia="仿宋" w:cs="Times New Roman"/>
          <w:color w:val="000000" w:themeColor="text1"/>
          <w:spacing w:val="8"/>
          <w:sz w:val="24"/>
          <w:highlight w:val="none"/>
          <w:u w:val="single"/>
          <w14:textFill>
            <w14:solidFill>
              <w14:schemeClr w14:val="tx1"/>
            </w14:solidFill>
          </w14:textFill>
        </w:rPr>
        <w:t xml:space="preserve">苏采云系统网上注册登记成功后系统内免费下载</w:t>
      </w:r>
      <w:r>
        <w:rPr>
          <w:rFonts w:hint="default" w:ascii="Times New Roman" w:hAnsi="Times New Roman" w:eastAsia="仿宋" w:cs="Times New Roman"/>
          <w:color w:val="000000" w:themeColor="text1"/>
          <w:sz w:val="24"/>
          <w:highlight w:val="none"/>
          <w14:textFill>
            <w14:solidFill>
              <w14:schemeClr w14:val="tx1"/>
            </w14:solidFill>
          </w14:textFill>
        </w:rPr>
        <w:t xml:space="preserve">获取采购文件，并于</w:t>
      </w:r>
      <w:r>
        <w:rPr>
          <w:rFonts w:hint="default" w:ascii="Times New Roman" w:hAnsi="Times New Roman" w:eastAsia="仿宋" w:cs="Times New Roman"/>
          <w:b/>
          <w:bCs/>
          <w:iCs/>
          <w:color w:val="000000" w:themeColor="text1"/>
          <w:spacing w:val="8"/>
          <w:sz w:val="24"/>
          <w:highlight w:val="none"/>
          <w:u w:val="single"/>
          <w14:textFill>
            <w14:solidFill>
              <w14:schemeClr w14:val="tx1"/>
            </w14:solidFill>
          </w14:textFill>
        </w:rPr>
        <w:t xml:space="preserve">2026</w:t>
      </w:r>
      <w:r>
        <w:rPr>
          <w:rFonts w:hint="default" w:ascii="Times New Roman" w:hAnsi="Times New Roman" w:eastAsia="仿宋" w:cs="Times New Roman"/>
          <w:b/>
          <w:bCs/>
          <w:color w:val="000000" w:themeColor="text1"/>
          <w:spacing w:val="8"/>
          <w:sz w:val="24"/>
          <w:highlight w:val="none"/>
          <w:u w:val="single"/>
          <w14:textFill>
            <w14:solidFill>
              <w14:schemeClr w14:val="tx1"/>
            </w14:solidFill>
          </w14:textFill>
        </w:rPr>
        <w:t xml:space="preserve">年</w:t>
      </w:r>
      <w:r>
        <w:rPr>
          <w:rFonts w:hint="eastAsia" w:eastAsia="仿宋" w:cs="Times New Roman"/>
          <w:b/>
          <w:bCs/>
          <w:color w:val="000000" w:themeColor="text1"/>
          <w:spacing w:val="8"/>
          <w:sz w:val="24"/>
          <w:highlight w:val="none"/>
          <w:u w:val="single"/>
          <w:lang w:val="en-US" w:eastAsia="zh-CN"/>
          <w14:textFill>
            <w14:solidFill>
              <w14:schemeClr w14:val="tx1"/>
            </w14:solidFill>
          </w14:textFill>
        </w:rPr>
        <w:t xml:space="preserve">7</w:t>
      </w:r>
      <w:r>
        <w:rPr>
          <w:rFonts w:hint="default" w:ascii="Times New Roman" w:hAnsi="Times New Roman" w:eastAsia="仿宋" w:cs="Times New Roman"/>
          <w:b/>
          <w:bCs/>
          <w:color w:val="000000" w:themeColor="text1"/>
          <w:spacing w:val="8"/>
          <w:sz w:val="24"/>
          <w:highlight w:val="none"/>
          <w:u w:val="single"/>
          <w14:textFill>
            <w14:solidFill>
              <w14:schemeClr w14:val="tx1"/>
            </w14:solidFill>
          </w14:textFill>
        </w:rPr>
        <w:t xml:space="preserve">月</w:t>
      </w:r>
      <w:r>
        <w:rPr>
          <w:rFonts w:hint="eastAsia" w:eastAsia="仿宋" w:cs="Times New Roman"/>
          <w:b/>
          <w:bCs/>
          <w:color w:val="000000" w:themeColor="text1"/>
          <w:spacing w:val="8"/>
          <w:sz w:val="24"/>
          <w:highlight w:val="none"/>
          <w:u w:val="single"/>
          <w:lang w:val="en-US" w:eastAsia="zh-CN"/>
          <w14:textFill>
            <w14:solidFill>
              <w14:schemeClr w14:val="tx1"/>
            </w14:solidFill>
          </w14:textFill>
        </w:rPr>
        <w:t xml:space="preserve">23</w:t>
      </w:r>
      <w:r>
        <w:rPr>
          <w:rFonts w:hint="default" w:ascii="Times New Roman" w:hAnsi="Times New Roman" w:eastAsia="仿宋" w:cs="Times New Roman"/>
          <w:b/>
          <w:bCs/>
          <w:color w:val="000000" w:themeColor="text1"/>
          <w:spacing w:val="8"/>
          <w:sz w:val="24"/>
          <w:highlight w:val="none"/>
          <w:u w:val="single"/>
          <w14:textFill>
            <w14:solidFill>
              <w14:schemeClr w14:val="tx1"/>
            </w14:solidFill>
          </w14:textFill>
        </w:rPr>
        <w:t xml:space="preserve">日</w:t>
      </w:r>
      <w:r>
        <w:rPr>
          <w:rFonts w:hint="default" w:ascii="Times New Roman" w:hAnsi="Times New Roman" w:eastAsia="仿宋" w:cs="Times New Roman"/>
          <w:b/>
          <w:bCs/>
          <w:color w:val="000000" w:themeColor="text1"/>
          <w:sz w:val="24"/>
          <w:highlight w:val="none"/>
          <w:u w:val="single"/>
          <w14:textFill>
            <w14:solidFill>
              <w14:schemeClr w14:val="tx1"/>
            </w14:solidFill>
          </w14:textFill>
        </w:rPr>
        <w:t xml:space="preserve">1</w:t>
      </w:r>
      <w:r>
        <w:rPr>
          <w:rFonts w:hint="eastAsia" w:eastAsia="仿宋" w:cs="Times New Roman"/>
          <w:b/>
          <w:bCs/>
          <w:color w:val="000000" w:themeColor="text1"/>
          <w:sz w:val="24"/>
          <w:highlight w:val="none"/>
          <w:u w:val="single"/>
          <w:lang w:val="en-US" w:eastAsia="zh-CN"/>
          <w14:textFill>
            <w14:solidFill>
              <w14:schemeClr w14:val="tx1"/>
            </w14:solidFill>
          </w14:textFill>
        </w:rPr>
        <w:t xml:space="preserve">3</w:t>
      </w:r>
      <w:r>
        <w:rPr>
          <w:rFonts w:hint="default" w:ascii="Times New Roman" w:hAnsi="Times New Roman" w:eastAsia="仿宋" w:cs="Times New Roman"/>
          <w:b/>
          <w:bCs/>
          <w:color w:val="000000" w:themeColor="text1"/>
          <w:sz w:val="24"/>
          <w:highlight w:val="none"/>
          <w:u w:val="single"/>
          <w14:textFill>
            <w14:solidFill>
              <w14:schemeClr w14:val="tx1"/>
            </w14:solidFill>
          </w14:textFill>
        </w:rPr>
        <w:t xml:space="preserve">点</w:t>
      </w:r>
      <w:r>
        <w:rPr>
          <w:rFonts w:hint="eastAsia" w:eastAsia="仿宋" w:cs="Times New Roman"/>
          <w:b/>
          <w:bCs/>
          <w:color w:val="000000" w:themeColor="text1"/>
          <w:sz w:val="24"/>
          <w:highlight w:val="none"/>
          <w:u w:val="single"/>
          <w:lang w:val="en-US" w:eastAsia="zh-CN"/>
          <w14:textFill>
            <w14:solidFill>
              <w14:schemeClr w14:val="tx1"/>
            </w14:solidFill>
          </w14:textFill>
        </w:rPr>
        <w:t xml:space="preserve">3</w:t>
      </w:r>
      <w:r>
        <w:rPr>
          <w:rFonts w:hint="default" w:ascii="Times New Roman" w:hAnsi="Times New Roman" w:eastAsia="仿宋" w:cs="Times New Roman"/>
          <w:b/>
          <w:bCs/>
          <w:color w:val="000000" w:themeColor="text1"/>
          <w:sz w:val="24"/>
          <w:highlight w:val="none"/>
          <w:u w:val="single"/>
          <w14:textFill>
            <w14:solidFill>
              <w14:schemeClr w14:val="tx1"/>
            </w14:solidFill>
          </w14:textFill>
        </w:rPr>
        <w:t xml:space="preserve">0分</w:t>
      </w:r>
      <w:r>
        <w:rPr>
          <w:rFonts w:hint="default" w:ascii="Times New Roman" w:hAnsi="Times New Roman" w:eastAsia="仿宋" w:cs="Times New Roman"/>
          <w:color w:val="000000" w:themeColor="text1"/>
          <w:sz w:val="24"/>
          <w:highlight w:val="none"/>
          <w14:textFill>
            <w14:solidFill>
              <w14:schemeClr w14:val="tx1"/>
            </w14:solidFill>
          </w14:textFill>
        </w:rPr>
        <w:t xml:space="preserve">（北京时间）前递交投标文件。</w:t>
      </w:r>
      <w:r/>
    </w:p>
    <w:p>
      <w:pPr>
        <w:ind w:firstLine="482"/>
        <w:jc w:val="left"/>
        <w:spacing w:line="360" w:lineRule="auto"/>
        <w:rPr>
          <w:rFonts w:hint="default" w:ascii="Times New Roman" w:hAnsi="Times New Roman" w:eastAsia="仿宋" w:cs="Times New Roman"/>
          <w:b/>
          <w:bCs/>
          <w:color w:val="000000" w:themeColor="text1"/>
          <w:sz w:val="24"/>
          <w:highlight w:val="none"/>
          <w14:textFill>
            <w14:solidFill>
              <w14:schemeClr w14:val="tx1"/>
            </w14:solidFill>
          </w14:textFill>
        </w:rPr>
      </w:pP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一、项目基本情况</w:t>
      </w:r>
      <w:bookmarkEnd w:id="4"/>
      <w:r/>
      <w:bookmarkEnd w:id="5"/>
      <w:r/>
      <w:r/>
    </w:p>
    <w:p>
      <w:pPr>
        <w:ind w:firstLine="480"/>
        <w:spacing w:line="360" w:lineRule="auto"/>
        <w:rPr>
          <w:rFonts w:hint="eastAsia" w:ascii="Times New Roman" w:hAnsi="Times New Roman" w:eastAsia="仿宋" w:cs="Times New Roman"/>
          <w:bCs/>
          <w:color w:val="000000" w:themeColor="text1"/>
          <w:sz w:val="24"/>
          <w:highlight w:val="none"/>
          <w:lang w:eastAsia="zh-CN"/>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 xml:space="preserve">1.1项目编号：</w:t>
      </w:r>
      <w:r>
        <w:rPr>
          <w:rFonts w:hint="eastAsia" w:eastAsia="仿宋" w:cs="Times New Roman"/>
          <w:bCs/>
          <w:color w:val="000000" w:themeColor="text1"/>
          <w:sz w:val="24"/>
          <w:highlight w:val="none"/>
          <w:lang w:eastAsia="zh-CN"/>
          <w14:textFill>
            <w14:solidFill>
              <w14:schemeClr w14:val="tx1"/>
            </w14:solidFill>
          </w14:textFill>
        </w:rPr>
        <w:t xml:space="preserve">JSZC-320114-YCGC-G2026-0012</w:t>
      </w:r>
      <w:r/>
    </w:p>
    <w:p>
      <w:pPr>
        <w:ind w:firstLine="480"/>
        <w:spacing w:line="360" w:lineRule="auto"/>
        <w:rPr>
          <w:rFonts w:hint="eastAsia" w:ascii="Times New Roman" w:hAnsi="Times New Roman" w:eastAsia="仿宋" w:cs="Times New Roman"/>
          <w:bCs/>
          <w:color w:val="000000" w:themeColor="text1"/>
          <w:sz w:val="24"/>
          <w:highlight w:val="none"/>
          <w:lang w:eastAsia="zh-CN"/>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 xml:space="preserve">1.2项目名称：</w:t>
      </w:r>
      <w:r>
        <w:rPr>
          <w:rFonts w:hint="eastAsia" w:eastAsia="仿宋" w:cs="Times New Roman"/>
          <w:bCs/>
          <w:color w:val="000000" w:themeColor="text1"/>
          <w:sz w:val="24"/>
          <w:highlight w:val="none"/>
          <w:lang w:eastAsia="zh-CN"/>
          <w14:textFill>
            <w14:solidFill>
              <w14:schemeClr w14:val="tx1"/>
            </w14:solidFill>
          </w14:textFill>
        </w:rPr>
        <w:tab/>
      </w:r>
      <w:r>
        <w:rPr>
          <w:rFonts w:hint="eastAsia" w:eastAsia="仿宋" w:cs="Times New Roman"/>
          <w:bCs/>
          <w:color w:val="000000" w:themeColor="text1"/>
          <w:sz w:val="24"/>
          <w:highlight w:val="none"/>
          <w:lang w:eastAsia="zh-CN"/>
          <w14:textFill>
            <w14:solidFill>
              <w14:schemeClr w14:val="tx1"/>
            </w14:solidFill>
          </w14:textFill>
        </w:rPr>
        <w:t xml:space="preserve">南京市雨花台区机关事务管理服务中心食材供应（水产）及配送服务项目</w:t>
      </w:r>
      <w:r/>
    </w:p>
    <w:p>
      <w:pPr>
        <w:ind w:firstLine="480"/>
        <w:spacing w:line="360" w:lineRule="auto"/>
        <w:rPr>
          <w:rFonts w:hint="default" w:ascii="Times New Roman" w:hAnsi="Times New Roman" w:eastAsia="仿宋" w:cs="Times New Roman"/>
          <w:bCs/>
          <w:color w:val="000000" w:themeColor="text1"/>
          <w:sz w:val="24"/>
          <w:highlight w:val="none"/>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 xml:space="preserve">1.3预算金额：人民币</w:t>
      </w:r>
      <w:r>
        <w:rPr>
          <w:rFonts w:hint="default" w:ascii="Times New Roman" w:hAnsi="Times New Roman" w:eastAsia="仿宋" w:cs="Times New Roman"/>
          <w:color w:val="000000" w:themeColor="text1"/>
          <w:spacing w:val="8"/>
          <w:sz w:val="24"/>
          <w:highlight w:val="none"/>
          <w14:textFill>
            <w14:solidFill>
              <w14:schemeClr w14:val="tx1"/>
            </w14:solidFill>
          </w14:textFill>
        </w:rPr>
        <w:t xml:space="preserve">540万元；180万元/年</w:t>
      </w:r>
      <w:r/>
    </w:p>
    <w:p>
      <w:pPr>
        <w:ind w:firstLine="480"/>
        <w:spacing w:line="360" w:lineRule="auto"/>
        <w:shd w:val="clear" w:color="auto" w:fill="ffffff"/>
        <w:widowControl/>
        <w:rPr>
          <w:rFonts w:hint="default" w:ascii="Times New Roman" w:hAnsi="Times New Roman" w:eastAsia="仿宋" w:cs="Times New Roman"/>
          <w:bCs/>
          <w:color w:val="000000" w:themeColor="text1"/>
          <w:sz w:val="24"/>
          <w:highlight w:val="none"/>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 xml:space="preserve">1.4报价要求：此项目以优惠率报价，优惠率≥8%</w:t>
      </w:r>
      <w:r/>
    </w:p>
    <w:p>
      <w:pPr>
        <w:ind w:firstLine="480"/>
        <w:spacing w:line="360" w:lineRule="auto"/>
        <w:rPr>
          <w:rFonts w:hint="default" w:ascii="Times New Roman" w:hAnsi="Times New Roman" w:eastAsia="仿宋" w:cs="Times New Roman"/>
          <w:bCs/>
          <w:color w:val="000000" w:themeColor="text1"/>
          <w:sz w:val="24"/>
          <w:highlight w:val="none"/>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 xml:space="preserve">1.5本项目标的所属行业：根据《关于印发中小企业划型标准规定的通知》（工信部联企业〔2011〕300号）及《国家统计局关于印发〈统计上大中小微型企业划分办法（2017）〉的通知》（国统字〔2017〕213号）等文件规定，本项目所属行业为批发业。</w:t>
      </w:r>
      <w:r/>
    </w:p>
    <w:p>
      <w:pPr>
        <w:pStyle w:val="863"/>
        <w:ind w:firstLine="480"/>
        <w:jc w:val="left"/>
        <w:spacing w:line="360" w:lineRule="auto"/>
        <w:rPr>
          <w:rFonts w:hint="default" w:ascii="Times New Roman" w:hAnsi="Times New Roman" w:eastAsia="仿宋" w:cs="Times New Roman"/>
          <w:b w:val="0"/>
          <w:bCs w:val="0"/>
          <w:color w:val="000000" w:themeColor="text1"/>
          <w:sz w:val="24"/>
          <w:highlight w:val="none"/>
          <w14:textFill>
            <w14:solidFill>
              <w14:schemeClr w14:val="tx1"/>
            </w14:solidFill>
          </w14:textFill>
        </w:rPr>
      </w:pPr>
      <w:r>
        <w:rPr>
          <w:rFonts w:hint="default" w:ascii="Times New Roman" w:hAnsi="Times New Roman" w:eastAsia="仿宋" w:cs="Times New Roman"/>
          <w:b w:val="0"/>
          <w:color w:val="000000" w:themeColor="text1"/>
          <w:sz w:val="24"/>
          <w:highlight w:val="none"/>
          <w14:textFill>
            <w14:solidFill>
              <w14:schemeClr w14:val="tx1"/>
            </w14:solidFill>
          </w14:textFill>
        </w:rPr>
        <w:t xml:space="preserve">1.6采购需求：为建立系统标准化、规范化的食材采购供应管理体系，加强成本核算，根据《中华人民共和国食品安全法</w:t>
      </w:r>
      <w:r>
        <w:rPr>
          <w:rFonts w:hint="eastAsia" w:eastAsia="仿宋" w:cs="Times New Roman"/>
          <w:b w:val="0"/>
          <w:color w:val="000000" w:themeColor="text1"/>
          <w:sz w:val="24"/>
          <w:highlight w:val="none"/>
          <w:lang w:eastAsia="zh-CN"/>
          <w14:textFill>
            <w14:solidFill>
              <w14:schemeClr w14:val="tx1"/>
            </w14:solidFill>
          </w14:textFill>
        </w:rPr>
        <w:t xml:space="preserve">》《中华人民共和国食品安全法实施条例</w:t>
      </w:r>
      <w:r>
        <w:rPr>
          <w:rFonts w:hint="default" w:ascii="Times New Roman" w:hAnsi="Times New Roman" w:eastAsia="仿宋" w:cs="Times New Roman"/>
          <w:b w:val="0"/>
          <w:color w:val="000000" w:themeColor="text1"/>
          <w:sz w:val="24"/>
          <w:highlight w:val="none"/>
          <w14:textFill>
            <w14:solidFill>
              <w14:schemeClr w14:val="tx1"/>
            </w14:solidFill>
          </w14:textFill>
        </w:rPr>
        <w:t xml:space="preserve">》等相关文件要求，现采购人拟通过公开招标的方式确定南京市雨花台区机关食堂及文化大厦每日所需水产品配送及相关服务的供应商。采购人不对本次中标供应商的具体年度采购金额做出承诺。仅根据实际发生情况进行结算。包括产品配送及相关服务。选取三家供应商，按采购人实际需求供应</w:t>
      </w:r>
      <w:r>
        <w:rPr>
          <w:rFonts w:hint="default" w:ascii="Times New Roman" w:hAnsi="Times New Roman" w:eastAsia="仿宋" w:cs="Times New Roman"/>
          <w:b w:val="0"/>
          <w:bCs w:val="0"/>
          <w:color w:val="000000" w:themeColor="text1"/>
          <w:sz w:val="24"/>
          <w:highlight w:val="none"/>
          <w14:textFill>
            <w14:solidFill>
              <w14:schemeClr w14:val="tx1"/>
            </w14:solidFill>
          </w14:textFill>
        </w:rPr>
        <w:t xml:space="preserve">，具体要求详见招标文件第四章。</w:t>
      </w:r>
      <w:r/>
    </w:p>
    <w:p>
      <w:pPr>
        <w:pStyle w:val="863"/>
        <w:ind w:firstLine="480"/>
        <w:jc w:val="left"/>
        <w:spacing w:line="360" w:lineRule="auto"/>
        <w:rPr>
          <w:rFonts w:hint="default" w:ascii="Times New Roman" w:hAnsi="Times New Roman" w:eastAsia="仿宋" w:cs="Times New Roman"/>
          <w:b w:val="0"/>
          <w:color w:val="000000" w:themeColor="text1"/>
          <w:sz w:val="24"/>
          <w:highlight w:val="none"/>
          <w14:textFill>
            <w14:solidFill>
              <w14:schemeClr w14:val="tx1"/>
            </w14:solidFill>
          </w14:textFill>
        </w:rPr>
      </w:pPr>
      <w:r>
        <w:rPr>
          <w:rFonts w:hint="default" w:ascii="Times New Roman" w:hAnsi="Times New Roman" w:eastAsia="仿宋" w:cs="Times New Roman"/>
          <w:b w:val="0"/>
          <w:color w:val="000000" w:themeColor="text1"/>
          <w:sz w:val="24"/>
          <w:highlight w:val="none"/>
          <w14:textFill>
            <w14:solidFill>
              <w14:schemeClr w14:val="tx1"/>
            </w14:solidFill>
          </w14:textFill>
        </w:rPr>
        <w:t xml:space="preserve">1.7服务期限：三年。中标后签订第一年合同，第二年及第三年合同需通过考核后签订。中标供应商若在履行合同期间出现违反法律、行政法规、地方性法规、有关食品行业管理的标准规定、采购文件及双方合同的约定或发生食品安全事故、人身伤亡事故和经济纠纷等影响社会和谐稳定事件的，采购人有权提前终止合同。</w:t>
      </w:r>
      <w:r/>
    </w:p>
    <w:p>
      <w:pPr>
        <w:ind w:firstLine="480"/>
        <w:spacing w:line="360" w:lineRule="auto"/>
        <w:rPr>
          <w:rFonts w:hint="default" w:ascii="Times New Roman" w:hAnsi="Times New Roman" w:eastAsia="仿宋" w:cs="Times New Roman"/>
          <w:bCs/>
          <w:color w:val="000000" w:themeColor="text1"/>
          <w:sz w:val="24"/>
          <w:highlight w:val="none"/>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 xml:space="preserve">1.8本项目（是/否）接受联合体：否</w:t>
      </w:r>
      <w:r/>
    </w:p>
    <w:p>
      <w:pPr>
        <w:ind w:firstLine="480"/>
        <w:spacing w:line="360" w:lineRule="auto"/>
        <w:rPr>
          <w:rFonts w:hint="default" w:ascii="Times New Roman" w:hAnsi="Times New Roman" w:eastAsia="仿宋" w:cs="Times New Roman"/>
          <w:bCs/>
          <w:color w:val="000000" w:themeColor="text1"/>
          <w:sz w:val="24"/>
          <w:highlight w:val="none"/>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 xml:space="preserve">1.9是否接受进口产品：否</w:t>
      </w:r>
      <w:r/>
    </w:p>
    <w:p>
      <w:pPr>
        <w:ind w:firstLine="482"/>
        <w:jc w:val="left"/>
        <w:spacing w:line="360" w:lineRule="auto"/>
        <w:rPr>
          <w:rFonts w:hint="default" w:ascii="Times New Roman" w:hAnsi="Times New Roman" w:eastAsia="仿宋" w:cs="Times New Roman"/>
          <w:b/>
          <w:bCs/>
          <w:color w:val="000000" w:themeColor="text1"/>
          <w:sz w:val="24"/>
          <w:highlight w:val="none"/>
          <w14:textFill>
            <w14:solidFill>
              <w14:schemeClr w14:val="tx1"/>
            </w14:solidFill>
          </w14:textFill>
        </w:rPr>
      </w:pP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二、申请人的资格要求：</w:t>
      </w:r>
      <w:r/>
    </w:p>
    <w:p>
      <w:pPr>
        <w:ind w:firstLine="514"/>
        <w:jc w:val="left"/>
        <w:spacing w:line="360" w:lineRule="auto"/>
        <w:rPr>
          <w:rFonts w:hint="default" w:ascii="Times New Roman" w:hAnsi="Times New Roman" w:eastAsia="仿宋" w:cs="Times New Roman"/>
          <w:b/>
          <w:color w:val="000000" w:themeColor="text1"/>
          <w:spacing w:val="8"/>
          <w:sz w:val="24"/>
          <w:highlight w:val="none"/>
          <w14:textFill>
            <w14:solidFill>
              <w14:schemeClr w14:val="tx1"/>
            </w14:solidFill>
          </w14:textFill>
        </w:rPr>
      </w:pPr>
      <w:r>
        <w:rPr>
          <w:rFonts w:hint="default" w:ascii="Times New Roman" w:hAnsi="Times New Roman" w:eastAsia="仿宋" w:cs="Times New Roman"/>
          <w:b/>
          <w:color w:val="000000" w:themeColor="text1"/>
          <w:spacing w:val="8"/>
          <w:sz w:val="24"/>
          <w:highlight w:val="none"/>
          <w14:textFill>
            <w14:solidFill>
              <w14:schemeClr w14:val="tx1"/>
            </w14:solidFill>
          </w14:textFill>
        </w:rPr>
        <w:t xml:space="preserve">2.1满足《中华人民共和国政府采购法》第二十二条规定：</w:t>
      </w:r>
      <w:r/>
    </w:p>
    <w:p>
      <w:pPr>
        <w:ind w:firstLine="480"/>
        <w:spacing w:line="360" w:lineRule="auto"/>
        <w:rPr>
          <w:rFonts w:hint="default" w:ascii="Times New Roman" w:hAnsi="Times New Roman" w:eastAsia="仿宋" w:cs="Times New Roman"/>
          <w:bCs/>
          <w:color w:val="000000" w:themeColor="text1"/>
          <w:sz w:val="24"/>
          <w:highlight w:val="none"/>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 xml:space="preserve">（1）具有独立承担民事责任的能力；</w:t>
      </w:r>
      <w:r/>
    </w:p>
    <w:p>
      <w:pPr>
        <w:ind w:firstLine="480"/>
        <w:spacing w:line="360" w:lineRule="auto"/>
        <w:rPr>
          <w:rFonts w:hint="default" w:ascii="Times New Roman" w:hAnsi="Times New Roman" w:eastAsia="仿宋" w:cs="Times New Roman"/>
          <w:bCs/>
          <w:color w:val="000000" w:themeColor="text1"/>
          <w:sz w:val="24"/>
          <w:highlight w:val="none"/>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 xml:space="preserve">（2）具有良好的商业信誉和健全的财务会计制度；</w:t>
      </w:r>
      <w:r/>
    </w:p>
    <w:p>
      <w:pPr>
        <w:ind w:firstLine="480"/>
        <w:spacing w:line="360" w:lineRule="auto"/>
        <w:rPr>
          <w:rFonts w:hint="default" w:ascii="Times New Roman" w:hAnsi="Times New Roman" w:eastAsia="仿宋" w:cs="Times New Roman"/>
          <w:bCs/>
          <w:color w:val="000000" w:themeColor="text1"/>
          <w:sz w:val="24"/>
          <w:highlight w:val="none"/>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 xml:space="preserve">（3）具有履行合同所必需的设备和专业技术能力；</w:t>
      </w:r>
      <w:r/>
    </w:p>
    <w:p>
      <w:pPr>
        <w:ind w:firstLine="480"/>
        <w:spacing w:line="360" w:lineRule="auto"/>
        <w:rPr>
          <w:rFonts w:hint="default" w:ascii="Times New Roman" w:hAnsi="Times New Roman" w:eastAsia="仿宋" w:cs="Times New Roman"/>
          <w:bCs/>
          <w:color w:val="000000" w:themeColor="text1"/>
          <w:sz w:val="24"/>
          <w:highlight w:val="none"/>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 xml:space="preserve">（4）有依法缴纳税收和社会保障资金的良好记录；</w:t>
      </w:r>
      <w:r/>
    </w:p>
    <w:p>
      <w:pPr>
        <w:ind w:firstLine="480"/>
        <w:spacing w:line="360" w:lineRule="auto"/>
        <w:rPr>
          <w:rFonts w:hint="default" w:ascii="Times New Roman" w:hAnsi="Times New Roman" w:eastAsia="仿宋" w:cs="Times New Roman"/>
          <w:bCs/>
          <w:color w:val="000000" w:themeColor="text1"/>
          <w:sz w:val="24"/>
          <w:highlight w:val="none"/>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 xml:space="preserve">（5）参加政府采购活动前三年内，在经营活动中没有重大违法记录；</w:t>
      </w:r>
      <w:r/>
    </w:p>
    <w:p>
      <w:pPr>
        <w:ind w:firstLine="480"/>
        <w:spacing w:line="360" w:lineRule="auto"/>
        <w:rPr>
          <w:rFonts w:hint="default" w:ascii="Times New Roman" w:hAnsi="Times New Roman" w:eastAsia="仿宋" w:cs="Times New Roman"/>
          <w:bCs/>
          <w:color w:val="000000" w:themeColor="text1"/>
          <w:sz w:val="24"/>
          <w:highlight w:val="none"/>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 xml:space="preserve">（6）法律、行政法规规定的其他条件：无。</w:t>
      </w:r>
      <w:r/>
    </w:p>
    <w:p>
      <w:pPr>
        <w:ind w:firstLine="514"/>
        <w:spacing w:line="360" w:lineRule="auto"/>
        <w:rPr>
          <w:rFonts w:hint="default" w:ascii="Times New Roman" w:hAnsi="Times New Roman" w:eastAsia="仿宋" w:cs="Times New Roman"/>
          <w:bCs/>
          <w:color w:val="000000" w:themeColor="text1"/>
          <w:sz w:val="24"/>
          <w:highlight w:val="none"/>
          <w14:textFill>
            <w14:solidFill>
              <w14:schemeClr w14:val="tx1"/>
            </w14:solidFill>
          </w14:textFill>
        </w:rPr>
      </w:pPr>
      <w:r>
        <w:rPr>
          <w:rFonts w:hint="default" w:ascii="Times New Roman" w:hAnsi="Times New Roman" w:eastAsia="仿宋" w:cs="Times New Roman"/>
          <w:b/>
          <w:color w:val="000000" w:themeColor="text1"/>
          <w:spacing w:val="8"/>
          <w:sz w:val="24"/>
          <w:highlight w:val="none"/>
          <w14:textFill>
            <w14:solidFill>
              <w14:schemeClr w14:val="tx1"/>
            </w14:solidFill>
          </w14:textFill>
        </w:rPr>
        <w:t xml:space="preserve">2.2落实政府采购政策需满足的资格要求：</w:t>
      </w:r>
      <w:r>
        <w:rPr>
          <w:rFonts w:hint="default" w:ascii="Times New Roman" w:hAnsi="Times New Roman" w:eastAsia="仿宋" w:cs="Times New Roman"/>
          <w:bCs/>
          <w:color w:val="000000" w:themeColor="text1"/>
          <w:sz w:val="24"/>
          <w:highlight w:val="none"/>
          <w14:textFill>
            <w14:solidFill>
              <w14:schemeClr w14:val="tx1"/>
            </w14:solidFill>
          </w14:textFill>
        </w:rPr>
        <w:t xml:space="preserve">（如属于专门面向中小企业采购的项目，供应商应为中小微企业、监狱企业、残疾人福利单位）</w:t>
      </w:r>
      <w:r/>
    </w:p>
    <w:p>
      <w:pPr>
        <w:ind w:firstLine="480"/>
        <w:spacing w:line="360" w:lineRule="auto"/>
        <w:rPr>
          <w:rFonts w:hint="default" w:ascii="Times New Roman" w:hAnsi="Times New Roman" w:eastAsia="仿宋" w:cs="Times New Roman"/>
          <w:bCs/>
          <w:color w:val="000000" w:themeColor="text1"/>
          <w:sz w:val="24"/>
          <w:highlight w:val="none"/>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 xml:space="preserve">本项目按照以下</w:t>
      </w:r>
      <w:r>
        <w:rPr>
          <w:rFonts w:hint="default" w:ascii="Times New Roman" w:hAnsi="Times New Roman" w:eastAsia="仿宋" w:cs="Times New Roman"/>
          <w:bCs/>
          <w:color w:val="000000" w:themeColor="text1"/>
          <w:sz w:val="24"/>
          <w:highlight w:val="none"/>
          <w:shd w:val="clear" w:color="ffffff"/>
          <w14:textFill>
            <w14:solidFill>
              <w14:schemeClr w14:val="tx1"/>
            </w14:solidFill>
          </w14:textFill>
        </w:rPr>
        <w:t xml:space="preserve">第（4）种</w:t>
      </w:r>
      <w:r>
        <w:rPr>
          <w:rFonts w:hint="default" w:ascii="Times New Roman" w:hAnsi="Times New Roman" w:eastAsia="仿宋" w:cs="Times New Roman"/>
          <w:bCs/>
          <w:color w:val="000000" w:themeColor="text1"/>
          <w:sz w:val="24"/>
          <w:highlight w:val="none"/>
          <w14:textFill>
            <w14:solidFill>
              <w14:schemeClr w14:val="tx1"/>
            </w14:solidFill>
          </w14:textFill>
        </w:rPr>
        <w:t xml:space="preserve">方式落实政府采购促进中小企业发展的要求：</w:t>
      </w:r>
      <w:r/>
    </w:p>
    <w:p>
      <w:pPr>
        <w:ind w:firstLine="480"/>
        <w:spacing w:line="360" w:lineRule="auto"/>
        <w:rPr>
          <w:rFonts w:hint="default" w:ascii="Times New Roman" w:hAnsi="Times New Roman" w:eastAsia="仿宋" w:cs="Times New Roman"/>
          <w:bCs/>
          <w:color w:val="000000" w:themeColor="text1"/>
          <w:sz w:val="24"/>
          <w:highlight w:val="none"/>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 xml:space="preserve">（1）本项目整体专门面向中小企业采购服务。</w:t>
      </w:r>
      <w:r/>
    </w:p>
    <w:p>
      <w:pPr>
        <w:ind w:firstLine="480"/>
        <w:spacing w:line="360" w:lineRule="auto"/>
        <w:rPr>
          <w:rFonts w:hint="default" w:ascii="Times New Roman" w:hAnsi="Times New Roman" w:eastAsia="仿宋" w:cs="Times New Roman"/>
          <w:bCs/>
          <w:color w:val="000000" w:themeColor="text1"/>
          <w:sz w:val="24"/>
          <w:highlight w:val="none"/>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 xml:space="preserve">（2）本项目整体专门面向小微企业采购服务。</w:t>
      </w:r>
      <w:r/>
    </w:p>
    <w:p>
      <w:pPr>
        <w:ind w:firstLine="480"/>
        <w:spacing w:line="360" w:lineRule="auto"/>
        <w:rPr>
          <w:rFonts w:hint="default" w:ascii="Times New Roman" w:hAnsi="Times New Roman" w:eastAsia="仿宋" w:cs="Times New Roman"/>
          <w:bCs/>
          <w:color w:val="000000" w:themeColor="text1"/>
          <w:sz w:val="24"/>
          <w:highlight w:val="none"/>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 xml:space="preserve">（3）本项目通过以下第（）种方式预留部分采购份额采购中小企业服务：</w:t>
      </w:r>
      <w:r/>
    </w:p>
    <w:p>
      <w:pPr>
        <w:ind w:firstLine="480"/>
        <w:spacing w:line="360" w:lineRule="auto"/>
        <w:rPr>
          <w:rFonts w:hint="default" w:ascii="Times New Roman" w:hAnsi="Times New Roman" w:eastAsia="仿宋" w:cs="Times New Roman"/>
          <w:bCs/>
          <w:color w:val="000000" w:themeColor="text1"/>
          <w:sz w:val="24"/>
          <w:highlight w:val="none"/>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 xml:space="preserve">①本项目要求供应商以联合体形式参加，中小企业合同金额应当达到的比例为_%。</w:t>
      </w:r>
      <w:r/>
    </w:p>
    <w:p>
      <w:pPr>
        <w:ind w:firstLine="480"/>
        <w:spacing w:line="360" w:lineRule="auto"/>
        <w:rPr>
          <w:rFonts w:hint="default" w:ascii="Times New Roman" w:hAnsi="Times New Roman" w:eastAsia="仿宋" w:cs="Times New Roman"/>
          <w:bCs/>
          <w:color w:val="000000" w:themeColor="text1"/>
          <w:sz w:val="24"/>
          <w:highlight w:val="none"/>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 xml:space="preserve">②本项目要求供应商进行合同分包，中小企业合同金额应当达到的比例为_%。</w:t>
      </w:r>
      <w:r/>
    </w:p>
    <w:p>
      <w:pPr>
        <w:ind w:firstLine="480"/>
        <w:spacing w:line="360" w:lineRule="auto"/>
        <w:rPr>
          <w:rFonts w:hint="default" w:ascii="Times New Roman" w:hAnsi="Times New Roman" w:eastAsia="仿宋" w:cs="Times New Roman"/>
          <w:bCs/>
          <w:color w:val="000000" w:themeColor="text1"/>
          <w:sz w:val="24"/>
          <w:highlight w:val="none"/>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 xml:space="preserve">（4）本项目为非预留份额的采购项目或采购包，执行价格扣除优惠政策，具体详见第三章评标办法与标准。</w:t>
      </w:r>
      <w:r/>
    </w:p>
    <w:p>
      <w:pPr>
        <w:ind w:firstLine="514"/>
        <w:spacing w:line="360" w:lineRule="auto"/>
        <w:rPr>
          <w:rFonts w:hint="default" w:ascii="Times New Roman" w:hAnsi="Times New Roman" w:eastAsia="仿宋" w:cs="Times New Roman"/>
          <w:b/>
          <w:color w:val="000000" w:themeColor="text1"/>
          <w:sz w:val="24"/>
          <w:highlight w:val="none"/>
          <w14:textFill>
            <w14:solidFill>
              <w14:schemeClr w14:val="tx1"/>
            </w14:solidFill>
          </w14:textFill>
        </w:rPr>
      </w:pPr>
      <w:r>
        <w:rPr>
          <w:rFonts w:hint="default" w:ascii="Times New Roman" w:hAnsi="Times New Roman" w:eastAsia="仿宋" w:cs="Times New Roman"/>
          <w:b/>
          <w:color w:val="000000" w:themeColor="text1"/>
          <w:spacing w:val="8"/>
          <w:sz w:val="24"/>
          <w:highlight w:val="none"/>
          <w14:textFill>
            <w14:solidFill>
              <w14:schemeClr w14:val="tx1"/>
            </w14:solidFill>
          </w14:textFill>
        </w:rPr>
        <w:t xml:space="preserve">2.3采购人根据采购项目的特殊要求规定的特定条件，并提供符合特殊要求的证明</w:t>
      </w:r>
      <w:r>
        <w:rPr>
          <w:rFonts w:hint="default" w:ascii="Times New Roman" w:hAnsi="Times New Roman" w:eastAsia="仿宋" w:cs="Times New Roman"/>
          <w:b/>
          <w:color w:val="000000" w:themeColor="text1"/>
          <w:sz w:val="24"/>
          <w:highlight w:val="none"/>
          <w14:textFill>
            <w14:solidFill>
              <w14:schemeClr w14:val="tx1"/>
            </w14:solidFill>
          </w14:textFill>
        </w:rPr>
        <w:t xml:space="preserve">材料或者情况</w:t>
      </w:r>
      <w:r>
        <w:rPr>
          <w:rFonts w:hint="default" w:ascii="Times New Roman" w:hAnsi="Times New Roman" w:eastAsia="仿宋" w:cs="Times New Roman"/>
          <w:b/>
          <w:color w:val="000000" w:themeColor="text1"/>
          <w:spacing w:val="8"/>
          <w:sz w:val="24"/>
          <w:highlight w:val="none"/>
          <w14:textFill>
            <w14:solidFill>
              <w14:schemeClr w14:val="tx1"/>
            </w14:solidFill>
          </w14:textFill>
        </w:rPr>
        <w:t xml:space="preserve">说明：</w:t>
      </w: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供应商具有有效期内的《食品生产许可证》或《食品经营许可证》</w:t>
      </w:r>
      <w:r>
        <w:rPr>
          <w:rFonts w:eastAsia="仿宋"/>
          <w:b/>
          <w:bCs/>
          <w:color w:val="000000" w:themeColor="text1"/>
          <w:sz w:val="24"/>
          <w:highlight w:val="none"/>
          <w14:textFill>
            <w14:solidFill>
              <w14:schemeClr w14:val="tx1"/>
            </w14:solidFill>
          </w14:textFill>
        </w:rPr>
        <w:t xml:space="preserve">或食品经营者备案信息采集表（仅销售预包装）</w:t>
      </w: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（提供相关证明材料扫描件并加盖电子公章）。</w:t>
      </w:r>
      <w:r/>
    </w:p>
    <w:p>
      <w:pPr>
        <w:pStyle w:val="863"/>
        <w:ind w:firstLine="480"/>
        <w:jc w:val="both"/>
        <w:spacing w:line="360" w:lineRule="auto"/>
        <w:rPr>
          <w:rFonts w:hint="default" w:ascii="Times New Roman" w:hAnsi="Times New Roman" w:eastAsia="仿宋" w:cs="Times New Roman"/>
          <w:b w:val="0"/>
          <w:bCs w:val="0"/>
          <w:color w:val="000000" w:themeColor="text1"/>
          <w:sz w:val="24"/>
          <w:highlight w:val="none"/>
          <w14:textFill>
            <w14:solidFill>
              <w14:schemeClr w14:val="tx1"/>
            </w14:solidFill>
          </w14:textFill>
        </w:rPr>
      </w:pPr>
      <w:r>
        <w:rPr>
          <w:rFonts w:hint="default" w:ascii="Times New Roman" w:hAnsi="Times New Roman" w:eastAsia="仿宋" w:cs="Times New Roman"/>
          <w:b w:val="0"/>
          <w:bCs w:val="0"/>
          <w:color w:val="000000" w:themeColor="text1"/>
          <w:sz w:val="24"/>
          <w:highlight w:val="none"/>
          <w14:textFill>
            <w14:solidFill>
              <w14:schemeClr w14:val="tx1"/>
            </w14:solidFill>
          </w14:textFill>
        </w:rPr>
        <w:t xml:space="preserve">2.4 第2.1（5）条所称重大违法记录，是指供应商因违法经营受到刑事处罚或者责令停产停业、吊销许可证或者执照、较大数额罚款等行政处罚。</w:t>
      </w:r>
      <w:r/>
    </w:p>
    <w:p>
      <w:pPr>
        <w:pStyle w:val="863"/>
        <w:ind w:firstLine="480"/>
        <w:jc w:val="both"/>
        <w:spacing w:line="360" w:lineRule="auto"/>
        <w:rPr>
          <w:rFonts w:hint="default" w:ascii="Times New Roman" w:hAnsi="Times New Roman" w:eastAsia="仿宋" w:cs="Times New Roman"/>
          <w:b w:val="0"/>
          <w:bCs w:val="0"/>
          <w:color w:val="000000" w:themeColor="text1"/>
          <w:sz w:val="24"/>
          <w:highlight w:val="none"/>
          <w14:textFill>
            <w14:solidFill>
              <w14:schemeClr w14:val="tx1"/>
            </w14:solidFill>
          </w14:textFill>
        </w:rPr>
      </w:pPr>
      <w:r>
        <w:rPr>
          <w:rFonts w:hint="default" w:ascii="Times New Roman" w:hAnsi="Times New Roman" w:eastAsia="仿宋" w:cs="Times New Roman"/>
          <w:b w:val="0"/>
          <w:bCs w:val="0"/>
          <w:color w:val="000000" w:themeColor="text1"/>
          <w:sz w:val="24"/>
          <w:highlight w:val="none"/>
          <w14:textFill>
            <w14:solidFill>
              <w14:schemeClr w14:val="tx1"/>
            </w14:solidFill>
          </w14:textFill>
        </w:rPr>
        <w:t xml:space="preserve">2.5</w:t>
      </w:r>
      <w:r>
        <w:rPr>
          <w:rFonts w:hint="default" w:ascii="Times New Roman" w:hAnsi="Times New Roman" w:eastAsia="仿宋" w:cs="Times New Roman"/>
          <w:b w:val="0"/>
          <w:bCs w:val="0"/>
          <w:color w:val="000000" w:themeColor="text1"/>
          <w:spacing w:val="-13"/>
          <w:sz w:val="24"/>
          <w:highlight w:val="none"/>
          <w14:textFill>
            <w14:solidFill>
              <w14:schemeClr w14:val="tx1"/>
            </w14:solidFill>
          </w14:textFill>
        </w:rPr>
        <w:t xml:space="preserve"> 供应商</w:t>
      </w:r>
      <w:r>
        <w:rPr>
          <w:rFonts w:hint="default" w:ascii="Times New Roman" w:hAnsi="Times New Roman" w:eastAsia="仿宋" w:cs="Times New Roman"/>
          <w:b w:val="0"/>
          <w:bCs w:val="0"/>
          <w:color w:val="000000" w:themeColor="text1"/>
          <w:sz w:val="24"/>
          <w:highlight w:val="none"/>
          <w14:textFill>
            <w14:solidFill>
              <w14:schemeClr w14:val="tx1"/>
            </w14:solidFill>
          </w14:textFill>
        </w:rPr>
        <w:t xml:space="preserve">在参加政府采购活动前3年内因违法经营被禁止在一定期限内参加政府采购活动，期限届满的，可以参加政府采购活动。</w:t>
      </w:r>
      <w:r/>
    </w:p>
    <w:p>
      <w:pPr>
        <w:ind w:firstLine="480"/>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2.6单位负责人为同一人或者存在直接控股、管理关系的不同供应商，不得参加同一合同项下的政府采购活动。</w:t>
      </w:r>
      <w:r/>
    </w:p>
    <w:p>
      <w:pPr>
        <w:pStyle w:val="863"/>
        <w:ind w:firstLine="480"/>
        <w:jc w:val="both"/>
        <w:spacing w:line="360" w:lineRule="auto"/>
        <w:rPr>
          <w:rFonts w:hint="default" w:ascii="Times New Roman" w:hAnsi="Times New Roman" w:eastAsia="仿宋" w:cs="Times New Roman"/>
          <w:b w:val="0"/>
          <w:bCs w:val="0"/>
          <w:color w:val="000000" w:themeColor="text1"/>
          <w:sz w:val="24"/>
          <w:highlight w:val="none"/>
          <w14:textFill>
            <w14:solidFill>
              <w14:schemeClr w14:val="tx1"/>
            </w14:solidFill>
          </w14:textFill>
        </w:rPr>
      </w:pPr>
      <w:r>
        <w:rPr>
          <w:rFonts w:hint="default" w:ascii="Times New Roman" w:hAnsi="Times New Roman" w:eastAsia="仿宋" w:cs="Times New Roman"/>
          <w:b w:val="0"/>
          <w:bCs w:val="0"/>
          <w:color w:val="000000" w:themeColor="text1"/>
          <w:sz w:val="24"/>
          <w:highlight w:val="none"/>
          <w14:textFill>
            <w14:solidFill>
              <w14:schemeClr w14:val="tx1"/>
            </w14:solidFill>
          </w14:textFill>
        </w:rPr>
        <w:t xml:space="preserve">2.7不同投标人的法定代表人或委托代理人有夫妻、直系血亲关系的，不得参加本次采购活动。</w:t>
      </w:r>
      <w:r/>
    </w:p>
    <w:p>
      <w:pPr>
        <w:pStyle w:val="863"/>
        <w:ind w:firstLine="480"/>
        <w:jc w:val="both"/>
        <w:spacing w:line="360" w:lineRule="auto"/>
        <w:rPr>
          <w:rFonts w:hint="default" w:ascii="Times New Roman" w:hAnsi="Times New Roman" w:eastAsia="仿宋" w:cs="Times New Roman"/>
          <w:b w:val="0"/>
          <w:bCs w:val="0"/>
          <w:color w:val="000000" w:themeColor="text1"/>
          <w:sz w:val="24"/>
          <w:highlight w:val="none"/>
          <w14:textFill>
            <w14:solidFill>
              <w14:schemeClr w14:val="tx1"/>
            </w14:solidFill>
          </w14:textFill>
        </w:rPr>
      </w:pPr>
      <w:r>
        <w:rPr>
          <w:rFonts w:hint="default" w:ascii="Times New Roman" w:hAnsi="Times New Roman" w:eastAsia="仿宋" w:cs="Times New Roman"/>
          <w:b w:val="0"/>
          <w:bCs w:val="0"/>
          <w:color w:val="000000" w:themeColor="text1"/>
          <w:sz w:val="24"/>
          <w:highlight w:val="none"/>
          <w14:textFill>
            <w14:solidFill>
              <w14:schemeClr w14:val="tx1"/>
            </w14:solidFill>
          </w14:textFill>
        </w:rPr>
        <w:t xml:space="preserve">2.8 单位负责人为同一人或者存在直接控股、管理关系的不同供应商，不得参加同一合同项下的政府采购活动。</w:t>
      </w:r>
      <w:r/>
    </w:p>
    <w:p>
      <w:pPr>
        <w:pStyle w:val="863"/>
        <w:ind w:firstLine="480"/>
        <w:jc w:val="both"/>
        <w:spacing w:line="360" w:lineRule="auto"/>
        <w:rPr>
          <w:rFonts w:hint="default" w:ascii="Times New Roman" w:hAnsi="Times New Roman" w:eastAsia="仿宋" w:cs="Times New Roman"/>
          <w:b w:val="0"/>
          <w:bCs w:val="0"/>
          <w:color w:val="000000" w:themeColor="text1"/>
          <w:sz w:val="24"/>
          <w:highlight w:val="none"/>
          <w14:textFill>
            <w14:solidFill>
              <w14:schemeClr w14:val="tx1"/>
            </w14:solidFill>
          </w14:textFill>
        </w:rPr>
      </w:pPr>
      <w:r>
        <w:rPr>
          <w:rFonts w:hint="default" w:ascii="Times New Roman" w:hAnsi="Times New Roman" w:eastAsia="仿宋" w:cs="Times New Roman"/>
          <w:b w:val="0"/>
          <w:bCs w:val="0"/>
          <w:color w:val="000000" w:themeColor="text1"/>
          <w:sz w:val="24"/>
          <w:highlight w:val="none"/>
          <w14:textFill>
            <w14:solidFill>
              <w14:schemeClr w14:val="tx1"/>
            </w14:solidFill>
          </w14:textFill>
        </w:rPr>
        <w:t xml:space="preserve">2.9为采购项目提供整体设计、规范编制或者项目管理、监理、检测等服务的供应商，不得再参加该采购项目的其他采购活动。</w:t>
      </w:r>
      <w:r/>
    </w:p>
    <w:p>
      <w:pPr>
        <w:pStyle w:val="863"/>
        <w:ind w:firstLine="480"/>
        <w:jc w:val="both"/>
        <w:spacing w:line="360" w:lineRule="auto"/>
        <w:rPr>
          <w:rFonts w:hint="default" w:ascii="Times New Roman" w:hAnsi="Times New Roman" w:eastAsia="仿宋" w:cs="Times New Roman"/>
          <w:b w:val="0"/>
          <w:bCs w:val="0"/>
          <w:color w:val="000000" w:themeColor="text1"/>
          <w:sz w:val="24"/>
          <w:highlight w:val="none"/>
          <w14:textFill>
            <w14:solidFill>
              <w14:schemeClr w14:val="tx1"/>
            </w14:solidFill>
          </w14:textFill>
        </w:rPr>
      </w:pPr>
      <w:r>
        <w:rPr>
          <w:rFonts w:hint="default" w:ascii="Times New Roman" w:hAnsi="Times New Roman" w:eastAsia="仿宋" w:cs="Times New Roman"/>
          <w:b w:val="0"/>
          <w:bCs w:val="0"/>
          <w:color w:val="000000" w:themeColor="text1"/>
          <w:sz w:val="24"/>
          <w:highlight w:val="none"/>
          <w14:textFill>
            <w14:solidFill>
              <w14:schemeClr w14:val="tx1"/>
            </w14:solidFill>
          </w14:textFill>
        </w:rPr>
        <w:t xml:space="preserve">2.10 拒绝列入失信被执行人、重大税收违法案件当事人名单、政府采购严重违法失信行为记录名单的供应商参与政府采购活动。采购代理机构将在开标结束后，通过“中国政府采购网”“信用中国”网站、“信用江苏”网站等渠道查询投标人信用记录并保存。</w:t>
      </w:r>
      <w:r/>
    </w:p>
    <w:p>
      <w:pPr>
        <w:ind w:firstLine="514"/>
        <w:spacing w:line="360" w:lineRule="auto"/>
        <w:widowControl/>
        <w:rPr>
          <w:rFonts w:hint="default" w:ascii="Times New Roman" w:hAnsi="Times New Roman" w:eastAsia="仿宋" w:cs="Times New Roman"/>
          <w:b/>
          <w:color w:val="000000" w:themeColor="text1"/>
          <w:spacing w:val="8"/>
          <w:sz w:val="24"/>
          <w:highlight w:val="none"/>
          <w14:textFill>
            <w14:solidFill>
              <w14:schemeClr w14:val="tx1"/>
            </w14:solidFill>
          </w14:textFill>
        </w:rPr>
      </w:pPr>
      <w:r>
        <w:rPr>
          <w:rFonts w:hint="default" w:ascii="Times New Roman" w:hAnsi="Times New Roman" w:eastAsia="仿宋" w:cs="Times New Roman"/>
          <w:b/>
          <w:color w:val="000000" w:themeColor="text1"/>
          <w:spacing w:val="8"/>
          <w:sz w:val="24"/>
          <w:highlight w:val="none"/>
          <w14:textFill>
            <w14:solidFill>
              <w14:schemeClr w14:val="tx1"/>
            </w14:solidFill>
          </w14:textFill>
        </w:rPr>
        <w:t xml:space="preserve">三、获取招标文件</w:t>
      </w:r>
      <w:r/>
    </w:p>
    <w:p>
      <w:pPr>
        <w:ind w:firstLine="512"/>
        <w:jc w:val="left"/>
        <w:spacing w:line="360" w:lineRule="auto"/>
        <w:shd w:val="clear" w:color="auto" w:fill="ffffff"/>
        <w:widowControl/>
        <w:rPr>
          <w:rFonts w:hint="default" w:ascii="Times New Roman" w:hAnsi="Times New Roman" w:eastAsia="仿宋" w:cs="Times New Roman"/>
          <w:color w:val="000000" w:themeColor="text1"/>
          <w:spacing w:val="8"/>
          <w:sz w:val="24"/>
          <w:highlight w:val="none"/>
          <w14:textFill>
            <w14:solidFill>
              <w14:schemeClr w14:val="tx1"/>
            </w14:solidFill>
          </w14:textFill>
        </w:rPr>
      </w:pPr>
      <w:r>
        <w:rPr>
          <w:rFonts w:hint="default" w:ascii="Times New Roman" w:hAnsi="Times New Roman" w:eastAsia="仿宋" w:cs="Times New Roman"/>
          <w:color w:val="000000" w:themeColor="text1"/>
          <w:spacing w:val="8"/>
          <w:sz w:val="24"/>
          <w:highlight w:val="none"/>
          <w14:textFill>
            <w14:solidFill>
              <w14:schemeClr w14:val="tx1"/>
            </w14:solidFill>
          </w14:textFill>
        </w:rPr>
        <w:t xml:space="preserve">3.1时间：自招标公告发布之日起5个工作日</w:t>
      </w:r>
      <w:r/>
    </w:p>
    <w:p>
      <w:pPr>
        <w:ind w:firstLine="512"/>
        <w:jc w:val="left"/>
        <w:spacing w:line="360" w:lineRule="auto"/>
        <w:shd w:val="clear" w:color="auto" w:fill="ffffff"/>
        <w:widowControl/>
        <w:rPr>
          <w:rFonts w:hint="default" w:ascii="Times New Roman" w:hAnsi="Times New Roman" w:eastAsia="仿宋" w:cs="Times New Roman"/>
          <w:color w:val="000000" w:themeColor="text1"/>
          <w:spacing w:val="8"/>
          <w:sz w:val="24"/>
          <w:highlight w:val="none"/>
          <w14:textFill>
            <w14:solidFill>
              <w14:schemeClr w14:val="tx1"/>
            </w14:solidFill>
          </w14:textFill>
        </w:rPr>
      </w:pPr>
      <w:r>
        <w:rPr>
          <w:rFonts w:hint="default" w:ascii="Times New Roman" w:hAnsi="Times New Roman" w:eastAsia="仿宋" w:cs="Times New Roman"/>
          <w:color w:val="000000" w:themeColor="text1"/>
          <w:spacing w:val="8"/>
          <w:sz w:val="24"/>
          <w:highlight w:val="none"/>
          <w14:textFill>
            <w14:solidFill>
              <w14:schemeClr w14:val="tx1"/>
            </w14:solidFill>
          </w14:textFill>
        </w:rPr>
        <w:t xml:space="preserve">3.2地点：苏采云系统网上注册登记成功后在系统内免费下载</w:t>
      </w:r>
      <w:r/>
    </w:p>
    <w:p>
      <w:pPr>
        <w:ind w:firstLine="512"/>
        <w:jc w:val="left"/>
        <w:spacing w:line="360" w:lineRule="auto"/>
        <w:shd w:val="clear" w:color="auto" w:fill="ffffff"/>
        <w:widowControl/>
        <w:rPr>
          <w:rFonts w:hint="default" w:ascii="Times New Roman" w:hAnsi="Times New Roman" w:eastAsia="仿宋" w:cs="Times New Roman"/>
          <w:color w:val="000000" w:themeColor="text1"/>
          <w:spacing w:val="8"/>
          <w:sz w:val="24"/>
          <w:highlight w:val="none"/>
          <w14:textFill>
            <w14:solidFill>
              <w14:schemeClr w14:val="tx1"/>
            </w14:solidFill>
          </w14:textFill>
        </w:rPr>
      </w:pPr>
      <w:r>
        <w:rPr>
          <w:rFonts w:hint="default" w:ascii="Times New Roman" w:hAnsi="Times New Roman" w:eastAsia="仿宋" w:cs="Times New Roman"/>
          <w:color w:val="000000" w:themeColor="text1"/>
          <w:spacing w:val="8"/>
          <w:sz w:val="24"/>
          <w:highlight w:val="none"/>
          <w14:textFill>
            <w14:solidFill>
              <w14:schemeClr w14:val="tx1"/>
            </w14:solidFill>
          </w14:textFill>
        </w:rPr>
        <w:t xml:space="preserve">3.3方式：</w:t>
      </w:r>
      <w:r>
        <w:rPr>
          <w:rFonts w:hint="default" w:ascii="Times New Roman" w:hAnsi="Times New Roman" w:eastAsia="仿宋" w:cs="Times New Roman"/>
          <w:color w:val="000000" w:themeColor="text1"/>
          <w:sz w:val="24"/>
          <w:highlight w:val="none"/>
          <w14:textFill>
            <w14:solidFill>
              <w14:schemeClr w14:val="tx1"/>
            </w14:solidFill>
          </w14:textFill>
        </w:rPr>
        <w:t xml:space="preserve">供应商登录“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512"/>
        <w:jc w:val="left"/>
        <w:spacing w:line="360" w:lineRule="auto"/>
        <w:shd w:val="clear" w:color="auto" w:fill="ffffff"/>
        <w:widowControl/>
        <w:rPr>
          <w:rFonts w:hint="default" w:ascii="Times New Roman" w:hAnsi="Times New Roman" w:eastAsia="仿宋" w:cs="Times New Roman"/>
          <w:color w:val="000000" w:themeColor="text1"/>
          <w:spacing w:val="8"/>
          <w:sz w:val="24"/>
          <w:highlight w:val="none"/>
          <w14:textFill>
            <w14:solidFill>
              <w14:schemeClr w14:val="tx1"/>
            </w14:solidFill>
          </w14:textFill>
        </w:rPr>
      </w:pPr>
      <w:r>
        <w:rPr>
          <w:rFonts w:hint="default" w:ascii="Times New Roman" w:hAnsi="Times New Roman" w:eastAsia="仿宋" w:cs="Times New Roman"/>
          <w:color w:val="000000" w:themeColor="text1"/>
          <w:spacing w:val="8"/>
          <w:sz w:val="24"/>
          <w:highlight w:val="none"/>
          <w14:textFill>
            <w14:solidFill>
              <w14:schemeClr w14:val="tx1"/>
            </w14:solidFill>
          </w14:textFill>
        </w:rPr>
        <w:t xml:space="preserve">3.4售价：0.00元。</w:t>
      </w:r>
      <w:r/>
    </w:p>
    <w:p>
      <w:pPr>
        <w:ind w:firstLine="514"/>
        <w:spacing w:line="360" w:lineRule="auto"/>
        <w:widowControl/>
        <w:rPr>
          <w:rFonts w:hint="default" w:ascii="Times New Roman" w:hAnsi="Times New Roman" w:eastAsia="仿宋" w:cs="Times New Roman"/>
          <w:b/>
          <w:color w:val="000000" w:themeColor="text1"/>
          <w:spacing w:val="8"/>
          <w:sz w:val="24"/>
          <w:highlight w:val="none"/>
          <w14:textFill>
            <w14:solidFill>
              <w14:schemeClr w14:val="tx1"/>
            </w14:solidFill>
          </w14:textFill>
        </w:rPr>
      </w:pPr>
      <w:r>
        <w:rPr>
          <w:rFonts w:hint="default" w:ascii="Times New Roman" w:hAnsi="Times New Roman" w:eastAsia="仿宋" w:cs="Times New Roman"/>
          <w:b/>
          <w:color w:val="000000" w:themeColor="text1"/>
          <w:spacing w:val="8"/>
          <w:sz w:val="24"/>
          <w:highlight w:val="none"/>
          <w14:textFill>
            <w14:solidFill>
              <w14:schemeClr w14:val="tx1"/>
            </w14:solidFill>
          </w14:textFill>
        </w:rPr>
        <w:t xml:space="preserve">四、提交投标文件截止时间、开标时间和地点</w:t>
      </w:r>
      <w:r/>
    </w:p>
    <w:p>
      <w:pPr>
        <w:ind w:firstLine="512"/>
        <w:spacing w:line="360" w:lineRule="auto"/>
        <w:widowControl/>
        <w:rPr>
          <w:rFonts w:hint="default" w:ascii="Times New Roman" w:hAnsi="Times New Roman" w:eastAsia="仿宋" w:cs="Times New Roman"/>
          <w:color w:val="000000" w:themeColor="text1"/>
          <w:spacing w:val="8"/>
          <w:sz w:val="24"/>
          <w:highlight w:val="none"/>
          <w14:textFill>
            <w14:solidFill>
              <w14:schemeClr w14:val="tx1"/>
            </w14:solidFill>
          </w14:textFill>
        </w:rPr>
      </w:pPr>
      <w:r>
        <w:rPr>
          <w:rFonts w:hint="default" w:ascii="Times New Roman" w:hAnsi="Times New Roman" w:eastAsia="仿宋" w:cs="Times New Roman"/>
          <w:color w:val="000000" w:themeColor="text1"/>
          <w:spacing w:val="8"/>
          <w:sz w:val="24"/>
          <w:highlight w:val="none"/>
          <w14:textFill>
            <w14:solidFill>
              <w14:schemeClr w14:val="tx1"/>
            </w14:solidFill>
          </w14:textFill>
        </w:rPr>
        <w:t xml:space="preserve">4.1</w:t>
      </w:r>
      <w:r>
        <w:rPr>
          <w:rFonts w:hint="default" w:ascii="Times New Roman" w:hAnsi="Times New Roman" w:eastAsia="仿宋" w:cs="Times New Roman"/>
          <w:color w:val="000000" w:themeColor="text1"/>
          <w:spacing w:val="15"/>
          <w:sz w:val="24"/>
          <w:highlight w:val="none"/>
          <w:shd w:val="clear" w:color="auto" w:fill="ffffff"/>
          <w14:textFill>
            <w14:solidFill>
              <w14:schemeClr w14:val="tx1"/>
            </w14:solidFill>
          </w14:textFill>
        </w:rPr>
        <w:t xml:space="preserve">提交投标文件截止时间、开标时间：</w:t>
      </w: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2026</w:t>
      </w:r>
      <w:r>
        <w:rPr>
          <w:rFonts w:hint="default" w:ascii="Times New Roman" w:hAnsi="Times New Roman" w:eastAsia="仿宋" w:cs="Times New Roman"/>
          <w:b/>
          <w:bCs/>
          <w:color w:val="000000" w:themeColor="text1"/>
          <w:spacing w:val="8"/>
          <w:sz w:val="24"/>
          <w:highlight w:val="none"/>
          <w14:textFill>
            <w14:solidFill>
              <w14:schemeClr w14:val="tx1"/>
            </w14:solidFill>
          </w14:textFill>
        </w:rPr>
        <w:t xml:space="preserve">年</w:t>
      </w:r>
      <w:r>
        <w:rPr>
          <w:rFonts w:hint="eastAsia" w:eastAsia="仿宋" w:cs="Times New Roman"/>
          <w:b/>
          <w:bCs/>
          <w:color w:val="000000" w:themeColor="text1"/>
          <w:spacing w:val="8"/>
          <w:sz w:val="24"/>
          <w:highlight w:val="none"/>
          <w:lang w:val="en-US" w:eastAsia="zh-CN"/>
          <w14:textFill>
            <w14:solidFill>
              <w14:schemeClr w14:val="tx1"/>
            </w14:solidFill>
          </w14:textFill>
        </w:rPr>
        <w:t xml:space="preserve">7</w:t>
      </w:r>
      <w:r>
        <w:rPr>
          <w:rFonts w:hint="default" w:ascii="Times New Roman" w:hAnsi="Times New Roman" w:eastAsia="仿宋" w:cs="Times New Roman"/>
          <w:b/>
          <w:bCs/>
          <w:color w:val="000000" w:themeColor="text1"/>
          <w:spacing w:val="8"/>
          <w:sz w:val="24"/>
          <w:highlight w:val="none"/>
          <w14:textFill>
            <w14:solidFill>
              <w14:schemeClr w14:val="tx1"/>
            </w14:solidFill>
          </w14:textFill>
        </w:rPr>
        <w:t xml:space="preserve">月</w:t>
      </w:r>
      <w:r>
        <w:rPr>
          <w:rFonts w:hint="eastAsia" w:eastAsia="仿宋" w:cs="Times New Roman"/>
          <w:b/>
          <w:bCs/>
          <w:color w:val="000000" w:themeColor="text1"/>
          <w:spacing w:val="8"/>
          <w:sz w:val="24"/>
          <w:highlight w:val="none"/>
          <w:lang w:val="en-US" w:eastAsia="zh-CN"/>
          <w14:textFill>
            <w14:solidFill>
              <w14:schemeClr w14:val="tx1"/>
            </w14:solidFill>
          </w14:textFill>
        </w:rPr>
        <w:t xml:space="preserve">23</w:t>
      </w:r>
      <w:r>
        <w:rPr>
          <w:rFonts w:hint="default" w:ascii="Times New Roman" w:hAnsi="Times New Roman" w:eastAsia="仿宋" w:cs="Times New Roman"/>
          <w:b/>
          <w:bCs/>
          <w:color w:val="000000" w:themeColor="text1"/>
          <w:spacing w:val="8"/>
          <w:sz w:val="24"/>
          <w:highlight w:val="none"/>
          <w14:textFill>
            <w14:solidFill>
              <w14:schemeClr w14:val="tx1"/>
            </w14:solidFill>
          </w14:textFill>
        </w:rPr>
        <w:t xml:space="preserve">日1</w:t>
      </w:r>
      <w:r>
        <w:rPr>
          <w:rFonts w:hint="eastAsia" w:eastAsia="仿宋" w:cs="Times New Roman"/>
          <w:b/>
          <w:bCs/>
          <w:color w:val="000000" w:themeColor="text1"/>
          <w:spacing w:val="8"/>
          <w:sz w:val="24"/>
          <w:highlight w:val="none"/>
          <w:lang w:val="en-US" w:eastAsia="zh-CN"/>
          <w14:textFill>
            <w14:solidFill>
              <w14:schemeClr w14:val="tx1"/>
            </w14:solidFill>
          </w14:textFill>
        </w:rPr>
        <w:t xml:space="preserve">3</w:t>
      </w:r>
      <w:r>
        <w:rPr>
          <w:rFonts w:hint="default" w:ascii="Times New Roman" w:hAnsi="Times New Roman" w:eastAsia="仿宋" w:cs="Times New Roman"/>
          <w:b/>
          <w:bCs/>
          <w:color w:val="000000" w:themeColor="text1"/>
          <w:spacing w:val="8"/>
          <w:sz w:val="24"/>
          <w:highlight w:val="none"/>
          <w14:textFill>
            <w14:solidFill>
              <w14:schemeClr w14:val="tx1"/>
            </w14:solidFill>
          </w14:textFill>
        </w:rPr>
        <w:t xml:space="preserve">点</w:t>
      </w:r>
      <w:r>
        <w:rPr>
          <w:rFonts w:hint="eastAsia" w:eastAsia="仿宋" w:cs="Times New Roman"/>
          <w:b/>
          <w:bCs/>
          <w:color w:val="000000" w:themeColor="text1"/>
          <w:spacing w:val="8"/>
          <w:sz w:val="24"/>
          <w:highlight w:val="none"/>
          <w:lang w:val="en-US" w:eastAsia="zh-CN"/>
          <w14:textFill>
            <w14:solidFill>
              <w14:schemeClr w14:val="tx1"/>
            </w14:solidFill>
          </w14:textFill>
        </w:rPr>
        <w:t xml:space="preserve">3</w:t>
      </w:r>
      <w:r>
        <w:rPr>
          <w:rFonts w:hint="default" w:ascii="Times New Roman" w:hAnsi="Times New Roman" w:eastAsia="仿宋" w:cs="Times New Roman"/>
          <w:b/>
          <w:bCs/>
          <w:color w:val="000000" w:themeColor="text1"/>
          <w:spacing w:val="8"/>
          <w:sz w:val="24"/>
          <w:highlight w:val="none"/>
          <w14:textFill>
            <w14:solidFill>
              <w14:schemeClr w14:val="tx1"/>
            </w14:solidFill>
          </w14:textFill>
        </w:rPr>
        <w:t xml:space="preserve">0分</w:t>
      </w:r>
      <w:r>
        <w:rPr>
          <w:rFonts w:hint="default" w:ascii="Times New Roman" w:hAnsi="Times New Roman" w:eastAsia="仿宋" w:cs="Times New Roman"/>
          <w:color w:val="000000" w:themeColor="text1"/>
          <w:spacing w:val="8"/>
          <w:sz w:val="24"/>
          <w:highlight w:val="none"/>
          <w14:textFill>
            <w14:solidFill>
              <w14:schemeClr w14:val="tx1"/>
            </w14:solidFill>
          </w14:textFill>
        </w:rPr>
        <w:t xml:space="preserve">（北京时间）</w:t>
      </w:r>
      <w:r/>
    </w:p>
    <w:p>
      <w:pPr>
        <w:pStyle w:val="887"/>
        <w:ind w:firstLine="540"/>
        <w:spacing w:before="0" w:beforeAutospacing="0" w:after="0" w:afterAutospacing="0" w:line="360" w:lineRule="auto"/>
        <w:rPr>
          <w:rFonts w:hint="default" w:ascii="Times New Roman" w:hAnsi="Times New Roman" w:eastAsia="仿宋" w:cs="Times New Roman"/>
          <w:color w:val="000000" w:themeColor="text1"/>
          <w:spacing w:val="15"/>
          <w:highlight w:val="none"/>
          <w:shd w:val="clear" w:color="auto" w:fill="ffffff"/>
          <w14:textFill>
            <w14:solidFill>
              <w14:schemeClr w14:val="tx1"/>
            </w14:solidFill>
          </w14:textFill>
        </w:rPr>
      </w:pPr>
      <w:r>
        <w:rPr>
          <w:rFonts w:hint="default" w:ascii="Times New Roman" w:hAnsi="Times New Roman" w:eastAsia="仿宋" w:cs="Times New Roman"/>
          <w:color w:val="000000" w:themeColor="text1"/>
          <w:spacing w:val="15"/>
          <w:highlight w:val="none"/>
          <w:shd w:val="clear" w:color="auto" w:fill="ffffff"/>
          <w14:textFill>
            <w14:solidFill>
              <w14:schemeClr w14:val="tx1"/>
            </w14:solidFill>
          </w14:textFill>
        </w:rPr>
        <w:t xml:space="preserve">4.2提交投标文件地点：江苏省政府采购管理交易系统（苏采云）（以下简称“苏采云”）（网址： http://jszfcg.jsczt.cn/）</w:t>
      </w:r>
      <w:r/>
    </w:p>
    <w:p>
      <w:pPr>
        <w:pStyle w:val="887"/>
        <w:ind w:firstLine="540"/>
        <w:spacing w:before="0" w:beforeAutospacing="0" w:after="0" w:afterAutospacing="0" w:line="360" w:lineRule="auto"/>
        <w:rPr>
          <w:rFonts w:hint="default" w:ascii="Times New Roman" w:hAnsi="Times New Roman" w:eastAsia="仿宋" w:cs="Times New Roman"/>
          <w:color w:val="000000" w:themeColor="text1"/>
          <w:spacing w:val="15"/>
          <w:highlight w:val="none"/>
          <w:shd w:val="clear" w:color="auto" w:fill="ffffff"/>
          <w14:textFill>
            <w14:solidFill>
              <w14:schemeClr w14:val="tx1"/>
            </w14:solidFill>
          </w14:textFill>
        </w:rPr>
      </w:pPr>
      <w:r>
        <w:rPr>
          <w:rFonts w:hint="default" w:ascii="Times New Roman" w:hAnsi="Times New Roman" w:eastAsia="仿宋" w:cs="Times New Roman"/>
          <w:color w:val="000000" w:themeColor="text1"/>
          <w:spacing w:val="15"/>
          <w:highlight w:val="none"/>
          <w:shd w:val="clear" w:color="auto" w:fill="ffffff"/>
          <w14:textFill>
            <w14:solidFill>
              <w14:schemeClr w14:val="tx1"/>
            </w14:solidFill>
          </w14:textFill>
        </w:rPr>
        <w:t xml:space="preserve">4.3开标地点：“苏采云”网上开标大厅。</w:t>
      </w:r>
      <w:r/>
    </w:p>
    <w:p>
      <w:pPr>
        <w:ind w:firstLine="514"/>
        <w:spacing w:line="360" w:lineRule="auto"/>
        <w:widowControl/>
        <w:rPr>
          <w:rFonts w:hint="default" w:ascii="Times New Roman" w:hAnsi="Times New Roman" w:eastAsia="仿宋" w:cs="Times New Roman"/>
          <w:b/>
          <w:color w:val="000000" w:themeColor="text1"/>
          <w:spacing w:val="8"/>
          <w:sz w:val="24"/>
          <w:highlight w:val="none"/>
          <w14:textFill>
            <w14:solidFill>
              <w14:schemeClr w14:val="tx1"/>
            </w14:solidFill>
          </w14:textFill>
        </w:rPr>
      </w:pPr>
      <w:r>
        <w:rPr>
          <w:rFonts w:hint="default" w:ascii="Times New Roman" w:hAnsi="Times New Roman" w:eastAsia="仿宋" w:cs="Times New Roman"/>
          <w:b/>
          <w:color w:val="000000" w:themeColor="text1"/>
          <w:spacing w:val="8"/>
          <w:sz w:val="24"/>
          <w:highlight w:val="none"/>
          <w14:textFill>
            <w14:solidFill>
              <w14:schemeClr w14:val="tx1"/>
            </w14:solidFill>
          </w14:textFill>
        </w:rPr>
        <w:t xml:space="preserve">五、公告期限</w:t>
      </w:r>
      <w:r/>
    </w:p>
    <w:p>
      <w:pPr>
        <w:ind w:firstLine="512"/>
        <w:spacing w:line="360" w:lineRule="auto"/>
        <w:widowControl/>
        <w:rPr>
          <w:rFonts w:hint="default" w:ascii="Times New Roman" w:hAnsi="Times New Roman" w:eastAsia="仿宋" w:cs="Times New Roman"/>
          <w:color w:val="000000" w:themeColor="text1"/>
          <w:spacing w:val="8"/>
          <w:sz w:val="24"/>
          <w:highlight w:val="none"/>
          <w14:textFill>
            <w14:solidFill>
              <w14:schemeClr w14:val="tx1"/>
            </w14:solidFill>
          </w14:textFill>
        </w:rPr>
      </w:pPr>
      <w:r>
        <w:rPr>
          <w:rFonts w:hint="default" w:ascii="Times New Roman" w:hAnsi="Times New Roman" w:eastAsia="仿宋" w:cs="Times New Roman"/>
          <w:color w:val="000000" w:themeColor="text1"/>
          <w:spacing w:val="8"/>
          <w:sz w:val="24"/>
          <w:highlight w:val="none"/>
          <w14:textFill>
            <w14:solidFill>
              <w14:schemeClr w14:val="tx1"/>
            </w14:solidFill>
          </w14:textFill>
        </w:rPr>
        <w:t xml:space="preserve">自本公告发布之日起5个工作日。</w:t>
      </w:r>
      <w:r/>
    </w:p>
    <w:p>
      <w:pPr>
        <w:ind w:firstLine="514"/>
        <w:spacing w:line="360" w:lineRule="auto"/>
        <w:widowControl/>
        <w:rPr>
          <w:rFonts w:hint="default" w:ascii="Times New Roman" w:hAnsi="Times New Roman" w:eastAsia="仿宋" w:cs="Times New Roman"/>
          <w:b/>
          <w:color w:val="000000" w:themeColor="text1"/>
          <w:spacing w:val="8"/>
          <w:sz w:val="24"/>
          <w:highlight w:val="none"/>
          <w14:textFill>
            <w14:solidFill>
              <w14:schemeClr w14:val="tx1"/>
            </w14:solidFill>
          </w14:textFill>
        </w:rPr>
      </w:pPr>
      <w:r>
        <w:rPr>
          <w:rFonts w:hint="default" w:ascii="Times New Roman" w:hAnsi="Times New Roman" w:eastAsia="仿宋" w:cs="Times New Roman"/>
          <w:b/>
          <w:color w:val="000000" w:themeColor="text1"/>
          <w:spacing w:val="8"/>
          <w:sz w:val="24"/>
          <w:highlight w:val="none"/>
          <w14:textFill>
            <w14:solidFill>
              <w14:schemeClr w14:val="tx1"/>
            </w14:solidFill>
          </w14:textFill>
        </w:rPr>
        <w:t xml:space="preserve">六、其他补充事宜</w:t>
      </w:r>
      <w:r/>
    </w:p>
    <w:p>
      <w:pPr>
        <w:ind w:firstLine="480"/>
        <w:spacing w:line="360" w:lineRule="auto"/>
        <w:shd w:val="clear" w:color="auto" w:fill="ffffff" w:themeFill="background1"/>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6.1</w:t>
      </w:r>
      <w:r>
        <w:rPr>
          <w:rFonts w:hint="default" w:ascii="Times New Roman" w:hAnsi="Times New Roman" w:eastAsia="仿宋" w:cs="Times New Roman"/>
          <w:bCs/>
          <w:color w:val="000000" w:themeColor="text1"/>
          <w:sz w:val="24"/>
          <w:highlight w:val="none"/>
          <w14:textFill>
            <w14:solidFill>
              <w14:schemeClr w14:val="tx1"/>
            </w14:solidFill>
          </w14:textFill>
        </w:rPr>
        <w:t xml:space="preserve">本采购公告在江苏政府采购网（http://www.ccgp-jiangsu.gov.cn/）、南京公共采购信息网（https://njgc.jfh.com/）公示发布，敬请各供应商关注</w:t>
      </w:r>
      <w:r>
        <w:rPr>
          <w:rFonts w:hint="default" w:ascii="Times New Roman" w:hAnsi="Times New Roman" w:eastAsia="仿宋" w:cs="Times New Roman"/>
          <w:color w:val="000000" w:themeColor="text1"/>
          <w:sz w:val="24"/>
          <w:highlight w:val="none"/>
          <w:lang w:val="zh-CN"/>
          <w14:textFill>
            <w14:solidFill>
              <w14:schemeClr w14:val="tx1"/>
            </w14:solidFill>
          </w14:textFill>
        </w:rPr>
        <w:t xml:space="preserve">。</w:t>
      </w:r>
      <w:r/>
    </w:p>
    <w:p>
      <w:pPr>
        <w:pStyle w:val="1054"/>
        <w:ind w:firstLine="480"/>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 xml:space="preserve">6.2有关本次招标的事项若存在变动或修改，请及时关注“江苏政府采购网”（www.ccgp-jiangsu.gov.cn）、南京公共采购信息网（https://njgc.jfh.com/）发布的关于本项目的信息更正公告。</w:t>
      </w:r>
      <w:r/>
    </w:p>
    <w:p>
      <w:pPr>
        <w:ind w:firstLine="480"/>
        <w:spacing w:line="360" w:lineRule="auto"/>
        <w:shd w:val="clear" w:color="auto" w:fill="ffffff" w:themeFill="background1"/>
        <w:widowControl/>
        <w:rPr>
          <w:rFonts w:hint="default" w:ascii="Times New Roman" w:hAnsi="Times New Roman" w:eastAsia="仿宋" w:cs="Times New Roman"/>
          <w:bCs/>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lang w:val="zh-CN"/>
          <w14:textFill>
            <w14:solidFill>
              <w14:schemeClr w14:val="tx1"/>
            </w14:solidFill>
          </w14:textFill>
        </w:rPr>
        <w:t xml:space="preserve">6.</w:t>
      </w:r>
      <w:r>
        <w:rPr>
          <w:rFonts w:hint="default" w:ascii="Times New Roman" w:hAnsi="Times New Roman" w:eastAsia="仿宋" w:cs="Times New Roman"/>
          <w:color w:val="000000" w:themeColor="text1"/>
          <w:sz w:val="24"/>
          <w:highlight w:val="none"/>
          <w14:textFill>
            <w14:solidFill>
              <w14:schemeClr w14:val="tx1"/>
            </w14:solidFill>
          </w14:textFill>
        </w:rPr>
        <w:t xml:space="preserve">3勘查现场</w:t>
      </w:r>
      <w:r>
        <w:rPr>
          <w:rFonts w:hint="default" w:ascii="Times New Roman" w:hAnsi="Times New Roman" w:eastAsia="仿宋" w:cs="Times New Roman"/>
          <w:bCs/>
          <w:color w:val="000000" w:themeColor="text1"/>
          <w:sz w:val="24"/>
          <w:highlight w:val="none"/>
          <w14:textFill>
            <w14:solidFill>
              <w14:schemeClr w14:val="tx1"/>
            </w14:solidFill>
          </w14:textFill>
        </w:rPr>
        <w:t xml:space="preserve">：采购人不集中组织，供应商可自行考察。</w:t>
      </w:r>
      <w:r/>
    </w:p>
    <w:p>
      <w:pPr>
        <w:ind w:firstLine="480"/>
        <w:spacing w:line="360" w:lineRule="auto"/>
        <w:rPr>
          <w:rFonts w:hint="default" w:ascii="Times New Roman" w:hAnsi="Times New Roman" w:eastAsia="仿宋" w:cs="Times New Roman"/>
          <w:b/>
          <w:bCs/>
          <w:color w:val="000000" w:themeColor="text1"/>
          <w:sz w:val="24"/>
          <w:highlight w:val="none"/>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 xml:space="preserve">6.4</w:t>
      </w: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潜在供应商访问政府采购管理交易系统（苏采云）的网络地址和方法：</w:t>
      </w:r>
      <w:r/>
    </w:p>
    <w:p>
      <w:pPr>
        <w:ind w:firstLine="480"/>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80"/>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2）“CA数字证书”的获取：供应商需办理CA锁，“苏采云”系统目前仅支持“苏采云”系统下的政务CA，省内各地区办理的“苏采云”系统下的政务CA全省通用。</w:t>
      </w:r>
      <w:r/>
    </w:p>
    <w:p>
      <w:pPr>
        <w:ind w:firstLine="480"/>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3）“CA数字证书”的办理材料以及供应商操作手册详见：http://jsxcmm.com/help/gys.html。</w:t>
      </w:r>
      <w:r/>
    </w:p>
    <w:p>
      <w:pPr>
        <w:ind w:firstLine="480"/>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4）潜在供应商访问“苏采云”系统的网络地址和方法：“苏采云”系统的网址：http://jszfcg.jsczt.cn/jszc/login。</w:t>
      </w:r>
      <w:r/>
    </w:p>
    <w:p>
      <w:pPr>
        <w:ind w:firstLine="480"/>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5）采购文件（后缀名为“.kedt”）、供应商操作手册及政府采购客户端工具也可通过“苏采云”系统--已报名项目--报名详情页面内相应链接进行下载。</w:t>
      </w:r>
      <w:r/>
    </w:p>
    <w:p>
      <w:pPr>
        <w:ind w:firstLine="480"/>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6）招标代理机构（采购代理机构）将数据电文形式的采购文件加载至“苏采云”系统，供潜在供应商下载或者查阅。    </w:t>
      </w:r>
      <w:r/>
    </w:p>
    <w:p>
      <w:pPr>
        <w:ind w:firstLine="480"/>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7）苏采云系统使用谷歌浏览器参与不见面开标。</w:t>
      </w:r>
      <w:r/>
    </w:p>
    <w:p>
      <w:pPr>
        <w:ind w:firstLine="480"/>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“苏采云”南京地区客服热线025-83633744、025-83633743。</w:t>
      </w:r>
      <w:r/>
    </w:p>
    <w:p>
      <w:pPr>
        <w:ind w:firstLine="482"/>
        <w:spacing w:line="360" w:lineRule="auto"/>
        <w:shd w:val="clear" w:color="auto" w:fill="ffffff" w:themeFill="background1"/>
        <w:widowControl/>
        <w:rPr>
          <w:rFonts w:hint="default" w:ascii="Times New Roman" w:hAnsi="Times New Roman" w:eastAsia="仿宋" w:cs="Times New Roman"/>
          <w:b/>
          <w:bCs/>
          <w:color w:val="000000" w:themeColor="text1"/>
          <w:sz w:val="24"/>
          <w:highlight w:val="none"/>
          <w:lang w:val="zh-CN"/>
          <w14:textFill>
            <w14:solidFill>
              <w14:schemeClr w14:val="tx1"/>
            </w14:solidFill>
          </w14:textFill>
        </w:rPr>
      </w:pPr>
      <w:r>
        <w:rPr>
          <w:rFonts w:hint="default" w:ascii="Times New Roman" w:hAnsi="Times New Roman" w:eastAsia="仿宋" w:cs="Times New Roman"/>
          <w:b/>
          <w:bCs/>
          <w:color w:val="000000" w:themeColor="text1"/>
          <w:sz w:val="24"/>
          <w:highlight w:val="none"/>
          <w:lang w:val="zh-CN"/>
          <w14:textFill>
            <w14:solidFill>
              <w14:schemeClr w14:val="tx1"/>
            </w14:solidFill>
          </w14:textFill>
        </w:rPr>
        <w:t xml:space="preserve">6.</w:t>
      </w: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5政府采购信用承诺</w:t>
      </w:r>
      <w:r/>
    </w:p>
    <w:p>
      <w:pPr>
        <w:ind w:firstLine="480"/>
        <w:jc w:val="left"/>
        <w:spacing w:line="360" w:lineRule="auto"/>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lang w:val="zh-CN"/>
          <w14:textFill>
            <w14:solidFill>
              <w14:schemeClr w14:val="tx1"/>
            </w14:solidFill>
          </w14:textFill>
        </w:rPr>
        <w:t xml:space="preserve">根据《关于在政府采购活动中推行信用承诺制的通知》宁财购通〔2021〕5号规定，</w:t>
      </w:r>
      <w:r>
        <w:rPr>
          <w:rFonts w:hint="default" w:ascii="Times New Roman" w:hAnsi="Times New Roman" w:eastAsia="仿宋" w:cs="Times New Roman"/>
          <w:color w:val="000000" w:themeColor="text1"/>
          <w:sz w:val="24"/>
          <w:highlight w:val="none"/>
          <w14:textFill>
            <w14:solidFill>
              <w14:schemeClr w14:val="tx1"/>
            </w14:solidFill>
          </w14:textFill>
        </w:rPr>
        <w:t xml:space="preserve">参加</w:t>
      </w:r>
      <w:r>
        <w:rPr>
          <w:rFonts w:hint="default" w:ascii="Times New Roman" w:hAnsi="Times New Roman" w:eastAsia="仿宋" w:cs="Times New Roman"/>
          <w:color w:val="000000" w:themeColor="text1"/>
          <w:sz w:val="24"/>
          <w:highlight w:val="none"/>
          <w:lang w:val="zh-CN"/>
          <w14:textFill>
            <w14:solidFill>
              <w14:schemeClr w14:val="tx1"/>
            </w14:solidFill>
          </w14:textFill>
        </w:rPr>
        <w:t xml:space="preserve">南京地区采购活动的供应商，应以书面形式向采购人或政府采购代理机构作出信用承诺。供应商应尽早做好承诺工作，点击“南京公共采购信息网”</w:t>
      </w:r>
      <w:r>
        <w:rPr>
          <w:rFonts w:hint="default" w:ascii="Times New Roman" w:hAnsi="Times New Roman" w:eastAsia="仿宋" w:cs="Times New Roman"/>
          <w:color w:val="000000" w:themeColor="text1"/>
          <w:sz w:val="24"/>
          <w:highlight w:val="none"/>
          <w14:textFill>
            <w14:solidFill>
              <w14:schemeClr w14:val="tx1"/>
            </w14:solidFill>
          </w14:textFill>
        </w:rPr>
        <w:t xml:space="preserve">首页</w:t>
      </w:r>
      <w:r>
        <w:rPr>
          <w:rFonts w:hint="default" w:ascii="Times New Roman" w:hAnsi="Times New Roman" w:eastAsia="仿宋" w:cs="Times New Roman"/>
          <w:color w:val="000000" w:themeColor="text1"/>
          <w:sz w:val="24"/>
          <w:highlight w:val="none"/>
          <w:lang w:val="zh-CN"/>
          <w14:textFill>
            <w14:solidFill>
              <w14:schemeClr w14:val="tx1"/>
            </w14:solidFill>
          </w14:textFill>
        </w:rPr>
        <w:t xml:space="preserve">（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w:t>
      </w:r>
      <w:r>
        <w:rPr>
          <w:rFonts w:hint="default" w:ascii="Times New Roman" w:hAnsi="Times New Roman" w:eastAsia="仿宋" w:cs="Times New Roman"/>
          <w:b/>
          <w:bCs/>
          <w:color w:val="000000" w:themeColor="text1"/>
          <w:sz w:val="24"/>
          <w:highlight w:val="none"/>
          <w:lang w:val="zh-CN"/>
          <w14:textFill>
            <w14:solidFill>
              <w14:schemeClr w14:val="tx1"/>
            </w14:solidFill>
          </w14:textFill>
        </w:rPr>
        <w:t xml:space="preserve">由</w:t>
      </w: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法定代表人</w:t>
      </w:r>
      <w:r>
        <w:rPr>
          <w:rFonts w:hint="default" w:ascii="Times New Roman" w:hAnsi="Times New Roman" w:eastAsia="仿宋" w:cs="Times New Roman"/>
          <w:b/>
          <w:bCs/>
          <w:color w:val="000000" w:themeColor="text1"/>
          <w:sz w:val="24"/>
          <w:highlight w:val="none"/>
          <w:lang w:val="zh-CN"/>
          <w14:textFill>
            <w14:solidFill>
              <w14:schemeClr w14:val="tx1"/>
            </w14:solidFill>
          </w14:textFill>
        </w:rPr>
        <w:t xml:space="preserve">签字</w:t>
      </w: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并加</w:t>
      </w:r>
      <w:r>
        <w:rPr>
          <w:rFonts w:hint="default" w:ascii="Times New Roman" w:hAnsi="Times New Roman" w:eastAsia="仿宋" w:cs="Times New Roman"/>
          <w:b/>
          <w:bCs/>
          <w:color w:val="000000" w:themeColor="text1"/>
          <w:sz w:val="24"/>
          <w:highlight w:val="none"/>
          <w:lang w:val="zh-CN"/>
          <w14:textFill>
            <w14:solidFill>
              <w14:schemeClr w14:val="tx1"/>
            </w14:solidFill>
          </w14:textFill>
        </w:rPr>
        <w:t xml:space="preserve">盖单位</w:t>
      </w: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电子</w:t>
      </w:r>
      <w:r>
        <w:rPr>
          <w:rFonts w:hint="default" w:ascii="Times New Roman" w:hAnsi="Times New Roman" w:eastAsia="仿宋" w:cs="Times New Roman"/>
          <w:b/>
          <w:bCs/>
          <w:color w:val="000000" w:themeColor="text1"/>
          <w:sz w:val="24"/>
          <w:highlight w:val="none"/>
          <w:lang w:val="zh-CN"/>
          <w14:textFill>
            <w14:solidFill>
              <w14:schemeClr w14:val="tx1"/>
            </w14:solidFill>
          </w14:textFill>
        </w:rPr>
        <w:t xml:space="preserve">公章，</w:t>
      </w: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随电子投标文件一并递交。</w:t>
      </w:r>
      <w:r/>
    </w:p>
    <w:p>
      <w:pPr>
        <w:ind w:firstLine="480"/>
        <w:spacing w:line="360" w:lineRule="auto"/>
        <w:widowControl/>
        <w:rPr>
          <w:rFonts w:hint="default" w:ascii="Times New Roman" w:hAnsi="Times New Roman" w:eastAsia="仿宋" w:cs="Times New Roman"/>
          <w:color w:val="000000" w:themeColor="text1"/>
          <w:sz w:val="24"/>
          <w:highlight w:val="none"/>
          <w:lang w:val="zh-CN"/>
          <w14:textFill>
            <w14:solidFill>
              <w14:schemeClr w14:val="tx1"/>
            </w14:solidFill>
          </w14:textFill>
        </w:rPr>
      </w:pPr>
      <w:r>
        <w:rPr>
          <w:rFonts w:hint="default" w:ascii="Times New Roman" w:hAnsi="Times New Roman" w:eastAsia="仿宋" w:cs="Times New Roman"/>
          <w:color w:val="000000" w:themeColor="text1"/>
          <w:sz w:val="24"/>
          <w:highlight w:val="none"/>
          <w:lang w:val="zh-CN"/>
          <w14:textFill>
            <w14:solidFill>
              <w14:schemeClr w14:val="tx1"/>
            </w14:solidFill>
          </w14:textFill>
        </w:rPr>
        <w:t xml:space="preserve">在政府采购资格审查环节，供应商只需提供书面《南京市政府采购供应商信用记录表暨信用承诺书》，即可替代以下证明材料：</w:t>
      </w:r>
      <w:r/>
    </w:p>
    <w:p>
      <w:pPr>
        <w:ind w:firstLine="480"/>
        <w:spacing w:line="360" w:lineRule="auto"/>
        <w:widowControl/>
        <w:rPr>
          <w:rFonts w:hint="default" w:ascii="Times New Roman" w:hAnsi="Times New Roman" w:eastAsia="仿宋" w:cs="Times New Roman"/>
          <w:color w:val="000000" w:themeColor="text1"/>
          <w:sz w:val="24"/>
          <w:highlight w:val="none"/>
          <w:lang w:val="zh-CN"/>
          <w14:textFill>
            <w14:solidFill>
              <w14:schemeClr w14:val="tx1"/>
            </w14:solidFill>
          </w14:textFill>
        </w:rPr>
      </w:pPr>
      <w:r>
        <w:rPr>
          <w:rFonts w:hint="default" w:ascii="Times New Roman" w:hAnsi="Times New Roman" w:eastAsia="仿宋" w:cs="Times New Roman"/>
          <w:color w:val="000000" w:themeColor="text1"/>
          <w:sz w:val="24"/>
          <w:highlight w:val="none"/>
          <w:lang w:val="zh-CN"/>
          <w14:textFill>
            <w14:solidFill>
              <w14:schemeClr w14:val="tx1"/>
            </w14:solidFill>
          </w14:textFill>
        </w:rPr>
        <w:t xml:space="preserve">（1）符合国家相关规定的财务状况报告；</w:t>
      </w:r>
      <w:r/>
    </w:p>
    <w:p>
      <w:pPr>
        <w:ind w:firstLine="480"/>
        <w:spacing w:line="360" w:lineRule="auto"/>
        <w:widowControl/>
        <w:rPr>
          <w:rFonts w:hint="default" w:ascii="Times New Roman" w:hAnsi="Times New Roman" w:eastAsia="仿宋" w:cs="Times New Roman"/>
          <w:color w:val="000000" w:themeColor="text1"/>
          <w:sz w:val="24"/>
          <w:highlight w:val="none"/>
          <w:lang w:val="zh-CN"/>
          <w14:textFill>
            <w14:solidFill>
              <w14:schemeClr w14:val="tx1"/>
            </w14:solidFill>
          </w14:textFill>
        </w:rPr>
      </w:pPr>
      <w:r>
        <w:rPr>
          <w:rFonts w:hint="default" w:ascii="Times New Roman" w:hAnsi="Times New Roman" w:eastAsia="仿宋" w:cs="Times New Roman"/>
          <w:color w:val="000000" w:themeColor="text1"/>
          <w:sz w:val="24"/>
          <w:highlight w:val="none"/>
          <w:lang w:val="zh-CN"/>
          <w14:textFill>
            <w14:solidFill>
              <w14:schemeClr w14:val="tx1"/>
            </w14:solidFill>
          </w14:textFill>
        </w:rPr>
        <w:t xml:space="preserve">（2）依法缴纳税收的证明材料；</w:t>
      </w:r>
      <w:r/>
    </w:p>
    <w:p>
      <w:pPr>
        <w:ind w:firstLine="480"/>
        <w:spacing w:line="360" w:lineRule="auto"/>
        <w:widowControl/>
        <w:rPr>
          <w:rFonts w:hint="default" w:ascii="Times New Roman" w:hAnsi="Times New Roman" w:eastAsia="仿宋" w:cs="Times New Roman"/>
          <w:color w:val="000000" w:themeColor="text1"/>
          <w:sz w:val="24"/>
          <w:highlight w:val="none"/>
          <w:lang w:val="zh-CN"/>
          <w14:textFill>
            <w14:solidFill>
              <w14:schemeClr w14:val="tx1"/>
            </w14:solidFill>
          </w14:textFill>
        </w:rPr>
      </w:pPr>
      <w:r>
        <w:rPr>
          <w:rFonts w:hint="default" w:ascii="Times New Roman" w:hAnsi="Times New Roman" w:eastAsia="仿宋" w:cs="Times New Roman"/>
          <w:color w:val="000000" w:themeColor="text1"/>
          <w:sz w:val="24"/>
          <w:highlight w:val="none"/>
          <w:lang w:val="zh-CN"/>
          <w14:textFill>
            <w14:solidFill>
              <w14:schemeClr w14:val="tx1"/>
            </w14:solidFill>
          </w14:textFill>
        </w:rPr>
        <w:t xml:space="preserve">（3）依法缴纳社会保障资金的证明材料；</w:t>
      </w:r>
      <w:r/>
    </w:p>
    <w:p>
      <w:pPr>
        <w:ind w:firstLine="480"/>
        <w:spacing w:line="360" w:lineRule="auto"/>
        <w:widowControl/>
        <w:rPr>
          <w:rFonts w:hint="default" w:ascii="Times New Roman" w:hAnsi="Times New Roman" w:eastAsia="仿宋" w:cs="Times New Roman"/>
          <w:color w:val="000000" w:themeColor="text1"/>
          <w:sz w:val="24"/>
          <w:highlight w:val="none"/>
          <w:lang w:val="zh-CN"/>
          <w14:textFill>
            <w14:solidFill>
              <w14:schemeClr w14:val="tx1"/>
            </w14:solidFill>
          </w14:textFill>
        </w:rPr>
      </w:pPr>
      <w:r>
        <w:rPr>
          <w:rFonts w:hint="default" w:ascii="Times New Roman" w:hAnsi="Times New Roman" w:eastAsia="仿宋" w:cs="Times New Roman"/>
          <w:color w:val="000000" w:themeColor="text1"/>
          <w:sz w:val="24"/>
          <w:highlight w:val="none"/>
          <w:lang w:val="zh-CN"/>
          <w14:textFill>
            <w14:solidFill>
              <w14:schemeClr w14:val="tx1"/>
            </w14:solidFill>
          </w14:textFill>
        </w:rPr>
        <w:t xml:space="preserve">（4）具备履行政府采购合同所必需的设备和专业技术能力的证明材料；</w:t>
      </w:r>
      <w:r/>
    </w:p>
    <w:p>
      <w:pPr>
        <w:ind w:firstLine="480"/>
        <w:spacing w:line="360" w:lineRule="auto"/>
        <w:widowControl/>
        <w:rPr>
          <w:rFonts w:hint="default" w:ascii="Times New Roman" w:hAnsi="Times New Roman" w:eastAsia="仿宋" w:cs="Times New Roman"/>
          <w:color w:val="000000" w:themeColor="text1"/>
          <w:sz w:val="24"/>
          <w:highlight w:val="none"/>
          <w:lang w:val="zh-CN"/>
          <w14:textFill>
            <w14:solidFill>
              <w14:schemeClr w14:val="tx1"/>
            </w14:solidFill>
          </w14:textFill>
        </w:rPr>
      </w:pPr>
      <w:r>
        <w:rPr>
          <w:rFonts w:hint="default" w:ascii="Times New Roman" w:hAnsi="Times New Roman" w:eastAsia="仿宋" w:cs="Times New Roman"/>
          <w:color w:val="000000" w:themeColor="text1"/>
          <w:sz w:val="24"/>
          <w:highlight w:val="none"/>
          <w:lang w:val="zh-CN"/>
          <w14:textFill>
            <w14:solidFill>
              <w14:schemeClr w14:val="tx1"/>
            </w14:solidFill>
          </w14:textFill>
        </w:rPr>
        <w:t xml:space="preserve">（5）参加政府采购活动前三年内在经营活动中没有重大违法记录的证明材料；</w:t>
      </w:r>
      <w:r/>
    </w:p>
    <w:p>
      <w:pPr>
        <w:ind w:firstLine="480"/>
        <w:spacing w:line="360" w:lineRule="auto"/>
        <w:widowControl/>
        <w:rPr>
          <w:rFonts w:hint="default" w:ascii="Times New Roman" w:hAnsi="Times New Roman" w:eastAsia="仿宋" w:cs="Times New Roman"/>
          <w:color w:val="000000" w:themeColor="text1"/>
          <w:sz w:val="24"/>
          <w:highlight w:val="none"/>
          <w:lang w:val="zh-CN"/>
          <w14:textFill>
            <w14:solidFill>
              <w14:schemeClr w14:val="tx1"/>
            </w14:solidFill>
          </w14:textFill>
        </w:rPr>
      </w:pPr>
      <w:r>
        <w:rPr>
          <w:rFonts w:hint="default" w:ascii="Times New Roman" w:hAnsi="Times New Roman" w:eastAsia="仿宋" w:cs="Times New Roman"/>
          <w:color w:val="000000" w:themeColor="text1"/>
          <w:sz w:val="24"/>
          <w:highlight w:val="none"/>
          <w:lang w:val="zh-CN"/>
          <w14:textFill>
            <w14:solidFill>
              <w14:schemeClr w14:val="tx1"/>
            </w14:solidFill>
          </w14:textFill>
        </w:rPr>
        <w:t xml:space="preserve">（6）未被列入失信被执行人、重大税收违法失信主体、政府采购严重违法失信行为记录名单的证明材料。</w:t>
      </w:r>
      <w:r/>
    </w:p>
    <w:p>
      <w:pPr>
        <w:ind w:firstLine="480"/>
        <w:spacing w:line="360" w:lineRule="auto"/>
        <w:widowControl/>
        <w:rPr>
          <w:rFonts w:hint="default" w:ascii="Times New Roman" w:hAnsi="Times New Roman" w:eastAsia="仿宋" w:cs="Times New Roman"/>
          <w:color w:val="000000" w:themeColor="text1"/>
          <w:sz w:val="24"/>
          <w:highlight w:val="none"/>
          <w:lang w:val="zh-CN"/>
          <w14:textFill>
            <w14:solidFill>
              <w14:schemeClr w14:val="tx1"/>
            </w14:solidFill>
          </w14:textFill>
        </w:rPr>
      </w:pPr>
      <w:r>
        <w:rPr>
          <w:rFonts w:hint="default" w:ascii="Times New Roman" w:hAnsi="Times New Roman" w:eastAsia="仿宋" w:cs="Times New Roman"/>
          <w:color w:val="000000" w:themeColor="text1"/>
          <w:sz w:val="24"/>
          <w:highlight w:val="none"/>
          <w:lang w:val="zh-CN"/>
          <w14:textFill>
            <w14:solidFill>
              <w14:schemeClr w14:val="tx1"/>
            </w14:solidFill>
          </w14:textFill>
        </w:rPr>
        <w:t xml:space="preserve">供应商在中标（成交）后，应按采购文件要求，将上述由信用承诺书替代的证明材料提交采购人或采购代理机构核验。经核验无误后，由采购人或采购代理机构发出中标（成交）通知书。 </w:t>
      </w:r>
      <w:r/>
    </w:p>
    <w:p>
      <w:pPr>
        <w:ind w:firstLine="482"/>
        <w:spacing w:line="360" w:lineRule="auto"/>
        <w:widowControl/>
        <w:rPr>
          <w:rFonts w:hint="default" w:ascii="Times New Roman" w:hAnsi="Times New Roman" w:eastAsia="仿宋" w:cs="Times New Roman"/>
          <w:b/>
          <w:bCs/>
          <w:color w:val="000000" w:themeColor="text1"/>
          <w:sz w:val="24"/>
          <w:highlight w:val="none"/>
          <w:lang w:val="zh-CN"/>
          <w14:textFill>
            <w14:solidFill>
              <w14:schemeClr w14:val="tx1"/>
            </w14:solidFill>
          </w14:textFill>
        </w:rPr>
      </w:pPr>
      <w:r>
        <w:rPr>
          <w:rFonts w:hint="default" w:ascii="Times New Roman" w:hAnsi="Times New Roman" w:eastAsia="仿宋" w:cs="Times New Roman"/>
          <w:b/>
          <w:bCs/>
          <w:color w:val="000000" w:themeColor="text1"/>
          <w:sz w:val="24"/>
          <w:highlight w:val="none"/>
          <w:lang w:val="zh-CN"/>
          <w14:textFill>
            <w14:solidFill>
              <w14:schemeClr w14:val="tx1"/>
            </w14:solidFill>
          </w14:textFill>
        </w:rPr>
        <w:t xml:space="preserve">供应商涉及以下情形的，不适用信用承诺： </w:t>
      </w:r>
      <w:r/>
    </w:p>
    <w:p>
      <w:pPr>
        <w:ind w:firstLine="482"/>
        <w:spacing w:line="360" w:lineRule="auto"/>
        <w:widowControl/>
        <w:rPr>
          <w:rFonts w:hint="default" w:ascii="Times New Roman" w:hAnsi="Times New Roman" w:eastAsia="仿宋" w:cs="Times New Roman"/>
          <w:b/>
          <w:bCs/>
          <w:color w:val="000000" w:themeColor="text1"/>
          <w:sz w:val="24"/>
          <w:highlight w:val="none"/>
          <w:lang w:val="zh-CN"/>
          <w14:textFill>
            <w14:solidFill>
              <w14:schemeClr w14:val="tx1"/>
            </w14:solidFill>
          </w14:textFill>
        </w:rPr>
      </w:pPr>
      <w:r>
        <w:rPr>
          <w:rFonts w:hint="default" w:ascii="Times New Roman" w:hAnsi="Times New Roman" w:eastAsia="仿宋" w:cs="Times New Roman"/>
          <w:b/>
          <w:bCs/>
          <w:color w:val="000000" w:themeColor="text1"/>
          <w:sz w:val="24"/>
          <w:highlight w:val="none"/>
          <w:lang w:val="zh-CN"/>
          <w14:textFill>
            <w14:solidFill>
              <w14:schemeClr w14:val="tx1"/>
            </w14:solidFill>
          </w14:textFill>
        </w:rPr>
        <w:t xml:space="preserve">（1）供应商被列入严重失信主体名单； </w:t>
      </w:r>
      <w:r/>
    </w:p>
    <w:p>
      <w:pPr>
        <w:ind w:firstLine="482"/>
        <w:spacing w:line="360" w:lineRule="auto"/>
        <w:widowControl/>
        <w:rPr>
          <w:rFonts w:hint="default" w:ascii="Times New Roman" w:hAnsi="Times New Roman" w:eastAsia="仿宋" w:cs="Times New Roman"/>
          <w:b/>
          <w:bCs/>
          <w:color w:val="000000" w:themeColor="text1"/>
          <w:sz w:val="24"/>
          <w:highlight w:val="none"/>
          <w:lang w:val="zh-CN"/>
          <w14:textFill>
            <w14:solidFill>
              <w14:schemeClr w14:val="tx1"/>
            </w14:solidFill>
          </w14:textFill>
        </w:rPr>
      </w:pPr>
      <w:r>
        <w:rPr>
          <w:rFonts w:hint="default" w:ascii="Times New Roman" w:hAnsi="Times New Roman" w:eastAsia="仿宋" w:cs="Times New Roman"/>
          <w:b/>
          <w:bCs/>
          <w:color w:val="000000" w:themeColor="text1"/>
          <w:sz w:val="24"/>
          <w:highlight w:val="none"/>
          <w:lang w:val="zh-CN"/>
          <w14:textFill>
            <w14:solidFill>
              <w14:schemeClr w14:val="tx1"/>
            </w14:solidFill>
          </w14:textFill>
        </w:rPr>
        <w:t xml:space="preserve">（2）被相关监管部门作出行政处罚且尚在处罚有效期内； </w:t>
      </w:r>
      <w:r/>
    </w:p>
    <w:p>
      <w:pPr>
        <w:ind w:firstLine="482"/>
        <w:spacing w:line="360" w:lineRule="auto"/>
        <w:widowControl/>
        <w:rPr>
          <w:rFonts w:hint="default" w:ascii="Times New Roman" w:hAnsi="Times New Roman" w:eastAsia="仿宋" w:cs="Times New Roman"/>
          <w:b/>
          <w:bCs/>
          <w:color w:val="000000" w:themeColor="text1"/>
          <w:sz w:val="24"/>
          <w:highlight w:val="none"/>
          <w:lang w:val="zh-CN"/>
          <w14:textFill>
            <w14:solidFill>
              <w14:schemeClr w14:val="tx1"/>
            </w14:solidFill>
          </w14:textFill>
        </w:rPr>
      </w:pPr>
      <w:r>
        <w:rPr>
          <w:rFonts w:hint="default" w:ascii="Times New Roman" w:hAnsi="Times New Roman" w:eastAsia="仿宋" w:cs="Times New Roman"/>
          <w:b/>
          <w:bCs/>
          <w:color w:val="000000" w:themeColor="text1"/>
          <w:sz w:val="24"/>
          <w:highlight w:val="none"/>
          <w:lang w:val="zh-CN"/>
          <w14:textFill>
            <w14:solidFill>
              <w14:schemeClr w14:val="tx1"/>
            </w14:solidFill>
          </w14:textFill>
        </w:rPr>
        <w:t xml:space="preserve">（3）其他法律、行政法规规定的不适用信用承诺的情形。 </w:t>
      </w:r>
      <w:r/>
    </w:p>
    <w:p>
      <w:pPr>
        <w:ind w:firstLine="482"/>
        <w:spacing w:line="360" w:lineRule="auto"/>
        <w:widowControl/>
        <w:rPr>
          <w:rFonts w:hint="default" w:ascii="Times New Roman" w:hAnsi="Times New Roman" w:eastAsia="仿宋" w:cs="Times New Roman"/>
          <w:b/>
          <w:bCs/>
          <w:color w:val="000000" w:themeColor="text1"/>
          <w:sz w:val="24"/>
          <w:highlight w:val="none"/>
          <w:lang w:val="zh-CN"/>
          <w14:textFill>
            <w14:solidFill>
              <w14:schemeClr w14:val="tx1"/>
            </w14:solidFill>
          </w14:textFill>
        </w:rPr>
      </w:pPr>
      <w:r>
        <w:rPr>
          <w:rFonts w:hint="default" w:ascii="Times New Roman" w:hAnsi="Times New Roman" w:eastAsia="仿宋" w:cs="Times New Roman"/>
          <w:b/>
          <w:bCs/>
          <w:color w:val="000000" w:themeColor="text1"/>
          <w:sz w:val="24"/>
          <w:highlight w:val="none"/>
          <w:lang w:val="zh-CN"/>
          <w14:textFill>
            <w14:solidFill>
              <w14:schemeClr w14:val="tx1"/>
            </w14:solidFill>
          </w14:textFill>
        </w:rPr>
        <w:t xml:space="preserve">供应商对信用承诺内容的真实性、合法性、有效性负责。如作出虚假信用承诺，视同为“提供虚假材料谋取中标、成交”的违法行为。</w:t>
      </w:r>
      <w:r/>
    </w:p>
    <w:p>
      <w:pPr>
        <w:ind w:firstLine="480"/>
        <w:spacing w:line="360" w:lineRule="auto"/>
        <w:rPr>
          <w:rFonts w:hint="default" w:ascii="Times New Roman" w:hAnsi="Times New Roman" w:eastAsia="仿宋" w:cs="Times New Roman"/>
          <w:bCs/>
          <w:color w:val="000000" w:themeColor="text1"/>
          <w:sz w:val="24"/>
          <w:highlight w:val="none"/>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 xml:space="preserve">6.6采购项目需要落实的政府采购政策</w:t>
      </w:r>
      <w:r/>
    </w:p>
    <w:p>
      <w:pPr>
        <w:ind w:firstLine="480"/>
        <w:spacing w:line="360" w:lineRule="auto"/>
        <w:rPr>
          <w:rFonts w:hint="default" w:ascii="Times New Roman" w:hAnsi="Times New Roman" w:eastAsia="仿宋" w:cs="Times New Roman"/>
          <w:bCs/>
          <w:color w:val="000000" w:themeColor="text1"/>
          <w:sz w:val="24"/>
          <w:highlight w:val="none"/>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 xml:space="preserve">（1）政府采购促进中小企业发展</w:t>
      </w:r>
      <w:r/>
    </w:p>
    <w:p>
      <w:pPr>
        <w:ind w:firstLine="480"/>
        <w:spacing w:line="360" w:lineRule="auto"/>
        <w:rPr>
          <w:rFonts w:hint="default" w:ascii="Times New Roman" w:hAnsi="Times New Roman" w:eastAsia="仿宋" w:cs="Times New Roman"/>
          <w:bCs/>
          <w:color w:val="000000" w:themeColor="text1"/>
          <w:sz w:val="24"/>
          <w:highlight w:val="none"/>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 xml:space="preserve">（2）政府采购支持监狱企业发展</w:t>
      </w:r>
      <w:r/>
    </w:p>
    <w:p>
      <w:pPr>
        <w:ind w:firstLine="480"/>
        <w:spacing w:line="360" w:lineRule="auto"/>
        <w:rPr>
          <w:rFonts w:hint="default" w:ascii="Times New Roman" w:hAnsi="Times New Roman" w:eastAsia="仿宋" w:cs="Times New Roman"/>
          <w:bCs/>
          <w:color w:val="000000" w:themeColor="text1"/>
          <w:sz w:val="24"/>
          <w:highlight w:val="none"/>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 xml:space="preserve">（3）政府采购促进残疾人就业</w:t>
      </w:r>
      <w:r/>
    </w:p>
    <w:p>
      <w:pPr>
        <w:ind w:firstLine="480"/>
        <w:spacing w:line="360" w:lineRule="auto"/>
        <w:rPr>
          <w:rFonts w:hint="default" w:ascii="Times New Roman" w:hAnsi="Times New Roman" w:eastAsia="仿宋" w:cs="Times New Roman"/>
          <w:bCs/>
          <w:color w:val="000000" w:themeColor="text1"/>
          <w:sz w:val="24"/>
          <w:highlight w:val="none"/>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 xml:space="preserve">（4）政府采购鼓励采购节能环保产品</w:t>
      </w:r>
      <w:r/>
    </w:p>
    <w:p>
      <w:pPr>
        <w:ind w:firstLine="480"/>
        <w:spacing w:line="360" w:lineRule="auto"/>
        <w:rPr>
          <w:rFonts w:hint="default" w:ascii="Times New Roman" w:hAnsi="Times New Roman" w:eastAsia="仿宋" w:cs="Times New Roman"/>
          <w:bCs/>
          <w:color w:val="000000" w:themeColor="text1"/>
          <w:sz w:val="24"/>
          <w:highlight w:val="none"/>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 xml:space="preserve">（5）信息安全产品政策</w:t>
      </w:r>
      <w:r/>
    </w:p>
    <w:p>
      <w:pPr>
        <w:ind w:firstLine="480"/>
        <w:spacing w:line="360" w:lineRule="auto"/>
        <w:rPr>
          <w:rFonts w:hint="default" w:ascii="Times New Roman" w:hAnsi="Times New Roman" w:eastAsia="仿宋" w:cs="Times New Roman"/>
          <w:bCs/>
          <w:color w:val="000000" w:themeColor="text1"/>
          <w:sz w:val="24"/>
          <w:highlight w:val="none"/>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 xml:space="preserve">（6）进口产品政策</w:t>
      </w:r>
      <w:r/>
    </w:p>
    <w:p>
      <w:pPr>
        <w:ind w:firstLine="514"/>
        <w:spacing w:line="360" w:lineRule="auto"/>
        <w:widowControl/>
        <w:rPr>
          <w:rFonts w:hint="default" w:ascii="Times New Roman" w:hAnsi="Times New Roman" w:eastAsia="仿宋" w:cs="Times New Roman"/>
          <w:b/>
          <w:color w:val="000000" w:themeColor="text1"/>
          <w:spacing w:val="8"/>
          <w:sz w:val="24"/>
          <w:highlight w:val="none"/>
          <w14:textFill>
            <w14:solidFill>
              <w14:schemeClr w14:val="tx1"/>
            </w14:solidFill>
          </w14:textFill>
        </w:rPr>
      </w:pPr>
      <w:r>
        <w:rPr>
          <w:rFonts w:hint="default" w:ascii="Times New Roman" w:hAnsi="Times New Roman" w:eastAsia="仿宋" w:cs="Times New Roman"/>
          <w:b/>
          <w:color w:val="000000" w:themeColor="text1"/>
          <w:spacing w:val="8"/>
          <w:sz w:val="24"/>
          <w:highlight w:val="none"/>
          <w14:textFill>
            <w14:solidFill>
              <w14:schemeClr w14:val="tx1"/>
            </w14:solidFill>
          </w14:textFill>
        </w:rPr>
        <w:t xml:space="preserve">七、对本次招标提出询问，请按以下方式联系</w:t>
      </w:r>
      <w:r/>
    </w:p>
    <w:p>
      <w:pPr>
        <w:ind w:firstLine="480"/>
        <w:spacing w:line="360" w:lineRule="auto"/>
        <w:widowControl/>
        <w:rPr>
          <w:rFonts w:hint="default" w:ascii="Times New Roman" w:hAnsi="Times New Roman" w:eastAsia="仿宋" w:cs="Times New Roman"/>
          <w:bCs/>
          <w:color w:val="000000" w:themeColor="text1"/>
          <w:sz w:val="24"/>
          <w:highlight w:val="none"/>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 xml:space="preserve">7.1采购人信息</w:t>
      </w:r>
      <w:r/>
    </w:p>
    <w:p>
      <w:pPr>
        <w:ind w:firstLine="480"/>
        <w:spacing w:line="360" w:lineRule="auto"/>
        <w:widowControl/>
        <w:rPr>
          <w:rFonts w:hint="default" w:ascii="Times New Roman" w:hAnsi="Times New Roman" w:eastAsia="仿宋" w:cs="Times New Roman"/>
          <w:bCs/>
          <w:color w:val="000000" w:themeColor="text1"/>
          <w:sz w:val="24"/>
          <w:highlight w:val="none"/>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 xml:space="preserve">名称：南京市雨花台区机关事务管理服务中心</w:t>
      </w:r>
      <w:r/>
    </w:p>
    <w:p>
      <w:pPr>
        <w:ind w:firstLine="480"/>
        <w:spacing w:line="360" w:lineRule="auto"/>
        <w:widowControl/>
        <w:rPr>
          <w:rFonts w:hint="default" w:ascii="Times New Roman" w:hAnsi="Times New Roman" w:eastAsia="仿宋" w:cs="Times New Roman"/>
          <w:color w:val="000000" w:themeColor="text1"/>
          <w:spacing w:val="-2"/>
          <w:sz w:val="24"/>
          <w:highlight w:val="none"/>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 xml:space="preserve">地址：</w:t>
      </w:r>
      <w:r>
        <w:rPr>
          <w:rFonts w:hint="default" w:ascii="Times New Roman" w:hAnsi="Times New Roman" w:eastAsia="仿宋" w:cs="Times New Roman"/>
          <w:color w:val="000000" w:themeColor="text1"/>
          <w:sz w:val="24"/>
          <w:highlight w:val="none"/>
          <w14:textFill>
            <w14:solidFill>
              <w14:schemeClr w14:val="tx1"/>
            </w14:solidFill>
          </w14:textFill>
        </w:rPr>
        <w:t xml:space="preserve">南京市雨花台区雨花南路2号 </w:t>
      </w:r>
      <w:r/>
    </w:p>
    <w:p>
      <w:pPr>
        <w:ind w:firstLine="480"/>
        <w:spacing w:line="360" w:lineRule="auto"/>
        <w:widowControl/>
        <w:rPr>
          <w:rFonts w:hint="default" w:ascii="Times New Roman" w:hAnsi="Times New Roman" w:eastAsia="仿宋" w:cs="Times New Roman"/>
          <w:bCs/>
          <w:color w:val="000000" w:themeColor="text1"/>
          <w:sz w:val="24"/>
          <w:highlight w:val="none"/>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 xml:space="preserve">联系人：于科</w:t>
      </w:r>
      <w:r>
        <w:rPr>
          <w:rFonts w:hint="default" w:ascii="Times New Roman" w:hAnsi="Times New Roman" w:eastAsia="仿宋" w:cs="Times New Roman"/>
          <w:color w:val="000000" w:themeColor="text1"/>
          <w:sz w:val="24"/>
          <w:highlight w:val="none"/>
          <w14:textFill>
            <w14:solidFill>
              <w14:schemeClr w14:val="tx1"/>
            </w14:solidFill>
          </w14:textFill>
        </w:rPr>
        <w:t xml:space="preserve"> </w:t>
      </w:r>
      <w:r/>
    </w:p>
    <w:p>
      <w:pPr>
        <w:ind w:firstLine="480"/>
        <w:spacing w:line="360" w:lineRule="auto"/>
        <w:widowControl/>
        <w:rPr>
          <w:rFonts w:hint="default" w:ascii="Times New Roman" w:hAnsi="Times New Roman" w:eastAsia="仿宋" w:cs="Times New Roman"/>
          <w:bCs/>
          <w:color w:val="000000" w:themeColor="text1"/>
          <w:sz w:val="24"/>
          <w:highlight w:val="none"/>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 xml:space="preserve">联系电话：025-52883018</w:t>
      </w:r>
      <w:r/>
    </w:p>
    <w:p>
      <w:pPr>
        <w:ind w:firstLine="480"/>
        <w:spacing w:line="360" w:lineRule="auto"/>
        <w:widowControl/>
        <w:rPr>
          <w:rFonts w:hint="default" w:ascii="Times New Roman" w:hAnsi="Times New Roman" w:eastAsia="仿宋" w:cs="Times New Roman"/>
          <w:bCs/>
          <w:color w:val="000000" w:themeColor="text1"/>
          <w:sz w:val="24"/>
          <w:highlight w:val="none"/>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 xml:space="preserve">7.2采购代理机构信息</w:t>
      </w:r>
      <w:r/>
    </w:p>
    <w:p>
      <w:pPr>
        <w:ind w:firstLine="480"/>
        <w:spacing w:line="360" w:lineRule="auto"/>
        <w:widowControl/>
        <w:rPr>
          <w:rFonts w:hint="default" w:ascii="Times New Roman" w:hAnsi="Times New Roman" w:eastAsia="仿宋" w:cs="Times New Roman"/>
          <w:bCs/>
          <w:color w:val="000000" w:themeColor="text1"/>
          <w:sz w:val="24"/>
          <w:highlight w:val="none"/>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 xml:space="preserve">名称：源成工程咨询（江苏南京）有限责任公司</w:t>
      </w:r>
      <w:r/>
    </w:p>
    <w:p>
      <w:pPr>
        <w:ind w:firstLine="480"/>
        <w:spacing w:line="360" w:lineRule="auto"/>
        <w:widowControl/>
        <w:rPr>
          <w:rFonts w:hint="default" w:ascii="Times New Roman" w:hAnsi="Times New Roman" w:eastAsia="仿宋" w:cs="Times New Roman"/>
          <w:bCs/>
          <w:color w:val="000000" w:themeColor="text1"/>
          <w:sz w:val="24"/>
          <w:highlight w:val="none"/>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 xml:space="preserve">地址：南京市雨花台区花神大道23号1号楼西4F408室</w:t>
      </w:r>
      <w:r/>
    </w:p>
    <w:p>
      <w:pPr>
        <w:ind w:firstLine="480"/>
        <w:spacing w:line="360" w:lineRule="auto"/>
        <w:widowControl/>
        <w:rPr>
          <w:rFonts w:hint="default" w:ascii="Times New Roman" w:hAnsi="Times New Roman" w:eastAsia="仿宋" w:cs="Times New Roman"/>
          <w:bCs/>
          <w:color w:val="000000" w:themeColor="text1"/>
          <w:sz w:val="24"/>
          <w:highlight w:val="none"/>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 xml:space="preserve">联系人：王工</w:t>
      </w:r>
      <w:r/>
    </w:p>
    <w:p>
      <w:pPr>
        <w:ind w:firstLine="480"/>
        <w:spacing w:line="360" w:lineRule="auto"/>
        <w:widowControl/>
        <w:rPr>
          <w:rFonts w:hint="default" w:ascii="Times New Roman" w:hAnsi="Times New Roman" w:eastAsia="仿宋" w:cs="Times New Roman"/>
          <w:color w:val="000000" w:themeColor="text1"/>
          <w:highlight w:val="none"/>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 xml:space="preserve">联系方式：025-86803150</w:t>
      </w:r>
      <w:r>
        <w:rPr>
          <w:rFonts w:hint="default" w:ascii="Times New Roman" w:hAnsi="Times New Roman" w:eastAsia="仿宋" w:cs="Times New Roman"/>
          <w:color w:val="000000" w:themeColor="text1"/>
          <w:highlight w:val="none"/>
          <w14:textFill>
            <w14:solidFill>
              <w14:schemeClr w14:val="tx1"/>
            </w14:solidFill>
          </w14:textFill>
        </w:rPr>
        <w:br w:type="page" w:clear="all"/>
      </w:r>
      <w:r/>
    </w:p>
    <w:p>
      <w:pPr>
        <w:pStyle w:val="843"/>
        <w:spacing w:line="360" w:lineRule="auto"/>
        <w:rPr>
          <w:rFonts w:hint="default" w:ascii="Times New Roman" w:hAnsi="Times New Roman" w:eastAsia="仿宋" w:cs="Times New Roman"/>
          <w:color w:val="000000" w:themeColor="text1"/>
          <w:highlight w:val="none"/>
          <w14:textFill>
            <w14:solidFill>
              <w14:schemeClr w14:val="tx1"/>
            </w14:solidFill>
          </w14:textFill>
        </w:rPr>
      </w:pPr>
      <w:r/>
      <w:bookmarkStart w:id="7" w:name="_Toc6768"/>
      <w:r/>
      <w:bookmarkStart w:id="8" w:name="_Toc20990"/>
      <w:r/>
      <w:bookmarkStart w:id="9" w:name="_Toc452625218"/>
      <w:r>
        <w:rPr>
          <w:rFonts w:hint="default" w:ascii="Times New Roman" w:hAnsi="Times New Roman" w:eastAsia="仿宋" w:cs="Times New Roman"/>
          <w:color w:val="000000" w:themeColor="text1"/>
          <w:highlight w:val="none"/>
          <w14:textFill>
            <w14:solidFill>
              <w14:schemeClr w14:val="tx1"/>
            </w14:solidFill>
          </w14:textFill>
        </w:rPr>
        <w:t xml:space="preserve">投标人须知</w:t>
      </w:r>
      <w:bookmarkEnd w:id="7"/>
      <w:r/>
      <w:bookmarkEnd w:id="8"/>
      <w:r/>
      <w:bookmarkEnd w:id="9"/>
      <w:r/>
      <w:r/>
    </w:p>
    <w:p>
      <w:pPr>
        <w:ind w:firstLine="482"/>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outlineLvl w:val="1"/>
      </w:pPr>
      <w:r/>
      <w:bookmarkStart w:id="10" w:name="_Toc2608"/>
      <w:r/>
      <w:bookmarkStart w:id="11" w:name="_Toc30970"/>
      <w:r/>
      <w:bookmarkStart w:id="12" w:name="_Toc28809"/>
      <w:r/>
      <w:bookmarkStart w:id="13" w:name="_Toc31978"/>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一、总 则</w:t>
      </w:r>
      <w:bookmarkEnd w:id="10"/>
      <w:r/>
      <w:bookmarkEnd w:id="11"/>
      <w:r/>
      <w:bookmarkEnd w:id="12"/>
      <w:r/>
      <w:bookmarkEnd w:id="13"/>
      <w:r/>
      <w:r/>
    </w:p>
    <w:p>
      <w:pPr>
        <w:ind w:firstLine="482"/>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outlineLvl w:val="2"/>
      </w:pPr>
      <w:r/>
      <w:bookmarkStart w:id="14" w:name="_Toc25139"/>
      <w:r/>
      <w:bookmarkStart w:id="15" w:name="_Toc15240"/>
      <w:r/>
      <w:bookmarkStart w:id="16" w:name="_Toc26234"/>
      <w:r/>
      <w:bookmarkStart w:id="17" w:name="_Toc11829"/>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1.适用法律</w:t>
      </w:r>
      <w:bookmarkEnd w:id="14"/>
      <w:r/>
      <w:bookmarkEnd w:id="15"/>
      <w:r/>
      <w:bookmarkEnd w:id="16"/>
      <w:r/>
      <w:bookmarkEnd w:id="17"/>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1.1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ind w:firstLine="482"/>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outlineLvl w:val="2"/>
      </w:pPr>
      <w:r/>
      <w:bookmarkStart w:id="18" w:name="_Toc10278"/>
      <w:r/>
      <w:bookmarkStart w:id="19" w:name="_Toc12314"/>
      <w:r/>
      <w:bookmarkStart w:id="20" w:name="_Toc24623"/>
      <w:r/>
      <w:bookmarkStart w:id="21" w:name="_Toc28460"/>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2.定义</w:t>
      </w:r>
      <w:bookmarkEnd w:id="18"/>
      <w:r/>
      <w:bookmarkEnd w:id="19"/>
      <w:r/>
      <w:bookmarkEnd w:id="20"/>
      <w:r/>
      <w:bookmarkEnd w:id="21"/>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2.1“采购人”是指依法进行政府采购的国家机关、事业单位、团体组织。</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2.2“投标人（供应商）”是指参加投标竞争，并符合招标文件规定资格条件的法人、其他组织或者自然人。</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2.3“采购代理机构”是指集中采购机构和集中采购机构以外的采购代理机构，集中采购机构以外的采购代理机构，是从事采购代理业务的社会中介机构。</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2.4“货物和服务”指本招标文件中所述</w:t>
      </w:r>
      <w:r>
        <w:rPr>
          <w:rFonts w:hint="default" w:ascii="Times New Roman" w:hAnsi="Times New Roman" w:eastAsia="仿宋" w:cs="Times New Roman"/>
          <w:bCs/>
          <w:color w:val="000000" w:themeColor="text1"/>
          <w:sz w:val="24"/>
          <w:highlight w:val="none"/>
          <w14:textFill>
            <w14:solidFill>
              <w14:schemeClr w14:val="tx1"/>
            </w14:solidFill>
          </w14:textFill>
        </w:rPr>
        <w:t xml:space="preserve">产品</w:t>
      </w:r>
      <w:r>
        <w:rPr>
          <w:rFonts w:hint="default" w:ascii="Times New Roman" w:hAnsi="Times New Roman" w:eastAsia="仿宋" w:cs="Times New Roman"/>
          <w:color w:val="000000" w:themeColor="text1"/>
          <w:sz w:val="24"/>
          <w:highlight w:val="none"/>
          <w14:textFill>
            <w14:solidFill>
              <w14:schemeClr w14:val="tx1"/>
            </w14:solidFill>
          </w14:textFill>
        </w:rPr>
        <w:t xml:space="preserve">及相关服务。</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2.5“用户或使用单位”是指使用货物，接受服务的单位。</w:t>
      </w:r>
      <w:r/>
    </w:p>
    <w:p>
      <w:pPr>
        <w:ind w:firstLine="482"/>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outlineLvl w:val="2"/>
      </w:pPr>
      <w:r/>
      <w:bookmarkStart w:id="22" w:name="_Toc22315"/>
      <w:r/>
      <w:bookmarkStart w:id="23" w:name="_Toc23508"/>
      <w:r/>
      <w:bookmarkStart w:id="24" w:name="_Toc30814"/>
      <w:r/>
      <w:bookmarkStart w:id="25" w:name="_Toc22430"/>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3.政策功能</w:t>
      </w:r>
      <w:bookmarkEnd w:id="22"/>
      <w:r/>
      <w:bookmarkEnd w:id="23"/>
      <w:r/>
      <w:bookmarkEnd w:id="24"/>
      <w:r/>
      <w:bookmarkEnd w:id="25"/>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统计上大中小微型企业划分办法（2017）〉的通知》国统字〔2017〕213号）。</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3.5强制采购信息安全产品。参加政府采购活动的信息安全产品投标人应当选择经国家认证的信息安全产品投标，并提供由国家信息安全认证中心按国家标准认证颁发的有效认证证书。</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3.6进口产品政策</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（1）除招标公告载明接受进口产品参加外，不允许进口产品参加。进口产品认定依照《财政部关于政府采购进口产品管理有关问题的通知》（财办库〔2008〕248号）的规定。</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（2）允许进口产品参加的，满足需求的国内产品可以参加。</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（3）允许进口产品参加的，优先采购向我国企业转让技术、与我国企业签订消化吸收再创新方案的投标人的进口产品。</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3.7未按要求提供相关材料的，不享受相关政策。</w:t>
      </w:r>
      <w:r/>
    </w:p>
    <w:p>
      <w:pPr>
        <w:ind w:firstLine="482"/>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outlineLvl w:val="1"/>
      </w:pPr>
      <w:r/>
      <w:bookmarkStart w:id="26" w:name="_Toc9044"/>
      <w:r/>
      <w:bookmarkStart w:id="27" w:name="_Toc26222"/>
      <w:r/>
      <w:bookmarkStart w:id="28" w:name="_Toc4724"/>
      <w:r/>
      <w:bookmarkStart w:id="29" w:name="_Toc25498"/>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二、招标文件构成</w:t>
      </w:r>
      <w:bookmarkEnd w:id="26"/>
      <w:r/>
      <w:bookmarkEnd w:id="27"/>
      <w:r/>
      <w:bookmarkEnd w:id="28"/>
      <w:r/>
      <w:bookmarkEnd w:id="29"/>
      <w:r/>
      <w:r/>
    </w:p>
    <w:p>
      <w:pPr>
        <w:ind w:firstLine="482"/>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outlineLvl w:val="2"/>
      </w:pPr>
      <w:r/>
      <w:bookmarkStart w:id="30" w:name="_Toc32599"/>
      <w:r/>
      <w:bookmarkStart w:id="31" w:name="_Toc21886"/>
      <w:r/>
      <w:bookmarkStart w:id="32" w:name="_Toc21181"/>
      <w:r/>
      <w:bookmarkStart w:id="33" w:name="_Toc30101"/>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4.招标文件组成</w:t>
      </w:r>
      <w:bookmarkEnd w:id="30"/>
      <w:r/>
      <w:bookmarkEnd w:id="31"/>
      <w:r/>
      <w:bookmarkEnd w:id="32"/>
      <w:r/>
      <w:bookmarkEnd w:id="33"/>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4.1招标文件包括以下主要内容：</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（1）投标邀请；</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（2）投标人须知；</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（3）评标标准；</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（4）采购需求；</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（5）合同主要条款及格式；</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（6）投标文件格式及附件。</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如标书制作工具中格式和内容与“南京公共采购信息网/江苏政府采购网”发布的招标文件不一致的，以上述网站发布的招标文件为准。</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4.2 招标的最小单位是包。招标货物数量及技术要求中未分包的，投标人对要求提供的货物和服务不得部分投标；招标货物数量及技术要求中已经分包的，可以以包为单位投标。</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4.3 采购代理机构如果要求投标人按照招标文件规定提交备选投标方案的，投标人可以提交备选方案；否则，备选方案将被拒绝。</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4.4招标文件中要求的产品品牌或型号，是采购人根据项目所要实现的功能推荐的品牌或型号，仅供投标人参考，并不是限制条件。</w:t>
      </w:r>
      <w:r/>
    </w:p>
    <w:p>
      <w:pPr>
        <w:ind w:firstLine="482"/>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outlineLvl w:val="2"/>
      </w:pPr>
      <w:r/>
      <w:bookmarkStart w:id="34" w:name="_Toc760"/>
      <w:r/>
      <w:bookmarkStart w:id="35" w:name="_Toc6627"/>
      <w:r/>
      <w:bookmarkStart w:id="36" w:name="_Toc9726"/>
      <w:r/>
      <w:bookmarkStart w:id="37" w:name="_Toc1163"/>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5.招标文件的澄清或者修改</w:t>
      </w:r>
      <w:bookmarkEnd w:id="34"/>
      <w:r/>
      <w:bookmarkEnd w:id="35"/>
      <w:r/>
      <w:bookmarkEnd w:id="36"/>
      <w:r/>
      <w:bookmarkEnd w:id="37"/>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5.1采购人或者采购代理机构可以对已发出的招标文件进行必要的澄清或者修改，但不得改变采购标的和资格条件。澄清或者修改应当在原公告发布媒体上发布澄清公告。澄清或者修改的内容为招标文件的组成部分。</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5.3 投标人应在提交投标文件截止时间前，关注原公告媒体有关本项目的更正公告，根据更正公告内容自行决定是否需要重新制作和提交投标文件，并承担由此产生的相应责任。</w:t>
      </w:r>
      <w:r/>
    </w:p>
    <w:p>
      <w:pPr>
        <w:ind w:firstLine="482"/>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outlineLvl w:val="1"/>
      </w:pPr>
      <w:r/>
      <w:bookmarkStart w:id="38" w:name="_Toc20766"/>
      <w:r/>
      <w:bookmarkStart w:id="39" w:name="_Toc19172"/>
      <w:r/>
      <w:bookmarkStart w:id="40" w:name="_Toc25478"/>
      <w:r/>
      <w:bookmarkStart w:id="41" w:name="_Toc2329"/>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三、投标文件的编制</w:t>
      </w:r>
      <w:bookmarkEnd w:id="38"/>
      <w:r/>
      <w:bookmarkEnd w:id="39"/>
      <w:r/>
      <w:bookmarkEnd w:id="40"/>
      <w:r/>
      <w:bookmarkEnd w:id="41"/>
      <w:r/>
      <w:r/>
    </w:p>
    <w:p>
      <w:pPr>
        <w:ind w:firstLine="482"/>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outlineLvl w:val="2"/>
      </w:pPr>
      <w:r/>
      <w:bookmarkStart w:id="42" w:name="_Toc10293"/>
      <w:r/>
      <w:bookmarkStart w:id="43" w:name="_Toc15916"/>
      <w:r/>
      <w:bookmarkStart w:id="44" w:name="_Toc29450"/>
      <w:r/>
      <w:bookmarkStart w:id="45" w:name="_Toc22360"/>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6.投标文件的语言、计量单位、货币和编制</w:t>
      </w:r>
      <w:bookmarkEnd w:id="42"/>
      <w:r/>
      <w:bookmarkEnd w:id="43"/>
      <w:r/>
      <w:bookmarkEnd w:id="44"/>
      <w:r/>
      <w:bookmarkEnd w:id="45"/>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6.1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6.2投标人所使用的计量单位应为国家法定计量单位。</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6.3投标人应用人民币报价。投标产品如果是进口产品的，应提供人民币与</w:t>
      </w: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外币之间的汇率。</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6.4投标文件应按照招标文件的规定编写并制作目录。</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6.5投标人应在投标文件中写清相应的项目编号、项目名称、投标人全称、地址、电话、传真等。</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 xml:space="preserve">6.6</w:t>
      </w:r>
      <w:r>
        <w:rPr>
          <w:rFonts w:hint="default" w:ascii="Times New Roman" w:hAnsi="Times New Roman" w:eastAsia="仿宋" w:cs="Times New Roman"/>
          <w:color w:val="000000" w:themeColor="text1"/>
          <w:sz w:val="24"/>
          <w:highlight w:val="none"/>
          <w14:textFill>
            <w14:solidFill>
              <w14:schemeClr w14:val="tx1"/>
            </w14:solidFill>
          </w14:textFill>
        </w:rPr>
        <w:t xml:space="preserve">投标人根据招标文件载明的标的采购项目实际情况，拟在中标后将中标项目的非主体、非关键性工作交由他人完成的，应当在投标文件中载明。</w:t>
      </w:r>
      <w:r/>
    </w:p>
    <w:p>
      <w:pPr>
        <w:ind w:firstLine="482"/>
        <w:spacing w:line="360" w:lineRule="auto"/>
        <w:shd w:val="clear" w:color="auto" w:fill="ffffff"/>
        <w:widowControl/>
        <w:rPr>
          <w:rFonts w:hint="default" w:ascii="Times New Roman" w:hAnsi="Times New Roman" w:eastAsia="仿宋" w:cs="Times New Roman"/>
          <w:b/>
          <w:bCs/>
          <w:color w:val="000000" w:themeColor="text1"/>
          <w:sz w:val="24"/>
          <w:highlight w:val="none"/>
          <w14:textFill>
            <w14:solidFill>
              <w14:schemeClr w14:val="tx1"/>
            </w14:solidFill>
          </w14:textFill>
        </w:rPr>
        <w:outlineLvl w:val="2"/>
      </w:pPr>
      <w:r/>
      <w:bookmarkStart w:id="46" w:name="_Toc2836"/>
      <w:r/>
      <w:bookmarkStart w:id="47" w:name="_Toc3802"/>
      <w:r/>
      <w:bookmarkStart w:id="48" w:name="_Toc27292"/>
      <w:r/>
      <w:bookmarkStart w:id="49" w:name="_Toc27918"/>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7.联合体投标（本项目不接受）</w:t>
      </w:r>
      <w:bookmarkEnd w:id="46"/>
      <w:r/>
      <w:bookmarkEnd w:id="47"/>
      <w:r/>
      <w:bookmarkEnd w:id="48"/>
      <w:r/>
      <w:bookmarkEnd w:id="49"/>
      <w:r/>
      <w:r/>
    </w:p>
    <w:p>
      <w:pPr>
        <w:ind w:firstLine="480"/>
        <w:jc w:val="left"/>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7.1 两个以上的自然人、法人或者其他组织可以组成一个联合体，以一个投标人的身份共同参加政府采购。</w:t>
      </w:r>
      <w:r/>
    </w:p>
    <w:p>
      <w:pPr>
        <w:ind w:firstLine="480"/>
        <w:jc w:val="left"/>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7.2 联合体中有同类资质的投标人按照联合体分工承担相同工作的，按照资质等级较低的投标人确定资质等级。</w:t>
      </w:r>
      <w:r/>
    </w:p>
    <w:p>
      <w:pPr>
        <w:ind w:firstLine="480"/>
        <w:jc w:val="left"/>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7.3 联合体各方之间应当签订联合体协议，明确约定联合体各方承担的工作和相应的责任，并将联合体协议连同投标文件一同提交。</w:t>
      </w:r>
      <w:r/>
    </w:p>
    <w:p>
      <w:pPr>
        <w:ind w:firstLine="480"/>
        <w:jc w:val="left"/>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7.4 以联合体形式参加政府采购活动的，联合体各方不得再单独参加或者与其他投标人另外组成联合体参加同一合同项下的政府采购活动。</w:t>
      </w:r>
      <w:r/>
    </w:p>
    <w:p>
      <w:pPr>
        <w:ind w:firstLine="482"/>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outlineLvl w:val="2"/>
      </w:pPr>
      <w:r/>
      <w:bookmarkStart w:id="50" w:name="_Toc32276"/>
      <w:r/>
      <w:bookmarkStart w:id="51" w:name="_Toc27634"/>
      <w:r/>
      <w:bookmarkStart w:id="52" w:name="_Toc21507"/>
      <w:r/>
      <w:bookmarkStart w:id="53" w:name="_Toc20264"/>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8.投标文件的组成</w:t>
      </w:r>
      <w:bookmarkEnd w:id="50"/>
      <w:r/>
      <w:bookmarkEnd w:id="51"/>
      <w:r/>
      <w:bookmarkEnd w:id="52"/>
      <w:r/>
      <w:bookmarkEnd w:id="53"/>
      <w:r/>
      <w:r/>
    </w:p>
    <w:p>
      <w:pPr>
        <w:ind w:firstLine="480"/>
        <w:jc w:val="left"/>
        <w:spacing w:line="360" w:lineRule="auto"/>
        <w:shd w:val="clear" w:color="auto" w:fill="ffffff"/>
        <w:widowControl/>
        <w:rPr>
          <w:rFonts w:hint="default" w:ascii="Times New Roman" w:hAnsi="Times New Roman" w:eastAsia="仿宋" w:cs="Times New Roman"/>
          <w:b/>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8.1投标人应当根据招标文件要求编制投标文件，投标文件应对招标文件提出的要求和条件作出实质性响应，并在《商务条款偏离表》和《采购需求偏离表》等处逐条标明满足与否。</w:t>
      </w:r>
      <w:r>
        <w:rPr>
          <w:rFonts w:hint="default" w:ascii="Times New Roman" w:hAnsi="Times New Roman" w:eastAsia="仿宋" w:cs="Times New Roman"/>
          <w:b/>
          <w:color w:val="000000" w:themeColor="text1"/>
          <w:sz w:val="24"/>
          <w:highlight w:val="none"/>
          <w14:textFill>
            <w14:solidFill>
              <w14:schemeClr w14:val="tx1"/>
            </w14:solidFill>
          </w14:textFill>
        </w:rPr>
        <w:t xml:space="preserve">对带</w:t>
      </w: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星号（“</w:t>
      </w:r>
      <w:r>
        <w:rPr>
          <w:rFonts w:hint="default" w:ascii="Times New Roman" w:hAnsi="Times New Roman" w:eastAsia="仿宋" w:cs="Times New Roman"/>
          <w:color w:val="000000" w:themeColor="text1"/>
          <w:spacing w:val="-2"/>
          <w:sz w:val="24"/>
          <w:highlight w:val="none"/>
          <w14:textFill>
            <w14:solidFill>
              <w14:schemeClr w14:val="tx1"/>
            </w14:solidFill>
          </w14:textFill>
        </w:rPr>
        <w:t xml:space="preserve">★</w:t>
      </w: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”）的技术条款必须在投标文件中提供技术支持资料（如白皮书、彩页、手册、检测报告等），未提供技术支持资料的，视为未对招标文件实质性要求作出响应，评审时不予认可。</w:t>
      </w:r>
      <w:r/>
    </w:p>
    <w:p>
      <w:pPr>
        <w:ind w:firstLine="480"/>
        <w:jc w:val="left"/>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8.2 投标文件由商务、技术、价格以及其他部分内容组成。投标文件目录及有关格式按招标文件“第六章 投标文件格式及附件”的要求编制。</w:t>
      </w:r>
      <w:r/>
    </w:p>
    <w:p>
      <w:pPr>
        <w:ind w:firstLine="482"/>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outlineLvl w:val="2"/>
      </w:pPr>
      <w:r/>
      <w:bookmarkStart w:id="54" w:name="_Toc29721"/>
      <w:r/>
      <w:bookmarkStart w:id="55" w:name="_Toc5675"/>
      <w:r/>
      <w:bookmarkStart w:id="56" w:name="_Toc15723"/>
      <w:r/>
      <w:bookmarkStart w:id="57" w:name="_Toc15149"/>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9.投标文件的商务内容</w:t>
      </w:r>
      <w:bookmarkEnd w:id="54"/>
      <w:r/>
      <w:bookmarkEnd w:id="55"/>
      <w:r/>
      <w:bookmarkEnd w:id="56"/>
      <w:r/>
      <w:bookmarkEnd w:id="57"/>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bookmarkStart w:id="58" w:name="_Toc26083"/>
      <w:r/>
      <w:bookmarkStart w:id="59" w:name="_Toc26516"/>
      <w:r>
        <w:rPr>
          <w:rFonts w:hint="default" w:ascii="Times New Roman" w:hAnsi="Times New Roman" w:eastAsia="仿宋" w:cs="Times New Roman"/>
          <w:color w:val="000000" w:themeColor="text1"/>
          <w:sz w:val="24"/>
          <w:highlight w:val="none"/>
          <w14:textFill>
            <w14:solidFill>
              <w14:schemeClr w14:val="tx1"/>
            </w14:solidFill>
          </w14:textFill>
        </w:rPr>
        <w:t xml:space="preserve">9.1商务部分内容是证明投标人有资格参加投标和中标后有能力履行合同的文件，这些文件应能满足招标的要求，包括但不限于下列文件（</w:t>
      </w:r>
      <w:r>
        <w:rPr>
          <w:rFonts w:hint="default" w:ascii="Times New Roman" w:hAnsi="Times New Roman" w:eastAsia="仿宋" w:cs="Times New Roman"/>
          <w:b/>
          <w:color w:val="000000" w:themeColor="text1"/>
          <w:sz w:val="24"/>
          <w:highlight w:val="none"/>
          <w14:textFill>
            <w14:solidFill>
              <w14:schemeClr w14:val="tx1"/>
            </w14:solidFill>
          </w14:textFill>
        </w:rPr>
        <w:t xml:space="preserve">（1）-（7）所述材料不得有缺失或提供不全或不满足招标文件的实质性要求</w:t>
      </w:r>
      <w:r>
        <w:rPr>
          <w:rFonts w:hint="default" w:ascii="Times New Roman" w:hAnsi="Times New Roman" w:eastAsia="仿宋" w:cs="Times New Roman"/>
          <w:color w:val="000000" w:themeColor="text1"/>
          <w:sz w:val="24"/>
          <w:highlight w:val="none"/>
          <w14:textFill>
            <w14:solidFill>
              <w14:schemeClr w14:val="tx1"/>
            </w14:solidFill>
          </w14:textFill>
        </w:rPr>
        <w:t xml:space="preserve">）：</w:t>
      </w:r>
      <w:r/>
    </w:p>
    <w:p>
      <w:pPr>
        <w:ind w:firstLine="480"/>
        <w:jc w:val="left"/>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（1）</w:t>
      </w:r>
      <w:r>
        <w:rPr>
          <w:rFonts w:hint="default" w:ascii="Times New Roman" w:hAnsi="Times New Roman" w:eastAsia="仿宋" w:cs="Times New Roman"/>
          <w:color w:val="000000" w:themeColor="text1"/>
          <w:sz w:val="27"/>
          <w:szCs w:val="27"/>
          <w:highlight w:val="none"/>
          <w14:textFill>
            <w14:solidFill>
              <w14:schemeClr w14:val="tx1"/>
            </w14:solidFill>
          </w14:textFill>
        </w:rPr>
        <w:t xml:space="preserve">★</w:t>
      </w:r>
      <w:r>
        <w:rPr>
          <w:rFonts w:hint="default" w:ascii="Times New Roman" w:hAnsi="Times New Roman" w:eastAsia="仿宋" w:cs="Times New Roman"/>
          <w:color w:val="000000" w:themeColor="text1"/>
          <w:sz w:val="24"/>
          <w:highlight w:val="none"/>
          <w14:textFill>
            <w14:solidFill>
              <w14:schemeClr w14:val="tx1"/>
            </w14:solidFill>
          </w14:textFill>
        </w:rPr>
        <w:t xml:space="preserve">投标</w:t>
      </w:r>
      <w:r>
        <w:rPr>
          <w:rFonts w:hint="eastAsia" w:eastAsia="仿宋" w:cs="Times New Roman"/>
          <w:color w:val="000000" w:themeColor="text1"/>
          <w:sz w:val="24"/>
          <w:highlight w:val="none"/>
          <w:lang w:val="en-US" w:eastAsia="zh-CN"/>
          <w14:textFill>
            <w14:solidFill>
              <w14:schemeClr w14:val="tx1"/>
            </w14:solidFill>
          </w14:textFill>
        </w:rPr>
        <w:t xml:space="preserve">函</w:t>
      </w:r>
      <w:r>
        <w:rPr>
          <w:rFonts w:hint="default" w:ascii="Times New Roman" w:hAnsi="Times New Roman" w:eastAsia="仿宋" w:cs="Times New Roman"/>
          <w:bCs/>
          <w:color w:val="000000" w:themeColor="text1"/>
          <w:sz w:val="24"/>
          <w:highlight w:val="none"/>
          <w14:textFill>
            <w14:solidFill>
              <w14:schemeClr w14:val="tx1"/>
            </w14:solidFill>
          </w14:textFill>
        </w:rPr>
        <w:t xml:space="preserve">（</w:t>
      </w: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格式见附件</w:t>
      </w:r>
      <w:r>
        <w:rPr>
          <w:rFonts w:hint="default" w:ascii="Times New Roman" w:hAnsi="Times New Roman" w:eastAsia="仿宋" w:cs="Times New Roman"/>
          <w:bCs/>
          <w:color w:val="000000" w:themeColor="text1"/>
          <w:sz w:val="24"/>
          <w:highlight w:val="none"/>
          <w14:textFill>
            <w14:solidFill>
              <w14:schemeClr w14:val="tx1"/>
            </w14:solidFill>
          </w14:textFill>
        </w:rPr>
        <w:t xml:space="preserve">）</w:t>
      </w:r>
      <w:r>
        <w:rPr>
          <w:rFonts w:hint="default" w:ascii="Times New Roman" w:hAnsi="Times New Roman" w:eastAsia="仿宋" w:cs="Times New Roman"/>
          <w:color w:val="000000" w:themeColor="text1"/>
          <w:sz w:val="24"/>
          <w:highlight w:val="none"/>
          <w14:textFill>
            <w14:solidFill>
              <w14:schemeClr w14:val="tx1"/>
            </w14:solidFill>
          </w14:textFill>
        </w:rPr>
        <w:t xml:space="preserve">；</w:t>
      </w:r>
      <w:r/>
    </w:p>
    <w:p>
      <w:pPr>
        <w:ind w:firstLine="480"/>
        <w:jc w:val="left"/>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（2）</w:t>
      </w:r>
      <w:r>
        <w:rPr>
          <w:rFonts w:hint="default" w:ascii="Times New Roman" w:hAnsi="Times New Roman" w:eastAsia="仿宋" w:cs="Times New Roman"/>
          <w:color w:val="000000" w:themeColor="text1"/>
          <w:sz w:val="27"/>
          <w:szCs w:val="27"/>
          <w:highlight w:val="none"/>
          <w14:textFill>
            <w14:solidFill>
              <w14:schemeClr w14:val="tx1"/>
            </w14:solidFill>
          </w14:textFill>
        </w:rPr>
        <w:t xml:space="preserve">★</w:t>
      </w:r>
      <w:r>
        <w:rPr>
          <w:rFonts w:eastAsia="仿宋"/>
          <w:color w:val="000000" w:themeColor="text1"/>
          <w:sz w:val="24"/>
          <w:highlight w:val="none"/>
          <w14:textFill>
            <w14:solidFill>
              <w14:schemeClr w14:val="tx1"/>
            </w14:solidFill>
          </w14:textFill>
        </w:rPr>
        <w:t xml:space="preserve">法</w:t>
      </w:r>
      <w:r>
        <w:rPr>
          <w:rFonts w:hint="eastAsia" w:eastAsia="仿宋"/>
          <w:color w:val="000000" w:themeColor="text1"/>
          <w:sz w:val="24"/>
          <w:highlight w:val="none"/>
          <w:lang w:val="en-US" w:eastAsia="zh-CN"/>
          <w14:textFill>
            <w14:solidFill>
              <w14:schemeClr w14:val="tx1"/>
            </w14:solidFill>
          </w14:textFill>
        </w:rPr>
        <w:t xml:space="preserve">人授权书及被授权人</w:t>
      </w:r>
      <w:r>
        <w:rPr>
          <w:rFonts w:eastAsia="仿宋"/>
          <w:color w:val="000000" w:themeColor="text1"/>
          <w:sz w:val="24"/>
          <w:highlight w:val="none"/>
          <w14:textFill>
            <w14:solidFill>
              <w14:schemeClr w14:val="tx1"/>
            </w14:solidFill>
          </w14:textFill>
        </w:rPr>
        <w:t xml:space="preserve">社保证明材料</w:t>
      </w:r>
      <w:r>
        <w:rPr>
          <w:rFonts w:hint="default" w:ascii="Times New Roman" w:hAnsi="Times New Roman" w:eastAsia="仿宋" w:cs="Times New Roman"/>
          <w:bCs/>
          <w:color w:val="000000" w:themeColor="text1"/>
          <w:sz w:val="24"/>
          <w:highlight w:val="none"/>
          <w14:textFill>
            <w14:solidFill>
              <w14:schemeClr w14:val="tx1"/>
            </w14:solidFill>
          </w14:textFill>
        </w:rPr>
        <w:t xml:space="preserve">（</w:t>
      </w: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格式见附件</w:t>
      </w:r>
      <w:r>
        <w:rPr>
          <w:rFonts w:hint="eastAsia" w:eastAsia="仿宋" w:cs="Times New Roman"/>
          <w:b/>
          <w:bCs/>
          <w:color w:val="000000" w:themeColor="text1"/>
          <w:sz w:val="24"/>
          <w:highlight w:val="none"/>
          <w:lang w:eastAsia="zh-CN"/>
          <w14:textFill>
            <w14:solidFill>
              <w14:schemeClr w14:val="tx1"/>
            </w14:solidFill>
          </w14:textFill>
        </w:rPr>
        <w:t xml:space="preserve">，</w:t>
      </w:r>
      <w:r>
        <w:rPr>
          <w:rFonts w:hint="eastAsia" w:eastAsia="仿宋" w:cs="Times New Roman"/>
          <w:b/>
          <w:bCs/>
          <w:color w:val="000000" w:themeColor="text1"/>
          <w:sz w:val="24"/>
          <w:highlight w:val="none"/>
          <w:lang w:val="en-US" w:eastAsia="zh-CN"/>
          <w14:textFill>
            <w14:solidFill>
              <w14:schemeClr w14:val="tx1"/>
            </w14:solidFill>
          </w14:textFill>
        </w:rPr>
        <w:t xml:space="preserve">格式以采购文件为准</w:t>
      </w:r>
      <w:r>
        <w:rPr>
          <w:rFonts w:hint="default" w:ascii="Times New Roman" w:hAnsi="Times New Roman" w:eastAsia="仿宋" w:cs="Times New Roman"/>
          <w:bCs/>
          <w:color w:val="000000" w:themeColor="text1"/>
          <w:sz w:val="24"/>
          <w:highlight w:val="none"/>
          <w14:textFill>
            <w14:solidFill>
              <w14:schemeClr w14:val="tx1"/>
            </w14:solidFill>
          </w14:textFill>
        </w:rPr>
        <w:t xml:space="preserve">）</w:t>
      </w:r>
      <w:r>
        <w:rPr>
          <w:rFonts w:hint="default" w:ascii="Times New Roman" w:hAnsi="Times New Roman" w:eastAsia="仿宋" w:cs="Times New Roman"/>
          <w:color w:val="000000" w:themeColor="text1"/>
          <w:sz w:val="24"/>
          <w:highlight w:val="none"/>
          <w14:textFill>
            <w14:solidFill>
              <w14:schemeClr w14:val="tx1"/>
            </w14:solidFill>
          </w14:textFill>
        </w:rPr>
        <w:t xml:space="preserve">；</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（3）</w:t>
      </w:r>
      <w:r>
        <w:rPr>
          <w:rFonts w:hint="default" w:ascii="Times New Roman" w:hAnsi="Times New Roman" w:eastAsia="仿宋" w:cs="Times New Roman"/>
          <w:color w:val="000000" w:themeColor="text1"/>
          <w:sz w:val="27"/>
          <w:szCs w:val="27"/>
          <w:highlight w:val="none"/>
          <w14:textFill>
            <w14:solidFill>
              <w14:schemeClr w14:val="tx1"/>
            </w14:solidFill>
          </w14:textFill>
        </w:rPr>
        <w:t xml:space="preserve">★</w:t>
      </w:r>
      <w:r>
        <w:rPr>
          <w:rFonts w:hint="default" w:ascii="Times New Roman" w:hAnsi="Times New Roman" w:eastAsia="仿宋" w:cs="Times New Roman"/>
          <w:color w:val="000000" w:themeColor="text1"/>
          <w:sz w:val="24"/>
          <w:highlight w:val="none"/>
          <w14:textFill>
            <w14:solidFill>
              <w14:schemeClr w14:val="tx1"/>
            </w14:solidFill>
          </w14:textFill>
        </w:rPr>
        <w:t xml:space="preserve">法人或者其他组织的营业执照等证明文件：</w:t>
      </w:r>
      <w:r/>
    </w:p>
    <w:p>
      <w:pPr>
        <w:ind w:firstLine="480"/>
        <w:jc w:val="left"/>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bookmarkStart w:id="60" w:name="_Toc24100"/>
      <w:r>
        <w:rPr>
          <w:rFonts w:hint="default" w:ascii="Times New Roman" w:hAnsi="Times New Roman" w:eastAsia="仿宋" w:cs="Times New Roman"/>
          <w:color w:val="000000" w:themeColor="text1"/>
          <w:sz w:val="24"/>
          <w:highlight w:val="none"/>
          <w14:textFill>
            <w14:solidFill>
              <w14:schemeClr w14:val="tx1"/>
            </w14:solidFill>
          </w14:textFill>
        </w:rPr>
        <w:t xml:space="preserve">（4）★第一章投标邀请中2.3采购人根据采购项目的特殊要求规定的特定资格条件证明文件；</w:t>
      </w:r>
      <w:r/>
    </w:p>
    <w:p>
      <w:pPr>
        <w:ind w:firstLine="480"/>
        <w:jc w:val="left"/>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（5）</w:t>
      </w:r>
      <w:r>
        <w:rPr>
          <w:rFonts w:hint="default" w:ascii="Times New Roman" w:hAnsi="Times New Roman" w:eastAsia="仿宋" w:cs="Times New Roman"/>
          <w:color w:val="000000" w:themeColor="text1"/>
          <w:sz w:val="27"/>
          <w:szCs w:val="27"/>
          <w:highlight w:val="none"/>
          <w14:textFill>
            <w14:solidFill>
              <w14:schemeClr w14:val="tx1"/>
            </w14:solidFill>
          </w14:textFill>
        </w:rPr>
        <w:t xml:space="preserve">★</w:t>
      </w:r>
      <w:r>
        <w:rPr>
          <w:rFonts w:hint="default" w:ascii="Times New Roman" w:hAnsi="Times New Roman" w:eastAsia="仿宋" w:cs="Times New Roman"/>
          <w:color w:val="000000" w:themeColor="text1"/>
          <w:sz w:val="24"/>
          <w:highlight w:val="none"/>
          <w14:textFill>
            <w14:solidFill>
              <w14:schemeClr w14:val="tx1"/>
            </w14:solidFill>
          </w14:textFill>
        </w:rPr>
        <w:t xml:space="preserve">开标一览表（格式见附件）</w:t>
      </w:r>
      <w:r/>
    </w:p>
    <w:p>
      <w:pPr>
        <w:ind w:firstLine="480"/>
        <w:jc w:val="left"/>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（6）★《南京市政府采购供应商信用记录表暨信用承诺书》（应由法定代表人</w:t>
      </w:r>
      <w:r>
        <w:rPr>
          <w:rFonts w:hint="default" w:ascii="Times New Roman" w:hAnsi="Times New Roman" w:eastAsia="仿宋" w:cs="Times New Roman"/>
          <w:color w:val="000000" w:themeColor="text1"/>
          <w:sz w:val="24"/>
          <w:highlight w:val="none"/>
          <w:lang w:val="zh-CN"/>
          <w14:textFill>
            <w14:solidFill>
              <w14:schemeClr w14:val="tx1"/>
            </w14:solidFill>
          </w14:textFill>
        </w:rPr>
        <w:t xml:space="preserve">签字</w:t>
      </w:r>
      <w:r>
        <w:rPr>
          <w:rFonts w:hint="default" w:ascii="Times New Roman" w:hAnsi="Times New Roman" w:eastAsia="仿宋" w:cs="Times New Roman"/>
          <w:color w:val="000000" w:themeColor="text1"/>
          <w:sz w:val="24"/>
          <w:highlight w:val="none"/>
          <w14:textFill>
            <w14:solidFill>
              <w14:schemeClr w14:val="tx1"/>
            </w14:solidFill>
          </w14:textFill>
        </w:rPr>
        <w:t xml:space="preserve">并加</w:t>
      </w:r>
      <w:r>
        <w:rPr>
          <w:rFonts w:hint="default" w:ascii="Times New Roman" w:hAnsi="Times New Roman" w:eastAsia="仿宋" w:cs="Times New Roman"/>
          <w:color w:val="000000" w:themeColor="text1"/>
          <w:sz w:val="24"/>
          <w:highlight w:val="none"/>
          <w:lang w:val="zh-CN"/>
          <w14:textFill>
            <w14:solidFill>
              <w14:schemeClr w14:val="tx1"/>
            </w14:solidFill>
          </w14:textFill>
        </w:rPr>
        <w:t xml:space="preserve">盖</w:t>
      </w:r>
      <w:r>
        <w:rPr>
          <w:rFonts w:hint="default" w:ascii="Times New Roman" w:hAnsi="Times New Roman" w:eastAsia="仿宋" w:cs="Times New Roman"/>
          <w:color w:val="000000" w:themeColor="text1"/>
          <w:sz w:val="24"/>
          <w:highlight w:val="none"/>
          <w14:textFill>
            <w14:solidFill>
              <w14:schemeClr w14:val="tx1"/>
            </w14:solidFill>
          </w14:textFill>
        </w:rPr>
        <w:t xml:space="preserve">供应商电子</w:t>
      </w:r>
      <w:r>
        <w:rPr>
          <w:rFonts w:hint="default" w:ascii="Times New Roman" w:hAnsi="Times New Roman" w:eastAsia="仿宋" w:cs="Times New Roman"/>
          <w:color w:val="000000" w:themeColor="text1"/>
          <w:sz w:val="24"/>
          <w:highlight w:val="none"/>
          <w:lang w:val="zh-CN"/>
          <w14:textFill>
            <w14:solidFill>
              <w14:schemeClr w14:val="tx1"/>
            </w14:solidFill>
          </w14:textFill>
        </w:rPr>
        <w:t xml:space="preserve">公章</w:t>
      </w:r>
      <w:r>
        <w:rPr>
          <w:rFonts w:hint="default" w:ascii="Times New Roman" w:hAnsi="Times New Roman" w:eastAsia="仿宋" w:cs="Times New Roman"/>
          <w:color w:val="000000" w:themeColor="text1"/>
          <w:sz w:val="24"/>
          <w:highlight w:val="none"/>
          <w14:textFill>
            <w14:solidFill>
              <w14:schemeClr w14:val="tx1"/>
            </w14:solidFill>
          </w14:textFill>
        </w:rPr>
        <w:t xml:space="preserve">）</w:t>
      </w:r>
      <w:r>
        <w:rPr>
          <w:rFonts w:hint="default" w:ascii="Times New Roman" w:hAnsi="Times New Roman" w:eastAsia="仿宋" w:cs="Times New Roman"/>
          <w:color w:val="000000" w:themeColor="text1"/>
          <w:sz w:val="24"/>
          <w:highlight w:val="none"/>
          <w:lang w:val="zh-CN"/>
          <w14:textFill>
            <w14:solidFill>
              <w14:schemeClr w14:val="tx1"/>
            </w14:solidFill>
          </w14:textFill>
        </w:rPr>
        <w:t xml:space="preserve">；</w:t>
      </w:r>
      <w:r/>
    </w:p>
    <w:p>
      <w:pPr>
        <w:ind w:firstLine="480"/>
        <w:jc w:val="left"/>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（7）★《</w:t>
      </w:r>
      <w:r>
        <w:rPr>
          <w:rFonts w:eastAsia="仿宋"/>
          <w:color w:val="000000" w:themeColor="text1"/>
          <w:sz w:val="24"/>
          <w:highlight w:val="none"/>
          <w14:textFill>
            <w14:solidFill>
              <w14:schemeClr w14:val="tx1"/>
            </w14:solidFill>
          </w14:textFill>
        </w:rPr>
        <w:t xml:space="preserve">商务</w:t>
      </w:r>
      <w:r>
        <w:rPr>
          <w:rFonts w:hint="eastAsia" w:eastAsia="仿宋"/>
          <w:color w:val="000000" w:themeColor="text1"/>
          <w:sz w:val="24"/>
          <w:highlight w:val="none"/>
          <w:lang w:val="en-US" w:eastAsia="zh-CN"/>
          <w14:textFill>
            <w14:solidFill>
              <w14:schemeClr w14:val="tx1"/>
            </w14:solidFill>
          </w14:textFill>
        </w:rPr>
        <w:t xml:space="preserve">响应</w:t>
      </w:r>
      <w:r>
        <w:rPr>
          <w:rFonts w:eastAsia="仿宋"/>
          <w:color w:val="000000" w:themeColor="text1"/>
          <w:sz w:val="24"/>
          <w:highlight w:val="none"/>
          <w14:textFill>
            <w14:solidFill>
              <w14:schemeClr w14:val="tx1"/>
            </w14:solidFill>
          </w14:textFill>
        </w:rPr>
        <w:t xml:space="preserve">偏离表</w:t>
      </w:r>
      <w:r>
        <w:rPr>
          <w:rFonts w:hint="default" w:ascii="Times New Roman" w:hAnsi="Times New Roman" w:eastAsia="仿宋" w:cs="Times New Roman"/>
          <w:color w:val="000000" w:themeColor="text1"/>
          <w:sz w:val="24"/>
          <w:highlight w:val="none"/>
          <w14:textFill>
            <w14:solidFill>
              <w14:schemeClr w14:val="tx1"/>
            </w14:solidFill>
          </w14:textFill>
        </w:rPr>
        <w:t xml:space="preserve">》；</w:t>
      </w:r>
      <w:r/>
    </w:p>
    <w:p>
      <w:pPr>
        <w:ind w:firstLine="480"/>
        <w:jc w:val="left"/>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（8）《分项报价表》</w:t>
      </w:r>
      <w:r/>
    </w:p>
    <w:p>
      <w:pPr>
        <w:ind w:firstLine="480"/>
        <w:spacing w:line="360" w:lineRule="auto"/>
        <w:rPr>
          <w:rFonts w:hint="default" w:ascii="Times New Roman" w:hAnsi="Times New Roman" w:eastAsia="仿宋" w:cs="Times New Roman"/>
          <w:b/>
          <w:bCs/>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（9）《中小企业声明函》；</w:t>
      </w:r>
      <w:r/>
    </w:p>
    <w:p>
      <w:pPr>
        <w:ind w:firstLine="480"/>
        <w:jc w:val="left"/>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（10）第三章评标标准中对应的所需证明材料（如有自行添加）；</w:t>
      </w:r>
      <w:r/>
    </w:p>
    <w:p>
      <w:pPr>
        <w:ind w:firstLine="480"/>
        <w:jc w:val="left"/>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（11）要求采购人提供的配合（如有自拟并自行添加）；</w:t>
      </w:r>
      <w:r/>
    </w:p>
    <w:p>
      <w:pPr>
        <w:ind w:firstLine="480"/>
        <w:jc w:val="left"/>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（12）其他（投标人认为有必要提供的声明和文件，如有，自行拟定并添加）。</w:t>
      </w:r>
      <w:r/>
    </w:p>
    <w:p>
      <w:pPr>
        <w:ind w:firstLine="482"/>
        <w:jc w:val="left"/>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outlineLvl w:val="2"/>
      </w:pPr>
      <w:r/>
      <w:bookmarkStart w:id="61" w:name="_Toc29864"/>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10.投标文件的技术内容</w:t>
      </w:r>
      <w:bookmarkEnd w:id="58"/>
      <w:r/>
      <w:bookmarkEnd w:id="59"/>
      <w:r/>
      <w:bookmarkEnd w:id="60"/>
      <w:r/>
      <w:bookmarkEnd w:id="61"/>
      <w:r/>
      <w:r/>
    </w:p>
    <w:p>
      <w:pPr>
        <w:ind w:firstLine="480"/>
        <w:jc w:val="left"/>
        <w:spacing w:line="360" w:lineRule="auto"/>
        <w:widowControl/>
        <w:rPr>
          <w:rFonts w:hint="default" w:ascii="Times New Roman" w:hAnsi="Times New Roman" w:eastAsia="仿宋" w:cs="Times New Roman"/>
          <w:color w:val="000000" w:themeColor="text1"/>
          <w:sz w:val="24"/>
          <w:highlight w:val="none"/>
          <w:lang w:val="zh-CN"/>
          <w14:textFill>
            <w14:solidFill>
              <w14:schemeClr w14:val="tx1"/>
            </w14:solidFill>
          </w14:textFill>
        </w:rPr>
      </w:pPr>
      <w:r>
        <w:rPr>
          <w:rFonts w:hint="default" w:ascii="Times New Roman" w:hAnsi="Times New Roman" w:eastAsia="仿宋" w:cs="Times New Roman"/>
          <w:color w:val="000000" w:themeColor="text1"/>
          <w:sz w:val="24"/>
          <w:highlight w:val="none"/>
          <w:lang w:val="zh-CN"/>
          <w14:textFill>
            <w14:solidFill>
              <w14:schemeClr w14:val="tx1"/>
            </w14:solidFill>
          </w14:textFill>
        </w:rPr>
        <w:t xml:space="preserve">技术部分</w:t>
      </w:r>
      <w:r>
        <w:rPr>
          <w:rFonts w:hint="default" w:ascii="Times New Roman" w:hAnsi="Times New Roman" w:eastAsia="仿宋" w:cs="Times New Roman"/>
          <w:color w:val="000000" w:themeColor="text1"/>
          <w:sz w:val="24"/>
          <w:highlight w:val="none"/>
          <w14:textFill>
            <w14:solidFill>
              <w14:schemeClr w14:val="tx1"/>
            </w14:solidFill>
          </w14:textFill>
        </w:rPr>
        <w:t xml:space="preserve">内容</w:t>
      </w:r>
      <w:r>
        <w:rPr>
          <w:rFonts w:hint="default" w:ascii="Times New Roman" w:hAnsi="Times New Roman" w:eastAsia="仿宋" w:cs="Times New Roman"/>
          <w:color w:val="000000" w:themeColor="text1"/>
          <w:sz w:val="24"/>
          <w:highlight w:val="none"/>
          <w:lang w:val="zh-CN"/>
          <w14:textFill>
            <w14:solidFill>
              <w14:schemeClr w14:val="tx1"/>
            </w14:solidFill>
          </w14:textFill>
        </w:rPr>
        <w:t xml:space="preserve">是证明</w:t>
      </w:r>
      <w:r>
        <w:rPr>
          <w:rFonts w:hint="default" w:ascii="Times New Roman" w:hAnsi="Times New Roman" w:eastAsia="仿宋" w:cs="Times New Roman"/>
          <w:color w:val="000000" w:themeColor="text1"/>
          <w:sz w:val="24"/>
          <w:highlight w:val="none"/>
          <w14:textFill>
            <w14:solidFill>
              <w14:schemeClr w14:val="tx1"/>
            </w14:solidFill>
          </w14:textFill>
        </w:rPr>
        <w:t xml:space="preserve">投标人提供的货物和服务是合格的、并符合招标文件要求的证明文件，以及</w:t>
      </w:r>
      <w:r>
        <w:rPr>
          <w:rFonts w:hint="default" w:ascii="Times New Roman" w:hAnsi="Times New Roman" w:eastAsia="仿宋" w:cs="Times New Roman"/>
          <w:color w:val="000000" w:themeColor="text1"/>
          <w:sz w:val="24"/>
          <w:highlight w:val="none"/>
          <w:lang w:val="zh-CN"/>
          <w14:textFill>
            <w14:solidFill>
              <w14:schemeClr w14:val="tx1"/>
            </w14:solidFill>
          </w14:textFill>
        </w:rPr>
        <w:t xml:space="preserve">对货物和服务的详细说明，这些文件可以是文字资料、图纸、数据</w:t>
      </w:r>
      <w:r>
        <w:rPr>
          <w:rFonts w:hint="default" w:ascii="Times New Roman" w:hAnsi="Times New Roman" w:eastAsia="仿宋" w:cs="Times New Roman"/>
          <w:color w:val="000000" w:themeColor="text1"/>
          <w:sz w:val="24"/>
          <w:highlight w:val="none"/>
          <w14:textFill>
            <w14:solidFill>
              <w14:schemeClr w14:val="tx1"/>
            </w14:solidFill>
          </w14:textFill>
        </w:rPr>
        <w:t xml:space="preserve">或其他证明文件</w:t>
      </w:r>
      <w:r>
        <w:rPr>
          <w:rFonts w:hint="default" w:ascii="Times New Roman" w:hAnsi="Times New Roman" w:eastAsia="仿宋" w:cs="Times New Roman"/>
          <w:color w:val="000000" w:themeColor="text1"/>
          <w:sz w:val="24"/>
          <w:highlight w:val="none"/>
          <w:lang w:val="zh-CN"/>
          <w14:textFill>
            <w14:solidFill>
              <w14:schemeClr w14:val="tx1"/>
            </w14:solidFill>
          </w14:textFill>
        </w:rPr>
        <w:t xml:space="preserve">等。提供的货物和服务如与招标文件要求有不符之处，应说明其差别之所在。包括但不限于下列文件：</w:t>
      </w:r>
      <w:r/>
    </w:p>
    <w:p>
      <w:pPr>
        <w:ind w:firstLine="480"/>
        <w:jc w:val="left"/>
        <w:spacing w:line="360" w:lineRule="auto"/>
        <w:widowControl/>
        <w:rPr>
          <w:rFonts w:hint="default" w:ascii="Times New Roman" w:hAnsi="Times New Roman" w:eastAsia="仿宋" w:cs="Times New Roman"/>
          <w:color w:val="000000" w:themeColor="text1"/>
          <w:sz w:val="24"/>
          <w:highlight w:val="none"/>
          <w:lang w:val="zh-CN"/>
          <w14:textFill>
            <w14:solidFill>
              <w14:schemeClr w14:val="tx1"/>
            </w14:solidFill>
          </w14:textFill>
        </w:rPr>
      </w:pPr>
      <w:r>
        <w:rPr>
          <w:rFonts w:hint="default" w:ascii="Times New Roman" w:hAnsi="Times New Roman" w:eastAsia="仿宋" w:cs="Times New Roman"/>
          <w:color w:val="000000" w:themeColor="text1"/>
          <w:sz w:val="24"/>
          <w:highlight w:val="none"/>
          <w:lang w:val="zh-CN"/>
          <w14:textFill>
            <w14:solidFill>
              <w14:schemeClr w14:val="tx1"/>
            </w14:solidFill>
          </w14:textFill>
        </w:rPr>
        <w:t xml:space="preserve">（1）技术说明或服务方案；</w:t>
      </w:r>
      <w:r/>
    </w:p>
    <w:p>
      <w:pPr>
        <w:ind w:firstLine="480"/>
        <w:jc w:val="left"/>
        <w:spacing w:line="360" w:lineRule="auto"/>
        <w:widowControl/>
        <w:rPr>
          <w:rFonts w:hint="default" w:ascii="Times New Roman" w:hAnsi="Times New Roman" w:eastAsia="仿宋" w:cs="Times New Roman"/>
          <w:color w:val="000000" w:themeColor="text1"/>
          <w:sz w:val="24"/>
          <w:highlight w:val="none"/>
          <w:lang w:val="zh-CN"/>
          <w14:textFill>
            <w14:solidFill>
              <w14:schemeClr w14:val="tx1"/>
            </w14:solidFill>
          </w14:textFill>
        </w:rPr>
      </w:pPr>
      <w:r>
        <w:rPr>
          <w:rFonts w:hint="default" w:ascii="Times New Roman" w:hAnsi="Times New Roman" w:eastAsia="仿宋" w:cs="Times New Roman"/>
          <w:color w:val="000000" w:themeColor="text1"/>
          <w:sz w:val="24"/>
          <w:highlight w:val="none"/>
          <w:lang w:val="zh-CN"/>
          <w14:textFill>
            <w14:solidFill>
              <w14:schemeClr w14:val="tx1"/>
            </w14:solidFill>
          </w14:textFill>
        </w:rPr>
        <w:t xml:space="preserve">（2）</w:t>
      </w:r>
      <w:r>
        <w:rPr>
          <w:rFonts w:hint="default" w:ascii="Times New Roman" w:hAnsi="Times New Roman" w:eastAsia="仿宋" w:cs="Times New Roman"/>
          <w:color w:val="000000" w:themeColor="text1"/>
          <w:sz w:val="24"/>
          <w:highlight w:val="none"/>
          <w14:textFill>
            <w14:solidFill>
              <w14:schemeClr w14:val="tx1"/>
            </w14:solidFill>
          </w14:textFill>
        </w:rPr>
        <w:t xml:space="preserve">★</w:t>
      </w:r>
      <w:r>
        <w:rPr>
          <w:rFonts w:hint="default" w:ascii="Times New Roman" w:hAnsi="Times New Roman" w:eastAsia="仿宋" w:cs="Times New Roman"/>
          <w:color w:val="000000" w:themeColor="text1"/>
          <w:sz w:val="24"/>
          <w:highlight w:val="none"/>
          <w:lang w:val="zh-CN"/>
          <w14:textFill>
            <w14:solidFill>
              <w14:schemeClr w14:val="tx1"/>
            </w14:solidFill>
          </w14:textFill>
        </w:rPr>
        <w:t xml:space="preserve">《</w:t>
      </w:r>
      <w:r>
        <w:rPr>
          <w:rFonts w:hint="eastAsia" w:eastAsia="仿宋"/>
          <w:color w:val="000000" w:themeColor="text1"/>
          <w:sz w:val="24"/>
          <w:highlight w:val="none"/>
          <w:lang w:val="en-US" w:eastAsia="zh-CN"/>
          <w14:textFill>
            <w14:solidFill>
              <w14:schemeClr w14:val="tx1"/>
            </w14:solidFill>
          </w14:textFill>
        </w:rPr>
        <w:t xml:space="preserve">技术响应</w:t>
      </w:r>
      <w:r>
        <w:rPr>
          <w:rFonts w:eastAsia="仿宋"/>
          <w:color w:val="000000" w:themeColor="text1"/>
          <w:sz w:val="24"/>
          <w:highlight w:val="none"/>
          <w14:textFill>
            <w14:solidFill>
              <w14:schemeClr w14:val="tx1"/>
            </w14:solidFill>
          </w14:textFill>
        </w:rPr>
        <w:t xml:space="preserve">偏离表</w:t>
      </w:r>
      <w:r>
        <w:rPr>
          <w:rFonts w:hint="default" w:ascii="Times New Roman" w:hAnsi="Times New Roman" w:eastAsia="仿宋" w:cs="Times New Roman"/>
          <w:color w:val="000000" w:themeColor="text1"/>
          <w:sz w:val="24"/>
          <w:highlight w:val="none"/>
          <w:lang w:val="zh-CN"/>
          <w14:textFill>
            <w14:solidFill>
              <w14:schemeClr w14:val="tx1"/>
            </w14:solidFill>
          </w14:textFill>
        </w:rPr>
        <w:t xml:space="preserve">》；</w:t>
      </w:r>
      <w:r/>
    </w:p>
    <w:p>
      <w:pPr>
        <w:ind w:firstLine="480"/>
        <w:jc w:val="left"/>
        <w:spacing w:line="360" w:lineRule="auto"/>
        <w:widowControl/>
        <w:rPr>
          <w:rFonts w:hint="default" w:ascii="Times New Roman" w:hAnsi="Times New Roman" w:eastAsia="仿宋" w:cs="Times New Roman"/>
          <w:color w:val="000000" w:themeColor="text1"/>
          <w:sz w:val="24"/>
          <w:highlight w:val="none"/>
          <w:lang w:val="zh-CN"/>
          <w14:textFill>
            <w14:solidFill>
              <w14:schemeClr w14:val="tx1"/>
            </w14:solidFill>
          </w14:textFill>
        </w:rPr>
      </w:pPr>
      <w:r>
        <w:rPr>
          <w:rFonts w:hint="default" w:ascii="Times New Roman" w:hAnsi="Times New Roman" w:eastAsia="仿宋" w:cs="Times New Roman"/>
          <w:color w:val="000000" w:themeColor="text1"/>
          <w:sz w:val="24"/>
          <w:highlight w:val="none"/>
          <w:lang w:val="zh-CN"/>
          <w14:textFill>
            <w14:solidFill>
              <w14:schemeClr w14:val="tx1"/>
            </w14:solidFill>
          </w14:textFill>
        </w:rPr>
        <w:t xml:space="preserve">（3）服务承诺；</w:t>
      </w:r>
      <w:r/>
    </w:p>
    <w:p>
      <w:pPr>
        <w:ind w:firstLine="480"/>
        <w:jc w:val="left"/>
        <w:spacing w:line="360" w:lineRule="auto"/>
        <w:widowControl/>
        <w:rPr>
          <w:rFonts w:hint="default" w:ascii="Times New Roman" w:hAnsi="Times New Roman" w:eastAsia="仿宋" w:cs="Times New Roman"/>
          <w:color w:val="000000" w:themeColor="text1"/>
          <w:sz w:val="24"/>
          <w:highlight w:val="none"/>
          <w:lang w:val="zh-CN"/>
          <w14:textFill>
            <w14:solidFill>
              <w14:schemeClr w14:val="tx1"/>
            </w14:solidFill>
          </w14:textFill>
        </w:rPr>
      </w:pPr>
      <w:r>
        <w:rPr>
          <w:rFonts w:hint="default" w:ascii="Times New Roman" w:hAnsi="Times New Roman" w:eastAsia="仿宋" w:cs="Times New Roman"/>
          <w:color w:val="000000" w:themeColor="text1"/>
          <w:sz w:val="24"/>
          <w:highlight w:val="none"/>
          <w:lang w:val="zh-CN"/>
          <w14:textFill>
            <w14:solidFill>
              <w14:schemeClr w14:val="tx1"/>
            </w14:solidFill>
          </w14:textFill>
        </w:rPr>
        <w:t xml:space="preserve">（4）投标人拟投入本项目的设备、人员情况一览表；</w:t>
      </w:r>
      <w:r/>
    </w:p>
    <w:p>
      <w:pPr>
        <w:ind w:firstLine="480"/>
        <w:jc w:val="left"/>
        <w:spacing w:line="360" w:lineRule="auto"/>
        <w:widowControl/>
        <w:rPr>
          <w:rFonts w:hint="default" w:ascii="Times New Roman" w:hAnsi="Times New Roman" w:eastAsia="仿宋" w:cs="Times New Roman"/>
          <w:color w:val="000000" w:themeColor="text1"/>
          <w:sz w:val="24"/>
          <w:highlight w:val="none"/>
          <w:lang w:val="zh-CN"/>
          <w14:textFill>
            <w14:solidFill>
              <w14:schemeClr w14:val="tx1"/>
            </w14:solidFill>
          </w14:textFill>
        </w:rPr>
      </w:pPr>
      <w:r>
        <w:rPr>
          <w:rFonts w:hint="default" w:ascii="Times New Roman" w:hAnsi="Times New Roman" w:eastAsia="仿宋" w:cs="Times New Roman"/>
          <w:color w:val="000000" w:themeColor="text1"/>
          <w:sz w:val="24"/>
          <w:highlight w:val="none"/>
          <w:lang w:val="zh-CN"/>
          <w14:textFill>
            <w14:solidFill>
              <w14:schemeClr w14:val="tx1"/>
            </w14:solidFill>
          </w14:textFill>
        </w:rPr>
        <w:t xml:space="preserve">（5）投标人认为需要提供的其他技术资料。</w:t>
      </w:r>
      <w:r/>
    </w:p>
    <w:p>
      <w:pPr>
        <w:ind w:firstLine="482"/>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outlineLvl w:val="2"/>
      </w:pPr>
      <w:r/>
      <w:bookmarkStart w:id="62" w:name="_Toc14012"/>
      <w:r/>
      <w:bookmarkStart w:id="63" w:name="_Toc29041"/>
      <w:r/>
      <w:bookmarkStart w:id="64" w:name="_Toc8067"/>
      <w:r/>
      <w:bookmarkStart w:id="65" w:name="_Toc32231"/>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11.投标文件的价格内容</w:t>
      </w:r>
      <w:bookmarkEnd w:id="62"/>
      <w:r/>
      <w:bookmarkEnd w:id="63"/>
      <w:r/>
      <w:bookmarkEnd w:id="64"/>
      <w:r/>
      <w:bookmarkEnd w:id="65"/>
      <w:r/>
      <w:r/>
    </w:p>
    <w:p>
      <w:pPr>
        <w:ind w:firstLine="480"/>
        <w:jc w:val="left"/>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11.1价格部分内容是对采购标的价格构成的说明，招标文件如无特别说明，每一项货物及服务仅接受一个价格。</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11.2报价应包含为履行本项目合同项下所有义务的全部含税费用（包括但不限于货物设计、制造、包装、仓储、运输装卸、保险、安装、调试及其材料及验收合格之前保管及保修期内备品备件、专用工具、伴随服务、技术图纸资料、人员培训发生的所有含税费用、支付给员工的工资和国家强制缴纳的各种社会保障资金）</w:t>
      </w:r>
      <w:r>
        <w:rPr>
          <w:rFonts w:hint="default" w:ascii="Times New Roman" w:hAnsi="Times New Roman" w:eastAsia="仿宋" w:cs="Times New Roman"/>
          <w:color w:val="000000" w:themeColor="text1"/>
          <w:sz w:val="24"/>
          <w:highlight w:val="none"/>
          <w:lang w:val="zh-CN"/>
          <w14:textFill>
            <w14:solidFill>
              <w14:schemeClr w14:val="tx1"/>
            </w14:solidFill>
          </w14:textFill>
        </w:rPr>
        <w:t xml:space="preserve">，</w:t>
      </w:r>
      <w:r>
        <w:rPr>
          <w:rFonts w:hint="default" w:ascii="Times New Roman" w:hAnsi="Times New Roman" w:eastAsia="仿宋" w:cs="Times New Roman"/>
          <w:bCs/>
          <w:color w:val="000000" w:themeColor="text1"/>
          <w:sz w:val="24"/>
          <w:highlight w:val="none"/>
          <w14:textFill>
            <w14:solidFill>
              <w14:schemeClr w14:val="tx1"/>
            </w14:solidFill>
          </w14:textFill>
        </w:rPr>
        <w:t xml:space="preserve">以</w:t>
      </w:r>
      <w:r>
        <w:rPr>
          <w:rFonts w:hint="default" w:ascii="Times New Roman" w:hAnsi="Times New Roman" w:eastAsia="仿宋" w:cs="Times New Roman"/>
          <w:color w:val="000000" w:themeColor="text1"/>
          <w:sz w:val="24"/>
          <w:highlight w:val="none"/>
          <w14:textFill>
            <w14:solidFill>
              <w14:schemeClr w14:val="tx1"/>
            </w14:solidFill>
          </w14:textFill>
        </w:rPr>
        <w:t xml:space="preserve">及投标人认为需要的其他费用等</w:t>
      </w:r>
      <w:r>
        <w:rPr>
          <w:rFonts w:hint="default" w:ascii="Times New Roman" w:hAnsi="Times New Roman" w:eastAsia="仿宋" w:cs="Times New Roman"/>
          <w:b/>
          <w:color w:val="000000" w:themeColor="text1"/>
          <w:sz w:val="24"/>
          <w:highlight w:val="none"/>
          <w14:textFill>
            <w14:solidFill>
              <w14:schemeClr w14:val="tx1"/>
            </w14:solidFill>
          </w14:textFill>
        </w:rPr>
        <w:t xml:space="preserve">。</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11.3投标人的任何错漏、优惠、竞争性报价不得作为减轻责任、减少服务、增加收费、降低质量的理由。</w:t>
      </w:r>
      <w:r/>
    </w:p>
    <w:p>
      <w:pPr>
        <w:ind w:firstLine="480"/>
        <w:jc w:val="left"/>
        <w:spacing w:line="360" w:lineRule="auto"/>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11.4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无效投标处理</w:t>
      </w:r>
      <w:r>
        <w:rPr>
          <w:rFonts w:hint="default" w:ascii="Times New Roman" w:hAnsi="Times New Roman" w:eastAsia="仿宋" w:cs="Times New Roman"/>
          <w:color w:val="000000" w:themeColor="text1"/>
          <w:sz w:val="24"/>
          <w:highlight w:val="none"/>
          <w14:textFill>
            <w14:solidFill>
              <w14:schemeClr w14:val="tx1"/>
            </w14:solidFill>
          </w14:textFill>
        </w:rPr>
        <w:t xml:space="preserve">。</w:t>
      </w:r>
      <w:r/>
    </w:p>
    <w:p>
      <w:pPr>
        <w:pStyle w:val="863"/>
        <w:ind w:firstLine="480"/>
        <w:jc w:val="left"/>
        <w:spacing w:line="360" w:lineRule="auto"/>
        <w:rPr>
          <w:rFonts w:hint="default" w:ascii="Times New Roman" w:hAnsi="Times New Roman" w:eastAsia="仿宋" w:cs="Times New Roman"/>
          <w:b w:val="0"/>
          <w:bCs w:val="0"/>
          <w:color w:val="000000" w:themeColor="text1"/>
          <w:sz w:val="24"/>
          <w:highlight w:val="none"/>
          <w14:textFill>
            <w14:solidFill>
              <w14:schemeClr w14:val="tx1"/>
            </w14:solidFill>
          </w14:textFill>
        </w:rPr>
      </w:pPr>
      <w:r>
        <w:rPr>
          <w:rFonts w:hint="default" w:ascii="Times New Roman" w:hAnsi="Times New Roman" w:eastAsia="仿宋" w:cs="Times New Roman"/>
          <w:b w:val="0"/>
          <w:bCs w:val="0"/>
          <w:color w:val="000000" w:themeColor="text1"/>
          <w:sz w:val="24"/>
          <w:highlight w:val="none"/>
          <w14:textFill>
            <w14:solidFill>
              <w14:schemeClr w14:val="tx1"/>
            </w14:solidFill>
          </w14:textFill>
        </w:rPr>
        <w:t xml:space="preserve">（一）依据财库〔2026〕2号《关于推动解决政府采购异常低价问题的通知》：</w:t>
      </w:r>
      <w:r/>
    </w:p>
    <w:p>
      <w:pPr>
        <w:pStyle w:val="863"/>
        <w:ind w:firstLine="480"/>
        <w:jc w:val="left"/>
        <w:spacing w:line="360" w:lineRule="auto"/>
        <w:rPr>
          <w:rFonts w:hint="default" w:ascii="Times New Roman" w:hAnsi="Times New Roman" w:eastAsia="仿宋" w:cs="Times New Roman"/>
          <w:b w:val="0"/>
          <w:bCs w:val="0"/>
          <w:color w:val="000000" w:themeColor="text1"/>
          <w:sz w:val="24"/>
          <w:highlight w:val="none"/>
          <w14:textFill>
            <w14:solidFill>
              <w14:schemeClr w14:val="tx1"/>
            </w14:solidFill>
          </w14:textFill>
        </w:rPr>
      </w:pPr>
      <w:r>
        <w:rPr>
          <w:rFonts w:hint="default" w:ascii="Times New Roman" w:hAnsi="Times New Roman" w:eastAsia="仿宋" w:cs="Times New Roman"/>
          <w:b w:val="0"/>
          <w:bCs w:val="0"/>
          <w:color w:val="000000" w:themeColor="text1"/>
          <w:sz w:val="24"/>
          <w:highlight w:val="none"/>
          <w14:textFill>
            <w14:solidFill>
              <w14:schemeClr w14:val="tx1"/>
            </w14:solidFill>
          </w14:textFill>
        </w:rPr>
        <w:t xml:space="preserve">政府采购评审中出现下列情形之一的，评审委员会应当启动异常低价投标审查程序： </w:t>
      </w:r>
      <w:r/>
    </w:p>
    <w:p>
      <w:pPr>
        <w:pStyle w:val="863"/>
        <w:ind w:firstLine="480"/>
        <w:jc w:val="left"/>
        <w:spacing w:line="360" w:lineRule="auto"/>
        <w:rPr>
          <w:rFonts w:hint="default" w:ascii="Times New Roman" w:hAnsi="Times New Roman" w:eastAsia="仿宋" w:cs="Times New Roman"/>
          <w:b w:val="0"/>
          <w:bCs w:val="0"/>
          <w:color w:val="000000" w:themeColor="text1"/>
          <w:sz w:val="24"/>
          <w:highlight w:val="none"/>
          <w14:textFill>
            <w14:solidFill>
              <w14:schemeClr w14:val="tx1"/>
            </w14:solidFill>
          </w14:textFill>
        </w:rPr>
      </w:pPr>
      <w:r>
        <w:rPr>
          <w:rFonts w:hint="default" w:ascii="Times New Roman" w:hAnsi="Times New Roman" w:eastAsia="仿宋" w:cs="Times New Roman"/>
          <w:b w:val="0"/>
          <w:bCs w:val="0"/>
          <w:color w:val="000000" w:themeColor="text1"/>
          <w:sz w:val="24"/>
          <w:highlight w:val="none"/>
          <w14:textFill>
            <w14:solidFill>
              <w14:schemeClr w14:val="tx1"/>
            </w14:solidFill>
          </w14:textFill>
        </w:rPr>
        <w:t xml:space="preserve">1.投标报价低于全部通过符合性审查供应商投标报价平均值50%的，即投标报价&lt;全部通过符合性审查供应商投标报价平均值×50%； </w:t>
      </w:r>
      <w:r/>
    </w:p>
    <w:p>
      <w:pPr>
        <w:pStyle w:val="863"/>
        <w:ind w:firstLine="480"/>
        <w:jc w:val="left"/>
        <w:spacing w:line="360" w:lineRule="auto"/>
        <w:rPr>
          <w:rFonts w:hint="default" w:ascii="Times New Roman" w:hAnsi="Times New Roman" w:eastAsia="仿宋" w:cs="Times New Roman"/>
          <w:b w:val="0"/>
          <w:bCs w:val="0"/>
          <w:color w:val="000000" w:themeColor="text1"/>
          <w:sz w:val="24"/>
          <w:highlight w:val="none"/>
          <w14:textFill>
            <w14:solidFill>
              <w14:schemeClr w14:val="tx1"/>
            </w14:solidFill>
          </w14:textFill>
        </w:rPr>
      </w:pPr>
      <w:r>
        <w:rPr>
          <w:rFonts w:hint="default" w:ascii="Times New Roman" w:hAnsi="Times New Roman" w:eastAsia="仿宋" w:cs="Times New Roman"/>
          <w:b w:val="0"/>
          <w:bCs w:val="0"/>
          <w:color w:val="000000" w:themeColor="text1"/>
          <w:sz w:val="24"/>
          <w:highlight w:val="none"/>
          <w14:textFill>
            <w14:solidFill>
              <w14:schemeClr w14:val="tx1"/>
            </w14:solidFill>
          </w14:textFill>
        </w:rPr>
        <w:t xml:space="preserve">2.投标报价低于通过符合性审查的次低报价供应商投标报价50%的，即投标报价&lt;通过符合性审查的次低报价供应商投标报价×50%； </w:t>
      </w:r>
      <w:r/>
    </w:p>
    <w:p>
      <w:pPr>
        <w:pStyle w:val="863"/>
        <w:ind w:firstLine="480"/>
        <w:jc w:val="left"/>
        <w:spacing w:line="360" w:lineRule="auto"/>
        <w:rPr>
          <w:rFonts w:hint="default" w:ascii="Times New Roman" w:hAnsi="Times New Roman" w:eastAsia="仿宋" w:cs="Times New Roman"/>
          <w:b w:val="0"/>
          <w:bCs w:val="0"/>
          <w:color w:val="000000" w:themeColor="text1"/>
          <w:sz w:val="24"/>
          <w:highlight w:val="none"/>
          <w14:textFill>
            <w14:solidFill>
              <w14:schemeClr w14:val="tx1"/>
            </w14:solidFill>
          </w14:textFill>
        </w:rPr>
      </w:pPr>
      <w:r>
        <w:rPr>
          <w:rFonts w:hint="default" w:ascii="Times New Roman" w:hAnsi="Times New Roman" w:eastAsia="仿宋" w:cs="Times New Roman"/>
          <w:b w:val="0"/>
          <w:bCs w:val="0"/>
          <w:color w:val="000000" w:themeColor="text1"/>
          <w:sz w:val="24"/>
          <w:highlight w:val="none"/>
          <w14:textFill>
            <w14:solidFill>
              <w14:schemeClr w14:val="tx1"/>
            </w14:solidFill>
          </w14:textFill>
        </w:rPr>
        <w:t xml:space="preserve">3.投标报价低于采购项目最高限价45%的，即投标报价&lt;采购项目最高限价×45%； </w:t>
      </w:r>
      <w:r/>
    </w:p>
    <w:p>
      <w:pPr>
        <w:pStyle w:val="863"/>
        <w:ind w:firstLine="480"/>
        <w:jc w:val="left"/>
        <w:spacing w:line="360" w:lineRule="auto"/>
        <w:rPr>
          <w:rFonts w:hint="default" w:ascii="Times New Roman" w:hAnsi="Times New Roman" w:eastAsia="仿宋" w:cs="Times New Roman"/>
          <w:b w:val="0"/>
          <w:bCs w:val="0"/>
          <w:color w:val="000000" w:themeColor="text1"/>
          <w:sz w:val="24"/>
          <w:highlight w:val="none"/>
          <w14:textFill>
            <w14:solidFill>
              <w14:schemeClr w14:val="tx1"/>
            </w14:solidFill>
          </w14:textFill>
        </w:rPr>
      </w:pPr>
      <w:r>
        <w:rPr>
          <w:rFonts w:hint="default" w:ascii="Times New Roman" w:hAnsi="Times New Roman" w:eastAsia="仿宋" w:cs="Times New Roman"/>
          <w:b w:val="0"/>
          <w:bCs w:val="0"/>
          <w:color w:val="000000" w:themeColor="text1"/>
          <w:sz w:val="24"/>
          <w:highlight w:val="none"/>
          <w14:textFill>
            <w14:solidFill>
              <w14:schemeClr w14:val="tx1"/>
            </w14:solidFill>
          </w14:textFill>
        </w:rPr>
        <w:t xml:space="preserve">4.评审委员会基于专业判断，认为供应商报价过低，有可能影响产品质量或者不能诚信履约的其他情形。 </w:t>
      </w:r>
      <w:r/>
    </w:p>
    <w:p>
      <w:pPr>
        <w:pStyle w:val="863"/>
        <w:ind w:firstLine="480"/>
        <w:jc w:val="left"/>
        <w:spacing w:line="360" w:lineRule="auto"/>
        <w:rPr>
          <w:rFonts w:hint="default" w:ascii="Times New Roman" w:hAnsi="Times New Roman" w:eastAsia="仿宋" w:cs="Times New Roman"/>
          <w:b w:val="0"/>
          <w:bCs w:val="0"/>
          <w:color w:val="000000" w:themeColor="text1"/>
          <w:sz w:val="24"/>
          <w:highlight w:val="none"/>
          <w14:textFill>
            <w14:solidFill>
              <w14:schemeClr w14:val="tx1"/>
            </w14:solidFill>
          </w14:textFill>
        </w:rPr>
      </w:pPr>
      <w:r>
        <w:rPr>
          <w:rFonts w:hint="default" w:ascii="Times New Roman" w:hAnsi="Times New Roman" w:eastAsia="仿宋" w:cs="Times New Roman"/>
          <w:b w:val="0"/>
          <w:bCs w:val="0"/>
          <w:color w:val="000000" w:themeColor="text1"/>
          <w:sz w:val="24"/>
          <w:highlight w:val="none"/>
          <w14:textFill>
            <w14:solidFill>
              <w14:schemeClr w14:val="tx1"/>
            </w14:solidFill>
          </w14:textFill>
        </w:rPr>
        <w:t xml:space="preserve">采购人可以结合具体项目实际情况，提高上述第1项至第3项中启动异常低价投标审查的数值标准，但是最高不得超过65%。</w:t>
      </w:r>
      <w:r/>
    </w:p>
    <w:p>
      <w:pPr>
        <w:pStyle w:val="887"/>
        <w:ind w:firstLine="480"/>
        <w:spacing w:before="0" w:beforeAutospacing="0" w:after="0" w:afterAutospacing="0" w:line="360" w:lineRule="auto"/>
        <w:shd w:val="clear" w:color="auto" w:fill="ffffff"/>
        <w:rPr>
          <w:rFonts w:hint="default" w:ascii="Times New Roman" w:hAnsi="Times New Roman" w:eastAsia="仿宋" w:cs="Times New Roman"/>
          <w:color w:val="000000" w:themeColor="text1"/>
          <w:highlight w:val="none"/>
          <w14:textFill>
            <w14:solidFill>
              <w14:schemeClr w14:val="tx1"/>
            </w14:solidFill>
          </w14:textFill>
        </w:rPr>
      </w:pPr>
      <w:r>
        <w:rPr>
          <w:rFonts w:hint="default" w:ascii="Times New Roman" w:hAnsi="Times New Roman" w:eastAsia="仿宋" w:cs="Times New Roman"/>
          <w:color w:val="000000" w:themeColor="text1"/>
          <w:highlight w:val="none"/>
          <w14:textFill>
            <w14:solidFill>
              <w14:schemeClr w14:val="tx1"/>
            </w14:solidFill>
          </w14:textFill>
        </w:rPr>
        <w:t xml:space="preserve">（二）评审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其中，属于第3项情形，供应商已随投标文件一并提交相关书面说明及必要的证明材料的，在评审现场可不再重复提交。 </w:t>
      </w:r>
      <w:r/>
    </w:p>
    <w:p>
      <w:pPr>
        <w:pStyle w:val="887"/>
        <w:ind w:firstLine="480"/>
        <w:spacing w:before="0" w:beforeAutospacing="0" w:after="0" w:afterAutospacing="0" w:line="360" w:lineRule="auto"/>
        <w:shd w:val="clear" w:color="auto" w:fill="ffffff"/>
        <w:rPr>
          <w:rFonts w:hint="default" w:ascii="Times New Roman" w:hAnsi="Times New Roman" w:eastAsia="仿宋" w:cs="Times New Roman"/>
          <w:color w:val="000000" w:themeColor="text1"/>
          <w:highlight w:val="none"/>
          <w14:textFill>
            <w14:solidFill>
              <w14:schemeClr w14:val="tx1"/>
            </w14:solidFill>
          </w14:textFill>
        </w:rPr>
      </w:pPr>
      <w:r>
        <w:rPr>
          <w:rFonts w:hint="default" w:ascii="Times New Roman" w:hAnsi="Times New Roman" w:eastAsia="仿宋" w:cs="Times New Roman"/>
          <w:color w:val="000000" w:themeColor="text1"/>
          <w:highlight w:val="none"/>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11.5 投标人应在《开标一览表》《分项报价表》等标明投标货物和服务的单价、总价以及分项报价等。</w:t>
      </w:r>
      <w:r/>
    </w:p>
    <w:p>
      <w:pPr>
        <w:ind w:firstLine="480"/>
        <w:spacing w:line="360" w:lineRule="auto"/>
        <w:shd w:val="clear" w:color="auto" w:fill="ffffff"/>
        <w:widowControl/>
        <w:rPr>
          <w:rFonts w:hint="default" w:ascii="Times New Roman" w:hAnsi="Times New Roman" w:eastAsia="仿宋" w:cs="Times New Roman"/>
          <w:b/>
          <w:bCs/>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11.6 对于采用货币报价的项目，开标一览表中的投标总报价应与投标报价明细表中的投标总报价一致，如不一致不作为无效投标处理，评标时以开标一览表中价格为准。</w:t>
      </w:r>
      <w:r/>
    </w:p>
    <w:p>
      <w:pPr>
        <w:ind w:firstLine="482"/>
        <w:spacing w:line="360" w:lineRule="auto"/>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11.7本项目预算为：详见第一章</w:t>
      </w:r>
      <w:r>
        <w:rPr>
          <w:rFonts w:hint="default" w:ascii="Times New Roman" w:hAnsi="Times New Roman" w:eastAsia="仿宋" w:cs="Times New Roman"/>
          <w:bCs/>
          <w:color w:val="000000" w:themeColor="text1"/>
          <w:sz w:val="24"/>
          <w:highlight w:val="none"/>
          <w14:textFill>
            <w14:solidFill>
              <w14:schemeClr w14:val="tx1"/>
            </w14:solidFill>
          </w14:textFill>
        </w:rPr>
        <w:t xml:space="preserve">。</w:t>
      </w:r>
      <w:r/>
    </w:p>
    <w:p>
      <w:pPr>
        <w:ind w:firstLine="482"/>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outlineLvl w:val="2"/>
      </w:pPr>
      <w:r/>
      <w:bookmarkStart w:id="66" w:name="_Toc23784"/>
      <w:r/>
      <w:bookmarkStart w:id="67" w:name="_Toc20010"/>
      <w:r/>
      <w:bookmarkStart w:id="68" w:name="_Toc18341"/>
      <w:r/>
      <w:bookmarkStart w:id="69" w:name="_Toc5"/>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12.投标文件的其他部分</w:t>
      </w:r>
      <w:bookmarkEnd w:id="66"/>
      <w:r/>
      <w:bookmarkEnd w:id="67"/>
      <w:r/>
      <w:bookmarkEnd w:id="68"/>
      <w:r/>
      <w:bookmarkEnd w:id="69"/>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12.1 其他部分由投标人根据编制投标文件需要提供的其他相关文件组成。</w:t>
      </w:r>
      <w:r/>
    </w:p>
    <w:p>
      <w:pPr>
        <w:ind w:firstLine="480"/>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12.2 </w:t>
      </w:r>
      <w:r>
        <w:rPr>
          <w:rFonts w:hint="default" w:ascii="Times New Roman" w:hAnsi="Times New Roman" w:eastAsia="仿宋" w:cs="Times New Roman"/>
          <w:color w:val="000000" w:themeColor="text1"/>
          <w:sz w:val="24"/>
          <w:highlight w:val="none"/>
          <w:lang w:val="zh-CN"/>
          <w14:textFill>
            <w14:solidFill>
              <w14:schemeClr w14:val="tx1"/>
            </w14:solidFill>
          </w14:textFill>
        </w:rPr>
        <w:t xml:space="preserve">如标书制作工具中格式和内容与“南京公共采购信息网、江苏政府采购网”发布的</w:t>
      </w:r>
      <w:r>
        <w:rPr>
          <w:rFonts w:hint="default" w:ascii="Times New Roman" w:hAnsi="Times New Roman" w:eastAsia="仿宋" w:cs="Times New Roman"/>
          <w:color w:val="000000" w:themeColor="text1"/>
          <w:sz w:val="24"/>
          <w:highlight w:val="none"/>
          <w14:textFill>
            <w14:solidFill>
              <w14:schemeClr w14:val="tx1"/>
            </w14:solidFill>
          </w14:textFill>
        </w:rPr>
        <w:t xml:space="preserve">招标</w:t>
      </w:r>
      <w:r>
        <w:rPr>
          <w:rFonts w:hint="default" w:ascii="Times New Roman" w:hAnsi="Times New Roman" w:eastAsia="仿宋" w:cs="Times New Roman"/>
          <w:color w:val="000000" w:themeColor="text1"/>
          <w:sz w:val="24"/>
          <w:highlight w:val="none"/>
          <w:lang w:val="zh-CN"/>
          <w14:textFill>
            <w14:solidFill>
              <w14:schemeClr w14:val="tx1"/>
            </w14:solidFill>
          </w14:textFill>
        </w:rPr>
        <w:t xml:space="preserve">文件不一致，以</w:t>
      </w:r>
      <w:r>
        <w:rPr>
          <w:rFonts w:hint="default" w:ascii="Times New Roman" w:hAnsi="Times New Roman" w:eastAsia="仿宋" w:cs="Times New Roman"/>
          <w:color w:val="000000" w:themeColor="text1"/>
          <w:sz w:val="24"/>
          <w:highlight w:val="none"/>
          <w14:textFill>
            <w14:solidFill>
              <w14:schemeClr w14:val="tx1"/>
            </w14:solidFill>
          </w14:textFill>
        </w:rPr>
        <w:t xml:space="preserve">上述网站</w:t>
      </w:r>
      <w:r>
        <w:rPr>
          <w:rFonts w:hint="default" w:ascii="Times New Roman" w:hAnsi="Times New Roman" w:eastAsia="仿宋" w:cs="Times New Roman"/>
          <w:color w:val="000000" w:themeColor="text1"/>
          <w:sz w:val="24"/>
          <w:highlight w:val="none"/>
          <w:lang w:val="zh-CN"/>
          <w14:textFill>
            <w14:solidFill>
              <w14:schemeClr w14:val="tx1"/>
            </w14:solidFill>
          </w14:textFill>
        </w:rPr>
        <w:t xml:space="preserve">发布的</w:t>
      </w:r>
      <w:r>
        <w:rPr>
          <w:rFonts w:hint="default" w:ascii="Times New Roman" w:hAnsi="Times New Roman" w:eastAsia="仿宋" w:cs="Times New Roman"/>
          <w:color w:val="000000" w:themeColor="text1"/>
          <w:sz w:val="24"/>
          <w:highlight w:val="none"/>
          <w14:textFill>
            <w14:solidFill>
              <w14:schemeClr w14:val="tx1"/>
            </w14:solidFill>
          </w14:textFill>
        </w:rPr>
        <w:t xml:space="preserve">招标</w:t>
      </w:r>
      <w:r>
        <w:rPr>
          <w:rFonts w:hint="default" w:ascii="Times New Roman" w:hAnsi="Times New Roman" w:eastAsia="仿宋" w:cs="Times New Roman"/>
          <w:color w:val="000000" w:themeColor="text1"/>
          <w:sz w:val="24"/>
          <w:highlight w:val="none"/>
          <w:lang w:val="zh-CN"/>
          <w14:textFill>
            <w14:solidFill>
              <w14:schemeClr w14:val="tx1"/>
            </w14:solidFill>
          </w14:textFill>
        </w:rPr>
        <w:t xml:space="preserve">文件为准。</w:t>
      </w:r>
      <w:r/>
    </w:p>
    <w:p>
      <w:pPr>
        <w:ind w:firstLine="482"/>
        <w:spacing w:line="360" w:lineRule="auto"/>
        <w:shd w:val="clear" w:color="auto" w:fill="ffffff"/>
        <w:widowControl/>
        <w:rPr>
          <w:rFonts w:hint="default" w:ascii="Times New Roman" w:hAnsi="Times New Roman" w:eastAsia="仿宋" w:cs="Times New Roman"/>
          <w:b/>
          <w:bCs/>
          <w:color w:val="000000" w:themeColor="text1"/>
          <w:sz w:val="24"/>
          <w:highlight w:val="none"/>
          <w14:textFill>
            <w14:solidFill>
              <w14:schemeClr w14:val="tx1"/>
            </w14:solidFill>
          </w14:textFill>
        </w:rPr>
      </w:pP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13.投标保证金（本项目无需缴纳投标保证金）</w:t>
      </w:r>
      <w:r/>
    </w:p>
    <w:p>
      <w:pPr>
        <w:ind w:firstLine="482"/>
        <w:spacing w:line="360" w:lineRule="auto"/>
        <w:shd w:val="clear" w:color="auto" w:fill="ffffff"/>
        <w:widowControl/>
        <w:rPr>
          <w:rFonts w:hint="default" w:ascii="Times New Roman" w:hAnsi="Times New Roman" w:eastAsia="仿宋" w:cs="Times New Roman"/>
          <w:b/>
          <w:bCs/>
          <w:color w:val="000000" w:themeColor="text1"/>
          <w:sz w:val="24"/>
          <w:highlight w:val="none"/>
          <w14:textFill>
            <w14:solidFill>
              <w14:schemeClr w14:val="tx1"/>
            </w14:solidFill>
          </w14:textFill>
        </w:rPr>
      </w:pP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14.投标有效期</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14.1 自开标之日起</w:t>
      </w:r>
      <w:r>
        <w:rPr>
          <w:rFonts w:hint="default" w:ascii="Times New Roman" w:hAnsi="Times New Roman" w:eastAsia="仿宋" w:cs="Times New Roman"/>
          <w:b/>
          <w:color w:val="000000" w:themeColor="text1"/>
          <w:sz w:val="24"/>
          <w:highlight w:val="none"/>
          <w14:textFill>
            <w14:solidFill>
              <w14:schemeClr w14:val="tx1"/>
            </w14:solidFill>
          </w14:textFill>
        </w:rPr>
        <w:t xml:space="preserve">90</w:t>
      </w:r>
      <w:r>
        <w:rPr>
          <w:rFonts w:hint="default" w:ascii="Times New Roman" w:hAnsi="Times New Roman" w:eastAsia="仿宋" w:cs="Times New Roman"/>
          <w:color w:val="000000" w:themeColor="text1"/>
          <w:sz w:val="24"/>
          <w:highlight w:val="none"/>
          <w14:textFill>
            <w14:solidFill>
              <w14:schemeClr w14:val="tx1"/>
            </w14:solidFill>
          </w14:textFill>
        </w:rPr>
        <w:t xml:space="preserve">天内投标有效</w:t>
      </w:r>
      <w:r>
        <w:rPr>
          <w:rFonts w:hint="default" w:ascii="Times New Roman" w:hAnsi="Times New Roman" w:eastAsia="仿宋" w:cs="Times New Roman"/>
          <w:b/>
          <w:color w:val="000000" w:themeColor="text1"/>
          <w:sz w:val="24"/>
          <w:highlight w:val="none"/>
          <w14:textFill>
            <w14:solidFill>
              <w14:schemeClr w14:val="tx1"/>
            </w14:solidFill>
          </w14:textFill>
        </w:rPr>
        <w:t xml:space="preserve">，投标有效期从提交投标文件的截止之日起算。投标文件中承诺的投标有效期应当不少于招标文件中载明的投标有效期。</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14.2 特殊情况下，在原投标有效期截止之前，采购代理机构可要求投标人同意延长投标有效期，这种要求与答复均应以书面形式提交。投标人可拒绝这种要求，并且不影响投标保证金的退还。接受延长投标有效期的投标人将不会要求和允许修正其投标，而只会被要求相应地延长其投标保证金的有效期。在这种情况下，有关投标保证金的退还规定在延长了的有效期内继续有效。</w:t>
      </w:r>
      <w:r/>
    </w:p>
    <w:p>
      <w:pPr>
        <w:ind w:firstLine="482"/>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outlineLvl w:val="2"/>
      </w:pPr>
      <w:r/>
      <w:bookmarkStart w:id="70" w:name="_Toc8732"/>
      <w:r/>
      <w:bookmarkStart w:id="71" w:name="_Toc24542"/>
      <w:r/>
      <w:bookmarkStart w:id="72" w:name="_Toc7556"/>
      <w:r/>
      <w:bookmarkStart w:id="73" w:name="_Toc13101"/>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15.投标文件签署</w:t>
      </w:r>
      <w:bookmarkEnd w:id="70"/>
      <w:r/>
      <w:bookmarkEnd w:id="71"/>
      <w:r/>
      <w:bookmarkEnd w:id="72"/>
      <w:r/>
      <w:bookmarkEnd w:id="73"/>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15.1 投标文件应按照招标文件要求加盖电子公章，否则视为无效投标。</w:t>
      </w:r>
      <w:r/>
    </w:p>
    <w:p>
      <w:pPr>
        <w:ind w:firstLine="482"/>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outlineLvl w:val="2"/>
      </w:pPr>
      <w:r/>
      <w:bookmarkStart w:id="74" w:name="_Toc32679"/>
      <w:r/>
      <w:bookmarkStart w:id="75" w:name="_Toc6489"/>
      <w:r/>
      <w:bookmarkStart w:id="76" w:name="_Toc4625"/>
      <w:r/>
      <w:bookmarkStart w:id="77" w:name="_Toc5491"/>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16.投标费用</w:t>
      </w:r>
      <w:bookmarkEnd w:id="74"/>
      <w:r/>
      <w:bookmarkEnd w:id="75"/>
      <w:r/>
      <w:bookmarkEnd w:id="76"/>
      <w:r/>
      <w:bookmarkEnd w:id="77"/>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16.1 投标人应承担所有与准备和参加投标有关的费用，无论招标结果如何，采购代理机构和采购人在任何情况下均无义务和责任承担这些费用。</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lang w:val="zh-CN"/>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 xml:space="preserve">16.2 招标代理服务费：</w:t>
      </w:r>
      <w:r>
        <w:rPr>
          <w:rFonts w:hint="default" w:ascii="Times New Roman" w:hAnsi="Times New Roman" w:eastAsia="仿宋" w:cs="Times New Roman"/>
          <w:color w:val="000000" w:themeColor="text1"/>
          <w:spacing w:val="-4"/>
          <w:sz w:val="24"/>
          <w:highlight w:val="none"/>
          <w14:textFill>
            <w14:solidFill>
              <w14:schemeClr w14:val="tx1"/>
            </w14:solidFill>
          </w14:textFill>
        </w:rPr>
        <w:t xml:space="preserve">本</w:t>
      </w:r>
      <w:r>
        <w:rPr>
          <w:rFonts w:hint="default" w:ascii="Times New Roman" w:hAnsi="Times New Roman" w:eastAsia="仿宋" w:cs="Times New Roman"/>
          <w:color w:val="000000" w:themeColor="text1"/>
          <w:sz w:val="24"/>
          <w:highlight w:val="none"/>
          <w14:textFill>
            <w14:solidFill>
              <w14:schemeClr w14:val="tx1"/>
            </w14:solidFill>
          </w14:textFill>
        </w:rPr>
        <w:t xml:space="preserve">次招标代理费依据</w:t>
      </w:r>
      <w:r>
        <w:rPr>
          <w:rFonts w:hint="default" w:ascii="Times New Roman" w:hAnsi="Times New Roman" w:eastAsia="仿宋" w:cs="Times New Roman"/>
          <w:color w:val="000000" w:themeColor="text1"/>
          <w:sz w:val="24"/>
          <w:highlight w:val="none"/>
          <w:lang w:val="zh-CN"/>
          <w14:textFill>
            <w14:solidFill>
              <w14:schemeClr w14:val="tx1"/>
            </w14:solidFill>
          </w14:textFill>
        </w:rPr>
        <w:t xml:space="preserve">《</w:t>
      </w:r>
      <w:r>
        <w:rPr>
          <w:rFonts w:hint="default" w:ascii="Times New Roman" w:hAnsi="Times New Roman" w:eastAsia="仿宋" w:cs="Times New Roman"/>
          <w:color w:val="000000" w:themeColor="text1"/>
          <w:sz w:val="24"/>
          <w:highlight w:val="none"/>
          <w14:textFill>
            <w14:solidFill>
              <w14:schemeClr w14:val="tx1"/>
            </w14:solidFill>
          </w14:textFill>
        </w:rPr>
        <w:t xml:space="preserve">政府采购代理机构管理暂行办法</w:t>
      </w:r>
      <w:r>
        <w:rPr>
          <w:rFonts w:hint="default" w:ascii="Times New Roman" w:hAnsi="Times New Roman" w:eastAsia="仿宋" w:cs="Times New Roman"/>
          <w:color w:val="000000" w:themeColor="text1"/>
          <w:sz w:val="24"/>
          <w:highlight w:val="none"/>
          <w:lang w:val="zh-CN"/>
          <w14:textFill>
            <w14:solidFill>
              <w14:schemeClr w14:val="tx1"/>
            </w14:solidFill>
          </w14:textFill>
        </w:rPr>
        <w:t xml:space="preserve">》（</w:t>
      </w:r>
      <w:r>
        <w:rPr>
          <w:rFonts w:hint="default" w:ascii="Times New Roman" w:hAnsi="Times New Roman" w:eastAsia="仿宋" w:cs="Times New Roman"/>
          <w:color w:val="000000" w:themeColor="text1"/>
          <w:sz w:val="24"/>
          <w:highlight w:val="none"/>
          <w14:textFill>
            <w14:solidFill>
              <w14:schemeClr w14:val="tx1"/>
            </w14:solidFill>
          </w14:textFill>
        </w:rPr>
        <w:t xml:space="preserve">财库〔2018〕2号</w:t>
      </w:r>
      <w:r>
        <w:rPr>
          <w:rFonts w:hint="default" w:ascii="Times New Roman" w:hAnsi="Times New Roman" w:eastAsia="仿宋" w:cs="Times New Roman"/>
          <w:color w:val="000000" w:themeColor="text1"/>
          <w:sz w:val="24"/>
          <w:highlight w:val="none"/>
          <w:lang w:val="zh-CN"/>
          <w14:textFill>
            <w14:solidFill>
              <w14:schemeClr w14:val="tx1"/>
            </w14:solidFill>
          </w14:textFill>
        </w:rPr>
        <w:t xml:space="preserve">）</w:t>
      </w:r>
      <w:r>
        <w:rPr>
          <w:rFonts w:hint="default" w:ascii="Times New Roman" w:hAnsi="Times New Roman" w:eastAsia="仿宋" w:cs="Times New Roman"/>
          <w:color w:val="000000" w:themeColor="text1"/>
          <w:sz w:val="24"/>
          <w:highlight w:val="none"/>
          <w14:textFill>
            <w14:solidFill>
              <w14:schemeClr w14:val="tx1"/>
            </w14:solidFill>
          </w14:textFill>
        </w:rPr>
        <w:t xml:space="preserve">第十五条，本项目代理费用由中标供应商支付。招标代理费</w:t>
      </w:r>
      <w:r>
        <w:rPr>
          <w:rFonts w:hint="default" w:ascii="Times New Roman" w:hAnsi="Times New Roman" w:eastAsia="仿宋" w:cs="Times New Roman"/>
          <w:color w:val="000000" w:themeColor="text1"/>
          <w:sz w:val="24"/>
          <w:highlight w:val="none"/>
          <w:lang w:val="zh-CN"/>
          <w14:textFill>
            <w14:solidFill>
              <w14:schemeClr w14:val="tx1"/>
            </w14:solidFill>
          </w14:textFill>
        </w:rPr>
        <w:t xml:space="preserve">参照</w:t>
      </w:r>
      <w:r>
        <w:rPr>
          <w:rFonts w:hint="default" w:ascii="Times New Roman" w:hAnsi="Times New Roman" w:eastAsia="仿宋" w:cs="Times New Roman"/>
          <w:color w:val="000000" w:themeColor="text1"/>
          <w:sz w:val="24"/>
          <w:highlight w:val="none"/>
          <w14:textFill>
            <w14:solidFill>
              <w14:schemeClr w14:val="tx1"/>
            </w14:solidFill>
          </w14:textFill>
        </w:rPr>
        <w:t xml:space="preserve">苏政采协〔2024〕20号文件收取，计费基础为年预算价</w:t>
      </w:r>
      <w:r>
        <w:rPr>
          <w:rFonts w:hint="default" w:ascii="Times New Roman" w:hAnsi="Times New Roman" w:eastAsia="仿宋" w:cs="Times New Roman"/>
          <w:color w:val="000000" w:themeColor="text1"/>
          <w:sz w:val="24"/>
          <w:highlight w:val="none"/>
          <w:lang w:val="zh-CN"/>
          <w14:textFill>
            <w14:solidFill>
              <w14:schemeClr w14:val="tx1"/>
            </w14:solidFill>
          </w14:textFill>
        </w:rPr>
        <w:t xml:space="preserve">，中标供应商在领取中标通知书前向招标代理机构支付招标服务费。本项费用无需在投标报价表中单列。</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招标代理服务费交纳方法：</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lang w:val="zh-CN"/>
          <w14:textFill>
            <w14:solidFill>
              <w14:schemeClr w14:val="tx1"/>
            </w14:solidFill>
          </w14:textFill>
        </w:rPr>
      </w:pPr>
      <w:r>
        <w:rPr>
          <w:rFonts w:hint="default" w:ascii="Times New Roman" w:hAnsi="Times New Roman" w:eastAsia="仿宋" w:cs="Times New Roman"/>
          <w:color w:val="000000" w:themeColor="text1"/>
          <w:sz w:val="24"/>
          <w:highlight w:val="none"/>
          <w:lang w:val="zh-CN"/>
          <w14:textFill>
            <w14:solidFill>
              <w14:schemeClr w14:val="tx1"/>
            </w14:solidFill>
          </w14:textFill>
        </w:rPr>
        <w:t xml:space="preserve">（1）交纳方式：银行网银、电汇等；</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lang w:val="zh-CN"/>
          <w14:textFill>
            <w14:solidFill>
              <w14:schemeClr w14:val="tx1"/>
            </w14:solidFill>
          </w14:textFill>
        </w:rPr>
      </w:pPr>
      <w:r>
        <w:rPr>
          <w:rFonts w:hint="default" w:ascii="Times New Roman" w:hAnsi="Times New Roman" w:eastAsia="仿宋" w:cs="Times New Roman"/>
          <w:color w:val="000000" w:themeColor="text1"/>
          <w:sz w:val="24"/>
          <w:highlight w:val="none"/>
          <w:lang w:val="zh-CN"/>
          <w14:textFill>
            <w14:solidFill>
              <w14:schemeClr w14:val="tx1"/>
            </w14:solidFill>
          </w14:textFill>
        </w:rPr>
        <w:t xml:space="preserve">（2）收款单位、开户银行及</w:t>
      </w:r>
      <w:r>
        <w:rPr>
          <w:rFonts w:hint="default" w:ascii="Times New Roman" w:hAnsi="Times New Roman" w:eastAsia="仿宋" w:cs="Times New Roman"/>
          <w:color w:val="000000" w:themeColor="text1"/>
          <w:sz w:val="24"/>
          <w:highlight w:val="none"/>
          <w14:textFill>
            <w14:solidFill>
              <w14:schemeClr w14:val="tx1"/>
            </w14:solidFill>
          </w14:textFill>
        </w:rPr>
        <w:t xml:space="preserve">账</w:t>
      </w:r>
      <w:r>
        <w:rPr>
          <w:rFonts w:hint="default" w:ascii="Times New Roman" w:hAnsi="Times New Roman" w:eastAsia="仿宋" w:cs="Times New Roman"/>
          <w:color w:val="000000" w:themeColor="text1"/>
          <w:sz w:val="24"/>
          <w:highlight w:val="none"/>
          <w:lang w:val="zh-CN"/>
          <w14:textFill>
            <w14:solidFill>
              <w14:schemeClr w14:val="tx1"/>
            </w14:solidFill>
          </w14:textFill>
        </w:rPr>
        <w:t xml:space="preserve">号：</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lang w:val="zh-CN"/>
          <w14:textFill>
            <w14:solidFill>
              <w14:schemeClr w14:val="tx1"/>
            </w14:solidFill>
          </w14:textFill>
        </w:rPr>
      </w:pPr>
      <w:r>
        <w:rPr>
          <w:rFonts w:hint="default" w:ascii="Times New Roman" w:hAnsi="Times New Roman" w:eastAsia="仿宋" w:cs="Times New Roman"/>
          <w:color w:val="000000" w:themeColor="text1"/>
          <w:sz w:val="24"/>
          <w:highlight w:val="none"/>
          <w:lang w:val="zh-CN"/>
          <w14:textFill>
            <w14:solidFill>
              <w14:schemeClr w14:val="tx1"/>
            </w14:solidFill>
          </w14:textFill>
        </w:rPr>
        <w:t xml:space="preserve">收款单位：源成工程咨询（江苏南京）有限责任公司</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lang w:val="zh-CN"/>
          <w14:textFill>
            <w14:solidFill>
              <w14:schemeClr w14:val="tx1"/>
            </w14:solidFill>
          </w14:textFill>
        </w:rPr>
      </w:pPr>
      <w:r>
        <w:rPr>
          <w:rFonts w:hint="default" w:ascii="Times New Roman" w:hAnsi="Times New Roman" w:eastAsia="仿宋" w:cs="Times New Roman"/>
          <w:color w:val="000000" w:themeColor="text1"/>
          <w:sz w:val="24"/>
          <w:highlight w:val="none"/>
          <w:lang w:val="zh-CN"/>
          <w14:textFill>
            <w14:solidFill>
              <w14:schemeClr w14:val="tx1"/>
            </w14:solidFill>
          </w14:textFill>
        </w:rPr>
        <w:t xml:space="preserve">开户银行：</w:t>
      </w:r>
      <w:r>
        <w:rPr>
          <w:rFonts w:hint="default" w:ascii="Times New Roman" w:hAnsi="Times New Roman" w:eastAsia="仿宋" w:cs="Times New Roman"/>
          <w:color w:val="000000" w:themeColor="text1"/>
          <w:sz w:val="24"/>
          <w:highlight w:val="none"/>
          <w14:textFill>
            <w14:solidFill>
              <w14:schemeClr w14:val="tx1"/>
            </w14:solidFill>
          </w14:textFill>
        </w:rPr>
        <w:t xml:space="preserve">交通银行南京软件大道支行</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lang w:val="zh-CN"/>
          <w14:textFill>
            <w14:solidFill>
              <w14:schemeClr w14:val="tx1"/>
            </w14:solidFill>
          </w14:textFill>
        </w:rPr>
      </w:pPr>
      <w:r>
        <w:rPr>
          <w:rFonts w:hint="default" w:ascii="Times New Roman" w:hAnsi="Times New Roman" w:eastAsia="仿宋" w:cs="Times New Roman"/>
          <w:color w:val="000000" w:themeColor="text1"/>
          <w:sz w:val="24"/>
          <w:highlight w:val="none"/>
          <w:lang w:val="zh-CN"/>
          <w14:textFill>
            <w14:solidFill>
              <w14:schemeClr w14:val="tx1"/>
            </w14:solidFill>
          </w14:textFill>
        </w:rPr>
        <w:t xml:space="preserve">账号： </w:t>
      </w:r>
      <w:r>
        <w:rPr>
          <w:rFonts w:hint="default" w:ascii="Times New Roman" w:hAnsi="Times New Roman" w:eastAsia="仿宋" w:cs="Times New Roman"/>
          <w:color w:val="000000" w:themeColor="text1"/>
          <w:sz w:val="24"/>
          <w:highlight w:val="none"/>
          <w14:textFill>
            <w14:solidFill>
              <w14:schemeClr w14:val="tx1"/>
            </w14:solidFill>
          </w14:textFill>
        </w:rPr>
        <w:t xml:space="preserve">320899991013000593407</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16.3开标公证费：无。</w:t>
      </w:r>
      <w:r/>
    </w:p>
    <w:p>
      <w:pPr>
        <w:ind w:firstLine="482"/>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outlineLvl w:val="1"/>
      </w:pPr>
      <w:r/>
      <w:bookmarkStart w:id="78" w:name="_Toc7257"/>
      <w:r/>
      <w:bookmarkStart w:id="79" w:name="_Toc19582"/>
      <w:r/>
      <w:bookmarkStart w:id="80" w:name="_Toc22732"/>
      <w:r/>
      <w:bookmarkStart w:id="81" w:name="_Toc16676"/>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四、投标文件的递交</w:t>
      </w:r>
      <w:bookmarkEnd w:id="78"/>
      <w:r/>
      <w:bookmarkEnd w:id="79"/>
      <w:r/>
      <w:bookmarkEnd w:id="80"/>
      <w:r/>
      <w:bookmarkEnd w:id="81"/>
      <w:r/>
      <w:r/>
    </w:p>
    <w:p>
      <w:pPr>
        <w:ind w:firstLine="482"/>
        <w:spacing w:line="360" w:lineRule="auto"/>
        <w:shd w:val="clear" w:color="auto" w:fill="ffffff"/>
        <w:widowControl/>
        <w:rPr>
          <w:rFonts w:hint="default" w:ascii="Times New Roman" w:hAnsi="Times New Roman" w:eastAsia="仿宋" w:cs="Times New Roman"/>
          <w:b/>
          <w:bCs/>
          <w:color w:val="000000" w:themeColor="text1"/>
          <w:sz w:val="24"/>
          <w:highlight w:val="none"/>
          <w14:textFill>
            <w14:solidFill>
              <w14:schemeClr w14:val="tx1"/>
            </w14:solidFill>
          </w14:textFill>
        </w:rPr>
        <w:outlineLvl w:val="2"/>
      </w:pPr>
      <w:r/>
      <w:bookmarkStart w:id="82" w:name="_Toc9850"/>
      <w:r/>
      <w:bookmarkStart w:id="83" w:name="_Toc32206"/>
      <w:r/>
      <w:bookmarkStart w:id="84" w:name="_Toc29494"/>
      <w:r/>
      <w:bookmarkStart w:id="85" w:name="_Toc25300"/>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17.投标文件的递交</w:t>
      </w:r>
      <w:bookmarkEnd w:id="82"/>
      <w:r/>
      <w:bookmarkEnd w:id="83"/>
      <w:r/>
      <w:bookmarkEnd w:id="84"/>
      <w:r/>
      <w:bookmarkEnd w:id="85"/>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17.1 投标人应当按照《操作手册》规定，在招标公告规定的投标截止时间前制作并上传电子投标文件。招标代理机构拒绝接收提交投标文件截止时间后上传的任何电子投标文件。</w:t>
      </w:r>
      <w:r/>
    </w:p>
    <w:p>
      <w:pPr>
        <w:ind w:firstLine="482"/>
        <w:spacing w:line="360" w:lineRule="auto"/>
        <w:shd w:val="clear" w:color="auto" w:fill="ffffff"/>
        <w:widowControl/>
        <w:rPr>
          <w:rFonts w:hint="default" w:ascii="Times New Roman" w:hAnsi="Times New Roman" w:eastAsia="仿宋" w:cs="Times New Roman"/>
          <w:b/>
          <w:bCs/>
          <w:color w:val="000000" w:themeColor="text1"/>
          <w:sz w:val="24"/>
          <w:highlight w:val="none"/>
          <w14:textFill>
            <w14:solidFill>
              <w14:schemeClr w14:val="tx1"/>
            </w14:solidFill>
          </w14:textFill>
        </w:rPr>
        <w:outlineLvl w:val="2"/>
      </w:pPr>
      <w:r/>
      <w:bookmarkStart w:id="86" w:name="_Toc9945"/>
      <w:r/>
      <w:bookmarkStart w:id="87" w:name="_Toc25842"/>
      <w:r/>
      <w:bookmarkStart w:id="88" w:name="_Toc12325"/>
      <w:r/>
      <w:bookmarkStart w:id="89" w:name="_Toc30591"/>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18.投标文件的解密</w:t>
      </w:r>
      <w:bookmarkEnd w:id="86"/>
      <w:r/>
      <w:bookmarkEnd w:id="87"/>
      <w:r/>
      <w:bookmarkEnd w:id="88"/>
      <w:r/>
      <w:bookmarkEnd w:id="89"/>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18.1 投标人应当按照《操作手册》规定，在“苏采云”系统规定的时间内对投标文件进行解密。</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18.2 投标人应充分考虑网络环境、网络带宽等因素可能对投标产生的影响，如因投标人自身原因造成的电子投标文件解密不成功的，作无效投标处理。</w:t>
      </w:r>
      <w:r/>
    </w:p>
    <w:p>
      <w:pPr>
        <w:ind w:firstLine="482"/>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outlineLvl w:val="2"/>
      </w:pPr>
      <w:r/>
      <w:bookmarkStart w:id="90" w:name="_Toc15468"/>
      <w:r/>
      <w:bookmarkStart w:id="91" w:name="_Toc11609"/>
      <w:r/>
      <w:bookmarkStart w:id="92" w:name="_Toc7211"/>
      <w:r/>
      <w:bookmarkStart w:id="93" w:name="_Toc4796"/>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19.投标文件的修改和撤回</w:t>
      </w:r>
      <w:bookmarkEnd w:id="90"/>
      <w:r/>
      <w:bookmarkEnd w:id="91"/>
      <w:r/>
      <w:bookmarkEnd w:id="92"/>
      <w:r/>
      <w:bookmarkEnd w:id="93"/>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19.1投标人在投标截止时间之前，可以对所递交的投标文件进行补充、修改或者撤回，并书面通知采购人或者采购代理机构。补充、修改的内容应当按照招标文件要求签署、盖章、密封后，作为投标文件的组成部分。</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19.2 投标截止时间之后，投标文件不得撤回。</w:t>
      </w:r>
      <w:r/>
    </w:p>
    <w:p>
      <w:pPr>
        <w:ind w:firstLine="482"/>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outlineLvl w:val="2"/>
      </w:pPr>
      <w:r/>
      <w:bookmarkStart w:id="94" w:name="_Toc7890"/>
      <w:r/>
      <w:bookmarkStart w:id="95" w:name="_Toc22258"/>
      <w:r/>
      <w:bookmarkStart w:id="96" w:name="_Toc19744"/>
      <w:r/>
      <w:bookmarkStart w:id="97" w:name="_Toc9489"/>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20.诚实信用</w:t>
      </w:r>
      <w:bookmarkEnd w:id="94"/>
      <w:r/>
      <w:bookmarkEnd w:id="95"/>
      <w:r/>
      <w:bookmarkEnd w:id="96"/>
      <w:r/>
      <w:bookmarkEnd w:id="97"/>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20.1投标人应当遵循公平竞争的原则，不得恶意串通，不得妨碍其他投标人的竞争行为，不得损害采购人或者其他投标人的合法权益。</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20.2在评标过程中发现投标人有上述情形的，评标委员会应当认定其投标无效，并书面报告本级财政部门。</w:t>
      </w:r>
      <w:r/>
    </w:p>
    <w:p>
      <w:pPr>
        <w:ind w:firstLine="482"/>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outlineLvl w:val="1"/>
      </w:pPr>
      <w:r/>
      <w:bookmarkStart w:id="98" w:name="_Toc19835"/>
      <w:r/>
      <w:bookmarkStart w:id="99" w:name="_Toc31160"/>
      <w:r/>
      <w:bookmarkStart w:id="100" w:name="_Toc26774"/>
      <w:r/>
      <w:bookmarkStart w:id="101" w:name="_Toc2807"/>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五、开标、评标与定标</w:t>
      </w:r>
      <w:bookmarkEnd w:id="98"/>
      <w:r/>
      <w:bookmarkEnd w:id="99"/>
      <w:r/>
      <w:bookmarkEnd w:id="100"/>
      <w:r/>
      <w:bookmarkEnd w:id="101"/>
      <w:r/>
      <w:r/>
    </w:p>
    <w:p>
      <w:pPr>
        <w:ind w:firstLine="482"/>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outlineLvl w:val="2"/>
      </w:pPr>
      <w:r/>
      <w:bookmarkStart w:id="102" w:name="_Toc31434"/>
      <w:r/>
      <w:bookmarkStart w:id="103" w:name="_Toc582"/>
      <w:r/>
      <w:bookmarkStart w:id="104" w:name="_Toc7767"/>
      <w:r/>
      <w:bookmarkStart w:id="105" w:name="_Toc24838"/>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21.开标</w:t>
      </w:r>
      <w:bookmarkEnd w:id="102"/>
      <w:r/>
      <w:bookmarkEnd w:id="103"/>
      <w:r/>
      <w:bookmarkEnd w:id="104"/>
      <w:r/>
      <w:bookmarkEnd w:id="105"/>
      <w:r/>
      <w:r/>
    </w:p>
    <w:p>
      <w:pPr>
        <w:ind w:firstLine="480"/>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21.1 代理机构在招标公告中规定的时间和地点组织公开开标。投标人按照《操作手册》规定参加开标活动，并在“苏采云”系统规定的时间内对投标文件进行解密。“苏采云”系统公布各投标人名称和投标价格。</w:t>
      </w:r>
      <w:r/>
    </w:p>
    <w:p>
      <w:pPr>
        <w:ind w:firstLine="480"/>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21.2 投标人在开标过程中涉及的投标文件解密、开标结果确认等工作，应按照《操作手册》规定执行。</w:t>
      </w:r>
      <w:r/>
    </w:p>
    <w:p>
      <w:pPr>
        <w:ind w:firstLine="480"/>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21.3投标人不足3家的，不得开标。</w:t>
      </w:r>
      <w:r/>
    </w:p>
    <w:p>
      <w:pPr>
        <w:ind w:firstLine="480"/>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21.4 投标人如果对开标过程和开标结果有疑义，应当根据《操作手册》规定提出，“苏采云”系统中《开标记录表》公布后5分钟内未提出的，视同认可开标结果。</w:t>
      </w:r>
      <w:r/>
    </w:p>
    <w:p>
      <w:pPr>
        <w:ind w:firstLine="480"/>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21.5公开招标数额标准以上的采购项目，投标截止后投标人不足3家或者通过资格审查或符合性审查的投标人不足3家的，除采购任务取消情形外，按照以下方式处理：</w:t>
      </w:r>
      <w:r/>
    </w:p>
    <w:p>
      <w:pPr>
        <w:ind w:firstLine="480"/>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（1）招标文件存在不合理条款或者招标程序不符合规定的，采购人、采购代理机构改正后依法重新招标；</w:t>
      </w:r>
      <w:r/>
    </w:p>
    <w:p>
      <w:pPr>
        <w:ind w:firstLine="480"/>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（2）招标文件没有不合理条款、招标程序符合规定，需要采用其他采购方式采购的，采购人依法报财政部门批准，经批准后，可变更为其他采购方式采购。</w:t>
      </w:r>
      <w:r/>
    </w:p>
    <w:p>
      <w:pPr>
        <w:ind w:firstLine="482"/>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outlineLvl w:val="2"/>
      </w:pPr>
      <w:r/>
      <w:bookmarkStart w:id="106" w:name="_Toc890"/>
      <w:r/>
      <w:bookmarkStart w:id="107" w:name="_Toc13033"/>
      <w:r/>
      <w:bookmarkStart w:id="108" w:name="_Toc21331"/>
      <w:r/>
      <w:bookmarkStart w:id="109" w:name="_Toc27718"/>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22.评标</w:t>
      </w:r>
      <w:bookmarkEnd w:id="106"/>
      <w:r/>
      <w:bookmarkEnd w:id="107"/>
      <w:r/>
      <w:bookmarkEnd w:id="108"/>
      <w:r/>
      <w:bookmarkEnd w:id="109"/>
      <w:r/>
      <w:r/>
    </w:p>
    <w:p>
      <w:pPr>
        <w:ind w:firstLine="482"/>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22.1 评标委员会</w:t>
      </w:r>
      <w:r/>
    </w:p>
    <w:p>
      <w:pPr>
        <w:ind w:firstLine="482"/>
        <w:spacing w:line="360" w:lineRule="auto"/>
        <w:shd w:val="clear" w:color="auto" w:fill="ffffff"/>
        <w:widowControl/>
        <w:rPr>
          <w:rFonts w:hint="default" w:ascii="Times New Roman" w:hAnsi="Times New Roman" w:eastAsia="仿宋" w:cs="Times New Roman"/>
          <w:bCs/>
          <w:color w:val="000000" w:themeColor="text1"/>
          <w:sz w:val="24"/>
          <w:highlight w:val="none"/>
          <w14:textFill>
            <w14:solidFill>
              <w14:schemeClr w14:val="tx1"/>
            </w14:solidFill>
          </w14:textFill>
        </w:rPr>
      </w:pP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22.1.1</w:t>
      </w:r>
      <w:r>
        <w:rPr>
          <w:rFonts w:hint="default" w:ascii="Times New Roman" w:hAnsi="Times New Roman" w:eastAsia="仿宋" w:cs="Times New Roman"/>
          <w:bCs/>
          <w:color w:val="000000" w:themeColor="text1"/>
          <w:sz w:val="24"/>
          <w:highlight w:val="none"/>
          <w14:textFill>
            <w14:solidFill>
              <w14:schemeClr w14:val="tx1"/>
            </w14:solidFill>
          </w14:textFill>
        </w:rPr>
        <w:t xml:space="preserve">评标委员会负责具体评标事务，并独立履行下列职责：</w:t>
      </w:r>
      <w:r/>
    </w:p>
    <w:p>
      <w:pPr>
        <w:ind w:firstLine="480"/>
        <w:spacing w:line="360" w:lineRule="auto"/>
        <w:shd w:val="clear" w:color="auto" w:fill="ffffff"/>
        <w:widowControl/>
        <w:rPr>
          <w:rFonts w:hint="default" w:ascii="Times New Roman" w:hAnsi="Times New Roman" w:eastAsia="仿宋" w:cs="Times New Roman"/>
          <w:bCs/>
          <w:color w:val="000000" w:themeColor="text1"/>
          <w:sz w:val="24"/>
          <w:highlight w:val="none"/>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 xml:space="preserve">（一）审查、评价投标文件是否符合招标文件的商务、技术等实质性要求；</w:t>
      </w:r>
      <w:r/>
    </w:p>
    <w:p>
      <w:pPr>
        <w:ind w:firstLine="480"/>
        <w:spacing w:line="360" w:lineRule="auto"/>
        <w:shd w:val="clear" w:color="auto" w:fill="ffffff"/>
        <w:widowControl/>
        <w:rPr>
          <w:rFonts w:hint="default" w:ascii="Times New Roman" w:hAnsi="Times New Roman" w:eastAsia="仿宋" w:cs="Times New Roman"/>
          <w:bCs/>
          <w:color w:val="000000" w:themeColor="text1"/>
          <w:sz w:val="24"/>
          <w:highlight w:val="none"/>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 xml:space="preserve">（二）要求投标人对投标文件有关事项作出澄清或者说明；</w:t>
      </w:r>
      <w:r/>
    </w:p>
    <w:p>
      <w:pPr>
        <w:ind w:firstLine="480"/>
        <w:spacing w:line="360" w:lineRule="auto"/>
        <w:shd w:val="clear" w:color="auto" w:fill="ffffff"/>
        <w:widowControl/>
        <w:rPr>
          <w:rFonts w:hint="default" w:ascii="Times New Roman" w:hAnsi="Times New Roman" w:eastAsia="仿宋" w:cs="Times New Roman"/>
          <w:bCs/>
          <w:color w:val="000000" w:themeColor="text1"/>
          <w:sz w:val="24"/>
          <w:highlight w:val="none"/>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 xml:space="preserve">（三）对投标文件进行比较和评价；</w:t>
      </w:r>
      <w:r/>
    </w:p>
    <w:p>
      <w:pPr>
        <w:ind w:firstLine="480"/>
        <w:spacing w:line="360" w:lineRule="auto"/>
        <w:shd w:val="clear" w:color="auto" w:fill="ffffff"/>
        <w:widowControl/>
        <w:rPr>
          <w:rFonts w:hint="default" w:ascii="Times New Roman" w:hAnsi="Times New Roman" w:eastAsia="仿宋" w:cs="Times New Roman"/>
          <w:bCs/>
          <w:color w:val="000000" w:themeColor="text1"/>
          <w:sz w:val="24"/>
          <w:highlight w:val="none"/>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 xml:space="preserve">（四）确定中标候选人名单，以及根据采购人委托直接确定中标人；</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 xml:space="preserve">（五）向采购人、采购代理机构或者有关部门报告评标中发现的违法行为。</w:t>
      </w:r>
      <w:r/>
    </w:p>
    <w:p>
      <w:pPr>
        <w:ind w:firstLine="482"/>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22.1.2 </w:t>
      </w:r>
      <w:r>
        <w:rPr>
          <w:rFonts w:hint="default" w:ascii="Times New Roman" w:hAnsi="Times New Roman" w:eastAsia="仿宋" w:cs="Times New Roman"/>
          <w:color w:val="000000" w:themeColor="text1"/>
          <w:sz w:val="24"/>
          <w:highlight w:val="none"/>
          <w14:textFill>
            <w14:solidFill>
              <w14:schemeClr w14:val="tx1"/>
            </w14:solidFill>
          </w14:textFill>
        </w:rPr>
        <w:t xml:space="preserve">评标委员会由</w:t>
      </w:r>
      <w:r>
        <w:rPr>
          <w:rFonts w:hint="default" w:ascii="Times New Roman" w:hAnsi="Times New Roman" w:eastAsia="仿宋" w:cs="Times New Roman"/>
          <w:bCs/>
          <w:color w:val="000000" w:themeColor="text1"/>
          <w:sz w:val="24"/>
          <w:highlight w:val="none"/>
          <w14:textFill>
            <w14:solidFill>
              <w14:schemeClr w14:val="tx1"/>
            </w14:solidFill>
          </w14:textFill>
        </w:rPr>
        <w:t xml:space="preserve">采购人</w:t>
      </w:r>
      <w:r>
        <w:rPr>
          <w:rFonts w:hint="default" w:ascii="Times New Roman" w:hAnsi="Times New Roman" w:eastAsia="仿宋" w:cs="Times New Roman"/>
          <w:color w:val="000000" w:themeColor="text1"/>
          <w:sz w:val="24"/>
          <w:highlight w:val="none"/>
          <w14:textFill>
            <w14:solidFill>
              <w14:schemeClr w14:val="tx1"/>
            </w14:solidFill>
          </w14:textFill>
        </w:rPr>
        <w:t xml:space="preserve">代表和有关技术、经济等方面的专家组成，独立开展评审工作。</w:t>
      </w:r>
      <w:r/>
    </w:p>
    <w:p>
      <w:pPr>
        <w:ind w:firstLine="482"/>
        <w:jc w:val="left"/>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22.2  评标程序</w:t>
      </w:r>
      <w:r/>
    </w:p>
    <w:p>
      <w:pPr>
        <w:ind w:firstLine="482"/>
        <w:jc w:val="left"/>
        <w:spacing w:line="360" w:lineRule="auto"/>
        <w:shd w:val="clear" w:color="auto" w:fill="ffffff"/>
        <w:widowControl/>
        <w:rPr>
          <w:rFonts w:hint="default" w:ascii="Times New Roman" w:hAnsi="Times New Roman" w:eastAsia="仿宋" w:cs="Times New Roman"/>
          <w:b/>
          <w:color w:val="000000" w:themeColor="text1"/>
          <w:sz w:val="24"/>
          <w:highlight w:val="none"/>
          <w14:textFill>
            <w14:solidFill>
              <w14:schemeClr w14:val="tx1"/>
            </w14:solidFill>
          </w14:textFill>
        </w:rPr>
      </w:pPr>
      <w:r>
        <w:rPr>
          <w:rFonts w:hint="default" w:ascii="Times New Roman" w:hAnsi="Times New Roman" w:eastAsia="仿宋" w:cs="Times New Roman"/>
          <w:b/>
          <w:color w:val="000000" w:themeColor="text1"/>
          <w:sz w:val="24"/>
          <w:highlight w:val="none"/>
          <w14:textFill>
            <w14:solidFill>
              <w14:schemeClr w14:val="tx1"/>
            </w14:solidFill>
          </w14:textFill>
        </w:rPr>
        <w:t xml:space="preserve">22.2.1 </w:t>
      </w: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投标文件的资格性检查。</w:t>
      </w:r>
      <w:r>
        <w:rPr>
          <w:rFonts w:hint="default" w:ascii="Times New Roman" w:hAnsi="Times New Roman" w:eastAsia="仿宋" w:cs="Times New Roman"/>
          <w:color w:val="000000" w:themeColor="text1"/>
          <w:sz w:val="24"/>
          <w:highlight w:val="none"/>
          <w14:textFill>
            <w14:solidFill>
              <w14:schemeClr w14:val="tx1"/>
            </w14:solidFill>
          </w14:textFill>
        </w:rPr>
        <w:t xml:space="preserve">公开招标采购项目开标结束后，采购人或者采购代理机构应当依法对投标人的资格进行审查。合格投标人不足3家的，不得评标。</w:t>
      </w:r>
      <w:r/>
    </w:p>
    <w:p>
      <w:pPr>
        <w:ind w:firstLine="482"/>
        <w:jc w:val="left"/>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22.2.2投标文件的符合性审查</w:t>
      </w:r>
      <w:r>
        <w:rPr>
          <w:rFonts w:hint="default" w:ascii="Times New Roman" w:hAnsi="Times New Roman" w:eastAsia="仿宋" w:cs="Times New Roman"/>
          <w:color w:val="000000" w:themeColor="text1"/>
          <w:sz w:val="24"/>
          <w:highlight w:val="none"/>
          <w14:textFill>
            <w14:solidFill>
              <w14:schemeClr w14:val="tx1"/>
            </w14:solidFill>
          </w14:textFill>
        </w:rPr>
        <w:t xml:space="preserve">。评标委员会对通过资格性检查的投标人的投标文件进行符合性审查，以确定其是否满足招标文件的实质性要求。投标文件有下列情况之一的，在符合性检查时按照无效投标处理：</w:t>
      </w:r>
      <w:r/>
    </w:p>
    <w:p>
      <w:pPr>
        <w:ind w:firstLine="482"/>
        <w:spacing w:line="360" w:lineRule="auto"/>
        <w:shd w:val="clear" w:color="auto" w:fill="ffffff"/>
        <w:widowControl/>
        <w:rPr>
          <w:rFonts w:hint="default" w:ascii="Times New Roman" w:hAnsi="Times New Roman" w:eastAsia="仿宋" w:cs="Times New Roman"/>
          <w:b/>
          <w:color w:val="000000" w:themeColor="text1"/>
          <w:sz w:val="24"/>
          <w:highlight w:val="none"/>
          <w14:textFill>
            <w14:solidFill>
              <w14:schemeClr w14:val="tx1"/>
            </w14:solidFill>
          </w14:textFill>
        </w:rPr>
      </w:pPr>
      <w:r>
        <w:rPr>
          <w:rFonts w:hint="default" w:ascii="Times New Roman" w:hAnsi="Times New Roman" w:eastAsia="仿宋" w:cs="Times New Roman"/>
          <w:b/>
          <w:color w:val="000000" w:themeColor="text1"/>
          <w:sz w:val="24"/>
          <w:highlight w:val="none"/>
          <w14:textFill>
            <w14:solidFill>
              <w14:schemeClr w14:val="tx1"/>
            </w14:solidFill>
          </w14:textFill>
        </w:rPr>
        <w:t xml:space="preserve">（1）投标人在“苏采云”系统规定的时间内未成功解密电子投标文件的；</w:t>
      </w:r>
      <w:r/>
    </w:p>
    <w:p>
      <w:pPr>
        <w:ind w:firstLine="482"/>
        <w:spacing w:line="360" w:lineRule="auto"/>
        <w:shd w:val="clear" w:color="auto" w:fill="ffffff"/>
        <w:widowControl/>
        <w:rPr>
          <w:rFonts w:hint="default" w:ascii="Times New Roman" w:hAnsi="Times New Roman" w:eastAsia="仿宋" w:cs="Times New Roman"/>
          <w:b/>
          <w:color w:val="000000" w:themeColor="text1"/>
          <w:sz w:val="24"/>
          <w:highlight w:val="none"/>
          <w14:textFill>
            <w14:solidFill>
              <w14:schemeClr w14:val="tx1"/>
            </w14:solidFill>
          </w14:textFill>
        </w:rPr>
      </w:pPr>
      <w:r>
        <w:rPr>
          <w:rFonts w:hint="default" w:ascii="Times New Roman" w:hAnsi="Times New Roman" w:eastAsia="仿宋" w:cs="Times New Roman"/>
          <w:b/>
          <w:color w:val="000000" w:themeColor="text1"/>
          <w:sz w:val="24"/>
          <w:highlight w:val="none"/>
          <w14:textFill>
            <w14:solidFill>
              <w14:schemeClr w14:val="tx1"/>
            </w14:solidFill>
          </w14:textFill>
        </w:rPr>
        <w:t xml:space="preserve">（2）投标人未按照招标文件要求上传电子投标文件的；</w:t>
      </w:r>
      <w:r/>
    </w:p>
    <w:p>
      <w:pPr>
        <w:ind w:firstLine="482"/>
        <w:spacing w:line="360" w:lineRule="auto"/>
        <w:shd w:val="clear" w:color="auto" w:fill="ffffff"/>
        <w:widowControl/>
        <w:rPr>
          <w:rFonts w:hint="default" w:ascii="Times New Roman" w:hAnsi="Times New Roman" w:eastAsia="仿宋" w:cs="Times New Roman"/>
          <w:b/>
          <w:color w:val="000000" w:themeColor="text1"/>
          <w:sz w:val="24"/>
          <w:highlight w:val="none"/>
          <w14:textFill>
            <w14:solidFill>
              <w14:schemeClr w14:val="tx1"/>
            </w14:solidFill>
          </w14:textFill>
        </w:rPr>
      </w:pPr>
      <w:r>
        <w:rPr>
          <w:rFonts w:hint="default" w:ascii="Times New Roman" w:hAnsi="Times New Roman" w:eastAsia="仿宋" w:cs="Times New Roman"/>
          <w:b/>
          <w:color w:val="000000" w:themeColor="text1"/>
          <w:sz w:val="24"/>
          <w:highlight w:val="none"/>
          <w14:textFill>
            <w14:solidFill>
              <w14:schemeClr w14:val="tx1"/>
            </w14:solidFill>
          </w14:textFill>
        </w:rPr>
        <w:t xml:space="preserve">（3）同一投标人提交两个（含两个）以上不同的投标报价的；</w:t>
      </w:r>
      <w:r/>
    </w:p>
    <w:p>
      <w:pPr>
        <w:ind w:firstLine="482"/>
        <w:spacing w:line="360" w:lineRule="auto"/>
        <w:shd w:val="clear" w:color="auto" w:fill="ffffff"/>
        <w:widowControl/>
        <w:rPr>
          <w:rFonts w:hint="default" w:ascii="Times New Roman" w:hAnsi="Times New Roman" w:eastAsia="仿宋" w:cs="Times New Roman"/>
          <w:b/>
          <w:color w:val="000000" w:themeColor="text1"/>
          <w:sz w:val="24"/>
          <w:highlight w:val="none"/>
          <w14:textFill>
            <w14:solidFill>
              <w14:schemeClr w14:val="tx1"/>
            </w14:solidFill>
          </w14:textFill>
        </w:rPr>
      </w:pPr>
      <w:r>
        <w:rPr>
          <w:rFonts w:hint="default" w:ascii="Times New Roman" w:hAnsi="Times New Roman" w:eastAsia="仿宋" w:cs="Times New Roman"/>
          <w:b/>
          <w:color w:val="000000" w:themeColor="text1"/>
          <w:sz w:val="24"/>
          <w:highlight w:val="none"/>
          <w14:textFill>
            <w14:solidFill>
              <w14:schemeClr w14:val="tx1"/>
            </w14:solidFill>
          </w14:textFill>
        </w:rPr>
        <w:t xml:space="preserve">（4）投标文件未按照招标文件要求加盖电子公章的；</w:t>
      </w:r>
      <w:r/>
    </w:p>
    <w:p>
      <w:pPr>
        <w:ind w:firstLine="482"/>
        <w:spacing w:line="360" w:lineRule="auto"/>
        <w:shd w:val="clear" w:color="auto" w:fill="ffffff"/>
        <w:widowControl/>
        <w:rPr>
          <w:rFonts w:hint="default" w:ascii="Times New Roman" w:hAnsi="Times New Roman" w:eastAsia="仿宋" w:cs="Times New Roman"/>
          <w:b/>
          <w:color w:val="000000" w:themeColor="text1"/>
          <w:sz w:val="24"/>
          <w:highlight w:val="none"/>
          <w14:textFill>
            <w14:solidFill>
              <w14:schemeClr w14:val="tx1"/>
            </w14:solidFill>
          </w14:textFill>
        </w:rPr>
      </w:pPr>
      <w:r>
        <w:rPr>
          <w:rFonts w:hint="default" w:ascii="Times New Roman" w:hAnsi="Times New Roman" w:eastAsia="仿宋" w:cs="Times New Roman"/>
          <w:b/>
          <w:color w:val="000000" w:themeColor="text1"/>
          <w:sz w:val="24"/>
          <w:highlight w:val="none"/>
          <w14:textFill>
            <w14:solidFill>
              <w14:schemeClr w14:val="tx1"/>
            </w14:solidFill>
          </w14:textFill>
        </w:rPr>
        <w:t xml:space="preserve">（5）不具备招标文件中规定的资格要求的；</w:t>
      </w:r>
      <w:r/>
    </w:p>
    <w:p>
      <w:pPr>
        <w:ind w:firstLine="482"/>
        <w:spacing w:line="360" w:lineRule="auto"/>
        <w:shd w:val="clear" w:color="auto" w:fill="ffffff"/>
        <w:widowControl/>
        <w:rPr>
          <w:rFonts w:hint="default" w:ascii="Times New Roman" w:hAnsi="Times New Roman" w:eastAsia="仿宋" w:cs="Times New Roman"/>
          <w:b/>
          <w:color w:val="000000" w:themeColor="text1"/>
          <w:sz w:val="24"/>
          <w:highlight w:val="none"/>
          <w14:textFill>
            <w14:solidFill>
              <w14:schemeClr w14:val="tx1"/>
            </w14:solidFill>
          </w14:textFill>
        </w:rPr>
      </w:pPr>
      <w:r>
        <w:rPr>
          <w:rFonts w:hint="default" w:ascii="Times New Roman" w:hAnsi="Times New Roman" w:eastAsia="仿宋" w:cs="Times New Roman"/>
          <w:b/>
          <w:color w:val="000000" w:themeColor="text1"/>
          <w:sz w:val="24"/>
          <w:highlight w:val="none"/>
          <w14:textFill>
            <w14:solidFill>
              <w14:schemeClr w14:val="tx1"/>
            </w14:solidFill>
          </w14:textFill>
        </w:rPr>
        <w:t xml:space="preserve">（6）报价超过招标文件中规定的预算金额或者最高限价的；</w:t>
      </w:r>
      <w:r/>
    </w:p>
    <w:p>
      <w:pPr>
        <w:ind w:firstLine="482"/>
        <w:spacing w:line="360" w:lineRule="auto"/>
        <w:shd w:val="clear" w:color="auto" w:fill="ffffff"/>
        <w:widowControl/>
        <w:rPr>
          <w:rFonts w:hint="default" w:ascii="Times New Roman" w:hAnsi="Times New Roman" w:eastAsia="仿宋" w:cs="Times New Roman"/>
          <w:b/>
          <w:color w:val="000000" w:themeColor="text1"/>
          <w:sz w:val="24"/>
          <w:highlight w:val="none"/>
          <w14:textFill>
            <w14:solidFill>
              <w14:schemeClr w14:val="tx1"/>
            </w14:solidFill>
          </w14:textFill>
        </w:rPr>
      </w:pPr>
      <w:r>
        <w:rPr>
          <w:rFonts w:hint="default" w:ascii="Times New Roman" w:hAnsi="Times New Roman" w:eastAsia="仿宋" w:cs="Times New Roman"/>
          <w:b/>
          <w:color w:val="000000" w:themeColor="text1"/>
          <w:sz w:val="24"/>
          <w:highlight w:val="none"/>
          <w14:textFill>
            <w14:solidFill>
              <w14:schemeClr w14:val="tx1"/>
            </w14:solidFill>
          </w14:textFill>
        </w:rPr>
        <w:t xml:space="preserve">（7）投标文件含有采购人不能接受的附加条件的；</w:t>
      </w:r>
      <w:r/>
    </w:p>
    <w:p>
      <w:pPr>
        <w:ind w:firstLine="482"/>
        <w:spacing w:line="360" w:lineRule="auto"/>
        <w:shd w:val="clear" w:color="auto" w:fill="ffffff"/>
        <w:widowControl/>
        <w:rPr>
          <w:rFonts w:hint="default" w:ascii="Times New Roman" w:hAnsi="Times New Roman" w:eastAsia="仿宋" w:cs="Times New Roman"/>
          <w:b/>
          <w:color w:val="000000" w:themeColor="text1"/>
          <w:sz w:val="24"/>
          <w:highlight w:val="none"/>
          <w:lang w:val="zh-CN"/>
          <w14:textFill>
            <w14:solidFill>
              <w14:schemeClr w14:val="tx1"/>
            </w14:solidFill>
          </w14:textFill>
        </w:rPr>
      </w:pPr>
      <w:r>
        <w:rPr>
          <w:rFonts w:hint="default" w:ascii="Times New Roman" w:hAnsi="Times New Roman" w:eastAsia="仿宋" w:cs="Times New Roman"/>
          <w:b/>
          <w:color w:val="000000" w:themeColor="text1"/>
          <w:sz w:val="24"/>
          <w:highlight w:val="none"/>
          <w:lang w:val="zh-CN"/>
          <w14:textFill>
            <w14:solidFill>
              <w14:schemeClr w14:val="tx1"/>
            </w14:solidFill>
          </w14:textFill>
        </w:rPr>
        <w:t xml:space="preserve">（</w:t>
      </w:r>
      <w:r>
        <w:rPr>
          <w:rFonts w:hint="default" w:ascii="Times New Roman" w:hAnsi="Times New Roman" w:eastAsia="仿宋" w:cs="Times New Roman"/>
          <w:b/>
          <w:color w:val="000000" w:themeColor="text1"/>
          <w:sz w:val="24"/>
          <w:highlight w:val="none"/>
          <w14:textFill>
            <w14:solidFill>
              <w14:schemeClr w14:val="tx1"/>
            </w14:solidFill>
          </w14:textFill>
        </w:rPr>
        <w:t xml:space="preserve">8</w:t>
      </w:r>
      <w:r>
        <w:rPr>
          <w:rFonts w:hint="default" w:ascii="Times New Roman" w:hAnsi="Times New Roman" w:eastAsia="仿宋" w:cs="Times New Roman"/>
          <w:b/>
          <w:color w:val="000000" w:themeColor="text1"/>
          <w:sz w:val="24"/>
          <w:highlight w:val="none"/>
          <w:lang w:val="zh-CN"/>
          <w14:textFill>
            <w14:solidFill>
              <w14:schemeClr w14:val="tx1"/>
            </w14:solidFill>
          </w14:textFill>
        </w:rPr>
        <w:t xml:space="preserve">）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 </w:t>
      </w:r>
      <w:r/>
    </w:p>
    <w:p>
      <w:pPr>
        <w:ind w:firstLine="482"/>
        <w:spacing w:line="360" w:lineRule="auto"/>
        <w:shd w:val="clear" w:color="auto" w:fill="ffffff"/>
        <w:widowControl/>
        <w:rPr>
          <w:rFonts w:hint="default" w:ascii="Times New Roman" w:hAnsi="Times New Roman" w:eastAsia="仿宋" w:cs="Times New Roman"/>
          <w:b/>
          <w:color w:val="000000" w:themeColor="text1"/>
          <w:sz w:val="24"/>
          <w:highlight w:val="none"/>
          <w14:textFill>
            <w14:solidFill>
              <w14:schemeClr w14:val="tx1"/>
            </w14:solidFill>
          </w14:textFill>
        </w:rPr>
      </w:pPr>
      <w:r>
        <w:rPr>
          <w:rFonts w:hint="default" w:ascii="Times New Roman" w:hAnsi="Times New Roman" w:eastAsia="仿宋" w:cs="Times New Roman"/>
          <w:b/>
          <w:color w:val="000000" w:themeColor="text1"/>
          <w:sz w:val="24"/>
          <w:highlight w:val="none"/>
          <w14:textFill>
            <w14:solidFill>
              <w14:schemeClr w14:val="tx1"/>
            </w14:solidFill>
          </w14:textFill>
        </w:rPr>
        <w:t xml:space="preserve">（9）投标文件内容不全或不符合招标文件中规定的其他实质性要求的；</w:t>
      </w:r>
      <w:r/>
    </w:p>
    <w:p>
      <w:pPr>
        <w:ind w:firstLine="482"/>
        <w:spacing w:line="360" w:lineRule="auto"/>
        <w:shd w:val="clear" w:color="auto" w:fill="ffffff"/>
        <w:widowControl/>
        <w:rPr>
          <w:rFonts w:hint="default" w:ascii="Times New Roman" w:hAnsi="Times New Roman" w:eastAsia="仿宋" w:cs="Times New Roman"/>
          <w:b/>
          <w:color w:val="000000" w:themeColor="text1"/>
          <w:sz w:val="24"/>
          <w:highlight w:val="none"/>
          <w14:textFill>
            <w14:solidFill>
              <w14:schemeClr w14:val="tx1"/>
            </w14:solidFill>
          </w14:textFill>
        </w:rPr>
      </w:pPr>
      <w:r>
        <w:rPr>
          <w:rFonts w:hint="default" w:ascii="Times New Roman" w:hAnsi="Times New Roman" w:eastAsia="仿宋" w:cs="Times New Roman"/>
          <w:b/>
          <w:color w:val="000000" w:themeColor="text1"/>
          <w:sz w:val="24"/>
          <w:highlight w:val="none"/>
          <w14:textFill>
            <w14:solidFill>
              <w14:schemeClr w14:val="tx1"/>
            </w14:solidFill>
          </w14:textFill>
        </w:rPr>
        <w:t xml:space="preserve">（10）现行法律法规、规章和招标文件规定的其他无效情形。</w:t>
      </w:r>
      <w:r/>
    </w:p>
    <w:p>
      <w:pPr>
        <w:ind w:firstLine="482"/>
        <w:spacing w:line="360" w:lineRule="auto"/>
        <w:shd w:val="clear" w:color="auto" w:fill="ffffff"/>
        <w:widowControl/>
        <w:rPr>
          <w:rFonts w:hint="default" w:ascii="Times New Roman" w:hAnsi="Times New Roman" w:eastAsia="仿宋" w:cs="Times New Roman"/>
          <w:b/>
          <w:bCs/>
          <w:color w:val="000000" w:themeColor="text1"/>
          <w:sz w:val="24"/>
          <w:highlight w:val="none"/>
          <w14:textFill>
            <w14:solidFill>
              <w14:schemeClr w14:val="tx1"/>
            </w14:solidFill>
          </w14:textFill>
        </w:rPr>
      </w:pP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22.2.2.1 实质性要求是指本招标文件中用带星号（“</w:t>
      </w:r>
      <w:r>
        <w:rPr>
          <w:rFonts w:hint="default" w:ascii="Times New Roman" w:hAnsi="Times New Roman" w:eastAsia="仿宋" w:cs="Times New Roman"/>
          <w:color w:val="000000" w:themeColor="text1"/>
          <w:spacing w:val="-2"/>
          <w:sz w:val="24"/>
          <w:highlight w:val="none"/>
          <w14:textFill>
            <w14:solidFill>
              <w14:schemeClr w14:val="tx1"/>
            </w14:solidFill>
          </w14:textFill>
        </w:rPr>
        <w:t xml:space="preserve">★</w:t>
      </w: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”）、“必须”或“应（应当）”等其他文字说明的商务和技术要求。</w:t>
      </w:r>
      <w:r/>
    </w:p>
    <w:p>
      <w:pPr>
        <w:ind w:firstLine="482"/>
        <w:spacing w:line="360" w:lineRule="auto"/>
        <w:shd w:val="clear" w:color="auto" w:fill="ffffff"/>
        <w:widowControl/>
        <w:rPr>
          <w:rFonts w:hint="default" w:ascii="Times New Roman" w:hAnsi="Times New Roman" w:eastAsia="仿宋" w:cs="Times New Roman"/>
          <w:b/>
          <w:bCs/>
          <w:color w:val="000000" w:themeColor="text1"/>
          <w:sz w:val="24"/>
          <w:highlight w:val="none"/>
          <w14:textFill>
            <w14:solidFill>
              <w14:schemeClr w14:val="tx1"/>
            </w14:solidFill>
          </w14:textFill>
        </w:rPr>
      </w:pP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22.2.2.2未通过资格审查或符合性审查的投标人，代理机构将通过“苏采云”系统告知其具体原因，评标结束后不再接受有关询问。</w:t>
      </w:r>
      <w:r/>
    </w:p>
    <w:p>
      <w:pPr>
        <w:ind w:firstLine="482"/>
        <w:jc w:val="left"/>
        <w:spacing w:line="360" w:lineRule="auto"/>
        <w:shd w:val="clear" w:color="auto" w:fill="ffffff"/>
        <w:widowControl/>
        <w:rPr>
          <w:rFonts w:hint="default" w:ascii="Times New Roman" w:hAnsi="Times New Roman" w:eastAsia="仿宋" w:cs="Times New Roman"/>
          <w:b/>
          <w:bCs/>
          <w:color w:val="000000" w:themeColor="text1"/>
          <w:sz w:val="24"/>
          <w:highlight w:val="none"/>
          <w14:textFill>
            <w14:solidFill>
              <w14:schemeClr w14:val="tx1"/>
            </w14:solidFill>
          </w14:textFill>
        </w:rPr>
      </w:pP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22.2.2.3有下列情形之一的予以废标：</w:t>
      </w:r>
      <w:r/>
    </w:p>
    <w:p>
      <w:pPr>
        <w:ind w:firstLine="482"/>
        <w:jc w:val="left"/>
        <w:spacing w:line="360" w:lineRule="auto"/>
        <w:shd w:val="clear" w:color="auto" w:fill="ffffff"/>
        <w:widowControl/>
        <w:rPr>
          <w:rFonts w:hint="default" w:ascii="Times New Roman" w:hAnsi="Times New Roman" w:eastAsia="仿宋" w:cs="Times New Roman"/>
          <w:b/>
          <w:bCs/>
          <w:color w:val="000000" w:themeColor="text1"/>
          <w:sz w:val="24"/>
          <w:highlight w:val="none"/>
          <w14:textFill>
            <w14:solidFill>
              <w14:schemeClr w14:val="tx1"/>
            </w14:solidFill>
          </w14:textFill>
        </w:rPr>
      </w:pP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（1）符合专业条件的投标人或者对招标文件作实质性响应的投标人不足三家的；</w:t>
      </w:r>
      <w:r/>
    </w:p>
    <w:p>
      <w:pPr>
        <w:ind w:firstLine="482"/>
        <w:jc w:val="left"/>
        <w:spacing w:line="360" w:lineRule="auto"/>
        <w:shd w:val="clear" w:color="auto" w:fill="ffffff"/>
        <w:widowControl/>
        <w:rPr>
          <w:rFonts w:hint="default" w:ascii="Times New Roman" w:hAnsi="Times New Roman" w:eastAsia="仿宋" w:cs="Times New Roman"/>
          <w:b/>
          <w:bCs/>
          <w:color w:val="000000" w:themeColor="text1"/>
          <w:sz w:val="24"/>
          <w:highlight w:val="none"/>
          <w14:textFill>
            <w14:solidFill>
              <w14:schemeClr w14:val="tx1"/>
            </w14:solidFill>
          </w14:textFill>
        </w:rPr>
      </w:pP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（2）出现影响采购公正的违法、违规行为的；</w:t>
      </w:r>
      <w:r/>
    </w:p>
    <w:p>
      <w:pPr>
        <w:ind w:firstLine="482"/>
        <w:jc w:val="left"/>
        <w:spacing w:line="360" w:lineRule="auto"/>
        <w:shd w:val="clear" w:color="auto" w:fill="ffffff"/>
        <w:widowControl/>
        <w:rPr>
          <w:rFonts w:hint="default" w:ascii="Times New Roman" w:hAnsi="Times New Roman" w:eastAsia="仿宋" w:cs="Times New Roman"/>
          <w:b/>
          <w:bCs/>
          <w:color w:val="000000" w:themeColor="text1"/>
          <w:sz w:val="24"/>
          <w:highlight w:val="none"/>
          <w14:textFill>
            <w14:solidFill>
              <w14:schemeClr w14:val="tx1"/>
            </w14:solidFill>
          </w14:textFill>
        </w:rPr>
      </w:pP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（3）投标人的报价均超过了采购预算，采购人不能支付的；</w:t>
      </w:r>
      <w:r/>
    </w:p>
    <w:p>
      <w:pPr>
        <w:ind w:firstLine="482"/>
        <w:jc w:val="left"/>
        <w:spacing w:line="360" w:lineRule="auto"/>
        <w:shd w:val="clear" w:color="auto" w:fill="ffffff"/>
        <w:widowControl/>
        <w:rPr>
          <w:rFonts w:hint="default" w:ascii="Times New Roman" w:hAnsi="Times New Roman" w:eastAsia="仿宋" w:cs="Times New Roman"/>
          <w:b/>
          <w:bCs/>
          <w:color w:val="000000" w:themeColor="text1"/>
          <w:sz w:val="24"/>
          <w:highlight w:val="none"/>
          <w14:textFill>
            <w14:solidFill>
              <w14:schemeClr w14:val="tx1"/>
            </w14:solidFill>
          </w14:textFill>
        </w:rPr>
      </w:pP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（4）因苏采云系统故障造成开标不成功的；</w:t>
      </w:r>
      <w:r/>
    </w:p>
    <w:p>
      <w:pPr>
        <w:ind w:firstLine="482"/>
        <w:jc w:val="left"/>
        <w:spacing w:line="360" w:lineRule="auto"/>
        <w:shd w:val="clear" w:color="auto" w:fill="ffffff"/>
        <w:widowControl/>
        <w:rPr>
          <w:rFonts w:hint="default" w:ascii="Times New Roman" w:hAnsi="Times New Roman" w:eastAsia="仿宋" w:cs="Times New Roman"/>
          <w:b/>
          <w:bCs/>
          <w:color w:val="000000" w:themeColor="text1"/>
          <w:sz w:val="24"/>
          <w:highlight w:val="none"/>
          <w14:textFill>
            <w14:solidFill>
              <w14:schemeClr w14:val="tx1"/>
            </w14:solidFill>
          </w14:textFill>
        </w:rPr>
      </w:pP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（5）因重大变故，采购任务取消的。</w:t>
      </w:r>
      <w:r/>
    </w:p>
    <w:p>
      <w:pPr>
        <w:ind w:firstLine="480"/>
        <w:jc w:val="left"/>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22.2.3</w:t>
      </w: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澄清有关问题</w:t>
      </w:r>
      <w:r>
        <w:rPr>
          <w:rFonts w:hint="default" w:ascii="Times New Roman" w:hAnsi="Times New Roman" w:eastAsia="仿宋" w:cs="Times New Roman"/>
          <w:color w:val="000000" w:themeColor="text1"/>
          <w:sz w:val="24"/>
          <w:highlight w:val="none"/>
          <w14:textFill>
            <w14:solidFill>
              <w14:schemeClr w14:val="tx1"/>
            </w14:solidFill>
          </w14:textFill>
        </w:rPr>
        <w:t xml:space="preserve">。</w:t>
      </w:r>
      <w:r/>
    </w:p>
    <w:p>
      <w:pPr>
        <w:ind w:firstLine="480"/>
        <w:jc w:val="left"/>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22.2.3.1 评标期间，评委会对投标文件中含义不明确、同类问题表述不一致或者有明显文字和计算错误的内容，有权要求投标人作出必要的澄清、说明或者补正。</w:t>
      </w:r>
      <w:r/>
    </w:p>
    <w:p>
      <w:pPr>
        <w:ind w:firstLine="480"/>
        <w:jc w:val="left"/>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投标人的澄清、说明或者补正不得超出投标文件的范围或者改变投标文件的实质性内容。</w:t>
      </w:r>
      <w:r/>
    </w:p>
    <w:p>
      <w:pPr>
        <w:ind w:firstLine="480"/>
        <w:jc w:val="left"/>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评委会并非对每个投标人都做澄清要求。</w:t>
      </w:r>
      <w:r/>
    </w:p>
    <w:p>
      <w:pPr>
        <w:ind w:firstLine="480"/>
        <w:jc w:val="left"/>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22.2.3.2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firstLine="480"/>
        <w:jc w:val="left"/>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22.2.3.3 接到评委会澄清、说明和补正要求的，投标人如未按规定作出澄清、说明和补正，其风险由投标人自行承担。</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22.2.3.4投标文件报价出现前后不一致的，除招标文件另有规定外，按照下列规定修正：</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（1）投标文件中开标一览表（报价表）内容与投标文件中相应内容不一致的，以开标一览表（报价表）为准；</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（2）大写金额和小写金额不一致的，以大写金额为准；</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（3）单价金额小数点或者百分比有明显错位的，以开标一览表的总价为准，并修改单价；</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（4）总价金额与按单价汇总金额不一致的，以单价金额计算结果为准。</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r/>
    </w:p>
    <w:p>
      <w:pPr>
        <w:ind w:firstLine="480"/>
        <w:spacing w:line="360" w:lineRule="auto"/>
        <w:shd w:val="clear" w:color="auto" w:fill="ffffff"/>
        <w:widowControl/>
        <w:rPr>
          <w:rFonts w:hint="default" w:ascii="Times New Roman" w:hAnsi="Times New Roman" w:eastAsia="仿宋" w:cs="Times New Roman"/>
          <w:b/>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22.2.3.5投标人在开、评标全过程中应</w:t>
      </w:r>
      <w:r>
        <w:rPr>
          <w:rFonts w:hint="eastAsia" w:eastAsia="仿宋" w:cs="Times New Roman"/>
          <w:color w:val="000000" w:themeColor="text1"/>
          <w:sz w:val="24"/>
          <w:highlight w:val="none"/>
          <w:lang w:eastAsia="zh-CN"/>
          <w14:textFill>
            <w14:solidFill>
              <w14:schemeClr w14:val="tx1"/>
            </w14:solidFill>
          </w14:textFill>
        </w:rPr>
        <w:t xml:space="preserve">保持通信畅通</w:t>
      </w:r>
      <w:r>
        <w:rPr>
          <w:rFonts w:hint="default" w:ascii="Times New Roman" w:hAnsi="Times New Roman" w:eastAsia="仿宋" w:cs="Times New Roman"/>
          <w:color w:val="000000" w:themeColor="text1"/>
          <w:sz w:val="24"/>
          <w:highlight w:val="none"/>
          <w14:textFill>
            <w14:solidFill>
              <w14:schemeClr w14:val="tx1"/>
            </w14:solidFill>
          </w14:textFill>
        </w:rPr>
        <w:t xml:space="preserve">，及时登录苏采云系统查阅、答复相关信息，并安排专人与代理机构及评委会联系。</w:t>
      </w:r>
      <w:r/>
    </w:p>
    <w:p>
      <w:pPr>
        <w:ind w:firstLine="480"/>
        <w:jc w:val="left"/>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22.2.3.6评标委员会认为投标人的报价明显低于其他通过符合性审查投标人的报价，有可能影响产品质量或者不能诚信履约的，将要求其在评标现场合理的时间内提供书面说明，必要时提交相关证明材料；</w:t>
      </w:r>
      <w:r>
        <w:rPr>
          <w:rFonts w:hint="default" w:ascii="Times New Roman" w:hAnsi="Times New Roman" w:eastAsia="仿宋" w:cs="Times New Roman"/>
          <w:b/>
          <w:color w:val="000000" w:themeColor="text1"/>
          <w:sz w:val="24"/>
          <w:highlight w:val="none"/>
          <w14:textFill>
            <w14:solidFill>
              <w14:schemeClr w14:val="tx1"/>
            </w14:solidFill>
          </w14:textFill>
        </w:rPr>
        <w:t xml:space="preserve">投标人不能证明其报价合理性的，评标委员会将其作为无效投标处理。</w:t>
      </w:r>
      <w:r/>
    </w:p>
    <w:p>
      <w:pPr>
        <w:ind w:firstLine="480"/>
        <w:jc w:val="left"/>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22.2.4</w:t>
      </w:r>
      <w:r>
        <w:rPr>
          <w:rFonts w:hint="default" w:ascii="Times New Roman" w:hAnsi="Times New Roman" w:eastAsia="仿宋" w:cs="Times New Roman"/>
          <w:bCs/>
          <w:color w:val="000000" w:themeColor="text1"/>
          <w:sz w:val="24"/>
          <w:highlight w:val="none"/>
          <w14:textFill>
            <w14:solidFill>
              <w14:schemeClr w14:val="tx1"/>
            </w14:solidFill>
          </w14:textFill>
        </w:rPr>
        <w:t xml:space="preserve">比较与评价。</w:t>
      </w:r>
      <w:r>
        <w:rPr>
          <w:rFonts w:hint="default" w:ascii="Times New Roman" w:hAnsi="Times New Roman" w:eastAsia="仿宋" w:cs="Times New Roman"/>
          <w:color w:val="000000" w:themeColor="text1"/>
          <w:sz w:val="24"/>
          <w:highlight w:val="none"/>
          <w14:textFill>
            <w14:solidFill>
              <w14:schemeClr w14:val="tx1"/>
            </w14:solidFill>
          </w14:textFill>
        </w:rPr>
        <w:t xml:space="preserve">评标委员会应当按照招标文件中规定的评标方法和标准，对符合性审查合格的投标文件进行商务和技术评估，综合比较与评价。</w:t>
      </w:r>
      <w:r/>
    </w:p>
    <w:p>
      <w:pPr>
        <w:ind w:firstLine="482"/>
        <w:jc w:val="left"/>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22.3 评标方法和标准</w:t>
      </w:r>
      <w:r/>
    </w:p>
    <w:p>
      <w:pPr>
        <w:ind w:firstLine="480"/>
        <w:jc w:val="left"/>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22.3.1评标方法分为最低评标价法和综合评分法。本次招标的评标方法和标准，详见本招标文件第三章。</w:t>
      </w:r>
      <w:r/>
    </w:p>
    <w:p>
      <w:pPr>
        <w:ind w:firstLine="480"/>
        <w:jc w:val="left"/>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22.3.2最低评标价法，是指投标文件满足招标文件全部实质性要求，且投标报价最低的投标人为中标候选人的评标方法。</w:t>
      </w:r>
      <w:r/>
    </w:p>
    <w:p>
      <w:pPr>
        <w:ind w:firstLine="480"/>
        <w:jc w:val="left"/>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采用最低评标价法评标时，除了算术修正和落实政府采购政策需进行的价格扣除外，不对投标人的投标价格进行任何调整。</w:t>
      </w:r>
      <w:r/>
    </w:p>
    <w:p>
      <w:pPr>
        <w:ind w:firstLine="480"/>
        <w:jc w:val="left"/>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22.3.3综合评分法，是指投标文件满足招标文件全部实质性要求，且按照评审因素的量化指标评审得分最高的投标人为中标候选人的评标方法。</w:t>
      </w:r>
      <w:r/>
    </w:p>
    <w:p>
      <w:pPr>
        <w:ind w:firstLine="480"/>
        <w:jc w:val="left"/>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评审因素，包括价格、技术、商务等。</w:t>
      </w:r>
      <w:r/>
    </w:p>
    <w:p>
      <w:pPr>
        <w:ind w:firstLine="480"/>
        <w:jc w:val="left"/>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评标时，评标委员会各成员应当独立对每个投标人的投标文件进行评价，并汇总每个投标人的得分。</w:t>
      </w:r>
      <w:r/>
    </w:p>
    <w:p>
      <w:pPr>
        <w:ind w:firstLine="480"/>
        <w:jc w:val="left"/>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价格分采用低价优先法计算，即满足招标文件要求且投标价格最低的投标报价为评标基准价，其价格分为满分。</w:t>
      </w:r>
      <w:r/>
    </w:p>
    <w:p>
      <w:pPr>
        <w:ind w:firstLine="480"/>
        <w:jc w:val="left"/>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评标总得分＝F1×A1＋F2×A2＋……＋Fn×An</w:t>
      </w:r>
      <w:r/>
    </w:p>
    <w:p>
      <w:pPr>
        <w:ind w:firstLine="480"/>
        <w:jc w:val="left"/>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F1、F2……Fn分别为各项评审因素的得分；</w:t>
      </w:r>
      <w:r/>
    </w:p>
    <w:p>
      <w:pPr>
        <w:ind w:firstLine="480"/>
        <w:jc w:val="left"/>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A1、A2、……An 分别为各项评审因素所占的权重（A1＋A2＋……＋An＝1）。</w:t>
      </w:r>
      <w:r/>
    </w:p>
    <w:p>
      <w:pPr>
        <w:ind w:firstLine="480"/>
        <w:jc w:val="left"/>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因落实政府采购政策进行价格调整的，以调整后的价格计算评标基准价和投标报价。</w:t>
      </w:r>
      <w:r/>
    </w:p>
    <w:p>
      <w:pPr>
        <w:ind w:firstLine="482"/>
        <w:spacing w:line="360" w:lineRule="auto"/>
        <w:shd w:val="clear" w:color="auto" w:fill="ffffff"/>
        <w:widowControl/>
        <w:rPr>
          <w:rFonts w:hint="default" w:ascii="Times New Roman" w:hAnsi="Times New Roman" w:eastAsia="仿宋" w:cs="Times New Roman"/>
          <w:b/>
          <w:color w:val="000000" w:themeColor="text1"/>
          <w:sz w:val="24"/>
          <w:highlight w:val="none"/>
          <w14:textFill>
            <w14:solidFill>
              <w14:schemeClr w14:val="tx1"/>
            </w14:solidFill>
          </w14:textFill>
        </w:rPr>
        <w:outlineLvl w:val="2"/>
      </w:pPr>
      <w:r/>
      <w:bookmarkStart w:id="110" w:name="_Toc7569"/>
      <w:r/>
      <w:bookmarkStart w:id="111" w:name="_Toc8485"/>
      <w:r/>
      <w:bookmarkStart w:id="112" w:name="_Toc29746"/>
      <w:r/>
      <w:bookmarkStart w:id="113" w:name="_Toc11944"/>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23.</w:t>
      </w:r>
      <w:r>
        <w:rPr>
          <w:rFonts w:hint="default" w:ascii="Times New Roman" w:hAnsi="Times New Roman" w:eastAsia="仿宋" w:cs="Times New Roman"/>
          <w:b/>
          <w:color w:val="000000" w:themeColor="text1"/>
          <w:sz w:val="24"/>
          <w:highlight w:val="none"/>
          <w14:textFill>
            <w14:solidFill>
              <w14:schemeClr w14:val="tx1"/>
            </w14:solidFill>
          </w14:textFill>
        </w:rPr>
        <w:t xml:space="preserve">确定中标人</w:t>
      </w:r>
      <w:bookmarkEnd w:id="110"/>
      <w:r/>
      <w:bookmarkEnd w:id="111"/>
      <w:r/>
      <w:bookmarkEnd w:id="112"/>
      <w:r/>
      <w:bookmarkEnd w:id="113"/>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23.1 采用最低评标价法的，评标结果按投标报价由低到高顺序排列。投标报价相同的并列。投标文件满足招标文件全部实质性要求且投标报价最低的投标人为排名第一的中标候选人。</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23.3 中标人确定后，在省级以上财政部门指定的媒体上公告中标结果，中标公告期为1个工作日，公告的同时向中标人发出中标通知书。中标人可在中标结果公告届满之日起三十日内，登录苏采云系统下载。</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因系统存储空间有限，中标结果公告届满之日起三十日后，苏采云系统不再保证提供下载《中标通知书》服务，因未及时下载而造成的不利后果由中标人自行承担。</w:t>
      </w:r>
      <w:r/>
    </w:p>
    <w:p>
      <w:pPr>
        <w:ind w:firstLine="482"/>
        <w:spacing w:line="360" w:lineRule="auto"/>
        <w:shd w:val="clear" w:color="auto" w:fill="ffffff"/>
        <w:widowControl/>
        <w:rPr>
          <w:rFonts w:hint="default" w:ascii="Times New Roman" w:hAnsi="Times New Roman" w:eastAsia="仿宋" w:cs="Times New Roman"/>
          <w:b/>
          <w:color w:val="000000" w:themeColor="text1"/>
          <w:sz w:val="24"/>
          <w:highlight w:val="none"/>
          <w14:textFill>
            <w14:solidFill>
              <w14:schemeClr w14:val="tx1"/>
            </w14:solidFill>
          </w14:textFill>
        </w:rPr>
      </w:pP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23.4 中标通知书对采购人和中标人具有同等法律效力。中标通知书发出后，采购人不得</w:t>
      </w:r>
      <w:r>
        <w:rPr>
          <w:rFonts w:hint="default" w:ascii="Times New Roman" w:hAnsi="Times New Roman" w:eastAsia="仿宋" w:cs="Times New Roman"/>
          <w:b/>
          <w:color w:val="000000" w:themeColor="text1"/>
          <w:sz w:val="24"/>
          <w:highlight w:val="none"/>
          <w14:textFill>
            <w14:solidFill>
              <w14:schemeClr w14:val="tx1"/>
            </w14:solidFill>
          </w14:textFill>
        </w:rPr>
        <w:t xml:space="preserve">违法改变中标结果，中标人无正当理由不得放弃中标。</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23.5 所有投标文件不论中标与否，均不退回。</w:t>
      </w:r>
      <w:r/>
    </w:p>
    <w:p>
      <w:pPr>
        <w:ind w:firstLine="482"/>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outlineLvl w:val="2"/>
      </w:pPr>
      <w:r/>
      <w:bookmarkStart w:id="114" w:name="_Toc17741"/>
      <w:r/>
      <w:bookmarkStart w:id="115" w:name="_Toc16612"/>
      <w:r/>
      <w:bookmarkStart w:id="116" w:name="_Toc10827"/>
      <w:r/>
      <w:bookmarkStart w:id="117" w:name="_Toc10646"/>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24.编写评标报告</w:t>
      </w:r>
      <w:bookmarkEnd w:id="114"/>
      <w:r/>
      <w:bookmarkEnd w:id="115"/>
      <w:r/>
      <w:bookmarkEnd w:id="116"/>
      <w:r/>
      <w:bookmarkEnd w:id="117"/>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24.1评标委员会根据全体评标成员签字的原始评标记录和评标结果编写评标报告。</w:t>
      </w:r>
      <w:r/>
    </w:p>
    <w:p>
      <w:pPr>
        <w:ind w:firstLine="482"/>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outlineLvl w:val="2"/>
      </w:pPr>
      <w:r/>
      <w:bookmarkStart w:id="118" w:name="_Toc16678"/>
      <w:r/>
      <w:bookmarkStart w:id="119" w:name="_Toc19516"/>
      <w:r/>
      <w:bookmarkStart w:id="120" w:name="_Toc25109"/>
      <w:r/>
      <w:bookmarkStart w:id="121" w:name="_Toc862"/>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25.评标过程的保密性</w:t>
      </w:r>
      <w:bookmarkEnd w:id="118"/>
      <w:r/>
      <w:bookmarkEnd w:id="119"/>
      <w:r/>
      <w:bookmarkEnd w:id="120"/>
      <w:r/>
      <w:bookmarkEnd w:id="121"/>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25.1 采购人和采购代理机构将采取必要措施，保证评标在严格保密的情况下进行。</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25.2 任何单位和个人不得非法干预、影响评标办法的确定，以及评标过程和结果。</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25.3 凡是与审查、澄清、评价和比较投标的有关资料等，均不向投标人及与评标无关的其他人员透露。</w:t>
      </w:r>
      <w:r/>
    </w:p>
    <w:p>
      <w:pPr>
        <w:ind w:firstLine="482"/>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outlineLvl w:val="1"/>
      </w:pPr>
      <w:r/>
      <w:bookmarkStart w:id="122" w:name="_Toc17261"/>
      <w:r/>
      <w:bookmarkStart w:id="123" w:name="_Toc32053"/>
      <w:r/>
      <w:bookmarkStart w:id="124" w:name="_Toc8499"/>
      <w:r/>
      <w:bookmarkStart w:id="125" w:name="_Toc9180"/>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六、签订合同</w:t>
      </w:r>
      <w:bookmarkEnd w:id="122"/>
      <w:r/>
      <w:bookmarkEnd w:id="123"/>
      <w:r/>
      <w:bookmarkEnd w:id="124"/>
      <w:r/>
      <w:bookmarkEnd w:id="125"/>
      <w:r/>
      <w:r/>
    </w:p>
    <w:p>
      <w:pPr>
        <w:ind w:firstLine="482"/>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outlineLvl w:val="2"/>
      </w:pPr>
      <w:r/>
      <w:bookmarkStart w:id="126" w:name="_Toc9679"/>
      <w:r/>
      <w:bookmarkStart w:id="127" w:name="_Toc18234"/>
      <w:r/>
      <w:bookmarkStart w:id="128" w:name="_Toc3889"/>
      <w:r/>
      <w:bookmarkStart w:id="129" w:name="_Toc3444"/>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26.签订合同</w:t>
      </w:r>
      <w:bookmarkEnd w:id="126"/>
      <w:r/>
      <w:bookmarkEnd w:id="127"/>
      <w:r/>
      <w:bookmarkEnd w:id="128"/>
      <w:r/>
      <w:bookmarkEnd w:id="129"/>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26.1采购人与中标人应当自中标通知书发出之日起30日内，按照招标文件和中标人投标文件的规定，签订书面合同。所签订的合同不得对招标文件确定的事项和中标人投标文件作实质性修改。</w:t>
      </w:r>
      <w:r/>
    </w:p>
    <w:p>
      <w:pPr>
        <w:ind w:firstLine="482"/>
        <w:spacing w:line="360" w:lineRule="auto"/>
        <w:shd w:val="clear" w:color="auto" w:fill="ffffff"/>
        <w:widowControl/>
        <w:rPr>
          <w:rFonts w:hint="default" w:ascii="Times New Roman" w:hAnsi="Times New Roman" w:eastAsia="仿宋" w:cs="Times New Roman"/>
          <w:b/>
          <w:bCs/>
          <w:color w:val="000000" w:themeColor="text1"/>
          <w:sz w:val="24"/>
          <w:highlight w:val="none"/>
          <w14:textFill>
            <w14:solidFill>
              <w14:schemeClr w14:val="tx1"/>
            </w14:solidFill>
          </w14:textFill>
        </w:rPr>
      </w:pPr>
      <w:r>
        <w:rPr>
          <w:rFonts w:hint="default" w:ascii="Times New Roman" w:hAnsi="Times New Roman" w:eastAsia="仿宋" w:cs="Times New Roman"/>
          <w:b/>
          <w:color w:val="000000" w:themeColor="text1"/>
          <w:sz w:val="24"/>
          <w:highlight w:val="none"/>
          <w14:textFill>
            <w14:solidFill>
              <w14:schemeClr w14:val="tx1"/>
            </w14:solidFill>
          </w14:textFill>
        </w:rPr>
        <w:t xml:space="preserve">26.2</w:t>
      </w:r>
      <w:r>
        <w:rPr>
          <w:rFonts w:hint="default" w:ascii="Times New Roman" w:hAnsi="Times New Roman" w:eastAsia="仿宋" w:cs="Times New Roman"/>
          <w:color w:val="000000" w:themeColor="text1"/>
          <w:sz w:val="24"/>
          <w:highlight w:val="none"/>
          <w14:textFill>
            <w14:solidFill>
              <w14:schemeClr w14:val="tx1"/>
            </w14:solidFill>
          </w14:textFill>
        </w:rPr>
        <w:t xml:space="preserve">除继续履行将损害国家利益和社会公众利益的，政府采购合同的双方当事人不得擅自变更、中止或者终止合同。</w:t>
      </w: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放弃或拒绝签订合同的，中标人不得参加对该项目重新开展的采购活动，投标保证金不予退还，不收取投标保证金的项目，中标人应向采购人支付采购人为招标所发生的相关费用，由财政部门列入不良行为记录名单，在一至三年内禁止参加政府采购活动，并予以通报。</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26.3采购人不得向中标人提出任何不合理的要求作为签订合同的条件。</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26.4中标人拒绝与采购人签订合同的，采购人可以按照评审报告推荐的中标或者成交候选人名单排序，确定下一候选人为中标或者成交供应商，也可以重新开展政府采购活动。</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26.5 政府采购合同履行中，采购人需追加与合同标的相同的货物或者服务的，在不改变合同其他条款的前提下，可以与供应商协商签订补充合同，但所有补充合同的采购金额不得超过原合同采购金额的百分之十。</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26.6 采购人与中标人应当根据合同的约定依法履行合同义务。</w:t>
      </w:r>
      <w:r/>
    </w:p>
    <w:p>
      <w:pPr>
        <w:ind w:firstLine="482"/>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outlineLvl w:val="1"/>
      </w:pPr>
      <w:r/>
      <w:bookmarkStart w:id="130" w:name="_Toc15972"/>
      <w:r/>
      <w:bookmarkStart w:id="131" w:name="_Toc28385"/>
      <w:r/>
      <w:bookmarkStart w:id="132" w:name="_Toc19945"/>
      <w:r/>
      <w:bookmarkStart w:id="133" w:name="_Toc20693"/>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七、质疑和投诉</w:t>
      </w:r>
      <w:bookmarkEnd w:id="130"/>
      <w:r/>
      <w:bookmarkEnd w:id="131"/>
      <w:r/>
      <w:bookmarkEnd w:id="132"/>
      <w:r/>
      <w:bookmarkEnd w:id="133"/>
      <w:r/>
      <w:r/>
    </w:p>
    <w:p>
      <w:pPr>
        <w:ind w:firstLine="482"/>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outlineLvl w:val="2"/>
      </w:pPr>
      <w:r/>
      <w:bookmarkStart w:id="134" w:name="_Toc12"/>
      <w:r/>
      <w:bookmarkStart w:id="135" w:name="_Toc31579"/>
      <w:r/>
      <w:bookmarkStart w:id="136" w:name="_Toc15761"/>
      <w:r/>
      <w:bookmarkStart w:id="137" w:name="_Toc21796"/>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27.质疑</w:t>
      </w:r>
      <w:bookmarkEnd w:id="134"/>
      <w:r/>
      <w:bookmarkEnd w:id="135"/>
      <w:r/>
      <w:bookmarkEnd w:id="136"/>
      <w:r/>
      <w:bookmarkEnd w:id="137"/>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27.1供应商对招标活动事项有疑问的，可以向采购代理机构提出询问，采购代理机构将依法作出答复，但答复的内容不涉及商业秘密</w:t>
      </w: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27.2提出质疑的供应商应当是参与所质疑项目采购活动的供应商。潜在供应商已依法获取其可质疑的采购文件的，可以对该文件提出质疑。</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27.3供应商认为采购文件、采购过程和中标结果使自己的合法权益受到损害的，可以在知道或者应知其权益受到损害之日起七个工作日内，将质疑文件原件送达采购人或采购代理机构。</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p>
    <w:p>
      <w:pPr>
        <w:ind w:firstLine="482"/>
        <w:spacing w:line="360" w:lineRule="auto"/>
        <w:shd w:val="clear" w:color="auto" w:fill="ffffff"/>
        <w:widowControl/>
        <w:rPr>
          <w:rFonts w:hint="default" w:ascii="Times New Roman" w:hAnsi="Times New Roman" w:eastAsia="仿宋" w:cs="Times New Roman"/>
          <w:b/>
          <w:bCs/>
          <w:color w:val="000000" w:themeColor="text1"/>
          <w:sz w:val="24"/>
          <w:highlight w:val="none"/>
          <w14:textFill>
            <w14:solidFill>
              <w14:schemeClr w14:val="tx1"/>
            </w14:solidFill>
          </w14:textFill>
        </w:rPr>
      </w:pP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供应商必须在法定质疑期内一次性提出针对同一采购程序环节的质疑。</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27.4 供应商提出质疑应当提交质疑函和必要的证明材料。质疑函应当包括下列内容：</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（一）供应商的姓名或者名称、地址、邮编、联系人及联系电话；</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（二）质疑项目的名称、编号；</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（三）具体、明确的质疑事项和与质疑事项相关的请求（具体条款）；</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（四）事实依据（具体条款）；</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（五）必要的法律依据（具体条款）；</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（六）提出质疑的日期。</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质疑函应当使用中文。相关当事人提供外文书证或者外国语视听资料的，应当附有中文译本，由翻译机构盖章或者翻译人员签名。</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27.5质疑函应当现场提交至采购代理机构联系人处，提交时应出示有效身份证明。未按上述要求提交质疑函的，质疑不予受理。</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27.6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27.7采购代理机构在收到投标人的书面质疑后将及时组织调查核实，在</w:t>
      </w: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七个工作日内</w:t>
      </w:r>
      <w:r>
        <w:rPr>
          <w:rFonts w:hint="default" w:ascii="Times New Roman" w:hAnsi="Times New Roman" w:eastAsia="仿宋" w:cs="Times New Roman"/>
          <w:color w:val="000000" w:themeColor="text1"/>
          <w:sz w:val="24"/>
          <w:highlight w:val="none"/>
          <w14:textFill>
            <w14:solidFill>
              <w14:schemeClr w14:val="tx1"/>
            </w14:solidFill>
          </w14:textFill>
        </w:rPr>
        <w:t xml:space="preserve">作出答复，并以书面或在网站公告形式通知质疑投标人和其他有关投标人，答复的内容不涉及商业秘密。</w:t>
      </w:r>
      <w:r/>
    </w:p>
    <w:p>
      <w:pPr>
        <w:ind w:firstLine="482"/>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outlineLvl w:val="2"/>
      </w:pPr>
      <w:r/>
      <w:bookmarkStart w:id="138" w:name="_Toc17713"/>
      <w:r/>
      <w:bookmarkStart w:id="139" w:name="_Toc22899"/>
      <w:r/>
      <w:bookmarkStart w:id="140" w:name="_Toc20567"/>
      <w:r/>
      <w:bookmarkStart w:id="141" w:name="_Toc24972"/>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28.投诉</w:t>
      </w:r>
      <w:bookmarkEnd w:id="138"/>
      <w:r/>
      <w:bookmarkEnd w:id="139"/>
      <w:r/>
      <w:bookmarkEnd w:id="140"/>
      <w:r/>
      <w:bookmarkEnd w:id="141"/>
      <w:r/>
      <w:r/>
    </w:p>
    <w:p>
      <w:pPr>
        <w:ind w:firstLine="480"/>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28.1质疑供应商对采购代理机构的答复不满意或者采购代理机构未在规定的时间内作出答复的，可以在答复期满后十五个工作日内向同级政府采购监督管理部门投诉。</w:t>
      </w:r>
      <w:r/>
    </w:p>
    <w:p>
      <w:pPr>
        <w:ind w:firstLine="480"/>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28.2供应商投诉应当有明确的请求和必要的证明材料。供应商投诉的事项不得超出已质疑事项的范围。</w:t>
      </w:r>
      <w:r/>
    </w:p>
    <w:p>
      <w:pPr>
        <w:ind w:firstLine="480"/>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28.3投诉人对政府采购监督管理部门的投诉处理决定不服或者政府采购监督管理部门逾期未作处理的，可以依法申请行政复议或者向人民法院提起行政诉讼。</w:t>
      </w:r>
      <w:r/>
    </w:p>
    <w:p>
      <w:pPr>
        <w:ind w:firstLine="480"/>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28.4 投诉人有下列行为之一的，属于严重失信行为，由财政部门列入不良行为记录名单，禁止其一至三年内参加政府采购活动。</w:t>
      </w:r>
      <w:r/>
    </w:p>
    <w:p>
      <w:pPr>
        <w:ind w:firstLine="480"/>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（1）投诉人在全国范围12个月内三次以上投诉查无实据的；</w:t>
      </w:r>
      <w:r/>
    </w:p>
    <w:p>
      <w:pPr>
        <w:ind w:firstLine="480"/>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（2）采用捏造事实、提供虚假材料或者以非法手段取得证明材料等方式进行虚假、恶意投诉。</w:t>
      </w:r>
      <w:r/>
    </w:p>
    <w:p>
      <w:pPr>
        <w:ind w:firstLine="480"/>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证据来源的合法性存在明显疑问，投诉人无法证明其取得方式合法的，视为以非法手段取得证明材料。</w:t>
      </w:r>
      <w:r/>
    </w:p>
    <w:p>
      <w:pPr>
        <w:ind w:firstLine="420"/>
        <w:spacing w:line="360" w:lineRule="auto"/>
        <w:rPr>
          <w:rFonts w:hint="default" w:ascii="Times New Roman" w:hAnsi="Times New Roman" w:eastAsia="仿宋" w:cs="Times New Roman"/>
          <w:color w:val="000000" w:themeColor="text1"/>
          <w:highlight w:val="none"/>
          <w14:textFill>
            <w14:solidFill>
              <w14:schemeClr w14:val="tx1"/>
            </w14:solidFill>
          </w14:textFill>
        </w:rPr>
      </w:pPr>
      <w:r>
        <w:rPr>
          <w:rFonts w:hint="default" w:ascii="Times New Roman" w:hAnsi="Times New Roman" w:eastAsia="仿宋" w:cs="Times New Roman"/>
          <w:color w:val="000000" w:themeColor="text1"/>
          <w:highlight w:val="none"/>
          <w14:textFill>
            <w14:solidFill>
              <w14:schemeClr w14:val="tx1"/>
            </w14:solidFill>
          </w14:textFill>
        </w:rPr>
        <w:br w:type="page" w:clear="all"/>
      </w:r>
      <w:r/>
    </w:p>
    <w:p>
      <w:pPr>
        <w:pStyle w:val="843"/>
        <w:spacing w:line="360" w:lineRule="auto"/>
        <w:rPr>
          <w:rFonts w:hint="default" w:ascii="Times New Roman" w:hAnsi="Times New Roman" w:eastAsia="仿宋" w:cs="Times New Roman"/>
          <w:color w:val="000000" w:themeColor="text1"/>
          <w:highlight w:val="none"/>
          <w14:textFill>
            <w14:solidFill>
              <w14:schemeClr w14:val="tx1"/>
            </w14:solidFill>
          </w14:textFill>
        </w:rPr>
      </w:pPr>
      <w:r/>
      <w:bookmarkStart w:id="142" w:name="_Toc1041"/>
      <w:r/>
      <w:bookmarkStart w:id="143" w:name="_Toc7731"/>
      <w:r/>
      <w:bookmarkStart w:id="144" w:name="_Toc481057145"/>
      <w:r>
        <w:rPr>
          <w:rFonts w:hint="default" w:ascii="Times New Roman" w:hAnsi="Times New Roman" w:eastAsia="仿宋" w:cs="Times New Roman"/>
          <w:color w:val="000000" w:themeColor="text1"/>
          <w:highlight w:val="none"/>
          <w14:textFill>
            <w14:solidFill>
              <w14:schemeClr w14:val="tx1"/>
            </w14:solidFill>
          </w14:textFill>
        </w:rPr>
        <w:t xml:space="preserve">评标标准</w:t>
      </w:r>
      <w:bookmarkEnd w:id="142"/>
      <w:r/>
      <w:bookmarkEnd w:id="143"/>
      <w:r/>
      <w:bookmarkEnd w:id="144"/>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评标结果按评审后得分由高到低顺序排列。得分相同的，按投标报价由低到高顺序排列。得分且投标报价相同的并列。</w:t>
      </w:r>
      <w:r>
        <w:rPr>
          <w:rFonts w:hint="eastAsia" w:eastAsia="仿宋"/>
          <w:color w:val="000000" w:themeColor="text1"/>
          <w:sz w:val="24"/>
          <w:highlight w:val="none"/>
          <w14:textFill>
            <w14:solidFill>
              <w14:schemeClr w14:val="tx1"/>
            </w14:solidFill>
          </w14:textFill>
        </w:rPr>
        <w:t xml:space="preserve">投标文件满足招标文件全部实质性要求，且按照评审因素的量化指标评审得分最高的投标人为排名第一的中标候选人</w:t>
      </w:r>
      <w:r>
        <w:rPr>
          <w:rFonts w:eastAsia="仿宋"/>
          <w:color w:val="000000" w:themeColor="text1"/>
          <w:sz w:val="24"/>
          <w:highlight w:val="none"/>
          <w14:textFill>
            <w14:solidFill>
              <w14:schemeClr w14:val="tx1"/>
            </w14:solidFill>
          </w14:textFill>
        </w:rPr>
        <w:t xml:space="preserve">。</w:t>
      </w:r>
      <w:r/>
    </w:p>
    <w:tbl>
      <w:tblPr>
        <w:tblStyle w:val="853"/>
        <w:tblW w:w="901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0"/>
        <w:gridCol w:w="1230"/>
        <w:gridCol w:w="5565"/>
        <w:gridCol w:w="690"/>
        <w:gridCol w:w="838"/>
      </w:tblGrid>
      <w:tr>
        <w:trPr>
          <w:trHeight w:val="486"/>
          <w:tblHeader/>
        </w:trPr>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1230" w:type="dxa"/>
            <w:vAlign w:val="center"/>
            <w:textDirection w:val="lrTb"/>
            <w:noWrap w:val="false"/>
          </w:tcPr>
          <w:p>
            <w:pPr>
              <w:jc w:val="center"/>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t xml:space="preserve">评分</w:t>
            </w:r>
            <w:r/>
          </w:p>
          <w:p>
            <w:pPr>
              <w:jc w:val="center"/>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t xml:space="preserve">因素</w:t>
            </w:r>
            <w:r/>
          </w:p>
        </w:tc>
        <w:tc>
          <w:tcPr>
            <w:tcBorders>
              <w:top w:val="single" w:color="auto" w:sz="4" w:space="0"/>
              <w:left w:val="single" w:color="auto" w:sz="4" w:space="0"/>
              <w:bottom w:val="single" w:color="auto" w:sz="4" w:space="0"/>
              <w:right w:val="single" w:color="auto" w:sz="4" w:space="0"/>
            </w:tcBorders>
            <w:tcW w:w="5565" w:type="dxa"/>
            <w:vAlign w:val="center"/>
            <w:textDirection w:val="lrTb"/>
            <w:noWrap w:val="false"/>
          </w:tcPr>
          <w:p>
            <w:pPr>
              <w:jc w:val="center"/>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t xml:space="preserve">评审标准</w:t>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t xml:space="preserve">分值</w:t>
            </w:r>
            <w:r/>
          </w:p>
        </w:tc>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jc w:val="cente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t xml:space="preserve">分值</w:t>
            </w:r>
            <w:r/>
          </w:p>
          <w:p>
            <w:pPr>
              <w:jc w:val="center"/>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t xml:space="preserve">类型</w:t>
            </w:r>
            <w:r/>
          </w:p>
        </w:tc>
      </w:tr>
      <w:tr>
        <w:trPr>
          <w:trHeight w:val="90"/>
          <w:tblHeader/>
        </w:trPr>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t xml:space="preserve">1</w:t>
            </w:r>
            <w:r/>
          </w:p>
        </w:tc>
        <w:tc>
          <w:tcPr>
            <w:tcBorders>
              <w:top w:val="single" w:color="auto" w:sz="4" w:space="0"/>
              <w:left w:val="single" w:color="auto" w:sz="4" w:space="0"/>
              <w:right w:val="single" w:color="auto" w:sz="4" w:space="0"/>
            </w:tcBorders>
            <w:tcW w:w="1230" w:type="dxa"/>
            <w:vAlign w:val="center"/>
            <w:textDirection w:val="lrTb"/>
            <w:noWrap w:val="false"/>
          </w:tcPr>
          <w:p>
            <w:pPr>
              <w:jc w:val="center"/>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t xml:space="preserve">价格</w:t>
            </w:r>
            <w:r/>
          </w:p>
          <w:p>
            <w:pPr>
              <w:jc w:val="center"/>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t xml:space="preserve">（10分）</w:t>
            </w:r>
            <w:r/>
          </w:p>
        </w:tc>
        <w:tc>
          <w:tcPr>
            <w:tcBorders>
              <w:top w:val="single" w:color="auto" w:sz="4" w:space="0"/>
              <w:left w:val="single" w:color="auto" w:sz="4" w:space="0"/>
              <w:bottom w:val="single" w:color="auto" w:sz="4" w:space="0"/>
              <w:right w:val="single" w:color="auto" w:sz="4" w:space="0"/>
            </w:tcBorders>
            <w:tcW w:w="5565" w:type="dxa"/>
            <w:vAlign w:val="center"/>
            <w:textDirection w:val="lrTb"/>
            <w:noWrap w:val="false"/>
          </w:tcPr>
          <w:p>
            <w:pPr>
              <w:spacing w:line="320" w:lineRule="exact"/>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t xml:space="preserve">采用低价优先法计算，即满足招标文件要求且优惠率报价最高的报价为评标基准价，其价格分为满分。</w:t>
            </w:r>
            <w:r/>
          </w:p>
          <w:p>
            <w:pPr>
              <w:spacing w:line="320" w:lineRule="exact"/>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t xml:space="preserve">本项目评标基准价为：1-最高优惠率</w:t>
            </w:r>
            <w:r/>
          </w:p>
          <w:p>
            <w:pPr>
              <w:spacing w:line="320" w:lineRule="exact"/>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t xml:space="preserve">本项目其他投标人的投标报价为：1-其优惠率报价</w:t>
            </w:r>
            <w:r/>
          </w:p>
          <w:p>
            <w:pPr>
              <w:spacing w:line="320" w:lineRule="exact"/>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t xml:space="preserve">其他投标人的价格分统一按照下列公式计算：</w:t>
            </w:r>
            <w:r/>
          </w:p>
          <w:p>
            <w:pPr>
              <w:spacing w:line="320" w:lineRule="exact"/>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t xml:space="preserve">投标报价得分=（评标基准价/投标报价）×10（小数点保留两位，四舍五入）</w:t>
            </w:r>
            <w:r/>
          </w:p>
          <w:p>
            <w:pPr>
              <w:spacing w:line="320" w:lineRule="exact"/>
              <w:rPr>
                <w:rFonts w:hint="eastAsia" w:ascii="Times New Roman" w:hAnsi="Times New Roman" w:eastAsia="仿宋" w:cs="Times New Roman"/>
                <w:color w:val="000000" w:themeColor="text1"/>
                <w:szCs w:val="21"/>
                <w:highlight w:val="none"/>
                <w:lang w:eastAsia="zh-CN"/>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t xml:space="preserve">优惠率是指以南京市发展和改革委员会官网公示的定价月最后一次“农贸市场主副食品价格行情表”中的平均价为基础，如官网最后一次未公布的则依顺序前推；如南京市发展和改革委员会官网未有的；以采购人调研附近大型农贸市场（能仁里农贸市场）价格为基础进行下浮的比例，且下浮比例不低于8%。如投标人A、B、C的投标优惠率报价分别为10%、15%、20%，投标人C所报的（1-20%）为评标基准价，投标人C的投标报价得分为10分，投标人B的投标报价得分为9.41分；投标人A的投标报价得分为8.89分</w:t>
            </w:r>
            <w:r>
              <w:rPr>
                <w:rFonts w:hint="eastAsia" w:eastAsia="仿宋" w:cs="Times New Roman"/>
                <w:color w:val="000000" w:themeColor="text1"/>
                <w:szCs w:val="21"/>
                <w:highlight w:val="none"/>
                <w:lang w:eastAsia="zh-CN"/>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t xml:space="preserve">10</w:t>
            </w:r>
            <w:r/>
          </w:p>
        </w:tc>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jc w:val="center"/>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t xml:space="preserve">计算</w:t>
            </w:r>
            <w:r/>
          </w:p>
        </w:tc>
      </w:tr>
      <w:tr>
        <w:trPr>
          <w:trHeight w:val="812"/>
          <w:tblHeader/>
        </w:trPr>
        <w:tc>
          <w:tcPr>
            <w:tcBorders>
              <w:top w:val="single" w:color="auto" w:sz="4" w:space="0"/>
              <w:left w:val="single" w:color="auto" w:sz="4" w:space="0"/>
              <w:right w:val="single" w:color="auto" w:sz="4" w:space="0"/>
            </w:tcBorders>
            <w:tcW w:w="690" w:type="dxa"/>
            <w:vAlign w:val="center"/>
            <w:vMerge w:val="restart"/>
            <w:textDirection w:val="lrTb"/>
            <w:noWrap w:val="false"/>
          </w:tcPr>
          <w:p>
            <w:pPr>
              <w:jc w:val="center"/>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t xml:space="preserve">2</w:t>
            </w:r>
            <w:r/>
          </w:p>
        </w:tc>
        <w:tc>
          <w:tcPr>
            <w:tcBorders>
              <w:left w:val="single" w:color="auto" w:sz="4" w:space="0"/>
              <w:right w:val="single" w:color="auto" w:sz="4" w:space="0"/>
            </w:tcBorders>
            <w:tcW w:w="1230" w:type="dxa"/>
            <w:vAlign w:val="center"/>
            <w:vMerge w:val="restart"/>
            <w:textDirection w:val="lrTb"/>
            <w:noWrap w:val="false"/>
          </w:tcPr>
          <w:p>
            <w:pPr>
              <w:jc w:val="center"/>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t xml:space="preserve">技术方案</w:t>
            </w:r>
            <w:r/>
          </w:p>
          <w:p>
            <w:pPr>
              <w:jc w:val="center"/>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t xml:space="preserve">（63分）</w:t>
            </w:r>
            <w:r/>
          </w:p>
        </w:tc>
        <w:tc>
          <w:tcPr>
            <w:tcBorders>
              <w:top w:val="single" w:color="auto" w:sz="4" w:space="0"/>
              <w:left w:val="single" w:color="auto" w:sz="4" w:space="0"/>
              <w:right w:val="single" w:color="auto" w:sz="4" w:space="0"/>
            </w:tcBorders>
            <w:tcW w:w="5565" w:type="dxa"/>
            <w:vAlign w:val="center"/>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t xml:space="preserve">2.1配送服务方案：包括但不限于供货时间、物流交接等环节、日常配送的人员、保障，节假日货源准备等。</w:t>
            </w:r>
            <w:r/>
          </w:p>
          <w:p>
            <w:pPr>
              <w:numPr>
                <w:ilvl w:val="0"/>
                <w:numId w:val="3"/>
              </w:num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t xml:space="preserve">方案全面、配送体系科学完整，配送措施针对性强，可执行性强、人员安排充足且分配科学合理的得12分；</w:t>
            </w:r>
            <w:r/>
          </w:p>
          <w:p>
            <w:pPr>
              <w:numPr>
                <w:ilvl w:val="0"/>
                <w:numId w:val="3"/>
              </w:num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t xml:space="preserve">配送体系较可行，配送措施较有针对性，人员安排较合理的9分；</w:t>
            </w:r>
            <w:r/>
          </w:p>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t xml:space="preserve">（3）配送方案考虑不够全面，但依旧具备可行性的得6分；</w:t>
            </w:r>
            <w:r/>
          </w:p>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t xml:space="preserve">（4）配送方案不全面，可执行性差的得3分；</w:t>
            </w:r>
            <w:r/>
          </w:p>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t xml:space="preserve">（5）未提供方案的不得分。</w:t>
            </w:r>
            <w:r/>
          </w:p>
        </w:tc>
        <w:tc>
          <w:tcPr>
            <w:tcBorders>
              <w:top w:val="single" w:color="auto" w:sz="4" w:space="0"/>
              <w:left w:val="single" w:color="auto" w:sz="4" w:space="0"/>
              <w:right w:val="single" w:color="auto" w:sz="4" w:space="0"/>
            </w:tcBorders>
            <w:tcW w:w="690" w:type="dxa"/>
            <w:vAlign w:val="center"/>
            <w:textDirection w:val="lrTb"/>
            <w:noWrap w:val="false"/>
          </w:tcPr>
          <w:p>
            <w:pPr>
              <w:jc w:val="center"/>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t xml:space="preserve">12</w:t>
            </w:r>
            <w:r/>
          </w:p>
        </w:tc>
        <w:tc>
          <w:tcPr>
            <w:tcBorders>
              <w:top w:val="single" w:color="auto" w:sz="4" w:space="0"/>
              <w:left w:val="single" w:color="auto" w:sz="4" w:space="0"/>
              <w:right w:val="single" w:color="auto" w:sz="4" w:space="0"/>
            </w:tcBorders>
            <w:tcW w:w="838" w:type="dxa"/>
            <w:vAlign w:val="center"/>
            <w:vMerge w:val="restart"/>
            <w:textDirection w:val="lrTb"/>
            <w:noWrap w:val="false"/>
          </w:tcPr>
          <w:p>
            <w:pPr>
              <w:jc w:val="center"/>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t xml:space="preserve">主观分</w:t>
            </w:r>
            <w:r/>
          </w:p>
        </w:tc>
      </w:tr>
      <w:tr>
        <w:trPr>
          <w:trHeight w:val="1609"/>
          <w:tblHeader/>
        </w:trPr>
        <w:tc>
          <w:tcPr>
            <w:tcBorders>
              <w:left w:val="single" w:color="auto" w:sz="4" w:space="0"/>
              <w:right w:val="single" w:color="auto" w:sz="4" w:space="0"/>
            </w:tcBorders>
            <w:tcW w:w="690" w:type="dxa"/>
            <w:vAlign w:val="center"/>
            <w:vMerge w:val="continue"/>
            <w:textDirection w:val="lrTb"/>
            <w:noWrap w:val="false"/>
          </w:tcPr>
          <w:p>
            <w:pPr>
              <w:ind w:left="60"/>
              <w:jc w:val="center"/>
              <w:rPr>
                <w:rFonts w:hint="default" w:ascii="Times New Roman" w:hAnsi="Times New Roman" w:eastAsia="仿宋" w:cs="Times New Roman"/>
                <w:color w:val="000000" w:themeColor="text1"/>
                <w:highlight w:val="none"/>
                <w14:textFill>
                  <w14:solidFill>
                    <w14:schemeClr w14:val="tx1"/>
                  </w14:solidFill>
                </w14:textFill>
              </w:rPr>
            </w:pPr>
            <w:r>
              <w:rPr>
                <w:rFonts w:hint="default" w:ascii="Times New Roman" w:hAnsi="Times New Roman" w:eastAsia="仿宋" w:cs="Times New Roman"/>
                <w:color w:val="000000" w:themeColor="text1"/>
                <w:highlight w:val="none"/>
                <w14:textFill>
                  <w14:solidFill>
                    <w14:schemeClr w14:val="tx1"/>
                  </w14:solidFill>
                </w14:textFill>
              </w:rPr>
            </w:r>
            <w:r/>
          </w:p>
        </w:tc>
        <w:tc>
          <w:tcPr>
            <w:tcBorders>
              <w:left w:val="single" w:color="auto" w:sz="4" w:space="0"/>
              <w:right w:val="single" w:color="auto" w:sz="4" w:space="0"/>
            </w:tcBorders>
            <w:tcW w:w="1230" w:type="dxa"/>
            <w:vAlign w:val="center"/>
            <w:vMerge w:val="continue"/>
            <w:textDirection w:val="lrTb"/>
            <w:noWrap w:val="false"/>
          </w:tcPr>
          <w:p>
            <w:pPr>
              <w:ind w:left="60"/>
              <w:jc w:val="center"/>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auto" w:sz="4" w:space="0"/>
              <w:left w:val="single" w:color="auto" w:sz="4" w:space="0"/>
              <w:right w:val="single" w:color="auto" w:sz="4" w:space="0"/>
            </w:tcBorders>
            <w:tcW w:w="5565" w:type="dxa"/>
            <w:vAlign w:val="center"/>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t xml:space="preserve">2.2</w:t>
            </w:r>
            <w:r>
              <w:rPr>
                <w:rFonts w:hint="default" w:ascii="Times New Roman" w:hAnsi="Times New Roman" w:eastAsia="仿宋" w:cs="Times New Roman"/>
                <w:color w:val="000000" w:themeColor="text1"/>
                <w:szCs w:val="21"/>
                <w:highlight w:val="none"/>
                <w:lang w:bidi="ar"/>
                <w14:textFill>
                  <w14:solidFill>
                    <w14:schemeClr w14:val="tx1"/>
                  </w14:solidFill>
                </w14:textFill>
              </w:rPr>
              <w:t xml:space="preserve">管理制度、目标及考核办法</w:t>
            </w:r>
            <w:r>
              <w:rPr>
                <w:rFonts w:hint="default" w:ascii="Times New Roman" w:hAnsi="Times New Roman" w:eastAsia="仿宋" w:cs="Times New Roman"/>
                <w:color w:val="000000" w:themeColor="text1"/>
                <w:szCs w:val="21"/>
                <w:highlight w:val="none"/>
                <w14:textFill>
                  <w14:solidFill>
                    <w14:schemeClr w14:val="tx1"/>
                  </w14:solidFill>
                </w14:textFill>
              </w:rPr>
              <w:t xml:space="preserve">：（包括但不限于食材配送服务的管理制度、管理目标及员工考核办法等）</w:t>
            </w:r>
            <w:r/>
          </w:p>
          <w:p>
            <w:pPr>
              <w:numPr>
                <w:ilvl w:val="0"/>
                <w:numId w:val="4"/>
              </w:numPr>
              <w:jc w:val="left"/>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t xml:space="preserve">安全管理、卫生管理、车辆及其他设备管理制度完善，方案切实可行、人员考核有完善的标准、措施、奖罚淘汰机制完善的得12分；</w:t>
            </w:r>
            <w:r/>
          </w:p>
          <w:p>
            <w:pPr>
              <w:pStyle w:val="863"/>
              <w:numPr>
                <w:ilvl w:val="0"/>
                <w:numId w:val="4"/>
              </w:numPr>
              <w:jc w:val="left"/>
              <w:rPr>
                <w:rFonts w:hint="default" w:ascii="Times New Roman" w:hAnsi="Times New Roman" w:eastAsia="仿宋" w:cs="Times New Roman"/>
                <w:b w:val="0"/>
                <w:bCs w:val="0"/>
                <w:color w:val="000000" w:themeColor="text1"/>
                <w:sz w:val="21"/>
                <w:szCs w:val="21"/>
                <w:highlight w:val="none"/>
                <w14:textFill>
                  <w14:solidFill>
                    <w14:schemeClr w14:val="tx1"/>
                  </w14:solidFill>
                </w14:textFill>
              </w:rPr>
            </w:pPr>
            <w:r>
              <w:rPr>
                <w:rFonts w:hint="default" w:ascii="Times New Roman" w:hAnsi="Times New Roman" w:eastAsia="仿宋" w:cs="Times New Roman"/>
                <w:b w:val="0"/>
                <w:bCs w:val="0"/>
                <w:color w:val="000000" w:themeColor="text1"/>
                <w:sz w:val="21"/>
                <w:szCs w:val="21"/>
                <w:highlight w:val="none"/>
                <w14:textFill>
                  <w14:solidFill>
                    <w14:schemeClr w14:val="tx1"/>
                  </w14:solidFill>
                </w14:textFill>
              </w:rPr>
              <w:t xml:space="preserve">安全管理、卫生管理、车辆及其他设备管理制度基本完善，方案基本可行、人员考核有基本的标准、措施、奖罚淘汰机制完善的得9分</w:t>
            </w:r>
            <w:r/>
          </w:p>
          <w:p>
            <w:pPr>
              <w:jc w:val="left"/>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t xml:space="preserve">（3）安全管理、卫生管理、设备管理制度基本完善，方案基本可行，但各类人员考核标准、措施、奖罚淘汰机制不完善的得6分；</w:t>
            </w:r>
            <w:r/>
          </w:p>
          <w:p>
            <w:pPr>
              <w:jc w:val="left"/>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t xml:space="preserve">（4）方案不全面，可执行性差，不够满足采购需求的得3分；</w:t>
            </w:r>
            <w:r/>
          </w:p>
          <w:p>
            <w:pPr>
              <w:numPr>
                <w:ilvl w:val="0"/>
                <w:numId w:val="0"/>
              </w:num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t xml:space="preserve">（5）未提供方案的不得分。</w:t>
            </w:r>
            <w:r/>
          </w:p>
        </w:tc>
        <w:tc>
          <w:tcPr>
            <w:tcBorders>
              <w:top w:val="single" w:color="auto" w:sz="4" w:space="0"/>
              <w:left w:val="single" w:color="auto" w:sz="4" w:space="0"/>
              <w:right w:val="single" w:color="auto" w:sz="4" w:space="0"/>
            </w:tcBorders>
            <w:tcW w:w="690" w:type="dxa"/>
            <w:vAlign w:val="center"/>
            <w:textDirection w:val="lrTb"/>
            <w:noWrap w:val="false"/>
          </w:tcPr>
          <w:p>
            <w:pPr>
              <w:jc w:val="center"/>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t xml:space="preserve">12</w:t>
            </w:r>
            <w:r/>
          </w:p>
        </w:tc>
        <w:tc>
          <w:tcPr>
            <w:tcBorders>
              <w:left w:val="single" w:color="auto" w:sz="4" w:space="0"/>
              <w:right w:val="single" w:color="auto" w:sz="4" w:space="0"/>
            </w:tcBorders>
            <w:tcW w:w="838" w:type="dxa"/>
            <w:vAlign w:val="center"/>
            <w:vMerge w:val="continue"/>
            <w:textDirection w:val="lrTb"/>
            <w:noWrap w:val="false"/>
          </w:tcPr>
          <w:p>
            <w:pPr>
              <w:jc w:val="center"/>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r>
      <w:tr>
        <w:trPr>
          <w:trHeight w:val="632"/>
          <w:tblHeader/>
        </w:trPr>
        <w:tc>
          <w:tcPr>
            <w:tcBorders>
              <w:left w:val="single" w:color="auto" w:sz="4" w:space="0"/>
              <w:right w:val="single" w:color="auto" w:sz="4" w:space="0"/>
            </w:tcBorders>
            <w:tcW w:w="690" w:type="dxa"/>
            <w:vAlign w:val="center"/>
            <w:vMerge w:val="continue"/>
            <w:textDirection w:val="lrTb"/>
            <w:noWrap w:val="false"/>
          </w:tcPr>
          <w:p>
            <w:pPr>
              <w:rPr>
                <w:rFonts w:hint="default" w:ascii="Times New Roman" w:hAnsi="Times New Roman" w:eastAsia="仿宋" w:cs="Times New Roman"/>
                <w:color w:val="000000" w:themeColor="text1"/>
                <w:highlight w:val="none"/>
                <w14:textFill>
                  <w14:solidFill>
                    <w14:schemeClr w14:val="tx1"/>
                  </w14:solidFill>
                </w14:textFill>
              </w:rPr>
            </w:pPr>
            <w:r>
              <w:rPr>
                <w:rFonts w:hint="default" w:ascii="Times New Roman" w:hAnsi="Times New Roman" w:eastAsia="仿宋" w:cs="Times New Roman"/>
                <w:color w:val="000000" w:themeColor="text1"/>
                <w:highlight w:val="none"/>
                <w14:textFill>
                  <w14:solidFill>
                    <w14:schemeClr w14:val="tx1"/>
                  </w14:solidFill>
                </w14:textFill>
              </w:rPr>
            </w:r>
            <w:r/>
          </w:p>
        </w:tc>
        <w:tc>
          <w:tcPr>
            <w:tcBorders>
              <w:left w:val="single" w:color="auto" w:sz="4" w:space="0"/>
              <w:right w:val="single" w:color="auto" w:sz="4" w:space="0"/>
            </w:tcBorders>
            <w:tcW w:w="1230" w:type="dxa"/>
            <w:vAlign w:val="center"/>
            <w:vMerge w:val="continue"/>
            <w:textDirection w:val="lrTb"/>
            <w:noWrap w:val="false"/>
          </w:tcPr>
          <w:p>
            <w:pPr>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auto" w:sz="4" w:space="0"/>
              <w:left w:val="single" w:color="auto" w:sz="4" w:space="0"/>
              <w:right w:val="single" w:color="auto" w:sz="4" w:space="0"/>
            </w:tcBorders>
            <w:tcW w:w="5565" w:type="dxa"/>
            <w:vAlign w:val="center"/>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t xml:space="preserve">2.3售后服务方案：</w:t>
            </w:r>
            <w:r/>
          </w:p>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t xml:space="preserve">（1）售后服务方案完整，服务承诺细致，服务响应速度快，解决问题时间快，能够及时与采购人综合协调的得12分；</w:t>
            </w:r>
            <w:r/>
          </w:p>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t xml:space="preserve">（2）售后服务方案较完整，服务承诺较细致，服务响应较快，解决问题时间较快的得9分；</w:t>
            </w:r>
            <w:r/>
          </w:p>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t xml:space="preserve">（3）售后服务方案有效性不强，服务承诺内容粗略，服务响应速度缓慢，解决问题时间缓慢的得6分；</w:t>
            </w:r>
            <w:r/>
          </w:p>
          <w:p>
            <w:pPr>
              <w:pStyle w:val="903"/>
              <w:ind w:firstLine="0"/>
              <w:spacing w:line="240" w:lineRule="auto"/>
              <w:rPr>
                <w:rFonts w:hint="default" w:ascii="Times New Roman" w:hAnsi="Times New Roman" w:eastAsia="仿宋" w:cs="Times New Roman"/>
                <w:color w:val="000000" w:themeColor="text1"/>
                <w:sz w:val="21"/>
                <w:szCs w:val="21"/>
                <w:highlight w:val="none"/>
                <w14:textFill>
                  <w14:solidFill>
                    <w14:schemeClr w14:val="tx1"/>
                  </w14:solidFill>
                </w14:textFill>
              </w:rPr>
            </w:pPr>
            <w:r>
              <w:rPr>
                <w:rFonts w:hint="default" w:ascii="Times New Roman" w:hAnsi="Times New Roman" w:eastAsia="仿宋" w:cs="Times New Roman"/>
                <w:color w:val="000000" w:themeColor="text1"/>
                <w:sz w:val="21"/>
                <w:szCs w:val="21"/>
                <w:highlight w:val="none"/>
                <w:lang w:val="en-US" w:eastAsia="zh-CN" w:bidi="ar-SA"/>
                <w14:textFill>
                  <w14:solidFill>
                    <w14:schemeClr w14:val="tx1"/>
                  </w14:solidFill>
                </w14:textFill>
              </w:rPr>
              <w:t xml:space="preserve">（4）未提供方案的不得分。</w:t>
            </w:r>
            <w:r/>
          </w:p>
        </w:tc>
        <w:tc>
          <w:tcPr>
            <w:tcBorders>
              <w:left w:val="single" w:color="auto" w:sz="4" w:space="0"/>
              <w:right w:val="single" w:color="auto" w:sz="4" w:space="0"/>
            </w:tcBorders>
            <w:tcW w:w="690" w:type="dxa"/>
            <w:vAlign w:val="center"/>
            <w:textDirection w:val="lrTb"/>
            <w:noWrap w:val="false"/>
          </w:tcPr>
          <w:p>
            <w:pPr>
              <w:jc w:val="center"/>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t xml:space="preserve">12</w:t>
            </w:r>
            <w:r/>
          </w:p>
        </w:tc>
        <w:tc>
          <w:tcPr>
            <w:tcBorders>
              <w:left w:val="single" w:color="auto" w:sz="4" w:space="0"/>
              <w:right w:val="single" w:color="auto" w:sz="4" w:space="0"/>
            </w:tcBorders>
            <w:tcW w:w="838" w:type="dxa"/>
            <w:vAlign w:val="center"/>
            <w:vMerge w:val="continue"/>
            <w:textDirection w:val="lrTb"/>
            <w:noWrap w:val="false"/>
          </w:tcPr>
          <w:p>
            <w:pPr>
              <w:jc w:val="center"/>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r>
      <w:tr>
        <w:trPr>
          <w:trHeight w:val="632"/>
          <w:tblHeader/>
        </w:trPr>
        <w:tc>
          <w:tcPr>
            <w:tcBorders>
              <w:left w:val="single" w:color="auto" w:sz="4" w:space="0"/>
              <w:right w:val="single" w:color="auto" w:sz="4" w:space="0"/>
            </w:tcBorders>
            <w:tcW w:w="690" w:type="dxa"/>
            <w:vAlign w:val="center"/>
            <w:vMerge w:val="continue"/>
            <w:textDirection w:val="lrTb"/>
            <w:noWrap w:val="false"/>
          </w:tcPr>
          <w:p>
            <w:pPr>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left w:val="single" w:color="auto" w:sz="4" w:space="0"/>
              <w:right w:val="single" w:color="auto" w:sz="4" w:space="0"/>
            </w:tcBorders>
            <w:tcW w:w="1230" w:type="dxa"/>
            <w:vAlign w:val="center"/>
            <w:vMerge w:val="continue"/>
            <w:textDirection w:val="lrTb"/>
            <w:noWrap w:val="false"/>
          </w:tcPr>
          <w:p>
            <w:pPr>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auto" w:sz="4" w:space="0"/>
              <w:left w:val="single" w:color="auto" w:sz="4" w:space="0"/>
              <w:right w:val="single" w:color="auto" w:sz="4" w:space="0"/>
            </w:tcBorders>
            <w:tcW w:w="5565" w:type="dxa"/>
            <w:vAlign w:val="center"/>
            <w:textDirection w:val="lrTb"/>
            <w:noWrap w:val="false"/>
          </w:tcPr>
          <w:p>
            <w:pPr>
              <w:jc w:val="left"/>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t xml:space="preserve">2.4质量管控方案：（包括但不限于质量管理制度及质量保证措施，食品安全制度等）</w:t>
            </w:r>
            <w:r/>
          </w:p>
          <w:p>
            <w:pPr>
              <w:numPr>
                <w:ilvl w:val="0"/>
                <w:numId w:val="5"/>
              </w:numPr>
              <w:jc w:val="left"/>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t xml:space="preserve">方案全面、质量管理制度及质量保证措施合理，承诺提供所供商品溯源服务（含进货、检验证明材料）且食品安全保障措施健全完善，方案针对性强的得14分； </w:t>
            </w:r>
            <w:r/>
          </w:p>
          <w:p>
            <w:pPr>
              <w:numPr>
                <w:ilvl w:val="0"/>
                <w:numId w:val="5"/>
              </w:numPr>
              <w:jc w:val="left"/>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t xml:space="preserve">质量管理制度及质量保证措施较合理，承诺提供所供商品溯源服务（含进货、检验证明材料）且食品安全保障措施较为健全，方案针对性较强的得11分； </w:t>
            </w:r>
            <w:r/>
          </w:p>
          <w:p>
            <w:pPr>
              <w:numPr>
                <w:ilvl w:val="0"/>
                <w:numId w:val="5"/>
              </w:numPr>
              <w:jc w:val="left"/>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t xml:space="preserve">质量管理制度及质量保证措施基本合理，基本满足采购需求的得8分； </w:t>
            </w:r>
            <w:r/>
          </w:p>
          <w:p>
            <w:pPr>
              <w:numPr>
                <w:ilvl w:val="0"/>
                <w:numId w:val="5"/>
              </w:numPr>
              <w:jc w:val="left"/>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t xml:space="preserve">方案不全面，可执行性差，不够满足采购需求的得5分；</w:t>
            </w:r>
            <w:r/>
          </w:p>
          <w:p>
            <w:pPr>
              <w:numPr>
                <w:ilvl w:val="0"/>
                <w:numId w:val="5"/>
              </w:numPr>
              <w:jc w:val="left"/>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t xml:space="preserve">未提供方案的不得分。</w:t>
            </w:r>
            <w:r/>
          </w:p>
        </w:tc>
        <w:tc>
          <w:tcPr>
            <w:tcBorders>
              <w:left w:val="single" w:color="auto" w:sz="4" w:space="0"/>
              <w:right w:val="single" w:color="auto" w:sz="4" w:space="0"/>
            </w:tcBorders>
            <w:tcW w:w="690" w:type="dxa"/>
            <w:vAlign w:val="center"/>
            <w:textDirection w:val="lrTb"/>
            <w:noWrap w:val="false"/>
          </w:tcPr>
          <w:p>
            <w:pPr>
              <w:jc w:val="center"/>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t xml:space="preserve">14</w:t>
            </w:r>
            <w:r/>
          </w:p>
        </w:tc>
        <w:tc>
          <w:tcPr>
            <w:tcBorders>
              <w:left w:val="single" w:color="auto" w:sz="4" w:space="0"/>
              <w:right w:val="single" w:color="auto" w:sz="4" w:space="0"/>
            </w:tcBorders>
            <w:tcW w:w="838" w:type="dxa"/>
            <w:vAlign w:val="center"/>
            <w:vMerge w:val="continue"/>
            <w:textDirection w:val="lrTb"/>
            <w:noWrap w:val="false"/>
          </w:tcPr>
          <w:p>
            <w:pPr>
              <w:jc w:val="center"/>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r>
      <w:tr>
        <w:trPr>
          <w:trHeight w:val="632"/>
          <w:tblHeader/>
        </w:trPr>
        <w:tc>
          <w:tcPr>
            <w:tcBorders>
              <w:left w:val="single" w:color="auto" w:sz="4" w:space="0"/>
              <w:right w:val="single" w:color="auto" w:sz="4" w:space="0"/>
            </w:tcBorders>
            <w:tcW w:w="690" w:type="dxa"/>
            <w:vAlign w:val="center"/>
            <w:vMerge w:val="continue"/>
            <w:textDirection w:val="lrTb"/>
            <w:noWrap w:val="false"/>
          </w:tcPr>
          <w:p>
            <w:pPr>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left w:val="single" w:color="auto" w:sz="4" w:space="0"/>
              <w:right w:val="single" w:color="auto" w:sz="4" w:space="0"/>
            </w:tcBorders>
            <w:tcW w:w="1230" w:type="dxa"/>
            <w:vAlign w:val="center"/>
            <w:vMerge w:val="continue"/>
            <w:textDirection w:val="lrTb"/>
            <w:noWrap w:val="false"/>
          </w:tcPr>
          <w:p>
            <w:pPr>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auto" w:sz="4" w:space="0"/>
              <w:left w:val="single" w:color="auto" w:sz="4" w:space="0"/>
              <w:right w:val="single" w:color="auto" w:sz="4" w:space="0"/>
            </w:tcBorders>
            <w:tcW w:w="5565" w:type="dxa"/>
            <w:vAlign w:val="center"/>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t xml:space="preserve">2.5</w:t>
            </w:r>
            <w:r>
              <w:rPr>
                <w:rFonts w:hint="default" w:ascii="Times New Roman" w:hAnsi="Times New Roman" w:eastAsia="仿宋" w:cs="Times New Roman"/>
                <w:color w:val="000000" w:themeColor="text1"/>
                <w:szCs w:val="21"/>
                <w:highlight w:val="none"/>
                <w:lang w:bidi="ar"/>
                <w14:textFill>
                  <w14:solidFill>
                    <w14:schemeClr w14:val="tx1"/>
                  </w14:solidFill>
                </w14:textFill>
              </w:rPr>
              <w:t xml:space="preserve">应急预案：</w:t>
            </w:r>
            <w:r>
              <w:rPr>
                <w:rFonts w:hint="default" w:ascii="Times New Roman" w:hAnsi="Times New Roman" w:eastAsia="仿宋" w:cs="Times New Roman"/>
                <w:color w:val="000000" w:themeColor="text1"/>
                <w:szCs w:val="21"/>
                <w:highlight w:val="none"/>
                <w14:textFill>
                  <w14:solidFill>
                    <w14:schemeClr w14:val="tx1"/>
                  </w14:solidFill>
                </w14:textFill>
              </w:rPr>
              <w:t xml:space="preserve">供应商具有能力应对突发事件，包括但不限于采购环节、物流运输环节，食材进场送货环节、恶劣天气等突发事件应急预案等。</w:t>
            </w:r>
            <w:r/>
          </w:p>
          <w:p>
            <w:pPr>
              <w:numPr>
                <w:ilvl w:val="0"/>
                <w:numId w:val="6"/>
              </w:numPr>
              <w:jc w:val="left"/>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t xml:space="preserve">突发事件应急预案非常全面、针对性强，可执行性强的得13分；</w:t>
            </w:r>
            <w:r/>
          </w:p>
          <w:p>
            <w:pPr>
              <w:pStyle w:val="863"/>
              <w:jc w:val="left"/>
              <w:rPr>
                <w:rFonts w:hint="default" w:ascii="Times New Roman" w:hAnsi="Times New Roman" w:eastAsia="仿宋" w:cs="Times New Roman"/>
                <w:b w:val="0"/>
                <w:bCs w:val="0"/>
                <w:color w:val="000000" w:themeColor="text1"/>
                <w:sz w:val="21"/>
                <w:szCs w:val="21"/>
                <w:highlight w:val="none"/>
                <w14:textFill>
                  <w14:solidFill>
                    <w14:schemeClr w14:val="tx1"/>
                  </w14:solidFill>
                </w14:textFill>
              </w:rPr>
            </w:pPr>
            <w:r>
              <w:rPr>
                <w:rFonts w:hint="default" w:ascii="Times New Roman" w:hAnsi="Times New Roman" w:eastAsia="仿宋" w:cs="Times New Roman"/>
                <w:b w:val="0"/>
                <w:bCs w:val="0"/>
                <w:color w:val="000000" w:themeColor="text1"/>
                <w:sz w:val="21"/>
                <w:szCs w:val="21"/>
                <w:highlight w:val="none"/>
                <w14:textFill>
                  <w14:solidFill>
                    <w14:schemeClr w14:val="tx1"/>
                  </w14:solidFill>
                </w14:textFill>
              </w:rPr>
              <w:t xml:space="preserve">（2）突发事件应急预案较全面、细致、针对性较强的得10分</w:t>
            </w:r>
            <w:r/>
          </w:p>
          <w:p>
            <w:pPr>
              <w:jc w:val="left"/>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t xml:space="preserve">（3）方案考虑相对不够全面，但依旧具备可行性的得7分；</w:t>
            </w:r>
            <w:r/>
          </w:p>
          <w:p>
            <w:pPr>
              <w:jc w:val="left"/>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t xml:space="preserve">（4）方案不全面，可执行性差的得4分；</w:t>
            </w:r>
            <w:r/>
          </w:p>
          <w:p>
            <w:pPr>
              <w:jc w:val="left"/>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t xml:space="preserve">（5）未提供方案的不得分。</w:t>
            </w:r>
            <w:r/>
          </w:p>
        </w:tc>
        <w:tc>
          <w:tcPr>
            <w:tcBorders>
              <w:left w:val="single" w:color="auto" w:sz="4" w:space="0"/>
              <w:right w:val="single" w:color="auto" w:sz="4" w:space="0"/>
            </w:tcBorders>
            <w:tcW w:w="690" w:type="dxa"/>
            <w:vAlign w:val="center"/>
            <w:textDirection w:val="lrTb"/>
            <w:noWrap w:val="false"/>
          </w:tcPr>
          <w:p>
            <w:pPr>
              <w:jc w:val="center"/>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t xml:space="preserve">13</w:t>
            </w:r>
            <w:r/>
          </w:p>
        </w:tc>
        <w:tc>
          <w:tcPr>
            <w:tcBorders>
              <w:left w:val="single" w:color="auto" w:sz="4" w:space="0"/>
              <w:right w:val="single" w:color="auto" w:sz="4" w:space="0"/>
            </w:tcBorders>
            <w:tcW w:w="838" w:type="dxa"/>
            <w:vAlign w:val="center"/>
            <w:vMerge w:val="continue"/>
            <w:textDirection w:val="lrTb"/>
            <w:noWrap w:val="false"/>
          </w:tcPr>
          <w:p>
            <w:pPr>
              <w:jc w:val="center"/>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r>
      <w:tr>
        <w:trPr>
          <w:trHeight w:val="90"/>
          <w:tblHeader/>
        </w:trPr>
        <w:tc>
          <w:tcPr>
            <w:tcBorders>
              <w:left w:val="single" w:color="auto" w:sz="4" w:space="0"/>
              <w:right w:val="single" w:color="auto" w:sz="4" w:space="0"/>
            </w:tcBorders>
            <w:tcW w:w="690" w:type="dxa"/>
            <w:vAlign w:val="center"/>
            <w:textDirection w:val="lrTb"/>
            <w:noWrap w:val="false"/>
          </w:tcPr>
          <w:p>
            <w:pPr>
              <w:jc w:val="center"/>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t xml:space="preserve">3</w:t>
            </w:r>
            <w:r/>
          </w:p>
        </w:tc>
        <w:tc>
          <w:tcPr>
            <w:tcBorders>
              <w:left w:val="single" w:color="auto" w:sz="4" w:space="0"/>
              <w:right w:val="single" w:color="auto" w:sz="4" w:space="0"/>
            </w:tcBorders>
            <w:tcW w:w="1230" w:type="dxa"/>
            <w:vAlign w:val="center"/>
            <w:textDirection w:val="lrTb"/>
            <w:noWrap w:val="false"/>
          </w:tcPr>
          <w:p>
            <w:pPr>
              <w:jc w:val="center"/>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t xml:space="preserve">业绩</w:t>
            </w:r>
            <w:r/>
          </w:p>
          <w:p>
            <w:pPr>
              <w:jc w:val="center"/>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t xml:space="preserve">（9分）</w:t>
            </w:r>
            <w:r/>
          </w:p>
        </w:tc>
        <w:tc>
          <w:tcPr>
            <w:tcBorders>
              <w:top w:val="single" w:color="auto" w:sz="4" w:space="0"/>
              <w:left w:val="single" w:color="auto" w:sz="4" w:space="0"/>
              <w:right w:val="single" w:color="auto" w:sz="4" w:space="0"/>
            </w:tcBorders>
            <w:tcW w:w="5565" w:type="dxa"/>
            <w:vAlign w:val="center"/>
            <w:textDirection w:val="lrTb"/>
            <w:noWrap w:val="false"/>
          </w:tcPr>
          <w:p>
            <w:pPr>
              <w:pStyle w:val="903"/>
              <w:ind w:firstLine="0"/>
              <w:spacing w:line="240" w:lineRule="auto"/>
              <w:rPr>
                <w:rFonts w:hint="default" w:ascii="Times New Roman" w:hAnsi="Times New Roman" w:eastAsia="仿宋" w:cs="Times New Roman"/>
                <w:color w:val="000000" w:themeColor="text1"/>
                <w:sz w:val="21"/>
                <w:szCs w:val="21"/>
                <w:highlight w:val="none"/>
                <w14:textFill>
                  <w14:solidFill>
                    <w14:schemeClr w14:val="tx1"/>
                  </w14:solidFill>
                </w14:textFill>
              </w:rPr>
            </w:pPr>
            <w:r>
              <w:rPr>
                <w:rFonts w:hint="default" w:ascii="Times New Roman" w:hAnsi="Times New Roman" w:eastAsia="仿宋" w:cs="Times New Roman"/>
                <w:color w:val="000000" w:themeColor="text1"/>
                <w:sz w:val="21"/>
                <w:szCs w:val="21"/>
                <w:highlight w:val="none"/>
                <w14:textFill>
                  <w14:solidFill>
                    <w14:schemeClr w14:val="tx1"/>
                  </w14:solidFill>
                </w14:textFill>
              </w:rPr>
              <w:t xml:space="preserve">投标人自2023年1月1日以来承担过食材供货类似（至少包含水产类）业绩，每提供一个得3分，满分9分。</w:t>
            </w:r>
            <w:r/>
          </w:p>
          <w:p>
            <w:pPr>
              <w:pStyle w:val="903"/>
              <w:ind w:firstLine="0"/>
              <w:spacing w:line="240" w:lineRule="auto"/>
              <w:rPr>
                <w:rFonts w:hint="default" w:ascii="Times New Roman" w:hAnsi="Times New Roman" w:eastAsia="仿宋" w:cs="Times New Roman"/>
                <w:color w:val="000000" w:themeColor="text1"/>
                <w:sz w:val="21"/>
                <w:szCs w:val="21"/>
                <w:highlight w:val="none"/>
                <w:lang w:val="zh-CN"/>
                <w14:textFill>
                  <w14:solidFill>
                    <w14:schemeClr w14:val="tx1"/>
                  </w14:solidFill>
                </w14:textFill>
              </w:rPr>
            </w:pPr>
            <w:r>
              <w:rPr>
                <w:rFonts w:hint="default" w:ascii="Times New Roman" w:hAnsi="Times New Roman" w:eastAsia="仿宋" w:cs="Times New Roman"/>
                <w:color w:val="000000" w:themeColor="text1"/>
                <w:sz w:val="21"/>
                <w:szCs w:val="21"/>
                <w:highlight w:val="none"/>
                <w14:textFill>
                  <w14:solidFill>
                    <w14:schemeClr w14:val="tx1"/>
                  </w14:solidFill>
                </w14:textFill>
              </w:rPr>
              <w:t xml:space="preserve">（注：提供合同扫描件加盖电子公章，提供的证明材料须能反映相关信息，合同双方公章、关键信息必须清晰可见否则视为未提供。）</w:t>
            </w:r>
            <w:r/>
          </w:p>
        </w:tc>
        <w:tc>
          <w:tcPr>
            <w:tcBorders>
              <w:left w:val="single" w:color="auto" w:sz="4" w:space="0"/>
              <w:right w:val="single" w:color="auto" w:sz="4" w:space="0"/>
            </w:tcBorders>
            <w:tcW w:w="690" w:type="dxa"/>
            <w:vAlign w:val="center"/>
            <w:textDirection w:val="lrTb"/>
            <w:noWrap w:val="false"/>
          </w:tcPr>
          <w:p>
            <w:pPr>
              <w:jc w:val="cente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t xml:space="preserve">9</w:t>
            </w:r>
            <w:r/>
          </w:p>
        </w:tc>
        <w:tc>
          <w:tcPr>
            <w:tcBorders>
              <w:left w:val="single" w:color="auto" w:sz="4" w:space="0"/>
              <w:right w:val="single" w:color="auto" w:sz="4" w:space="0"/>
            </w:tcBorders>
            <w:tcW w:w="838" w:type="dxa"/>
            <w:vAlign w:val="center"/>
            <w:vMerge w:val="restart"/>
            <w:textDirection w:val="lrTb"/>
            <w:noWrap w:val="false"/>
          </w:tcPr>
          <w:p>
            <w:pPr>
              <w:jc w:val="cente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t xml:space="preserve">客观分</w:t>
            </w:r>
            <w:r/>
          </w:p>
        </w:tc>
      </w:tr>
      <w:tr>
        <w:trPr>
          <w:trHeight w:val="699"/>
          <w:tblHeader/>
        </w:trPr>
        <w:tc>
          <w:tcPr>
            <w:tcBorders>
              <w:left w:val="single" w:color="auto" w:sz="4" w:space="0"/>
              <w:right w:val="single" w:color="auto" w:sz="4" w:space="0"/>
            </w:tcBorders>
            <w:tcW w:w="690" w:type="dxa"/>
            <w:vAlign w:val="center"/>
            <w:textDirection w:val="lrTb"/>
            <w:noWrap w:val="false"/>
          </w:tcPr>
          <w:p>
            <w:pPr>
              <w:jc w:val="center"/>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t xml:space="preserve">4</w:t>
            </w:r>
            <w:r/>
          </w:p>
        </w:tc>
        <w:tc>
          <w:tcPr>
            <w:tcBorders>
              <w:left w:val="single" w:color="auto" w:sz="4" w:space="0"/>
              <w:right w:val="single" w:color="auto" w:sz="4" w:space="0"/>
            </w:tcBorders>
            <w:tcW w:w="1230" w:type="dxa"/>
            <w:vAlign w:val="center"/>
            <w:textDirection w:val="lrTb"/>
            <w:noWrap w:val="false"/>
          </w:tcPr>
          <w:p>
            <w:pPr>
              <w:jc w:val="cente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t xml:space="preserve">配送保障（8分）</w:t>
            </w:r>
            <w:r/>
          </w:p>
        </w:tc>
        <w:tc>
          <w:tcPr>
            <w:tcBorders>
              <w:top w:val="single" w:color="auto" w:sz="4" w:space="0"/>
              <w:left w:val="single" w:color="auto" w:sz="4" w:space="0"/>
              <w:bottom w:val="single" w:color="auto" w:sz="4" w:space="0"/>
              <w:right w:val="single" w:color="auto" w:sz="4" w:space="0"/>
            </w:tcBorders>
            <w:tcW w:w="5565" w:type="dxa"/>
            <w:vAlign w:val="center"/>
            <w:textDirection w:val="lrTb"/>
            <w:noWrap w:val="false"/>
          </w:tcPr>
          <w:p>
            <w:pPr>
              <w:pStyle w:val="901"/>
              <w:ind w:firstLine="0"/>
              <w:rPr>
                <w:rFonts w:hint="default" w:ascii="Times New Roman" w:hAnsi="Times New Roman" w:eastAsia="仿宋" w:cs="Times New Roman"/>
                <w:color w:val="000000" w:themeColor="text1"/>
                <w:szCs w:val="21"/>
                <w:highlight w:val="none"/>
                <w:lang w:val="zh-CN"/>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t xml:space="preserve">投标人</w:t>
            </w:r>
            <w:r>
              <w:rPr>
                <w:rFonts w:hint="default" w:ascii="Times New Roman" w:hAnsi="Times New Roman" w:eastAsia="仿宋" w:cs="Times New Roman"/>
                <w:color w:val="000000" w:themeColor="text1"/>
                <w:szCs w:val="21"/>
                <w:highlight w:val="none"/>
                <w:lang w:val="zh-CN"/>
                <w14:textFill>
                  <w14:solidFill>
                    <w14:schemeClr w14:val="tx1"/>
                  </w14:solidFill>
                </w14:textFill>
              </w:rPr>
              <w:t xml:space="preserve">具有</w:t>
            </w:r>
            <w:r>
              <w:rPr>
                <w:rFonts w:hint="default" w:ascii="Times New Roman" w:hAnsi="Times New Roman" w:eastAsia="仿宋" w:cs="Times New Roman"/>
                <w:color w:val="000000" w:themeColor="text1"/>
                <w:szCs w:val="21"/>
                <w:highlight w:val="none"/>
                <w14:textFill>
                  <w14:solidFill>
                    <w14:schemeClr w14:val="tx1"/>
                  </w14:solidFill>
                </w14:textFill>
              </w:rPr>
              <w:t xml:space="preserve">食品运输冷链</w:t>
            </w:r>
            <w:r>
              <w:rPr>
                <w:rFonts w:hint="default" w:ascii="Times New Roman" w:hAnsi="Times New Roman" w:eastAsia="仿宋" w:cs="Times New Roman"/>
                <w:color w:val="000000" w:themeColor="text1"/>
                <w:szCs w:val="21"/>
                <w:highlight w:val="none"/>
                <w:lang w:val="zh-CN"/>
                <w14:textFill>
                  <w14:solidFill>
                    <w14:schemeClr w14:val="tx1"/>
                  </w14:solidFill>
                </w14:textFill>
              </w:rPr>
              <w:t xml:space="preserve">车辆</w:t>
            </w:r>
            <w:r>
              <w:rPr>
                <w:rFonts w:hint="default" w:ascii="Times New Roman" w:hAnsi="Times New Roman" w:eastAsia="仿宋" w:cs="Times New Roman"/>
                <w:color w:val="000000" w:themeColor="text1"/>
                <w:szCs w:val="21"/>
                <w:highlight w:val="none"/>
                <w14:textFill>
                  <w14:solidFill>
                    <w14:schemeClr w14:val="tx1"/>
                  </w14:solidFill>
                </w14:textFill>
              </w:rPr>
              <w:t xml:space="preserve">的</w:t>
            </w:r>
            <w:r>
              <w:rPr>
                <w:rFonts w:hint="default" w:ascii="Times New Roman" w:hAnsi="Times New Roman" w:eastAsia="仿宋" w:cs="Times New Roman"/>
                <w:color w:val="000000" w:themeColor="text1"/>
                <w:szCs w:val="21"/>
                <w:highlight w:val="none"/>
                <w:lang w:val="zh-CN"/>
                <w14:textFill>
                  <w14:solidFill>
                    <w14:schemeClr w14:val="tx1"/>
                  </w14:solidFill>
                </w14:textFill>
              </w:rPr>
              <w:t xml:space="preserve">，</w:t>
            </w:r>
            <w:r>
              <w:rPr>
                <w:rFonts w:hint="default" w:ascii="Times New Roman" w:hAnsi="Times New Roman" w:eastAsia="仿宋" w:cs="Times New Roman"/>
                <w:color w:val="000000" w:themeColor="text1"/>
                <w:szCs w:val="21"/>
                <w:highlight w:val="none"/>
                <w14:textFill>
                  <w14:solidFill>
                    <w14:schemeClr w14:val="tx1"/>
                  </w14:solidFill>
                </w14:textFill>
              </w:rPr>
              <w:t xml:space="preserve">每投入一辆</w:t>
            </w:r>
            <w:r>
              <w:rPr>
                <w:rFonts w:hint="default" w:ascii="Times New Roman" w:hAnsi="Times New Roman" w:eastAsia="仿宋" w:cs="Times New Roman"/>
                <w:color w:val="000000" w:themeColor="text1"/>
                <w:szCs w:val="21"/>
                <w:highlight w:val="none"/>
                <w:lang w:val="zh-CN"/>
                <w14:textFill>
                  <w14:solidFill>
                    <w14:schemeClr w14:val="tx1"/>
                  </w14:solidFill>
                </w14:textFill>
              </w:rPr>
              <w:t xml:space="preserve">得</w:t>
            </w:r>
            <w:r>
              <w:rPr>
                <w:rFonts w:hint="default" w:ascii="Times New Roman" w:hAnsi="Times New Roman" w:eastAsia="仿宋" w:cs="Times New Roman"/>
                <w:color w:val="000000" w:themeColor="text1"/>
                <w:szCs w:val="21"/>
                <w:highlight w:val="none"/>
                <w14:textFill>
                  <w14:solidFill>
                    <w14:schemeClr w14:val="tx1"/>
                  </w14:solidFill>
                </w14:textFill>
              </w:rPr>
              <w:t xml:space="preserve">4</w:t>
            </w:r>
            <w:r>
              <w:rPr>
                <w:rFonts w:hint="default" w:ascii="Times New Roman" w:hAnsi="Times New Roman" w:eastAsia="仿宋" w:cs="Times New Roman"/>
                <w:color w:val="000000" w:themeColor="text1"/>
                <w:szCs w:val="21"/>
                <w:highlight w:val="none"/>
                <w:lang w:val="zh-CN"/>
                <w14:textFill>
                  <w14:solidFill>
                    <w14:schemeClr w14:val="tx1"/>
                  </w14:solidFill>
                </w14:textFill>
              </w:rPr>
              <w:t xml:space="preserve">分，满分</w:t>
            </w:r>
            <w:r>
              <w:rPr>
                <w:rFonts w:hint="default" w:ascii="Times New Roman" w:hAnsi="Times New Roman" w:eastAsia="仿宋" w:cs="Times New Roman"/>
                <w:color w:val="000000" w:themeColor="text1"/>
                <w:szCs w:val="21"/>
                <w:highlight w:val="none"/>
                <w14:textFill>
                  <w14:solidFill>
                    <w14:schemeClr w14:val="tx1"/>
                  </w14:solidFill>
                </w14:textFill>
              </w:rPr>
              <w:t xml:space="preserve">8</w:t>
            </w:r>
            <w:r>
              <w:rPr>
                <w:rFonts w:hint="default" w:ascii="Times New Roman" w:hAnsi="Times New Roman" w:eastAsia="仿宋" w:cs="Times New Roman"/>
                <w:color w:val="000000" w:themeColor="text1"/>
                <w:szCs w:val="21"/>
                <w:highlight w:val="none"/>
                <w:lang w:val="zh-CN"/>
                <w14:textFill>
                  <w14:solidFill>
                    <w14:schemeClr w14:val="tx1"/>
                  </w14:solidFill>
                </w14:textFill>
              </w:rPr>
              <w:t xml:space="preserve">分。</w:t>
            </w:r>
            <w:r/>
          </w:p>
          <w:p>
            <w:pPr>
              <w:pStyle w:val="901"/>
              <w:ind w:firstLine="0"/>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t xml:space="preserve">注：</w:t>
            </w:r>
            <w:r>
              <w:rPr>
                <w:rFonts w:hint="default" w:ascii="Times New Roman" w:hAnsi="Times New Roman" w:eastAsia="仿宋" w:cs="Times New Roman"/>
                <w:color w:val="000000" w:themeColor="text1"/>
                <w:szCs w:val="21"/>
                <w:highlight w:val="none"/>
                <w:lang w:val="zh-CN"/>
                <w14:textFill>
                  <w14:solidFill>
                    <w14:schemeClr w14:val="tx1"/>
                  </w14:solidFill>
                </w14:textFill>
              </w:rPr>
              <w:t xml:space="preserve">自有车辆提供①</w:t>
            </w:r>
            <w:r>
              <w:rPr>
                <w:rFonts w:hint="default" w:ascii="Times New Roman" w:hAnsi="Times New Roman" w:eastAsia="仿宋" w:cs="Times New Roman"/>
                <w:color w:val="000000" w:themeColor="text1"/>
                <w:szCs w:val="21"/>
                <w:highlight w:val="none"/>
                <w14:textFill>
                  <w14:solidFill>
                    <w14:schemeClr w14:val="tx1"/>
                  </w14:solidFill>
                </w14:textFill>
              </w:rPr>
              <w:t xml:space="preserve">有效期内的</w:t>
            </w:r>
            <w:r>
              <w:rPr>
                <w:rFonts w:hint="default" w:ascii="Times New Roman" w:hAnsi="Times New Roman" w:eastAsia="仿宋" w:cs="Times New Roman"/>
                <w:color w:val="000000" w:themeColor="text1"/>
                <w:szCs w:val="21"/>
                <w:highlight w:val="none"/>
                <w:lang w:val="zh-CN"/>
                <w14:textFill>
                  <w14:solidFill>
                    <w14:schemeClr w14:val="tx1"/>
                  </w14:solidFill>
                </w14:textFill>
              </w:rPr>
              <w:t xml:space="preserve">行驶证</w:t>
            </w:r>
            <w:r>
              <w:rPr>
                <w:rFonts w:hint="default" w:ascii="Times New Roman" w:hAnsi="Times New Roman" w:eastAsia="仿宋" w:cs="Times New Roman"/>
                <w:color w:val="000000" w:themeColor="text1"/>
                <w:szCs w:val="21"/>
                <w:highlight w:val="none"/>
                <w14:textFill>
                  <w14:solidFill>
                    <w14:schemeClr w14:val="tx1"/>
                  </w14:solidFill>
                </w14:textFill>
              </w:rPr>
              <w:t xml:space="preserve">扫描件；</w:t>
            </w:r>
            <w:r>
              <w:rPr>
                <w:rFonts w:hint="default" w:ascii="Times New Roman" w:hAnsi="Times New Roman" w:eastAsia="仿宋" w:cs="Times New Roman"/>
                <w:color w:val="000000" w:themeColor="text1"/>
                <w:szCs w:val="21"/>
                <w:highlight w:val="none"/>
                <w:lang w:val="zh-CN"/>
                <w14:textFill>
                  <w14:solidFill>
                    <w14:schemeClr w14:val="tx1"/>
                  </w14:solidFill>
                </w14:textFill>
              </w:rPr>
              <w:t xml:space="preserve">②未遮挡号牌的冷链车辆照片及可以体现出冷链车辆明显特征</w:t>
            </w:r>
            <w:r>
              <w:rPr>
                <w:rFonts w:hint="default" w:ascii="Times New Roman" w:hAnsi="Times New Roman" w:eastAsia="仿宋" w:cs="Times New Roman"/>
                <w:color w:val="000000" w:themeColor="text1"/>
                <w:szCs w:val="21"/>
                <w:highlight w:val="none"/>
                <w14:textFill>
                  <w14:solidFill>
                    <w14:schemeClr w14:val="tx1"/>
                  </w14:solidFill>
                </w14:textFill>
              </w:rPr>
              <w:t xml:space="preserve">的</w:t>
            </w:r>
            <w:r>
              <w:rPr>
                <w:rFonts w:hint="default" w:ascii="Times New Roman" w:hAnsi="Times New Roman" w:eastAsia="仿宋" w:cs="Times New Roman"/>
                <w:color w:val="000000" w:themeColor="text1"/>
                <w:szCs w:val="21"/>
                <w:highlight w:val="none"/>
                <w:lang w:val="zh-CN"/>
                <w14:textFill>
                  <w14:solidFill>
                    <w14:schemeClr w14:val="tx1"/>
                  </w14:solidFill>
                </w14:textFill>
              </w:rPr>
              <w:t xml:space="preserve">冷链车厢内部照片。租赁车辆提供①车辆</w:t>
            </w:r>
            <w:r>
              <w:rPr>
                <w:rFonts w:hint="default" w:ascii="Times New Roman" w:hAnsi="Times New Roman" w:eastAsia="仿宋" w:cs="Times New Roman"/>
                <w:color w:val="000000" w:themeColor="text1"/>
                <w:szCs w:val="21"/>
                <w:highlight w:val="none"/>
                <w14:textFill>
                  <w14:solidFill>
                    <w14:schemeClr w14:val="tx1"/>
                  </w14:solidFill>
                </w14:textFill>
              </w:rPr>
              <w:t xml:space="preserve">租赁</w:t>
            </w:r>
            <w:r>
              <w:rPr>
                <w:rFonts w:hint="default" w:ascii="Times New Roman" w:hAnsi="Times New Roman" w:eastAsia="仿宋" w:cs="Times New Roman"/>
                <w:color w:val="000000" w:themeColor="text1"/>
                <w:szCs w:val="21"/>
                <w:highlight w:val="none"/>
                <w:lang w:val="zh-CN"/>
                <w14:textFill>
                  <w14:solidFill>
                    <w14:schemeClr w14:val="tx1"/>
                  </w14:solidFill>
                </w14:textFill>
              </w:rPr>
              <w:t xml:space="preserve">合同</w:t>
            </w:r>
            <w:r>
              <w:rPr>
                <w:rFonts w:hint="default" w:ascii="Times New Roman" w:hAnsi="Times New Roman" w:eastAsia="仿宋" w:cs="Times New Roman"/>
                <w:color w:val="000000" w:themeColor="text1"/>
                <w:szCs w:val="21"/>
                <w:highlight w:val="none"/>
                <w14:textFill>
                  <w14:solidFill>
                    <w14:schemeClr w14:val="tx1"/>
                  </w14:solidFill>
                </w14:textFill>
              </w:rPr>
              <w:t xml:space="preserve">扫描件；</w:t>
            </w:r>
            <w:r>
              <w:rPr>
                <w:rFonts w:hint="default" w:ascii="Times New Roman" w:hAnsi="Times New Roman" w:eastAsia="仿宋" w:cs="Times New Roman"/>
                <w:color w:val="000000" w:themeColor="text1"/>
                <w:szCs w:val="21"/>
                <w:highlight w:val="none"/>
                <w:lang w:val="zh-CN"/>
                <w14:textFill>
                  <w14:solidFill>
                    <w14:schemeClr w14:val="tx1"/>
                  </w14:solidFill>
                </w14:textFill>
              </w:rPr>
              <w:t xml:space="preserve">②</w:t>
            </w:r>
            <w:r>
              <w:rPr>
                <w:rFonts w:hint="default" w:ascii="Times New Roman" w:hAnsi="Times New Roman" w:eastAsia="仿宋" w:cs="Times New Roman"/>
                <w:color w:val="000000" w:themeColor="text1"/>
                <w:szCs w:val="21"/>
                <w:highlight w:val="none"/>
                <w14:textFill>
                  <w14:solidFill>
                    <w14:schemeClr w14:val="tx1"/>
                  </w14:solidFill>
                </w14:textFill>
              </w:rPr>
              <w:t xml:space="preserve">有效期内的</w:t>
            </w:r>
            <w:r>
              <w:rPr>
                <w:rFonts w:hint="default" w:ascii="Times New Roman" w:hAnsi="Times New Roman" w:eastAsia="仿宋" w:cs="Times New Roman"/>
                <w:color w:val="000000" w:themeColor="text1"/>
                <w:szCs w:val="21"/>
                <w:highlight w:val="none"/>
                <w:lang w:val="zh-CN"/>
                <w14:textFill>
                  <w14:solidFill>
                    <w14:schemeClr w14:val="tx1"/>
                  </w14:solidFill>
                </w14:textFill>
              </w:rPr>
              <w:t xml:space="preserve">行驶证</w:t>
            </w:r>
            <w:r>
              <w:rPr>
                <w:rFonts w:hint="default" w:ascii="Times New Roman" w:hAnsi="Times New Roman" w:eastAsia="仿宋" w:cs="Times New Roman"/>
                <w:color w:val="000000" w:themeColor="text1"/>
                <w:szCs w:val="21"/>
                <w:highlight w:val="none"/>
                <w14:textFill>
                  <w14:solidFill>
                    <w14:schemeClr w14:val="tx1"/>
                  </w14:solidFill>
                </w14:textFill>
              </w:rPr>
              <w:t xml:space="preserve">扫描件；</w:t>
            </w:r>
            <w:r>
              <w:rPr>
                <w:rFonts w:hint="default" w:ascii="Times New Roman" w:hAnsi="Times New Roman" w:eastAsia="仿宋" w:cs="Times New Roman"/>
                <w:color w:val="000000" w:themeColor="text1"/>
                <w:szCs w:val="21"/>
                <w:highlight w:val="none"/>
                <w:lang w:val="zh-CN"/>
                <w14:textFill>
                  <w14:solidFill>
                    <w14:schemeClr w14:val="tx1"/>
                  </w14:solidFill>
                </w14:textFill>
              </w:rPr>
              <w:t xml:space="preserve">③未遮挡号牌的冷链车辆照片及可以体现出冷链车辆明显特征</w:t>
            </w:r>
            <w:r>
              <w:rPr>
                <w:rFonts w:hint="default" w:ascii="Times New Roman" w:hAnsi="Times New Roman" w:eastAsia="仿宋" w:cs="Times New Roman"/>
                <w:color w:val="000000" w:themeColor="text1"/>
                <w:szCs w:val="21"/>
                <w:highlight w:val="none"/>
                <w14:textFill>
                  <w14:solidFill>
                    <w14:schemeClr w14:val="tx1"/>
                  </w14:solidFill>
                </w14:textFill>
              </w:rPr>
              <w:t xml:space="preserve">的</w:t>
            </w:r>
            <w:r>
              <w:rPr>
                <w:rFonts w:hint="default" w:ascii="Times New Roman" w:hAnsi="Times New Roman" w:eastAsia="仿宋" w:cs="Times New Roman"/>
                <w:color w:val="000000" w:themeColor="text1"/>
                <w:szCs w:val="21"/>
                <w:highlight w:val="none"/>
                <w:lang w:val="zh-CN"/>
                <w14:textFill>
                  <w14:solidFill>
                    <w14:schemeClr w14:val="tx1"/>
                  </w14:solidFill>
                </w14:textFill>
              </w:rPr>
              <w:t xml:space="preserve">冷链车厢内部照片。</w:t>
            </w:r>
            <w:r>
              <w:rPr>
                <w:rFonts w:hint="default" w:ascii="Times New Roman" w:hAnsi="Times New Roman" w:eastAsia="仿宋" w:cs="Times New Roman"/>
                <w:color w:val="000000" w:themeColor="text1"/>
                <w:szCs w:val="21"/>
                <w:highlight w:val="none"/>
                <w14:textFill>
                  <w14:solidFill>
                    <w14:schemeClr w14:val="tx1"/>
                  </w14:solidFill>
                </w14:textFill>
              </w:rPr>
              <w:t xml:space="preserve">（提供相关证明材料扫描件加盖电子公章，不提供或提供不全不得分）</w:t>
            </w:r>
            <w:r/>
          </w:p>
        </w:tc>
        <w:tc>
          <w:tcPr>
            <w:tcBorders>
              <w:top w:val="single" w:color="auto" w:sz="4" w:space="0"/>
              <w:left w:val="single" w:color="auto" w:sz="4" w:space="0"/>
              <w:right w:val="single" w:color="auto" w:sz="4" w:space="0"/>
            </w:tcBorders>
            <w:tcW w:w="690" w:type="dxa"/>
            <w:vAlign w:val="center"/>
            <w:textDirection w:val="lrTb"/>
            <w:noWrap w:val="false"/>
          </w:tcPr>
          <w:p>
            <w:pPr>
              <w:jc w:val="cente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t xml:space="preserve">8</w:t>
            </w:r>
            <w:r/>
          </w:p>
        </w:tc>
        <w:tc>
          <w:tcPr>
            <w:tcBorders>
              <w:left w:val="single" w:color="auto" w:sz="4" w:space="0"/>
              <w:right w:val="single" w:color="auto" w:sz="4" w:space="0"/>
            </w:tcBorders>
            <w:tcW w:w="838" w:type="dxa"/>
            <w:vAlign w:val="center"/>
            <w:vMerge w:val="continue"/>
            <w:textDirection w:val="lrTb"/>
            <w:noWrap w:val="false"/>
          </w:tcPr>
          <w:p>
            <w:pPr>
              <w:jc w:val="cente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r>
      <w:tr>
        <w:trPr>
          <w:trHeight w:val="699"/>
          <w:tblHeader/>
        </w:trPr>
        <w:tc>
          <w:tcPr>
            <w:tcBorders>
              <w:left w:val="single" w:color="auto" w:sz="4" w:space="0"/>
              <w:right w:val="single" w:color="auto" w:sz="4" w:space="0"/>
            </w:tcBorders>
            <w:tcW w:w="690" w:type="dxa"/>
            <w:vAlign w:val="center"/>
            <w:textDirection w:val="lrTb"/>
            <w:noWrap w:val="false"/>
          </w:tcPr>
          <w:p>
            <w:pPr>
              <w:jc w:val="center"/>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t xml:space="preserve">5</w:t>
            </w:r>
            <w:r/>
          </w:p>
        </w:tc>
        <w:tc>
          <w:tcPr>
            <w:tcBorders>
              <w:left w:val="single" w:color="auto" w:sz="4" w:space="0"/>
              <w:right w:val="single" w:color="auto" w:sz="4" w:space="0"/>
            </w:tcBorders>
            <w:tcW w:w="1230" w:type="dxa"/>
            <w:vAlign w:val="center"/>
            <w:textDirection w:val="lrTb"/>
            <w:noWrap w:val="false"/>
          </w:tcPr>
          <w:p>
            <w:pPr>
              <w:jc w:val="cente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t xml:space="preserve">人员保障（5分）</w:t>
            </w:r>
            <w:r/>
          </w:p>
        </w:tc>
        <w:tc>
          <w:tcPr>
            <w:tcBorders>
              <w:top w:val="single" w:color="auto" w:sz="4" w:space="0"/>
              <w:left w:val="single" w:color="auto" w:sz="4" w:space="0"/>
              <w:bottom w:val="single" w:color="auto" w:sz="4" w:space="0"/>
              <w:right w:val="single" w:color="auto" w:sz="4" w:space="0"/>
            </w:tcBorders>
            <w:tcW w:w="5565" w:type="dxa"/>
            <w:vAlign w:val="center"/>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t xml:space="preserve">投标人承诺拟为本项目配备从事采购、出入库、配送等相关工作岗位人员且均具有有效期内健康证明，中标后将所有参与人员的健康证明原件扫描件交采购人核验并进行存档的得5分。</w:t>
            </w:r>
            <w:r/>
          </w:p>
          <w:p>
            <w:pPr>
              <w:pStyle w:val="901"/>
              <w:ind w:firstLine="0"/>
              <w:rPr>
                <w:rFonts w:hint="default" w:ascii="Times New Roman" w:hAnsi="Times New Roman" w:eastAsia="仿宋" w:cs="Times New Roman"/>
                <w:color w:val="000000" w:themeColor="text1"/>
                <w:szCs w:val="21"/>
                <w:highlight w:val="none"/>
                <w:lang w:val="zh-CN"/>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t xml:space="preserve">注：提供承诺书加盖电子公章，承诺书格式自拟。</w:t>
            </w:r>
            <w:r/>
          </w:p>
        </w:tc>
        <w:tc>
          <w:tcPr>
            <w:tcBorders>
              <w:top w:val="single" w:color="auto" w:sz="4" w:space="0"/>
              <w:left w:val="single" w:color="auto" w:sz="4" w:space="0"/>
              <w:right w:val="single" w:color="auto" w:sz="4" w:space="0"/>
            </w:tcBorders>
            <w:tcW w:w="690" w:type="dxa"/>
            <w:vAlign w:val="center"/>
            <w:textDirection w:val="lrTb"/>
            <w:noWrap w:val="false"/>
          </w:tcPr>
          <w:p>
            <w:pPr>
              <w:jc w:val="cente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t xml:space="preserve">5</w:t>
            </w:r>
            <w:r/>
          </w:p>
        </w:tc>
        <w:tc>
          <w:tcPr>
            <w:tcBorders>
              <w:left w:val="single" w:color="auto" w:sz="4" w:space="0"/>
              <w:right w:val="single" w:color="auto" w:sz="4" w:space="0"/>
            </w:tcBorders>
            <w:tcW w:w="838" w:type="dxa"/>
            <w:vAlign w:val="center"/>
            <w:vMerge w:val="continue"/>
            <w:textDirection w:val="lrTb"/>
            <w:noWrap w:val="false"/>
          </w:tcPr>
          <w:p>
            <w:pPr>
              <w:jc w:val="cente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r>
      <w:tr>
        <w:trPr>
          <w:trHeight w:val="699"/>
          <w:tblHeader/>
        </w:trPr>
        <w:tc>
          <w:tcPr>
            <w:tcBorders>
              <w:left w:val="single" w:color="auto" w:sz="4" w:space="0"/>
              <w:right w:val="single" w:color="auto" w:sz="4" w:space="0"/>
            </w:tcBorders>
            <w:tcW w:w="690" w:type="dxa"/>
            <w:vAlign w:val="center"/>
            <w:textDirection w:val="lrTb"/>
            <w:noWrap w:val="false"/>
          </w:tcPr>
          <w:p>
            <w:pPr>
              <w:jc w:val="center"/>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t xml:space="preserve">6</w:t>
            </w:r>
            <w:r/>
          </w:p>
        </w:tc>
        <w:tc>
          <w:tcPr>
            <w:tcBorders>
              <w:left w:val="single" w:color="auto" w:sz="4" w:space="0"/>
              <w:right w:val="single" w:color="auto" w:sz="4" w:space="0"/>
            </w:tcBorders>
            <w:tcW w:w="1230" w:type="dxa"/>
            <w:vAlign w:val="center"/>
            <w:textDirection w:val="lrTb"/>
            <w:noWrap w:val="false"/>
          </w:tcPr>
          <w:p>
            <w:pPr>
              <w:jc w:val="cente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t xml:space="preserve">食品安全保障</w:t>
            </w:r>
            <w:r/>
          </w:p>
          <w:p>
            <w:pPr>
              <w:jc w:val="cente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t xml:space="preserve">（5分）</w:t>
            </w:r>
            <w:r/>
          </w:p>
        </w:tc>
        <w:tc>
          <w:tcPr>
            <w:tcBorders>
              <w:top w:val="single" w:color="auto" w:sz="4" w:space="0"/>
              <w:left w:val="single" w:color="auto" w:sz="4" w:space="0"/>
              <w:bottom w:val="single" w:color="auto" w:sz="4" w:space="0"/>
              <w:right w:val="single" w:color="auto" w:sz="4" w:space="0"/>
            </w:tcBorders>
            <w:tcW w:w="5565" w:type="dxa"/>
            <w:vAlign w:val="center"/>
            <w:textDirection w:val="lrTb"/>
            <w:noWrap w:val="false"/>
          </w:tcPr>
          <w:p>
            <w:pPr>
              <w:pStyle w:val="901"/>
              <w:ind w:firstLine="0"/>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t xml:space="preserve">投标人承诺如中标，中标后购买保险额如下的食品安全责任险：</w:t>
            </w:r>
            <w:r/>
          </w:p>
          <w:p>
            <w:pPr>
              <w:pStyle w:val="901"/>
              <w:numPr>
                <w:ilvl w:val="0"/>
                <w:numId w:val="7"/>
              </w:numPr>
              <w:ind w:firstLine="0"/>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t xml:space="preserve">保险额度≥500万元的得5分；</w:t>
            </w:r>
            <w:r/>
          </w:p>
          <w:p>
            <w:pPr>
              <w:pStyle w:val="901"/>
              <w:numPr>
                <w:ilvl w:val="0"/>
                <w:numId w:val="7"/>
              </w:numPr>
              <w:ind w:firstLine="0"/>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t xml:space="preserve">保险额</w:t>
            </w:r>
            <w:r>
              <w:rPr>
                <w:rFonts w:hint="default" w:ascii="Times New Roman" w:hAnsi="Times New Roman" w:eastAsia="仿宋" w:cs="Times New Roman"/>
                <w:color w:val="000000" w:themeColor="text1"/>
                <w:szCs w:val="21"/>
                <w:highlight w:val="none"/>
                <w:lang w:val="en-US" w:eastAsia="zh-CN"/>
                <w14:textFill>
                  <w14:solidFill>
                    <w14:schemeClr w14:val="tx1"/>
                  </w14:solidFill>
                </w14:textFill>
              </w:rPr>
              <w:t xml:space="preserve">度</w:t>
            </w:r>
            <w:r>
              <w:rPr>
                <w:rFonts w:hint="default" w:ascii="Times New Roman" w:hAnsi="Times New Roman" w:eastAsia="仿宋" w:cs="Times New Roman"/>
                <w:color w:val="000000" w:themeColor="text1"/>
                <w:szCs w:val="21"/>
                <w:highlight w:val="none"/>
                <w14:textFill>
                  <w14:solidFill>
                    <w14:schemeClr w14:val="tx1"/>
                  </w14:solidFill>
                </w14:textFill>
              </w:rPr>
              <w:t xml:space="preserve">≥300万且＜500万的得3分；</w:t>
            </w:r>
            <w:r/>
          </w:p>
          <w:p>
            <w:pPr>
              <w:numPr>
                <w:ilvl w:val="0"/>
                <w:numId w:val="7"/>
              </w:numPr>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t xml:space="preserve">保险额度≥200万且＜300万的得1分；</w:t>
            </w:r>
            <w:r/>
          </w:p>
          <w:p>
            <w:pPr>
              <w:pStyle w:val="901"/>
              <w:numPr>
                <w:ilvl w:val="0"/>
                <w:numId w:val="7"/>
              </w:numPr>
              <w:ind w:firstLine="0"/>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t xml:space="preserve">保险额度200万元以下不得分。</w:t>
            </w:r>
            <w:r/>
          </w:p>
          <w:p>
            <w:pPr>
              <w:pStyle w:val="901"/>
              <w:ind w:firstLine="0"/>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t xml:space="preserve">注：投标人提供承诺书加盖电子公章，</w:t>
            </w:r>
            <w:r>
              <w:rPr>
                <w:rFonts w:hint="default" w:ascii="Times New Roman" w:hAnsi="Times New Roman" w:eastAsia="仿宋" w:cs="Times New Roman"/>
                <w:color w:val="000000" w:themeColor="text1"/>
                <w:szCs w:val="21"/>
                <w:highlight w:val="none"/>
                <w14:textFill>
                  <w14:solidFill>
                    <w14:schemeClr w14:val="tx1"/>
                  </w14:solidFill>
                </w14:textFill>
              </w:rPr>
              <w:t xml:space="preserve">保险额度以承诺为准，</w:t>
            </w:r>
            <w:r>
              <w:rPr>
                <w:rFonts w:hint="default" w:ascii="Times New Roman" w:hAnsi="Times New Roman" w:eastAsia="仿宋" w:cs="Times New Roman"/>
                <w:color w:val="000000" w:themeColor="text1"/>
                <w:szCs w:val="21"/>
                <w:highlight w:val="none"/>
                <w14:textFill>
                  <w14:solidFill>
                    <w14:schemeClr w14:val="tx1"/>
                  </w14:solidFill>
                </w14:textFill>
              </w:rPr>
              <w:t xml:space="preserve">不提供不得分，承诺书格式自拟，本项最多得5分。</w:t>
            </w:r>
            <w:r/>
          </w:p>
        </w:tc>
        <w:tc>
          <w:tcPr>
            <w:tcBorders>
              <w:top w:val="single" w:color="auto" w:sz="4" w:space="0"/>
              <w:left w:val="single" w:color="auto" w:sz="4" w:space="0"/>
              <w:right w:val="single" w:color="auto" w:sz="4" w:space="0"/>
            </w:tcBorders>
            <w:tcW w:w="690" w:type="dxa"/>
            <w:vAlign w:val="center"/>
            <w:textDirection w:val="lrTb"/>
            <w:noWrap w:val="false"/>
          </w:tcPr>
          <w:p>
            <w:pPr>
              <w:jc w:val="cente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t xml:space="preserve">5</w:t>
            </w:r>
            <w:r/>
          </w:p>
        </w:tc>
        <w:tc>
          <w:tcPr>
            <w:tcBorders>
              <w:left w:val="single" w:color="auto" w:sz="4" w:space="0"/>
              <w:right w:val="single" w:color="auto" w:sz="4" w:space="0"/>
            </w:tcBorders>
            <w:tcW w:w="838" w:type="dxa"/>
            <w:vAlign w:val="center"/>
            <w:vMerge w:val="continue"/>
            <w:textDirection w:val="lrTb"/>
            <w:noWrap w:val="false"/>
          </w:tcPr>
          <w:p>
            <w:pPr>
              <w:jc w:val="cente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r>
      <w:tr>
        <w:trPr>
          <w:trHeight w:val="341"/>
          <w:tblHeader/>
        </w:trPr>
        <w:tc>
          <w:tcPr>
            <w:gridSpan w:val="3"/>
            <w:tcBorders>
              <w:top w:val="single" w:color="auto" w:sz="4" w:space="0"/>
              <w:left w:val="single" w:color="auto" w:sz="4" w:space="0"/>
              <w:bottom w:val="single" w:color="auto" w:sz="4" w:space="0"/>
              <w:right w:val="single" w:color="auto" w:sz="4" w:space="0"/>
            </w:tcBorders>
            <w:tcW w:w="7485" w:type="dxa"/>
            <w:vAlign w:val="center"/>
            <w:textDirection w:val="lrTb"/>
            <w:noWrap w:val="false"/>
          </w:tcPr>
          <w:p>
            <w:pPr>
              <w:jc w:val="center"/>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t xml:space="preserve">合计</w:t>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t xml:space="preserve">100</w:t>
            </w:r>
            <w:r/>
          </w:p>
        </w:tc>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jc w:val="center"/>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r>
    </w:tbl>
    <w:p>
      <w:pPr>
        <w:spacing w:line="360" w:lineRule="auto"/>
        <w:rPr>
          <w:rFonts w:hint="default" w:ascii="Times New Roman" w:hAnsi="Times New Roman" w:eastAsia="仿宋" w:cs="Times New Roman"/>
          <w:bCs/>
          <w:color w:val="000000" w:themeColor="text1"/>
          <w:sz w:val="24"/>
          <w:highlight w:val="none"/>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 xml:space="preserve">说明：</w:t>
      </w:r>
      <w:r/>
    </w:p>
    <w:p>
      <w:pPr>
        <w:spacing w:line="360" w:lineRule="auto"/>
        <w:rPr>
          <w:rFonts w:hint="default" w:ascii="Times New Roman" w:hAnsi="Times New Roman" w:eastAsia="仿宋" w:cs="Times New Roman"/>
          <w:bCs/>
          <w:color w:val="000000" w:themeColor="text1"/>
          <w:sz w:val="24"/>
          <w:highlight w:val="none"/>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 xml:space="preserve">1.所有认证、证明和业绩均以有效清晰的证明文件的扫描件为依据。</w:t>
      </w:r>
      <w:r/>
    </w:p>
    <w:p>
      <w:pPr>
        <w:spacing w:line="360" w:lineRule="auto"/>
        <w:rPr>
          <w:rFonts w:hint="default" w:ascii="Times New Roman" w:hAnsi="Times New Roman" w:eastAsia="仿宋" w:cs="Times New Roman"/>
          <w:bCs/>
          <w:color w:val="000000" w:themeColor="text1"/>
          <w:sz w:val="24"/>
          <w:highlight w:val="none"/>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 xml:space="preserve">2.小微企业</w:t>
      </w:r>
      <w:r/>
    </w:p>
    <w:p>
      <w:pPr>
        <w:spacing w:line="360" w:lineRule="auto"/>
        <w:rPr>
          <w:rFonts w:hint="default" w:ascii="Times New Roman" w:hAnsi="Times New Roman" w:eastAsia="仿宋" w:cs="Times New Roman"/>
          <w:b/>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对于专门面向中小企业或小型、微型企业的项目，只面向中小企业或小型、微型企业采</w:t>
      </w:r>
      <w:r>
        <w:rPr>
          <w:rFonts w:hint="default" w:ascii="Times New Roman" w:hAnsi="Times New Roman" w:eastAsia="仿宋" w:cs="Times New Roman"/>
          <w:color w:val="000000" w:themeColor="text1"/>
          <w:spacing w:val="-3"/>
          <w:sz w:val="24"/>
          <w:highlight w:val="none"/>
          <w14:textFill>
            <w14:solidFill>
              <w14:schemeClr w14:val="tx1"/>
            </w14:solidFill>
          </w14:textFill>
        </w:rPr>
        <w:t xml:space="preserve">购。对于非专门面向中小企业的项目，对小型和微型企业的价格给予10%的扣除，用扣除后的价</w:t>
      </w:r>
      <w:r>
        <w:rPr>
          <w:rFonts w:hint="default" w:ascii="Times New Roman" w:hAnsi="Times New Roman" w:eastAsia="仿宋" w:cs="Times New Roman"/>
          <w:color w:val="000000" w:themeColor="text1"/>
          <w:sz w:val="24"/>
          <w:highlight w:val="none"/>
          <w14:textFill>
            <w14:solidFill>
              <w14:schemeClr w14:val="tx1"/>
            </w14:solidFill>
          </w14:textFill>
        </w:rPr>
        <w:t xml:space="preserve">格参与评审。</w:t>
      </w:r>
      <w:r/>
    </w:p>
    <w:p>
      <w:pPr>
        <w:spacing w:line="360" w:lineRule="auto"/>
        <w:rPr>
          <w:rFonts w:hint="default" w:ascii="Times New Roman" w:hAnsi="Times New Roman" w:eastAsia="仿宋" w:cs="Times New Roman"/>
          <w:bCs/>
          <w:color w:val="000000" w:themeColor="text1"/>
          <w:sz w:val="24"/>
          <w:highlight w:val="none"/>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 xml:space="preserve">3.监狱和戒毒企业</w:t>
      </w:r>
      <w:r/>
    </w:p>
    <w:p>
      <w:pPr>
        <w:pStyle w:val="863"/>
        <w:jc w:val="both"/>
        <w:spacing w:line="360" w:lineRule="auto"/>
        <w:rPr>
          <w:rFonts w:hint="default" w:ascii="Times New Roman" w:hAnsi="Times New Roman" w:eastAsia="仿宋" w:cs="Times New Roman"/>
          <w:b w:val="0"/>
          <w:bCs w:val="0"/>
          <w:color w:val="000000" w:themeColor="text1"/>
          <w:sz w:val="24"/>
          <w:highlight w:val="none"/>
          <w14:textFill>
            <w14:solidFill>
              <w14:schemeClr w14:val="tx1"/>
            </w14:solidFill>
          </w14:textFill>
        </w:rPr>
      </w:pPr>
      <w:r>
        <w:rPr>
          <w:rFonts w:hint="default" w:ascii="Times New Roman" w:hAnsi="Times New Roman" w:eastAsia="仿宋" w:cs="Times New Roman"/>
          <w:b w:val="0"/>
          <w:bCs w:val="0"/>
          <w:color w:val="000000" w:themeColor="text1"/>
          <w:sz w:val="24"/>
          <w:highlight w:val="none"/>
          <w14:textFill>
            <w14:solidFill>
              <w14:schemeClr w14:val="tx1"/>
            </w14:solidFill>
          </w14:textFill>
        </w:rPr>
        <w:t xml:space="preserve">3.1本项目对监狱和戒毒企业，给予10%的价格扣除，用扣除后的价格参与评审。</w:t>
      </w:r>
      <w:r/>
    </w:p>
    <w:p>
      <w:pPr>
        <w:spacing w:line="360" w:lineRule="auto"/>
        <w:rPr>
          <w:rFonts w:hint="default" w:ascii="Times New Roman" w:hAnsi="Times New Roman" w:eastAsia="仿宋" w:cs="Times New Roman"/>
          <w:bCs/>
          <w:color w:val="000000" w:themeColor="text1"/>
          <w:sz w:val="24"/>
          <w:highlight w:val="none"/>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 xml:space="preserve">3.2监狱企业需提供由省级以上监狱管理局、戒毒管理局（含新疆生产建设兵团）出具的属于监狱企业的证明文件。</w:t>
      </w:r>
      <w:r/>
    </w:p>
    <w:p>
      <w:pPr>
        <w:spacing w:line="360" w:lineRule="auto"/>
        <w:rPr>
          <w:rFonts w:hint="default" w:ascii="Times New Roman" w:hAnsi="Times New Roman" w:eastAsia="仿宋" w:cs="Times New Roman"/>
          <w:bCs/>
          <w:color w:val="000000" w:themeColor="text1"/>
          <w:sz w:val="24"/>
          <w:highlight w:val="none"/>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 xml:space="preserve">3.3监狱企业标准请参照《关于政府采购支持监狱企业发展有关问题的通知》（财库〔2014〕68号）。</w:t>
      </w:r>
      <w:r/>
    </w:p>
    <w:p>
      <w:pPr>
        <w:numPr>
          <w:ilvl w:val="0"/>
          <w:numId w:val="8"/>
        </w:numPr>
        <w:spacing w:line="360" w:lineRule="auto"/>
        <w:rPr>
          <w:rFonts w:hint="default" w:ascii="Times New Roman" w:hAnsi="Times New Roman" w:eastAsia="仿宋" w:cs="Times New Roman"/>
          <w:bCs/>
          <w:color w:val="000000" w:themeColor="text1"/>
          <w:sz w:val="24"/>
          <w:highlight w:val="none"/>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 xml:space="preserve">残疾人福利性单位</w:t>
      </w:r>
      <w:r/>
    </w:p>
    <w:p>
      <w:pPr>
        <w:pStyle w:val="863"/>
        <w:jc w:val="both"/>
        <w:spacing w:line="360" w:lineRule="auto"/>
        <w:rPr>
          <w:rFonts w:hint="default" w:ascii="Times New Roman" w:hAnsi="Times New Roman" w:eastAsia="仿宋" w:cs="Times New Roman"/>
          <w:b w:val="0"/>
          <w:bCs w:val="0"/>
          <w:color w:val="000000" w:themeColor="text1"/>
          <w:sz w:val="24"/>
          <w:highlight w:val="none"/>
          <w14:textFill>
            <w14:solidFill>
              <w14:schemeClr w14:val="tx1"/>
            </w14:solidFill>
          </w14:textFill>
        </w:rPr>
      </w:pPr>
      <w:r>
        <w:rPr>
          <w:rFonts w:hint="default" w:ascii="Times New Roman" w:hAnsi="Times New Roman" w:eastAsia="仿宋" w:cs="Times New Roman"/>
          <w:b w:val="0"/>
          <w:bCs w:val="0"/>
          <w:color w:val="000000" w:themeColor="text1"/>
          <w:sz w:val="24"/>
          <w:highlight w:val="none"/>
          <w14:textFill>
            <w14:solidFill>
              <w14:schemeClr w14:val="tx1"/>
            </w14:solidFill>
          </w14:textFill>
        </w:rPr>
        <w:t xml:space="preserve">4.1 本项目对残疾人福利性单位，给予10%的价格扣除，用扣除后的价格参与评审。</w:t>
      </w:r>
      <w:r/>
    </w:p>
    <w:p>
      <w:pPr>
        <w:spacing w:line="360" w:lineRule="auto"/>
        <w:rPr>
          <w:rFonts w:hint="default" w:ascii="Times New Roman" w:hAnsi="Times New Roman" w:eastAsia="仿宋" w:cs="Times New Roman"/>
          <w:bCs/>
          <w:color w:val="000000" w:themeColor="text1"/>
          <w:sz w:val="24"/>
          <w:highlight w:val="none"/>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 xml:space="preserve">4.2残疾人福利性单位需提供《残疾人福利性单位声明函》。</w:t>
      </w:r>
      <w:r/>
    </w:p>
    <w:p>
      <w:pPr>
        <w:spacing w:line="360" w:lineRule="auto"/>
        <w:rPr>
          <w:rFonts w:hint="default" w:ascii="Times New Roman" w:hAnsi="Times New Roman" w:eastAsia="仿宋" w:cs="Times New Roman"/>
          <w:bCs/>
          <w:color w:val="000000" w:themeColor="text1"/>
          <w:sz w:val="24"/>
          <w:highlight w:val="none"/>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 xml:space="preserve">4.3 残疾人福利性单位标准请参照《关于促进残疾人就业政府采购政策的通知》（财库〔2017〕141号）。</w:t>
      </w:r>
      <w:r/>
    </w:p>
    <w:p>
      <w:pPr>
        <w:pStyle w:val="863"/>
        <w:jc w:val="both"/>
        <w:spacing w:line="360" w:lineRule="auto"/>
        <w:rPr>
          <w:rFonts w:hint="default" w:ascii="Times New Roman" w:hAnsi="Times New Roman" w:eastAsia="仿宋" w:cs="Times New Roman"/>
          <w:b w:val="0"/>
          <w:color w:val="000000" w:themeColor="text1"/>
          <w:sz w:val="24"/>
          <w:highlight w:val="none"/>
          <w14:textFill>
            <w14:solidFill>
              <w14:schemeClr w14:val="tx1"/>
            </w14:solidFill>
          </w14:textFill>
        </w:rPr>
      </w:pPr>
      <w:r>
        <w:rPr>
          <w:rFonts w:hint="default" w:ascii="Times New Roman" w:hAnsi="Times New Roman" w:eastAsia="仿宋" w:cs="Times New Roman"/>
          <w:b w:val="0"/>
          <w:color w:val="000000" w:themeColor="text1"/>
          <w:sz w:val="24"/>
          <w:highlight w:val="none"/>
          <w14:textFill>
            <w14:solidFill>
              <w14:schemeClr w14:val="tx1"/>
            </w14:solidFill>
          </w14:textFill>
        </w:rPr>
        <w:t xml:space="preserve">5.监狱企业、残疾人福利性单位属于小型、微型企业的，不重复享受政策。</w:t>
      </w:r>
      <w:r/>
    </w:p>
    <w:p>
      <w:pPr>
        <w:pStyle w:val="863"/>
        <w:jc w:val="both"/>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b w:val="0"/>
          <w:bCs w:val="0"/>
          <w:color w:val="000000" w:themeColor="text1"/>
          <w:sz w:val="24"/>
          <w:highlight w:val="none"/>
          <w14:textFill>
            <w14:solidFill>
              <w14:schemeClr w14:val="tx1"/>
            </w14:solidFill>
          </w14:textFill>
        </w:rPr>
        <w:t xml:space="preserve">6.对国家认定的节能产品和环保产品分别给予投标价的</w:t>
      </w:r>
      <w:r>
        <w:rPr>
          <w:rFonts w:hint="default" w:ascii="Times New Roman" w:hAnsi="Times New Roman" w:eastAsia="仿宋" w:cs="Times New Roman"/>
          <w:b w:val="0"/>
          <w:bCs w:val="0"/>
          <w:color w:val="000000" w:themeColor="text1"/>
          <w:spacing w:val="55"/>
          <w:sz w:val="24"/>
          <w:highlight w:val="none"/>
          <w14:textFill>
            <w14:solidFill>
              <w14:schemeClr w14:val="tx1"/>
            </w14:solidFill>
          </w14:textFill>
        </w:rPr>
        <w:t xml:space="preserve">5</w:t>
      </w:r>
      <w:r>
        <w:rPr>
          <w:rFonts w:hint="default" w:ascii="Times New Roman" w:hAnsi="Times New Roman" w:eastAsia="仿宋" w:cs="Times New Roman"/>
          <w:b w:val="0"/>
          <w:bCs w:val="0"/>
          <w:color w:val="000000" w:themeColor="text1"/>
          <w:sz w:val="24"/>
          <w:highlight w:val="none"/>
          <w14:textFill>
            <w14:solidFill>
              <w14:schemeClr w14:val="tx1"/>
            </w14:solidFill>
          </w14:textFill>
        </w:rPr>
        <w:t xml:space="preserve">%的价格扣除，用扣除后的价格参</w:t>
      </w:r>
      <w:r>
        <w:rPr>
          <w:rFonts w:hint="default" w:ascii="Times New Roman" w:hAnsi="Times New Roman" w:eastAsia="仿宋" w:cs="Times New Roman"/>
          <w:b w:val="0"/>
          <w:bCs w:val="0"/>
          <w:color w:val="000000" w:themeColor="text1"/>
          <w:spacing w:val="-5"/>
          <w:sz w:val="24"/>
          <w:highlight w:val="none"/>
          <w14:textFill>
            <w14:solidFill>
              <w14:schemeClr w14:val="tx1"/>
            </w14:solidFill>
          </w14:textFill>
        </w:rPr>
        <w:t xml:space="preserve">与评审（节能、环保产品必须纳入“中国政府采购网 </w:t>
      </w:r>
      <w:r>
        <w:rPr>
          <w:rFonts w:hint="default" w:ascii="Times New Roman" w:hAnsi="Times New Roman" w:cs="Times New Roman"/>
          <w:color w:val="000000" w:themeColor="text1"/>
          <w:highlight w:val="none"/>
          <w14:textFill>
            <w14:solidFill>
              <w14:schemeClr w14:val="tx1"/>
            </w14:solidFill>
          </w14:textFill>
        </w:rPr>
        <w:fldChar w:fldCharType="begin"/>
      </w:r>
      <w:r>
        <w:rPr>
          <w:rFonts w:hint="default" w:ascii="Times New Roman" w:hAnsi="Times New Roman" w:cs="Times New Roman"/>
          <w:color w:val="000000" w:themeColor="text1"/>
          <w:highlight w:val="none"/>
          <w14:textFill>
            <w14:solidFill>
              <w14:schemeClr w14:val="tx1"/>
            </w14:solidFill>
          </w14:textFill>
        </w:rPr>
        <w:instrText xml:space="preserve"> HYPERLINK "http://www.ccgp.gov.cn/" \h </w:instrText>
      </w:r>
      <w:r>
        <w:rPr>
          <w:rFonts w:hint="default" w:ascii="Times New Roman" w:hAnsi="Times New Roman" w:cs="Times New Roman"/>
          <w:color w:val="000000" w:themeColor="text1"/>
          <w:highlight w:val="none"/>
          <w14:textFill>
            <w14:solidFill>
              <w14:schemeClr w14:val="tx1"/>
            </w14:solidFill>
          </w14:textFill>
        </w:rPr>
        <w:fldChar w:fldCharType="separate"/>
      </w:r>
      <w:r>
        <w:rPr>
          <w:rFonts w:hint="default" w:ascii="Times New Roman" w:hAnsi="Times New Roman" w:eastAsia="仿宋" w:cs="Times New Roman"/>
          <w:b w:val="0"/>
          <w:bCs w:val="0"/>
          <w:color w:val="000000" w:themeColor="text1"/>
          <w:spacing w:val="-3"/>
          <w:sz w:val="24"/>
          <w:highlight w:val="none"/>
          <w14:textFill>
            <w14:solidFill>
              <w14:schemeClr w14:val="tx1"/>
            </w14:solidFill>
          </w14:textFill>
        </w:rPr>
        <w:t xml:space="preserve">http://www.ccgp.gov.cn/</w:t>
      </w:r>
      <w:r>
        <w:rPr>
          <w:rFonts w:hint="default" w:ascii="Times New Roman" w:hAnsi="Times New Roman" w:eastAsia="仿宋" w:cs="Times New Roman"/>
          <w:b w:val="0"/>
          <w:bCs w:val="0"/>
          <w:color w:val="000000" w:themeColor="text1"/>
          <w:spacing w:val="-3"/>
          <w:sz w:val="24"/>
          <w:highlight w:val="none"/>
          <w14:textFill>
            <w14:solidFill>
              <w14:schemeClr w14:val="tx1"/>
            </w14:solidFill>
          </w14:textFill>
        </w:rPr>
        <w:fldChar w:fldCharType="end"/>
      </w:r>
      <w:r>
        <w:rPr>
          <w:rFonts w:hint="default" w:ascii="Times New Roman" w:hAnsi="Times New Roman" w:eastAsia="仿宋" w:cs="Times New Roman"/>
          <w:b w:val="0"/>
          <w:bCs w:val="0"/>
          <w:color w:val="000000" w:themeColor="text1"/>
          <w:spacing w:val="-3"/>
          <w:sz w:val="24"/>
          <w:highlight w:val="none"/>
          <w14:textFill>
            <w14:solidFill>
              <w14:schemeClr w14:val="tx1"/>
            </w14:solidFill>
          </w14:textFill>
        </w:rPr>
        <w:t xml:space="preserve">”等官方网站“节能、环</w:t>
      </w:r>
      <w:r>
        <w:rPr>
          <w:rFonts w:hint="default" w:ascii="Times New Roman" w:hAnsi="Times New Roman" w:eastAsia="仿宋" w:cs="Times New Roman"/>
          <w:b w:val="0"/>
          <w:bCs w:val="0"/>
          <w:color w:val="000000" w:themeColor="text1"/>
          <w:sz w:val="24"/>
          <w:highlight w:val="none"/>
          <w14:textFill>
            <w14:solidFill>
              <w14:schemeClr w14:val="tx1"/>
            </w14:solidFill>
          </w14:textFill>
        </w:rPr>
        <w:t xml:space="preserve">保产品查询系统”，且以提供的证书扫描件为准）。</w:t>
      </w:r>
      <w:r>
        <w:rPr>
          <w:rFonts w:hint="default" w:ascii="Times New Roman" w:hAnsi="Times New Roman" w:eastAsia="仿宋" w:cs="Times New Roman"/>
          <w:color w:val="000000" w:themeColor="text1"/>
          <w:sz w:val="24"/>
          <w:highlight w:val="none"/>
          <w14:textFill>
            <w14:solidFill>
              <w14:schemeClr w14:val="tx1"/>
            </w14:solidFill>
          </w14:textFill>
        </w:rPr>
        <w:br w:type="page" w:clear="all"/>
      </w:r>
      <w:r/>
    </w:p>
    <w:p>
      <w:pPr>
        <w:pStyle w:val="843"/>
        <w:spacing w:line="360" w:lineRule="auto"/>
        <w:rPr>
          <w:rFonts w:hint="default" w:ascii="Times New Roman" w:hAnsi="Times New Roman" w:eastAsia="仿宋" w:cs="Times New Roman"/>
          <w:color w:val="000000" w:themeColor="text1"/>
          <w:szCs w:val="32"/>
          <w:highlight w:val="none"/>
          <w14:textFill>
            <w14:solidFill>
              <w14:schemeClr w14:val="tx1"/>
            </w14:solidFill>
          </w14:textFill>
        </w:rPr>
      </w:pPr>
      <w:r/>
      <w:bookmarkStart w:id="145" w:name="_Toc31739"/>
      <w:r/>
      <w:bookmarkStart w:id="146" w:name="_Toc30056"/>
      <w:r/>
      <w:bookmarkStart w:id="147" w:name="_Toc830"/>
      <w:r/>
      <w:bookmarkStart w:id="148" w:name="_Hlk96071152"/>
      <w:r/>
      <w:bookmarkStart w:id="149" w:name="_Toc481057147"/>
      <w:r>
        <w:rPr>
          <w:rFonts w:hint="default" w:ascii="Times New Roman" w:hAnsi="Times New Roman" w:eastAsia="仿宋" w:cs="Times New Roman"/>
          <w:color w:val="000000" w:themeColor="text1"/>
          <w:szCs w:val="32"/>
          <w:highlight w:val="none"/>
          <w14:textFill>
            <w14:solidFill>
              <w14:schemeClr w14:val="tx1"/>
            </w14:solidFill>
          </w14:textFill>
        </w:rPr>
        <w:t xml:space="preserve">采购需求</w:t>
      </w:r>
      <w:bookmarkEnd w:id="145"/>
      <w:r/>
      <w:bookmarkEnd w:id="146"/>
      <w:r/>
      <w:bookmarkEnd w:id="147"/>
      <w:r/>
      <w:r/>
    </w:p>
    <w:p>
      <w:pPr>
        <w:spacing w:line="360" w:lineRule="auto"/>
        <w:rPr>
          <w:rFonts w:hint="default" w:ascii="Times New Roman" w:hAnsi="Times New Roman" w:eastAsia="仿宋" w:cs="Times New Roman"/>
          <w:b/>
          <w:color w:val="000000" w:themeColor="text1"/>
          <w:sz w:val="24"/>
          <w:highlight w:val="none"/>
          <w14:textFill>
            <w14:solidFill>
              <w14:schemeClr w14:val="tx1"/>
            </w14:solidFill>
          </w14:textFill>
        </w:rPr>
      </w:pPr>
      <w:r/>
      <w:bookmarkStart w:id="150" w:name="_Toc24130"/>
      <w:r>
        <w:rPr>
          <w:rFonts w:hint="default" w:ascii="Times New Roman" w:hAnsi="Times New Roman" w:eastAsia="仿宋" w:cs="Times New Roman"/>
          <w:b/>
          <w:color w:val="000000" w:themeColor="text1"/>
          <w:sz w:val="24"/>
          <w:highlight w:val="none"/>
          <w14:textFill>
            <w14:solidFill>
              <w14:schemeClr w14:val="tx1"/>
            </w14:solidFill>
          </w14:textFill>
        </w:rPr>
        <w:t xml:space="preserve">一、项目概述</w:t>
      </w:r>
      <w:r/>
    </w:p>
    <w:p>
      <w:pPr>
        <w:ind w:firstLine="560"/>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为进一步规范食堂食品采购工作，确保食品安全，依据《中华人民共和国政府采购法》等有关法律法规的规定，本着公开、公平、公正的原则对食堂所需食品原料定点供应商进行采购，采购项目内容及要求如下：</w:t>
      </w:r>
      <w:r/>
    </w:p>
    <w:p>
      <w:pPr>
        <w:ind w:firstLine="560"/>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1</w:t>
      </w:r>
      <w:r>
        <w:rPr>
          <w:rFonts w:hint="eastAsia" w:eastAsia="仿宋" w:cs="Times New Roman"/>
          <w:color w:val="000000" w:themeColor="text1"/>
          <w:sz w:val="24"/>
          <w:highlight w:val="none"/>
          <w:lang w:val="en-US" w:eastAsia="zh-CN"/>
          <w14:textFill>
            <w14:solidFill>
              <w14:schemeClr w14:val="tx1"/>
            </w14:solidFill>
          </w14:textFill>
        </w:rPr>
        <w:t xml:space="preserve">.</w:t>
      </w:r>
      <w:r>
        <w:rPr>
          <w:rFonts w:hint="default" w:ascii="Times New Roman" w:hAnsi="Times New Roman" w:eastAsia="仿宋" w:cs="Times New Roman"/>
          <w:color w:val="000000" w:themeColor="text1"/>
          <w:sz w:val="24"/>
          <w:highlight w:val="none"/>
          <w14:textFill>
            <w14:solidFill>
              <w14:schemeClr w14:val="tx1"/>
            </w14:solidFill>
          </w14:textFill>
        </w:rPr>
        <w:t xml:space="preserve">水产类（冷冻水产、鲜活水产），采购预算价： 180万元/年。</w:t>
      </w:r>
      <w:r/>
    </w:p>
    <w:p>
      <w:pPr>
        <w:ind w:firstLine="560"/>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2</w:t>
      </w:r>
      <w:r>
        <w:rPr>
          <w:rFonts w:hint="eastAsia" w:eastAsia="仿宋" w:cs="Times New Roman"/>
          <w:color w:val="000000" w:themeColor="text1"/>
          <w:sz w:val="24"/>
          <w:highlight w:val="none"/>
          <w:lang w:val="en-US" w:eastAsia="zh-CN"/>
          <w14:textFill>
            <w14:solidFill>
              <w14:schemeClr w14:val="tx1"/>
            </w14:solidFill>
          </w14:textFill>
        </w:rPr>
        <w:t xml:space="preserve">.</w:t>
      </w:r>
      <w:r>
        <w:rPr>
          <w:rFonts w:hint="default" w:ascii="Times New Roman" w:hAnsi="Times New Roman" w:eastAsia="仿宋" w:cs="Times New Roman"/>
          <w:color w:val="000000" w:themeColor="text1"/>
          <w:sz w:val="24"/>
          <w:highlight w:val="none"/>
          <w14:textFill>
            <w14:solidFill>
              <w14:schemeClr w14:val="tx1"/>
            </w14:solidFill>
          </w14:textFill>
        </w:rPr>
        <w:t xml:space="preserve">供应商应保证所提供的产品必须是合格安全的新鲜产品，因产品质量问题发生的食物中毒等事故，由供应商承担经济赔偿责任及其他法律责任。</w:t>
      </w:r>
      <w:r/>
    </w:p>
    <w:p>
      <w:pPr>
        <w:ind w:firstLine="560"/>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3</w:t>
      </w:r>
      <w:r>
        <w:rPr>
          <w:rFonts w:hint="eastAsia" w:eastAsia="仿宋" w:cs="Times New Roman"/>
          <w:color w:val="000000" w:themeColor="text1"/>
          <w:sz w:val="24"/>
          <w:highlight w:val="none"/>
          <w:lang w:val="en-US" w:eastAsia="zh-CN"/>
          <w14:textFill>
            <w14:solidFill>
              <w14:schemeClr w14:val="tx1"/>
            </w14:solidFill>
          </w14:textFill>
        </w:rPr>
        <w:t xml:space="preserve">.</w:t>
      </w:r>
      <w:r>
        <w:rPr>
          <w:rFonts w:hint="default" w:ascii="Times New Roman" w:hAnsi="Times New Roman" w:eastAsia="仿宋" w:cs="Times New Roman"/>
          <w:color w:val="000000" w:themeColor="text1"/>
          <w:sz w:val="24"/>
          <w:highlight w:val="none"/>
          <w14:textFill>
            <w14:solidFill>
              <w14:schemeClr w14:val="tx1"/>
            </w14:solidFill>
          </w14:textFill>
        </w:rPr>
        <w:t xml:space="preserve">采购</w:t>
      </w:r>
      <w:r>
        <w:rPr>
          <w:rFonts w:hint="eastAsia" w:eastAsia="仿宋" w:cs="Times New Roman"/>
          <w:color w:val="000000" w:themeColor="text1"/>
          <w:sz w:val="24"/>
          <w:highlight w:val="none"/>
          <w:lang w:val="en-US" w:eastAsia="zh-CN"/>
          <w14:textFill>
            <w14:solidFill>
              <w14:schemeClr w14:val="tx1"/>
            </w14:solidFill>
          </w14:textFill>
        </w:rPr>
        <w:t xml:space="preserve">人</w:t>
      </w:r>
      <w:r>
        <w:rPr>
          <w:rFonts w:hint="default" w:ascii="Times New Roman" w:hAnsi="Times New Roman" w:eastAsia="仿宋" w:cs="Times New Roman"/>
          <w:color w:val="000000" w:themeColor="text1"/>
          <w:sz w:val="24"/>
          <w:highlight w:val="none"/>
          <w14:textFill>
            <w14:solidFill>
              <w14:schemeClr w14:val="tx1"/>
            </w14:solidFill>
          </w14:textFill>
        </w:rPr>
        <w:t xml:space="preserve">于每日下午四点前将第二日所需菜品提供给供应商。</w:t>
      </w:r>
      <w:r/>
    </w:p>
    <w:p>
      <w:pPr>
        <w:ind w:firstLine="560"/>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4</w:t>
      </w:r>
      <w:r>
        <w:rPr>
          <w:rFonts w:hint="eastAsia" w:eastAsia="仿宋" w:cs="Times New Roman"/>
          <w:color w:val="000000" w:themeColor="text1"/>
          <w:sz w:val="24"/>
          <w:highlight w:val="none"/>
          <w:lang w:val="en-US" w:eastAsia="zh-CN"/>
          <w14:textFill>
            <w14:solidFill>
              <w14:schemeClr w14:val="tx1"/>
            </w14:solidFill>
          </w14:textFill>
        </w:rPr>
        <w:t xml:space="preserve">.</w:t>
      </w:r>
      <w:r>
        <w:rPr>
          <w:rFonts w:hint="default" w:ascii="Times New Roman" w:hAnsi="Times New Roman" w:eastAsia="仿宋" w:cs="Times New Roman"/>
          <w:color w:val="000000" w:themeColor="text1"/>
          <w:sz w:val="24"/>
          <w:highlight w:val="none"/>
          <w14:textFill>
            <w14:solidFill>
              <w14:schemeClr w14:val="tx1"/>
            </w14:solidFill>
          </w14:textFill>
        </w:rPr>
        <w:t xml:space="preserve">以上各项目要求能做到每日早上7:30前配送。</w:t>
      </w:r>
      <w:r/>
    </w:p>
    <w:p>
      <w:pPr>
        <w:ind w:firstLine="560"/>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eastAsia" w:eastAsia="仿宋" w:cs="Times New Roman"/>
          <w:color w:val="000000" w:themeColor="text1"/>
          <w:sz w:val="24"/>
          <w:highlight w:val="none"/>
          <w:lang w:eastAsia="zh-CN"/>
          <w14:textFill>
            <w14:solidFill>
              <w14:schemeClr w14:val="tx1"/>
            </w14:solidFill>
          </w14:textFill>
        </w:rPr>
        <w:t xml:space="preserve">5.</w:t>
      </w:r>
      <w:r>
        <w:rPr>
          <w:rFonts w:hint="default" w:ascii="Times New Roman" w:hAnsi="Times New Roman" w:eastAsia="仿宋" w:cs="Times New Roman"/>
          <w:color w:val="000000" w:themeColor="text1"/>
          <w:sz w:val="24"/>
          <w:highlight w:val="none"/>
          <w14:textFill>
            <w14:solidFill>
              <w14:schemeClr w14:val="tx1"/>
            </w14:solidFill>
          </w14:textFill>
        </w:rPr>
        <w:t xml:space="preserve">配送及服务地点：雨花南路2号及竹影路5号</w:t>
      </w:r>
      <w:r/>
    </w:p>
    <w:p>
      <w:pPr>
        <w:ind w:firstLine="560"/>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eastAsia" w:eastAsia="仿宋" w:cs="Times New Roman"/>
          <w:color w:val="000000" w:themeColor="text1"/>
          <w:sz w:val="24"/>
          <w:highlight w:val="none"/>
          <w:lang w:eastAsia="zh-CN"/>
          <w14:textFill>
            <w14:solidFill>
              <w14:schemeClr w14:val="tx1"/>
            </w14:solidFill>
          </w14:textFill>
        </w:rPr>
        <w:t xml:space="preserve">6.</w:t>
      </w:r>
      <w:r>
        <w:rPr>
          <w:rFonts w:hint="default" w:ascii="Times New Roman" w:hAnsi="Times New Roman" w:eastAsia="仿宋" w:cs="Times New Roman"/>
          <w:color w:val="000000" w:themeColor="text1"/>
          <w:sz w:val="24"/>
          <w:highlight w:val="none"/>
          <w14:textFill>
            <w14:solidFill>
              <w14:schemeClr w14:val="tx1"/>
            </w14:solidFill>
          </w14:textFill>
        </w:rPr>
        <w:t xml:space="preserve">遇特殊情况，采购</w:t>
      </w:r>
      <w:r>
        <w:rPr>
          <w:rFonts w:hint="eastAsia" w:eastAsia="仿宋" w:cs="Times New Roman"/>
          <w:color w:val="000000" w:themeColor="text1"/>
          <w:sz w:val="24"/>
          <w:highlight w:val="none"/>
          <w:lang w:val="en-US" w:eastAsia="zh-CN"/>
          <w14:textFill>
            <w14:solidFill>
              <w14:schemeClr w14:val="tx1"/>
            </w14:solidFill>
          </w14:textFill>
        </w:rPr>
        <w:t xml:space="preserve">人</w:t>
      </w:r>
      <w:r>
        <w:rPr>
          <w:rFonts w:hint="default" w:ascii="Times New Roman" w:hAnsi="Times New Roman" w:eastAsia="仿宋" w:cs="Times New Roman"/>
          <w:color w:val="000000" w:themeColor="text1"/>
          <w:sz w:val="24"/>
          <w:highlight w:val="none"/>
          <w14:textFill>
            <w14:solidFill>
              <w14:schemeClr w14:val="tx1"/>
            </w14:solidFill>
          </w14:textFill>
        </w:rPr>
        <w:t xml:space="preserve">提前一天告知供应商，供应商应在采购</w:t>
      </w:r>
      <w:r>
        <w:rPr>
          <w:rFonts w:hint="eastAsia" w:eastAsia="仿宋" w:cs="Times New Roman"/>
          <w:color w:val="000000" w:themeColor="text1"/>
          <w:sz w:val="24"/>
          <w:highlight w:val="none"/>
          <w:lang w:val="en-US" w:eastAsia="zh-CN"/>
          <w14:textFill>
            <w14:solidFill>
              <w14:schemeClr w14:val="tx1"/>
            </w14:solidFill>
          </w14:textFill>
        </w:rPr>
        <w:t xml:space="preserve">人</w:t>
      </w:r>
      <w:r>
        <w:rPr>
          <w:rFonts w:hint="default" w:ascii="Times New Roman" w:hAnsi="Times New Roman" w:eastAsia="仿宋" w:cs="Times New Roman"/>
          <w:color w:val="000000" w:themeColor="text1"/>
          <w:sz w:val="24"/>
          <w:highlight w:val="none"/>
          <w14:textFill>
            <w14:solidFill>
              <w14:schemeClr w14:val="tx1"/>
            </w14:solidFill>
          </w14:textFill>
        </w:rPr>
        <w:t xml:space="preserve">规定时间内送达。</w:t>
      </w:r>
      <w:r/>
    </w:p>
    <w:p>
      <w:pPr>
        <w:spacing w:line="360" w:lineRule="auto"/>
        <w:rPr>
          <w:rFonts w:hint="default" w:ascii="Times New Roman" w:hAnsi="Times New Roman" w:eastAsia="仿宋" w:cs="Times New Roman"/>
          <w:b/>
          <w:color w:val="000000" w:themeColor="text1"/>
          <w:sz w:val="24"/>
          <w:highlight w:val="none"/>
          <w14:textFill>
            <w14:solidFill>
              <w14:schemeClr w14:val="tx1"/>
            </w14:solidFill>
          </w14:textFill>
        </w:rPr>
      </w:pPr>
      <w:r>
        <w:rPr>
          <w:rFonts w:hint="default" w:ascii="Times New Roman" w:hAnsi="Times New Roman" w:eastAsia="仿宋" w:cs="Times New Roman"/>
          <w:b/>
          <w:color w:val="000000" w:themeColor="text1"/>
          <w:sz w:val="24"/>
          <w:highlight w:val="none"/>
          <w14:textFill>
            <w14:solidFill>
              <w14:schemeClr w14:val="tx1"/>
            </w14:solidFill>
          </w14:textFill>
        </w:rPr>
        <w:t xml:space="preserve">二、合同履行期限：</w:t>
      </w:r>
      <w:r/>
    </w:p>
    <w:p>
      <w:pPr>
        <w:ind w:firstLine="480"/>
        <w:spacing w:line="360" w:lineRule="auto"/>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本项目服务期限为自合同签订之日起三年。服务期限三年，中标后签订第一年合同，第二年及第三年合同需通过考核后签订。中标供应商若在履行合同期间出现违反法律、行政法规、地方性法规、有关食品行业管理的标准规定、采购文件及双方合同的约定或发生食品安全事故、人身伤亡事故和经济纠纷等影响社会和谐稳定事件的，采购人有权提前终止合同。</w:t>
      </w:r>
      <w:r/>
    </w:p>
    <w:p>
      <w:pPr>
        <w:spacing w:line="360" w:lineRule="auto"/>
        <w:rPr>
          <w:rFonts w:hint="default" w:ascii="Times New Roman" w:hAnsi="Times New Roman" w:eastAsia="仿宋" w:cs="Times New Roman"/>
          <w:b/>
          <w:color w:val="000000" w:themeColor="text1"/>
          <w:sz w:val="24"/>
          <w:highlight w:val="none"/>
          <w14:textFill>
            <w14:solidFill>
              <w14:schemeClr w14:val="tx1"/>
            </w14:solidFill>
          </w14:textFill>
        </w:rPr>
      </w:pPr>
      <w:r>
        <w:rPr>
          <w:rFonts w:hint="default" w:ascii="Times New Roman" w:hAnsi="Times New Roman" w:eastAsia="仿宋" w:cs="Times New Roman"/>
          <w:b/>
          <w:color w:val="000000" w:themeColor="text1"/>
          <w:sz w:val="24"/>
          <w:highlight w:val="none"/>
          <w14:textFill>
            <w14:solidFill>
              <w14:schemeClr w14:val="tx1"/>
            </w14:solidFill>
          </w14:textFill>
        </w:rPr>
        <w:t xml:space="preserve">三、食材质量要求：</w:t>
      </w:r>
      <w:r/>
    </w:p>
    <w:p>
      <w:pPr>
        <w:ind w:firstLine="480"/>
        <w:spacing w:line="360" w:lineRule="auto"/>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eastAsia" w:eastAsia="仿宋" w:cs="Times New Roman"/>
          <w:color w:val="000000" w:themeColor="text1"/>
          <w:sz w:val="24"/>
          <w:highlight w:val="none"/>
          <w:lang w:eastAsia="zh-CN"/>
          <w14:textFill>
            <w14:solidFill>
              <w14:schemeClr w14:val="tx1"/>
            </w14:solidFill>
          </w14:textFill>
        </w:rPr>
        <w:t xml:space="preserve">1.</w:t>
      </w:r>
      <w:r>
        <w:rPr>
          <w:rFonts w:hint="default" w:ascii="Times New Roman" w:hAnsi="Times New Roman" w:eastAsia="仿宋" w:cs="Times New Roman"/>
          <w:color w:val="000000" w:themeColor="text1"/>
          <w:sz w:val="24"/>
          <w:highlight w:val="none"/>
          <w14:textFill>
            <w14:solidFill>
              <w14:schemeClr w14:val="tx1"/>
            </w14:solidFill>
          </w14:textFill>
        </w:rPr>
        <w:t xml:space="preserve">中标供应商须保证所供原材料均为符合国家卫生、质量检验标准的正规产品。食材质量标准如下：</w:t>
      </w:r>
      <w:r/>
    </w:p>
    <w:tbl>
      <w:tblPr>
        <w:tblStyle w:val="853"/>
        <w:tblpPr w:horzAnchor="page" w:tblpX="1885" w:vertAnchor="text" w:tblpY="33" w:leftFromText="180" w:topFromText="0" w:rightFromText="180" w:bottomFromText="0"/>
        <w:tblW w:w="833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76"/>
        <w:gridCol w:w="3118"/>
        <w:gridCol w:w="4137"/>
      </w:tblGrid>
      <w:tr>
        <w:trPr>
          <w:trHeight w:val="567"/>
        </w:trPr>
        <w:tc>
          <w:tcPr>
            <w:tcBorders>
              <w:top w:val="single" w:color="auto" w:sz="4" w:space="0"/>
            </w:tcBorders>
            <w:tcW w:w="1076" w:type="dxa"/>
            <w:vAlign w:val="center"/>
            <w:textDirection w:val="lrTb"/>
            <w:noWrap w:val="false"/>
          </w:tcPr>
          <w:p>
            <w:pPr>
              <w:jc w:val="center"/>
              <w:spacing w:line="360" w:lineRule="auto"/>
              <w:rPr>
                <w:rFonts w:hint="default" w:ascii="Times New Roman" w:hAnsi="Times New Roman" w:eastAsia="仿宋" w:cs="Times New Roman"/>
                <w:color w:val="000000" w:themeColor="text1"/>
                <w:sz w:val="24"/>
                <w:szCs w:val="24"/>
                <w:highlight w:val="none"/>
                <w14:textFill>
                  <w14:solidFill>
                    <w14:schemeClr w14:val="tx1"/>
                  </w14:solidFill>
                </w14:textFill>
              </w:rPr>
            </w:pPr>
            <w:r>
              <w:rPr>
                <w:rFonts w:hint="default" w:ascii="Times New Roman" w:hAnsi="Times New Roman" w:eastAsia="仿宋" w:cs="Times New Roman"/>
                <w:color w:val="000000" w:themeColor="text1"/>
                <w:sz w:val="24"/>
                <w:szCs w:val="24"/>
                <w:highlight w:val="none"/>
                <w14:textFill>
                  <w14:solidFill>
                    <w14:schemeClr w14:val="tx1"/>
                  </w14:solidFill>
                </w14:textFill>
              </w:rPr>
              <w:t xml:space="preserve">品类名称</w:t>
            </w:r>
            <w:r/>
          </w:p>
        </w:tc>
        <w:tc>
          <w:tcPr>
            <w:tcBorders>
              <w:top w:val="single" w:color="auto" w:sz="4" w:space="0"/>
            </w:tcBorders>
            <w:tcW w:w="3118" w:type="dxa"/>
            <w:vAlign w:val="center"/>
            <w:textDirection w:val="lrTb"/>
            <w:noWrap w:val="false"/>
          </w:tcPr>
          <w:p>
            <w:pPr>
              <w:jc w:val="center"/>
              <w:spacing w:line="360" w:lineRule="auto"/>
              <w:rPr>
                <w:rFonts w:hint="default" w:ascii="Times New Roman" w:hAnsi="Times New Roman" w:eastAsia="仿宋" w:cs="Times New Roman"/>
                <w:color w:val="000000" w:themeColor="text1"/>
                <w:sz w:val="24"/>
                <w:szCs w:val="24"/>
                <w:highlight w:val="none"/>
                <w14:textFill>
                  <w14:solidFill>
                    <w14:schemeClr w14:val="tx1"/>
                  </w14:solidFill>
                </w14:textFill>
              </w:rPr>
            </w:pPr>
            <w:r>
              <w:rPr>
                <w:rFonts w:hint="default" w:ascii="Times New Roman" w:hAnsi="Times New Roman" w:eastAsia="仿宋" w:cs="Times New Roman"/>
                <w:color w:val="000000" w:themeColor="text1"/>
                <w:sz w:val="24"/>
                <w:szCs w:val="24"/>
                <w:highlight w:val="none"/>
                <w14:textFill>
                  <w14:solidFill>
                    <w14:schemeClr w14:val="tx1"/>
                  </w14:solidFill>
                </w14:textFill>
              </w:rPr>
              <w:t xml:space="preserve">产品标准或技术参数</w:t>
            </w:r>
            <w:r/>
          </w:p>
        </w:tc>
        <w:tc>
          <w:tcPr>
            <w:tcBorders>
              <w:top w:val="single" w:color="auto" w:sz="4" w:space="0"/>
            </w:tcBorders>
            <w:tcW w:w="4137" w:type="dxa"/>
            <w:vAlign w:val="center"/>
            <w:textDirection w:val="lrTb"/>
            <w:noWrap w:val="false"/>
          </w:tcPr>
          <w:p>
            <w:pPr>
              <w:jc w:val="center"/>
              <w:spacing w:line="360" w:lineRule="auto"/>
              <w:rPr>
                <w:rFonts w:hint="default" w:ascii="Times New Roman" w:hAnsi="Times New Roman" w:eastAsia="仿宋" w:cs="Times New Roman"/>
                <w:color w:val="000000" w:themeColor="text1"/>
                <w:sz w:val="24"/>
                <w:szCs w:val="24"/>
                <w:highlight w:val="none"/>
                <w14:textFill>
                  <w14:solidFill>
                    <w14:schemeClr w14:val="tx1"/>
                  </w14:solidFill>
                </w14:textFill>
              </w:rPr>
            </w:pPr>
            <w:r>
              <w:rPr>
                <w:rFonts w:hint="default" w:ascii="Times New Roman" w:hAnsi="Times New Roman" w:eastAsia="仿宋" w:cs="Times New Roman"/>
                <w:color w:val="000000" w:themeColor="text1"/>
                <w:sz w:val="24"/>
                <w:szCs w:val="24"/>
                <w:highlight w:val="none"/>
                <w14:textFill>
                  <w14:solidFill>
                    <w14:schemeClr w14:val="tx1"/>
                  </w14:solidFill>
                </w14:textFill>
              </w:rPr>
              <w:t xml:space="preserve">通行使用标准</w:t>
            </w:r>
            <w:r/>
          </w:p>
        </w:tc>
      </w:tr>
      <w:tr>
        <w:trPr>
          <w:trHeight w:val="567"/>
        </w:trPr>
        <w:tc>
          <w:tcPr>
            <w:tcW w:w="1076" w:type="dxa"/>
            <w:vAlign w:val="center"/>
            <w:textDirection w:val="lrTb"/>
            <w:noWrap w:val="false"/>
          </w:tcPr>
          <w:p>
            <w:pPr>
              <w:jc w:val="center"/>
              <w:spacing w:line="360" w:lineRule="auto"/>
              <w:rPr>
                <w:rFonts w:hint="default" w:ascii="Times New Roman" w:hAnsi="Times New Roman" w:eastAsia="仿宋" w:cs="Times New Roman"/>
                <w:color w:val="000000" w:themeColor="text1"/>
                <w:sz w:val="24"/>
                <w:szCs w:val="24"/>
                <w:highlight w:val="none"/>
                <w14:textFill>
                  <w14:solidFill>
                    <w14:schemeClr w14:val="tx1"/>
                  </w14:solidFill>
                </w14:textFill>
              </w:rPr>
            </w:pPr>
            <w:r>
              <w:rPr>
                <w:rFonts w:hint="default" w:ascii="Times New Roman" w:hAnsi="Times New Roman" w:eastAsia="仿宋" w:cs="Times New Roman"/>
                <w:color w:val="000000" w:themeColor="text1"/>
                <w:sz w:val="24"/>
                <w:szCs w:val="24"/>
                <w:highlight w:val="none"/>
                <w14:textFill>
                  <w14:solidFill>
                    <w14:schemeClr w14:val="tx1"/>
                  </w14:solidFill>
                </w14:textFill>
              </w:rPr>
              <w:t xml:space="preserve">冷冻水产</w:t>
            </w:r>
            <w:r/>
          </w:p>
        </w:tc>
        <w:tc>
          <w:tcPr>
            <w:tcW w:w="3118" w:type="dxa"/>
            <w:vAlign w:val="center"/>
            <w:textDirection w:val="lrTb"/>
            <w:noWrap w:val="false"/>
          </w:tcPr>
          <w:p>
            <w:pPr>
              <w:jc w:val="left"/>
              <w:widowControl/>
              <w:rPr>
                <w:rFonts w:hint="default" w:ascii="Times New Roman" w:hAnsi="Times New Roman" w:eastAsia="仿宋" w:cs="Times New Roman"/>
                <w:color w:val="000000" w:themeColor="text1"/>
                <w:sz w:val="24"/>
                <w:szCs w:val="24"/>
                <w:highlight w:val="none"/>
                <w14:textFill>
                  <w14:solidFill>
                    <w14:schemeClr w14:val="tx1"/>
                  </w14:solidFill>
                </w14:textFill>
              </w:rPr>
            </w:pPr>
            <w:r>
              <w:rPr>
                <w:rFonts w:hint="default" w:ascii="Times New Roman" w:hAnsi="Times New Roman" w:eastAsia="仿宋" w:cs="Times New Roman"/>
                <w:color w:val="000000" w:themeColor="text1"/>
                <w:sz w:val="24"/>
                <w:szCs w:val="24"/>
                <w:highlight w:val="none"/>
                <w14:textFill>
                  <w14:solidFill>
                    <w14:schemeClr w14:val="tx1"/>
                  </w14:solidFill>
                </w14:textFill>
              </w:rPr>
              <w:t xml:space="preserve">符合鲜冻动物性水产品国家卫生标准（GB2733-20</w:t>
            </w:r>
            <w:r>
              <w:rPr>
                <w:rFonts w:hint="eastAsia" w:eastAsia="仿宋" w:cs="Times New Roman"/>
                <w:color w:val="000000" w:themeColor="text1"/>
                <w:sz w:val="24"/>
                <w:szCs w:val="24"/>
                <w:highlight w:val="none"/>
                <w:lang w:val="en-US" w:eastAsia="zh-CN"/>
                <w14:textFill>
                  <w14:solidFill>
                    <w14:schemeClr w14:val="tx1"/>
                  </w14:solidFill>
                </w14:textFill>
              </w:rPr>
              <w:t xml:space="preserve">1</w:t>
            </w:r>
            <w:r>
              <w:rPr>
                <w:rFonts w:hint="default" w:ascii="Times New Roman" w:hAnsi="Times New Roman" w:eastAsia="仿宋" w:cs="Times New Roman"/>
                <w:color w:val="000000" w:themeColor="text1"/>
                <w:sz w:val="24"/>
                <w:szCs w:val="24"/>
                <w:highlight w:val="none"/>
                <w14:textFill>
                  <w14:solidFill>
                    <w14:schemeClr w14:val="tx1"/>
                  </w14:solidFill>
                </w14:textFill>
              </w:rPr>
              <w:t xml:space="preserve">5）</w:t>
            </w:r>
            <w:r/>
          </w:p>
        </w:tc>
        <w:tc>
          <w:tcPr>
            <w:tcW w:w="4137" w:type="dxa"/>
            <w:vAlign w:val="center"/>
            <w:textDirection w:val="lrTb"/>
            <w:noWrap w:val="false"/>
          </w:tcPr>
          <w:p>
            <w:pPr>
              <w:jc w:val="left"/>
              <w:widowControl/>
              <w:rPr>
                <w:rFonts w:hint="default" w:ascii="Times New Roman" w:hAnsi="Times New Roman" w:eastAsia="仿宋" w:cs="Times New Roman"/>
                <w:color w:val="000000" w:themeColor="text1"/>
                <w:sz w:val="24"/>
                <w:szCs w:val="24"/>
                <w:highlight w:val="none"/>
                <w14:textFill>
                  <w14:solidFill>
                    <w14:schemeClr w14:val="tx1"/>
                  </w14:solidFill>
                </w14:textFill>
              </w:rPr>
            </w:pPr>
            <w:r>
              <w:rPr>
                <w:rFonts w:hint="default" w:ascii="Times New Roman" w:hAnsi="Times New Roman" w:eastAsia="仿宋" w:cs="Times New Roman"/>
                <w:color w:val="000000" w:themeColor="text1"/>
                <w:sz w:val="24"/>
                <w:szCs w:val="24"/>
                <w:highlight w:val="none"/>
                <w14:textFill>
                  <w14:solidFill>
                    <w14:schemeClr w14:val="tx1"/>
                  </w14:solidFill>
                </w14:textFill>
              </w:rPr>
              <w:t xml:space="preserve">要求肉体冻实而坚硬，无化冻现象，肉质紧密而有弹性，色泽均匀，不粘手，交货时干净、新鲜、无异味，冷冻鱼类要求鱼眼睛清亮，角膜透明，鳞片上覆有冻结的透明黏液层，皮肤天然色泽明显。</w:t>
            </w:r>
            <w:r/>
          </w:p>
        </w:tc>
      </w:tr>
      <w:tr>
        <w:trPr>
          <w:trHeight w:val="1866"/>
        </w:trPr>
        <w:tc>
          <w:tcPr>
            <w:tcW w:w="1076" w:type="dxa"/>
            <w:vAlign w:val="center"/>
            <w:textDirection w:val="lrTb"/>
            <w:noWrap w:val="false"/>
          </w:tcPr>
          <w:p>
            <w:pPr>
              <w:jc w:val="center"/>
              <w:spacing w:line="360" w:lineRule="auto"/>
              <w:rPr>
                <w:rFonts w:hint="default" w:ascii="Times New Roman" w:hAnsi="Times New Roman" w:eastAsia="仿宋" w:cs="Times New Roman"/>
                <w:color w:val="000000" w:themeColor="text1"/>
                <w:sz w:val="24"/>
                <w:szCs w:val="24"/>
                <w:highlight w:val="none"/>
                <w14:textFill>
                  <w14:solidFill>
                    <w14:schemeClr w14:val="tx1"/>
                  </w14:solidFill>
                </w14:textFill>
              </w:rPr>
            </w:pPr>
            <w:r>
              <w:rPr>
                <w:rFonts w:hint="default" w:ascii="Times New Roman" w:hAnsi="Times New Roman" w:eastAsia="仿宋" w:cs="Times New Roman"/>
                <w:color w:val="000000" w:themeColor="text1"/>
                <w:sz w:val="24"/>
                <w:szCs w:val="24"/>
                <w:highlight w:val="none"/>
                <w14:textFill>
                  <w14:solidFill>
                    <w14:schemeClr w14:val="tx1"/>
                  </w14:solidFill>
                </w14:textFill>
              </w:rPr>
              <w:t xml:space="preserve">鲜活水产</w:t>
            </w:r>
            <w:r/>
          </w:p>
        </w:tc>
        <w:tc>
          <w:tcPr>
            <w:tcW w:w="3118" w:type="dxa"/>
            <w:vAlign w:val="center"/>
            <w:textDirection w:val="lrTb"/>
            <w:noWrap w:val="false"/>
          </w:tcPr>
          <w:p>
            <w:pPr>
              <w:jc w:val="left"/>
              <w:widowControl/>
              <w:rPr>
                <w:rFonts w:hint="default" w:ascii="Times New Roman" w:hAnsi="Times New Roman" w:eastAsia="仿宋" w:cs="Times New Roman"/>
                <w:color w:val="000000" w:themeColor="text1"/>
                <w:sz w:val="24"/>
                <w:szCs w:val="24"/>
                <w:highlight w:val="none"/>
                <w14:textFill>
                  <w14:solidFill>
                    <w14:schemeClr w14:val="tx1"/>
                  </w14:solidFill>
                </w14:textFill>
              </w:rPr>
            </w:pPr>
            <w:r>
              <w:rPr>
                <w:rFonts w:hint="default" w:ascii="Times New Roman" w:hAnsi="Times New Roman" w:eastAsia="仿宋" w:cs="Times New Roman"/>
                <w:color w:val="000000" w:themeColor="text1"/>
                <w:sz w:val="24"/>
                <w:szCs w:val="24"/>
                <w:highlight w:val="none"/>
                <w14:textFill>
                  <w14:solidFill>
                    <w14:schemeClr w14:val="tx1"/>
                  </w14:solidFill>
                </w14:textFill>
              </w:rPr>
              <w:t xml:space="preserve">产品标准符合GB2733-2015</w:t>
            </w:r>
            <w:r/>
          </w:p>
          <w:p>
            <w:pPr>
              <w:jc w:val="left"/>
              <w:rPr>
                <w:rFonts w:hint="default" w:ascii="Times New Roman" w:hAnsi="Times New Roman" w:eastAsia="仿宋" w:cs="Times New Roman"/>
                <w:color w:val="000000" w:themeColor="text1"/>
                <w:sz w:val="24"/>
                <w:szCs w:val="24"/>
                <w:highlight w:val="none"/>
                <w14:textFill>
                  <w14:solidFill>
                    <w14:schemeClr w14:val="tx1"/>
                  </w14:solidFill>
                </w14:textFill>
              </w:rPr>
            </w:pPr>
            <w:r>
              <w:rPr>
                <w:rFonts w:hint="default" w:ascii="Times New Roman" w:hAnsi="Times New Roman" w:eastAsia="仿宋" w:cs="Times New Roman"/>
                <w:color w:val="000000" w:themeColor="text1"/>
                <w:sz w:val="24"/>
                <w:szCs w:val="24"/>
                <w:highlight w:val="none"/>
                <w14:textFill>
                  <w14:solidFill>
                    <w14:schemeClr w14:val="tx1"/>
                  </w14:solidFill>
                </w14:textFill>
              </w:rPr>
              <w:t xml:space="preserve">《鲜、冻动物性水产品卫生标准》。</w:t>
            </w:r>
            <w:r/>
          </w:p>
        </w:tc>
        <w:tc>
          <w:tcPr>
            <w:tcW w:w="4137" w:type="dxa"/>
            <w:vAlign w:val="center"/>
            <w:textDirection w:val="lrTb"/>
            <w:noWrap w:val="false"/>
          </w:tcPr>
          <w:p>
            <w:pPr>
              <w:jc w:val="left"/>
              <w:widowControl/>
              <w:rPr>
                <w:rFonts w:hint="default" w:ascii="Times New Roman" w:hAnsi="Times New Roman" w:eastAsia="仿宋" w:cs="Times New Roman"/>
                <w:color w:val="000000" w:themeColor="text1"/>
                <w:sz w:val="24"/>
                <w:szCs w:val="24"/>
                <w:highlight w:val="none"/>
                <w14:textFill>
                  <w14:solidFill>
                    <w14:schemeClr w14:val="tx1"/>
                  </w14:solidFill>
                </w14:textFill>
              </w:rPr>
            </w:pPr>
            <w:r>
              <w:rPr>
                <w:rFonts w:hint="default" w:ascii="Times New Roman" w:hAnsi="Times New Roman" w:eastAsia="仿宋" w:cs="Times New Roman"/>
                <w:color w:val="000000" w:themeColor="text1"/>
                <w:sz w:val="24"/>
                <w:szCs w:val="24"/>
                <w:highlight w:val="none"/>
                <w14:textFill>
                  <w14:solidFill>
                    <w14:schemeClr w14:val="tx1"/>
                  </w14:solidFill>
                </w14:textFill>
              </w:rPr>
              <w:t xml:space="preserve">淡水鱼保证鲜活、大小基本统一，须保证处理干净、表面无鳞片、血迹、内脏清理彻底、无异味；肉质坚实有弹性，新鲜有光泽，有水产类的正常气味；海产类保证鲜活冷冻，码放整齐。</w:t>
            </w:r>
            <w:r/>
          </w:p>
        </w:tc>
      </w:tr>
      <w:tr>
        <w:trPr>
          <w:trHeight w:val="567"/>
        </w:trPr>
        <w:tc>
          <w:tcPr>
            <w:gridSpan w:val="3"/>
            <w:tcW w:w="8331" w:type="dxa"/>
            <w:textDirection w:val="lrTb"/>
            <w:noWrap w:val="false"/>
          </w:tcPr>
          <w:p>
            <w:pPr>
              <w:rPr>
                <w:rFonts w:hint="default" w:ascii="Times New Roman" w:hAnsi="Times New Roman" w:eastAsia="仿宋" w:cs="Times New Roman"/>
                <w:color w:val="000000" w:themeColor="text1"/>
                <w:sz w:val="24"/>
                <w:szCs w:val="24"/>
                <w:highlight w:val="none"/>
                <w14:textFill>
                  <w14:solidFill>
                    <w14:schemeClr w14:val="tx1"/>
                  </w14:solidFill>
                </w14:textFill>
              </w:rPr>
            </w:pPr>
            <w:r>
              <w:rPr>
                <w:rFonts w:hint="default" w:ascii="Times New Roman" w:hAnsi="Times New Roman" w:eastAsia="仿宋" w:cs="Times New Roman"/>
                <w:color w:val="000000" w:themeColor="text1"/>
                <w:sz w:val="24"/>
                <w:szCs w:val="24"/>
                <w:highlight w:val="none"/>
                <w14:textFill>
                  <w14:solidFill>
                    <w14:schemeClr w14:val="tx1"/>
                  </w14:solidFill>
                </w14:textFill>
              </w:rPr>
              <w:t xml:space="preserve">注： </w:t>
            </w:r>
            <w:r/>
          </w:p>
          <w:p>
            <w:pPr>
              <w:rPr>
                <w:rFonts w:hint="default" w:ascii="Times New Roman" w:hAnsi="Times New Roman" w:eastAsia="仿宋" w:cs="Times New Roman"/>
                <w:color w:val="000000" w:themeColor="text1"/>
                <w:sz w:val="24"/>
                <w:szCs w:val="24"/>
                <w:highlight w:val="none"/>
                <w14:textFill>
                  <w14:solidFill>
                    <w14:schemeClr w14:val="tx1"/>
                  </w14:solidFill>
                </w14:textFill>
              </w:rPr>
            </w:pPr>
            <w:r>
              <w:rPr>
                <w:rFonts w:hint="default" w:ascii="Times New Roman" w:hAnsi="Times New Roman" w:eastAsia="仿宋" w:cs="Times New Roman"/>
                <w:color w:val="000000" w:themeColor="text1"/>
                <w:sz w:val="24"/>
                <w:szCs w:val="24"/>
                <w:highlight w:val="none"/>
                <w14:textFill>
                  <w14:solidFill>
                    <w14:schemeClr w14:val="tx1"/>
                  </w14:solidFill>
                </w14:textFill>
              </w:rPr>
              <w:t xml:space="preserve">1. 鲜活水产送至时须去鳞、净膛、清洗完毕或现场完成以上工作。</w:t>
            </w:r>
            <w:r/>
          </w:p>
          <w:p>
            <w:pPr>
              <w:rPr>
                <w:rFonts w:hint="default" w:ascii="Times New Roman" w:hAnsi="Times New Roman" w:eastAsia="仿宋" w:cs="Times New Roman"/>
                <w:color w:val="000000" w:themeColor="text1"/>
                <w:sz w:val="24"/>
                <w:szCs w:val="24"/>
                <w:highlight w:val="none"/>
                <w14:textFill>
                  <w14:solidFill>
                    <w14:schemeClr w14:val="tx1"/>
                  </w14:solidFill>
                </w14:textFill>
              </w:rPr>
            </w:pPr>
            <w:r>
              <w:rPr>
                <w:rFonts w:hint="eastAsia" w:eastAsia="仿宋" w:cs="Times New Roman"/>
                <w:color w:val="000000" w:themeColor="text1"/>
                <w:sz w:val="24"/>
                <w:szCs w:val="24"/>
                <w:highlight w:val="none"/>
                <w:lang w:eastAsia="zh-CN"/>
                <w14:textFill>
                  <w14:solidFill>
                    <w14:schemeClr w14:val="tx1"/>
                  </w14:solidFill>
                </w14:textFill>
              </w:rPr>
              <w:t xml:space="preserve">2.</w:t>
            </w:r>
            <w:r>
              <w:rPr>
                <w:rFonts w:hint="default" w:ascii="Times New Roman" w:hAnsi="Times New Roman" w:eastAsia="仿宋" w:cs="Times New Roman"/>
                <w:color w:val="000000" w:themeColor="text1"/>
                <w:sz w:val="24"/>
                <w:szCs w:val="24"/>
                <w:highlight w:val="none"/>
                <w14:textFill>
                  <w14:solidFill>
                    <w14:schemeClr w14:val="tx1"/>
                  </w14:solidFill>
                </w14:textFill>
              </w:rPr>
              <w:t xml:space="preserve">冷冻水产需通过“SC”食品质量安全认证的产品需同时提供加盖供应商公章的食品质量安全认证证书。</w:t>
            </w:r>
            <w:r/>
          </w:p>
        </w:tc>
      </w:tr>
    </w:tbl>
    <w:p>
      <w:pPr>
        <w:ind w:firstLine="480"/>
        <w:spacing w:line="360" w:lineRule="auto"/>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eastAsia" w:eastAsia="仿宋" w:cs="Times New Roman"/>
          <w:color w:val="000000" w:themeColor="text1"/>
          <w:sz w:val="24"/>
          <w:highlight w:val="none"/>
          <w:lang w:eastAsia="zh-CN"/>
          <w14:textFill>
            <w14:solidFill>
              <w14:schemeClr w14:val="tx1"/>
            </w14:solidFill>
          </w14:textFill>
        </w:rPr>
        <w:t xml:space="preserve">2.</w:t>
      </w:r>
      <w:r>
        <w:rPr>
          <w:rFonts w:hint="default" w:ascii="Times New Roman" w:hAnsi="Times New Roman" w:eastAsia="仿宋" w:cs="Times New Roman"/>
          <w:color w:val="000000" w:themeColor="text1"/>
          <w:sz w:val="24"/>
          <w:highlight w:val="none"/>
          <w14:textFill>
            <w14:solidFill>
              <w14:schemeClr w14:val="tx1"/>
            </w14:solidFill>
          </w14:textFill>
        </w:rPr>
        <w:t xml:space="preserve">中标供应商所供食材如属于国家及相关部门规定必须具备相关检验检测报告的，供货时须同时提供相关检验检测报告，否则，采购人将拒绝签收。</w:t>
      </w:r>
      <w:r/>
    </w:p>
    <w:p>
      <w:pPr>
        <w:ind w:firstLine="480"/>
        <w:spacing w:line="360" w:lineRule="auto"/>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eastAsia" w:eastAsia="仿宋" w:cs="Times New Roman"/>
          <w:color w:val="000000" w:themeColor="text1"/>
          <w:sz w:val="24"/>
          <w:highlight w:val="none"/>
          <w:lang w:eastAsia="zh-CN"/>
          <w14:textFill>
            <w14:solidFill>
              <w14:schemeClr w14:val="tx1"/>
            </w14:solidFill>
          </w14:textFill>
        </w:rPr>
        <w:t xml:space="preserve">3.</w:t>
      </w:r>
      <w:r>
        <w:rPr>
          <w:rFonts w:hint="default" w:ascii="Times New Roman" w:hAnsi="Times New Roman" w:eastAsia="仿宋" w:cs="Times New Roman"/>
          <w:color w:val="000000" w:themeColor="text1"/>
          <w:sz w:val="24"/>
          <w:highlight w:val="none"/>
          <w14:textFill>
            <w14:solidFill>
              <w14:schemeClr w14:val="tx1"/>
            </w14:solidFill>
          </w14:textFill>
        </w:rPr>
        <w:t xml:space="preserve">中标供应商应保证所提供的食材在保质期内经正确和合理使用，不会出现因预包装食品添加剂、营养强化剂和功效成分原料的添加、生产加工工艺、包装物、运输方式等的缺陷而产生的食品安全事故，并对因上述缺陷而产生的任何食品安全事故负责。</w:t>
      </w:r>
      <w:r/>
    </w:p>
    <w:p>
      <w:pPr>
        <w:ind w:firstLine="480"/>
        <w:spacing w:line="360" w:lineRule="auto"/>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eastAsia" w:eastAsia="仿宋" w:cs="Times New Roman"/>
          <w:color w:val="000000" w:themeColor="text1"/>
          <w:sz w:val="24"/>
          <w:highlight w:val="none"/>
          <w:lang w:eastAsia="zh-CN"/>
          <w14:textFill>
            <w14:solidFill>
              <w14:schemeClr w14:val="tx1"/>
            </w14:solidFill>
          </w14:textFill>
        </w:rPr>
        <w:t xml:space="preserve">4.</w:t>
      </w:r>
      <w:r>
        <w:rPr>
          <w:rFonts w:hint="default" w:ascii="Times New Roman" w:hAnsi="Times New Roman" w:eastAsia="仿宋" w:cs="Times New Roman"/>
          <w:color w:val="000000" w:themeColor="text1"/>
          <w:sz w:val="24"/>
          <w:highlight w:val="none"/>
          <w14:textFill>
            <w14:solidFill>
              <w14:schemeClr w14:val="tx1"/>
            </w14:solidFill>
          </w14:textFill>
        </w:rPr>
        <w:t xml:space="preserve">中标供应商应严格遵守</w:t>
      </w:r>
      <w:r>
        <w:rPr>
          <w:rFonts w:hint="eastAsia" w:eastAsia="仿宋" w:cs="Times New Roman"/>
          <w:color w:val="000000" w:themeColor="text1"/>
          <w:sz w:val="24"/>
          <w:highlight w:val="none"/>
          <w:lang w:eastAsia="zh-CN"/>
          <w14:textFill>
            <w14:solidFill>
              <w14:schemeClr w14:val="tx1"/>
            </w14:solidFill>
          </w14:textFill>
        </w:rPr>
        <w:t xml:space="preserve">《中华人民共和国食品安全法》</w:t>
      </w:r>
      <w:r>
        <w:rPr>
          <w:rFonts w:hint="default" w:ascii="Times New Roman" w:hAnsi="Times New Roman" w:eastAsia="仿宋" w:cs="Times New Roman"/>
          <w:color w:val="000000" w:themeColor="text1"/>
          <w:sz w:val="24"/>
          <w:highlight w:val="none"/>
          <w14:textFill>
            <w14:solidFill>
              <w14:schemeClr w14:val="tx1"/>
            </w14:solidFill>
          </w14:textFill>
        </w:rPr>
        <w:t xml:space="preserve">和《</w:t>
      </w:r>
      <w:r>
        <w:rPr>
          <w:rFonts w:eastAsia="仿宋"/>
          <w:color w:val="000000" w:themeColor="text1"/>
          <w:sz w:val="24"/>
          <w:highlight w:val="none"/>
          <w14:textFill>
            <w14:solidFill>
              <w14:schemeClr w14:val="tx1"/>
            </w14:solidFill>
          </w14:textFill>
        </w:rPr>
        <w:t xml:space="preserve">动</w:t>
      </w:r>
      <w:r>
        <w:rPr>
          <w:rFonts w:hint="eastAsia" w:eastAsia="仿宋"/>
          <w:color w:val="000000" w:themeColor="text1"/>
          <w:sz w:val="24"/>
          <w:highlight w:val="none"/>
          <w:lang w:val="en-US" w:eastAsia="zh-CN"/>
          <w14:textFill>
            <w14:solidFill>
              <w14:schemeClr w14:val="tx1"/>
            </w14:solidFill>
          </w14:textFill>
        </w:rPr>
        <w:t xml:space="preserve">植</w:t>
      </w:r>
      <w:r>
        <w:rPr>
          <w:rFonts w:eastAsia="仿宋"/>
          <w:color w:val="000000" w:themeColor="text1"/>
          <w:sz w:val="24"/>
          <w:highlight w:val="none"/>
          <w14:textFill>
            <w14:solidFill>
              <w14:schemeClr w14:val="tx1"/>
            </w14:solidFill>
          </w14:textFill>
        </w:rPr>
        <w:t xml:space="preserve">物检疫法</w:t>
      </w:r>
      <w:r>
        <w:rPr>
          <w:rFonts w:hint="default" w:ascii="Times New Roman" w:hAnsi="Times New Roman" w:eastAsia="仿宋" w:cs="Times New Roman"/>
          <w:color w:val="000000" w:themeColor="text1"/>
          <w:sz w:val="24"/>
          <w:highlight w:val="none"/>
          <w14:textFill>
            <w14:solidFill>
              <w14:schemeClr w14:val="tx1"/>
            </w14:solidFill>
          </w14:textFill>
        </w:rPr>
        <w:t xml:space="preserve">》等相关规定，不得供应以下食材，一经发现供应以下食材，中标供应商全部退货，同时还应承担由此造成的经济责任和法律责任：</w:t>
      </w:r>
      <w:r/>
    </w:p>
    <w:p>
      <w:pPr>
        <w:ind w:firstLine="480"/>
        <w:spacing w:line="360" w:lineRule="auto"/>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（1）腐败变质、油脂酸败、霉变、生虫、污秽不洁、混有异物或者其他感官性状异常，对人体健康有害的；</w:t>
      </w:r>
      <w:r/>
    </w:p>
    <w:p>
      <w:pPr>
        <w:ind w:firstLine="480"/>
        <w:spacing w:line="360" w:lineRule="auto"/>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（2）含有毒、有害物质或者被有害物质污染，对人体健康有害的；</w:t>
      </w:r>
      <w:r/>
    </w:p>
    <w:p>
      <w:pPr>
        <w:ind w:firstLine="480"/>
        <w:spacing w:line="360" w:lineRule="auto"/>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（3）含有致病性寄生虫、微生物或者微生物含量超过国家限定标准的；</w:t>
      </w:r>
      <w:r/>
    </w:p>
    <w:p>
      <w:pPr>
        <w:ind w:firstLine="480"/>
        <w:spacing w:line="360" w:lineRule="auto"/>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（4）未经动物检疫部门检疫、检验或者检疫、检验不合格的水产类及其制品；</w:t>
      </w:r>
      <w:r/>
    </w:p>
    <w:p>
      <w:pPr>
        <w:ind w:firstLine="480"/>
        <w:spacing w:line="360" w:lineRule="auto"/>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（5）病死、毒死或者死因不明的禽、畜、兽、水产动物等及其制品；</w:t>
      </w:r>
      <w:r/>
    </w:p>
    <w:p>
      <w:pPr>
        <w:ind w:firstLine="480"/>
        <w:spacing w:line="360" w:lineRule="auto"/>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（6）掺假、掺杂、伪造，影响营养、卫生的；</w:t>
      </w:r>
      <w:r/>
    </w:p>
    <w:p>
      <w:pPr>
        <w:ind w:firstLine="480"/>
        <w:spacing w:line="360" w:lineRule="auto"/>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（7）用非食品原料加工的，加入非食品用化学物质或者将非食品当作食品的；</w:t>
      </w:r>
      <w:r/>
    </w:p>
    <w:p>
      <w:pPr>
        <w:ind w:firstLine="480"/>
        <w:spacing w:line="360" w:lineRule="auto"/>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（8）超过保质期限的。</w:t>
      </w:r>
      <w:r/>
    </w:p>
    <w:p>
      <w:pPr>
        <w:spacing w:line="360" w:lineRule="auto"/>
        <w:rPr>
          <w:rFonts w:hint="default" w:ascii="Times New Roman" w:hAnsi="Times New Roman" w:eastAsia="仿宋" w:cs="Times New Roman"/>
          <w:b/>
          <w:color w:val="000000" w:themeColor="text1"/>
          <w:sz w:val="24"/>
          <w:highlight w:val="none"/>
          <w14:textFill>
            <w14:solidFill>
              <w14:schemeClr w14:val="tx1"/>
            </w14:solidFill>
          </w14:textFill>
        </w:rPr>
      </w:pPr>
      <w:r>
        <w:rPr>
          <w:rFonts w:hint="default" w:ascii="Times New Roman" w:hAnsi="Times New Roman" w:eastAsia="仿宋" w:cs="Times New Roman"/>
          <w:b/>
          <w:color w:val="000000" w:themeColor="text1"/>
          <w:sz w:val="24"/>
          <w:highlight w:val="none"/>
          <w14:textFill>
            <w14:solidFill>
              <w14:schemeClr w14:val="tx1"/>
            </w14:solidFill>
          </w14:textFill>
        </w:rPr>
        <w:t xml:space="preserve">四、人员管理及仓储要求</w:t>
      </w:r>
      <w:r/>
    </w:p>
    <w:p>
      <w:pPr>
        <w:ind w:firstLine="480"/>
        <w:spacing w:line="360" w:lineRule="auto"/>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1.供应商应具有一定食品安全法律知识及食品管理技能的专职或者兼职食品安全管理</w:t>
      </w:r>
      <w:r>
        <w:rPr>
          <w:rFonts w:hint="eastAsia" w:eastAsia="仿宋" w:cs="Times New Roman"/>
          <w:color w:val="000000" w:themeColor="text1"/>
          <w:sz w:val="24"/>
          <w:highlight w:val="none"/>
          <w:lang w:eastAsia="zh-CN"/>
          <w14:textFill>
            <w14:solidFill>
              <w14:schemeClr w14:val="tx1"/>
            </w14:solidFill>
          </w14:textFill>
        </w:rPr>
        <w:t xml:space="preserve">人员</w:t>
      </w:r>
      <w:r>
        <w:rPr>
          <w:rFonts w:hint="default" w:ascii="Times New Roman" w:hAnsi="Times New Roman" w:eastAsia="仿宋" w:cs="Times New Roman"/>
          <w:color w:val="000000" w:themeColor="text1"/>
          <w:sz w:val="24"/>
          <w:highlight w:val="none"/>
          <w14:textFill>
            <w14:solidFill>
              <w14:schemeClr w14:val="tx1"/>
            </w14:solidFill>
          </w14:textFill>
        </w:rPr>
        <w:t xml:space="preserve">。</w:t>
      </w:r>
      <w:r/>
    </w:p>
    <w:p>
      <w:pPr>
        <w:ind w:firstLine="480"/>
        <w:spacing w:line="360" w:lineRule="auto"/>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2.中标供应商须建立健全食品安全管理十项制度和从业人员健康管理制度。</w:t>
      </w:r>
      <w:r/>
    </w:p>
    <w:p>
      <w:pPr>
        <w:ind w:firstLine="480"/>
        <w:spacing w:line="360" w:lineRule="auto"/>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3.中标供应商应具有自有食材基地以及与所供应配送的食材品种、数量相适应的仓储设备及相关条件；保持仓库环境整洁，同时仓库内食材应</w:t>
      </w:r>
      <w:r>
        <w:rPr>
          <w:rFonts w:hint="eastAsia" w:eastAsia="仿宋" w:cs="Times New Roman"/>
          <w:color w:val="000000" w:themeColor="text1"/>
          <w:sz w:val="24"/>
          <w:highlight w:val="none"/>
          <w:lang w:eastAsia="zh-CN"/>
          <w14:textFill>
            <w14:solidFill>
              <w14:schemeClr w14:val="tx1"/>
            </w14:solidFill>
          </w14:textFill>
        </w:rPr>
        <w:t xml:space="preserve">摆放</w:t>
      </w:r>
      <w:r>
        <w:rPr>
          <w:rFonts w:hint="default" w:ascii="Times New Roman" w:hAnsi="Times New Roman" w:eastAsia="仿宋" w:cs="Times New Roman"/>
          <w:color w:val="000000" w:themeColor="text1"/>
          <w:sz w:val="24"/>
          <w:highlight w:val="none"/>
          <w14:textFill>
            <w14:solidFill>
              <w14:schemeClr w14:val="tx1"/>
            </w14:solidFill>
          </w14:textFill>
        </w:rPr>
        <w:t xml:space="preserve">有序并与有毒、有害场所以及其他污染源保持规定的距离。</w:t>
      </w:r>
      <w:r/>
    </w:p>
    <w:p>
      <w:pPr>
        <w:ind w:firstLine="480"/>
        <w:spacing w:line="360" w:lineRule="auto"/>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4.采购、出入库、配送等相关人员必须取得卫生部门出具的健康证，工作时做到个人仪表整洁。配送人员及数量必须与采购人报备的一致，且送货时必须佩戴经营单位的食品配送上岗证。</w:t>
      </w:r>
      <w:r/>
    </w:p>
    <w:p>
      <w:pPr>
        <w:ind w:firstLine="480"/>
        <w:spacing w:line="360" w:lineRule="auto"/>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5.配送车辆的数量、型号及配送人员必须到食品配送地市场监督部门备案，且在配送期内进行配送的车辆、人员必须与市场监督部门备案内容一致。配送车辆上必须粘贴配送标识，车辆要保持清洁，在食材配送过程中不得与其他产品混装。</w:t>
      </w:r>
      <w:r/>
    </w:p>
    <w:p>
      <w:pPr>
        <w:spacing w:line="360" w:lineRule="auto"/>
        <w:widowControl/>
        <w:rPr>
          <w:rFonts w:hint="default" w:ascii="Times New Roman" w:hAnsi="Times New Roman" w:eastAsia="仿宋" w:cs="Times New Roman"/>
          <w:b/>
          <w:color w:val="000000" w:themeColor="text1"/>
          <w:sz w:val="24"/>
          <w:highlight w:val="none"/>
          <w14:textFill>
            <w14:solidFill>
              <w14:schemeClr w14:val="tx1"/>
            </w14:solidFill>
          </w14:textFill>
        </w:rPr>
      </w:pPr>
      <w:r>
        <w:rPr>
          <w:rFonts w:hint="default" w:ascii="Times New Roman" w:hAnsi="Times New Roman" w:eastAsia="仿宋" w:cs="Times New Roman"/>
          <w:b/>
          <w:color w:val="000000" w:themeColor="text1"/>
          <w:sz w:val="24"/>
          <w:highlight w:val="none"/>
          <w14:textFill>
            <w14:solidFill>
              <w14:schemeClr w14:val="tx1"/>
            </w14:solidFill>
          </w14:textFill>
        </w:rPr>
        <w:t xml:space="preserve">五、食材配送及交货要求</w:t>
      </w:r>
      <w:r/>
    </w:p>
    <w:p>
      <w:pPr>
        <w:ind w:firstLine="480"/>
        <w:spacing w:line="360" w:lineRule="auto"/>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1.中标供应商食材供货配送必须具备食品经营的法定条件，所配送的食材必须符合《中华人民共和国食品安全法》</w:t>
      </w:r>
      <w:r>
        <w:rPr>
          <w:rFonts w:hint="eastAsia" w:eastAsia="仿宋" w:cs="Times New Roman"/>
          <w:color w:val="000000" w:themeColor="text1"/>
          <w:sz w:val="24"/>
          <w:highlight w:val="none"/>
          <w:lang w:eastAsia="zh-CN"/>
          <w14:textFill>
            <w14:solidFill>
              <w14:schemeClr w14:val="tx1"/>
            </w14:solidFill>
          </w14:textFill>
        </w:rPr>
        <w:t xml:space="preserve">第二十</w:t>
      </w:r>
      <w:r>
        <w:rPr>
          <w:rFonts w:hint="eastAsia" w:eastAsia="仿宋" w:cs="Times New Roman"/>
          <w:color w:val="000000" w:themeColor="text1"/>
          <w:sz w:val="24"/>
          <w:highlight w:val="none"/>
          <w:lang w:val="en-US" w:eastAsia="zh-CN"/>
          <w14:textFill>
            <w14:solidFill>
              <w14:schemeClr w14:val="tx1"/>
            </w14:solidFill>
          </w14:textFill>
        </w:rPr>
        <w:t xml:space="preserve">六</w:t>
      </w:r>
      <w:r>
        <w:rPr>
          <w:rFonts w:hint="eastAsia" w:eastAsia="仿宋" w:cs="Times New Roman"/>
          <w:color w:val="000000" w:themeColor="text1"/>
          <w:sz w:val="24"/>
          <w:highlight w:val="none"/>
          <w:lang w:eastAsia="zh-CN"/>
          <w14:textFill>
            <w14:solidFill>
              <w14:schemeClr w14:val="tx1"/>
            </w14:solidFill>
          </w14:textFill>
        </w:rPr>
        <w:t xml:space="preserve">条，</w:t>
      </w:r>
      <w:r>
        <w:rPr>
          <w:rFonts w:hint="default" w:ascii="Times New Roman" w:hAnsi="Times New Roman" w:eastAsia="仿宋" w:cs="Times New Roman"/>
          <w:color w:val="000000" w:themeColor="text1"/>
          <w:sz w:val="24"/>
          <w:highlight w:val="none"/>
          <w14:textFill>
            <w14:solidFill>
              <w14:schemeClr w14:val="tx1"/>
            </w14:solidFill>
          </w14:textFill>
        </w:rPr>
        <w:t xml:space="preserve">《中华人民共和国产品质量法》第二十七条的规定，对社会和公众负责，保证食品安全，承担社会责任，接受社会监督。</w:t>
      </w:r>
      <w:r/>
    </w:p>
    <w:p>
      <w:pPr>
        <w:ind w:firstLine="480"/>
        <w:spacing w:line="360" w:lineRule="auto"/>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2.食材供货配送必须建立完善的质量承诺制度，并具有与该承诺相适应的财务保障。</w:t>
      </w:r>
      <w:r/>
    </w:p>
    <w:p>
      <w:pPr>
        <w:ind w:firstLine="480"/>
        <w:spacing w:line="360" w:lineRule="auto"/>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3.日常情况下，采购人提前12小时或24小时以传真、邮件或电话形式告知中标供应商供应的食材种类、数量及交货地点，中标供应商应对订单进行确认；中标供应商未于下单日当天明确表示不能配送的，则视为确认。</w:t>
      </w:r>
      <w:r/>
    </w:p>
    <w:p>
      <w:pPr>
        <w:ind w:firstLine="480"/>
        <w:spacing w:line="360" w:lineRule="auto"/>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4.中标供应商须于交货日按照采购人通知的时间、数量、品种、品质要求准时送货，经验收合格后签字确认并进行卸货，运费自理，不能以任何理由推脱，一旦影响到食堂正常供应，中标供应商应承担相应的经济赔偿。</w:t>
      </w:r>
      <w:r/>
    </w:p>
    <w:p>
      <w:pPr>
        <w:ind w:firstLine="480"/>
        <w:spacing w:line="360" w:lineRule="auto"/>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5.当采购人临时有大批量食材采购或紧急采购任务时，中标供应商承诺在接到采购人通知后于指定的时间和地点进行送货并卸货，派专人负责跟踪服务，保证食材准时准点供应，如推迟送货的，采购人有权拒绝验收签单。</w:t>
      </w:r>
      <w:r/>
    </w:p>
    <w:p>
      <w:pPr>
        <w:ind w:firstLine="480"/>
        <w:spacing w:line="360" w:lineRule="auto"/>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6.交货地点：雨花南路2号和竹影路5号。</w:t>
      </w:r>
      <w:r/>
    </w:p>
    <w:p>
      <w:pPr>
        <w:ind w:firstLine="480"/>
        <w:spacing w:line="360" w:lineRule="auto"/>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7.依据产品质量监督检验单位提供的质量标准，中标供应商提供的食材必须是经过质量监督管理部门检验并取得合格证明的产品，每批次产品提供时应交存产品质量合格证明、产品质量检测合格报告或检验报告复印件。</w:t>
      </w:r>
      <w:r/>
    </w:p>
    <w:p>
      <w:pPr>
        <w:ind w:firstLine="480"/>
        <w:spacing w:line="360" w:lineRule="auto"/>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8.中标供应商提供的食材须经过采购人验收人员的感官检验、外观检验和试用检验，若食材外观、包装、形式不符合要求、感官检验不能达到食品卫生要求，当即拒收，并立即按采购人要求予以退货更换，否则采购人将对其进行处罚。</w:t>
      </w:r>
      <w:r/>
    </w:p>
    <w:p>
      <w:pPr>
        <w:ind w:firstLine="480"/>
        <w:spacing w:line="360" w:lineRule="auto"/>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9.冷藏、冷冻食品和冷冻水产品必须用冷藏、冷冻运输，应当有必要的保温设备并在整个运输过程中保持安全的冷藏、冷冻温度。整个运输过程应科学合理，运输车辆应定期清洁，保持性能稳定，符合规定的温度要求，使运输食品处于恒定的环境中。</w:t>
      </w:r>
      <w:r/>
    </w:p>
    <w:p>
      <w:pPr>
        <w:ind w:firstLine="480"/>
        <w:spacing w:line="360" w:lineRule="auto"/>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10.送货车辆实行一小时配送圈运作，目的地在一小时内的用保温车配送，一小时以外的制冷车配送，保证运输过程冷链不中断。产品到达目的地时外包装箱完整干爽，无软化、无寄生虫或已受虫害现象。</w:t>
      </w:r>
      <w:r/>
    </w:p>
    <w:p>
      <w:pPr>
        <w:ind w:firstLine="480"/>
        <w:spacing w:line="360" w:lineRule="auto"/>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11.中标供应商须随时接受采购人或相关单位的随机抽样检查，检验费用由中标供应商支付。</w:t>
      </w:r>
      <w:r/>
    </w:p>
    <w:p>
      <w:pPr>
        <w:ind w:firstLine="480"/>
        <w:spacing w:line="360" w:lineRule="auto"/>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12.抽查发现食品安全质量问题的处理，对危及人身安全的食品质量问题采取零容忍措施，如产品发现腐败变质，且未被抽查出，而在加工食用前发现质量问题，采购人有权取消中标供应商供货资格，同时与其解除合同。中标供应商须承担相应的民事及刑事法律责任及放弃先诉抗辩权。</w:t>
      </w:r>
      <w:r/>
    </w:p>
    <w:p>
      <w:pPr>
        <w:ind w:firstLine="480"/>
        <w:spacing w:line="360" w:lineRule="auto"/>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13.采购人对食材提出的质量异议时，保证在30分钟以内作出答复，并妥善商处。无法在30分钟内解决的，应在1个小时内提供备用产品，使采购人能够正常使用。</w:t>
      </w:r>
      <w:r/>
    </w:p>
    <w:p>
      <w:pPr>
        <w:ind w:firstLine="480"/>
        <w:spacing w:line="360" w:lineRule="auto"/>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14.规格包装的食材交付时，必须原包装完好无损，否则采购人有权拒收。</w:t>
      </w:r>
      <w:r/>
    </w:p>
    <w:p>
      <w:pPr>
        <w:spacing w:line="360" w:lineRule="auto"/>
        <w:widowControl/>
        <w:rPr>
          <w:rFonts w:hint="default" w:ascii="Times New Roman" w:hAnsi="Times New Roman" w:eastAsia="仿宋" w:cs="Times New Roman"/>
          <w:b/>
          <w:color w:val="000000" w:themeColor="text1"/>
          <w:sz w:val="24"/>
          <w:highlight w:val="none"/>
          <w14:textFill>
            <w14:solidFill>
              <w14:schemeClr w14:val="tx1"/>
            </w14:solidFill>
          </w14:textFill>
        </w:rPr>
      </w:pPr>
      <w:r>
        <w:rPr>
          <w:rFonts w:hint="default" w:ascii="Times New Roman" w:hAnsi="Times New Roman" w:eastAsia="仿宋" w:cs="Times New Roman"/>
          <w:b/>
          <w:color w:val="000000" w:themeColor="text1"/>
          <w:sz w:val="24"/>
          <w:highlight w:val="none"/>
          <w14:textFill>
            <w14:solidFill>
              <w14:schemeClr w14:val="tx1"/>
            </w14:solidFill>
          </w14:textFill>
        </w:rPr>
        <w:t xml:space="preserve">六、培训服务承诺及措施</w:t>
      </w:r>
      <w:r/>
    </w:p>
    <w:p>
      <w:pPr>
        <w:ind w:firstLine="480"/>
        <w:spacing w:line="360" w:lineRule="auto"/>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1.中标供应商应做好食材供应服务，切实做到人员到位，服务到位，切实保障采购人合法权益。</w:t>
      </w:r>
      <w:r/>
    </w:p>
    <w:p>
      <w:pPr>
        <w:ind w:firstLine="480"/>
        <w:spacing w:line="360" w:lineRule="auto"/>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2.中标供应商保证产品在采购人规定时间内送达指定地点，由采购人指定专人进行验收，验收合格签字认可。</w:t>
      </w:r>
      <w:r/>
    </w:p>
    <w:p>
      <w:pPr>
        <w:ind w:firstLine="480"/>
        <w:spacing w:line="360" w:lineRule="auto"/>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3.中标供应商严格按照《中华人民共和国产品质量法》等相关规定，严格保证食材质量符合国家相关产品质量标准，在供应过程中如出现因食用其提供食材导致食物中毒的事故发生，中标供应商对此承担一切法律责任。</w:t>
      </w:r>
      <w:r/>
    </w:p>
    <w:p>
      <w:pPr>
        <w:ind w:firstLine="480"/>
        <w:spacing w:line="360" w:lineRule="auto"/>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4.如采购人或相关部门对中标供应商产品质量有异议，有权提出改进意见。</w:t>
      </w:r>
      <w:r/>
    </w:p>
    <w:p>
      <w:pPr>
        <w:ind w:firstLine="480"/>
        <w:spacing w:line="360" w:lineRule="auto"/>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5.每年中标供应商应对相关人员进行一次培训。</w:t>
      </w:r>
      <w:r/>
    </w:p>
    <w:p>
      <w:pPr>
        <w:spacing w:line="360" w:lineRule="auto"/>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b/>
          <w:color w:val="000000" w:themeColor="text1"/>
          <w:sz w:val="24"/>
          <w:highlight w:val="none"/>
          <w14:textFill>
            <w14:solidFill>
              <w14:schemeClr w14:val="tx1"/>
            </w14:solidFill>
          </w14:textFill>
        </w:rPr>
        <w:t xml:space="preserve">七、廉政要求</w:t>
      </w:r>
      <w:r/>
    </w:p>
    <w:p>
      <w:pPr>
        <w:ind w:firstLine="480"/>
        <w:spacing w:line="360" w:lineRule="auto"/>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为认真贯彻党中央、国务院关于大抓源头治理，标本兼治的精神，推进廉政建设，预防和减少经济犯罪以及违纪、违法行为的发生，加大食材采购环节透明力度，各中标供应商应在供货前同采购人签订反商业贿赂条约，严格遵守条约上的要求，确保食材采购安全卫生、科学营养、廉洁规范。</w:t>
      </w:r>
      <w:r/>
    </w:p>
    <w:p>
      <w:pPr>
        <w:spacing w:line="360" w:lineRule="auto"/>
        <w:widowControl/>
        <w:rPr>
          <w:rFonts w:hint="eastAsia" w:ascii="Times New Roman" w:hAnsi="Times New Roman" w:eastAsia="仿宋" w:cs="Times New Roman"/>
          <w:b/>
          <w:color w:val="000000" w:themeColor="text1"/>
          <w:sz w:val="24"/>
          <w:highlight w:val="none"/>
          <w:lang w:val="en-US" w:eastAsia="zh-CN"/>
          <w14:textFill>
            <w14:solidFill>
              <w14:schemeClr w14:val="tx1"/>
            </w14:solidFill>
          </w14:textFill>
        </w:rPr>
      </w:pPr>
      <w:r>
        <w:rPr>
          <w:rFonts w:hint="default" w:ascii="Times New Roman" w:hAnsi="Times New Roman" w:eastAsia="仿宋" w:cs="Times New Roman"/>
          <w:b/>
          <w:color w:val="000000" w:themeColor="text1"/>
          <w:sz w:val="24"/>
          <w:highlight w:val="none"/>
          <w14:textFill>
            <w14:solidFill>
              <w14:schemeClr w14:val="tx1"/>
            </w14:solidFill>
          </w14:textFill>
        </w:rPr>
        <w:t xml:space="preserve">八、报价</w:t>
      </w:r>
      <w:r>
        <w:rPr>
          <w:rFonts w:hint="eastAsia" w:eastAsia="仿宋" w:cs="Times New Roman"/>
          <w:b/>
          <w:color w:val="000000" w:themeColor="text1"/>
          <w:sz w:val="24"/>
          <w:highlight w:val="none"/>
          <w:lang w:val="en-US" w:eastAsia="zh-CN"/>
          <w14:textFill>
            <w14:solidFill>
              <w14:schemeClr w14:val="tx1"/>
            </w14:solidFill>
          </w14:textFill>
        </w:rPr>
        <w:t xml:space="preserve">说明</w:t>
      </w:r>
      <w:r/>
    </w:p>
    <w:p>
      <w:pPr>
        <w:ind w:firstLine="480"/>
        <w:spacing w:line="360" w:lineRule="auto"/>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1.本项目水产采购食材清单由采购人根据每批次需要自主选定，本次报价包含：商品价、运输费（含装卸费）、人工费、保险费、税费、培训费、食材配送到采购人指定地点等的所有费用。</w:t>
      </w:r>
      <w:r/>
    </w:p>
    <w:p>
      <w:pPr>
        <w:ind w:firstLine="474"/>
        <w:spacing w:line="360" w:lineRule="auto"/>
        <w:widowControl/>
        <w:rPr>
          <w:rFonts w:hint="default" w:ascii="Times New Roman" w:hAnsi="Times New Roman" w:eastAsia="仿宋" w:cs="Times New Roman"/>
          <w:color w:val="000000" w:themeColor="text1"/>
          <w:sz w:val="24"/>
          <w:highlight w:val="none"/>
          <w:lang w:val="en-US" w:eastAsia="zh-CN"/>
          <w14:textFill>
            <w14:solidFill>
              <w14:schemeClr w14:val="tx1"/>
            </w14:solidFill>
          </w14:textFill>
        </w:rPr>
      </w:pPr>
      <w:r>
        <w:rPr>
          <w:rFonts w:hint="default" w:ascii="Times New Roman" w:hAnsi="Times New Roman" w:eastAsia="仿宋" w:cs="Times New Roman"/>
          <w:b/>
          <w:bCs/>
          <w:color w:val="000000" w:themeColor="text1"/>
          <w:spacing w:val="-2"/>
          <w:sz w:val="24"/>
          <w:highlight w:val="none"/>
          <w14:textFill>
            <w14:solidFill>
              <w14:schemeClr w14:val="tx1"/>
            </w14:solidFill>
          </w14:textFill>
        </w:rPr>
        <w:t xml:space="preserve">★</w:t>
      </w: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2.</w:t>
      </w:r>
      <w:r>
        <w:rPr>
          <w:rFonts w:hint="eastAsia" w:eastAsia="仿宋" w:cs="Times New Roman"/>
          <w:b/>
          <w:bCs/>
          <w:color w:val="000000" w:themeColor="text1"/>
          <w:sz w:val="24"/>
          <w:highlight w:val="none"/>
          <w:lang w:val="en-US" w:eastAsia="zh-CN"/>
          <w14:textFill>
            <w14:solidFill>
              <w14:schemeClr w14:val="tx1"/>
            </w14:solidFill>
          </w14:textFill>
        </w:rPr>
        <w:t xml:space="preserve">报价要求</w:t>
      </w:r>
      <w:r/>
    </w:p>
    <w:tbl>
      <w:tblPr>
        <w:tblStyle w:val="853"/>
        <w:tblW w:w="8931" w:type="dxa"/>
        <w:tblInd w:w="108" w:type="dxa"/>
        <w:tblLayout w:type="fixed"/>
        <w:tblCellMar>
          <w:left w:w="108" w:type="dxa"/>
          <w:top w:w="0" w:type="dxa"/>
          <w:right w:w="108" w:type="dxa"/>
          <w:bottom w:w="0" w:type="dxa"/>
        </w:tblCellMar>
        <w:tblLook w:val="04A0" w:firstRow="1" w:lastRow="0" w:firstColumn="1" w:lastColumn="0" w:noHBand="0" w:noVBand="1"/>
      </w:tblPr>
      <w:tblGrid>
        <w:gridCol w:w="1276"/>
        <w:gridCol w:w="3402"/>
        <w:gridCol w:w="4253"/>
      </w:tblGrid>
      <w:tr>
        <w:trPr>
          <w:trHeight w:val="522"/>
        </w:trPr>
        <w:tc>
          <w:tcPr>
            <w:tcBorders>
              <w:top w:val="single" w:color="auto" w:sz="4" w:space="0"/>
              <w:left w:val="single" w:color="auto" w:sz="4" w:space="0"/>
              <w:bottom w:val="single" w:color="auto" w:sz="4" w:space="0"/>
              <w:right w:val="single" w:color="auto" w:sz="4" w:space="0"/>
            </w:tcBorders>
            <w:tcW w:w="1276" w:type="dxa"/>
            <w:vAlign w:val="center"/>
            <w:textDirection w:val="lrTb"/>
            <w:noWrap/>
          </w:tcPr>
          <w:p>
            <w:pPr>
              <w:jc w:val="center"/>
              <w:spacing w:line="264" w:lineRule="auto"/>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品目名称</w:t>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tcPr>
          <w:p>
            <w:pPr>
              <w:jc w:val="center"/>
              <w:spacing w:line="264" w:lineRule="auto"/>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限制浮动比例要求</w:t>
            </w:r>
            <w:r/>
          </w:p>
        </w:tc>
        <w:tc>
          <w:tcPr>
            <w:tcBorders>
              <w:top w:val="single" w:color="auto" w:sz="4" w:space="0"/>
              <w:left w:val="single" w:color="auto" w:sz="4" w:space="0"/>
              <w:bottom w:val="single" w:color="auto" w:sz="4" w:space="0"/>
              <w:right w:val="single" w:color="auto" w:sz="4" w:space="0"/>
            </w:tcBorders>
            <w:tcW w:w="4253" w:type="dxa"/>
            <w:vAlign w:val="center"/>
            <w:textDirection w:val="lrTb"/>
            <w:noWrap/>
          </w:tcPr>
          <w:p>
            <w:pPr>
              <w:jc w:val="center"/>
              <w:spacing w:line="264" w:lineRule="auto"/>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备注</w:t>
            </w:r>
            <w:r/>
          </w:p>
        </w:tc>
      </w:tr>
      <w:tr>
        <w:trPr>
          <w:trHeight w:val="90"/>
        </w:trPr>
        <w:tc>
          <w:tcPr>
            <w:tcBorders>
              <w:top w:val="single" w:color="auto" w:sz="4" w:space="0"/>
              <w:left w:val="single" w:color="auto" w:sz="4" w:space="0"/>
              <w:bottom w:val="single" w:color="auto" w:sz="4" w:space="0"/>
              <w:right w:val="single" w:color="auto" w:sz="4" w:space="0"/>
            </w:tcBorders>
            <w:tcW w:w="1276" w:type="dxa"/>
            <w:vAlign w:val="center"/>
            <w:textDirection w:val="lrTb"/>
            <w:noWrap/>
          </w:tcPr>
          <w:p>
            <w:pPr>
              <w:jc w:val="center"/>
              <w:spacing w:line="264" w:lineRule="auto"/>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水产类</w:t>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tcPr>
          <w:p>
            <w:pPr>
              <w:spacing w:line="264" w:lineRule="auto"/>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仅可填报下浮比例且不低于8%</w:t>
            </w:r>
            <w:r/>
          </w:p>
        </w:tc>
        <w:tc>
          <w:tcPr>
            <w:tcBorders>
              <w:top w:val="single" w:color="auto" w:sz="4" w:space="0"/>
              <w:left w:val="single" w:color="auto" w:sz="4" w:space="0"/>
              <w:bottom w:val="single" w:color="auto" w:sz="4" w:space="0"/>
              <w:right w:val="single" w:color="auto" w:sz="4" w:space="0"/>
            </w:tcBorders>
            <w:tcW w:w="4253" w:type="dxa"/>
            <w:vAlign w:val="center"/>
            <w:textDirection w:val="lrTb"/>
            <w:noWrap/>
          </w:tcPr>
          <w:p>
            <w:pPr>
              <w:spacing w:line="264" w:lineRule="auto"/>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以南京市发展和改革委员会官网公示的定价月最后一次“农贸市场主副食品价格行情表”中的平均价为基础，如官网最后一次未公布的则依顺序前推；如南京市发展和改革委员会官网未有的；以采购人调研附近大型农贸市场（能仁里农贸市场）价格为基础，进行下浮</w:t>
            </w:r>
            <w:r>
              <w:rPr>
                <w:rFonts w:hint="eastAsia" w:eastAsia="仿宋" w:cs="Times New Roman"/>
                <w:color w:val="000000" w:themeColor="text1"/>
                <w:sz w:val="24"/>
                <w:highlight w:val="none"/>
                <w:lang w:val="en-US" w:eastAsia="zh-CN"/>
                <w14:textFill>
                  <w14:solidFill>
                    <w14:schemeClr w14:val="tx1"/>
                  </w14:solidFill>
                </w14:textFill>
              </w:rPr>
              <w:t xml:space="preserve">的</w:t>
            </w:r>
            <w:r>
              <w:rPr>
                <w:rFonts w:hint="default" w:ascii="Times New Roman" w:hAnsi="Times New Roman" w:eastAsia="仿宋" w:cs="Times New Roman"/>
                <w:color w:val="000000" w:themeColor="text1"/>
                <w:sz w:val="24"/>
                <w:highlight w:val="none"/>
                <w14:textFill>
                  <w14:solidFill>
                    <w14:schemeClr w14:val="tx1"/>
                  </w14:solidFill>
                </w14:textFill>
              </w:rPr>
              <w:t xml:space="preserve">比例，且</w:t>
            </w:r>
            <w:r>
              <w:rPr>
                <w:rFonts w:hint="default" w:ascii="Times New Roman" w:hAnsi="Times New Roman" w:eastAsia="仿宋" w:cs="Times New Roman"/>
                <w:color w:val="000000" w:themeColor="text1"/>
                <w:sz w:val="24"/>
                <w:highlight w:val="none"/>
                <w14:textFill>
                  <w14:solidFill>
                    <w14:schemeClr w14:val="tx1"/>
                  </w14:solidFill>
                </w14:textFill>
              </w:rPr>
              <w:t xml:space="preserve">下浮比例不低于8%。</w:t>
            </w:r>
            <w:r/>
          </w:p>
        </w:tc>
      </w:tr>
    </w:tbl>
    <w:p>
      <w:pPr>
        <w:ind w:firstLine="480"/>
        <w:spacing w:line="360" w:lineRule="auto"/>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3.为方便采购人与三家中标供应商结算食材费用，本项目下浮比例为所有水产食材统一下浮比例，请各供应商予以关注，并进行合理测算其下浮比例</w:t>
      </w:r>
      <w:r>
        <w:rPr>
          <w:rFonts w:hint="eastAsia" w:eastAsia="仿宋"/>
          <w:color w:val="000000" w:themeColor="text1"/>
          <w:sz w:val="24"/>
          <w:highlight w:val="none"/>
          <w:lang w:eastAsia="zh-CN"/>
          <w14:textFill>
            <w14:solidFill>
              <w14:schemeClr w14:val="tx1"/>
            </w14:solidFill>
          </w14:textFill>
        </w:rPr>
        <w:t xml:space="preserve">（</w:t>
      </w:r>
      <w:r>
        <w:rPr>
          <w:rFonts w:hint="eastAsia" w:eastAsia="仿宋"/>
          <w:color w:val="000000" w:themeColor="text1"/>
          <w:sz w:val="24"/>
          <w:highlight w:val="none"/>
          <w:lang w:val="en-US" w:eastAsia="zh-CN"/>
          <w14:textFill>
            <w14:solidFill>
              <w14:schemeClr w14:val="tx1"/>
            </w14:solidFill>
          </w14:textFill>
        </w:rPr>
        <w:t xml:space="preserve">即优惠率报价</w:t>
      </w:r>
      <w:r>
        <w:rPr>
          <w:rFonts w:hint="eastAsia" w:eastAsia="仿宋"/>
          <w:color w:val="000000" w:themeColor="text1"/>
          <w:sz w:val="24"/>
          <w:highlight w:val="none"/>
          <w:lang w:eastAsia="zh-CN"/>
          <w14:textFill>
            <w14:solidFill>
              <w14:schemeClr w14:val="tx1"/>
            </w14:solidFill>
          </w14:textFill>
        </w:rPr>
        <w:t xml:space="preserve">）</w:t>
      </w:r>
      <w:r>
        <w:rPr>
          <w:rFonts w:hint="default" w:ascii="Times New Roman" w:hAnsi="Times New Roman" w:eastAsia="仿宋" w:cs="Times New Roman"/>
          <w:color w:val="000000" w:themeColor="text1"/>
          <w:sz w:val="24"/>
          <w:highlight w:val="none"/>
          <w14:textFill>
            <w14:solidFill>
              <w14:schemeClr w14:val="tx1"/>
            </w14:solidFill>
          </w14:textFill>
        </w:rPr>
        <w:t xml:space="preserve">。</w:t>
      </w:r>
      <w:r/>
    </w:p>
    <w:p>
      <w:pPr>
        <w:spacing w:line="360" w:lineRule="auto"/>
        <w:widowControl/>
        <w:rPr>
          <w:rFonts w:hint="default" w:ascii="Times New Roman" w:hAnsi="Times New Roman" w:eastAsia="仿宋" w:cs="Times New Roman"/>
          <w:b/>
          <w:color w:val="000000" w:themeColor="text1"/>
          <w:sz w:val="24"/>
          <w:highlight w:val="none"/>
          <w14:textFill>
            <w14:solidFill>
              <w14:schemeClr w14:val="tx1"/>
            </w14:solidFill>
          </w14:textFill>
        </w:rPr>
      </w:pPr>
      <w:r>
        <w:rPr>
          <w:rFonts w:hint="default" w:ascii="Times New Roman" w:hAnsi="Times New Roman" w:eastAsia="仿宋" w:cs="Times New Roman"/>
          <w:b/>
          <w:color w:val="000000" w:themeColor="text1"/>
          <w:sz w:val="24"/>
          <w:highlight w:val="none"/>
          <w14:textFill>
            <w14:solidFill>
              <w14:schemeClr w14:val="tx1"/>
            </w14:solidFill>
          </w14:textFill>
        </w:rPr>
        <w:t xml:space="preserve">九、付款方式</w:t>
      </w:r>
      <w:r/>
    </w:p>
    <w:p>
      <w:pPr>
        <w:ind w:firstLine="480"/>
        <w:spacing w:line="360" w:lineRule="auto"/>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1.采购人与中标供应商每月15日前后结算一次食材价款（次月初结算上月），由各中标供应商每月自行提出书面申请，并提供以下相关资料：</w:t>
      </w:r>
      <w:r/>
    </w:p>
    <w:p>
      <w:pPr>
        <w:ind w:firstLine="480"/>
        <w:spacing w:line="360" w:lineRule="auto"/>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（1）中标供应商每月供货清单（含供应水产种类、产地、规格、数量）；</w:t>
      </w:r>
      <w:r/>
    </w:p>
    <w:p>
      <w:pPr>
        <w:ind w:firstLine="480"/>
        <w:spacing w:line="360" w:lineRule="auto"/>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（2）经采购人相关人员验收签收凭证（一式两份，双方签字）；</w:t>
      </w:r>
      <w:r/>
    </w:p>
    <w:p>
      <w:pPr>
        <w:ind w:firstLine="480"/>
        <w:spacing w:line="360" w:lineRule="auto"/>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（3）采购人根据实际情况要求的其他材料等。</w:t>
      </w:r>
      <w:r/>
    </w:p>
    <w:p>
      <w:pPr>
        <w:ind w:firstLine="480"/>
        <w:spacing w:line="360" w:lineRule="auto"/>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2.上述材料经双方核实确认无误后，由中标供应商提供相应的等额发票，采购人在收到发票后10个工作日内支付上月食材供应价款。</w:t>
      </w:r>
      <w:r/>
    </w:p>
    <w:p>
      <w:pPr>
        <w:ind w:firstLine="480"/>
        <w:spacing w:line="360" w:lineRule="auto"/>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3.各中标供应商每月结算食材价款时须严格按照采购人所确定之价格进行计算申报，其提供的所有结算资料均须真实有效、准确</w:t>
      </w:r>
      <w:r>
        <w:rPr>
          <w:rFonts w:hint="eastAsia" w:eastAsia="仿宋" w:cs="Times New Roman"/>
          <w:color w:val="000000" w:themeColor="text1"/>
          <w:sz w:val="24"/>
          <w:highlight w:val="none"/>
          <w:lang w:eastAsia="zh-CN"/>
          <w14:textFill>
            <w14:solidFill>
              <w14:schemeClr w14:val="tx1"/>
            </w14:solidFill>
          </w14:textFill>
        </w:rPr>
        <w:t xml:space="preserve">翔实</w:t>
      </w:r>
      <w:r>
        <w:rPr>
          <w:rFonts w:hint="default" w:ascii="Times New Roman" w:hAnsi="Times New Roman" w:eastAsia="仿宋" w:cs="Times New Roman"/>
          <w:color w:val="000000" w:themeColor="text1"/>
          <w:sz w:val="24"/>
          <w:highlight w:val="none"/>
          <w14:textFill>
            <w14:solidFill>
              <w14:schemeClr w14:val="tx1"/>
            </w14:solidFill>
          </w14:textFill>
        </w:rPr>
        <w:t xml:space="preserve">、有迹可循，如经采购人发现弄虚作假，一经查实，采购人将解除合同，并依法追究中标供应商的经济和法律责任。</w:t>
      </w:r>
      <w:r/>
    </w:p>
    <w:p>
      <w:pPr>
        <w:spacing w:line="360" w:lineRule="auto"/>
        <w:widowControl/>
        <w:rPr>
          <w:rFonts w:hint="default" w:ascii="Times New Roman" w:hAnsi="Times New Roman" w:eastAsia="仿宋" w:cs="Times New Roman"/>
          <w:b/>
          <w:color w:val="000000" w:themeColor="text1"/>
          <w:sz w:val="24"/>
          <w:highlight w:val="none"/>
          <w14:textFill>
            <w14:solidFill>
              <w14:schemeClr w14:val="tx1"/>
            </w14:solidFill>
          </w14:textFill>
        </w:rPr>
      </w:pPr>
      <w:r>
        <w:rPr>
          <w:rFonts w:hint="default" w:ascii="Times New Roman" w:hAnsi="Times New Roman" w:eastAsia="仿宋" w:cs="Times New Roman"/>
          <w:b/>
          <w:color w:val="000000" w:themeColor="text1"/>
          <w:sz w:val="24"/>
          <w:highlight w:val="none"/>
          <w14:textFill>
            <w14:solidFill>
              <w14:schemeClr w14:val="tx1"/>
            </w14:solidFill>
          </w14:textFill>
        </w:rPr>
        <w:t xml:space="preserve">十、其他要求</w:t>
      </w:r>
      <w:r/>
    </w:p>
    <w:p>
      <w:pPr>
        <w:ind w:firstLine="480"/>
        <w:spacing w:line="360" w:lineRule="auto"/>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1.中标供应商应建立进货查验记录制度与食材安全追溯体系，建立票、据、证档案，采购人有权定期检查。</w:t>
      </w:r>
      <w:r/>
    </w:p>
    <w:p>
      <w:pPr>
        <w:ind w:firstLine="480"/>
        <w:spacing w:line="360" w:lineRule="auto"/>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2.中标供应商应指定专人负责处理本项目合同涉及的所有业务与事宜，并做好相关售后服务工作。</w:t>
      </w:r>
      <w:r/>
    </w:p>
    <w:p>
      <w:pPr>
        <w:ind w:firstLine="480"/>
        <w:spacing w:line="360" w:lineRule="auto"/>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3.供应商</w:t>
      </w:r>
      <w:r>
        <w:rPr>
          <w:rFonts w:hint="eastAsia" w:eastAsia="仿宋" w:cs="Times New Roman"/>
          <w:color w:val="000000" w:themeColor="text1"/>
          <w:sz w:val="24"/>
          <w:highlight w:val="none"/>
          <w:lang w:val="en-US" w:eastAsia="zh-CN"/>
          <w14:textFill>
            <w14:solidFill>
              <w14:schemeClr w14:val="tx1"/>
            </w14:solidFill>
          </w14:textFill>
        </w:rPr>
        <w:t xml:space="preserve">应</w:t>
      </w:r>
      <w:r>
        <w:rPr>
          <w:rFonts w:hint="default" w:ascii="Times New Roman" w:hAnsi="Times New Roman" w:eastAsia="仿宋" w:cs="Times New Roman"/>
          <w:color w:val="000000" w:themeColor="text1"/>
          <w:sz w:val="24"/>
          <w:highlight w:val="none"/>
          <w14:textFill>
            <w14:solidFill>
              <w14:schemeClr w14:val="tx1"/>
            </w14:solidFill>
          </w14:textFill>
        </w:rPr>
        <w:t xml:space="preserve">承诺，如中标后同意提供采购人要求的与其投标有关的一切数据和资料，并保证其所提供数据资料的真实性与准确性。</w:t>
      </w:r>
      <w:r/>
    </w:p>
    <w:p>
      <w:pPr>
        <w:spacing w:line="360" w:lineRule="auto"/>
        <w:widowControl/>
        <w:rPr>
          <w:rFonts w:hint="default" w:ascii="Times New Roman" w:hAnsi="Times New Roman" w:eastAsia="仿宋" w:cs="Times New Roman"/>
          <w:b/>
          <w:color w:val="000000" w:themeColor="text1"/>
          <w:sz w:val="24"/>
          <w:highlight w:val="none"/>
          <w14:textFill>
            <w14:solidFill>
              <w14:schemeClr w14:val="tx1"/>
            </w14:solidFill>
          </w14:textFill>
        </w:rPr>
      </w:pPr>
      <w:r>
        <w:rPr>
          <w:rFonts w:hint="default" w:ascii="Times New Roman" w:hAnsi="Times New Roman" w:eastAsia="仿宋" w:cs="Times New Roman"/>
          <w:b/>
          <w:color w:val="000000" w:themeColor="text1"/>
          <w:sz w:val="24"/>
          <w:highlight w:val="none"/>
          <w14:textFill>
            <w14:solidFill>
              <w14:schemeClr w14:val="tx1"/>
            </w14:solidFill>
          </w14:textFill>
        </w:rPr>
        <w:t xml:space="preserve">十一、特别说明</w:t>
      </w:r>
      <w:r/>
    </w:p>
    <w:p>
      <w:pPr>
        <w:ind w:firstLine="480"/>
        <w:spacing w:line="360" w:lineRule="auto"/>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1.本章“采购需求”中所有要求均为实质性要求，不可负偏离，否则作为无效投标。</w:t>
      </w:r>
      <w:r/>
    </w:p>
    <w:p>
      <w:pPr>
        <w:ind w:firstLine="480"/>
        <w:spacing w:line="360" w:lineRule="auto"/>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2.本章“采购需求”中所有要求</w:t>
      </w:r>
      <w:r>
        <w:rPr>
          <w:rFonts w:hint="eastAsia" w:eastAsia="仿宋"/>
          <w:color w:val="000000" w:themeColor="text1"/>
          <w:sz w:val="24"/>
          <w:highlight w:val="none"/>
          <w:lang w:val="en-US" w:eastAsia="zh-CN"/>
          <w14:textFill>
            <w14:solidFill>
              <w14:schemeClr w14:val="tx1"/>
            </w14:solidFill>
          </w14:textFill>
        </w:rPr>
        <w:t xml:space="preserve">均为</w:t>
      </w:r>
      <w:r>
        <w:rPr>
          <w:rFonts w:hint="default" w:ascii="Times New Roman" w:hAnsi="Times New Roman" w:eastAsia="仿宋" w:cs="Times New Roman"/>
          <w:color w:val="000000" w:themeColor="text1"/>
          <w:sz w:val="24"/>
          <w:highlight w:val="none"/>
          <w14:textFill>
            <w14:solidFill>
              <w14:schemeClr w14:val="tx1"/>
            </w14:solidFill>
          </w14:textFill>
        </w:rPr>
        <w:t xml:space="preserve">政府采购合同不可分割的一部分，中标供应商在项目实施过程中应严格按照采购需求中的各项要求、合同中的各项条款、采购人要求以及投标文件中确定的事项和承诺履行本项目。</w:t>
      </w:r>
      <w:r/>
    </w:p>
    <w:p>
      <w:pPr>
        <w:ind w:firstLine="480"/>
        <w:spacing w:line="360" w:lineRule="auto"/>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3.采购人将根据实际采购供应需求让中标供应商</w:t>
      </w:r>
      <w:r>
        <w:rPr>
          <w:rFonts w:hint="default" w:ascii="Times New Roman" w:hAnsi="Times New Roman" w:eastAsia="仿宋" w:cs="Times New Roman"/>
          <w:color w:val="000000" w:themeColor="text1"/>
          <w:sz w:val="24"/>
          <w:highlight w:val="none"/>
          <w14:textFill>
            <w14:solidFill>
              <w14:schemeClr w14:val="tx1"/>
            </w14:solidFill>
          </w14:textFill>
        </w:rPr>
        <w:t xml:space="preserve">供应</w:t>
      </w:r>
      <w:r>
        <w:rPr>
          <w:rFonts w:hint="default" w:ascii="Times New Roman" w:hAnsi="Times New Roman" w:eastAsia="仿宋" w:cs="Times New Roman"/>
          <w:color w:val="000000" w:themeColor="text1"/>
          <w:sz w:val="24"/>
          <w:highlight w:val="none"/>
          <w14:textFill>
            <w14:solidFill>
              <w14:schemeClr w14:val="tx1"/>
            </w14:solidFill>
          </w14:textFill>
        </w:rPr>
        <w:t xml:space="preserve">相应的订单，采购人不保证在中标供应商中平均分配，同时采购人不保证年采购金额一定达到项目预算。</w:t>
      </w:r>
      <w:r/>
    </w:p>
    <w:p>
      <w:pPr>
        <w:spacing w:line="360" w:lineRule="auto"/>
        <w:widowControl/>
        <w:rPr>
          <w:rFonts w:hint="default" w:ascii="Times New Roman" w:hAnsi="Times New Roman" w:eastAsia="仿宋" w:cs="Times New Roman"/>
          <w:b/>
          <w:color w:val="000000" w:themeColor="text1"/>
          <w:sz w:val="24"/>
          <w:highlight w:val="none"/>
          <w14:textFill>
            <w14:solidFill>
              <w14:schemeClr w14:val="tx1"/>
            </w14:solidFill>
          </w14:textFill>
        </w:rPr>
      </w:pPr>
      <w:r>
        <w:rPr>
          <w:rFonts w:hint="default" w:ascii="Times New Roman" w:hAnsi="Times New Roman" w:eastAsia="仿宋" w:cs="Times New Roman"/>
          <w:b/>
          <w:color w:val="000000" w:themeColor="text1"/>
          <w:sz w:val="24"/>
          <w:highlight w:val="none"/>
          <w14:textFill>
            <w14:solidFill>
              <w14:schemeClr w14:val="tx1"/>
            </w14:solidFill>
          </w14:textFill>
        </w:rPr>
        <w:t xml:space="preserve">十二、考核办法</w:t>
      </w:r>
      <w:r/>
    </w:p>
    <w:p>
      <w:pPr>
        <w:ind w:firstLine="480"/>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1.采购</w:t>
      </w:r>
      <w:r>
        <w:rPr>
          <w:rFonts w:hint="eastAsia" w:eastAsia="仿宋" w:cs="Times New Roman"/>
          <w:color w:val="000000" w:themeColor="text1"/>
          <w:sz w:val="24"/>
          <w:highlight w:val="none"/>
          <w:lang w:val="en-US" w:eastAsia="zh-CN"/>
          <w14:textFill>
            <w14:solidFill>
              <w14:schemeClr w14:val="tx1"/>
            </w14:solidFill>
          </w14:textFill>
        </w:rPr>
        <w:t xml:space="preserve">人</w:t>
      </w:r>
      <w:r>
        <w:rPr>
          <w:rFonts w:hint="default" w:ascii="Times New Roman" w:hAnsi="Times New Roman" w:eastAsia="仿宋" w:cs="Times New Roman"/>
          <w:color w:val="000000" w:themeColor="text1"/>
          <w:sz w:val="24"/>
          <w:highlight w:val="none"/>
          <w14:textFill>
            <w14:solidFill>
              <w14:schemeClr w14:val="tx1"/>
            </w14:solidFill>
          </w14:textFill>
        </w:rPr>
        <w:t xml:space="preserve">每个月将对供应商上个月的供货情况进行评价及打分，作为调整供应商供货比例的依据；</w:t>
      </w:r>
      <w:r/>
    </w:p>
    <w:p>
      <w:pPr>
        <w:ind w:firstLine="480"/>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2.采购</w:t>
      </w:r>
      <w:r>
        <w:rPr>
          <w:rFonts w:hint="eastAsia" w:eastAsia="仿宋" w:cs="Times New Roman"/>
          <w:color w:val="000000" w:themeColor="text1"/>
          <w:sz w:val="24"/>
          <w:highlight w:val="none"/>
          <w:lang w:val="en-US" w:eastAsia="zh-CN"/>
          <w14:textFill>
            <w14:solidFill>
              <w14:schemeClr w14:val="tx1"/>
            </w14:solidFill>
          </w14:textFill>
        </w:rPr>
        <w:t xml:space="preserve">人</w:t>
      </w:r>
      <w:r>
        <w:rPr>
          <w:rFonts w:hint="default" w:ascii="Times New Roman" w:hAnsi="Times New Roman" w:eastAsia="仿宋" w:cs="Times New Roman"/>
          <w:color w:val="000000" w:themeColor="text1"/>
          <w:sz w:val="24"/>
          <w:highlight w:val="none"/>
          <w14:textFill>
            <w14:solidFill>
              <w14:schemeClr w14:val="tx1"/>
            </w14:solidFill>
          </w14:textFill>
        </w:rPr>
        <w:t xml:space="preserve">有权根据上一年度的考核结果调整下一年度的供应商供货比例。</w:t>
      </w:r>
      <w:r/>
    </w:p>
    <w:p>
      <w:pPr>
        <w:ind w:firstLine="480"/>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r>
      <w:bookmarkEnd w:id="150"/>
      <w:r/>
      <w:r/>
    </w:p>
    <w:p>
      <w:pPr>
        <w:widowControl/>
        <w:rPr>
          <w:rFonts w:hint="default" w:ascii="Times New Roman" w:hAnsi="Times New Roman" w:eastAsia="仿宋" w:cs="Times New Roman"/>
          <w:b/>
          <w:color w:val="000000" w:themeColor="text1"/>
          <w:sz w:val="24"/>
          <w:highlight w:val="none"/>
          <w14:textFill>
            <w14:solidFill>
              <w14:schemeClr w14:val="tx1"/>
            </w14:solidFill>
          </w14:textFill>
        </w:rPr>
      </w:pPr>
      <w:r>
        <w:rPr>
          <w:rFonts w:hint="default" w:ascii="Times New Roman" w:hAnsi="Times New Roman" w:eastAsia="仿宋" w:cs="Times New Roman"/>
          <w:b/>
          <w:color w:val="000000" w:themeColor="text1"/>
          <w:sz w:val="24"/>
          <w:highlight w:val="none"/>
          <w14:textFill>
            <w14:solidFill>
              <w14:schemeClr w14:val="tx1"/>
            </w14:solidFill>
          </w14:textFill>
        </w:rPr>
        <w:br w:type="page" w:clear="all"/>
      </w:r>
      <w:bookmarkEnd w:id="148"/>
      <w:r/>
      <w:bookmarkEnd w:id="149"/>
      <w:r/>
      <w:r/>
    </w:p>
    <w:p>
      <w:pPr>
        <w:pStyle w:val="843"/>
        <w:spacing w:line="360" w:lineRule="auto"/>
        <w:rPr>
          <w:rFonts w:hint="default" w:ascii="Times New Roman" w:hAnsi="Times New Roman" w:eastAsia="仿宋" w:cs="Times New Roman"/>
          <w:color w:val="000000" w:themeColor="text1"/>
          <w:szCs w:val="32"/>
          <w:highlight w:val="none"/>
          <w14:textFill>
            <w14:solidFill>
              <w14:schemeClr w14:val="tx1"/>
            </w14:solidFill>
          </w14:textFill>
        </w:rPr>
      </w:pPr>
      <w:r/>
      <w:bookmarkStart w:id="151" w:name="_Toc28129"/>
      <w:r/>
      <w:bookmarkStart w:id="152" w:name="_Toc19998"/>
      <w:r/>
      <w:bookmarkStart w:id="153" w:name="_Toc13325"/>
      <w:r>
        <w:rPr>
          <w:rFonts w:hint="default" w:ascii="Times New Roman" w:hAnsi="Times New Roman" w:eastAsia="仿宋" w:cs="Times New Roman"/>
          <w:color w:val="000000" w:themeColor="text1"/>
          <w:szCs w:val="32"/>
          <w:highlight w:val="none"/>
          <w14:textFill>
            <w14:solidFill>
              <w14:schemeClr w14:val="tx1"/>
            </w14:solidFill>
          </w14:textFill>
        </w:rPr>
        <w:t xml:space="preserve">合同主要条款及格式</w:t>
      </w:r>
      <w:bookmarkEnd w:id="151"/>
      <w:r/>
      <w:bookmarkEnd w:id="152"/>
      <w:r/>
      <w:bookmarkEnd w:id="153"/>
      <w:r/>
      <w:r/>
    </w:p>
    <w:p>
      <w:pPr>
        <w:jc w:val="center"/>
        <w:spacing w:line="360" w:lineRule="auto"/>
        <w:rPr>
          <w:rFonts w:hint="default" w:ascii="Times New Roman" w:hAnsi="Times New Roman" w:eastAsia="仿宋" w:cs="Times New Roman"/>
          <w:b/>
          <w:bCs/>
          <w:color w:val="000000" w:themeColor="text1"/>
          <w:sz w:val="24"/>
          <w:highlight w:val="none"/>
          <w14:textFill>
            <w14:solidFill>
              <w14:schemeClr w14:val="tx1"/>
            </w14:solidFill>
          </w14:textFill>
        </w:rPr>
      </w:pP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注：本合同仅为合同的参考文本，若与项目需求书内容有冲突，以项目需求书为准，合同签订双方可根据项目的具体要求进行修订。</w:t>
      </w:r>
      <w:r/>
    </w:p>
    <w:p>
      <w:pPr>
        <w:rPr>
          <w:rFonts w:hint="default" w:ascii="Times New Roman" w:hAnsi="Times New Roman" w:eastAsia="仿宋" w:cs="Times New Roman"/>
          <w:color w:val="000000" w:themeColor="text1"/>
          <w:highlight w:val="none"/>
          <w14:textFill>
            <w14:solidFill>
              <w14:schemeClr w14:val="tx1"/>
            </w14:solidFill>
          </w14:textFill>
        </w:rPr>
      </w:pPr>
      <w:r>
        <w:rPr>
          <w:rFonts w:hint="default" w:ascii="Times New Roman" w:hAnsi="Times New Roman" w:eastAsia="仿宋" w:cs="Times New Roman"/>
          <w:color w:val="000000" w:themeColor="text1"/>
          <w:highlight w:val="none"/>
          <w14:textFill>
            <w14:solidFill>
              <w14:schemeClr w14:val="tx1"/>
            </w14:solidFill>
          </w14:textFill>
        </w:rPr>
        <w:br w:type="page" w:clear="all"/>
      </w:r>
      <w:r/>
    </w:p>
    <w:p>
      <w:pPr>
        <w:pStyle w:val="901"/>
        <w:rPr>
          <w:rFonts w:hint="default" w:ascii="Times New Roman" w:hAnsi="Times New Roman" w:eastAsia="仿宋" w:cs="Times New Roman"/>
          <w:color w:val="000000" w:themeColor="text1"/>
          <w:highlight w:val="none"/>
          <w14:textFill>
            <w14:solidFill>
              <w14:schemeClr w14:val="tx1"/>
            </w14:solidFill>
          </w14:textFill>
        </w:rPr>
      </w:pPr>
      <w:r>
        <w:rPr>
          <w:rFonts w:hint="default" w:ascii="Times New Roman" w:hAnsi="Times New Roman" w:eastAsia="仿宋" w:cs="Times New Roman"/>
          <w:color w:val="000000" w:themeColor="text1"/>
          <w:highlight w:val="none"/>
          <w14:textFill>
            <w14:solidFill>
              <w14:schemeClr w14:val="tx1"/>
            </w14:solidFill>
          </w14:textFill>
        </w:rPr>
      </w:r>
      <w:r/>
    </w:p>
    <w:p>
      <w:pPr>
        <w:rPr>
          <w:rFonts w:hint="default" w:ascii="Times New Roman" w:hAnsi="Times New Roman" w:eastAsia="仿宋" w:cs="Times New Roman"/>
          <w:color w:val="000000" w:themeColor="text1"/>
          <w:highlight w:val="none"/>
          <w14:textFill>
            <w14:solidFill>
              <w14:schemeClr w14:val="tx1"/>
            </w14:solidFill>
          </w14:textFill>
        </w:rPr>
      </w:pPr>
      <w:r>
        <w:rPr>
          <w:rFonts w:hint="default" w:ascii="Times New Roman" w:hAnsi="Times New Roman" w:eastAsia="仿宋" w:cs="Times New Roman"/>
          <w:color w:val="000000" w:themeColor="text1"/>
          <w:highlight w:val="none"/>
          <w14:textFill>
            <w14:solidFill>
              <w14:schemeClr w14:val="tx1"/>
            </w14:solidFill>
          </w14:textFill>
        </w:rPr>
      </w:r>
      <w:r/>
    </w:p>
    <w:p>
      <w:pPr>
        <w:jc w:val="center"/>
        <w:spacing w:line="1000" w:lineRule="exact"/>
        <w:rPr>
          <w:rFonts w:hint="default" w:ascii="Times New Roman" w:hAnsi="Times New Roman" w:eastAsia="仿宋" w:cs="Times New Roman"/>
          <w:bCs/>
          <w:color w:val="000000" w:themeColor="text1"/>
          <w:sz w:val="52"/>
          <w:szCs w:val="52"/>
          <w:highlight w:val="none"/>
          <w14:textFill>
            <w14:solidFill>
              <w14:schemeClr w14:val="tx1"/>
            </w14:solidFill>
          </w14:textFill>
        </w:rPr>
      </w:pPr>
      <w:r>
        <w:rPr>
          <w:rFonts w:hint="default" w:ascii="Times New Roman" w:hAnsi="Times New Roman" w:eastAsia="仿宋" w:cs="Times New Roman"/>
          <w:bCs/>
          <w:color w:val="000000" w:themeColor="text1"/>
          <w:sz w:val="52"/>
          <w:szCs w:val="52"/>
          <w:highlight w:val="none"/>
          <w14:textFill>
            <w14:solidFill>
              <w14:schemeClr w14:val="tx1"/>
            </w14:solidFill>
          </w14:textFill>
        </w:rPr>
      </w:r>
      <w:r/>
    </w:p>
    <w:p>
      <w:pPr>
        <w:jc w:val="center"/>
        <w:rPr>
          <w:rFonts w:hint="default" w:ascii="Times New Roman" w:hAnsi="Times New Roman" w:eastAsia="仿宋" w:cs="Times New Roman"/>
          <w:b/>
          <w:color w:val="000000" w:themeColor="text1"/>
          <w:sz w:val="44"/>
          <w:szCs w:val="44"/>
          <w:highlight w:val="none"/>
          <w14:textFill>
            <w14:solidFill>
              <w14:schemeClr w14:val="tx1"/>
            </w14:solidFill>
          </w14:textFill>
        </w:rPr>
      </w:pPr>
      <w:r>
        <w:rPr>
          <w:rFonts w:hint="default" w:ascii="Times New Roman" w:hAnsi="Times New Roman" w:eastAsia="仿宋" w:cs="Times New Roman"/>
          <w:b/>
          <w:color w:val="000000" w:themeColor="text1"/>
          <w:sz w:val="52"/>
          <w:szCs w:val="52"/>
          <w:highlight w:val="none"/>
          <w14:textFill>
            <w14:solidFill>
              <w14:schemeClr w14:val="tx1"/>
            </w14:solidFill>
          </w14:textFill>
        </w:rPr>
        <w:t xml:space="preserve">南京市政府采购合同</w:t>
      </w:r>
      <w:r/>
    </w:p>
    <w:p>
      <w:pPr>
        <w:rPr>
          <w:rFonts w:hint="default" w:ascii="Times New Roman" w:hAnsi="Times New Roman" w:eastAsia="仿宋" w:cs="Times New Roman"/>
          <w:color w:val="000000" w:themeColor="text1"/>
          <w:sz w:val="44"/>
          <w:szCs w:val="44"/>
          <w:highlight w:val="none"/>
          <w14:textFill>
            <w14:solidFill>
              <w14:schemeClr w14:val="tx1"/>
            </w14:solidFill>
          </w14:textFill>
        </w:rPr>
      </w:pPr>
      <w:r>
        <w:rPr>
          <w:rFonts w:hint="default" w:ascii="Times New Roman" w:hAnsi="Times New Roman" w:eastAsia="仿宋" w:cs="Times New Roman"/>
          <w:color w:val="000000" w:themeColor="text1"/>
          <w:sz w:val="44"/>
          <w:szCs w:val="44"/>
          <w:highlight w:val="none"/>
          <w14:textFill>
            <w14:solidFill>
              <w14:schemeClr w14:val="tx1"/>
            </w14:solidFill>
          </w14:textFill>
        </w:rPr>
      </w:r>
      <w:r/>
    </w:p>
    <w:p>
      <w:pPr>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p>
      <w:pPr>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p>
      <w:pPr>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p>
      <w:pPr>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p>
      <w:pPr>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p>
      <w:pPr>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p>
      <w:pPr>
        <w:ind w:firstLine="2249"/>
        <w:spacing w:line="480" w:lineRule="auto"/>
        <w:rPr>
          <w:rFonts w:hint="default" w:ascii="Times New Roman" w:hAnsi="Times New Roman" w:eastAsia="仿宋" w:cs="Times New Roman"/>
          <w:b/>
          <w:bCs/>
          <w:color w:val="000000" w:themeColor="text1"/>
          <w:sz w:val="28"/>
          <w:szCs w:val="28"/>
          <w:highlight w:val="none"/>
          <w14:textFill>
            <w14:solidFill>
              <w14:schemeClr w14:val="tx1"/>
            </w14:solidFill>
          </w14:textFill>
        </w:rPr>
      </w:pPr>
      <w:r>
        <w:rPr>
          <w:rFonts w:hint="default" w:ascii="Times New Roman" w:hAnsi="Times New Roman" w:eastAsia="仿宋" w:cs="Times New Roman"/>
          <w:b/>
          <w:bCs/>
          <w:color w:val="000000" w:themeColor="text1"/>
          <w:sz w:val="28"/>
          <w:szCs w:val="28"/>
          <w:highlight w:val="none"/>
          <w14:textFill>
            <w14:solidFill>
              <w14:schemeClr w14:val="tx1"/>
            </w14:solidFill>
          </w14:textFill>
        </w:rPr>
      </w:r>
      <w:r/>
    </w:p>
    <w:p>
      <w:pPr>
        <w:ind w:firstLine="2249"/>
        <w:spacing w:line="480" w:lineRule="auto"/>
        <w:rPr>
          <w:rFonts w:hint="default" w:ascii="Times New Roman" w:hAnsi="Times New Roman" w:eastAsia="仿宋" w:cs="Times New Roman"/>
          <w:b/>
          <w:bCs/>
          <w:color w:val="000000" w:themeColor="text1"/>
          <w:sz w:val="28"/>
          <w:szCs w:val="28"/>
          <w:highlight w:val="none"/>
          <w14:textFill>
            <w14:solidFill>
              <w14:schemeClr w14:val="tx1"/>
            </w14:solidFill>
          </w14:textFill>
        </w:rPr>
      </w:pPr>
      <w:r>
        <w:rPr>
          <w:rFonts w:hint="default" w:ascii="Times New Roman" w:hAnsi="Times New Roman" w:eastAsia="仿宋" w:cs="Times New Roman"/>
          <w:b/>
          <w:bCs/>
          <w:color w:val="000000" w:themeColor="text1"/>
          <w:sz w:val="28"/>
          <w:szCs w:val="28"/>
          <w:highlight w:val="none"/>
          <w14:textFill>
            <w14:solidFill>
              <w14:schemeClr w14:val="tx1"/>
            </w14:solidFill>
          </w14:textFill>
        </w:rPr>
      </w:r>
      <w:r/>
    </w:p>
    <w:p>
      <w:pPr>
        <w:ind w:firstLine="2249"/>
        <w:spacing w:line="480" w:lineRule="auto"/>
        <w:rPr>
          <w:rFonts w:hint="default" w:ascii="Times New Roman" w:hAnsi="Times New Roman" w:eastAsia="仿宋" w:cs="Times New Roman"/>
          <w:b/>
          <w:bCs/>
          <w:color w:val="000000" w:themeColor="text1"/>
          <w:sz w:val="28"/>
          <w:szCs w:val="28"/>
          <w:highlight w:val="none"/>
          <w:lang w:val="en-US" w:eastAsia="zh-CN"/>
          <w14:textFill>
            <w14:solidFill>
              <w14:schemeClr w14:val="tx1"/>
            </w14:solidFill>
          </w14:textFill>
        </w:rPr>
      </w:pPr>
      <w:r>
        <w:rPr>
          <w:rFonts w:hint="default" w:ascii="Times New Roman" w:hAnsi="Times New Roman" w:eastAsia="仿宋" w:cs="Times New Roman"/>
          <w:b/>
          <w:bCs/>
          <w:color w:val="000000" w:themeColor="text1"/>
          <w:sz w:val="28"/>
          <w:szCs w:val="28"/>
          <w:highlight w:val="none"/>
          <w14:textFill>
            <w14:solidFill>
              <w14:schemeClr w14:val="tx1"/>
            </w14:solidFill>
          </w14:textFill>
        </w:rPr>
        <w:t xml:space="preserve">合同编号</w:t>
      </w:r>
      <w:r>
        <w:rPr>
          <w:rFonts w:hint="eastAsia" w:eastAsia="仿宋" w:cs="Times New Roman"/>
          <w:b/>
          <w:bCs/>
          <w:color w:val="000000" w:themeColor="text1"/>
          <w:sz w:val="28"/>
          <w:szCs w:val="28"/>
          <w:highlight w:val="none"/>
          <w:lang w:eastAsia="zh-CN"/>
          <w14:textFill>
            <w14:solidFill>
              <w14:schemeClr w14:val="tx1"/>
            </w14:solidFill>
          </w14:textFill>
        </w:rPr>
        <w:t xml:space="preserve">：</w:t>
      </w:r>
      <w:r>
        <w:rPr>
          <w:rFonts w:hint="eastAsia" w:eastAsia="仿宋" w:cs="Times New Roman"/>
          <w:b/>
          <w:bCs/>
          <w:color w:val="000000" w:themeColor="text1"/>
          <w:sz w:val="28"/>
          <w:szCs w:val="28"/>
          <w:highlight w:val="none"/>
          <w:lang w:val="en-US" w:eastAsia="zh-CN"/>
          <w14:textFill>
            <w14:solidFill>
              <w14:schemeClr w14:val="tx1"/>
            </w14:solidFill>
          </w14:textFill>
        </w:rPr>
        <w:t xml:space="preserve"> </w:t>
      </w:r>
      <w:r>
        <w:rPr>
          <w:rFonts w:hint="eastAsia" w:eastAsia="仿宋" w:cs="Times New Roman"/>
          <w:b/>
          <w:bCs/>
          <w:color w:val="000000" w:themeColor="text1"/>
          <w:sz w:val="28"/>
          <w:szCs w:val="28"/>
          <w:highlight w:val="none"/>
          <w:u w:val="single"/>
          <w:lang w:val="en-US" w:eastAsia="zh-CN"/>
          <w14:textFill>
            <w14:solidFill>
              <w14:schemeClr w14:val="tx1"/>
            </w14:solidFill>
          </w14:textFill>
        </w:rPr>
        <w:t xml:space="preserve">          </w:t>
      </w:r>
      <w:r/>
    </w:p>
    <w:p>
      <w:pPr>
        <w:ind w:firstLine="2249"/>
        <w:spacing w:line="480" w:lineRule="auto"/>
        <w:rPr>
          <w:rFonts w:hint="default" w:ascii="Times New Roman" w:hAnsi="Times New Roman" w:eastAsia="仿宋" w:cs="Times New Roman"/>
          <w:b/>
          <w:bCs/>
          <w:color w:val="000000" w:themeColor="text1"/>
          <w:sz w:val="28"/>
          <w:szCs w:val="28"/>
          <w:highlight w:val="none"/>
          <w:lang w:val="en-US" w:eastAsia="zh-CN"/>
          <w14:textFill>
            <w14:solidFill>
              <w14:schemeClr w14:val="tx1"/>
            </w14:solidFill>
          </w14:textFill>
        </w:rPr>
      </w:pPr>
      <w:r>
        <w:rPr>
          <w:rFonts w:hint="default" w:ascii="Times New Roman" w:hAnsi="Times New Roman" w:eastAsia="仿宋" w:cs="Times New Roman"/>
          <w:b/>
          <w:bCs/>
          <w:color w:val="000000" w:themeColor="text1"/>
          <w:sz w:val="28"/>
          <w:szCs w:val="28"/>
          <w:highlight w:val="none"/>
          <w14:textFill>
            <w14:solidFill>
              <w14:schemeClr w14:val="tx1"/>
            </w14:solidFill>
          </w14:textFill>
        </w:rPr>
        <w:t xml:space="preserve">项目名称</w:t>
      </w:r>
      <w:r>
        <w:rPr>
          <w:rFonts w:hint="eastAsia" w:eastAsia="仿宋" w:cs="Times New Roman"/>
          <w:b/>
          <w:bCs/>
          <w:color w:val="000000" w:themeColor="text1"/>
          <w:sz w:val="28"/>
          <w:szCs w:val="28"/>
          <w:highlight w:val="none"/>
          <w:lang w:eastAsia="zh-CN"/>
          <w14:textFill>
            <w14:solidFill>
              <w14:schemeClr w14:val="tx1"/>
            </w14:solidFill>
          </w14:textFill>
        </w:rPr>
        <w:t xml:space="preserve">：</w:t>
      </w:r>
      <w:r>
        <w:rPr>
          <w:rFonts w:hint="eastAsia" w:eastAsia="仿宋" w:cs="Times New Roman"/>
          <w:b/>
          <w:bCs/>
          <w:color w:val="000000" w:themeColor="text1"/>
          <w:sz w:val="28"/>
          <w:szCs w:val="28"/>
          <w:highlight w:val="none"/>
          <w:lang w:val="en-US" w:eastAsia="zh-CN"/>
          <w14:textFill>
            <w14:solidFill>
              <w14:schemeClr w14:val="tx1"/>
            </w14:solidFill>
          </w14:textFill>
        </w:rPr>
        <w:t xml:space="preserve"> </w:t>
      </w:r>
      <w:r>
        <w:rPr>
          <w:rFonts w:hint="eastAsia" w:eastAsia="仿宋" w:cs="Times New Roman"/>
          <w:b/>
          <w:bCs/>
          <w:color w:val="000000" w:themeColor="text1"/>
          <w:sz w:val="28"/>
          <w:szCs w:val="28"/>
          <w:highlight w:val="none"/>
          <w:u w:val="single"/>
          <w:lang w:val="en-US" w:eastAsia="zh-CN"/>
          <w14:textFill>
            <w14:solidFill>
              <w14:schemeClr w14:val="tx1"/>
            </w14:solidFill>
          </w14:textFill>
        </w:rPr>
        <w:t xml:space="preserve">          </w:t>
      </w:r>
      <w:r/>
    </w:p>
    <w:p>
      <w:pPr>
        <w:ind w:firstLine="2249"/>
        <w:spacing w:line="480" w:lineRule="auto"/>
        <w:rPr>
          <w:rFonts w:hint="default" w:ascii="Times New Roman" w:hAnsi="Times New Roman" w:eastAsia="仿宋" w:cs="Times New Roman"/>
          <w:b/>
          <w:bCs/>
          <w:color w:val="000000" w:themeColor="text1"/>
          <w:sz w:val="28"/>
          <w:szCs w:val="28"/>
          <w:highlight w:val="none"/>
          <w:lang w:val="en-US"/>
          <w14:textFill>
            <w14:solidFill>
              <w14:schemeClr w14:val="tx1"/>
            </w14:solidFill>
          </w14:textFill>
        </w:rPr>
      </w:pPr>
      <w:r>
        <w:rPr>
          <w:rFonts w:hint="default" w:ascii="Times New Roman" w:hAnsi="Times New Roman" w:eastAsia="仿宋" w:cs="Times New Roman"/>
          <w:b/>
          <w:bCs/>
          <w:color w:val="000000" w:themeColor="text1"/>
          <w:sz w:val="28"/>
          <w:szCs w:val="28"/>
          <w:highlight w:val="none"/>
          <w14:textFill>
            <w14:solidFill>
              <w14:schemeClr w14:val="tx1"/>
            </w14:solidFill>
          </w14:textFill>
        </w:rPr>
        <w:t xml:space="preserve">采 购 人</w:t>
      </w:r>
      <w:r>
        <w:rPr>
          <w:rFonts w:hint="eastAsia" w:eastAsia="仿宋" w:cs="Times New Roman"/>
          <w:b/>
          <w:bCs/>
          <w:color w:val="000000" w:themeColor="text1"/>
          <w:sz w:val="28"/>
          <w:szCs w:val="28"/>
          <w:highlight w:val="none"/>
          <w:lang w:eastAsia="zh-CN"/>
          <w14:textFill>
            <w14:solidFill>
              <w14:schemeClr w14:val="tx1"/>
            </w14:solidFill>
          </w14:textFill>
        </w:rPr>
        <w:t xml:space="preserve">：</w:t>
      </w:r>
      <w:r>
        <w:rPr>
          <w:rFonts w:hint="eastAsia" w:eastAsia="仿宋" w:cs="Times New Roman"/>
          <w:b/>
          <w:bCs/>
          <w:color w:val="000000" w:themeColor="text1"/>
          <w:sz w:val="28"/>
          <w:szCs w:val="28"/>
          <w:highlight w:val="none"/>
          <w:lang w:val="en-US" w:eastAsia="zh-CN"/>
          <w14:textFill>
            <w14:solidFill>
              <w14:schemeClr w14:val="tx1"/>
            </w14:solidFill>
          </w14:textFill>
        </w:rPr>
        <w:t xml:space="preserve"> </w:t>
      </w:r>
      <w:r>
        <w:rPr>
          <w:rFonts w:hint="eastAsia" w:eastAsia="仿宋" w:cs="Times New Roman"/>
          <w:b/>
          <w:bCs/>
          <w:color w:val="000000" w:themeColor="text1"/>
          <w:sz w:val="28"/>
          <w:szCs w:val="28"/>
          <w:highlight w:val="none"/>
          <w:u w:val="single"/>
          <w:lang w:val="en-US" w:eastAsia="zh-CN"/>
          <w14:textFill>
            <w14:solidFill>
              <w14:schemeClr w14:val="tx1"/>
            </w14:solidFill>
          </w14:textFill>
        </w:rPr>
        <w:t xml:space="preserve">          </w:t>
      </w:r>
      <w:r>
        <w:rPr>
          <w:rFonts w:hint="eastAsia" w:eastAsia="仿宋" w:cs="Times New Roman"/>
          <w:b/>
          <w:bCs/>
          <w:color w:val="000000" w:themeColor="text1"/>
          <w:sz w:val="28"/>
          <w:szCs w:val="28"/>
          <w:highlight w:val="none"/>
          <w:lang w:val="en-US" w:eastAsia="zh-CN"/>
          <w14:textFill>
            <w14:solidFill>
              <w14:schemeClr w14:val="tx1"/>
            </w14:solidFill>
          </w14:textFill>
        </w:rPr>
        <w:t xml:space="preserve"> </w:t>
      </w:r>
      <w:r/>
    </w:p>
    <w:p>
      <w:pPr>
        <w:ind w:firstLine="2249"/>
        <w:spacing w:line="480" w:lineRule="auto"/>
        <w:rPr>
          <w:rFonts w:hint="default" w:ascii="Times New Roman" w:hAnsi="Times New Roman" w:eastAsia="仿宋" w:cs="Times New Roman"/>
          <w:b/>
          <w:bCs/>
          <w:color w:val="000000" w:themeColor="text1"/>
          <w:sz w:val="28"/>
          <w:szCs w:val="28"/>
          <w:highlight w:val="none"/>
          <w:lang w:val="en-US"/>
          <w14:textFill>
            <w14:solidFill>
              <w14:schemeClr w14:val="tx1"/>
            </w14:solidFill>
          </w14:textFill>
        </w:rPr>
      </w:pPr>
      <w:r>
        <w:rPr>
          <w:rFonts w:hint="default" w:ascii="Times New Roman" w:hAnsi="Times New Roman" w:eastAsia="仿宋" w:cs="Times New Roman"/>
          <w:b/>
          <w:bCs/>
          <w:color w:val="000000" w:themeColor="text1"/>
          <w:sz w:val="28"/>
          <w:szCs w:val="28"/>
          <w:highlight w:val="none"/>
          <w14:textFill>
            <w14:solidFill>
              <w14:schemeClr w14:val="tx1"/>
            </w14:solidFill>
          </w14:textFill>
        </w:rPr>
        <w:t xml:space="preserve">供 应 商</w:t>
      </w:r>
      <w:r>
        <w:rPr>
          <w:rFonts w:hint="eastAsia" w:eastAsia="仿宋" w:cs="Times New Roman"/>
          <w:b/>
          <w:bCs/>
          <w:color w:val="000000" w:themeColor="text1"/>
          <w:sz w:val="28"/>
          <w:szCs w:val="28"/>
          <w:highlight w:val="none"/>
          <w:lang w:eastAsia="zh-CN"/>
          <w14:textFill>
            <w14:solidFill>
              <w14:schemeClr w14:val="tx1"/>
            </w14:solidFill>
          </w14:textFill>
        </w:rPr>
        <w:t xml:space="preserve">：</w:t>
      </w:r>
      <w:r>
        <w:rPr>
          <w:rFonts w:hint="eastAsia" w:eastAsia="仿宋" w:cs="Times New Roman"/>
          <w:b/>
          <w:bCs/>
          <w:color w:val="000000" w:themeColor="text1"/>
          <w:sz w:val="28"/>
          <w:szCs w:val="28"/>
          <w:highlight w:val="none"/>
          <w:lang w:val="en-US" w:eastAsia="zh-CN"/>
          <w14:textFill>
            <w14:solidFill>
              <w14:schemeClr w14:val="tx1"/>
            </w14:solidFill>
          </w14:textFill>
        </w:rPr>
        <w:t xml:space="preserve"> </w:t>
      </w:r>
      <w:r>
        <w:rPr>
          <w:rFonts w:hint="eastAsia" w:eastAsia="仿宋" w:cs="Times New Roman"/>
          <w:b/>
          <w:bCs/>
          <w:color w:val="000000" w:themeColor="text1"/>
          <w:sz w:val="28"/>
          <w:szCs w:val="28"/>
          <w:highlight w:val="none"/>
          <w:u w:val="single"/>
          <w:lang w:val="en-US" w:eastAsia="zh-CN"/>
          <w14:textFill>
            <w14:solidFill>
              <w14:schemeClr w14:val="tx1"/>
            </w14:solidFill>
          </w14:textFill>
        </w:rPr>
        <w:t xml:space="preserve">          </w:t>
      </w:r>
      <w:r/>
    </w:p>
    <w:p>
      <w:pPr>
        <w:ind w:firstLine="2249"/>
        <w:spacing w:line="480" w:lineRule="auto"/>
        <w:rPr>
          <w:rFonts w:hint="default" w:ascii="Times New Roman" w:hAnsi="Times New Roman" w:eastAsia="仿宋" w:cs="Times New Roman"/>
          <w:b/>
          <w:bCs/>
          <w:color w:val="000000" w:themeColor="text1"/>
          <w:sz w:val="28"/>
          <w:szCs w:val="28"/>
          <w:highlight w:val="none"/>
          <w:lang w:val="en-US"/>
          <w14:textFill>
            <w14:solidFill>
              <w14:schemeClr w14:val="tx1"/>
            </w14:solidFill>
          </w14:textFill>
        </w:rPr>
      </w:pPr>
      <w:r>
        <w:rPr>
          <w:rFonts w:hint="default" w:ascii="Times New Roman" w:hAnsi="Times New Roman" w:eastAsia="仿宋" w:cs="Times New Roman"/>
          <w:b/>
          <w:bCs/>
          <w:color w:val="000000" w:themeColor="text1"/>
          <w:sz w:val="28"/>
          <w:szCs w:val="28"/>
          <w:highlight w:val="none"/>
          <w14:textFill>
            <w14:solidFill>
              <w14:schemeClr w14:val="tx1"/>
            </w14:solidFill>
          </w14:textFill>
        </w:rPr>
        <w:t xml:space="preserve">签订日期</w:t>
      </w:r>
      <w:r>
        <w:rPr>
          <w:rFonts w:hint="eastAsia" w:eastAsia="仿宋" w:cs="Times New Roman"/>
          <w:b/>
          <w:bCs/>
          <w:color w:val="000000" w:themeColor="text1"/>
          <w:sz w:val="28"/>
          <w:szCs w:val="28"/>
          <w:highlight w:val="none"/>
          <w:lang w:eastAsia="zh-CN"/>
          <w14:textFill>
            <w14:solidFill>
              <w14:schemeClr w14:val="tx1"/>
            </w14:solidFill>
          </w14:textFill>
        </w:rPr>
        <w:t xml:space="preserve">：</w:t>
      </w:r>
      <w:r>
        <w:rPr>
          <w:rFonts w:hint="eastAsia" w:eastAsia="仿宋" w:cs="Times New Roman"/>
          <w:b/>
          <w:bCs/>
          <w:color w:val="000000" w:themeColor="text1"/>
          <w:sz w:val="28"/>
          <w:szCs w:val="28"/>
          <w:highlight w:val="none"/>
          <w:lang w:val="en-US" w:eastAsia="zh-CN"/>
          <w14:textFill>
            <w14:solidFill>
              <w14:schemeClr w14:val="tx1"/>
            </w14:solidFill>
          </w14:textFill>
        </w:rPr>
        <w:t xml:space="preserve"> </w:t>
      </w:r>
      <w:r>
        <w:rPr>
          <w:rFonts w:hint="eastAsia" w:eastAsia="仿宋" w:cs="Times New Roman"/>
          <w:b/>
          <w:bCs/>
          <w:color w:val="000000" w:themeColor="text1"/>
          <w:sz w:val="28"/>
          <w:szCs w:val="28"/>
          <w:highlight w:val="none"/>
          <w:u w:val="single"/>
          <w:lang w:val="en-US" w:eastAsia="zh-CN"/>
          <w14:textFill>
            <w14:solidFill>
              <w14:schemeClr w14:val="tx1"/>
            </w14:solidFill>
          </w14:textFill>
        </w:rPr>
        <w:t xml:space="preserve">          </w:t>
      </w:r>
      <w:r/>
    </w:p>
    <w:p>
      <w:pPr>
        <w:spacing w:line="480" w:lineRule="auto"/>
        <w:rPr>
          <w:rFonts w:hint="default" w:ascii="Times New Roman" w:hAnsi="Times New Roman" w:eastAsia="仿宋" w:cs="Times New Roman"/>
          <w:b/>
          <w:bCs/>
          <w:color w:val="000000" w:themeColor="text1"/>
          <w:sz w:val="28"/>
          <w:szCs w:val="28"/>
          <w:highlight w:val="none"/>
          <w14:textFill>
            <w14:solidFill>
              <w14:schemeClr w14:val="tx1"/>
            </w14:solidFill>
          </w14:textFill>
        </w:rPr>
      </w:pPr>
      <w:r>
        <w:rPr>
          <w:rFonts w:hint="default" w:ascii="Times New Roman" w:hAnsi="Times New Roman" w:eastAsia="仿宋" w:cs="Times New Roman"/>
          <w:b/>
          <w:bCs/>
          <w:color w:val="000000" w:themeColor="text1"/>
          <w:sz w:val="28"/>
          <w:szCs w:val="28"/>
          <w:highlight w:val="none"/>
          <w14:textFill>
            <w14:solidFill>
              <w14:schemeClr w14:val="tx1"/>
            </w14:solidFill>
          </w14:textFill>
        </w:rPr>
      </w:r>
      <w:r/>
    </w:p>
    <w:p>
      <w:pPr>
        <w:pStyle w:val="901"/>
        <w:rPr>
          <w:rFonts w:hint="default" w:ascii="Times New Roman" w:hAnsi="Times New Roman" w:eastAsia="仿宋" w:cs="Times New Roman"/>
          <w:b/>
          <w:bCs/>
          <w:color w:val="000000" w:themeColor="text1"/>
          <w:sz w:val="28"/>
          <w:szCs w:val="28"/>
          <w:highlight w:val="none"/>
          <w14:textFill>
            <w14:solidFill>
              <w14:schemeClr w14:val="tx1"/>
            </w14:solidFill>
          </w14:textFill>
        </w:rPr>
      </w:pPr>
      <w:r>
        <w:rPr>
          <w:rFonts w:hint="default" w:ascii="Times New Roman" w:hAnsi="Times New Roman" w:eastAsia="仿宋" w:cs="Times New Roman"/>
          <w:b/>
          <w:bCs/>
          <w:color w:val="000000" w:themeColor="text1"/>
          <w:sz w:val="28"/>
          <w:szCs w:val="28"/>
          <w:highlight w:val="none"/>
          <w14:textFill>
            <w14:solidFill>
              <w14:schemeClr w14:val="tx1"/>
            </w14:solidFill>
          </w14:textFill>
        </w:rPr>
      </w:r>
      <w:r/>
    </w:p>
    <w:p>
      <w:pPr>
        <w:rPr>
          <w:rFonts w:hint="default" w:ascii="Times New Roman" w:hAnsi="Times New Roman" w:eastAsia="仿宋" w:cs="Times New Roman"/>
          <w:b/>
          <w:bCs/>
          <w:color w:val="000000" w:themeColor="text1"/>
          <w:sz w:val="28"/>
          <w:szCs w:val="28"/>
          <w:highlight w:val="none"/>
          <w14:textFill>
            <w14:solidFill>
              <w14:schemeClr w14:val="tx1"/>
            </w14:solidFill>
          </w14:textFill>
        </w:rPr>
      </w:pPr>
      <w:r>
        <w:rPr>
          <w:rFonts w:hint="default" w:ascii="Times New Roman" w:hAnsi="Times New Roman" w:eastAsia="仿宋" w:cs="Times New Roman"/>
          <w:b/>
          <w:bCs/>
          <w:color w:val="000000" w:themeColor="text1"/>
          <w:sz w:val="28"/>
          <w:szCs w:val="28"/>
          <w:highlight w:val="none"/>
          <w14:textFill>
            <w14:solidFill>
              <w14:schemeClr w14:val="tx1"/>
            </w14:solidFill>
          </w14:textFill>
        </w:rPr>
      </w:r>
      <w:r/>
    </w:p>
    <w:p>
      <w:pPr>
        <w:pStyle w:val="901"/>
        <w:rPr>
          <w:rFonts w:hint="default" w:ascii="Times New Roman" w:hAnsi="Times New Roman" w:eastAsia="仿宋" w:cs="Times New Roman"/>
          <w:b/>
          <w:bCs/>
          <w:color w:val="000000" w:themeColor="text1"/>
          <w:sz w:val="28"/>
          <w:szCs w:val="28"/>
          <w:highlight w:val="none"/>
          <w14:textFill>
            <w14:solidFill>
              <w14:schemeClr w14:val="tx1"/>
            </w14:solidFill>
          </w14:textFill>
        </w:rPr>
      </w:pPr>
      <w:r>
        <w:rPr>
          <w:rFonts w:hint="default" w:ascii="Times New Roman" w:hAnsi="Times New Roman" w:eastAsia="仿宋" w:cs="Times New Roman"/>
          <w:b/>
          <w:bCs/>
          <w:color w:val="000000" w:themeColor="text1"/>
          <w:sz w:val="28"/>
          <w:szCs w:val="28"/>
          <w:highlight w:val="none"/>
          <w14:textFill>
            <w14:solidFill>
              <w14:schemeClr w14:val="tx1"/>
            </w14:solidFill>
          </w14:textFill>
        </w:rPr>
      </w:r>
      <w:r/>
    </w:p>
    <w:p>
      <w:pPr>
        <w:rPr>
          <w:rFonts w:hint="default" w:ascii="Times New Roman" w:hAnsi="Times New Roman" w:eastAsia="仿宋" w:cs="Times New Roman"/>
          <w:color w:val="000000" w:themeColor="text1"/>
          <w:highlight w:val="none"/>
          <w14:textFill>
            <w14:solidFill>
              <w14:schemeClr w14:val="tx1"/>
            </w14:solidFill>
          </w14:textFill>
        </w:rPr>
      </w:pPr>
      <w:r>
        <w:rPr>
          <w:rFonts w:hint="default" w:ascii="Times New Roman" w:hAnsi="Times New Roman" w:eastAsia="仿宋" w:cs="Times New Roman"/>
          <w:color w:val="000000" w:themeColor="text1"/>
          <w:highlight w:val="none"/>
          <w14:textFill>
            <w14:solidFill>
              <w14:schemeClr w14:val="tx1"/>
            </w14:solidFill>
          </w14:textFill>
        </w:rPr>
      </w:r>
      <w:r/>
    </w:p>
    <w:p>
      <w:pPr>
        <w:jc w:val="center"/>
        <w:spacing w:line="720" w:lineRule="exact"/>
        <w:rPr>
          <w:rFonts w:hint="default" w:ascii="Times New Roman" w:hAnsi="Times New Roman" w:eastAsia="仿宋" w:cs="Times New Roman"/>
          <w:b/>
          <w:color w:val="000000" w:themeColor="text1"/>
          <w:sz w:val="28"/>
          <w:szCs w:val="28"/>
          <w:highlight w:val="none"/>
          <w14:textFill>
            <w14:solidFill>
              <w14:schemeClr w14:val="tx1"/>
            </w14:solidFill>
          </w14:textFill>
        </w:rPr>
      </w:pPr>
      <w:r>
        <w:rPr>
          <w:rFonts w:hint="default" w:ascii="Times New Roman" w:hAnsi="Times New Roman" w:eastAsia="仿宋" w:cs="Times New Roman"/>
          <w:b/>
          <w:color w:val="000000" w:themeColor="text1"/>
          <w:sz w:val="28"/>
          <w:szCs w:val="28"/>
          <w:highlight w:val="none"/>
          <w14:textFill>
            <w14:solidFill>
              <w14:schemeClr w14:val="tx1"/>
            </w14:solidFill>
          </w14:textFill>
        </w:rPr>
        <w:t xml:space="preserve">南京市市场监督管理局</w:t>
      </w:r>
      <w:r/>
    </w:p>
    <w:p>
      <w:pPr>
        <w:jc w:val="center"/>
        <w:spacing w:line="720" w:lineRule="exact"/>
        <w:rPr>
          <w:rFonts w:hint="default" w:ascii="Times New Roman" w:hAnsi="Times New Roman" w:eastAsia="仿宋" w:cs="Times New Roman"/>
          <w:b/>
          <w:color w:val="000000" w:themeColor="text1"/>
          <w:sz w:val="28"/>
          <w:szCs w:val="28"/>
          <w:highlight w:val="none"/>
          <w14:textFill>
            <w14:solidFill>
              <w14:schemeClr w14:val="tx1"/>
            </w14:solidFill>
          </w14:textFill>
        </w:rPr>
      </w:pPr>
      <w:r>
        <w:rPr>
          <w:rFonts w:hint="default" w:ascii="Times New Roman" w:hAnsi="Times New Roman" w:eastAsia="仿宋" w:cs="Times New Roman"/>
          <w:b/>
          <w:color w:val="000000" w:themeColor="text1"/>
          <w:sz w:val="28"/>
          <w:szCs w:val="28"/>
          <w:highlight w:val="none"/>
          <w14:textFill>
            <w14:solidFill>
              <w14:schemeClr w14:val="tx1"/>
            </w14:solidFill>
          </w14:textFill>
        </w:rPr>
        <w:t xml:space="preserve">   南 京 市 财 政 局  监制</w:t>
      </w:r>
      <w:r/>
    </w:p>
    <w:p>
      <w:pPr>
        <w:rPr>
          <w:rFonts w:hint="default" w:ascii="Times New Roman" w:hAnsi="Times New Roman" w:eastAsia="仿宋" w:cs="Times New Roman"/>
          <w:b/>
          <w:bCs/>
          <w:color w:val="000000" w:themeColor="text1"/>
          <w:sz w:val="28"/>
          <w:szCs w:val="28"/>
          <w:highlight w:val="none"/>
          <w14:textFill>
            <w14:solidFill>
              <w14:schemeClr w14:val="tx1"/>
            </w14:solidFill>
          </w14:textFill>
        </w:rPr>
      </w:pPr>
      <w:r>
        <w:rPr>
          <w:rFonts w:hint="default" w:ascii="Times New Roman" w:hAnsi="Times New Roman" w:eastAsia="仿宋" w:cs="Times New Roman"/>
          <w:b/>
          <w:bCs/>
          <w:color w:val="000000" w:themeColor="text1"/>
          <w:sz w:val="28"/>
          <w:szCs w:val="28"/>
          <w:highlight w:val="none"/>
          <w14:textFill>
            <w14:solidFill>
              <w14:schemeClr w14:val="tx1"/>
            </w14:solidFill>
          </w14:textFill>
        </w:rPr>
      </w:r>
      <w:r/>
    </w:p>
    <w:p>
      <w:pPr>
        <w:rPr>
          <w:rFonts w:hint="default" w:ascii="Times New Roman" w:hAnsi="Times New Roman" w:eastAsia="仿宋" w:cs="Times New Roman"/>
          <w:b/>
          <w:bCs/>
          <w:color w:val="000000" w:themeColor="text1"/>
          <w:sz w:val="28"/>
          <w:szCs w:val="28"/>
          <w:highlight w:val="none"/>
          <w14:textFill>
            <w14:solidFill>
              <w14:schemeClr w14:val="tx1"/>
            </w14:solidFill>
          </w14:textFill>
        </w:rPr>
      </w:pPr>
      <w:r>
        <w:rPr>
          <w:rFonts w:hint="default" w:ascii="Times New Roman" w:hAnsi="Times New Roman" w:eastAsia="仿宋" w:cs="Times New Roman"/>
          <w:b/>
          <w:bCs/>
          <w:color w:val="000000" w:themeColor="text1"/>
          <w:sz w:val="28"/>
          <w:szCs w:val="28"/>
          <w:highlight w:val="none"/>
          <w14:textFill>
            <w14:solidFill>
              <w14:schemeClr w14:val="tx1"/>
            </w14:solidFill>
          </w14:textFill>
        </w:rPr>
      </w:r>
      <w:r/>
    </w:p>
    <w:p>
      <w:pPr>
        <w:rPr>
          <w:rFonts w:hint="default" w:ascii="Times New Roman" w:hAnsi="Times New Roman" w:eastAsia="仿宋" w:cs="Times New Roman"/>
          <w:b/>
          <w:bCs/>
          <w:color w:val="000000" w:themeColor="text1"/>
          <w:sz w:val="28"/>
          <w:szCs w:val="28"/>
          <w:highlight w:val="none"/>
          <w14:textFill>
            <w14:solidFill>
              <w14:schemeClr w14:val="tx1"/>
            </w14:solidFill>
          </w14:textFill>
        </w:rPr>
      </w:pPr>
      <w:r>
        <w:rPr>
          <w:rFonts w:hint="default" w:ascii="Times New Roman" w:hAnsi="Times New Roman" w:eastAsia="仿宋" w:cs="Times New Roman"/>
          <w:b/>
          <w:bCs/>
          <w:color w:val="000000" w:themeColor="text1"/>
          <w:sz w:val="28"/>
          <w:szCs w:val="28"/>
          <w:highlight w:val="none"/>
          <w14:textFill>
            <w14:solidFill>
              <w14:schemeClr w14:val="tx1"/>
            </w14:solidFill>
          </w14:textFill>
        </w:rPr>
      </w:r>
      <w:r/>
    </w:p>
    <w:p>
      <w:pPr>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br w:type="page" w:clear="all"/>
      </w:r>
      <w:r/>
    </w:p>
    <w:tbl>
      <w:tblPr>
        <w:tblStyle w:val="853"/>
        <w:tblW w:w="0" w:type="auto"/>
        <w:tblInd w:w="4" w:type="dxa"/>
        <w:tblLayout w:type="fixed"/>
        <w:tblCellMar>
          <w:left w:w="0" w:type="dxa"/>
          <w:top w:w="0" w:type="dxa"/>
          <w:right w:w="0" w:type="dxa"/>
          <w:bottom w:w="0" w:type="dxa"/>
        </w:tblCellMar>
        <w:tblLook w:val="04A0" w:firstRow="1" w:lastRow="0" w:firstColumn="1" w:lastColumn="0" w:noHBand="0" w:noVBand="1"/>
      </w:tblPr>
      <w:tblGrid>
        <w:gridCol w:w="4531"/>
        <w:gridCol w:w="3854"/>
      </w:tblGrid>
      <w:tr>
        <w:trPr/>
        <w:tc>
          <w:tcPr>
            <w:tcBorders>
              <w:top w:val="none" w:color="000000" w:sz="4" w:space="0"/>
              <w:left w:val="none" w:color="000000" w:sz="4" w:space="0"/>
              <w:bottom w:val="none" w:color="000000" w:sz="4" w:space="0"/>
              <w:right w:val="none" w:color="000000" w:sz="4" w:space="0"/>
            </w:tcBorders>
            <w:tcW w:w="4531" w:type="dxa"/>
            <w:textDirection w:val="lrTb"/>
            <w:noWrap w:val="false"/>
          </w:tcPr>
          <w:p>
            <w:pPr>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bookmarkStart w:id="154" w:name="_bookmark5"/>
            <w:r/>
            <w:bookmarkEnd w:id="154"/>
            <w:r>
              <w:rPr>
                <w:rFonts w:hint="default" w:ascii="Times New Roman" w:hAnsi="Times New Roman" w:eastAsia="仿宋" w:cs="Times New Roman"/>
                <w:color w:val="000000" w:themeColor="text1"/>
                <w:sz w:val="24"/>
                <w:highlight w:val="none"/>
                <w14:textFill>
                  <w14:solidFill>
                    <w14:schemeClr w14:val="tx1"/>
                  </w14:solidFill>
                </w14:textFill>
              </w:rPr>
              <w:t xml:space="preserve">采购人：（以下称甲方）</w:t>
            </w:r>
            <w:r/>
          </w:p>
        </w:tc>
        <w:tc>
          <w:tcPr>
            <w:tcBorders>
              <w:top w:val="none" w:color="000000" w:sz="4" w:space="0"/>
              <w:left w:val="none" w:color="000000" w:sz="4" w:space="0"/>
              <w:bottom w:val="none" w:color="000000" w:sz="4" w:space="0"/>
              <w:right w:val="none" w:color="000000" w:sz="4" w:space="0"/>
            </w:tcBorders>
            <w:tcW w:w="3854" w:type="dxa"/>
            <w:textDirection w:val="lrTb"/>
            <w:noWrap w:val="false"/>
          </w:tcPr>
          <w:p>
            <w:pPr>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供应商：（以下称乙方）</w:t>
            </w:r>
            <w:r/>
          </w:p>
        </w:tc>
      </w:tr>
      <w:tr>
        <w:trPr/>
        <w:tc>
          <w:tcPr>
            <w:tcBorders>
              <w:top w:val="none" w:color="000000" w:sz="4" w:space="0"/>
              <w:left w:val="none" w:color="000000" w:sz="4" w:space="0"/>
              <w:bottom w:val="none" w:color="000000" w:sz="4" w:space="0"/>
              <w:right w:val="none" w:color="000000" w:sz="4" w:space="0"/>
            </w:tcBorders>
            <w:tcW w:w="4531" w:type="dxa"/>
            <w:textDirection w:val="lrTb"/>
            <w:noWrap w:val="false"/>
          </w:tcPr>
          <w:p>
            <w:pPr>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住所地：</w:t>
            </w:r>
            <w:r/>
          </w:p>
        </w:tc>
        <w:tc>
          <w:tcPr>
            <w:tcBorders>
              <w:top w:val="none" w:color="000000" w:sz="4" w:space="0"/>
              <w:left w:val="none" w:color="000000" w:sz="4" w:space="0"/>
              <w:bottom w:val="none" w:color="000000" w:sz="4" w:space="0"/>
              <w:right w:val="none" w:color="000000" w:sz="4" w:space="0"/>
            </w:tcBorders>
            <w:tcW w:w="3854" w:type="dxa"/>
            <w:textDirection w:val="lrTb"/>
            <w:noWrap w:val="false"/>
          </w:tcPr>
          <w:p>
            <w:pPr>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住所地：</w:t>
            </w:r>
            <w:r/>
          </w:p>
        </w:tc>
      </w:tr>
    </w:tbl>
    <w:p>
      <w:pPr>
        <w:ind w:firstLine="480"/>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根据《中华人民共和国政府采购法》《中华人民共和国民法典》《中华人民共和国食品安全法》及其他有关法律法规的规定，甲乙双方本着公正、诚信、互惠互利的原则，就产品供货的有关事宜达成如下协议：</w:t>
      </w:r>
      <w:r/>
    </w:p>
    <w:p>
      <w:pPr>
        <w:numPr>
          <w:ilvl w:val="0"/>
          <w:numId w:val="9"/>
        </w:numPr>
        <w:ind w:firstLine="482"/>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b/>
          <w:color w:val="000000" w:themeColor="text1"/>
          <w:sz w:val="24"/>
          <w:highlight w:val="none"/>
          <w14:textFill>
            <w14:solidFill>
              <w14:schemeClr w14:val="tx1"/>
            </w14:solidFill>
          </w14:textFill>
        </w:rPr>
        <w:t xml:space="preserve">合同期限：</w:t>
      </w:r>
      <w:r>
        <w:rPr>
          <w:rFonts w:hint="default" w:ascii="Times New Roman" w:hAnsi="Times New Roman" w:eastAsia="仿宋" w:cs="Times New Roman"/>
          <w:color w:val="000000" w:themeColor="text1"/>
          <w:sz w:val="24"/>
          <w:highlight w:val="none"/>
          <w14:textFill>
            <w14:solidFill>
              <w14:schemeClr w14:val="tx1"/>
            </w14:solidFill>
          </w14:textFill>
        </w:rPr>
        <w:t xml:space="preserve">自</w:t>
      </w:r>
      <w:r>
        <w:rPr>
          <w:rFonts w:hint="default" w:ascii="Times New Roman" w:hAnsi="Times New Roman" w:eastAsia="仿宋" w:cs="Times New Roman"/>
          <w:color w:val="000000" w:themeColor="text1"/>
          <w:sz w:val="24"/>
          <w:highlight w:val="none"/>
          <w:u w:val="single"/>
          <w14:textFill>
            <w14:solidFill>
              <w14:schemeClr w14:val="tx1"/>
            </w14:solidFill>
          </w14:textFill>
        </w:rPr>
        <w:t xml:space="preserve">    </w:t>
      </w:r>
      <w:r>
        <w:rPr>
          <w:rFonts w:hint="default" w:ascii="Times New Roman" w:hAnsi="Times New Roman" w:eastAsia="仿宋" w:cs="Times New Roman"/>
          <w:bCs/>
          <w:color w:val="000000" w:themeColor="text1"/>
          <w:sz w:val="24"/>
          <w:highlight w:val="none"/>
          <w14:textFill>
            <w14:solidFill>
              <w14:schemeClr w14:val="tx1"/>
            </w14:solidFill>
          </w14:textFill>
        </w:rPr>
        <w:t xml:space="preserve">年</w:t>
      </w:r>
      <w:r>
        <w:rPr>
          <w:rFonts w:hint="default" w:ascii="Times New Roman" w:hAnsi="Times New Roman" w:eastAsia="仿宋" w:cs="Times New Roman"/>
          <w:bCs/>
          <w:color w:val="000000" w:themeColor="text1"/>
          <w:sz w:val="24"/>
          <w:highlight w:val="none"/>
          <w:u w:val="single"/>
          <w14:textFill>
            <w14:solidFill>
              <w14:schemeClr w14:val="tx1"/>
            </w14:solidFill>
          </w14:textFill>
        </w:rPr>
        <w:t xml:space="preserve">    </w:t>
      </w:r>
      <w:r>
        <w:rPr>
          <w:rFonts w:hint="default" w:ascii="Times New Roman" w:hAnsi="Times New Roman" w:eastAsia="仿宋" w:cs="Times New Roman"/>
          <w:bCs/>
          <w:color w:val="000000" w:themeColor="text1"/>
          <w:sz w:val="24"/>
          <w:highlight w:val="none"/>
          <w14:textFill>
            <w14:solidFill>
              <w14:schemeClr w14:val="tx1"/>
            </w14:solidFill>
          </w14:textFill>
        </w:rPr>
        <w:t xml:space="preserve">月</w:t>
      </w:r>
      <w:r>
        <w:rPr>
          <w:rFonts w:hint="default" w:ascii="Times New Roman" w:hAnsi="Times New Roman" w:eastAsia="仿宋" w:cs="Times New Roman"/>
          <w:bCs/>
          <w:color w:val="000000" w:themeColor="text1"/>
          <w:sz w:val="24"/>
          <w:highlight w:val="none"/>
          <w:u w:val="single"/>
          <w14:textFill>
            <w14:solidFill>
              <w14:schemeClr w14:val="tx1"/>
            </w14:solidFill>
          </w14:textFill>
        </w:rPr>
        <w:t xml:space="preserve">    </w:t>
      </w:r>
      <w:r>
        <w:rPr>
          <w:rFonts w:hint="default" w:ascii="Times New Roman" w:hAnsi="Times New Roman" w:eastAsia="仿宋" w:cs="Times New Roman"/>
          <w:bCs/>
          <w:color w:val="000000" w:themeColor="text1"/>
          <w:sz w:val="24"/>
          <w:highlight w:val="none"/>
          <w14:textFill>
            <w14:solidFill>
              <w14:schemeClr w14:val="tx1"/>
            </w14:solidFill>
          </w14:textFill>
        </w:rPr>
        <w:t xml:space="preserve">日起至</w:t>
      </w:r>
      <w:r>
        <w:rPr>
          <w:rFonts w:hint="default" w:ascii="Times New Roman" w:hAnsi="Times New Roman" w:eastAsia="仿宋" w:cs="Times New Roman"/>
          <w:color w:val="000000" w:themeColor="text1"/>
          <w:sz w:val="24"/>
          <w:highlight w:val="none"/>
          <w:u w:val="single"/>
          <w14:textFill>
            <w14:solidFill>
              <w14:schemeClr w14:val="tx1"/>
            </w14:solidFill>
          </w14:textFill>
        </w:rPr>
        <w:t xml:space="preserve">    </w:t>
      </w:r>
      <w:r>
        <w:rPr>
          <w:rFonts w:hint="default" w:ascii="Times New Roman" w:hAnsi="Times New Roman" w:eastAsia="仿宋" w:cs="Times New Roman"/>
          <w:bCs/>
          <w:color w:val="000000" w:themeColor="text1"/>
          <w:sz w:val="24"/>
          <w:highlight w:val="none"/>
          <w14:textFill>
            <w14:solidFill>
              <w14:schemeClr w14:val="tx1"/>
            </w14:solidFill>
          </w14:textFill>
        </w:rPr>
        <w:t xml:space="preserve">年</w:t>
      </w:r>
      <w:r>
        <w:rPr>
          <w:rFonts w:hint="default" w:ascii="Times New Roman" w:hAnsi="Times New Roman" w:eastAsia="仿宋" w:cs="Times New Roman"/>
          <w:bCs/>
          <w:color w:val="000000" w:themeColor="text1"/>
          <w:sz w:val="24"/>
          <w:highlight w:val="none"/>
          <w:u w:val="single"/>
          <w14:textFill>
            <w14:solidFill>
              <w14:schemeClr w14:val="tx1"/>
            </w14:solidFill>
          </w14:textFill>
        </w:rPr>
        <w:t xml:space="preserve">    </w:t>
      </w:r>
      <w:r>
        <w:rPr>
          <w:rFonts w:hint="default" w:ascii="Times New Roman" w:hAnsi="Times New Roman" w:eastAsia="仿宋" w:cs="Times New Roman"/>
          <w:bCs/>
          <w:color w:val="000000" w:themeColor="text1"/>
          <w:sz w:val="24"/>
          <w:highlight w:val="none"/>
          <w14:textFill>
            <w14:solidFill>
              <w14:schemeClr w14:val="tx1"/>
            </w14:solidFill>
          </w14:textFill>
        </w:rPr>
        <w:t xml:space="preserve">月</w:t>
      </w:r>
      <w:r>
        <w:rPr>
          <w:rFonts w:hint="default" w:ascii="Times New Roman" w:hAnsi="Times New Roman" w:eastAsia="仿宋" w:cs="Times New Roman"/>
          <w:bCs/>
          <w:color w:val="000000" w:themeColor="text1"/>
          <w:sz w:val="24"/>
          <w:highlight w:val="none"/>
          <w:u w:val="single"/>
          <w14:textFill>
            <w14:solidFill>
              <w14:schemeClr w14:val="tx1"/>
            </w14:solidFill>
          </w14:textFill>
        </w:rPr>
        <w:t xml:space="preserve">    </w:t>
      </w:r>
      <w:r>
        <w:rPr>
          <w:rFonts w:hint="default" w:ascii="Times New Roman" w:hAnsi="Times New Roman" w:eastAsia="仿宋" w:cs="Times New Roman"/>
          <w:bCs/>
          <w:color w:val="000000" w:themeColor="text1"/>
          <w:sz w:val="24"/>
          <w:highlight w:val="none"/>
          <w14:textFill>
            <w14:solidFill>
              <w14:schemeClr w14:val="tx1"/>
            </w14:solidFill>
          </w14:textFill>
        </w:rPr>
        <w:t xml:space="preserve">日</w:t>
      </w:r>
      <w:r>
        <w:rPr>
          <w:rFonts w:hint="default" w:ascii="Times New Roman" w:hAnsi="Times New Roman" w:eastAsia="仿宋" w:cs="Times New Roman"/>
          <w:color w:val="000000" w:themeColor="text1"/>
          <w:sz w:val="24"/>
          <w:highlight w:val="none"/>
          <w14:textFill>
            <w14:solidFill>
              <w14:schemeClr w14:val="tx1"/>
            </w14:solidFill>
          </w14:textFill>
        </w:rPr>
        <w:t xml:space="preserve">止。</w:t>
      </w:r>
      <w:r/>
    </w:p>
    <w:p>
      <w:pPr>
        <w:pStyle w:val="854"/>
        <w:ind w:left="0" w:firstLine="482"/>
        <w:rPr>
          <w:rFonts w:hint="default" w:ascii="Times New Roman" w:hAnsi="Times New Roman" w:eastAsia="仿宋" w:cs="Times New Roman"/>
          <w:b/>
          <w:color w:val="000000" w:themeColor="text1"/>
          <w:sz w:val="24"/>
          <w:highlight w:val="none"/>
          <w14:textFill>
            <w14:solidFill>
              <w14:schemeClr w14:val="tx1"/>
            </w14:solidFill>
          </w14:textFill>
        </w:rPr>
      </w:pPr>
      <w:r>
        <w:rPr>
          <w:rFonts w:hint="default" w:ascii="Times New Roman" w:hAnsi="Times New Roman" w:eastAsia="仿宋" w:cs="Times New Roman"/>
          <w:b/>
          <w:color w:val="000000" w:themeColor="text1"/>
          <w:sz w:val="24"/>
          <w:highlight w:val="none"/>
          <w14:textFill>
            <w14:solidFill>
              <w14:schemeClr w14:val="tx1"/>
            </w14:solidFill>
          </w14:textFill>
        </w:rPr>
        <w:t xml:space="preserve">二、本合同文件及优先解释顺序如下：</w:t>
      </w:r>
      <w:r/>
    </w:p>
    <w:p>
      <w:pPr>
        <w:pStyle w:val="854"/>
        <w:ind w:left="0" w:firstLine="480"/>
        <w:rPr>
          <w:rFonts w:eastAsia="仿宋"/>
          <w:bCs/>
          <w:color w:val="000000" w:themeColor="text1"/>
          <w:sz w:val="24"/>
          <w:highlight w:val="none"/>
          <w14:textFill>
            <w14:solidFill>
              <w14:schemeClr w14:val="tx1"/>
            </w14:solidFill>
          </w14:textFill>
        </w:rPr>
      </w:pPr>
      <w:r>
        <w:rPr>
          <w:rFonts w:hint="eastAsia" w:eastAsia="仿宋"/>
          <w:bCs/>
          <w:color w:val="000000" w:themeColor="text1"/>
          <w:sz w:val="24"/>
          <w:highlight w:val="none"/>
          <w:lang w:val="en-US" w:eastAsia="zh-CN"/>
          <w14:textFill>
            <w14:solidFill>
              <w14:schemeClr w14:val="tx1"/>
            </w14:solidFill>
          </w14:textFill>
        </w:rPr>
        <w:t xml:space="preserve">1.</w:t>
      </w:r>
      <w:r>
        <w:rPr>
          <w:rFonts w:eastAsia="仿宋"/>
          <w:bCs/>
          <w:color w:val="000000" w:themeColor="text1"/>
          <w:sz w:val="24"/>
          <w:highlight w:val="none"/>
          <w14:textFill>
            <w14:solidFill>
              <w14:schemeClr w14:val="tx1"/>
            </w14:solidFill>
          </w14:textFill>
        </w:rPr>
        <w:t xml:space="preserve">本合同协议书</w:t>
      </w:r>
      <w:r/>
    </w:p>
    <w:p>
      <w:pPr>
        <w:pStyle w:val="854"/>
        <w:ind w:left="0" w:firstLine="480"/>
        <w:rPr>
          <w:rFonts w:hint="default" w:eastAsia="仿宋"/>
          <w:bCs/>
          <w:color w:val="000000" w:themeColor="text1"/>
          <w:sz w:val="24"/>
          <w:highlight w:val="none"/>
          <w:lang w:val="en-US" w:eastAsia="zh-CN"/>
          <w14:textFill>
            <w14:solidFill>
              <w14:schemeClr w14:val="tx1"/>
            </w14:solidFill>
          </w14:textFill>
        </w:rPr>
      </w:pPr>
      <w:r>
        <w:rPr>
          <w:rFonts w:hint="eastAsia" w:eastAsia="仿宋"/>
          <w:bCs/>
          <w:color w:val="000000" w:themeColor="text1"/>
          <w:sz w:val="24"/>
          <w:highlight w:val="none"/>
          <w:lang w:val="en-US" w:eastAsia="zh-CN"/>
          <w14:textFill>
            <w14:solidFill>
              <w14:schemeClr w14:val="tx1"/>
            </w14:solidFill>
          </w14:textFill>
        </w:rPr>
        <w:t xml:space="preserve">2</w:t>
      </w:r>
      <w:r>
        <w:rPr>
          <w:rFonts w:eastAsia="仿宋"/>
          <w:bCs/>
          <w:color w:val="000000" w:themeColor="text1"/>
          <w:sz w:val="24"/>
          <w:highlight w:val="none"/>
          <w14:textFill>
            <w14:solidFill>
              <w14:schemeClr w14:val="tx1"/>
            </w14:solidFill>
          </w14:textFill>
        </w:rPr>
        <w:t xml:space="preserve">.</w:t>
      </w:r>
      <w:r>
        <w:rPr>
          <w:rFonts w:hint="eastAsia" w:eastAsia="仿宋"/>
          <w:bCs/>
          <w:color w:val="000000" w:themeColor="text1"/>
          <w:sz w:val="24"/>
          <w:highlight w:val="none"/>
          <w:lang w:val="en-US" w:eastAsia="zh-CN"/>
          <w14:textFill>
            <w14:solidFill>
              <w14:schemeClr w14:val="tx1"/>
            </w14:solidFill>
          </w14:textFill>
        </w:rPr>
        <w:t xml:space="preserve">招标文件</w:t>
      </w:r>
      <w:r/>
    </w:p>
    <w:p>
      <w:pPr>
        <w:pStyle w:val="854"/>
        <w:ind w:left="0" w:firstLine="480"/>
        <w:rPr>
          <w:rFonts w:eastAsia="仿宋"/>
          <w:bCs/>
          <w:color w:val="000000" w:themeColor="text1"/>
          <w:sz w:val="24"/>
          <w:highlight w:val="none"/>
          <w14:textFill>
            <w14:solidFill>
              <w14:schemeClr w14:val="tx1"/>
            </w14:solidFill>
          </w14:textFill>
        </w:rPr>
      </w:pPr>
      <w:r>
        <w:rPr>
          <w:rFonts w:hint="eastAsia" w:eastAsia="仿宋"/>
          <w:bCs/>
          <w:color w:val="000000" w:themeColor="text1"/>
          <w:sz w:val="24"/>
          <w:highlight w:val="none"/>
          <w:lang w:val="en-US" w:eastAsia="zh-CN"/>
          <w14:textFill>
            <w14:solidFill>
              <w14:schemeClr w14:val="tx1"/>
            </w14:solidFill>
          </w14:textFill>
        </w:rPr>
        <w:t xml:space="preserve">3</w:t>
      </w:r>
      <w:r>
        <w:rPr>
          <w:rFonts w:eastAsia="仿宋"/>
          <w:bCs/>
          <w:color w:val="000000" w:themeColor="text1"/>
          <w:sz w:val="24"/>
          <w:highlight w:val="none"/>
          <w14:textFill>
            <w14:solidFill>
              <w14:schemeClr w14:val="tx1"/>
            </w14:solidFill>
          </w14:textFill>
        </w:rPr>
        <w:t xml:space="preserve">.中标通知书</w:t>
      </w:r>
      <w:r/>
    </w:p>
    <w:p>
      <w:pPr>
        <w:pStyle w:val="854"/>
        <w:ind w:left="0" w:firstLine="480"/>
        <w:rPr>
          <w:rFonts w:eastAsia="仿宋"/>
          <w:bCs/>
          <w:color w:val="000000" w:themeColor="text1"/>
          <w:sz w:val="24"/>
          <w:highlight w:val="none"/>
          <w14:textFill>
            <w14:solidFill>
              <w14:schemeClr w14:val="tx1"/>
            </w14:solidFill>
          </w14:textFill>
        </w:rPr>
      </w:pPr>
      <w:r>
        <w:rPr>
          <w:rFonts w:hint="eastAsia" w:eastAsia="仿宋"/>
          <w:bCs/>
          <w:color w:val="000000" w:themeColor="text1"/>
          <w:sz w:val="24"/>
          <w:highlight w:val="none"/>
          <w:lang w:val="en-US" w:eastAsia="zh-CN"/>
          <w14:textFill>
            <w14:solidFill>
              <w14:schemeClr w14:val="tx1"/>
            </w14:solidFill>
          </w14:textFill>
        </w:rPr>
        <w:t xml:space="preserve">4</w:t>
      </w:r>
      <w:r>
        <w:rPr>
          <w:rFonts w:eastAsia="仿宋"/>
          <w:bCs/>
          <w:color w:val="000000" w:themeColor="text1"/>
          <w:sz w:val="24"/>
          <w:highlight w:val="none"/>
          <w14:textFill>
            <w14:solidFill>
              <w14:schemeClr w14:val="tx1"/>
            </w14:solidFill>
          </w14:textFill>
        </w:rPr>
        <w:t xml:space="preserve">.投标</w:t>
      </w:r>
      <w:r>
        <w:rPr>
          <w:rFonts w:hint="eastAsia" w:eastAsia="仿宋"/>
          <w:bCs/>
          <w:color w:val="000000" w:themeColor="text1"/>
          <w:sz w:val="24"/>
          <w:highlight w:val="none"/>
          <w14:textFill>
            <w14:solidFill>
              <w14:schemeClr w14:val="tx1"/>
            </w14:solidFill>
          </w14:textFill>
        </w:rPr>
        <w:t xml:space="preserve">文件</w:t>
      </w:r>
      <w:r>
        <w:rPr>
          <w:rFonts w:eastAsia="仿宋"/>
          <w:bCs/>
          <w:color w:val="000000" w:themeColor="text1"/>
          <w:sz w:val="24"/>
          <w:highlight w:val="none"/>
          <w14:textFill>
            <w14:solidFill>
              <w14:schemeClr w14:val="tx1"/>
            </w14:solidFill>
          </w14:textFill>
        </w:rPr>
        <w:t xml:space="preserve">及其附件</w:t>
      </w:r>
      <w:r/>
    </w:p>
    <w:p>
      <w:pPr>
        <w:pStyle w:val="854"/>
        <w:ind w:left="0" w:firstLine="480"/>
        <w:rPr>
          <w:rFonts w:eastAsia="仿宋"/>
          <w:bCs/>
          <w:color w:val="000000" w:themeColor="text1"/>
          <w:sz w:val="24"/>
          <w:highlight w:val="none"/>
          <w14:textFill>
            <w14:solidFill>
              <w14:schemeClr w14:val="tx1"/>
            </w14:solidFill>
          </w14:textFill>
        </w:rPr>
      </w:pPr>
      <w:r>
        <w:rPr>
          <w:rFonts w:hint="eastAsia" w:eastAsia="仿宋"/>
          <w:bCs/>
          <w:color w:val="000000" w:themeColor="text1"/>
          <w:sz w:val="24"/>
          <w:highlight w:val="none"/>
          <w:lang w:val="en-US" w:eastAsia="zh-CN"/>
          <w14:textFill>
            <w14:solidFill>
              <w14:schemeClr w14:val="tx1"/>
            </w14:solidFill>
          </w14:textFill>
        </w:rPr>
        <w:t xml:space="preserve">5</w:t>
      </w:r>
      <w:r>
        <w:rPr>
          <w:rFonts w:eastAsia="仿宋"/>
          <w:bCs/>
          <w:color w:val="000000" w:themeColor="text1"/>
          <w:sz w:val="24"/>
          <w:highlight w:val="none"/>
          <w14:textFill>
            <w14:solidFill>
              <w14:schemeClr w14:val="tx1"/>
            </w14:solidFill>
          </w14:textFill>
        </w:rPr>
        <w:t xml:space="preserve">.标准、规范及有关技术文件</w:t>
      </w:r>
      <w:r/>
    </w:p>
    <w:p>
      <w:pPr>
        <w:pStyle w:val="854"/>
        <w:ind w:left="0" w:firstLine="480"/>
        <w:rPr>
          <w:rFonts w:eastAsia="仿宋"/>
          <w:bCs/>
          <w:color w:val="000000" w:themeColor="text1"/>
          <w:sz w:val="24"/>
          <w:highlight w:val="none"/>
          <w14:textFill>
            <w14:solidFill>
              <w14:schemeClr w14:val="tx1"/>
            </w14:solidFill>
          </w14:textFill>
        </w:rPr>
      </w:pPr>
      <w:r>
        <w:rPr>
          <w:rFonts w:hint="eastAsia" w:eastAsia="仿宋"/>
          <w:bCs/>
          <w:color w:val="000000" w:themeColor="text1"/>
          <w:sz w:val="24"/>
          <w:highlight w:val="none"/>
          <w:lang w:val="en-US" w:eastAsia="zh-CN"/>
          <w14:textFill>
            <w14:solidFill>
              <w14:schemeClr w14:val="tx1"/>
            </w14:solidFill>
          </w14:textFill>
        </w:rPr>
        <w:t xml:space="preserve">6</w:t>
      </w:r>
      <w:r>
        <w:rPr>
          <w:rFonts w:eastAsia="仿宋"/>
          <w:bCs/>
          <w:color w:val="000000" w:themeColor="text1"/>
          <w:sz w:val="24"/>
          <w:highlight w:val="none"/>
          <w14:textFill>
            <w14:solidFill>
              <w14:schemeClr w14:val="tx1"/>
            </w14:solidFill>
          </w14:textFill>
        </w:rPr>
        <w:t xml:space="preserve">.采购清单</w:t>
      </w:r>
      <w:r/>
    </w:p>
    <w:p>
      <w:pPr>
        <w:ind w:firstLine="482"/>
        <w:spacing w:line="360" w:lineRule="auto"/>
        <w:rPr>
          <w:rFonts w:hint="default" w:ascii="Times New Roman" w:hAnsi="Times New Roman" w:eastAsia="仿宋" w:cs="Times New Roman"/>
          <w:b/>
          <w:color w:val="000000" w:themeColor="text1"/>
          <w:sz w:val="24"/>
          <w:highlight w:val="none"/>
          <w14:textFill>
            <w14:solidFill>
              <w14:schemeClr w14:val="tx1"/>
            </w14:solidFill>
          </w14:textFill>
        </w:rPr>
      </w:pPr>
      <w:r>
        <w:rPr>
          <w:rFonts w:hint="default" w:ascii="Times New Roman" w:hAnsi="Times New Roman" w:eastAsia="仿宋" w:cs="Times New Roman"/>
          <w:b/>
          <w:color w:val="000000" w:themeColor="text1"/>
          <w:sz w:val="24"/>
          <w:highlight w:val="none"/>
          <w14:textFill>
            <w14:solidFill>
              <w14:schemeClr w14:val="tx1"/>
            </w14:solidFill>
          </w14:textFill>
        </w:rPr>
        <w:t xml:space="preserve">三、产品名称及规格要求</w:t>
      </w:r>
      <w:r/>
    </w:p>
    <w:p>
      <w:pPr>
        <w:ind w:firstLine="480"/>
        <w:spacing w:line="360" w:lineRule="auto"/>
        <w:rPr>
          <w:rFonts w:hint="default" w:ascii="Times New Roman" w:hAnsi="Times New Roman" w:eastAsia="仿宋" w:cs="Times New Roman"/>
          <w:bCs/>
          <w:color w:val="000000" w:themeColor="text1"/>
          <w:sz w:val="24"/>
          <w:highlight w:val="none"/>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 xml:space="preserve">1.乙方根据甲方要求供应</w:t>
      </w:r>
      <w:r>
        <w:rPr>
          <w:rFonts w:hint="default" w:ascii="Times New Roman" w:hAnsi="Times New Roman" w:eastAsia="仿宋" w:cs="Times New Roman"/>
          <w:bCs/>
          <w:color w:val="000000" w:themeColor="text1"/>
          <w:sz w:val="24"/>
          <w:highlight w:val="none"/>
          <w:u w:val="single"/>
          <w14:textFill>
            <w14:solidFill>
              <w14:schemeClr w14:val="tx1"/>
            </w14:solidFill>
          </w14:textFill>
        </w:rPr>
        <w:t xml:space="preserve">          </w:t>
      </w:r>
      <w:r>
        <w:rPr>
          <w:rFonts w:hint="default" w:ascii="Times New Roman" w:hAnsi="Times New Roman" w:eastAsia="仿宋" w:cs="Times New Roman"/>
          <w:bCs/>
          <w:color w:val="000000" w:themeColor="text1"/>
          <w:sz w:val="24"/>
          <w:highlight w:val="none"/>
          <w14:textFill>
            <w14:solidFill>
              <w14:schemeClr w14:val="tx1"/>
            </w14:solidFill>
          </w14:textFill>
        </w:rPr>
        <w:t xml:space="preserve">，所供产品必须净含量达标、新鲜、安全，符合</w:t>
      </w:r>
      <w:r>
        <w:rPr>
          <w:rFonts w:hint="default" w:ascii="Times New Roman" w:hAnsi="Times New Roman" w:eastAsia="仿宋" w:cs="Times New Roman"/>
          <w:color w:val="000000" w:themeColor="text1"/>
          <w:sz w:val="24"/>
          <w:highlight w:val="none"/>
          <w14:textFill>
            <w14:solidFill>
              <w14:schemeClr w14:val="tx1"/>
            </w14:solidFill>
          </w14:textFill>
        </w:rPr>
        <w:t xml:space="preserve">国家标准或行业标准。并按甲方要求提供包括但不限于农残报告、检测报告、合格证、检疫证明在内的各类产品质量证明文件。</w:t>
      </w:r>
      <w:r/>
    </w:p>
    <w:p>
      <w:pPr>
        <w:ind w:firstLine="480"/>
        <w:spacing w:line="360" w:lineRule="auto"/>
        <w:rPr>
          <w:rFonts w:hint="default" w:ascii="Times New Roman" w:hAnsi="Times New Roman" w:eastAsia="仿宋" w:cs="Times New Roman"/>
          <w:bCs/>
          <w:color w:val="000000" w:themeColor="text1"/>
          <w:sz w:val="24"/>
          <w:highlight w:val="none"/>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 xml:space="preserve">2.乙方送货产品品名、规格、价格以甲方订单为准，如不符合合同约定的质量要求，或甲方在使用过程中发现质量问题，乙方应无条件接受甲方降价、减重、退货处理，并及时提供质量合格的相同品种食材，确保甲方正常计划使用需求。</w:t>
      </w:r>
      <w:r/>
    </w:p>
    <w:p>
      <w:pPr>
        <w:ind w:firstLine="480"/>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3.</w:t>
      </w:r>
      <w:r>
        <w:rPr>
          <w:rFonts w:eastAsia="仿宋"/>
          <w:color w:val="000000" w:themeColor="text1"/>
          <w:sz w:val="24"/>
          <w:highlight w:val="none"/>
          <w14:textFill>
            <w14:solidFill>
              <w14:schemeClr w14:val="tx1"/>
            </w14:solidFill>
          </w14:textFill>
        </w:rPr>
        <w:t xml:space="preserve">如乙方所供</w:t>
      </w:r>
      <w:r>
        <w:rPr>
          <w:rFonts w:hint="eastAsia" w:eastAsia="仿宋"/>
          <w:color w:val="000000" w:themeColor="text1"/>
          <w:sz w:val="24"/>
          <w:highlight w:val="none"/>
          <w14:textFill>
            <w14:solidFill>
              <w14:schemeClr w14:val="tx1"/>
            </w14:solidFill>
          </w14:textFill>
        </w:rPr>
        <w:t xml:space="preserve">食材</w:t>
      </w:r>
      <w:r>
        <w:rPr>
          <w:rFonts w:eastAsia="仿宋"/>
          <w:color w:val="000000" w:themeColor="text1"/>
          <w:sz w:val="24"/>
          <w:highlight w:val="none"/>
          <w14:textFill>
            <w14:solidFill>
              <w14:schemeClr w14:val="tx1"/>
            </w14:solidFill>
          </w14:textFill>
        </w:rPr>
        <w:t xml:space="preserve">有质量问题，乙方未能及时采取补救措施，甲方有权</w:t>
      </w:r>
      <w:r>
        <w:rPr>
          <w:rFonts w:hint="eastAsia" w:eastAsia="仿宋"/>
          <w:color w:val="000000" w:themeColor="text1"/>
          <w:sz w:val="24"/>
          <w:highlight w:val="none"/>
          <w:lang w:val="en-US" w:eastAsia="zh-CN"/>
          <w14:textFill>
            <w14:solidFill>
              <w14:schemeClr w14:val="tx1"/>
            </w14:solidFill>
          </w14:textFill>
        </w:rPr>
        <w:t xml:space="preserve">拒付相应款项，并</w:t>
      </w:r>
      <w:r>
        <w:rPr>
          <w:rFonts w:eastAsia="仿宋"/>
          <w:color w:val="000000" w:themeColor="text1"/>
          <w:sz w:val="24"/>
          <w:highlight w:val="none"/>
          <w14:textFill>
            <w14:solidFill>
              <w14:schemeClr w14:val="tx1"/>
            </w14:solidFill>
          </w14:textFill>
        </w:rPr>
        <w:t xml:space="preserve">要求乙方承担</w:t>
      </w:r>
      <w:r>
        <w:rPr>
          <w:rFonts w:hint="eastAsia" w:eastAsia="仿宋"/>
          <w:color w:val="000000" w:themeColor="text1"/>
          <w:sz w:val="24"/>
          <w:highlight w:val="none"/>
          <w:lang w:val="en-US" w:eastAsia="zh-CN"/>
          <w14:textFill>
            <w14:solidFill>
              <w14:schemeClr w14:val="tx1"/>
            </w14:solidFill>
          </w14:textFill>
        </w:rPr>
        <w:t xml:space="preserve">不超过</w:t>
      </w:r>
      <w:r>
        <w:rPr>
          <w:rFonts w:hint="eastAsia" w:eastAsia="仿宋"/>
          <w:color w:val="000000" w:themeColor="text1"/>
          <w:sz w:val="24"/>
          <w:highlight w:val="none"/>
          <w:u w:val="single"/>
          <w:lang w:val="en-US" w:eastAsia="zh-CN"/>
          <w14:textFill>
            <w14:solidFill>
              <w14:schemeClr w14:val="tx1"/>
            </w14:solidFill>
          </w14:textFill>
        </w:rPr>
        <w:t xml:space="preserve">5000</w:t>
      </w:r>
      <w:r>
        <w:rPr>
          <w:rFonts w:hint="eastAsia" w:eastAsia="仿宋"/>
          <w:color w:val="000000" w:themeColor="text1"/>
          <w:sz w:val="24"/>
          <w:highlight w:val="none"/>
          <w:lang w:val="en-US" w:eastAsia="zh-CN"/>
          <w14:textFill>
            <w14:solidFill>
              <w14:schemeClr w14:val="tx1"/>
            </w14:solidFill>
          </w14:textFill>
        </w:rPr>
        <w:t xml:space="preserve">元/次的违约责任和</w:t>
      </w:r>
      <w:r>
        <w:rPr>
          <w:rFonts w:eastAsia="仿宋"/>
          <w:color w:val="000000" w:themeColor="text1"/>
          <w:sz w:val="24"/>
          <w:highlight w:val="none"/>
          <w14:textFill>
            <w14:solidFill>
              <w14:schemeClr w14:val="tx1"/>
            </w14:solidFill>
          </w14:textFill>
        </w:rPr>
        <w:t xml:space="preserve">给甲方造成的一切损失。</w:t>
      </w:r>
      <w:r/>
    </w:p>
    <w:p>
      <w:pPr>
        <w:ind w:firstLine="482"/>
        <w:spacing w:line="360" w:lineRule="auto"/>
        <w:rPr>
          <w:rFonts w:hint="default" w:ascii="Times New Roman" w:hAnsi="Times New Roman" w:eastAsia="仿宋" w:cs="Times New Roman"/>
          <w:b/>
          <w:color w:val="000000" w:themeColor="text1"/>
          <w:sz w:val="24"/>
          <w:highlight w:val="none"/>
          <w14:textFill>
            <w14:solidFill>
              <w14:schemeClr w14:val="tx1"/>
            </w14:solidFill>
          </w14:textFill>
        </w:rPr>
      </w:pPr>
      <w:r>
        <w:rPr>
          <w:rFonts w:hint="default" w:ascii="Times New Roman" w:hAnsi="Times New Roman" w:eastAsia="仿宋" w:cs="Times New Roman"/>
          <w:b/>
          <w:color w:val="000000" w:themeColor="text1"/>
          <w:sz w:val="24"/>
          <w:highlight w:val="none"/>
          <w14:textFill>
            <w14:solidFill>
              <w14:schemeClr w14:val="tx1"/>
            </w14:solidFill>
          </w14:textFill>
        </w:rPr>
        <w:t xml:space="preserve">四、送货、验收及付款</w:t>
      </w:r>
      <w:r/>
    </w:p>
    <w:p>
      <w:pPr>
        <w:ind w:firstLine="480"/>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1.送货：合同期内乙方根据甲方的订单需求向甲方提供产品。在甲方规定的时间内由乙方负责运送至甲方食堂指定地点（雨花南路2号和竹影路5号），并按要求加工（包含但不限于分拣、加工、清洗等）完毕并摆放整齐，运输费、上下人力等费用由乙方自理。</w:t>
      </w:r>
      <w:r/>
    </w:p>
    <w:p>
      <w:pPr>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    2.验收：乙方必须根据甲方要求供应产品，不得以任何借口违背甲方订单要求，或在未经甲方允许的情况下私自改变所定品种规格、数量等。</w:t>
      </w:r>
      <w:r/>
    </w:p>
    <w:p>
      <w:pPr>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    3.付款方式：所供食材经甲方工作人员验收、使用确认无质量问题后，双方按月结算，乙方提交等额正式发票，甲方于次月付清食材费用。若发票户名、开户行、账号与供货单位不一致，甲方可拒付。付款流程详见招标文件。</w:t>
      </w:r>
      <w:r/>
    </w:p>
    <w:p>
      <w:pPr>
        <w:ind w:firstLine="482"/>
        <w:spacing w:line="360" w:lineRule="auto"/>
        <w:rPr>
          <w:rFonts w:hint="default" w:ascii="Times New Roman" w:hAnsi="Times New Roman" w:eastAsia="仿宋" w:cs="Times New Roman"/>
          <w:b/>
          <w:bCs/>
          <w:color w:val="000000" w:themeColor="text1"/>
          <w:sz w:val="24"/>
          <w:highlight w:val="none"/>
          <w14:textFill>
            <w14:solidFill>
              <w14:schemeClr w14:val="tx1"/>
            </w14:solidFill>
          </w14:textFill>
        </w:rPr>
      </w:pP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五、合同双方权利与义务</w:t>
      </w:r>
      <w:r/>
    </w:p>
    <w:p>
      <w:pPr>
        <w:ind w:firstLine="480"/>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1.甲方有义务配合乙方对所到食材进行收货、外观验货。</w:t>
      </w:r>
      <w:r/>
    </w:p>
    <w:p>
      <w:pPr>
        <w:ind w:firstLine="480"/>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2.甲方有义务按合同约定及时付清货款。</w:t>
      </w:r>
      <w:r/>
    </w:p>
    <w:p>
      <w:pPr>
        <w:ind w:firstLine="480"/>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3.甲方根据合同约定对乙方的违约行为，有权提出终止合同。</w:t>
      </w:r>
      <w:r/>
    </w:p>
    <w:p>
      <w:pPr>
        <w:ind w:firstLine="480"/>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4.乙方有义务提供企业的相关资质证明，企业法人营业执照、食品经营许可证、法人代表的身份证及送货人员健康证明等资料</w:t>
      </w:r>
      <w:r>
        <w:rPr>
          <w:rFonts w:hint="default" w:ascii="Times New Roman" w:hAnsi="Times New Roman" w:eastAsia="仿宋" w:cs="Times New Roman"/>
          <w:bCs/>
          <w:color w:val="000000" w:themeColor="text1"/>
          <w:sz w:val="24"/>
          <w:highlight w:val="none"/>
          <w14:textFill>
            <w14:solidFill>
              <w14:schemeClr w14:val="tx1"/>
            </w14:solidFill>
          </w14:textFill>
        </w:rPr>
        <w:t xml:space="preserve">复印件给甲方。</w:t>
      </w:r>
      <w:r/>
    </w:p>
    <w:p>
      <w:pPr>
        <w:ind w:firstLine="480"/>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5.乙方有义务提供：符合质量要求；符合《中华人民共和国食品安全法》等相关法律要求的食品、食材。</w:t>
      </w:r>
      <w:r/>
    </w:p>
    <w:p>
      <w:pPr>
        <w:ind w:firstLine="480"/>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6.乙方有义务按指定的时间、地点和要求送货。</w:t>
      </w:r>
      <w:r/>
    </w:p>
    <w:p>
      <w:pPr>
        <w:ind w:firstLine="480"/>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7.乙方有义务主动配合甲方对食材进行验收。</w:t>
      </w:r>
      <w:r/>
    </w:p>
    <w:p>
      <w:pPr>
        <w:ind w:firstLine="480"/>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8.乙方有义务服从甲方的日常管理，包含但不限于配送人员按规定着装、保持配送车辆内外部干净整洁、不随意出入甲方食品加工场地、在甲方处加工完毕后及时清理场地等。</w:t>
      </w:r>
      <w:r/>
    </w:p>
    <w:p>
      <w:pPr>
        <w:ind w:firstLine="480"/>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9.甲方无故未按时付清食材费用，或无故拖欠食材费用，经乙方书面催告后仍未付款，乙方有权终止合同，并保留索赔的权利。</w:t>
      </w:r>
      <w:r/>
    </w:p>
    <w:p>
      <w:pPr>
        <w:ind w:firstLine="480"/>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10.年度具体采购金额甲方不对乙方做出承诺，仅根据实际发生情况进行结算。</w:t>
      </w:r>
      <w:r/>
    </w:p>
    <w:p>
      <w:pPr>
        <w:ind w:firstLine="482"/>
        <w:spacing w:line="360" w:lineRule="auto"/>
        <w:rPr>
          <w:rFonts w:hint="default" w:ascii="Times New Roman" w:hAnsi="Times New Roman" w:eastAsia="仿宋" w:cs="Times New Roman"/>
          <w:b/>
          <w:bCs/>
          <w:color w:val="000000" w:themeColor="text1"/>
          <w:sz w:val="24"/>
          <w:highlight w:val="none"/>
          <w14:textFill>
            <w14:solidFill>
              <w14:schemeClr w14:val="tx1"/>
            </w14:solidFill>
          </w14:textFill>
        </w:rPr>
      </w:pP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六、违约责任</w:t>
      </w:r>
      <w:r/>
    </w:p>
    <w:p>
      <w:pPr>
        <w:ind w:firstLine="480"/>
        <w:spacing w:line="360" w:lineRule="auto"/>
        <w:rPr>
          <w:rFonts w:eastAsia="仿宋"/>
          <w:b/>
          <w:bCs/>
          <w:color w:val="000000" w:themeColor="text1"/>
          <w:sz w:val="24"/>
          <w:highlight w:val="none"/>
          <w14:textFill>
            <w14:solidFill>
              <w14:schemeClr w14:val="tx1"/>
            </w14:solidFill>
          </w14:textFill>
        </w:rPr>
      </w:pPr>
      <w:r>
        <w:rPr>
          <w:rFonts w:eastAsia="仿宋"/>
          <w:bCs/>
          <w:color w:val="000000" w:themeColor="text1"/>
          <w:sz w:val="24"/>
          <w:highlight w:val="none"/>
          <w14:textFill>
            <w14:solidFill>
              <w14:schemeClr w14:val="tx1"/>
            </w14:solidFill>
          </w14:textFill>
        </w:rPr>
        <w:t xml:space="preserve">1</w:t>
      </w:r>
      <w:r>
        <w:rPr>
          <w:rFonts w:hint="eastAsia" w:eastAsia="仿宋"/>
          <w:bCs/>
          <w:color w:val="000000" w:themeColor="text1"/>
          <w:sz w:val="24"/>
          <w:highlight w:val="none"/>
          <w14:textFill>
            <w14:solidFill>
              <w14:schemeClr w14:val="tx1"/>
            </w14:solidFill>
          </w14:textFill>
        </w:rPr>
        <w:t xml:space="preserve">.</w:t>
      </w:r>
      <w:r>
        <w:rPr>
          <w:rFonts w:eastAsia="仿宋"/>
          <w:bCs/>
          <w:color w:val="000000" w:themeColor="text1"/>
          <w:sz w:val="24"/>
          <w:highlight w:val="none"/>
          <w14:textFill>
            <w14:solidFill>
              <w14:schemeClr w14:val="tx1"/>
            </w14:solidFill>
          </w14:textFill>
        </w:rPr>
        <w:t xml:space="preserve">乙方在接到送货通知后必须将</w:t>
      </w:r>
      <w:r>
        <w:rPr>
          <w:rFonts w:hint="eastAsia" w:eastAsia="仿宋"/>
          <w:bCs/>
          <w:color w:val="000000" w:themeColor="text1"/>
          <w:sz w:val="24"/>
          <w:highlight w:val="none"/>
          <w14:textFill>
            <w14:solidFill>
              <w14:schemeClr w14:val="tx1"/>
            </w14:solidFill>
          </w14:textFill>
        </w:rPr>
        <w:t xml:space="preserve">食材</w:t>
      </w:r>
      <w:r>
        <w:rPr>
          <w:rFonts w:eastAsia="仿宋"/>
          <w:bCs/>
          <w:color w:val="000000" w:themeColor="text1"/>
          <w:sz w:val="24"/>
          <w:highlight w:val="none"/>
          <w14:textFill>
            <w14:solidFill>
              <w14:schemeClr w14:val="tx1"/>
            </w14:solidFill>
          </w14:textFill>
        </w:rPr>
        <w:t xml:space="preserve">按时送达甲方指定地点，乙方未按时送货、补货或停止供货</w:t>
      </w:r>
      <w:r>
        <w:rPr>
          <w:rFonts w:eastAsia="仿宋"/>
          <w:color w:val="000000" w:themeColor="text1"/>
          <w:sz w:val="24"/>
          <w:highlight w:val="none"/>
          <w14:textFill>
            <w14:solidFill>
              <w14:schemeClr w14:val="tx1"/>
            </w14:solidFill>
          </w14:textFill>
        </w:rPr>
        <w:t xml:space="preserve">（不可抗力的自然灾害除外）</w:t>
      </w:r>
      <w:r>
        <w:rPr>
          <w:rFonts w:eastAsia="仿宋"/>
          <w:bCs/>
          <w:color w:val="000000" w:themeColor="text1"/>
          <w:sz w:val="24"/>
          <w:highlight w:val="none"/>
          <w14:textFill>
            <w14:solidFill>
              <w14:schemeClr w14:val="tx1"/>
            </w14:solidFill>
          </w14:textFill>
        </w:rPr>
        <w:t xml:space="preserve">，</w:t>
      </w:r>
      <w:r>
        <w:rPr>
          <w:rFonts w:hint="eastAsia" w:eastAsia="仿宋"/>
          <w:bCs/>
          <w:color w:val="000000" w:themeColor="text1"/>
          <w:sz w:val="24"/>
          <w:highlight w:val="none"/>
          <w:lang w:val="en-US" w:eastAsia="zh-CN"/>
          <w14:textFill>
            <w14:solidFill>
              <w14:schemeClr w14:val="tx1"/>
            </w14:solidFill>
          </w14:textFill>
        </w:rPr>
        <w:t xml:space="preserve">甲方应扣除相应食材价款（</w:t>
      </w:r>
      <w:r>
        <w:rPr>
          <w:rFonts w:eastAsia="仿宋"/>
          <w:bCs/>
          <w:color w:val="000000" w:themeColor="text1"/>
          <w:sz w:val="24"/>
          <w:highlight w:val="none"/>
          <w14:textFill>
            <w14:solidFill>
              <w14:schemeClr w14:val="tx1"/>
            </w14:solidFill>
          </w14:textFill>
        </w:rPr>
        <w:t xml:space="preserve">当次</w:t>
      </w:r>
      <w:r>
        <w:rPr>
          <w:rFonts w:hint="eastAsia" w:eastAsia="仿宋"/>
          <w:bCs/>
          <w:color w:val="000000" w:themeColor="text1"/>
          <w:sz w:val="24"/>
          <w:highlight w:val="none"/>
          <w:lang w:val="en-US" w:eastAsia="zh-CN"/>
          <w14:textFill>
            <w14:solidFill>
              <w14:schemeClr w14:val="tx1"/>
            </w14:solidFill>
          </w14:textFill>
        </w:rPr>
        <w:t xml:space="preserve">或当月</w:t>
      </w:r>
      <w:r>
        <w:rPr>
          <w:rFonts w:eastAsia="仿宋"/>
          <w:bCs/>
          <w:color w:val="000000" w:themeColor="text1"/>
          <w:sz w:val="24"/>
          <w:highlight w:val="none"/>
          <w14:textFill>
            <w14:solidFill>
              <w14:schemeClr w14:val="tx1"/>
            </w14:solidFill>
          </w14:textFill>
        </w:rPr>
        <w:t xml:space="preserve">应送</w:t>
      </w:r>
      <w:r>
        <w:rPr>
          <w:rFonts w:hint="eastAsia" w:eastAsia="仿宋"/>
          <w:bCs/>
          <w:color w:val="000000" w:themeColor="text1"/>
          <w:sz w:val="24"/>
          <w:highlight w:val="none"/>
          <w14:textFill>
            <w14:solidFill>
              <w14:schemeClr w14:val="tx1"/>
            </w14:solidFill>
          </w14:textFill>
        </w:rPr>
        <w:t xml:space="preserve">食材</w:t>
      </w:r>
      <w:r>
        <w:rPr>
          <w:rFonts w:eastAsia="仿宋"/>
          <w:bCs/>
          <w:color w:val="000000" w:themeColor="text1"/>
          <w:sz w:val="24"/>
          <w:highlight w:val="none"/>
          <w14:textFill>
            <w14:solidFill>
              <w14:schemeClr w14:val="tx1"/>
            </w14:solidFill>
          </w14:textFill>
        </w:rPr>
        <w:t xml:space="preserve">价款的30%</w:t>
      </w:r>
      <w:r>
        <w:rPr>
          <w:rFonts w:hint="eastAsia" w:eastAsia="仿宋"/>
          <w:bCs/>
          <w:color w:val="000000" w:themeColor="text1"/>
          <w:sz w:val="24"/>
          <w:highlight w:val="none"/>
          <w:lang w:val="en-US" w:eastAsia="zh-CN"/>
          <w14:textFill>
            <w14:solidFill>
              <w14:schemeClr w14:val="tx1"/>
            </w14:solidFill>
          </w14:textFill>
        </w:rPr>
        <w:t xml:space="preserve">）</w:t>
      </w:r>
      <w:r>
        <w:rPr>
          <w:rFonts w:eastAsia="仿宋"/>
          <w:color w:val="000000" w:themeColor="text1"/>
          <w:sz w:val="24"/>
          <w:highlight w:val="none"/>
          <w14:textFill>
            <w14:solidFill>
              <w14:schemeClr w14:val="tx1"/>
            </w14:solidFill>
          </w14:textFill>
        </w:rPr>
        <w:t xml:space="preserve">。</w:t>
      </w:r>
      <w:r>
        <w:rPr>
          <w:rFonts w:hint="eastAsia" w:eastAsia="仿宋"/>
          <w:color w:val="000000" w:themeColor="text1"/>
          <w:sz w:val="24"/>
          <w:highlight w:val="none"/>
          <w14:textFill>
            <w14:solidFill>
              <w14:schemeClr w14:val="tx1"/>
            </w14:solidFill>
          </w14:textFill>
        </w:rPr>
        <w:t xml:space="preserve">以上事件月超过三次的甲方有权视情况采取约谈、暂停供货一个月、暂停供货一个季度，直至解除本合同。并按应结算食材价款的</w:t>
      </w:r>
      <w:r>
        <w:rPr>
          <w:rFonts w:eastAsia="仿宋"/>
          <w:bCs/>
          <w:color w:val="000000" w:themeColor="text1"/>
          <w:sz w:val="24"/>
          <w:highlight w:val="none"/>
          <w14:textFill>
            <w14:solidFill>
              <w14:schemeClr w14:val="tx1"/>
            </w14:solidFill>
          </w14:textFill>
        </w:rPr>
        <w:t xml:space="preserve">70%向乙方支付。</w:t>
      </w:r>
      <w:r/>
    </w:p>
    <w:p>
      <w:pPr>
        <w:ind w:firstLine="480"/>
        <w:spacing w:line="360" w:lineRule="auto"/>
        <w:rPr>
          <w:rFonts w:hint="eastAsia" w:eastAsia="仿宋"/>
          <w:b/>
          <w:bCs/>
          <w:color w:val="000000" w:themeColor="text1"/>
          <w:sz w:val="24"/>
          <w:highlight w:val="none"/>
          <w:lang w:eastAsia="zh-CN"/>
          <w14:textFill>
            <w14:solidFill>
              <w14:schemeClr w14:val="tx1"/>
            </w14:solidFill>
          </w14:textFill>
        </w:rPr>
      </w:pPr>
      <w:r>
        <w:rPr>
          <w:rFonts w:eastAsia="仿宋"/>
          <w:bCs/>
          <w:color w:val="000000" w:themeColor="text1"/>
          <w:sz w:val="24"/>
          <w:highlight w:val="none"/>
          <w14:textFill>
            <w14:solidFill>
              <w14:schemeClr w14:val="tx1"/>
            </w14:solidFill>
          </w14:textFill>
        </w:rPr>
        <w:t xml:space="preserve">2</w:t>
      </w:r>
      <w:r>
        <w:rPr>
          <w:rFonts w:hint="eastAsia" w:eastAsia="仿宋"/>
          <w:bCs/>
          <w:color w:val="000000" w:themeColor="text1"/>
          <w:sz w:val="24"/>
          <w:highlight w:val="none"/>
          <w14:textFill>
            <w14:solidFill>
              <w14:schemeClr w14:val="tx1"/>
            </w14:solidFill>
          </w14:textFill>
        </w:rPr>
        <w:t xml:space="preserve">.</w:t>
      </w:r>
      <w:r>
        <w:rPr>
          <w:rFonts w:eastAsia="仿宋"/>
          <w:bCs/>
          <w:color w:val="000000" w:themeColor="text1"/>
          <w:sz w:val="24"/>
          <w:highlight w:val="none"/>
          <w14:textFill>
            <w14:solidFill>
              <w14:schemeClr w14:val="tx1"/>
            </w14:solidFill>
          </w14:textFill>
        </w:rPr>
        <w:t xml:space="preserve">乙方所供产品</w:t>
      </w:r>
      <w:r>
        <w:rPr>
          <w:rFonts w:eastAsia="仿宋"/>
          <w:color w:val="000000" w:themeColor="text1"/>
          <w:sz w:val="24"/>
          <w:highlight w:val="none"/>
          <w14:textFill>
            <w14:solidFill>
              <w14:schemeClr w14:val="tx1"/>
            </w14:solidFill>
          </w14:textFill>
        </w:rPr>
        <w:t xml:space="preserve">如违反</w:t>
      </w:r>
      <w:r>
        <w:rPr>
          <w:rFonts w:hint="eastAsia" w:eastAsia="仿宋"/>
          <w:color w:val="000000" w:themeColor="text1"/>
          <w:sz w:val="24"/>
          <w:highlight w:val="none"/>
          <w14:textFill>
            <w14:solidFill>
              <w14:schemeClr w14:val="tx1"/>
            </w14:solidFill>
          </w14:textFill>
        </w:rPr>
        <w:t xml:space="preserve">《中华人民共和国食品安全法》</w:t>
      </w:r>
      <w:r>
        <w:rPr>
          <w:rFonts w:eastAsia="仿宋"/>
          <w:color w:val="000000" w:themeColor="text1"/>
          <w:sz w:val="24"/>
          <w:highlight w:val="none"/>
          <w14:textFill>
            <w14:solidFill>
              <w14:schemeClr w14:val="tx1"/>
            </w14:solidFill>
          </w14:textFill>
        </w:rPr>
        <w:t xml:space="preserve">，有质量不合格问题（除本合同第二条第一项的约定外，产品变质、包装破损、超过保质期、送货不及时、送货车辆不洁、送货人员着装不整洁等均属质量不合格），并造成甲方用餐人员不良反应并就医，乙方负有全额赔偿责任。出现一次上述情况，甲方有权提前解除本合同，</w:t>
      </w:r>
      <w:r>
        <w:rPr>
          <w:rFonts w:eastAsia="仿宋"/>
          <w:bCs/>
          <w:color w:val="000000" w:themeColor="text1"/>
          <w:sz w:val="24"/>
          <w:highlight w:val="none"/>
          <w14:textFill>
            <w14:solidFill>
              <w14:schemeClr w14:val="tx1"/>
            </w14:solidFill>
          </w14:textFill>
        </w:rPr>
        <w:t xml:space="preserve">并按应结算</w:t>
      </w:r>
      <w:r>
        <w:rPr>
          <w:rFonts w:hint="eastAsia" w:eastAsia="仿宋"/>
          <w:bCs/>
          <w:color w:val="000000" w:themeColor="text1"/>
          <w:sz w:val="24"/>
          <w:highlight w:val="none"/>
          <w14:textFill>
            <w14:solidFill>
              <w14:schemeClr w14:val="tx1"/>
            </w14:solidFill>
          </w14:textFill>
        </w:rPr>
        <w:t xml:space="preserve">食材</w:t>
      </w:r>
      <w:r>
        <w:rPr>
          <w:rFonts w:eastAsia="仿宋"/>
          <w:color w:val="000000" w:themeColor="text1"/>
          <w:sz w:val="24"/>
          <w:highlight w:val="none"/>
          <w14:textFill>
            <w14:solidFill>
              <w14:schemeClr w14:val="tx1"/>
            </w14:solidFill>
          </w14:textFill>
        </w:rPr>
        <w:t xml:space="preserve">价款</w:t>
      </w:r>
      <w:r>
        <w:rPr>
          <w:rFonts w:eastAsia="仿宋"/>
          <w:bCs/>
          <w:color w:val="000000" w:themeColor="text1"/>
          <w:sz w:val="24"/>
          <w:highlight w:val="none"/>
          <w14:textFill>
            <w14:solidFill>
              <w14:schemeClr w14:val="tx1"/>
            </w14:solidFill>
          </w14:textFill>
        </w:rPr>
        <w:t xml:space="preserve">的70%向乙方支付</w:t>
      </w:r>
      <w:r>
        <w:rPr>
          <w:rFonts w:hint="eastAsia" w:eastAsia="仿宋"/>
          <w:bCs/>
          <w:color w:val="000000" w:themeColor="text1"/>
          <w:sz w:val="24"/>
          <w:highlight w:val="none"/>
          <w:lang w:eastAsia="zh-CN"/>
          <w14:textFill>
            <w14:solidFill>
              <w14:schemeClr w14:val="tx1"/>
            </w14:solidFill>
          </w14:textFill>
        </w:rPr>
        <w:t xml:space="preserve">。</w:t>
      </w:r>
      <w:r/>
    </w:p>
    <w:p>
      <w:pPr>
        <w:ind w:firstLine="480"/>
        <w:spacing w:line="360" w:lineRule="auto"/>
        <w:rPr>
          <w:rFonts w:eastAsia="仿宋"/>
          <w:bCs/>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3</w:t>
      </w:r>
      <w:r>
        <w:rPr>
          <w:rFonts w:hint="eastAsia" w:eastAsia="仿宋"/>
          <w:color w:val="000000" w:themeColor="text1"/>
          <w:sz w:val="24"/>
          <w:highlight w:val="none"/>
          <w14:textFill>
            <w14:solidFill>
              <w14:schemeClr w14:val="tx1"/>
            </w14:solidFill>
          </w14:textFill>
        </w:rPr>
        <w:t xml:space="preserve">.</w:t>
      </w:r>
      <w:r>
        <w:rPr>
          <w:rFonts w:eastAsia="仿宋"/>
          <w:color w:val="000000" w:themeColor="text1"/>
          <w:sz w:val="24"/>
          <w:highlight w:val="none"/>
          <w14:textFill>
            <w14:solidFill>
              <w14:schemeClr w14:val="tx1"/>
            </w14:solidFill>
          </w14:textFill>
        </w:rPr>
        <w:t xml:space="preserve">乙方不服从甲方的日常管理规定且经甲方警告后仍不改正的，</w:t>
      </w:r>
      <w:r>
        <w:rPr>
          <w:rFonts w:hint="eastAsia" w:eastAsia="仿宋"/>
          <w:bCs/>
          <w:color w:val="000000" w:themeColor="text1"/>
          <w:sz w:val="24"/>
          <w:highlight w:val="none"/>
          <w:lang w:val="en-US" w:eastAsia="zh-CN"/>
          <w14:textFill>
            <w14:solidFill>
              <w14:schemeClr w14:val="tx1"/>
            </w14:solidFill>
          </w14:textFill>
        </w:rPr>
        <w:t xml:space="preserve">甲方应扣除相应食材价款（</w:t>
      </w:r>
      <w:r>
        <w:rPr>
          <w:rFonts w:ascii="Times New Roman" w:hAnsi="Times New Roman" w:eastAsia="仿宋" w:cs="Times New Roman"/>
          <w:bCs/>
          <w:color w:val="000000" w:themeColor="text1"/>
          <w:sz w:val="24"/>
          <w:szCs w:val="24"/>
          <w:highlight w:val="none"/>
          <w:lang w:val="en-US" w:eastAsia="zh-CN" w:bidi="ar-SA"/>
          <w14:textFill>
            <w14:solidFill>
              <w14:schemeClr w14:val="tx1"/>
            </w14:solidFill>
          </w14:textFill>
        </w:rPr>
        <w:t xml:space="preserve">当</w:t>
      </w:r>
      <w:r>
        <w:rPr>
          <w:rFonts w:hint="eastAsia" w:ascii="Times New Roman" w:hAnsi="Times New Roman" w:eastAsia="仿宋" w:cs="Times New Roman"/>
          <w:bCs/>
          <w:color w:val="000000" w:themeColor="text1"/>
          <w:sz w:val="24"/>
          <w:szCs w:val="24"/>
          <w:highlight w:val="none"/>
          <w:lang w:val="en-US" w:eastAsia="zh-CN" w:bidi="ar-SA"/>
          <w14:textFill>
            <w14:solidFill>
              <w14:schemeClr w14:val="tx1"/>
            </w14:solidFill>
          </w14:textFill>
        </w:rPr>
        <w:t xml:space="preserve">次</w:t>
      </w:r>
      <w:r>
        <w:rPr>
          <w:rFonts w:eastAsia="仿宋"/>
          <w:bCs/>
          <w:color w:val="000000" w:themeColor="text1"/>
          <w:sz w:val="24"/>
          <w:highlight w:val="none"/>
          <w14:textFill>
            <w14:solidFill>
              <w14:schemeClr w14:val="tx1"/>
            </w14:solidFill>
          </w14:textFill>
        </w:rPr>
        <w:t xml:space="preserve">应</w:t>
      </w:r>
      <w:r>
        <w:rPr>
          <w:rFonts w:hint="eastAsia" w:eastAsia="仿宋"/>
          <w:bCs/>
          <w:color w:val="000000" w:themeColor="text1"/>
          <w:sz w:val="24"/>
          <w:highlight w:val="none"/>
          <w:lang w:val="en-US" w:eastAsia="zh-CN"/>
          <w14:textFill>
            <w14:solidFill>
              <w14:schemeClr w14:val="tx1"/>
            </w14:solidFill>
          </w14:textFill>
        </w:rPr>
        <w:t xml:space="preserve">结算</w:t>
      </w:r>
      <w:r>
        <w:rPr>
          <w:rFonts w:hint="eastAsia" w:eastAsia="仿宋"/>
          <w:bCs/>
          <w:color w:val="000000" w:themeColor="text1"/>
          <w:sz w:val="24"/>
          <w:highlight w:val="none"/>
          <w14:textFill>
            <w14:solidFill>
              <w14:schemeClr w14:val="tx1"/>
            </w14:solidFill>
          </w14:textFill>
        </w:rPr>
        <w:t xml:space="preserve">食材</w:t>
      </w:r>
      <w:r>
        <w:rPr>
          <w:rFonts w:eastAsia="仿宋"/>
          <w:bCs/>
          <w:color w:val="000000" w:themeColor="text1"/>
          <w:sz w:val="24"/>
          <w:highlight w:val="none"/>
          <w14:textFill>
            <w14:solidFill>
              <w14:schemeClr w14:val="tx1"/>
            </w14:solidFill>
          </w14:textFill>
        </w:rPr>
        <w:t xml:space="preserve">价款的30%</w:t>
      </w:r>
      <w:r>
        <w:rPr>
          <w:rFonts w:hint="eastAsia" w:eastAsia="仿宋"/>
          <w:bCs/>
          <w:color w:val="000000" w:themeColor="text1"/>
          <w:sz w:val="24"/>
          <w:highlight w:val="none"/>
          <w:lang w:val="en-US" w:eastAsia="zh-CN"/>
          <w14:textFill>
            <w14:solidFill>
              <w14:schemeClr w14:val="tx1"/>
            </w14:solidFill>
          </w14:textFill>
        </w:rPr>
        <w:t xml:space="preserve">）。</w:t>
      </w:r>
      <w:r>
        <w:rPr>
          <w:rFonts w:eastAsia="仿宋"/>
          <w:color w:val="000000" w:themeColor="text1"/>
          <w:sz w:val="24"/>
          <w:highlight w:val="none"/>
          <w14:textFill>
            <w14:solidFill>
              <w14:schemeClr w14:val="tx1"/>
            </w14:solidFill>
          </w14:textFill>
        </w:rPr>
        <w:t xml:space="preserve">处罚后仍未改正的，甲方有权解除合同，</w:t>
      </w:r>
      <w:r>
        <w:rPr>
          <w:rFonts w:eastAsia="仿宋"/>
          <w:bCs/>
          <w:color w:val="000000" w:themeColor="text1"/>
          <w:sz w:val="24"/>
          <w:highlight w:val="none"/>
          <w14:textFill>
            <w14:solidFill>
              <w14:schemeClr w14:val="tx1"/>
            </w14:solidFill>
          </w14:textFill>
        </w:rPr>
        <w:t xml:space="preserve">并按应结算</w:t>
      </w:r>
      <w:r>
        <w:rPr>
          <w:rFonts w:hint="eastAsia" w:eastAsia="仿宋"/>
          <w:bCs/>
          <w:color w:val="000000" w:themeColor="text1"/>
          <w:sz w:val="24"/>
          <w:highlight w:val="none"/>
          <w14:textFill>
            <w14:solidFill>
              <w14:schemeClr w14:val="tx1"/>
            </w14:solidFill>
          </w14:textFill>
        </w:rPr>
        <w:t xml:space="preserve">食材</w:t>
      </w:r>
      <w:r>
        <w:rPr>
          <w:rFonts w:eastAsia="仿宋"/>
          <w:color w:val="000000" w:themeColor="text1"/>
          <w:sz w:val="24"/>
          <w:highlight w:val="none"/>
          <w14:textFill>
            <w14:solidFill>
              <w14:schemeClr w14:val="tx1"/>
            </w14:solidFill>
          </w14:textFill>
        </w:rPr>
        <w:t xml:space="preserve">价款</w:t>
      </w:r>
      <w:r>
        <w:rPr>
          <w:rFonts w:eastAsia="仿宋"/>
          <w:bCs/>
          <w:color w:val="000000" w:themeColor="text1"/>
          <w:sz w:val="24"/>
          <w:highlight w:val="none"/>
          <w14:textFill>
            <w14:solidFill>
              <w14:schemeClr w14:val="tx1"/>
            </w14:solidFill>
          </w14:textFill>
        </w:rPr>
        <w:t xml:space="preserve">的70%向乙方支付。</w:t>
      </w:r>
      <w:r/>
    </w:p>
    <w:p>
      <w:pPr>
        <w:pStyle w:val="854"/>
        <w:ind w:left="0" w:firstLine="480"/>
        <w:spacing w:after="0" w:line="360" w:lineRule="auto"/>
        <w:rPr>
          <w:rFonts w:eastAsia="仿宋"/>
          <w:bCs/>
          <w:color w:val="000000" w:themeColor="text1"/>
          <w:sz w:val="24"/>
          <w:highlight w:val="none"/>
          <w14:textFill>
            <w14:solidFill>
              <w14:schemeClr w14:val="tx1"/>
            </w14:solidFill>
          </w14:textFill>
        </w:rPr>
      </w:pPr>
      <w:r>
        <w:rPr>
          <w:rFonts w:eastAsia="仿宋"/>
          <w:bCs/>
          <w:color w:val="000000" w:themeColor="text1"/>
          <w:sz w:val="24"/>
          <w:highlight w:val="none"/>
          <w14:textFill>
            <w14:solidFill>
              <w14:schemeClr w14:val="tx1"/>
            </w14:solidFill>
          </w14:textFill>
        </w:rPr>
        <w:t xml:space="preserve">4</w:t>
      </w:r>
      <w:r>
        <w:rPr>
          <w:rFonts w:hint="eastAsia" w:eastAsia="仿宋"/>
          <w:bCs/>
          <w:color w:val="000000" w:themeColor="text1"/>
          <w:sz w:val="24"/>
          <w:highlight w:val="none"/>
          <w14:textFill>
            <w14:solidFill>
              <w14:schemeClr w14:val="tx1"/>
            </w14:solidFill>
          </w14:textFill>
        </w:rPr>
        <w:t xml:space="preserve">.</w:t>
      </w:r>
      <w:r>
        <w:rPr>
          <w:rFonts w:eastAsia="仿宋"/>
          <w:bCs/>
          <w:color w:val="000000" w:themeColor="text1"/>
          <w:sz w:val="24"/>
          <w:highlight w:val="none"/>
          <w14:textFill>
            <w14:solidFill>
              <w14:schemeClr w14:val="tx1"/>
            </w14:solidFill>
          </w14:textFill>
        </w:rPr>
        <w:t xml:space="preserve">乙方供应的食材故意串规、定量包装批量误差超过相关规定，一经查实，均按当月食材供应额的3倍值作为支付甲方的违约金。</w:t>
      </w:r>
      <w:r/>
    </w:p>
    <w:p>
      <w:pPr>
        <w:pStyle w:val="854"/>
        <w:ind w:left="0" w:firstLine="480"/>
        <w:spacing w:after="0" w:line="360" w:lineRule="auto"/>
        <w:rPr>
          <w:rFonts w:eastAsia="仿宋"/>
          <w:bCs/>
          <w:color w:val="000000" w:themeColor="text1"/>
          <w:sz w:val="24"/>
          <w:highlight w:val="none"/>
          <w14:textFill>
            <w14:solidFill>
              <w14:schemeClr w14:val="tx1"/>
            </w14:solidFill>
          </w14:textFill>
        </w:rPr>
      </w:pPr>
      <w:r>
        <w:rPr>
          <w:rFonts w:eastAsia="仿宋"/>
          <w:bCs/>
          <w:color w:val="000000" w:themeColor="text1"/>
          <w:sz w:val="24"/>
          <w:highlight w:val="none"/>
          <w14:textFill>
            <w14:solidFill>
              <w14:schemeClr w14:val="tx1"/>
            </w14:solidFill>
          </w14:textFill>
        </w:rPr>
        <w:t xml:space="preserve">5</w:t>
      </w:r>
      <w:r>
        <w:rPr>
          <w:rFonts w:hint="eastAsia" w:eastAsia="仿宋"/>
          <w:bCs/>
          <w:color w:val="000000" w:themeColor="text1"/>
          <w:sz w:val="24"/>
          <w:highlight w:val="none"/>
          <w14:textFill>
            <w14:solidFill>
              <w14:schemeClr w14:val="tx1"/>
            </w14:solidFill>
          </w14:textFill>
        </w:rPr>
        <w:t xml:space="preserve">.</w:t>
      </w:r>
      <w:r>
        <w:rPr>
          <w:rFonts w:eastAsia="仿宋"/>
          <w:bCs/>
          <w:color w:val="000000" w:themeColor="text1"/>
          <w:sz w:val="24"/>
          <w:highlight w:val="none"/>
          <w14:textFill>
            <w14:solidFill>
              <w14:schemeClr w14:val="tx1"/>
            </w14:solidFill>
          </w14:textFill>
        </w:rPr>
        <w:t xml:space="preserve">甲方将定期或不定期地组织专人对乙方所供食材的质量报送质检部门抽检，若发现食材质量检测结果与招标文件或投标文件或与国家规定的质量标准不符，</w:t>
      </w:r>
      <w:r>
        <w:rPr>
          <w:rFonts w:hint="eastAsia" w:eastAsia="仿宋"/>
          <w:bCs/>
          <w:color w:val="000000" w:themeColor="text1"/>
          <w:sz w:val="24"/>
          <w:highlight w:val="none"/>
          <w:lang w:val="en-US" w:eastAsia="zh-CN"/>
          <w14:textFill>
            <w14:solidFill>
              <w14:schemeClr w14:val="tx1"/>
            </w14:solidFill>
          </w14:textFill>
        </w:rPr>
        <w:t xml:space="preserve">甲方应扣除相应食材价款（</w:t>
      </w:r>
      <w:r>
        <w:rPr>
          <w:rFonts w:eastAsia="仿宋"/>
          <w:bCs/>
          <w:color w:val="000000" w:themeColor="text1"/>
          <w:sz w:val="24"/>
          <w:highlight w:val="none"/>
          <w14:textFill>
            <w14:solidFill>
              <w14:schemeClr w14:val="tx1"/>
            </w14:solidFill>
          </w14:textFill>
        </w:rPr>
        <w:t xml:space="preserve">当</w:t>
      </w:r>
      <w:r>
        <w:rPr>
          <w:rFonts w:hint="eastAsia" w:eastAsia="仿宋"/>
          <w:bCs/>
          <w:color w:val="000000" w:themeColor="text1"/>
          <w:sz w:val="24"/>
          <w:highlight w:val="none"/>
          <w:lang w:val="en-US" w:eastAsia="zh-CN"/>
          <w14:textFill>
            <w14:solidFill>
              <w14:schemeClr w14:val="tx1"/>
            </w14:solidFill>
          </w14:textFill>
        </w:rPr>
        <w:t xml:space="preserve">月</w:t>
      </w:r>
      <w:r>
        <w:rPr>
          <w:rFonts w:eastAsia="仿宋"/>
          <w:bCs/>
          <w:color w:val="000000" w:themeColor="text1"/>
          <w:sz w:val="24"/>
          <w:highlight w:val="none"/>
          <w14:textFill>
            <w14:solidFill>
              <w14:schemeClr w14:val="tx1"/>
            </w14:solidFill>
          </w14:textFill>
        </w:rPr>
        <w:t xml:space="preserve">应</w:t>
      </w:r>
      <w:r>
        <w:rPr>
          <w:rFonts w:hint="eastAsia" w:eastAsia="仿宋"/>
          <w:bCs/>
          <w:color w:val="000000" w:themeColor="text1"/>
          <w:sz w:val="24"/>
          <w:highlight w:val="none"/>
          <w:lang w:val="en-US" w:eastAsia="zh-CN"/>
          <w14:textFill>
            <w14:solidFill>
              <w14:schemeClr w14:val="tx1"/>
            </w14:solidFill>
          </w14:textFill>
        </w:rPr>
        <w:t xml:space="preserve">送</w:t>
      </w:r>
      <w:r>
        <w:rPr>
          <w:rFonts w:hint="eastAsia" w:eastAsia="仿宋"/>
          <w:bCs/>
          <w:color w:val="000000" w:themeColor="text1"/>
          <w:sz w:val="24"/>
          <w:highlight w:val="none"/>
          <w14:textFill>
            <w14:solidFill>
              <w14:schemeClr w14:val="tx1"/>
            </w14:solidFill>
          </w14:textFill>
        </w:rPr>
        <w:t xml:space="preserve">食材</w:t>
      </w:r>
      <w:r>
        <w:rPr>
          <w:rFonts w:eastAsia="仿宋"/>
          <w:bCs/>
          <w:color w:val="000000" w:themeColor="text1"/>
          <w:sz w:val="24"/>
          <w:highlight w:val="none"/>
          <w14:textFill>
            <w14:solidFill>
              <w14:schemeClr w14:val="tx1"/>
            </w14:solidFill>
          </w14:textFill>
        </w:rPr>
        <w:t xml:space="preserve">价款的30%</w:t>
      </w:r>
      <w:r>
        <w:rPr>
          <w:rFonts w:hint="eastAsia" w:eastAsia="仿宋"/>
          <w:bCs/>
          <w:color w:val="000000" w:themeColor="text1"/>
          <w:sz w:val="24"/>
          <w:highlight w:val="none"/>
          <w:lang w:val="en-US" w:eastAsia="zh-CN"/>
          <w14:textFill>
            <w14:solidFill>
              <w14:schemeClr w14:val="tx1"/>
            </w14:solidFill>
          </w14:textFill>
        </w:rPr>
        <w:t xml:space="preserve">）</w:t>
      </w:r>
      <w:r>
        <w:rPr>
          <w:rFonts w:eastAsia="仿宋"/>
          <w:bCs/>
          <w:color w:val="000000" w:themeColor="text1"/>
          <w:sz w:val="24"/>
          <w:highlight w:val="none"/>
          <w14:textFill>
            <w14:solidFill>
              <w14:schemeClr w14:val="tx1"/>
            </w14:solidFill>
          </w14:textFill>
        </w:rPr>
        <w:t xml:space="preserve">。</w:t>
      </w:r>
      <w:r/>
    </w:p>
    <w:p>
      <w:pPr>
        <w:ind w:firstLine="480"/>
        <w:spacing w:line="360" w:lineRule="auto"/>
        <w:rPr>
          <w:rFonts w:eastAsia="仿宋"/>
          <w:bCs/>
          <w:color w:val="000000" w:themeColor="text1"/>
          <w:sz w:val="24"/>
          <w:highlight w:val="none"/>
          <w14:textFill>
            <w14:solidFill>
              <w14:schemeClr w14:val="tx1"/>
            </w14:solidFill>
          </w14:textFill>
        </w:rPr>
      </w:pPr>
      <w:r>
        <w:rPr>
          <w:rFonts w:eastAsia="仿宋"/>
          <w:bCs/>
          <w:color w:val="000000" w:themeColor="text1"/>
          <w:sz w:val="24"/>
          <w:highlight w:val="none"/>
          <w14:textFill>
            <w14:solidFill>
              <w14:schemeClr w14:val="tx1"/>
            </w14:solidFill>
          </w14:textFill>
        </w:rPr>
        <w:t xml:space="preserve">6</w:t>
      </w:r>
      <w:r>
        <w:rPr>
          <w:rFonts w:hint="eastAsia" w:eastAsia="仿宋"/>
          <w:bCs/>
          <w:color w:val="000000" w:themeColor="text1"/>
          <w:sz w:val="24"/>
          <w:highlight w:val="none"/>
          <w14:textFill>
            <w14:solidFill>
              <w14:schemeClr w14:val="tx1"/>
            </w14:solidFill>
          </w14:textFill>
        </w:rPr>
        <w:t xml:space="preserve">.</w:t>
      </w:r>
      <w:r>
        <w:rPr>
          <w:rFonts w:eastAsia="仿宋"/>
          <w:bCs/>
          <w:color w:val="000000" w:themeColor="text1"/>
          <w:sz w:val="24"/>
          <w:highlight w:val="none"/>
          <w14:textFill>
            <w14:solidFill>
              <w14:schemeClr w14:val="tx1"/>
            </w14:solidFill>
          </w14:textFill>
        </w:rPr>
        <w:t xml:space="preserve">如乙方在项目实施期间出现违背投标时的承诺，或经营异常，或丧失商业信誉，或产品被曝光不合格或被政府部门取缔相关生产经营资格的情况，甲方有权直接解除合同，并按应结算</w:t>
      </w:r>
      <w:r>
        <w:rPr>
          <w:rFonts w:hint="eastAsia" w:eastAsia="仿宋"/>
          <w:bCs/>
          <w:color w:val="000000" w:themeColor="text1"/>
          <w:sz w:val="24"/>
          <w:highlight w:val="none"/>
          <w14:textFill>
            <w14:solidFill>
              <w14:schemeClr w14:val="tx1"/>
            </w14:solidFill>
          </w14:textFill>
        </w:rPr>
        <w:t xml:space="preserve">食材</w:t>
      </w:r>
      <w:r>
        <w:rPr>
          <w:rFonts w:eastAsia="仿宋"/>
          <w:color w:val="000000" w:themeColor="text1"/>
          <w:sz w:val="24"/>
          <w:highlight w:val="none"/>
          <w14:textFill>
            <w14:solidFill>
              <w14:schemeClr w14:val="tx1"/>
            </w14:solidFill>
          </w14:textFill>
        </w:rPr>
        <w:t xml:space="preserve">价款</w:t>
      </w:r>
      <w:r>
        <w:rPr>
          <w:rFonts w:eastAsia="仿宋"/>
          <w:bCs/>
          <w:color w:val="000000" w:themeColor="text1"/>
          <w:sz w:val="24"/>
          <w:highlight w:val="none"/>
          <w14:textFill>
            <w14:solidFill>
              <w14:schemeClr w14:val="tx1"/>
            </w14:solidFill>
          </w14:textFill>
        </w:rPr>
        <w:t xml:space="preserve">的70%向乙方支付。</w:t>
      </w:r>
      <w:r/>
    </w:p>
    <w:p>
      <w:pPr>
        <w:ind w:firstLine="482"/>
        <w:spacing w:line="360" w:lineRule="auto"/>
        <w:rPr>
          <w:rFonts w:hint="default" w:ascii="Times New Roman" w:hAnsi="Times New Roman" w:eastAsia="仿宋" w:cs="Times New Roman"/>
          <w:b/>
          <w:bCs/>
          <w:color w:val="000000" w:themeColor="text1"/>
          <w:sz w:val="24"/>
          <w:highlight w:val="none"/>
          <w14:textFill>
            <w14:solidFill>
              <w14:schemeClr w14:val="tx1"/>
            </w14:solidFill>
          </w14:textFill>
        </w:rPr>
      </w:pP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七、定价方式</w:t>
      </w:r>
      <w:r/>
    </w:p>
    <w:p>
      <w:pPr>
        <w:ind w:firstLine="480"/>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1.乙方的中标优惠率为</w:t>
      </w:r>
      <w:r>
        <w:rPr>
          <w:rFonts w:hint="default" w:ascii="Times New Roman" w:hAnsi="Times New Roman" w:eastAsia="仿宋" w:cs="Times New Roman"/>
          <w:color w:val="000000" w:themeColor="text1"/>
          <w:sz w:val="24"/>
          <w:highlight w:val="none"/>
          <w:u w:val="single"/>
          <w14:textFill>
            <w14:solidFill>
              <w14:schemeClr w14:val="tx1"/>
            </w14:solidFill>
          </w14:textFill>
        </w:rPr>
        <w:t xml:space="preserve">   </w:t>
      </w:r>
      <w:r>
        <w:rPr>
          <w:rFonts w:hint="default" w:ascii="Times New Roman" w:hAnsi="Times New Roman" w:eastAsia="仿宋" w:cs="Times New Roman"/>
          <w:color w:val="000000" w:themeColor="text1"/>
          <w:sz w:val="24"/>
          <w:highlight w:val="none"/>
          <w14:textFill>
            <w14:solidFill>
              <w14:schemeClr w14:val="tx1"/>
            </w14:solidFill>
          </w14:textFill>
        </w:rPr>
        <w:t xml:space="preserve">%，各水产类食材的价格统一按各水产类食材基础价格结合（1-中标优惠率）确定下月采购价格，在价格调整间隔期间，不再另行调价。</w:t>
      </w:r>
      <w:r/>
    </w:p>
    <w:p>
      <w:pPr>
        <w:ind w:firstLine="480"/>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2.各水产类食材基础价格：甲方每月以南京市发展和改革委员会官网公示的定价月最后一次“农贸市场主副食品价格行情表”中的平均价为基础，如官网最后一次未公布的则依顺序前推；如南京市发展和改革委员会官网未有的；以</w:t>
      </w:r>
      <w:r>
        <w:rPr>
          <w:rFonts w:hint="eastAsia" w:eastAsia="仿宋" w:cs="Times New Roman"/>
          <w:color w:val="000000" w:themeColor="text1"/>
          <w:sz w:val="24"/>
          <w:highlight w:val="none"/>
          <w:lang w:val="en-US" w:eastAsia="zh-CN"/>
          <w14:textFill>
            <w14:solidFill>
              <w14:schemeClr w14:val="tx1"/>
            </w14:solidFill>
          </w14:textFill>
        </w:rPr>
        <w:t xml:space="preserve">甲方</w:t>
      </w:r>
      <w:r>
        <w:rPr>
          <w:rFonts w:hint="default" w:ascii="Times New Roman" w:hAnsi="Times New Roman" w:eastAsia="仿宋" w:cs="Times New Roman"/>
          <w:color w:val="000000" w:themeColor="text1"/>
          <w:sz w:val="24"/>
          <w:highlight w:val="none"/>
          <w14:textFill>
            <w14:solidFill>
              <w14:schemeClr w14:val="tx1"/>
            </w14:solidFill>
          </w14:textFill>
        </w:rPr>
        <w:t xml:space="preserve">调研附近大型农贸市场（能仁里农贸市场）价格为基础。</w:t>
      </w:r>
      <w:r/>
    </w:p>
    <w:p>
      <w:pPr>
        <w:ind w:firstLine="480"/>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3.合同执行期内，甲乙双方均不得随意变更或解除合同，擅自解除合同的一方需按应结算食材价款的30%向对方支付违约金。本供应合同期满后，双方需重新拟定合同并办理相关手续。双方合作关系正式终止前，本合同继续生效。本合同服务期限暂定为一年，</w:t>
      </w:r>
      <w:r>
        <w:rPr>
          <w:rFonts w:eastAsia="仿宋"/>
          <w:color w:val="000000" w:themeColor="text1"/>
          <w:sz w:val="24"/>
          <w:highlight w:val="none"/>
          <w14:textFill>
            <w14:solidFill>
              <w14:schemeClr w14:val="tx1"/>
            </w14:solidFill>
          </w14:textFill>
        </w:rPr>
        <w:t xml:space="preserve">第二年及第三年合同需通过考核后签订（</w:t>
      </w:r>
      <w:r>
        <w:rPr>
          <w:rFonts w:hint="eastAsia" w:eastAsia="仿宋"/>
          <w:color w:val="000000" w:themeColor="text1"/>
          <w:sz w:val="24"/>
          <w:highlight w:val="none"/>
          <w:lang w:val="en-US" w:eastAsia="zh-CN"/>
          <w14:textFill>
            <w14:solidFill>
              <w14:schemeClr w14:val="tx1"/>
            </w14:solidFill>
          </w14:textFill>
        </w:rPr>
        <w:t xml:space="preserve">通过</w:t>
      </w:r>
      <w:r>
        <w:rPr>
          <w:rFonts w:eastAsia="仿宋"/>
          <w:color w:val="000000" w:themeColor="text1"/>
          <w:sz w:val="24"/>
          <w:highlight w:val="none"/>
          <w14:textFill>
            <w14:solidFill>
              <w14:schemeClr w14:val="tx1"/>
            </w14:solidFill>
          </w14:textFill>
        </w:rPr>
        <w:t xml:space="preserve">考核</w:t>
      </w:r>
      <w:r>
        <w:rPr>
          <w:rFonts w:hint="eastAsia" w:eastAsia="仿宋"/>
          <w:color w:val="000000" w:themeColor="text1"/>
          <w:sz w:val="24"/>
          <w:highlight w:val="none"/>
          <w:lang w:val="en-US" w:eastAsia="zh-CN"/>
          <w14:textFill>
            <w14:solidFill>
              <w14:schemeClr w14:val="tx1"/>
            </w14:solidFill>
          </w14:textFill>
        </w:rPr>
        <w:t xml:space="preserve">的</w:t>
      </w:r>
      <w:r>
        <w:rPr>
          <w:rFonts w:eastAsia="仿宋"/>
          <w:color w:val="000000" w:themeColor="text1"/>
          <w:sz w:val="24"/>
          <w:highlight w:val="none"/>
          <w14:textFill>
            <w14:solidFill>
              <w14:schemeClr w14:val="tx1"/>
            </w14:solidFill>
          </w14:textFill>
        </w:rPr>
        <w:t xml:space="preserve">标准为</w:t>
      </w:r>
      <w:r>
        <w:rPr>
          <w:rFonts w:hint="eastAsia" w:eastAsia="仿宋"/>
          <w:color w:val="000000" w:themeColor="text1"/>
          <w:sz w:val="24"/>
          <w:highlight w:val="none"/>
          <w:lang w:val="en-US" w:eastAsia="zh-CN"/>
          <w14:textFill>
            <w14:solidFill>
              <w14:schemeClr w14:val="tx1"/>
            </w14:solidFill>
          </w14:textFill>
        </w:rPr>
        <w:t xml:space="preserve">当年度月平均考核评分80分及以上）</w:t>
      </w:r>
      <w:r>
        <w:rPr>
          <w:rFonts w:hint="default" w:ascii="Times New Roman" w:hAnsi="Times New Roman" w:eastAsia="仿宋" w:cs="Times New Roman"/>
          <w:color w:val="000000" w:themeColor="text1"/>
          <w:sz w:val="24"/>
          <w:highlight w:val="none"/>
          <w14:textFill>
            <w14:solidFill>
              <w14:schemeClr w14:val="tx1"/>
            </w14:solidFill>
          </w14:textFill>
        </w:rPr>
        <w:t xml:space="preserve">。乙方若在履行合同期间出现违反法律、行政法规、地方性法规、有关食品行业管理的标准规定、采购文件及双方合同的约定或发生食品安全事故、人身伤亡事故和经济纠纷等影响社会和谐稳定事件的，甲方有权提前终止合同，</w:t>
      </w:r>
      <w:r>
        <w:rPr>
          <w:rFonts w:eastAsia="仿宋"/>
          <w:bCs/>
          <w:color w:val="000000" w:themeColor="text1"/>
          <w:sz w:val="24"/>
          <w:highlight w:val="none"/>
          <w14:textFill>
            <w14:solidFill>
              <w14:schemeClr w14:val="tx1"/>
            </w14:solidFill>
          </w14:textFill>
        </w:rPr>
        <w:t xml:space="preserve">并按应结算</w:t>
      </w:r>
      <w:r>
        <w:rPr>
          <w:rFonts w:hint="eastAsia" w:eastAsia="仿宋"/>
          <w:bCs/>
          <w:color w:val="000000" w:themeColor="text1"/>
          <w:sz w:val="24"/>
          <w:highlight w:val="none"/>
          <w14:textFill>
            <w14:solidFill>
              <w14:schemeClr w14:val="tx1"/>
            </w14:solidFill>
          </w14:textFill>
        </w:rPr>
        <w:t xml:space="preserve">食材</w:t>
      </w:r>
      <w:r>
        <w:rPr>
          <w:rFonts w:eastAsia="仿宋"/>
          <w:color w:val="000000" w:themeColor="text1"/>
          <w:sz w:val="24"/>
          <w:highlight w:val="none"/>
          <w14:textFill>
            <w14:solidFill>
              <w14:schemeClr w14:val="tx1"/>
            </w14:solidFill>
          </w14:textFill>
        </w:rPr>
        <w:t xml:space="preserve">价款</w:t>
      </w:r>
      <w:r>
        <w:rPr>
          <w:rFonts w:eastAsia="仿宋"/>
          <w:bCs/>
          <w:color w:val="000000" w:themeColor="text1"/>
          <w:sz w:val="24"/>
          <w:highlight w:val="none"/>
          <w14:textFill>
            <w14:solidFill>
              <w14:schemeClr w14:val="tx1"/>
            </w14:solidFill>
          </w14:textFill>
        </w:rPr>
        <w:t xml:space="preserve">的70%向乙方支付</w:t>
      </w:r>
      <w:r>
        <w:rPr>
          <w:rFonts w:hint="default" w:ascii="Times New Roman" w:hAnsi="Times New Roman" w:eastAsia="仿宋" w:cs="Times New Roman"/>
          <w:color w:val="000000" w:themeColor="text1"/>
          <w:sz w:val="24"/>
          <w:highlight w:val="none"/>
          <w14:textFill>
            <w14:solidFill>
              <w14:schemeClr w14:val="tx1"/>
            </w14:solidFill>
          </w14:textFill>
        </w:rPr>
        <w:t xml:space="preserve">。</w:t>
      </w:r>
      <w:r/>
    </w:p>
    <w:p>
      <w:pPr>
        <w:ind w:firstLine="480"/>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八、本合同执行过程中发生纠纷，由甲乙双方协商解决，协商不成，任何一方均有权向甲方所在地人民法院起诉。</w:t>
      </w:r>
      <w:r/>
    </w:p>
    <w:p>
      <w:pPr>
        <w:ind w:firstLine="480"/>
        <w:spacing w:line="360" w:lineRule="auto"/>
        <w:rPr>
          <w:rFonts w:hint="default" w:ascii="Times New Roman" w:hAnsi="Times New Roman" w:eastAsia="仿宋" w:cs="Times New Roman"/>
          <w:bCs/>
          <w:color w:val="000000" w:themeColor="text1"/>
          <w:sz w:val="24"/>
          <w:highlight w:val="none"/>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 xml:space="preserve">九、本合同一式四份，甲、乙双方各执两份，自甲乙双方签字盖章之日起生效。</w:t>
      </w:r>
      <w:r/>
    </w:p>
    <w:p>
      <w:pPr>
        <w:pStyle w:val="901"/>
        <w:ind w:firstLine="0"/>
        <w:keepLines w:val="0"/>
        <w:keepNext w:val="0"/>
        <w:pageBreakBefore w:val="0"/>
        <w:spacing w:line="360" w:lineRule="auto"/>
        <w:widowControl w:val="off"/>
        <w:rPr>
          <w:rFonts w:hint="eastAsia" w:eastAsia="仿宋"/>
          <w:b/>
          <w:color w:val="000000" w:themeColor="text1"/>
          <w:sz w:val="24"/>
          <w:highlight w:val="none"/>
          <w:lang w:val="en-US" w:eastAsia="zh-CN"/>
          <w14:textFill>
            <w14:solidFill>
              <w14:schemeClr w14:val="tx1"/>
            </w14:solidFill>
          </w14:textFill>
        </w:rPr>
      </w:pPr>
      <w:r>
        <w:rPr>
          <w:rFonts w:hint="eastAsia" w:eastAsia="仿宋"/>
          <w:b/>
          <w:color w:val="000000" w:themeColor="text1"/>
          <w:sz w:val="24"/>
          <w:highlight w:val="none"/>
          <w:lang w:val="en-US" w:eastAsia="zh-CN"/>
          <w14:textFill>
            <w14:solidFill>
              <w14:schemeClr w14:val="tx1"/>
            </w14:solidFill>
          </w14:textFill>
        </w:rPr>
        <w:t xml:space="preserve">附件：1.《食堂食材配送服务考核办法》</w:t>
      </w:r>
      <w:r/>
    </w:p>
    <w:p>
      <w:pPr>
        <w:pStyle w:val="901"/>
        <w:numPr>
          <w:ilvl w:val="0"/>
          <w:numId w:val="10"/>
        </w:numPr>
        <w:ind w:firstLine="723"/>
        <w:keepLines w:val="0"/>
        <w:keepNext w:val="0"/>
        <w:pageBreakBefore w:val="0"/>
        <w:spacing w:line="360" w:lineRule="auto"/>
        <w:widowControl w:val="off"/>
        <w:rPr>
          <w:rFonts w:hint="eastAsia" w:eastAsia="仿宋"/>
          <w:b/>
          <w:color w:val="000000" w:themeColor="text1"/>
          <w:sz w:val="24"/>
          <w:highlight w:val="none"/>
          <w:lang w:val="en-US" w:eastAsia="zh-CN"/>
          <w14:textFill>
            <w14:solidFill>
              <w14:schemeClr w14:val="tx1"/>
            </w14:solidFill>
          </w14:textFill>
        </w:rPr>
      </w:pPr>
      <w:r>
        <w:rPr>
          <w:rFonts w:hint="eastAsia" w:eastAsia="仿宋"/>
          <w:b/>
          <w:color w:val="000000" w:themeColor="text1"/>
          <w:sz w:val="24"/>
          <w:highlight w:val="none"/>
          <w:lang w:val="en-US" w:eastAsia="zh-CN"/>
          <w14:textFill>
            <w14:solidFill>
              <w14:schemeClr w14:val="tx1"/>
            </w14:solidFill>
          </w14:textFill>
        </w:rPr>
        <w:t xml:space="preserve">食品安全承诺书</w:t>
      </w:r>
      <w:r/>
    </w:p>
    <w:p>
      <w:pPr>
        <w:pStyle w:val="901"/>
        <w:numPr>
          <w:ilvl w:val="0"/>
          <w:numId w:val="10"/>
        </w:numPr>
        <w:ind w:left="0" w:firstLine="723"/>
        <w:rPr>
          <w:rFonts w:hint="default" w:eastAsia="仿宋"/>
          <w:b/>
          <w:color w:val="000000" w:themeColor="text1"/>
          <w:sz w:val="24"/>
          <w:highlight w:val="none"/>
          <w:lang w:val="en-US" w:eastAsia="zh-CN"/>
          <w14:textFill>
            <w14:solidFill>
              <w14:schemeClr w14:val="tx1"/>
            </w14:solidFill>
          </w14:textFill>
        </w:rPr>
      </w:pPr>
      <w:r>
        <w:rPr>
          <w:rFonts w:hint="eastAsia" w:eastAsia="仿宋"/>
          <w:b/>
          <w:color w:val="000000" w:themeColor="text1"/>
          <w:sz w:val="24"/>
          <w:highlight w:val="none"/>
          <w:lang w:val="en-US" w:eastAsia="zh-CN"/>
          <w14:textFill>
            <w14:solidFill>
              <w14:schemeClr w14:val="tx1"/>
            </w14:solidFill>
          </w14:textFill>
        </w:rPr>
        <w:t xml:space="preserve">廉洁承诺书</w:t>
      </w:r>
      <w:r/>
    </w:p>
    <w:p>
      <w:pPr>
        <w:pStyle w:val="901"/>
        <w:ind w:firstLine="490"/>
        <w:rPr>
          <w:rFonts w:hint="default" w:ascii="Times New Roman" w:hAnsi="Times New Roman" w:eastAsia="仿宋" w:cs="Times New Roman"/>
          <w:b/>
          <w:color w:val="000000" w:themeColor="text1"/>
          <w:sz w:val="24"/>
          <w:highlight w:val="none"/>
          <w14:textFill>
            <w14:solidFill>
              <w14:schemeClr w14:val="tx1"/>
            </w14:solidFill>
          </w14:textFill>
        </w:rPr>
      </w:pPr>
      <w:r>
        <w:rPr>
          <w:rFonts w:hint="default" w:ascii="Times New Roman" w:hAnsi="Times New Roman" w:eastAsia="仿宋" w:cs="Times New Roman"/>
          <w:b/>
          <w:color w:val="000000" w:themeColor="text1"/>
          <w:sz w:val="24"/>
          <w:highlight w:val="none"/>
          <w14:textFill>
            <w14:solidFill>
              <w14:schemeClr w14:val="tx1"/>
            </w14:solidFill>
          </w14:textFill>
        </w:rPr>
      </w:r>
      <w:r/>
    </w:p>
    <w:p>
      <w:pPr>
        <w:rPr>
          <w:rFonts w:hint="default" w:ascii="Times New Roman" w:hAnsi="Times New Roman" w:cs="Times New Roman" w:eastAsiaTheme="minorEastAsia"/>
          <w:color w:val="000000" w:themeColor="text1"/>
          <w:highlight w:val="none"/>
          <w14:textFill>
            <w14:solidFill>
              <w14:schemeClr w14:val="tx1"/>
            </w14:solidFill>
          </w14:textFill>
        </w:rPr>
      </w:pPr>
      <w:r>
        <w:rPr>
          <w:rFonts w:hint="default" w:ascii="Times New Roman" w:hAnsi="Times New Roman" w:cs="Times New Roman" w:eastAsiaTheme="minorEastAsia"/>
          <w:color w:val="000000" w:themeColor="text1"/>
          <w:highlight w:val="none"/>
          <w14:textFill>
            <w14:solidFill>
              <w14:schemeClr w14:val="tx1"/>
            </w14:solidFill>
          </w14:textFill>
        </w:rPr>
      </w:r>
      <w:r/>
    </w:p>
    <w:p>
      <w:pPr>
        <w:spacing w:line="360" w:lineRule="auto"/>
        <w:rPr>
          <w:rFonts w:hint="default" w:ascii="Times New Roman" w:hAnsi="Times New Roman" w:eastAsia="仿宋" w:cs="Times New Roman"/>
          <w:bCs/>
          <w:color w:val="000000" w:themeColor="text1"/>
          <w:sz w:val="24"/>
          <w:highlight w:val="none"/>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 xml:space="preserve">甲方：南京市雨花台区机关事务管理服务中心        乙方：</w:t>
      </w:r>
      <w:r/>
    </w:p>
    <w:p>
      <w:pPr>
        <w:spacing w:line="360" w:lineRule="auto"/>
        <w:rPr>
          <w:rFonts w:hint="default" w:ascii="Times New Roman" w:hAnsi="Times New Roman" w:eastAsia="仿宋" w:cs="Times New Roman"/>
          <w:bCs/>
          <w:color w:val="000000" w:themeColor="text1"/>
          <w:sz w:val="24"/>
          <w:highlight w:val="none"/>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 xml:space="preserve">地址：南京市雨花台区雨花南路2号                地址：        </w:t>
      </w:r>
      <w:r/>
    </w:p>
    <w:p>
      <w:pPr>
        <w:spacing w:line="360" w:lineRule="auto"/>
        <w:rPr>
          <w:rFonts w:hint="default" w:ascii="Times New Roman" w:hAnsi="Times New Roman" w:eastAsia="仿宋" w:cs="Times New Roman"/>
          <w:bCs/>
          <w:color w:val="000000" w:themeColor="text1"/>
          <w:sz w:val="24"/>
          <w:highlight w:val="none"/>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 xml:space="preserve">法定代表人：                                    法定代表人：</w:t>
      </w:r>
      <w:r/>
    </w:p>
    <w:p>
      <w:pPr>
        <w:ind w:firstLine="480"/>
        <w:spacing w:line="360" w:lineRule="auto"/>
        <w:rPr>
          <w:rFonts w:hint="default" w:ascii="Times New Roman" w:hAnsi="Times New Roman" w:eastAsia="仿宋" w:cs="Times New Roman"/>
          <w:bCs/>
          <w:color w:val="000000" w:themeColor="text1"/>
          <w:sz w:val="24"/>
          <w:highlight w:val="none"/>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 xml:space="preserve">或                                              或</w:t>
      </w:r>
      <w:r/>
    </w:p>
    <w:p>
      <w:pPr>
        <w:spacing w:line="360" w:lineRule="auto"/>
        <w:rPr>
          <w:rFonts w:hint="default" w:ascii="Times New Roman" w:hAnsi="Times New Roman" w:eastAsia="仿宋" w:cs="Times New Roman"/>
          <w:bCs/>
          <w:color w:val="000000" w:themeColor="text1"/>
          <w:sz w:val="24"/>
          <w:highlight w:val="none"/>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 xml:space="preserve">委托代理人：                                    委托代理人：</w:t>
      </w:r>
      <w:r/>
    </w:p>
    <w:p>
      <w:pPr>
        <w:spacing w:line="360" w:lineRule="auto"/>
        <w:rPr>
          <w:rFonts w:hint="default" w:ascii="Times New Roman" w:hAnsi="Times New Roman" w:eastAsia="仿宋" w:cs="Times New Roman"/>
          <w:bCs/>
          <w:color w:val="000000" w:themeColor="text1"/>
          <w:sz w:val="24"/>
          <w:highlight w:val="none"/>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 xml:space="preserve">签订日期：   年   月   日       </w:t>
      </w:r>
      <w:r>
        <w:rPr>
          <w:rFonts w:hint="default" w:ascii="Times New Roman" w:hAnsi="Times New Roman" w:eastAsia="仿宋" w:cs="Times New Roman"/>
          <w:bCs/>
          <w:color w:val="000000" w:themeColor="text1"/>
          <w:sz w:val="24"/>
          <w:highlight w:val="none"/>
          <w14:textFill>
            <w14:solidFill>
              <w14:schemeClr w14:val="tx1"/>
            </w14:solidFill>
          </w14:textFill>
        </w:rPr>
        <w:tab/>
      </w:r>
      <w:r>
        <w:rPr>
          <w:rFonts w:hint="default" w:ascii="Times New Roman" w:hAnsi="Times New Roman" w:eastAsia="仿宋" w:cs="Times New Roman"/>
          <w:bCs/>
          <w:color w:val="000000" w:themeColor="text1"/>
          <w:sz w:val="24"/>
          <w:highlight w:val="none"/>
          <w14:textFill>
            <w14:solidFill>
              <w14:schemeClr w14:val="tx1"/>
            </w14:solidFill>
          </w14:textFill>
        </w:rPr>
        <w:t xml:space="preserve">             签订日期： 年  月  日</w:t>
      </w:r>
      <w:r/>
    </w:p>
    <w:p>
      <w:pPr>
        <w:pStyle w:val="903"/>
        <w:rPr>
          <w:rFonts w:hint="default" w:ascii="Times New Roman" w:hAnsi="Times New Roman" w:eastAsia="仿宋" w:cs="Times New Roman"/>
          <w:bCs/>
          <w:color w:val="000000" w:themeColor="text1"/>
          <w:highlight w:val="none"/>
          <w14:textFill>
            <w14:solidFill>
              <w14:schemeClr w14:val="tx1"/>
            </w14:solidFill>
          </w14:textFill>
        </w:rPr>
      </w:pPr>
      <w:r>
        <w:rPr>
          <w:rFonts w:hint="default" w:ascii="Times New Roman" w:hAnsi="Times New Roman" w:eastAsia="仿宋" w:cs="Times New Roman"/>
          <w:bCs/>
          <w:color w:val="000000" w:themeColor="text1"/>
          <w:highlight w:val="none"/>
          <w14:textFill>
            <w14:solidFill>
              <w14:schemeClr w14:val="tx1"/>
            </w14:solidFill>
          </w14:textFill>
        </w:rPr>
      </w:r>
      <w:r/>
    </w:p>
    <w:p>
      <w:pPr>
        <w:pStyle w:val="903"/>
        <w:rPr>
          <w:rFonts w:hint="default" w:ascii="Times New Roman" w:hAnsi="Times New Roman" w:eastAsia="仿宋" w:cs="Times New Roman"/>
          <w:color w:val="000000" w:themeColor="text1"/>
          <w:highlight w:val="none"/>
          <w14:textFill>
            <w14:solidFill>
              <w14:schemeClr w14:val="tx1"/>
            </w14:solidFill>
          </w14:textFill>
        </w:rPr>
      </w:pPr>
      <w:r>
        <w:rPr>
          <w:rFonts w:hint="default" w:ascii="Times New Roman" w:hAnsi="Times New Roman" w:eastAsia="仿宋" w:cs="Times New Roman"/>
          <w:color w:val="000000" w:themeColor="text1"/>
          <w:highlight w:val="none"/>
          <w14:textFill>
            <w14:solidFill>
              <w14:schemeClr w14:val="tx1"/>
            </w14:solidFill>
          </w14:textFill>
        </w:rPr>
      </w:r>
      <w:r/>
    </w:p>
    <w:p>
      <w:pPr>
        <w:jc w:val="left"/>
        <w:spacing w:line="360" w:lineRule="auto"/>
        <w:widowControl/>
        <w:rPr>
          <w:rFonts w:hint="default" w:ascii="Times New Roman" w:hAnsi="Times New Roman" w:eastAsia="仿宋" w:cs="Times New Roman"/>
          <w:color w:val="000000" w:themeColor="text1"/>
          <w:sz w:val="24"/>
          <w:highlight w:val="none"/>
          <w:lang w:val="zh-CN"/>
          <w14:textFill>
            <w14:solidFill>
              <w14:schemeClr w14:val="tx1"/>
            </w14:solidFill>
          </w14:textFill>
        </w:rPr>
      </w:pPr>
      <w:r>
        <w:rPr>
          <w:rFonts w:hint="default" w:ascii="Times New Roman" w:hAnsi="Times New Roman" w:eastAsia="仿宋" w:cs="Times New Roman"/>
          <w:color w:val="000000" w:themeColor="text1"/>
          <w:sz w:val="24"/>
          <w:highlight w:val="none"/>
          <w:lang w:val="zh-CN"/>
          <w14:textFill>
            <w14:solidFill>
              <w14:schemeClr w14:val="tx1"/>
            </w14:solidFill>
          </w14:textFill>
        </w:rPr>
      </w:r>
      <w:r/>
    </w:p>
    <w:p>
      <w:pPr>
        <w:rPr>
          <w:rFonts w:hint="eastAsia" w:ascii="仿宋" w:hAnsi="仿宋" w:eastAsia="仿宋" w:cs="仿宋"/>
          <w:b/>
          <w:bCs/>
          <w:color w:val="000000" w:themeColor="text1"/>
          <w:sz w:val="32"/>
          <w:szCs w:val="32"/>
          <w:highlight w:val="none"/>
          <w14:textFill>
            <w14:solidFill>
              <w14:schemeClr w14:val="tx1"/>
            </w14:solidFill>
          </w14:textFill>
        </w:rPr>
      </w:pPr>
      <w:r>
        <w:rPr>
          <w:rFonts w:hint="eastAsia" w:ascii="仿宋" w:hAnsi="仿宋" w:eastAsia="仿宋" w:cs="仿宋"/>
          <w:b/>
          <w:bCs/>
          <w:color w:val="000000" w:themeColor="text1"/>
          <w:sz w:val="32"/>
          <w:szCs w:val="32"/>
          <w:highlight w:val="none"/>
          <w14:textFill>
            <w14:solidFill>
              <w14:schemeClr w14:val="tx1"/>
            </w14:solidFill>
          </w14:textFill>
        </w:rPr>
        <w:br w:type="page" w:clear="all"/>
      </w:r>
      <w:r/>
    </w:p>
    <w:p>
      <w:pPr>
        <w:jc w:val="center"/>
        <w:spacing w:before="120" w:after="120" w:line="400" w:lineRule="exact"/>
        <w:rPr>
          <w:rFonts w:hint="default" w:ascii="Times New Roman" w:hAnsi="Times New Roman" w:eastAsia="仿宋" w:cs="Times New Roman"/>
          <w:color w:val="000000" w:themeColor="text1"/>
          <w:sz w:val="24"/>
          <w:highlight w:val="none"/>
          <w14:textFill>
            <w14:solidFill>
              <w14:schemeClr w14:val="tx1"/>
            </w14:solidFill>
          </w14:textFill>
        </w:rPr>
      </w:pPr>
      <w:r>
        <w:rPr>
          <w:rFonts w:hint="eastAsia" w:eastAsia="仿宋"/>
          <w:b/>
          <w:color w:val="000000" w:themeColor="text1"/>
          <w:sz w:val="24"/>
          <w:highlight w:val="none"/>
          <w:lang w:val="en-US" w:eastAsia="zh-CN"/>
          <w14:textFill>
            <w14:solidFill>
              <w14:schemeClr w14:val="tx1"/>
            </w14:solidFill>
          </w14:textFill>
        </w:rPr>
        <w:t xml:space="preserve">附件：1.</w:t>
      </w:r>
      <w:r>
        <w:rPr>
          <w:rFonts w:hint="default" w:ascii="仿宋" w:hAnsi="仿宋" w:eastAsia="仿宋" w:cs="仿宋"/>
          <w:b/>
          <w:bCs/>
          <w:color w:val="000000" w:themeColor="text1"/>
          <w:sz w:val="32"/>
          <w:szCs w:val="32"/>
          <w:highlight w:val="none"/>
          <w14:textFill>
            <w14:solidFill>
              <w14:schemeClr w14:val="tx1"/>
            </w14:solidFill>
          </w14:textFill>
        </w:rPr>
        <w:t xml:space="preserve">《食堂食材配送服务考核办法》</w:t>
      </w:r>
      <w:r>
        <w:rPr>
          <w:rFonts w:hint="default" w:ascii="Times New Roman" w:hAnsi="Times New Roman" w:eastAsia="仿宋" w:cs="Times New Roman"/>
          <w:color w:val="000000" w:themeColor="text1"/>
          <w:sz w:val="24"/>
          <w:highlight w:val="none"/>
          <w14:textFill>
            <w14:solidFill>
              <w14:schemeClr w14:val="tx1"/>
            </w14:solidFill>
          </w14:textFill>
        </w:rPr>
        <w:t xml:space="preserve">          </w:t>
      </w:r>
      <w:r/>
    </w:p>
    <w:p>
      <w:pPr>
        <w:spacing w:after="120" w:line="400" w:lineRule="exact"/>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供应商名称： </w:t>
      </w:r>
      <w:r/>
    </w:p>
    <w:p>
      <w:pPr>
        <w:ind w:firstLine="480"/>
        <w:jc w:val="right"/>
        <w:spacing w:after="120" w:line="400" w:lineRule="exact"/>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年  月  日</w:t>
      </w:r>
      <w:r/>
    </w:p>
    <w:tbl>
      <w:tblPr>
        <w:tblStyle w:val="853"/>
        <w:tblW w:w="98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93"/>
        <w:gridCol w:w="6804"/>
        <w:gridCol w:w="1559"/>
      </w:tblGrid>
      <w:tr>
        <w:trPr>
          <w:jc w:val="center"/>
          <w:trHeight w:val="476"/>
        </w:trPr>
        <w:tc>
          <w:tcPr>
            <w:tcW w:w="1493" w:type="dxa"/>
            <w:vAlign w:val="center"/>
            <w:textDirection w:val="lrTb"/>
            <w:noWrap w:val="false"/>
          </w:tcPr>
          <w:p>
            <w:pPr>
              <w:jc w:val="center"/>
              <w:spacing w:before="120" w:after="120" w:line="400" w:lineRule="exact"/>
              <w:rPr>
                <w:rFonts w:hint="default" w:ascii="Times New Roman" w:hAnsi="Times New Roman" w:eastAsia="仿宋" w:cs="Times New Roman"/>
                <w:b/>
                <w:color w:val="000000" w:themeColor="text1"/>
                <w:sz w:val="24"/>
                <w:highlight w:val="none"/>
                <w14:textFill>
                  <w14:solidFill>
                    <w14:schemeClr w14:val="tx1"/>
                  </w14:solidFill>
                </w14:textFill>
              </w:rPr>
            </w:pPr>
            <w:r>
              <w:rPr>
                <w:rFonts w:hint="default" w:ascii="Times New Roman" w:hAnsi="Times New Roman" w:eastAsia="仿宋" w:cs="Times New Roman"/>
                <w:b/>
                <w:color w:val="000000" w:themeColor="text1"/>
                <w:sz w:val="24"/>
                <w:highlight w:val="none"/>
                <w14:textFill>
                  <w14:solidFill>
                    <w14:schemeClr w14:val="tx1"/>
                  </w14:solidFill>
                </w14:textFill>
              </w:rPr>
              <w:t xml:space="preserve">类别</w:t>
            </w:r>
            <w:r/>
          </w:p>
        </w:tc>
        <w:tc>
          <w:tcPr>
            <w:tcW w:w="6804" w:type="dxa"/>
            <w:vAlign w:val="center"/>
            <w:textDirection w:val="lrTb"/>
            <w:noWrap w:val="false"/>
          </w:tcPr>
          <w:p>
            <w:pPr>
              <w:jc w:val="center"/>
              <w:spacing w:before="120" w:after="120" w:line="400" w:lineRule="exact"/>
              <w:rPr>
                <w:rFonts w:hint="default" w:ascii="Times New Roman" w:hAnsi="Times New Roman" w:eastAsia="仿宋" w:cs="Times New Roman"/>
                <w:b/>
                <w:color w:val="000000" w:themeColor="text1"/>
                <w:sz w:val="24"/>
                <w:highlight w:val="none"/>
                <w14:textFill>
                  <w14:solidFill>
                    <w14:schemeClr w14:val="tx1"/>
                  </w14:solidFill>
                </w14:textFill>
              </w:rPr>
            </w:pPr>
            <w:r>
              <w:rPr>
                <w:rFonts w:hint="default" w:ascii="Times New Roman" w:hAnsi="Times New Roman" w:eastAsia="仿宋" w:cs="Times New Roman"/>
                <w:b/>
                <w:color w:val="000000" w:themeColor="text1"/>
                <w:sz w:val="24"/>
                <w:highlight w:val="none"/>
                <w:lang w:val="en-US" w:eastAsia="zh-CN"/>
                <w14:textFill>
                  <w14:solidFill>
                    <w14:schemeClr w14:val="tx1"/>
                  </w14:solidFill>
                </w14:textFill>
              </w:rPr>
              <w:t xml:space="preserve">水产</w:t>
            </w:r>
            <w:r>
              <w:rPr>
                <w:rFonts w:hint="default" w:ascii="Times New Roman" w:hAnsi="Times New Roman" w:eastAsia="仿宋" w:cs="Times New Roman"/>
                <w:b/>
                <w:color w:val="000000" w:themeColor="text1"/>
                <w:sz w:val="24"/>
                <w:highlight w:val="none"/>
                <w14:textFill>
                  <w14:solidFill>
                    <w14:schemeClr w14:val="tx1"/>
                  </w14:solidFill>
                </w14:textFill>
              </w:rPr>
              <w:t xml:space="preserve">类考核评分细则</w:t>
            </w:r>
            <w:r/>
          </w:p>
        </w:tc>
        <w:tc>
          <w:tcPr>
            <w:tcW w:w="1559" w:type="dxa"/>
            <w:vAlign w:val="center"/>
            <w:textDirection w:val="lrTb"/>
            <w:noWrap w:val="false"/>
          </w:tcPr>
          <w:p>
            <w:pPr>
              <w:jc w:val="center"/>
              <w:spacing w:before="120" w:after="120" w:line="400" w:lineRule="exact"/>
              <w:rPr>
                <w:rFonts w:hint="default" w:ascii="Times New Roman" w:hAnsi="Times New Roman" w:eastAsia="仿宋" w:cs="Times New Roman"/>
                <w:b/>
                <w:color w:val="000000" w:themeColor="text1"/>
                <w:sz w:val="24"/>
                <w:highlight w:val="none"/>
                <w14:textFill>
                  <w14:solidFill>
                    <w14:schemeClr w14:val="tx1"/>
                  </w14:solidFill>
                </w14:textFill>
              </w:rPr>
            </w:pPr>
            <w:r>
              <w:rPr>
                <w:rFonts w:hint="default" w:ascii="Times New Roman" w:hAnsi="Times New Roman" w:eastAsia="仿宋" w:cs="Times New Roman"/>
                <w:b/>
                <w:color w:val="000000" w:themeColor="text1"/>
                <w:sz w:val="24"/>
                <w:highlight w:val="none"/>
                <w14:textFill>
                  <w14:solidFill>
                    <w14:schemeClr w14:val="tx1"/>
                  </w14:solidFill>
                </w14:textFill>
              </w:rPr>
              <w:t xml:space="preserve">得分情况</w:t>
            </w:r>
            <w:r/>
          </w:p>
        </w:tc>
      </w:tr>
      <w:tr>
        <w:trPr>
          <w:jc w:val="center"/>
          <w:trHeight w:val="476"/>
        </w:trPr>
        <w:tc>
          <w:tcPr>
            <w:tcW w:w="1493" w:type="dxa"/>
            <w:vAlign w:val="center"/>
            <w:vMerge w:val="restart"/>
            <w:textDirection w:val="lrTb"/>
            <w:noWrap w:val="false"/>
          </w:tcPr>
          <w:p>
            <w:pPr>
              <w:jc w:val="center"/>
              <w:spacing w:before="120" w:after="120" w:line="400" w:lineRule="exact"/>
              <w:rPr>
                <w:rFonts w:hint="default" w:ascii="Times New Roman" w:hAnsi="Times New Roman" w:eastAsia="仿宋" w:cs="Times New Roman"/>
                <w:b/>
                <w:color w:val="000000" w:themeColor="text1"/>
                <w:sz w:val="24"/>
                <w:highlight w:val="none"/>
                <w14:textFill>
                  <w14:solidFill>
                    <w14:schemeClr w14:val="tx1"/>
                  </w14:solidFill>
                </w14:textFill>
              </w:rPr>
            </w:pPr>
            <w:r>
              <w:rPr>
                <w:rFonts w:hint="default" w:ascii="Times New Roman" w:hAnsi="Times New Roman" w:eastAsia="仿宋" w:cs="Times New Roman"/>
                <w:b/>
                <w:color w:val="000000" w:themeColor="text1"/>
                <w:sz w:val="24"/>
                <w:highlight w:val="none"/>
                <w14:textFill>
                  <w14:solidFill>
                    <w14:schemeClr w14:val="tx1"/>
                  </w14:solidFill>
                </w14:textFill>
              </w:rPr>
              <w:t xml:space="preserve">食材考核</w:t>
            </w:r>
            <w:r/>
          </w:p>
          <w:p>
            <w:pPr>
              <w:jc w:val="center"/>
              <w:spacing w:before="120" w:after="120" w:line="400" w:lineRule="exact"/>
              <w:rPr>
                <w:rFonts w:hint="default" w:ascii="Times New Roman" w:hAnsi="Times New Roman" w:eastAsia="仿宋" w:cs="Times New Roman"/>
                <w:b/>
                <w:color w:val="000000" w:themeColor="text1"/>
                <w:sz w:val="24"/>
                <w:highlight w:val="none"/>
                <w14:textFill>
                  <w14:solidFill>
                    <w14:schemeClr w14:val="tx1"/>
                  </w14:solidFill>
                </w14:textFill>
              </w:rPr>
            </w:pPr>
            <w:r>
              <w:rPr>
                <w:rFonts w:hint="default" w:ascii="Times New Roman" w:hAnsi="Times New Roman" w:eastAsia="仿宋" w:cs="Times New Roman"/>
                <w:b/>
                <w:color w:val="000000" w:themeColor="text1"/>
                <w:sz w:val="24"/>
                <w:highlight w:val="none"/>
                <w14:textFill>
                  <w14:solidFill>
                    <w14:schemeClr w14:val="tx1"/>
                  </w14:solidFill>
                </w14:textFill>
              </w:rPr>
              <w:t xml:space="preserve">（40分）</w:t>
            </w:r>
            <w:r/>
          </w:p>
        </w:tc>
        <w:tc>
          <w:tcPr>
            <w:tcW w:w="6804" w:type="dxa"/>
            <w:vAlign w:val="center"/>
            <w:textDirection w:val="lrTb"/>
            <w:noWrap w:val="false"/>
          </w:tcPr>
          <w:p>
            <w:pPr>
              <w:spacing w:before="120" w:after="120" w:line="400" w:lineRule="exact"/>
              <w:rPr>
                <w:rFonts w:hint="default" w:ascii="Times New Roman" w:hAnsi="Times New Roman" w:eastAsia="仿宋" w:cs="Times New Roman"/>
                <w:b/>
                <w:color w:val="000000" w:themeColor="text1"/>
                <w:sz w:val="24"/>
                <w:highlight w:val="none"/>
                <w14:textFill>
                  <w14:solidFill>
                    <w14:schemeClr w14:val="tx1"/>
                  </w14:solidFill>
                </w14:textFill>
              </w:rPr>
            </w:pPr>
            <w:r>
              <w:rPr>
                <w:rFonts w:hint="default" w:ascii="Times New Roman" w:hAnsi="Times New Roman" w:eastAsia="仿宋" w:cs="Times New Roman"/>
                <w:b/>
                <w:color w:val="000000" w:themeColor="text1"/>
                <w:sz w:val="24"/>
                <w:highlight w:val="none"/>
                <w14:textFill>
                  <w14:solidFill>
                    <w14:schemeClr w14:val="tx1"/>
                  </w14:solidFill>
                </w14:textFill>
              </w:rPr>
              <w:t xml:space="preserve">食材是否新鲜并在保质期内（10分）</w:t>
            </w:r>
            <w:r/>
          </w:p>
        </w:tc>
        <w:tc>
          <w:tcPr>
            <w:tcW w:w="1559" w:type="dxa"/>
            <w:vAlign w:val="center"/>
            <w:textDirection w:val="lrTb"/>
            <w:noWrap w:val="false"/>
          </w:tcPr>
          <w:p>
            <w:pPr>
              <w:jc w:val="center"/>
              <w:spacing w:before="120" w:after="120" w:line="400" w:lineRule="exact"/>
              <w:rPr>
                <w:rFonts w:hint="default" w:ascii="Times New Roman" w:hAnsi="Times New Roman" w:eastAsia="仿宋" w:cs="Times New Roman"/>
                <w:b/>
                <w:color w:val="000000" w:themeColor="text1"/>
                <w:sz w:val="24"/>
                <w:highlight w:val="none"/>
                <w14:textFill>
                  <w14:solidFill>
                    <w14:schemeClr w14:val="tx1"/>
                  </w14:solidFill>
                </w14:textFill>
              </w:rPr>
            </w:pPr>
            <w:r>
              <w:rPr>
                <w:rFonts w:hint="default" w:ascii="Times New Roman" w:hAnsi="Times New Roman" w:eastAsia="仿宋" w:cs="Times New Roman"/>
                <w:b/>
                <w:color w:val="000000" w:themeColor="text1"/>
                <w:sz w:val="24"/>
                <w:highlight w:val="none"/>
                <w14:textFill>
                  <w14:solidFill>
                    <w14:schemeClr w14:val="tx1"/>
                  </w14:solidFill>
                </w14:textFill>
              </w:rPr>
            </w:r>
            <w:r/>
          </w:p>
        </w:tc>
      </w:tr>
      <w:tr>
        <w:trPr>
          <w:jc w:val="center"/>
          <w:trHeight w:val="476"/>
        </w:trPr>
        <w:tc>
          <w:tcPr>
            <w:tcW w:w="1493" w:type="dxa"/>
            <w:vAlign w:val="center"/>
            <w:vMerge w:val="continue"/>
            <w:textDirection w:val="lrTb"/>
            <w:noWrap w:val="false"/>
          </w:tcPr>
          <w:p>
            <w:pPr>
              <w:jc w:val="center"/>
              <w:spacing w:before="120" w:after="120" w:line="400" w:lineRule="exact"/>
              <w:rPr>
                <w:rFonts w:hint="default" w:ascii="Times New Roman" w:hAnsi="Times New Roman" w:eastAsia="仿宋" w:cs="Times New Roman"/>
                <w:b/>
                <w:color w:val="000000" w:themeColor="text1"/>
                <w:sz w:val="24"/>
                <w:highlight w:val="none"/>
                <w14:textFill>
                  <w14:solidFill>
                    <w14:schemeClr w14:val="tx1"/>
                  </w14:solidFill>
                </w14:textFill>
              </w:rPr>
            </w:pPr>
            <w:r>
              <w:rPr>
                <w:rFonts w:hint="default" w:ascii="Times New Roman" w:hAnsi="Times New Roman" w:eastAsia="仿宋" w:cs="Times New Roman"/>
                <w:b/>
                <w:color w:val="000000" w:themeColor="text1"/>
                <w:sz w:val="24"/>
                <w:highlight w:val="none"/>
                <w14:textFill>
                  <w14:solidFill>
                    <w14:schemeClr w14:val="tx1"/>
                  </w14:solidFill>
                </w14:textFill>
              </w:rPr>
            </w:r>
            <w:r/>
          </w:p>
        </w:tc>
        <w:tc>
          <w:tcPr>
            <w:tcW w:w="6804" w:type="dxa"/>
            <w:vAlign w:val="center"/>
            <w:textDirection w:val="lrTb"/>
            <w:noWrap w:val="false"/>
          </w:tcPr>
          <w:p>
            <w:pPr>
              <w:spacing w:before="120" w:after="120" w:line="400" w:lineRule="exact"/>
              <w:rPr>
                <w:rFonts w:hint="default" w:ascii="Times New Roman" w:hAnsi="Times New Roman" w:eastAsia="仿宋" w:cs="Times New Roman"/>
                <w:b/>
                <w:color w:val="000000" w:themeColor="text1"/>
                <w:sz w:val="24"/>
                <w:highlight w:val="none"/>
                <w14:textFill>
                  <w14:solidFill>
                    <w14:schemeClr w14:val="tx1"/>
                  </w14:solidFill>
                </w14:textFill>
              </w:rPr>
            </w:pPr>
            <w:r>
              <w:rPr>
                <w:rFonts w:hint="default" w:ascii="Times New Roman" w:hAnsi="Times New Roman" w:eastAsia="仿宋" w:cs="Times New Roman"/>
                <w:b/>
                <w:color w:val="000000" w:themeColor="text1"/>
                <w:sz w:val="24"/>
                <w:highlight w:val="none"/>
                <w14:textFill>
                  <w14:solidFill>
                    <w14:schemeClr w14:val="tx1"/>
                  </w14:solidFill>
                </w14:textFill>
              </w:rPr>
              <w:t xml:space="preserve">食材是否包装完整、标识齐全（10分）</w:t>
            </w:r>
            <w:r/>
          </w:p>
        </w:tc>
        <w:tc>
          <w:tcPr>
            <w:tcW w:w="1559" w:type="dxa"/>
            <w:vAlign w:val="center"/>
            <w:textDirection w:val="lrTb"/>
            <w:noWrap w:val="false"/>
          </w:tcPr>
          <w:p>
            <w:pPr>
              <w:jc w:val="center"/>
              <w:spacing w:before="120" w:after="120" w:line="400" w:lineRule="exact"/>
              <w:rPr>
                <w:rFonts w:hint="default" w:ascii="Times New Roman" w:hAnsi="Times New Roman" w:eastAsia="仿宋" w:cs="Times New Roman"/>
                <w:b/>
                <w:color w:val="000000" w:themeColor="text1"/>
                <w:sz w:val="24"/>
                <w:highlight w:val="none"/>
                <w14:textFill>
                  <w14:solidFill>
                    <w14:schemeClr w14:val="tx1"/>
                  </w14:solidFill>
                </w14:textFill>
              </w:rPr>
            </w:pPr>
            <w:r>
              <w:rPr>
                <w:rFonts w:hint="default" w:ascii="Times New Roman" w:hAnsi="Times New Roman" w:eastAsia="仿宋" w:cs="Times New Roman"/>
                <w:b/>
                <w:color w:val="000000" w:themeColor="text1"/>
                <w:sz w:val="24"/>
                <w:highlight w:val="none"/>
                <w14:textFill>
                  <w14:solidFill>
                    <w14:schemeClr w14:val="tx1"/>
                  </w14:solidFill>
                </w14:textFill>
              </w:rPr>
            </w:r>
            <w:r/>
          </w:p>
        </w:tc>
      </w:tr>
      <w:tr>
        <w:trPr>
          <w:jc w:val="center"/>
          <w:trHeight w:val="476"/>
        </w:trPr>
        <w:tc>
          <w:tcPr>
            <w:tcW w:w="1493" w:type="dxa"/>
            <w:vAlign w:val="center"/>
            <w:vMerge w:val="continue"/>
            <w:textDirection w:val="lrTb"/>
            <w:noWrap w:val="false"/>
          </w:tcPr>
          <w:p>
            <w:pPr>
              <w:jc w:val="center"/>
              <w:spacing w:before="120" w:after="120" w:line="400" w:lineRule="exact"/>
              <w:rPr>
                <w:rFonts w:hint="default" w:ascii="Times New Roman" w:hAnsi="Times New Roman" w:eastAsia="仿宋" w:cs="Times New Roman"/>
                <w:b/>
                <w:color w:val="000000" w:themeColor="text1"/>
                <w:sz w:val="24"/>
                <w:highlight w:val="none"/>
                <w14:textFill>
                  <w14:solidFill>
                    <w14:schemeClr w14:val="tx1"/>
                  </w14:solidFill>
                </w14:textFill>
              </w:rPr>
            </w:pPr>
            <w:r>
              <w:rPr>
                <w:rFonts w:hint="default" w:ascii="Times New Roman" w:hAnsi="Times New Roman" w:eastAsia="仿宋" w:cs="Times New Roman"/>
                <w:b/>
                <w:color w:val="000000" w:themeColor="text1"/>
                <w:sz w:val="24"/>
                <w:highlight w:val="none"/>
                <w14:textFill>
                  <w14:solidFill>
                    <w14:schemeClr w14:val="tx1"/>
                  </w14:solidFill>
                </w14:textFill>
              </w:rPr>
            </w:r>
            <w:r/>
          </w:p>
        </w:tc>
        <w:tc>
          <w:tcPr>
            <w:tcW w:w="6804" w:type="dxa"/>
            <w:vAlign w:val="center"/>
            <w:textDirection w:val="lrTb"/>
            <w:noWrap w:val="false"/>
          </w:tcPr>
          <w:p>
            <w:pPr>
              <w:spacing w:before="120" w:after="120" w:line="400" w:lineRule="exact"/>
              <w:rPr>
                <w:rFonts w:hint="default" w:ascii="Times New Roman" w:hAnsi="Times New Roman" w:eastAsia="仿宋" w:cs="Times New Roman"/>
                <w:b/>
                <w:color w:val="000000" w:themeColor="text1"/>
                <w:sz w:val="24"/>
                <w:highlight w:val="none"/>
                <w14:textFill>
                  <w14:solidFill>
                    <w14:schemeClr w14:val="tx1"/>
                  </w14:solidFill>
                </w14:textFill>
              </w:rPr>
            </w:pPr>
            <w:r>
              <w:rPr>
                <w:rFonts w:hint="default" w:ascii="Times New Roman" w:hAnsi="Times New Roman" w:eastAsia="仿宋" w:cs="Times New Roman"/>
                <w:b/>
                <w:color w:val="000000" w:themeColor="text1"/>
                <w:sz w:val="24"/>
                <w:highlight w:val="none"/>
                <w14:textFill>
                  <w14:solidFill>
                    <w14:schemeClr w14:val="tx1"/>
                  </w14:solidFill>
                </w14:textFill>
              </w:rPr>
              <w:t xml:space="preserve">冷冻食材是否全程冷链保证（10分）</w:t>
            </w:r>
            <w:r/>
          </w:p>
        </w:tc>
        <w:tc>
          <w:tcPr>
            <w:tcW w:w="1559" w:type="dxa"/>
            <w:vAlign w:val="center"/>
            <w:textDirection w:val="lrTb"/>
            <w:noWrap w:val="false"/>
          </w:tcPr>
          <w:p>
            <w:pPr>
              <w:jc w:val="center"/>
              <w:spacing w:before="120" w:after="120" w:line="400" w:lineRule="exact"/>
              <w:rPr>
                <w:rFonts w:hint="default" w:ascii="Times New Roman" w:hAnsi="Times New Roman" w:eastAsia="仿宋" w:cs="Times New Roman"/>
                <w:b/>
                <w:color w:val="000000" w:themeColor="text1"/>
                <w:sz w:val="24"/>
                <w:highlight w:val="none"/>
                <w14:textFill>
                  <w14:solidFill>
                    <w14:schemeClr w14:val="tx1"/>
                  </w14:solidFill>
                </w14:textFill>
              </w:rPr>
            </w:pPr>
            <w:r>
              <w:rPr>
                <w:rFonts w:hint="default" w:ascii="Times New Roman" w:hAnsi="Times New Roman" w:eastAsia="仿宋" w:cs="Times New Roman"/>
                <w:b/>
                <w:color w:val="000000" w:themeColor="text1"/>
                <w:sz w:val="24"/>
                <w:highlight w:val="none"/>
                <w14:textFill>
                  <w14:solidFill>
                    <w14:schemeClr w14:val="tx1"/>
                  </w14:solidFill>
                </w14:textFill>
              </w:rPr>
            </w:r>
            <w:r/>
          </w:p>
        </w:tc>
      </w:tr>
      <w:tr>
        <w:trPr>
          <w:jc w:val="center"/>
          <w:trHeight w:val="476"/>
        </w:trPr>
        <w:tc>
          <w:tcPr>
            <w:tcW w:w="1493" w:type="dxa"/>
            <w:vAlign w:val="center"/>
            <w:vMerge w:val="continue"/>
            <w:textDirection w:val="lrTb"/>
            <w:noWrap w:val="false"/>
          </w:tcPr>
          <w:p>
            <w:pPr>
              <w:jc w:val="center"/>
              <w:spacing w:before="120" w:after="120" w:line="400" w:lineRule="exact"/>
              <w:rPr>
                <w:rFonts w:hint="default" w:ascii="Times New Roman" w:hAnsi="Times New Roman" w:eastAsia="仿宋" w:cs="Times New Roman"/>
                <w:b/>
                <w:color w:val="000000" w:themeColor="text1"/>
                <w:sz w:val="24"/>
                <w:highlight w:val="none"/>
                <w14:textFill>
                  <w14:solidFill>
                    <w14:schemeClr w14:val="tx1"/>
                  </w14:solidFill>
                </w14:textFill>
              </w:rPr>
            </w:pPr>
            <w:r>
              <w:rPr>
                <w:rFonts w:hint="default" w:ascii="Times New Roman" w:hAnsi="Times New Roman" w:eastAsia="仿宋" w:cs="Times New Roman"/>
                <w:b/>
                <w:color w:val="000000" w:themeColor="text1"/>
                <w:sz w:val="24"/>
                <w:highlight w:val="none"/>
                <w14:textFill>
                  <w14:solidFill>
                    <w14:schemeClr w14:val="tx1"/>
                  </w14:solidFill>
                </w14:textFill>
              </w:rPr>
            </w:r>
            <w:r/>
          </w:p>
        </w:tc>
        <w:tc>
          <w:tcPr>
            <w:tcW w:w="6804" w:type="dxa"/>
            <w:vAlign w:val="center"/>
            <w:textDirection w:val="lrTb"/>
            <w:noWrap w:val="false"/>
          </w:tcPr>
          <w:p>
            <w:pPr>
              <w:spacing w:before="120" w:after="120" w:line="400" w:lineRule="exact"/>
              <w:rPr>
                <w:rFonts w:hint="default" w:ascii="Times New Roman" w:hAnsi="Times New Roman" w:eastAsia="仿宋" w:cs="Times New Roman"/>
                <w:b/>
                <w:color w:val="000000" w:themeColor="text1"/>
                <w:sz w:val="24"/>
                <w:highlight w:val="none"/>
                <w14:textFill>
                  <w14:solidFill>
                    <w14:schemeClr w14:val="tx1"/>
                  </w14:solidFill>
                </w14:textFill>
              </w:rPr>
            </w:pPr>
            <w:r>
              <w:rPr>
                <w:rFonts w:hint="default" w:ascii="Times New Roman" w:hAnsi="Times New Roman" w:eastAsia="仿宋" w:cs="Times New Roman"/>
                <w:b/>
                <w:color w:val="000000" w:themeColor="text1"/>
                <w:sz w:val="24"/>
                <w:highlight w:val="none"/>
                <w14:textFill>
                  <w14:solidFill>
                    <w14:schemeClr w14:val="tx1"/>
                  </w14:solidFill>
                </w14:textFill>
              </w:rPr>
              <w:t xml:space="preserve">食材应附的检验检疫合格证明以及农药残留检测证明等是否齐全（10分）</w:t>
            </w:r>
            <w:r/>
          </w:p>
        </w:tc>
        <w:tc>
          <w:tcPr>
            <w:tcW w:w="1559" w:type="dxa"/>
            <w:vAlign w:val="center"/>
            <w:textDirection w:val="lrTb"/>
            <w:noWrap w:val="false"/>
          </w:tcPr>
          <w:p>
            <w:pPr>
              <w:jc w:val="center"/>
              <w:spacing w:before="120" w:after="120" w:line="400" w:lineRule="exact"/>
              <w:rPr>
                <w:rFonts w:hint="default" w:ascii="Times New Roman" w:hAnsi="Times New Roman" w:eastAsia="仿宋" w:cs="Times New Roman"/>
                <w:b/>
                <w:color w:val="000000" w:themeColor="text1"/>
                <w:sz w:val="24"/>
                <w:highlight w:val="none"/>
                <w14:textFill>
                  <w14:solidFill>
                    <w14:schemeClr w14:val="tx1"/>
                  </w14:solidFill>
                </w14:textFill>
              </w:rPr>
            </w:pPr>
            <w:r>
              <w:rPr>
                <w:rFonts w:hint="default" w:ascii="Times New Roman" w:hAnsi="Times New Roman" w:eastAsia="仿宋" w:cs="Times New Roman"/>
                <w:b/>
                <w:color w:val="000000" w:themeColor="text1"/>
                <w:sz w:val="24"/>
                <w:highlight w:val="none"/>
                <w14:textFill>
                  <w14:solidFill>
                    <w14:schemeClr w14:val="tx1"/>
                  </w14:solidFill>
                </w14:textFill>
              </w:rPr>
            </w:r>
            <w:r/>
          </w:p>
        </w:tc>
      </w:tr>
      <w:tr>
        <w:trPr>
          <w:jc w:val="center"/>
          <w:trHeight w:val="476"/>
        </w:trPr>
        <w:tc>
          <w:tcPr>
            <w:tcW w:w="1493" w:type="dxa"/>
            <w:vAlign w:val="center"/>
            <w:vMerge w:val="restart"/>
            <w:textDirection w:val="lrTb"/>
            <w:noWrap w:val="false"/>
          </w:tcPr>
          <w:p>
            <w:pPr>
              <w:jc w:val="center"/>
              <w:spacing w:before="120" w:after="120" w:line="400" w:lineRule="exact"/>
              <w:rPr>
                <w:rFonts w:hint="default" w:ascii="Times New Roman" w:hAnsi="Times New Roman" w:eastAsia="仿宋" w:cs="Times New Roman"/>
                <w:b/>
                <w:color w:val="000000" w:themeColor="text1"/>
                <w:sz w:val="24"/>
                <w:highlight w:val="none"/>
                <w14:textFill>
                  <w14:solidFill>
                    <w14:schemeClr w14:val="tx1"/>
                  </w14:solidFill>
                </w14:textFill>
              </w:rPr>
            </w:pPr>
            <w:r>
              <w:rPr>
                <w:rFonts w:hint="default" w:ascii="Times New Roman" w:hAnsi="Times New Roman" w:eastAsia="仿宋" w:cs="Times New Roman"/>
                <w:b/>
                <w:color w:val="000000" w:themeColor="text1"/>
                <w:sz w:val="24"/>
                <w:highlight w:val="none"/>
                <w14:textFill>
                  <w14:solidFill>
                    <w14:schemeClr w14:val="tx1"/>
                  </w14:solidFill>
                </w14:textFill>
              </w:rPr>
              <w:t xml:space="preserve">服务考核</w:t>
            </w:r>
            <w:r/>
          </w:p>
          <w:p>
            <w:pPr>
              <w:jc w:val="center"/>
              <w:spacing w:before="120" w:after="120" w:line="400" w:lineRule="exact"/>
              <w:rPr>
                <w:rFonts w:hint="default" w:ascii="Times New Roman" w:hAnsi="Times New Roman" w:eastAsia="仿宋" w:cs="Times New Roman"/>
                <w:b/>
                <w:color w:val="000000" w:themeColor="text1"/>
                <w:sz w:val="24"/>
                <w:highlight w:val="none"/>
                <w14:textFill>
                  <w14:solidFill>
                    <w14:schemeClr w14:val="tx1"/>
                  </w14:solidFill>
                </w14:textFill>
              </w:rPr>
            </w:pPr>
            <w:r>
              <w:rPr>
                <w:rFonts w:hint="default" w:ascii="Times New Roman" w:hAnsi="Times New Roman" w:eastAsia="仿宋" w:cs="Times New Roman"/>
                <w:b/>
                <w:color w:val="000000" w:themeColor="text1"/>
                <w:sz w:val="24"/>
                <w:highlight w:val="none"/>
                <w14:textFill>
                  <w14:solidFill>
                    <w14:schemeClr w14:val="tx1"/>
                  </w14:solidFill>
                </w14:textFill>
              </w:rPr>
              <w:t xml:space="preserve">（40分）</w:t>
            </w:r>
            <w:r/>
          </w:p>
        </w:tc>
        <w:tc>
          <w:tcPr>
            <w:tcW w:w="6804" w:type="dxa"/>
            <w:vAlign w:val="center"/>
            <w:textDirection w:val="lrTb"/>
            <w:noWrap w:val="false"/>
          </w:tcPr>
          <w:p>
            <w:pPr>
              <w:spacing w:before="120" w:after="120" w:line="400" w:lineRule="exact"/>
              <w:rPr>
                <w:rFonts w:hint="default" w:ascii="Times New Roman" w:hAnsi="Times New Roman" w:eastAsia="仿宋" w:cs="Times New Roman"/>
                <w:b/>
                <w:color w:val="000000" w:themeColor="text1"/>
                <w:sz w:val="24"/>
                <w:highlight w:val="none"/>
                <w14:textFill>
                  <w14:solidFill>
                    <w14:schemeClr w14:val="tx1"/>
                  </w14:solidFill>
                </w14:textFill>
              </w:rPr>
            </w:pPr>
            <w:r>
              <w:rPr>
                <w:rFonts w:hint="default" w:ascii="Times New Roman" w:hAnsi="Times New Roman" w:eastAsia="仿宋" w:cs="Times New Roman"/>
                <w:b/>
                <w:color w:val="000000" w:themeColor="text1"/>
                <w:sz w:val="24"/>
                <w:highlight w:val="none"/>
                <w14:textFill>
                  <w14:solidFill>
                    <w14:schemeClr w14:val="tx1"/>
                  </w14:solidFill>
                </w14:textFill>
              </w:rPr>
              <w:t xml:space="preserve">采购单位发现食材不符合供货标准提出整改意见，是否及时更换处理（10分）</w:t>
            </w:r>
            <w:r/>
          </w:p>
        </w:tc>
        <w:tc>
          <w:tcPr>
            <w:tcW w:w="1559" w:type="dxa"/>
            <w:vAlign w:val="center"/>
            <w:textDirection w:val="lrTb"/>
            <w:noWrap w:val="false"/>
          </w:tcPr>
          <w:p>
            <w:pPr>
              <w:jc w:val="center"/>
              <w:spacing w:before="120" w:after="120" w:line="400" w:lineRule="exact"/>
              <w:rPr>
                <w:rFonts w:hint="default" w:ascii="Times New Roman" w:hAnsi="Times New Roman" w:eastAsia="仿宋" w:cs="Times New Roman"/>
                <w:b/>
                <w:color w:val="000000" w:themeColor="text1"/>
                <w:sz w:val="24"/>
                <w:highlight w:val="none"/>
                <w14:textFill>
                  <w14:solidFill>
                    <w14:schemeClr w14:val="tx1"/>
                  </w14:solidFill>
                </w14:textFill>
              </w:rPr>
            </w:pPr>
            <w:r>
              <w:rPr>
                <w:rFonts w:hint="default" w:ascii="Times New Roman" w:hAnsi="Times New Roman" w:eastAsia="仿宋" w:cs="Times New Roman"/>
                <w:b/>
                <w:color w:val="000000" w:themeColor="text1"/>
                <w:sz w:val="24"/>
                <w:highlight w:val="none"/>
                <w14:textFill>
                  <w14:solidFill>
                    <w14:schemeClr w14:val="tx1"/>
                  </w14:solidFill>
                </w14:textFill>
              </w:rPr>
            </w:r>
            <w:r/>
          </w:p>
        </w:tc>
      </w:tr>
      <w:tr>
        <w:trPr>
          <w:jc w:val="center"/>
          <w:trHeight w:val="476"/>
        </w:trPr>
        <w:tc>
          <w:tcPr>
            <w:tcW w:w="1493" w:type="dxa"/>
            <w:vAlign w:val="center"/>
            <w:vMerge w:val="continue"/>
            <w:textDirection w:val="lrTb"/>
            <w:noWrap w:val="false"/>
          </w:tcPr>
          <w:p>
            <w:pPr>
              <w:jc w:val="center"/>
              <w:spacing w:before="120" w:after="120" w:line="400" w:lineRule="exact"/>
              <w:rPr>
                <w:rFonts w:hint="default" w:ascii="Times New Roman" w:hAnsi="Times New Roman" w:eastAsia="仿宋" w:cs="Times New Roman"/>
                <w:b/>
                <w:color w:val="000000" w:themeColor="text1"/>
                <w:sz w:val="24"/>
                <w:highlight w:val="none"/>
                <w14:textFill>
                  <w14:solidFill>
                    <w14:schemeClr w14:val="tx1"/>
                  </w14:solidFill>
                </w14:textFill>
              </w:rPr>
            </w:pPr>
            <w:r>
              <w:rPr>
                <w:rFonts w:hint="default" w:ascii="Times New Roman" w:hAnsi="Times New Roman" w:eastAsia="仿宋" w:cs="Times New Roman"/>
                <w:b/>
                <w:color w:val="000000" w:themeColor="text1"/>
                <w:sz w:val="24"/>
                <w:highlight w:val="none"/>
                <w14:textFill>
                  <w14:solidFill>
                    <w14:schemeClr w14:val="tx1"/>
                  </w14:solidFill>
                </w14:textFill>
              </w:rPr>
            </w:r>
            <w:r/>
          </w:p>
        </w:tc>
        <w:tc>
          <w:tcPr>
            <w:tcW w:w="6804" w:type="dxa"/>
            <w:vAlign w:val="center"/>
            <w:textDirection w:val="lrTb"/>
            <w:noWrap w:val="false"/>
          </w:tcPr>
          <w:p>
            <w:pPr>
              <w:spacing w:before="120" w:after="120" w:line="400" w:lineRule="exact"/>
              <w:rPr>
                <w:rFonts w:hint="default" w:ascii="Times New Roman" w:hAnsi="Times New Roman" w:eastAsia="仿宋" w:cs="Times New Roman"/>
                <w:b/>
                <w:color w:val="000000" w:themeColor="text1"/>
                <w:sz w:val="24"/>
                <w:highlight w:val="none"/>
                <w14:textFill>
                  <w14:solidFill>
                    <w14:schemeClr w14:val="tx1"/>
                  </w14:solidFill>
                </w14:textFill>
              </w:rPr>
            </w:pPr>
            <w:r>
              <w:rPr>
                <w:rFonts w:hint="default" w:ascii="Times New Roman" w:hAnsi="Times New Roman" w:eastAsia="仿宋" w:cs="Times New Roman"/>
                <w:b/>
                <w:color w:val="000000" w:themeColor="text1"/>
                <w:sz w:val="24"/>
                <w:highlight w:val="none"/>
                <w14:textFill>
                  <w14:solidFill>
                    <w14:schemeClr w14:val="tx1"/>
                  </w14:solidFill>
                </w14:textFill>
              </w:rPr>
              <w:t xml:space="preserve">食材配送是否及时，每逾期一次扣10分；月超过3次未按时送货、补货或擅自停止供货的，暂停供货一个季度直至解除本合同（20分）</w:t>
            </w:r>
            <w:r/>
          </w:p>
        </w:tc>
        <w:tc>
          <w:tcPr>
            <w:tcW w:w="1559" w:type="dxa"/>
            <w:vAlign w:val="center"/>
            <w:textDirection w:val="lrTb"/>
            <w:noWrap w:val="false"/>
          </w:tcPr>
          <w:p>
            <w:pPr>
              <w:jc w:val="center"/>
              <w:spacing w:before="120" w:after="120" w:line="400" w:lineRule="exact"/>
              <w:rPr>
                <w:rFonts w:hint="default" w:ascii="Times New Roman" w:hAnsi="Times New Roman" w:eastAsia="仿宋" w:cs="Times New Roman"/>
                <w:b/>
                <w:color w:val="000000" w:themeColor="text1"/>
                <w:sz w:val="24"/>
                <w:highlight w:val="none"/>
                <w14:textFill>
                  <w14:solidFill>
                    <w14:schemeClr w14:val="tx1"/>
                  </w14:solidFill>
                </w14:textFill>
              </w:rPr>
            </w:pPr>
            <w:r>
              <w:rPr>
                <w:rFonts w:hint="default" w:ascii="Times New Roman" w:hAnsi="Times New Roman" w:eastAsia="仿宋" w:cs="Times New Roman"/>
                <w:b/>
                <w:color w:val="000000" w:themeColor="text1"/>
                <w:sz w:val="24"/>
                <w:highlight w:val="none"/>
                <w14:textFill>
                  <w14:solidFill>
                    <w14:schemeClr w14:val="tx1"/>
                  </w14:solidFill>
                </w14:textFill>
              </w:rPr>
            </w:r>
            <w:r/>
          </w:p>
        </w:tc>
      </w:tr>
      <w:tr>
        <w:trPr>
          <w:jc w:val="center"/>
          <w:trHeight w:val="476"/>
        </w:trPr>
        <w:tc>
          <w:tcPr>
            <w:tcW w:w="1493" w:type="dxa"/>
            <w:vAlign w:val="center"/>
            <w:vMerge w:val="continue"/>
            <w:textDirection w:val="lrTb"/>
            <w:noWrap w:val="false"/>
          </w:tcPr>
          <w:p>
            <w:pPr>
              <w:jc w:val="center"/>
              <w:spacing w:before="120" w:after="120" w:line="400" w:lineRule="exact"/>
              <w:rPr>
                <w:rFonts w:hint="default" w:ascii="Times New Roman" w:hAnsi="Times New Roman" w:eastAsia="仿宋" w:cs="Times New Roman"/>
                <w:b/>
                <w:color w:val="000000" w:themeColor="text1"/>
                <w:sz w:val="24"/>
                <w:highlight w:val="none"/>
                <w14:textFill>
                  <w14:solidFill>
                    <w14:schemeClr w14:val="tx1"/>
                  </w14:solidFill>
                </w14:textFill>
              </w:rPr>
            </w:pPr>
            <w:r>
              <w:rPr>
                <w:rFonts w:hint="default" w:ascii="Times New Roman" w:hAnsi="Times New Roman" w:eastAsia="仿宋" w:cs="Times New Roman"/>
                <w:b/>
                <w:color w:val="000000" w:themeColor="text1"/>
                <w:sz w:val="24"/>
                <w:highlight w:val="none"/>
                <w14:textFill>
                  <w14:solidFill>
                    <w14:schemeClr w14:val="tx1"/>
                  </w14:solidFill>
                </w14:textFill>
              </w:rPr>
            </w:r>
            <w:r/>
          </w:p>
        </w:tc>
        <w:tc>
          <w:tcPr>
            <w:tcW w:w="6804" w:type="dxa"/>
            <w:vAlign w:val="center"/>
            <w:textDirection w:val="lrTb"/>
            <w:noWrap w:val="false"/>
          </w:tcPr>
          <w:p>
            <w:pPr>
              <w:spacing w:before="120" w:after="120" w:line="400" w:lineRule="exact"/>
              <w:rPr>
                <w:rFonts w:hint="default" w:ascii="Times New Roman" w:hAnsi="Times New Roman" w:eastAsia="仿宋" w:cs="Times New Roman"/>
                <w:b/>
                <w:color w:val="000000" w:themeColor="text1"/>
                <w:sz w:val="24"/>
                <w:highlight w:val="none"/>
                <w14:textFill>
                  <w14:solidFill>
                    <w14:schemeClr w14:val="tx1"/>
                  </w14:solidFill>
                </w14:textFill>
              </w:rPr>
            </w:pPr>
            <w:r>
              <w:rPr>
                <w:rFonts w:hint="default" w:ascii="Times New Roman" w:hAnsi="Times New Roman" w:eastAsia="仿宋" w:cs="Times New Roman"/>
                <w:b/>
                <w:color w:val="000000" w:themeColor="text1"/>
                <w:sz w:val="24"/>
                <w:highlight w:val="none"/>
                <w14:textFill>
                  <w14:solidFill>
                    <w14:schemeClr w14:val="tx1"/>
                  </w14:solidFill>
                </w14:textFill>
              </w:rPr>
              <w:t xml:space="preserve">采购单位临时加单，供应商响应迅速无推诿的（10分）</w:t>
            </w:r>
            <w:r/>
          </w:p>
        </w:tc>
        <w:tc>
          <w:tcPr>
            <w:tcW w:w="1559" w:type="dxa"/>
            <w:vAlign w:val="center"/>
            <w:textDirection w:val="lrTb"/>
            <w:noWrap w:val="false"/>
          </w:tcPr>
          <w:p>
            <w:pPr>
              <w:jc w:val="center"/>
              <w:spacing w:before="120" w:after="120" w:line="400" w:lineRule="exact"/>
              <w:rPr>
                <w:rFonts w:hint="default" w:ascii="Times New Roman" w:hAnsi="Times New Roman" w:eastAsia="仿宋" w:cs="Times New Roman"/>
                <w:b/>
                <w:color w:val="000000" w:themeColor="text1"/>
                <w:sz w:val="24"/>
                <w:highlight w:val="none"/>
                <w14:textFill>
                  <w14:solidFill>
                    <w14:schemeClr w14:val="tx1"/>
                  </w14:solidFill>
                </w14:textFill>
              </w:rPr>
            </w:pPr>
            <w:r>
              <w:rPr>
                <w:rFonts w:hint="default" w:ascii="Times New Roman" w:hAnsi="Times New Roman" w:eastAsia="仿宋" w:cs="Times New Roman"/>
                <w:b/>
                <w:color w:val="000000" w:themeColor="text1"/>
                <w:sz w:val="24"/>
                <w:highlight w:val="none"/>
                <w14:textFill>
                  <w14:solidFill>
                    <w14:schemeClr w14:val="tx1"/>
                  </w14:solidFill>
                </w14:textFill>
              </w:rPr>
            </w:r>
            <w:r/>
          </w:p>
        </w:tc>
      </w:tr>
      <w:tr>
        <w:trPr>
          <w:jc w:val="center"/>
          <w:trHeight w:val="476"/>
        </w:trPr>
        <w:tc>
          <w:tcPr>
            <w:tcW w:w="1493" w:type="dxa"/>
            <w:vAlign w:val="center"/>
            <w:vMerge w:val="restart"/>
            <w:textDirection w:val="lrTb"/>
            <w:noWrap w:val="false"/>
          </w:tcPr>
          <w:p>
            <w:pPr>
              <w:jc w:val="center"/>
              <w:spacing w:before="120" w:after="120" w:line="400" w:lineRule="exact"/>
              <w:rPr>
                <w:rFonts w:hint="default" w:ascii="Times New Roman" w:hAnsi="Times New Roman" w:eastAsia="仿宋" w:cs="Times New Roman"/>
                <w:b/>
                <w:color w:val="000000" w:themeColor="text1"/>
                <w:sz w:val="24"/>
                <w:highlight w:val="none"/>
                <w14:textFill>
                  <w14:solidFill>
                    <w14:schemeClr w14:val="tx1"/>
                  </w14:solidFill>
                </w14:textFill>
              </w:rPr>
            </w:pPr>
            <w:r>
              <w:rPr>
                <w:rFonts w:hint="default" w:ascii="Times New Roman" w:hAnsi="Times New Roman" w:eastAsia="仿宋" w:cs="Times New Roman"/>
                <w:b/>
                <w:color w:val="000000" w:themeColor="text1"/>
                <w:sz w:val="24"/>
                <w:highlight w:val="none"/>
                <w14:textFill>
                  <w14:solidFill>
                    <w14:schemeClr w14:val="tx1"/>
                  </w14:solidFill>
                </w14:textFill>
              </w:rPr>
              <w:t xml:space="preserve">价格考核</w:t>
            </w:r>
            <w:r/>
          </w:p>
          <w:p>
            <w:pPr>
              <w:jc w:val="center"/>
              <w:spacing w:before="120" w:after="120" w:line="400" w:lineRule="exact"/>
              <w:rPr>
                <w:rFonts w:hint="default" w:ascii="Times New Roman" w:hAnsi="Times New Roman" w:eastAsia="仿宋" w:cs="Times New Roman"/>
                <w:b/>
                <w:color w:val="000000" w:themeColor="text1"/>
                <w:sz w:val="24"/>
                <w:highlight w:val="none"/>
                <w14:textFill>
                  <w14:solidFill>
                    <w14:schemeClr w14:val="tx1"/>
                  </w14:solidFill>
                </w14:textFill>
              </w:rPr>
            </w:pPr>
            <w:r>
              <w:rPr>
                <w:rFonts w:hint="default" w:ascii="Times New Roman" w:hAnsi="Times New Roman" w:eastAsia="仿宋" w:cs="Times New Roman"/>
                <w:b/>
                <w:color w:val="000000" w:themeColor="text1"/>
                <w:sz w:val="24"/>
                <w:highlight w:val="none"/>
                <w14:textFill>
                  <w14:solidFill>
                    <w14:schemeClr w14:val="tx1"/>
                  </w14:solidFill>
                </w14:textFill>
              </w:rPr>
              <w:t xml:space="preserve">（20分）</w:t>
            </w:r>
            <w:r/>
          </w:p>
        </w:tc>
        <w:tc>
          <w:tcPr>
            <w:tcW w:w="6804" w:type="dxa"/>
            <w:vAlign w:val="center"/>
            <w:textDirection w:val="lrTb"/>
            <w:noWrap w:val="false"/>
          </w:tcPr>
          <w:p>
            <w:pPr>
              <w:spacing w:before="120" w:after="120" w:line="400" w:lineRule="exact"/>
              <w:rPr>
                <w:rFonts w:hint="default" w:ascii="Times New Roman" w:hAnsi="Times New Roman" w:eastAsia="仿宋" w:cs="Times New Roman"/>
                <w:b/>
                <w:color w:val="000000" w:themeColor="text1"/>
                <w:sz w:val="24"/>
                <w:highlight w:val="none"/>
                <w14:textFill>
                  <w14:solidFill>
                    <w14:schemeClr w14:val="tx1"/>
                  </w14:solidFill>
                </w14:textFill>
              </w:rPr>
            </w:pPr>
            <w:r>
              <w:rPr>
                <w:rFonts w:hint="default" w:ascii="Times New Roman" w:hAnsi="Times New Roman" w:eastAsia="仿宋" w:cs="Times New Roman"/>
                <w:b/>
                <w:color w:val="000000" w:themeColor="text1"/>
                <w:sz w:val="24"/>
                <w:highlight w:val="none"/>
                <w14:textFill>
                  <w14:solidFill>
                    <w14:schemeClr w14:val="tx1"/>
                  </w14:solidFill>
                </w14:textFill>
              </w:rPr>
              <w:t xml:space="preserve">供应商产品价格报价是否及时与合理（10分）</w:t>
            </w:r>
            <w:r/>
          </w:p>
        </w:tc>
        <w:tc>
          <w:tcPr>
            <w:tcW w:w="1559" w:type="dxa"/>
            <w:vAlign w:val="center"/>
            <w:textDirection w:val="lrTb"/>
            <w:noWrap w:val="false"/>
          </w:tcPr>
          <w:p>
            <w:pPr>
              <w:jc w:val="center"/>
              <w:spacing w:before="120" w:after="120" w:line="400" w:lineRule="exact"/>
              <w:rPr>
                <w:rFonts w:hint="default" w:ascii="Times New Roman" w:hAnsi="Times New Roman" w:eastAsia="仿宋" w:cs="Times New Roman"/>
                <w:b/>
                <w:color w:val="000000" w:themeColor="text1"/>
                <w:sz w:val="24"/>
                <w:highlight w:val="none"/>
                <w14:textFill>
                  <w14:solidFill>
                    <w14:schemeClr w14:val="tx1"/>
                  </w14:solidFill>
                </w14:textFill>
              </w:rPr>
            </w:pPr>
            <w:r>
              <w:rPr>
                <w:rFonts w:hint="default" w:ascii="Times New Roman" w:hAnsi="Times New Roman" w:eastAsia="仿宋" w:cs="Times New Roman"/>
                <w:b/>
                <w:color w:val="000000" w:themeColor="text1"/>
                <w:sz w:val="24"/>
                <w:highlight w:val="none"/>
                <w14:textFill>
                  <w14:solidFill>
                    <w14:schemeClr w14:val="tx1"/>
                  </w14:solidFill>
                </w14:textFill>
              </w:rPr>
            </w:r>
            <w:r/>
          </w:p>
        </w:tc>
      </w:tr>
      <w:tr>
        <w:trPr>
          <w:jc w:val="center"/>
          <w:trHeight w:val="476"/>
        </w:trPr>
        <w:tc>
          <w:tcPr>
            <w:tcW w:w="1493" w:type="dxa"/>
            <w:vAlign w:val="center"/>
            <w:vMerge w:val="continue"/>
            <w:textDirection w:val="lrTb"/>
            <w:noWrap w:val="false"/>
          </w:tcPr>
          <w:p>
            <w:pPr>
              <w:jc w:val="center"/>
              <w:spacing w:before="120" w:after="120" w:line="400" w:lineRule="exact"/>
              <w:rPr>
                <w:rFonts w:hint="default" w:ascii="Times New Roman" w:hAnsi="Times New Roman" w:eastAsia="仿宋" w:cs="Times New Roman"/>
                <w:b/>
                <w:color w:val="000000" w:themeColor="text1"/>
                <w:sz w:val="24"/>
                <w:highlight w:val="none"/>
                <w14:textFill>
                  <w14:solidFill>
                    <w14:schemeClr w14:val="tx1"/>
                  </w14:solidFill>
                </w14:textFill>
              </w:rPr>
            </w:pPr>
            <w:r>
              <w:rPr>
                <w:rFonts w:hint="default" w:ascii="Times New Roman" w:hAnsi="Times New Roman" w:eastAsia="仿宋" w:cs="Times New Roman"/>
                <w:b/>
                <w:color w:val="000000" w:themeColor="text1"/>
                <w:sz w:val="24"/>
                <w:highlight w:val="none"/>
                <w14:textFill>
                  <w14:solidFill>
                    <w14:schemeClr w14:val="tx1"/>
                  </w14:solidFill>
                </w14:textFill>
              </w:rPr>
            </w:r>
            <w:r/>
          </w:p>
        </w:tc>
        <w:tc>
          <w:tcPr>
            <w:tcW w:w="6804" w:type="dxa"/>
            <w:vAlign w:val="center"/>
            <w:textDirection w:val="lrTb"/>
            <w:noWrap w:val="false"/>
          </w:tcPr>
          <w:p>
            <w:pPr>
              <w:spacing w:before="120" w:after="120" w:line="400" w:lineRule="exact"/>
              <w:rPr>
                <w:rFonts w:hint="default" w:ascii="Times New Roman" w:hAnsi="Times New Roman" w:eastAsia="仿宋" w:cs="Times New Roman"/>
                <w:b/>
                <w:color w:val="000000" w:themeColor="text1"/>
                <w:sz w:val="24"/>
                <w:highlight w:val="none"/>
                <w14:textFill>
                  <w14:solidFill>
                    <w14:schemeClr w14:val="tx1"/>
                  </w14:solidFill>
                </w14:textFill>
              </w:rPr>
            </w:pPr>
            <w:r>
              <w:rPr>
                <w:rFonts w:hint="default" w:ascii="Times New Roman" w:hAnsi="Times New Roman" w:eastAsia="仿宋" w:cs="Times New Roman"/>
                <w:b/>
                <w:color w:val="000000" w:themeColor="text1"/>
                <w:sz w:val="24"/>
                <w:highlight w:val="none"/>
                <w14:textFill>
                  <w14:solidFill>
                    <w14:schemeClr w14:val="tx1"/>
                  </w14:solidFill>
                </w14:textFill>
              </w:rPr>
              <w:t xml:space="preserve">供应商货款结算金额核对、开票是否及时（10分）</w:t>
            </w:r>
            <w:r/>
          </w:p>
        </w:tc>
        <w:tc>
          <w:tcPr>
            <w:tcW w:w="1559" w:type="dxa"/>
            <w:vAlign w:val="center"/>
            <w:textDirection w:val="lrTb"/>
            <w:noWrap w:val="false"/>
          </w:tcPr>
          <w:p>
            <w:pPr>
              <w:jc w:val="center"/>
              <w:spacing w:before="120" w:after="120" w:line="400" w:lineRule="exact"/>
              <w:rPr>
                <w:rFonts w:hint="default" w:ascii="Times New Roman" w:hAnsi="Times New Roman" w:eastAsia="仿宋" w:cs="Times New Roman"/>
                <w:b/>
                <w:color w:val="000000" w:themeColor="text1"/>
                <w:sz w:val="24"/>
                <w:highlight w:val="none"/>
                <w14:textFill>
                  <w14:solidFill>
                    <w14:schemeClr w14:val="tx1"/>
                  </w14:solidFill>
                </w14:textFill>
              </w:rPr>
            </w:pPr>
            <w:r>
              <w:rPr>
                <w:rFonts w:hint="default" w:ascii="Times New Roman" w:hAnsi="Times New Roman" w:eastAsia="仿宋" w:cs="Times New Roman"/>
                <w:b/>
                <w:color w:val="000000" w:themeColor="text1"/>
                <w:sz w:val="24"/>
                <w:highlight w:val="none"/>
                <w14:textFill>
                  <w14:solidFill>
                    <w14:schemeClr w14:val="tx1"/>
                  </w14:solidFill>
                </w14:textFill>
              </w:rPr>
            </w:r>
            <w:r/>
          </w:p>
        </w:tc>
      </w:tr>
      <w:tr>
        <w:trPr>
          <w:jc w:val="center"/>
          <w:trHeight w:val="476"/>
        </w:trPr>
        <w:tc>
          <w:tcPr>
            <w:tcW w:w="1493" w:type="dxa"/>
            <w:vAlign w:val="center"/>
            <w:textDirection w:val="lrTb"/>
            <w:noWrap w:val="false"/>
          </w:tcPr>
          <w:p>
            <w:pPr>
              <w:jc w:val="center"/>
              <w:spacing w:before="120" w:after="120" w:line="400" w:lineRule="exact"/>
              <w:rPr>
                <w:rFonts w:hint="default" w:ascii="Times New Roman" w:hAnsi="Times New Roman" w:eastAsia="仿宋" w:cs="Times New Roman"/>
                <w:b/>
                <w:color w:val="000000" w:themeColor="text1"/>
                <w:sz w:val="24"/>
                <w:highlight w:val="none"/>
                <w14:textFill>
                  <w14:solidFill>
                    <w14:schemeClr w14:val="tx1"/>
                  </w14:solidFill>
                </w14:textFill>
              </w:rPr>
            </w:pPr>
            <w:r>
              <w:rPr>
                <w:rFonts w:hint="default" w:ascii="Times New Roman" w:hAnsi="Times New Roman" w:eastAsia="仿宋" w:cs="Times New Roman"/>
                <w:b/>
                <w:color w:val="000000" w:themeColor="text1"/>
                <w:sz w:val="24"/>
                <w:highlight w:val="none"/>
                <w14:textFill>
                  <w14:solidFill>
                    <w14:schemeClr w14:val="tx1"/>
                  </w14:solidFill>
                </w14:textFill>
              </w:rPr>
            </w:r>
            <w:r/>
          </w:p>
        </w:tc>
        <w:tc>
          <w:tcPr>
            <w:tcW w:w="6804" w:type="dxa"/>
            <w:vAlign w:val="center"/>
            <w:textDirection w:val="lrTb"/>
            <w:noWrap w:val="false"/>
          </w:tcPr>
          <w:p>
            <w:pPr>
              <w:jc w:val="center"/>
              <w:spacing w:before="120" w:after="120" w:line="400" w:lineRule="exact"/>
              <w:rPr>
                <w:rFonts w:hint="default" w:ascii="Times New Roman" w:hAnsi="Times New Roman" w:eastAsia="仿宋" w:cs="Times New Roman"/>
                <w:b/>
                <w:color w:val="000000" w:themeColor="text1"/>
                <w:sz w:val="24"/>
                <w:highlight w:val="none"/>
                <w14:textFill>
                  <w14:solidFill>
                    <w14:schemeClr w14:val="tx1"/>
                  </w14:solidFill>
                </w14:textFill>
              </w:rPr>
            </w:pPr>
            <w:r>
              <w:rPr>
                <w:rFonts w:hint="default" w:ascii="Times New Roman" w:hAnsi="Times New Roman" w:eastAsia="仿宋" w:cs="Times New Roman"/>
                <w:b/>
                <w:color w:val="000000" w:themeColor="text1"/>
                <w:sz w:val="24"/>
                <w:highlight w:val="none"/>
                <w14:textFill>
                  <w14:solidFill>
                    <w14:schemeClr w14:val="tx1"/>
                  </w14:solidFill>
                </w14:textFill>
              </w:rPr>
              <w:t xml:space="preserve">总 分</w:t>
            </w:r>
            <w:r/>
          </w:p>
        </w:tc>
        <w:tc>
          <w:tcPr>
            <w:tcW w:w="1559" w:type="dxa"/>
            <w:vAlign w:val="center"/>
            <w:textDirection w:val="lrTb"/>
            <w:noWrap w:val="false"/>
          </w:tcPr>
          <w:p>
            <w:pPr>
              <w:jc w:val="center"/>
              <w:spacing w:before="120" w:after="120" w:line="400" w:lineRule="exact"/>
              <w:rPr>
                <w:rFonts w:hint="default" w:ascii="Times New Roman" w:hAnsi="Times New Roman" w:eastAsia="仿宋" w:cs="Times New Roman"/>
                <w:b/>
                <w:color w:val="000000" w:themeColor="text1"/>
                <w:sz w:val="24"/>
                <w:highlight w:val="none"/>
                <w14:textFill>
                  <w14:solidFill>
                    <w14:schemeClr w14:val="tx1"/>
                  </w14:solidFill>
                </w14:textFill>
              </w:rPr>
            </w:pPr>
            <w:r>
              <w:rPr>
                <w:rFonts w:hint="default" w:ascii="Times New Roman" w:hAnsi="Times New Roman" w:eastAsia="仿宋" w:cs="Times New Roman"/>
                <w:b/>
                <w:color w:val="000000" w:themeColor="text1"/>
                <w:sz w:val="24"/>
                <w:highlight w:val="none"/>
                <w14:textFill>
                  <w14:solidFill>
                    <w14:schemeClr w14:val="tx1"/>
                  </w14:solidFill>
                </w14:textFill>
              </w:rPr>
            </w:r>
            <w:r/>
          </w:p>
        </w:tc>
      </w:tr>
    </w:tbl>
    <w:p>
      <w:pPr>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注：1.本表适用于管理范围之内的食堂食材采购配送。</w:t>
      </w:r>
      <w:r/>
    </w:p>
    <w:p>
      <w:pPr>
        <w:ind w:firstLine="480"/>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2.每月作为一个考核周期，满分为100分。当月考核得分在80分及以上为合格；合格按当月结算食材价款的100%支付，当月考核79分及以下为不合格，不合格的按当月结算食材价款的98%支付；当月考核不合格的供应商甲方有权视情况采取约谈、停止供货一周、停止供货一个月等措施，连续三个月考核不合格的，甲方有权解除本合同，停止供货的月份，由甲方指定的另一家供货商供应。</w:t>
      </w:r>
      <w:r/>
    </w:p>
    <w:p>
      <w:pPr>
        <w:ind w:firstLine="480"/>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3.关于临近保质期产品的验收甲方将严格按照南京市市场监督管理部门相关</w:t>
      </w:r>
      <w:r>
        <w:rPr>
          <w:rFonts w:hint="eastAsia" w:eastAsia="仿宋" w:cs="Times New Roman"/>
          <w:color w:val="000000" w:themeColor="text1"/>
          <w:sz w:val="24"/>
          <w:highlight w:val="none"/>
          <w:lang w:eastAsia="zh-CN"/>
          <w14:textFill>
            <w14:solidFill>
              <w14:schemeClr w14:val="tx1"/>
            </w14:solidFill>
          </w14:textFill>
        </w:rPr>
        <w:t xml:space="preserve">规定</w:t>
      </w:r>
      <w:r>
        <w:rPr>
          <w:rFonts w:hint="default" w:ascii="Times New Roman" w:hAnsi="Times New Roman" w:eastAsia="仿宋" w:cs="Times New Roman"/>
          <w:color w:val="000000" w:themeColor="text1"/>
          <w:sz w:val="24"/>
          <w:highlight w:val="none"/>
          <w14:textFill>
            <w14:solidFill>
              <w14:schemeClr w14:val="tx1"/>
            </w14:solidFill>
          </w14:textFill>
        </w:rPr>
        <w:t xml:space="preserve">执行。</w:t>
      </w:r>
      <w:r/>
    </w:p>
    <w:p>
      <w:pPr>
        <w:ind w:firstLine="480"/>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4.本表一式三份，供货单位存档一份，采购单位科室一份，采购管理部门一份。</w:t>
      </w:r>
      <w:r/>
    </w:p>
    <w:p>
      <w:pPr>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br w:type="page" w:clear="all"/>
      </w:r>
      <w:r/>
    </w:p>
    <w:p>
      <w:pPr>
        <w:jc w:val="center"/>
        <w:spacing w:line="360" w:lineRule="auto"/>
        <w:rPr>
          <w:rFonts w:hint="eastAsia" w:ascii="仿宋" w:hAnsi="仿宋" w:eastAsia="仿宋" w:cs="仿宋"/>
          <w:b/>
          <w:bCs/>
          <w:color w:val="000000" w:themeColor="text1"/>
          <w:sz w:val="32"/>
          <w:szCs w:val="32"/>
          <w:highlight w:val="none"/>
          <w:lang w:val="en-US" w:eastAsia="zh-CN"/>
          <w14:textFill>
            <w14:solidFill>
              <w14:schemeClr w14:val="tx1"/>
            </w14:solidFill>
          </w14:textFill>
        </w:rPr>
      </w:pPr>
      <w:r>
        <w:rPr>
          <w:rFonts w:hint="eastAsia" w:eastAsia="仿宋"/>
          <w:b/>
          <w:color w:val="000000" w:themeColor="text1"/>
          <w:sz w:val="24"/>
          <w:highlight w:val="none"/>
          <w:lang w:val="en-US" w:eastAsia="zh-CN"/>
          <w14:textFill>
            <w14:solidFill>
              <w14:schemeClr w14:val="tx1"/>
            </w14:solidFill>
          </w14:textFill>
        </w:rPr>
        <w:t xml:space="preserve">附件：2.</w:t>
      </w:r>
      <w:r>
        <w:rPr>
          <w:rFonts w:hint="eastAsia" w:ascii="仿宋" w:hAnsi="仿宋" w:eastAsia="仿宋" w:cs="仿宋"/>
          <w:b/>
          <w:bCs/>
          <w:color w:val="000000" w:themeColor="text1"/>
          <w:sz w:val="32"/>
          <w:szCs w:val="32"/>
          <w:highlight w:val="none"/>
          <w14:textFill>
            <w14:solidFill>
              <w14:schemeClr w14:val="tx1"/>
            </w14:solidFill>
          </w14:textFill>
        </w:rPr>
        <w:t xml:space="preserve">食品安全</w:t>
      </w:r>
      <w:r>
        <w:rPr>
          <w:rFonts w:hint="eastAsia" w:ascii="仿宋" w:hAnsi="仿宋" w:eastAsia="仿宋" w:cs="仿宋"/>
          <w:b/>
          <w:bCs/>
          <w:color w:val="000000" w:themeColor="text1"/>
          <w:sz w:val="32"/>
          <w:szCs w:val="32"/>
          <w:highlight w:val="none"/>
          <w:lang w:val="en-US" w:eastAsia="zh-CN"/>
          <w14:textFill>
            <w14:solidFill>
              <w14:schemeClr w14:val="tx1"/>
            </w14:solidFill>
          </w14:textFill>
        </w:rPr>
        <w:t xml:space="preserve">承诺书</w:t>
      </w:r>
      <w:r/>
    </w:p>
    <w:p>
      <w:pPr>
        <w:spacing w:line="360" w:lineRule="auto"/>
        <w:rPr>
          <w:rFonts w:hint="eastAsia" w:ascii="仿宋" w:hAnsi="仿宋" w:eastAsia="仿宋" w:cs="仿宋"/>
          <w:b/>
          <w:bCs/>
          <w:color w:val="000000" w:themeColor="text1"/>
          <w:sz w:val="32"/>
          <w:szCs w:val="32"/>
          <w:highlight w:val="none"/>
          <w:lang w:val="en-US" w:eastAsia="zh-CN"/>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t xml:space="preserve">南京市雨花台区机关事务管理服务中心</w:t>
      </w:r>
      <w:r>
        <w:rPr>
          <w:rFonts w:hint="eastAsia" w:ascii="仿宋" w:hAnsi="仿宋" w:eastAsia="仿宋" w:cs="仿宋"/>
          <w:b/>
          <w:color w:val="000000" w:themeColor="text1"/>
          <w:sz w:val="24"/>
          <w:szCs w:val="24"/>
          <w:highlight w:val="none"/>
          <w:lang w:eastAsia="zh-CN"/>
          <w14:textFill>
            <w14:solidFill>
              <w14:schemeClr w14:val="tx1"/>
            </w14:solidFill>
          </w14:textFill>
        </w:rPr>
        <w:t xml:space="preserve">：</w:t>
      </w:r>
      <w:r/>
    </w:p>
    <w:p>
      <w:pPr>
        <w:pStyle w:val="887"/>
        <w:ind w:left="0" w:right="0" w:firstLine="480"/>
        <w:keepLines w:val="0"/>
        <w:keepNext w:val="0"/>
        <w:pageBreakBefore w:val="0"/>
        <w:spacing w:before="0" w:beforeAutospacing="0" w:after="0" w:afterAutospacing="0" w:line="360" w:lineRule="auto"/>
        <w:shd w:val="clear" w:color="auto" w:fill="ffffff"/>
        <w:widowControl/>
        <w:rPr>
          <w:rFonts w:hint="default" w:ascii="Times New Roman" w:hAnsi="Times New Roman" w:eastAsia="仿宋" w:cs="Times New Roman"/>
          <w:i w:val="0"/>
          <w:iCs w:val="0"/>
          <w:caps w:val="0"/>
          <w:color w:val="000000" w:themeColor="text1"/>
          <w:spacing w:val="0"/>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default" w:ascii="Times New Roman" w:hAnsi="Times New Roman" w:eastAsia="仿宋" w:cs="Times New Roman"/>
          <w:i w:val="0"/>
          <w:iCs w:val="0"/>
          <w:caps w:val="0"/>
          <w:color w:val="000000" w:themeColor="text1"/>
          <w:spacing w:val="0"/>
          <w:sz w:val="24"/>
          <w:szCs w:val="24"/>
          <w:highlight w:val="none"/>
          <w:shd w:val="clear" w:color="auto" w:fill="ffffff"/>
          <w14:textFill>
            <w14:solidFill>
              <w14:schemeClr w14:val="tx1"/>
            </w14:solidFill>
          </w14:textFill>
        </w:rPr>
        <w:t xml:space="preserve">为保障</w:t>
      </w:r>
      <w:r>
        <w:rPr>
          <w:rFonts w:hint="default" w:ascii="Times New Roman" w:hAnsi="Times New Roman" w:eastAsia="仿宋" w:cs="Times New Roman"/>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采购人</w:t>
      </w:r>
      <w:r>
        <w:rPr>
          <w:rFonts w:hint="default" w:ascii="Times New Roman" w:hAnsi="Times New Roman" w:eastAsia="仿宋" w:cs="Times New Roman"/>
          <w:i w:val="0"/>
          <w:iCs w:val="0"/>
          <w:caps w:val="0"/>
          <w:color w:val="000000" w:themeColor="text1"/>
          <w:spacing w:val="0"/>
          <w:sz w:val="24"/>
          <w:szCs w:val="24"/>
          <w:highlight w:val="none"/>
          <w:shd w:val="clear" w:color="auto" w:fill="ffffff"/>
          <w14:textFill>
            <w14:solidFill>
              <w14:schemeClr w14:val="tx1"/>
            </w14:solidFill>
          </w14:textFill>
        </w:rPr>
        <w:t xml:space="preserve">权益，严把食品质量安全关，本单位庄严承诺：</w:t>
      </w:r>
      <w:r/>
    </w:p>
    <w:p>
      <w:pPr>
        <w:pStyle w:val="887"/>
        <w:ind w:left="0" w:right="0" w:firstLine="480"/>
        <w:keepLines w:val="0"/>
        <w:keepNext w:val="0"/>
        <w:pageBreakBefore w:val="0"/>
        <w:spacing w:before="0" w:beforeAutospacing="0" w:after="0" w:afterAutospacing="0" w:line="360" w:lineRule="auto"/>
        <w:shd w:val="clear" w:color="auto" w:fill="ffffff"/>
        <w:widowControl/>
        <w:rPr>
          <w:rFonts w:hint="default" w:ascii="Times New Roman" w:hAnsi="Times New Roman" w:eastAsia="仿宋" w:cs="Times New Roman"/>
          <w:i w:val="0"/>
          <w:iCs w:val="0"/>
          <w:caps w:val="0"/>
          <w:color w:val="000000" w:themeColor="text1"/>
          <w:spacing w:val="0"/>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default" w:ascii="Times New Roman" w:hAnsi="Times New Roman" w:eastAsia="仿宋" w:cs="Times New Roman"/>
          <w:i w:val="0"/>
          <w:iCs w:val="0"/>
          <w:caps w:val="0"/>
          <w:color w:val="000000" w:themeColor="text1"/>
          <w:spacing w:val="0"/>
          <w:sz w:val="24"/>
          <w:szCs w:val="24"/>
          <w:highlight w:val="none"/>
          <w:shd w:val="clear" w:color="auto" w:fill="ffffff"/>
          <w14:textFill>
            <w14:solidFill>
              <w14:schemeClr w14:val="tx1"/>
            </w14:solidFill>
          </w14:textFill>
        </w:rPr>
        <w:t xml:space="preserve">1</w:t>
      </w:r>
      <w:r>
        <w:rPr>
          <w:rFonts w:hint="default" w:ascii="Times New Roman" w:hAnsi="Times New Roman" w:eastAsia="仿宋" w:cs="Times New Roman"/>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w:t>
      </w:r>
      <w:r>
        <w:rPr>
          <w:rFonts w:hint="default" w:ascii="Times New Roman" w:hAnsi="Times New Roman" w:eastAsia="仿宋" w:cs="Times New Roman"/>
          <w:i w:val="0"/>
          <w:iCs w:val="0"/>
          <w:caps w:val="0"/>
          <w:color w:val="000000" w:themeColor="text1"/>
          <w:spacing w:val="0"/>
          <w:sz w:val="24"/>
          <w:szCs w:val="24"/>
          <w:highlight w:val="none"/>
          <w:shd w:val="clear" w:color="auto" w:fill="ffffff"/>
          <w14:textFill>
            <w14:solidFill>
              <w14:schemeClr w14:val="tx1"/>
            </w14:solidFill>
          </w14:textFill>
        </w:rPr>
        <w:t xml:space="preserve">严格遵守《中华人民共和国食品安全法》《</w:t>
      </w:r>
      <w:r>
        <w:rPr>
          <w:rFonts w:hint="eastAsia" w:ascii="Times New Roman" w:hAnsi="Times New Roman" w:eastAsia="仿宋" w:cs="Times New Roman"/>
          <w:i w:val="0"/>
          <w:iCs w:val="0"/>
          <w:caps w:val="0"/>
          <w:color w:val="000000" w:themeColor="text1"/>
          <w:spacing w:val="0"/>
          <w:sz w:val="24"/>
          <w:szCs w:val="24"/>
          <w:highlight w:val="none"/>
          <w:shd w:val="clear" w:color="auto" w:fill="ffffff"/>
          <w:lang w:eastAsia="zh-CN"/>
          <w14:textFill>
            <w14:solidFill>
              <w14:schemeClr w14:val="tx1"/>
            </w14:solidFill>
          </w14:textFill>
        </w:rPr>
        <w:t xml:space="preserve">中华人民共和国食品安全法实施条例</w:t>
      </w:r>
      <w:r>
        <w:rPr>
          <w:rFonts w:hint="default" w:ascii="Times New Roman" w:hAnsi="Times New Roman" w:eastAsia="仿宋" w:cs="Times New Roman"/>
          <w:i w:val="0"/>
          <w:iCs w:val="0"/>
          <w:caps w:val="0"/>
          <w:color w:val="000000" w:themeColor="text1"/>
          <w:spacing w:val="0"/>
          <w:sz w:val="24"/>
          <w:szCs w:val="24"/>
          <w:highlight w:val="none"/>
          <w:shd w:val="clear" w:color="auto" w:fill="ffffff"/>
          <w14:textFill>
            <w14:solidFill>
              <w14:schemeClr w14:val="tx1"/>
            </w14:solidFill>
          </w14:textFill>
        </w:rPr>
        <w:t xml:space="preserve">》等法律法规的规定，承担食品安全的第一职责，建立食品安全管理制度。</w:t>
      </w:r>
      <w:r/>
    </w:p>
    <w:p>
      <w:pPr>
        <w:pStyle w:val="887"/>
        <w:ind w:left="0" w:right="0" w:firstLine="480"/>
        <w:keepLines w:val="0"/>
        <w:keepNext w:val="0"/>
        <w:pageBreakBefore w:val="0"/>
        <w:spacing w:before="0" w:beforeAutospacing="0" w:after="0" w:afterAutospacing="0" w:line="360" w:lineRule="auto"/>
        <w:shd w:val="clear" w:color="auto" w:fill="ffffff"/>
        <w:widowControl/>
        <w:rPr>
          <w:rFonts w:hint="default" w:ascii="Times New Roman" w:hAnsi="Times New Roman" w:eastAsia="仿宋" w:cs="Times New Roman"/>
          <w:i w:val="0"/>
          <w:iCs w:val="0"/>
          <w:caps w:val="0"/>
          <w:color w:val="000000" w:themeColor="text1"/>
          <w:spacing w:val="0"/>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default" w:ascii="Times New Roman" w:hAnsi="Times New Roman" w:eastAsia="仿宋" w:cs="Times New Roman"/>
          <w:i w:val="0"/>
          <w:iCs w:val="0"/>
          <w:caps w:val="0"/>
          <w:color w:val="000000" w:themeColor="text1"/>
          <w:spacing w:val="0"/>
          <w:sz w:val="24"/>
          <w:szCs w:val="24"/>
          <w:highlight w:val="none"/>
          <w:shd w:val="clear" w:color="auto" w:fill="ffffff"/>
          <w14:textFill>
            <w14:solidFill>
              <w14:schemeClr w14:val="tx1"/>
            </w14:solidFill>
          </w14:textFill>
        </w:rPr>
        <w:t xml:space="preserve">2</w:t>
      </w:r>
      <w:r>
        <w:rPr>
          <w:rFonts w:hint="default" w:ascii="Times New Roman" w:hAnsi="Times New Roman" w:eastAsia="仿宋" w:cs="Times New Roman"/>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w:t>
      </w:r>
      <w:r>
        <w:rPr>
          <w:rFonts w:hint="default" w:ascii="Times New Roman" w:hAnsi="Times New Roman" w:eastAsia="仿宋" w:cs="Times New Roman"/>
          <w:i w:val="0"/>
          <w:iCs w:val="0"/>
          <w:caps w:val="0"/>
          <w:color w:val="000000" w:themeColor="text1"/>
          <w:spacing w:val="0"/>
          <w:sz w:val="24"/>
          <w:szCs w:val="24"/>
          <w:highlight w:val="none"/>
          <w:shd w:val="clear" w:color="auto" w:fill="ffffff"/>
          <w14:textFill>
            <w14:solidFill>
              <w14:schemeClr w14:val="tx1"/>
            </w14:solidFill>
          </w14:textFill>
        </w:rPr>
        <w:t xml:space="preserve">保证依法取得</w:t>
      </w:r>
      <w:r>
        <w:rPr>
          <w:rFonts w:hint="eastAsia" w:ascii="Times New Roman" w:hAnsi="Times New Roman" w:eastAsia="仿宋" w:cs="Times New Roman"/>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食品安全等相关</w:t>
      </w:r>
      <w:r>
        <w:rPr>
          <w:rFonts w:hint="default" w:ascii="Times New Roman" w:hAnsi="Times New Roman" w:eastAsia="仿宋" w:cs="Times New Roman"/>
          <w:i w:val="0"/>
          <w:iCs w:val="0"/>
          <w:caps w:val="0"/>
          <w:color w:val="000000" w:themeColor="text1"/>
          <w:spacing w:val="0"/>
          <w:sz w:val="24"/>
          <w:szCs w:val="24"/>
          <w:highlight w:val="none"/>
          <w:shd w:val="clear" w:color="auto" w:fill="ffffff"/>
          <w14:textFill>
            <w14:solidFill>
              <w14:schemeClr w14:val="tx1"/>
            </w14:solidFill>
          </w14:textFill>
        </w:rPr>
        <w:t xml:space="preserve">许可证，并凭许可证办理工商登记，领取营业执照。</w:t>
      </w:r>
      <w:r/>
    </w:p>
    <w:p>
      <w:pPr>
        <w:pStyle w:val="887"/>
        <w:ind w:left="0" w:right="0" w:firstLine="480"/>
        <w:keepLines w:val="0"/>
        <w:keepNext w:val="0"/>
        <w:pageBreakBefore w:val="0"/>
        <w:spacing w:before="0" w:beforeAutospacing="0" w:after="0" w:afterAutospacing="0" w:line="360" w:lineRule="auto"/>
        <w:shd w:val="clear" w:color="auto" w:fill="ffffff"/>
        <w:widowControl/>
        <w:rPr>
          <w:rFonts w:hint="default" w:ascii="Times New Roman" w:hAnsi="Times New Roman" w:eastAsia="仿宋" w:cs="Times New Roman"/>
          <w:i w:val="0"/>
          <w:iCs w:val="0"/>
          <w:caps w:val="0"/>
          <w:color w:val="000000" w:themeColor="text1"/>
          <w:spacing w:val="0"/>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default" w:ascii="Times New Roman" w:hAnsi="Times New Roman" w:eastAsia="仿宋" w:cs="Times New Roman"/>
          <w:i w:val="0"/>
          <w:iCs w:val="0"/>
          <w:caps w:val="0"/>
          <w:color w:val="000000" w:themeColor="text1"/>
          <w:spacing w:val="0"/>
          <w:sz w:val="24"/>
          <w:szCs w:val="24"/>
          <w:highlight w:val="none"/>
          <w:shd w:val="clear" w:color="auto" w:fill="ffffff"/>
          <w14:textFill>
            <w14:solidFill>
              <w14:schemeClr w14:val="tx1"/>
            </w14:solidFill>
          </w14:textFill>
        </w:rPr>
        <w:t xml:space="preserve">3</w:t>
      </w:r>
      <w:r>
        <w:rPr>
          <w:rFonts w:hint="default" w:ascii="Times New Roman" w:hAnsi="Times New Roman" w:eastAsia="仿宋" w:cs="Times New Roman"/>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w:t>
      </w:r>
      <w:r>
        <w:rPr>
          <w:rFonts w:hint="default" w:ascii="Times New Roman" w:hAnsi="Times New Roman" w:eastAsia="仿宋" w:cs="Times New Roman"/>
          <w:i w:val="0"/>
          <w:iCs w:val="0"/>
          <w:caps w:val="0"/>
          <w:color w:val="000000" w:themeColor="text1"/>
          <w:spacing w:val="0"/>
          <w:sz w:val="24"/>
          <w:szCs w:val="24"/>
          <w:highlight w:val="none"/>
          <w:shd w:val="clear" w:color="auto" w:fill="ffffff"/>
          <w14:textFill>
            <w14:solidFill>
              <w14:schemeClr w14:val="tx1"/>
            </w14:solidFill>
          </w14:textFill>
        </w:rPr>
        <w:t xml:space="preserve">保证有与食品流通相适应的食品安全管理人员，从业人员取得健康证明后从事食品流通经营活动，每年进行健康检查。</w:t>
      </w:r>
      <w:r/>
    </w:p>
    <w:p>
      <w:pPr>
        <w:pStyle w:val="887"/>
        <w:ind w:left="0" w:right="0" w:firstLine="480"/>
        <w:keepLines w:val="0"/>
        <w:keepNext w:val="0"/>
        <w:pageBreakBefore w:val="0"/>
        <w:spacing w:before="0" w:beforeAutospacing="0" w:after="0" w:afterAutospacing="0" w:line="360" w:lineRule="auto"/>
        <w:shd w:val="clear" w:color="auto" w:fill="ffffff"/>
        <w:widowControl/>
        <w:rPr>
          <w:rFonts w:hint="default" w:ascii="Times New Roman" w:hAnsi="Times New Roman" w:eastAsia="仿宋" w:cs="Times New Roman"/>
          <w:i w:val="0"/>
          <w:iCs w:val="0"/>
          <w:caps w:val="0"/>
          <w:color w:val="000000" w:themeColor="text1"/>
          <w:spacing w:val="0"/>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default" w:ascii="Times New Roman" w:hAnsi="Times New Roman" w:eastAsia="仿宋" w:cs="Times New Roman"/>
          <w:i w:val="0"/>
          <w:iCs w:val="0"/>
          <w:caps w:val="0"/>
          <w:color w:val="000000" w:themeColor="text1"/>
          <w:spacing w:val="0"/>
          <w:sz w:val="24"/>
          <w:szCs w:val="24"/>
          <w:highlight w:val="none"/>
          <w:shd w:val="clear" w:color="auto" w:fill="ffffff"/>
          <w14:textFill>
            <w14:solidFill>
              <w14:schemeClr w14:val="tx1"/>
            </w14:solidFill>
          </w14:textFill>
        </w:rPr>
        <w:t xml:space="preserve">4</w:t>
      </w:r>
      <w:r>
        <w:rPr>
          <w:rFonts w:hint="default" w:ascii="Times New Roman" w:hAnsi="Times New Roman" w:eastAsia="仿宋" w:cs="Times New Roman"/>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w:t>
      </w:r>
      <w:r>
        <w:rPr>
          <w:rFonts w:hint="default" w:ascii="Times New Roman" w:hAnsi="Times New Roman" w:eastAsia="仿宋" w:cs="Times New Roman"/>
          <w:i w:val="0"/>
          <w:iCs w:val="0"/>
          <w:caps w:val="0"/>
          <w:color w:val="000000" w:themeColor="text1"/>
          <w:spacing w:val="0"/>
          <w:sz w:val="24"/>
          <w:szCs w:val="24"/>
          <w:highlight w:val="none"/>
          <w:shd w:val="clear" w:color="auto" w:fill="ffffff"/>
          <w14:textFill>
            <w14:solidFill>
              <w14:schemeClr w14:val="tx1"/>
            </w14:solidFill>
          </w14:textFill>
        </w:rPr>
        <w:t xml:space="preserve">保证建立并执行食品进货查验及记录制度，查验记录保存期限不少于</w:t>
      </w:r>
      <w:r>
        <w:rPr>
          <w:rFonts w:hint="eastAsia" w:ascii="Times New Roman" w:hAnsi="Times New Roman" w:eastAsia="仿宋" w:cs="Times New Roman"/>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两</w:t>
      </w:r>
      <w:r>
        <w:rPr>
          <w:rFonts w:hint="default" w:ascii="Times New Roman" w:hAnsi="Times New Roman" w:eastAsia="仿宋" w:cs="Times New Roman"/>
          <w:i w:val="0"/>
          <w:iCs w:val="0"/>
          <w:caps w:val="0"/>
          <w:color w:val="000000" w:themeColor="text1"/>
          <w:spacing w:val="0"/>
          <w:sz w:val="24"/>
          <w:szCs w:val="24"/>
          <w:highlight w:val="none"/>
          <w:shd w:val="clear" w:color="auto" w:fill="ffffff"/>
          <w14:textFill>
            <w14:solidFill>
              <w14:schemeClr w14:val="tx1"/>
            </w14:solidFill>
          </w14:textFill>
        </w:rPr>
        <w:t xml:space="preserve">年。</w:t>
      </w:r>
      <w:r/>
    </w:p>
    <w:p>
      <w:pPr>
        <w:pStyle w:val="887"/>
        <w:ind w:left="0" w:right="0" w:firstLine="480"/>
        <w:keepLines w:val="0"/>
        <w:keepNext w:val="0"/>
        <w:pageBreakBefore w:val="0"/>
        <w:spacing w:before="0" w:beforeAutospacing="0" w:after="0" w:afterAutospacing="0" w:line="360" w:lineRule="auto"/>
        <w:shd w:val="clear" w:color="auto" w:fill="ffffff"/>
        <w:widowControl/>
        <w:rPr>
          <w:rFonts w:hint="default" w:ascii="Times New Roman" w:hAnsi="Times New Roman" w:eastAsia="仿宋" w:cs="Times New Roman"/>
          <w:i w:val="0"/>
          <w:iCs w:val="0"/>
          <w:caps w:val="0"/>
          <w:color w:val="000000" w:themeColor="text1"/>
          <w:spacing w:val="0"/>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default" w:ascii="Times New Roman" w:hAnsi="Times New Roman" w:eastAsia="仿宋" w:cs="Times New Roman"/>
          <w:i w:val="0"/>
          <w:iCs w:val="0"/>
          <w:caps w:val="0"/>
          <w:color w:val="000000" w:themeColor="text1"/>
          <w:spacing w:val="0"/>
          <w:sz w:val="24"/>
          <w:szCs w:val="24"/>
          <w:highlight w:val="none"/>
          <w:shd w:val="clear" w:color="auto" w:fill="ffffff"/>
          <w14:textFill>
            <w14:solidFill>
              <w14:schemeClr w14:val="tx1"/>
            </w14:solidFill>
          </w14:textFill>
        </w:rPr>
        <w:t xml:space="preserve">5</w:t>
      </w:r>
      <w:r>
        <w:rPr>
          <w:rFonts w:hint="default" w:ascii="Times New Roman" w:hAnsi="Times New Roman" w:eastAsia="仿宋" w:cs="Times New Roman"/>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w:t>
      </w:r>
      <w:r>
        <w:rPr>
          <w:rFonts w:hint="default" w:ascii="Times New Roman" w:hAnsi="Times New Roman" w:eastAsia="仿宋" w:cs="Times New Roman"/>
          <w:i w:val="0"/>
          <w:iCs w:val="0"/>
          <w:caps w:val="0"/>
          <w:color w:val="000000" w:themeColor="text1"/>
          <w:spacing w:val="0"/>
          <w:sz w:val="24"/>
          <w:szCs w:val="24"/>
          <w:highlight w:val="none"/>
          <w:shd w:val="clear" w:color="auto" w:fill="ffffff"/>
          <w14:textFill>
            <w14:solidFill>
              <w14:schemeClr w14:val="tx1"/>
            </w14:solidFill>
          </w14:textFill>
        </w:rPr>
        <w:t xml:space="preserve">保证依照法律法规和食品安全标准从事食品流通活动，保证食品安全，</w:t>
      </w:r>
      <w:r>
        <w:rPr>
          <w:rFonts w:hint="eastAsia" w:ascii="Times New Roman" w:hAnsi="Times New Roman" w:eastAsia="仿宋" w:cs="Times New Roman"/>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接受</w:t>
      </w:r>
      <w:r>
        <w:rPr>
          <w:rFonts w:hint="default" w:ascii="Times New Roman" w:hAnsi="Times New Roman" w:eastAsia="仿宋" w:cs="Times New Roman"/>
          <w:i w:val="0"/>
          <w:iCs w:val="0"/>
          <w:caps w:val="0"/>
          <w:color w:val="000000" w:themeColor="text1"/>
          <w:spacing w:val="0"/>
          <w:sz w:val="24"/>
          <w:szCs w:val="24"/>
          <w:highlight w:val="none"/>
          <w:shd w:val="clear" w:color="auto" w:fill="ffffff"/>
          <w14:textFill>
            <w14:solidFill>
              <w14:schemeClr w14:val="tx1"/>
            </w14:solidFill>
          </w14:textFill>
        </w:rPr>
        <w:t xml:space="preserve">社会监督。</w:t>
      </w:r>
      <w:r/>
    </w:p>
    <w:p>
      <w:pPr>
        <w:pStyle w:val="887"/>
        <w:ind w:left="0" w:right="0" w:firstLine="480"/>
        <w:keepLines w:val="0"/>
        <w:keepNext w:val="0"/>
        <w:pageBreakBefore w:val="0"/>
        <w:spacing w:before="0" w:beforeAutospacing="0" w:after="0" w:afterAutospacing="0" w:line="360" w:lineRule="auto"/>
        <w:shd w:val="clear" w:color="auto" w:fill="ffffff"/>
        <w:widowControl/>
        <w:rPr>
          <w:rFonts w:hint="default" w:ascii="Times New Roman" w:hAnsi="Times New Roman" w:eastAsia="仿宋" w:cs="Times New Roman"/>
          <w:i w:val="0"/>
          <w:iCs w:val="0"/>
          <w:caps w:val="0"/>
          <w:color w:val="000000" w:themeColor="text1"/>
          <w:spacing w:val="0"/>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default" w:ascii="Times New Roman" w:hAnsi="Times New Roman" w:eastAsia="仿宋" w:cs="Times New Roman"/>
          <w:i w:val="0"/>
          <w:iCs w:val="0"/>
          <w:caps w:val="0"/>
          <w:color w:val="000000" w:themeColor="text1"/>
          <w:spacing w:val="0"/>
          <w:sz w:val="24"/>
          <w:szCs w:val="24"/>
          <w:highlight w:val="none"/>
          <w:shd w:val="clear" w:color="auto" w:fill="ffffff"/>
          <w14:textFill>
            <w14:solidFill>
              <w14:schemeClr w14:val="tx1"/>
            </w14:solidFill>
          </w14:textFill>
        </w:rPr>
        <w:t xml:space="preserve">6</w:t>
      </w:r>
      <w:r>
        <w:rPr>
          <w:rFonts w:hint="default" w:ascii="Times New Roman" w:hAnsi="Times New Roman" w:eastAsia="仿宋" w:cs="Times New Roman"/>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w:t>
      </w:r>
      <w:r>
        <w:rPr>
          <w:rFonts w:hint="default" w:ascii="Times New Roman" w:hAnsi="Times New Roman" w:eastAsia="仿宋" w:cs="Times New Roman"/>
          <w:i w:val="0"/>
          <w:iCs w:val="0"/>
          <w:caps w:val="0"/>
          <w:color w:val="000000" w:themeColor="text1"/>
          <w:spacing w:val="0"/>
          <w:sz w:val="24"/>
          <w:szCs w:val="24"/>
          <w:highlight w:val="none"/>
          <w:shd w:val="clear" w:color="auto" w:fill="ffffff"/>
          <w14:textFill>
            <w14:solidFill>
              <w14:schemeClr w14:val="tx1"/>
            </w14:solidFill>
          </w14:textFill>
        </w:rPr>
        <w:t xml:space="preserve">保证食品经营</w:t>
      </w:r>
      <w:r>
        <w:rPr>
          <w:rFonts w:hint="eastAsia" w:ascii="Times New Roman" w:hAnsi="Times New Roman" w:eastAsia="仿宋" w:cs="Times New Roman"/>
          <w:i w:val="0"/>
          <w:iCs w:val="0"/>
          <w:caps w:val="0"/>
          <w:color w:val="000000" w:themeColor="text1"/>
          <w:spacing w:val="0"/>
          <w:sz w:val="24"/>
          <w:szCs w:val="24"/>
          <w:highlight w:val="none"/>
          <w:shd w:val="clear" w:color="auto" w:fill="ffffff"/>
          <w:lang w:eastAsia="zh-CN"/>
          <w14:textFill>
            <w14:solidFill>
              <w14:schemeClr w14:val="tx1"/>
            </w14:solidFill>
          </w14:textFill>
        </w:rPr>
        <w:t xml:space="preserve">、</w:t>
      </w:r>
      <w:r>
        <w:rPr>
          <w:rFonts w:hint="eastAsia" w:ascii="Times New Roman" w:hAnsi="Times New Roman" w:eastAsia="仿宋" w:cs="Times New Roman"/>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储存</w:t>
      </w:r>
      <w:r>
        <w:rPr>
          <w:rFonts w:hint="default" w:ascii="Times New Roman" w:hAnsi="Times New Roman" w:eastAsia="仿宋" w:cs="Times New Roman"/>
          <w:i w:val="0"/>
          <w:iCs w:val="0"/>
          <w:caps w:val="0"/>
          <w:color w:val="000000" w:themeColor="text1"/>
          <w:spacing w:val="0"/>
          <w:sz w:val="24"/>
          <w:szCs w:val="24"/>
          <w:highlight w:val="none"/>
          <w:shd w:val="clear" w:color="auto" w:fill="ffffff"/>
          <w14:textFill>
            <w14:solidFill>
              <w14:schemeClr w14:val="tx1"/>
            </w14:solidFill>
          </w14:textFill>
        </w:rPr>
        <w:t xml:space="preserve">场所的</w:t>
      </w:r>
      <w:r>
        <w:rPr>
          <w:rFonts w:hint="eastAsia" w:ascii="Times New Roman" w:hAnsi="Times New Roman" w:eastAsia="仿宋" w:cs="Times New Roman"/>
          <w:i w:val="0"/>
          <w:iCs w:val="0"/>
          <w:caps w:val="0"/>
          <w:color w:val="000000" w:themeColor="text1"/>
          <w:spacing w:val="0"/>
          <w:sz w:val="24"/>
          <w:szCs w:val="24"/>
          <w:highlight w:val="none"/>
          <w:shd w:val="clear" w:color="auto" w:fill="ffffff"/>
          <w:lang w:eastAsia="zh-CN"/>
          <w14:textFill>
            <w14:solidFill>
              <w14:schemeClr w14:val="tx1"/>
            </w14:solidFill>
          </w14:textFill>
        </w:rPr>
        <w:t xml:space="preserve">环境</w:t>
      </w:r>
      <w:r>
        <w:rPr>
          <w:rFonts w:hint="default" w:ascii="Times New Roman" w:hAnsi="Times New Roman" w:eastAsia="仿宋" w:cs="Times New Roman"/>
          <w:i w:val="0"/>
          <w:iCs w:val="0"/>
          <w:caps w:val="0"/>
          <w:color w:val="000000" w:themeColor="text1"/>
          <w:spacing w:val="0"/>
          <w:sz w:val="24"/>
          <w:szCs w:val="24"/>
          <w:highlight w:val="none"/>
          <w:shd w:val="clear" w:color="auto" w:fill="ffffff"/>
          <w14:textFill>
            <w14:solidFill>
              <w14:schemeClr w14:val="tx1"/>
            </w14:solidFill>
          </w14:textFill>
        </w:rPr>
        <w:t xml:space="preserve">、设备、设施、贴合与食品流通相适应的要求。</w:t>
      </w:r>
      <w:r/>
    </w:p>
    <w:p>
      <w:pPr>
        <w:pStyle w:val="887"/>
        <w:ind w:left="0" w:right="0" w:firstLine="480"/>
        <w:keepLines w:val="0"/>
        <w:keepNext w:val="0"/>
        <w:pageBreakBefore w:val="0"/>
        <w:spacing w:before="0" w:beforeAutospacing="0" w:after="0" w:afterAutospacing="0" w:line="360" w:lineRule="auto"/>
        <w:shd w:val="clear" w:color="auto" w:fill="ffffff"/>
        <w:widowControl/>
        <w:rPr>
          <w:rFonts w:hint="default" w:ascii="Times New Roman" w:hAnsi="Times New Roman" w:eastAsia="仿宋" w:cs="Times New Roman"/>
          <w:i w:val="0"/>
          <w:iCs w:val="0"/>
          <w:caps w:val="0"/>
          <w:color w:val="000000" w:themeColor="text1"/>
          <w:spacing w:val="0"/>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default" w:ascii="Times New Roman" w:hAnsi="Times New Roman" w:eastAsia="仿宋" w:cs="Times New Roman"/>
          <w:i w:val="0"/>
          <w:iCs w:val="0"/>
          <w:caps w:val="0"/>
          <w:color w:val="000000" w:themeColor="text1"/>
          <w:spacing w:val="0"/>
          <w:sz w:val="24"/>
          <w:szCs w:val="24"/>
          <w:highlight w:val="none"/>
          <w:shd w:val="clear" w:color="auto" w:fill="ffffff"/>
          <w14:textFill>
            <w14:solidFill>
              <w14:schemeClr w14:val="tx1"/>
            </w14:solidFill>
          </w14:textFill>
        </w:rPr>
        <w:t xml:space="preserve">7</w:t>
      </w:r>
      <w:r>
        <w:rPr>
          <w:rFonts w:hint="default" w:ascii="Times New Roman" w:hAnsi="Times New Roman" w:eastAsia="仿宋" w:cs="Times New Roman"/>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w:t>
      </w:r>
      <w:r>
        <w:rPr>
          <w:rFonts w:hint="default" w:ascii="Times New Roman" w:hAnsi="Times New Roman" w:eastAsia="仿宋" w:cs="Times New Roman"/>
          <w:i w:val="0"/>
          <w:iCs w:val="0"/>
          <w:caps w:val="0"/>
          <w:color w:val="000000" w:themeColor="text1"/>
          <w:spacing w:val="0"/>
          <w:sz w:val="24"/>
          <w:szCs w:val="24"/>
          <w:highlight w:val="none"/>
          <w:shd w:val="clear" w:color="auto" w:fill="ffffff"/>
          <w14:textFill>
            <w14:solidFill>
              <w14:schemeClr w14:val="tx1"/>
            </w14:solidFill>
          </w14:textFill>
        </w:rPr>
        <w:t xml:space="preserve">保证建立并执行定期查验及退市制度，及时清理变质、超过保存期及其他不</w:t>
      </w:r>
      <w:r>
        <w:rPr>
          <w:rFonts w:hint="eastAsia" w:ascii="Times New Roman" w:hAnsi="Times New Roman" w:eastAsia="仿宋" w:cs="Times New Roman"/>
          <w:i w:val="0"/>
          <w:iCs w:val="0"/>
          <w:caps w:val="0"/>
          <w:color w:val="000000" w:themeColor="text1"/>
          <w:spacing w:val="0"/>
          <w:sz w:val="24"/>
          <w:szCs w:val="24"/>
          <w:highlight w:val="none"/>
          <w:shd w:val="clear" w:color="auto" w:fill="ffffff"/>
          <w:lang w:eastAsia="zh-CN"/>
          <w14:textFill>
            <w14:solidFill>
              <w14:schemeClr w14:val="tx1"/>
            </w14:solidFill>
          </w14:textFill>
        </w:rPr>
        <w:t xml:space="preserve">符合</w:t>
      </w:r>
      <w:r>
        <w:rPr>
          <w:rFonts w:hint="default" w:ascii="Times New Roman" w:hAnsi="Times New Roman" w:eastAsia="仿宋" w:cs="Times New Roman"/>
          <w:i w:val="0"/>
          <w:iCs w:val="0"/>
          <w:caps w:val="0"/>
          <w:color w:val="000000" w:themeColor="text1"/>
          <w:spacing w:val="0"/>
          <w:sz w:val="24"/>
          <w:szCs w:val="24"/>
          <w:highlight w:val="none"/>
          <w:shd w:val="clear" w:color="auto" w:fill="ffffff"/>
          <w14:textFill>
            <w14:solidFill>
              <w14:schemeClr w14:val="tx1"/>
            </w14:solidFill>
          </w14:textFill>
        </w:rPr>
        <w:t xml:space="preserve">食品安全标准的食品，做好记录。</w:t>
      </w:r>
      <w:r/>
    </w:p>
    <w:p>
      <w:pPr>
        <w:pStyle w:val="887"/>
        <w:ind w:left="0" w:right="0" w:firstLine="480"/>
        <w:keepLines w:val="0"/>
        <w:keepNext w:val="0"/>
        <w:pageBreakBefore w:val="0"/>
        <w:spacing w:before="0" w:beforeAutospacing="0" w:after="0" w:afterAutospacing="0" w:line="360" w:lineRule="auto"/>
        <w:shd w:val="clear" w:color="auto" w:fill="ffffff"/>
        <w:widowControl/>
        <w:rPr>
          <w:rFonts w:hint="default" w:ascii="Times New Roman" w:hAnsi="Times New Roman" w:eastAsia="仿宋" w:cs="Times New Roman"/>
          <w:i w:val="0"/>
          <w:iCs w:val="0"/>
          <w:caps w:val="0"/>
          <w:color w:val="000000" w:themeColor="text1"/>
          <w:spacing w:val="0"/>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default" w:ascii="Times New Roman" w:hAnsi="Times New Roman" w:eastAsia="仿宋" w:cs="Times New Roman"/>
          <w:i w:val="0"/>
          <w:iCs w:val="0"/>
          <w:caps w:val="0"/>
          <w:color w:val="000000" w:themeColor="text1"/>
          <w:spacing w:val="0"/>
          <w:sz w:val="24"/>
          <w:szCs w:val="24"/>
          <w:highlight w:val="none"/>
          <w:shd w:val="clear" w:color="auto" w:fill="ffffff"/>
          <w14:textFill>
            <w14:solidFill>
              <w14:schemeClr w14:val="tx1"/>
            </w14:solidFill>
          </w14:textFill>
        </w:rPr>
        <w:t xml:space="preserve">8</w:t>
      </w:r>
      <w:r>
        <w:rPr>
          <w:rFonts w:hint="default" w:ascii="Times New Roman" w:hAnsi="Times New Roman" w:eastAsia="仿宋" w:cs="Times New Roman"/>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w:t>
      </w:r>
      <w:r>
        <w:rPr>
          <w:rFonts w:hint="default" w:ascii="Times New Roman" w:hAnsi="Times New Roman" w:eastAsia="仿宋" w:cs="Times New Roman"/>
          <w:i w:val="0"/>
          <w:iCs w:val="0"/>
          <w:caps w:val="0"/>
          <w:color w:val="000000" w:themeColor="text1"/>
          <w:spacing w:val="0"/>
          <w:sz w:val="24"/>
          <w:szCs w:val="24"/>
          <w:highlight w:val="none"/>
          <w:shd w:val="clear" w:color="auto" w:fill="ffffff"/>
          <w14:textFill>
            <w14:solidFill>
              <w14:schemeClr w14:val="tx1"/>
            </w14:solidFill>
          </w14:textFill>
        </w:rPr>
        <w:t xml:space="preserve">主动向</w:t>
      </w:r>
      <w:r>
        <w:rPr>
          <w:rFonts w:hint="default" w:ascii="Times New Roman" w:hAnsi="Times New Roman" w:eastAsia="仿宋" w:cs="Times New Roman"/>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采购人</w:t>
      </w:r>
      <w:r>
        <w:rPr>
          <w:rFonts w:hint="eastAsia" w:ascii="Times New Roman" w:hAnsi="Times New Roman" w:eastAsia="仿宋" w:cs="Times New Roman"/>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提供供货</w:t>
      </w:r>
      <w:r>
        <w:rPr>
          <w:rFonts w:hint="default" w:ascii="Times New Roman" w:hAnsi="Times New Roman" w:eastAsia="仿宋" w:cs="Times New Roman"/>
          <w:i w:val="0"/>
          <w:iCs w:val="0"/>
          <w:caps w:val="0"/>
          <w:color w:val="000000" w:themeColor="text1"/>
          <w:spacing w:val="0"/>
          <w:sz w:val="24"/>
          <w:szCs w:val="24"/>
          <w:highlight w:val="none"/>
          <w:shd w:val="clear" w:color="auto" w:fill="ffffff"/>
          <w14:textFill>
            <w14:solidFill>
              <w14:schemeClr w14:val="tx1"/>
            </w14:solidFill>
          </w14:textFill>
        </w:rPr>
        <w:t xml:space="preserve">凭证，自觉履行不</w:t>
      </w:r>
      <w:r>
        <w:rPr>
          <w:rFonts w:hint="eastAsia" w:ascii="Times New Roman" w:hAnsi="Times New Roman" w:eastAsia="仿宋" w:cs="Times New Roman"/>
          <w:i w:val="0"/>
          <w:iCs w:val="0"/>
          <w:caps w:val="0"/>
          <w:color w:val="000000" w:themeColor="text1"/>
          <w:spacing w:val="0"/>
          <w:sz w:val="24"/>
          <w:szCs w:val="24"/>
          <w:highlight w:val="none"/>
          <w:shd w:val="clear" w:color="auto" w:fill="ffffff"/>
          <w:lang w:eastAsia="zh-CN"/>
          <w14:textFill>
            <w14:solidFill>
              <w14:schemeClr w14:val="tx1"/>
            </w14:solidFill>
          </w14:textFill>
        </w:rPr>
        <w:t xml:space="preserve">符合</w:t>
      </w:r>
      <w:r>
        <w:rPr>
          <w:rFonts w:hint="default" w:ascii="Times New Roman" w:hAnsi="Times New Roman" w:eastAsia="仿宋" w:cs="Times New Roman"/>
          <w:i w:val="0"/>
          <w:iCs w:val="0"/>
          <w:caps w:val="0"/>
          <w:color w:val="000000" w:themeColor="text1"/>
          <w:spacing w:val="0"/>
          <w:sz w:val="24"/>
          <w:szCs w:val="24"/>
          <w:highlight w:val="none"/>
          <w:shd w:val="clear" w:color="auto" w:fill="ffffff"/>
          <w14:textFill>
            <w14:solidFill>
              <w14:schemeClr w14:val="tx1"/>
            </w14:solidFill>
          </w14:textFill>
        </w:rPr>
        <w:t xml:space="preserve">食品安全标准的食品更换、退货等义务。</w:t>
      </w:r>
      <w:r/>
    </w:p>
    <w:p>
      <w:pPr>
        <w:pStyle w:val="887"/>
        <w:ind w:left="0" w:right="0" w:firstLine="480"/>
        <w:keepLines w:val="0"/>
        <w:keepNext w:val="0"/>
        <w:pageBreakBefore w:val="0"/>
        <w:spacing w:before="0" w:beforeAutospacing="0" w:after="0" w:afterAutospacing="0" w:line="360" w:lineRule="auto"/>
        <w:shd w:val="clear" w:color="auto" w:fill="ffffff"/>
        <w:widowControl/>
        <w:rPr>
          <w:rFonts w:hint="default" w:ascii="Times New Roman" w:hAnsi="Times New Roman" w:eastAsia="仿宋" w:cs="Times New Roman"/>
          <w:i w:val="0"/>
          <w:iCs w:val="0"/>
          <w:caps w:val="0"/>
          <w:color w:val="000000" w:themeColor="text1"/>
          <w:spacing w:val="0"/>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default" w:ascii="Times New Roman" w:hAnsi="Times New Roman" w:eastAsia="仿宋" w:cs="Times New Roman"/>
          <w:i w:val="0"/>
          <w:iCs w:val="0"/>
          <w:caps w:val="0"/>
          <w:color w:val="000000" w:themeColor="text1"/>
          <w:spacing w:val="0"/>
          <w:sz w:val="24"/>
          <w:szCs w:val="24"/>
          <w:highlight w:val="none"/>
          <w:shd w:val="clear" w:color="auto" w:fill="ffffff"/>
          <w14:textFill>
            <w14:solidFill>
              <w14:schemeClr w14:val="tx1"/>
            </w14:solidFill>
          </w14:textFill>
        </w:rPr>
        <w:t xml:space="preserve">9</w:t>
      </w:r>
      <w:r>
        <w:rPr>
          <w:rFonts w:hint="default" w:ascii="Times New Roman" w:hAnsi="Times New Roman" w:eastAsia="仿宋" w:cs="Times New Roman"/>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w:t>
      </w:r>
      <w:r>
        <w:rPr>
          <w:rFonts w:hint="default" w:ascii="Times New Roman" w:hAnsi="Times New Roman" w:eastAsia="仿宋" w:cs="Times New Roman"/>
          <w:i w:val="0"/>
          <w:iCs w:val="0"/>
          <w:caps w:val="0"/>
          <w:color w:val="000000" w:themeColor="text1"/>
          <w:spacing w:val="0"/>
          <w:sz w:val="24"/>
          <w:szCs w:val="24"/>
          <w:highlight w:val="none"/>
          <w:shd w:val="clear" w:color="auto" w:fill="ffffff"/>
          <w14:textFill>
            <w14:solidFill>
              <w14:schemeClr w14:val="tx1"/>
            </w14:solidFill>
          </w14:textFill>
        </w:rPr>
        <w:t xml:space="preserve">保证食品资料的真实性，不包含虚假或者夸大的资料，不涉及疾病预防、治疗功能。</w:t>
      </w:r>
      <w:r/>
    </w:p>
    <w:p>
      <w:pPr>
        <w:pStyle w:val="887"/>
        <w:ind w:left="0" w:right="0" w:firstLine="480"/>
        <w:keepLines w:val="0"/>
        <w:keepNext w:val="0"/>
        <w:pageBreakBefore w:val="0"/>
        <w:spacing w:before="0" w:beforeAutospacing="0" w:after="0" w:afterAutospacing="0" w:line="360" w:lineRule="auto"/>
        <w:shd w:val="clear" w:color="auto" w:fill="ffffff"/>
        <w:widowControl/>
        <w:rPr>
          <w:rFonts w:hint="default" w:ascii="Times New Roman" w:hAnsi="Times New Roman" w:eastAsia="仿宋" w:cs="Times New Roman"/>
          <w:i w:val="0"/>
          <w:iCs w:val="0"/>
          <w:caps w:val="0"/>
          <w:color w:val="000000" w:themeColor="text1"/>
          <w:spacing w:val="0"/>
          <w:sz w:val="24"/>
          <w:szCs w:val="24"/>
          <w:highlight w:val="none"/>
          <w:shd w:val="clear" w:color="auto" w:fill="ffffff"/>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default" w:ascii="Times New Roman" w:hAnsi="Times New Roman" w:eastAsia="仿宋" w:cs="Times New Roman"/>
          <w:i w:val="0"/>
          <w:iCs w:val="0"/>
          <w:caps w:val="0"/>
          <w:color w:val="000000" w:themeColor="text1"/>
          <w:spacing w:val="0"/>
          <w:sz w:val="24"/>
          <w:szCs w:val="24"/>
          <w:highlight w:val="none"/>
          <w:shd w:val="clear" w:color="auto" w:fill="ffffff"/>
          <w14:textFill>
            <w14:solidFill>
              <w14:schemeClr w14:val="tx1"/>
            </w14:solidFill>
          </w14:textFill>
        </w:rPr>
        <w:t xml:space="preserve">10</w:t>
      </w:r>
      <w:r>
        <w:rPr>
          <w:rFonts w:hint="default" w:ascii="Times New Roman" w:hAnsi="Times New Roman" w:eastAsia="仿宋" w:cs="Times New Roman"/>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w:t>
      </w:r>
      <w:r>
        <w:rPr>
          <w:rFonts w:hint="default" w:ascii="Times New Roman" w:hAnsi="Times New Roman" w:eastAsia="仿宋" w:cs="Times New Roman"/>
          <w:i w:val="0"/>
          <w:iCs w:val="0"/>
          <w:caps w:val="0"/>
          <w:color w:val="000000" w:themeColor="text1"/>
          <w:spacing w:val="0"/>
          <w:sz w:val="24"/>
          <w:szCs w:val="24"/>
          <w:highlight w:val="none"/>
          <w:shd w:val="clear" w:color="auto" w:fill="ffffff"/>
          <w14:textFill>
            <w14:solidFill>
              <w14:schemeClr w14:val="tx1"/>
            </w14:solidFill>
          </w14:textFill>
        </w:rPr>
        <w:t xml:space="preserve">及时制定食品安全事故处置方案，定期检查本单位各项食品安全防范措施落实</w:t>
      </w:r>
      <w:r>
        <w:rPr>
          <w:rFonts w:hint="eastAsia" w:ascii="Times New Roman" w:hAnsi="Times New Roman" w:eastAsia="仿宋" w:cs="Times New Roman"/>
          <w:i w:val="0"/>
          <w:iCs w:val="0"/>
          <w:caps w:val="0"/>
          <w:color w:val="000000" w:themeColor="text1"/>
          <w:spacing w:val="0"/>
          <w:sz w:val="24"/>
          <w:szCs w:val="24"/>
          <w:highlight w:val="none"/>
          <w:shd w:val="clear" w:color="auto" w:fill="ffffff"/>
          <w:lang w:eastAsia="zh-CN"/>
          <w14:textFill>
            <w14:solidFill>
              <w14:schemeClr w14:val="tx1"/>
            </w14:solidFill>
          </w14:textFill>
        </w:rPr>
        <w:t xml:space="preserve">情况</w:t>
      </w:r>
      <w:r>
        <w:rPr>
          <w:rFonts w:hint="default" w:ascii="Times New Roman" w:hAnsi="Times New Roman" w:eastAsia="仿宋" w:cs="Times New Roman"/>
          <w:i w:val="0"/>
          <w:iCs w:val="0"/>
          <w:caps w:val="0"/>
          <w:color w:val="000000" w:themeColor="text1"/>
          <w:spacing w:val="0"/>
          <w:sz w:val="24"/>
          <w:szCs w:val="24"/>
          <w:highlight w:val="none"/>
          <w:shd w:val="clear" w:color="auto" w:fill="ffffff"/>
          <w14:textFill>
            <w14:solidFill>
              <w14:schemeClr w14:val="tx1"/>
            </w14:solidFill>
          </w14:textFill>
        </w:rPr>
        <w:t xml:space="preserve">，及时消除食品安全事故隐患。</w:t>
      </w:r>
      <w:r/>
    </w:p>
    <w:p>
      <w:pPr>
        <w:pStyle w:val="887"/>
        <w:ind w:left="0" w:right="0" w:firstLine="480"/>
        <w:keepLines w:val="0"/>
        <w:keepNext w:val="0"/>
        <w:pageBreakBefore w:val="0"/>
        <w:spacing w:before="0" w:beforeAutospacing="0" w:after="0" w:afterAutospacing="0" w:line="360" w:lineRule="auto"/>
        <w:shd w:val="clear" w:color="auto" w:fill="ffffff"/>
        <w:widowControl/>
        <w:rPr>
          <w:rFonts w:hint="default" w:ascii="Times New Roman" w:hAnsi="Times New Roman" w:eastAsia="仿宋" w:cs="Times New Roman"/>
          <w:i w:val="0"/>
          <w:iCs w:val="0"/>
          <w:caps w:val="0"/>
          <w:color w:val="000000" w:themeColor="text1"/>
          <w:spacing w:val="0"/>
          <w:sz w:val="24"/>
          <w:szCs w:val="24"/>
          <w:highlight w:val="none"/>
          <w:shd w:val="clear" w:color="auto" w:fill="ffffff"/>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default" w:ascii="Times New Roman" w:hAnsi="Times New Roman" w:eastAsia="仿宋" w:cs="Times New Roman"/>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11.</w:t>
      </w:r>
      <w:r>
        <w:rPr>
          <w:rFonts w:hint="default" w:ascii="Times New Roman" w:hAnsi="Times New Roman" w:eastAsia="仿宋" w:cs="Times New Roman"/>
          <w:i w:val="0"/>
          <w:iCs w:val="0"/>
          <w:caps w:val="0"/>
          <w:color w:val="000000" w:themeColor="text1"/>
          <w:spacing w:val="0"/>
          <w:sz w:val="24"/>
          <w:szCs w:val="24"/>
          <w:highlight w:val="none"/>
          <w:shd w:val="clear" w:color="auto" w:fill="ffffff"/>
          <w14:textFill>
            <w14:solidFill>
              <w14:schemeClr w14:val="tx1"/>
            </w14:solidFill>
          </w14:textFill>
        </w:rPr>
        <w:t xml:space="preserve">如</w:t>
      </w:r>
      <w:r>
        <w:rPr>
          <w:rFonts w:hint="default" w:ascii="Times New Roman" w:hAnsi="Times New Roman" w:eastAsia="仿宋" w:cs="Times New Roman"/>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提供</w:t>
      </w:r>
      <w:r>
        <w:rPr>
          <w:rFonts w:hint="default" w:ascii="Times New Roman" w:hAnsi="Times New Roman" w:eastAsia="仿宋" w:cs="Times New Roman"/>
          <w:i w:val="0"/>
          <w:iCs w:val="0"/>
          <w:caps w:val="0"/>
          <w:color w:val="000000" w:themeColor="text1"/>
          <w:spacing w:val="0"/>
          <w:sz w:val="24"/>
          <w:szCs w:val="24"/>
          <w:highlight w:val="none"/>
          <w:shd w:val="clear" w:color="auto" w:fill="ffffff"/>
          <w14:textFill>
            <w14:solidFill>
              <w14:schemeClr w14:val="tx1"/>
            </w14:solidFill>
          </w14:textFill>
        </w:rPr>
        <w:t xml:space="preserve">不</w:t>
      </w:r>
      <w:r>
        <w:rPr>
          <w:rFonts w:hint="eastAsia" w:ascii="Times New Roman" w:hAnsi="Times New Roman" w:eastAsia="仿宋" w:cs="Times New Roman"/>
          <w:i w:val="0"/>
          <w:iCs w:val="0"/>
          <w:caps w:val="0"/>
          <w:color w:val="000000" w:themeColor="text1"/>
          <w:spacing w:val="0"/>
          <w:sz w:val="24"/>
          <w:szCs w:val="24"/>
          <w:highlight w:val="none"/>
          <w:shd w:val="clear" w:color="auto" w:fill="ffffff"/>
          <w:lang w:eastAsia="zh-CN"/>
          <w14:textFill>
            <w14:solidFill>
              <w14:schemeClr w14:val="tx1"/>
            </w14:solidFill>
          </w14:textFill>
        </w:rPr>
        <w:t xml:space="preserve">符合</w:t>
      </w:r>
      <w:r>
        <w:rPr>
          <w:rFonts w:hint="default" w:ascii="Times New Roman" w:hAnsi="Times New Roman" w:eastAsia="仿宋" w:cs="Times New Roman"/>
          <w:i w:val="0"/>
          <w:iCs w:val="0"/>
          <w:caps w:val="0"/>
          <w:color w:val="000000" w:themeColor="text1"/>
          <w:spacing w:val="0"/>
          <w:sz w:val="24"/>
          <w:szCs w:val="24"/>
          <w:highlight w:val="none"/>
          <w:shd w:val="clear" w:color="auto" w:fill="ffffff"/>
          <w14:textFill>
            <w14:solidFill>
              <w14:schemeClr w14:val="tx1"/>
            </w14:solidFill>
          </w14:textFill>
        </w:rPr>
        <w:t xml:space="preserve">食品安全标准的食品，承诺赔偿</w:t>
      </w:r>
      <w:r>
        <w:rPr>
          <w:rFonts w:hint="default" w:ascii="Times New Roman" w:hAnsi="Times New Roman" w:eastAsia="仿宋" w:cs="Times New Roman"/>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采购人的一切</w:t>
      </w:r>
      <w:r>
        <w:rPr>
          <w:rFonts w:hint="default" w:ascii="Times New Roman" w:hAnsi="Times New Roman" w:eastAsia="仿宋" w:cs="Times New Roman"/>
          <w:i w:val="0"/>
          <w:iCs w:val="0"/>
          <w:caps w:val="0"/>
          <w:color w:val="000000" w:themeColor="text1"/>
          <w:spacing w:val="0"/>
          <w:sz w:val="24"/>
          <w:szCs w:val="24"/>
          <w:highlight w:val="none"/>
          <w:shd w:val="clear" w:color="auto" w:fill="ffffff"/>
          <w14:textFill>
            <w14:solidFill>
              <w14:schemeClr w14:val="tx1"/>
            </w14:solidFill>
          </w14:textFill>
        </w:rPr>
        <w:t xml:space="preserve">损失，并承担相应的</w:t>
      </w:r>
      <w:r>
        <w:rPr>
          <w:rFonts w:hint="eastAsia" w:ascii="Times New Roman" w:hAnsi="Times New Roman" w:eastAsia="仿宋" w:cs="Times New Roman"/>
          <w:i w:val="0"/>
          <w:iCs w:val="0"/>
          <w:caps w:val="0"/>
          <w:color w:val="000000" w:themeColor="text1"/>
          <w:spacing w:val="0"/>
          <w:sz w:val="24"/>
          <w:szCs w:val="24"/>
          <w:highlight w:val="none"/>
          <w:shd w:val="clear" w:color="auto" w:fill="ffffff"/>
          <w:lang w:eastAsia="zh-CN"/>
          <w14:textFill>
            <w14:solidFill>
              <w14:schemeClr w14:val="tx1"/>
            </w14:solidFill>
          </w14:textFill>
        </w:rPr>
        <w:t xml:space="preserve">法定职责</w:t>
      </w:r>
      <w:r/>
    </w:p>
    <w:p>
      <w:pPr>
        <w:pStyle w:val="887"/>
        <w:ind w:left="0" w:right="0" w:firstLine="480"/>
        <w:keepLines w:val="0"/>
        <w:keepNext w:val="0"/>
        <w:pageBreakBefore w:val="0"/>
        <w:spacing w:before="0" w:beforeAutospacing="0" w:after="0" w:afterAutospacing="0" w:line="360" w:lineRule="auto"/>
        <w:shd w:val="clear" w:color="auto" w:fill="ffffff"/>
        <w:widowControl/>
        <w:rPr>
          <w:rFonts w:hint="default" w:ascii="Times New Roman" w:hAnsi="Times New Roman" w:eastAsia="仿宋" w:cs="Times New Roman"/>
          <w:i w:val="0"/>
          <w:iCs w:val="0"/>
          <w:caps w:val="0"/>
          <w:color w:val="000000" w:themeColor="text1"/>
          <w:spacing w:val="0"/>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default" w:ascii="Times New Roman" w:hAnsi="Times New Roman" w:eastAsia="仿宋" w:cs="Times New Roman"/>
          <w:i w:val="0"/>
          <w:iCs w:val="0"/>
          <w:caps w:val="0"/>
          <w:color w:val="000000" w:themeColor="text1"/>
          <w:spacing w:val="0"/>
          <w:sz w:val="24"/>
          <w:szCs w:val="24"/>
          <w:highlight w:val="none"/>
          <w:shd w:val="clear" w:color="auto" w:fill="ffffff"/>
          <w14:textFill>
            <w14:solidFill>
              <w14:schemeClr w14:val="tx1"/>
            </w14:solidFill>
          </w14:textFill>
        </w:rPr>
        <w:t xml:space="preserve">以上承诺如有违反，自愿</w:t>
      </w:r>
      <w:r>
        <w:rPr>
          <w:rFonts w:hint="default" w:ascii="Times New Roman" w:hAnsi="Times New Roman" w:eastAsia="仿宋" w:cs="Times New Roman"/>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接受市场监督管理</w:t>
      </w:r>
      <w:r>
        <w:rPr>
          <w:rFonts w:hint="default" w:ascii="Times New Roman" w:hAnsi="Times New Roman" w:eastAsia="仿宋" w:cs="Times New Roman"/>
          <w:i w:val="0"/>
          <w:iCs w:val="0"/>
          <w:caps w:val="0"/>
          <w:color w:val="000000" w:themeColor="text1"/>
          <w:spacing w:val="0"/>
          <w:sz w:val="24"/>
          <w:szCs w:val="24"/>
          <w:highlight w:val="none"/>
          <w:shd w:val="clear" w:color="auto" w:fill="ffffff"/>
          <w14:textFill>
            <w14:solidFill>
              <w14:schemeClr w14:val="tx1"/>
            </w14:solidFill>
          </w14:textFill>
        </w:rPr>
        <w:t xml:space="preserve">机关依照法律法规和</w:t>
      </w:r>
      <w:r>
        <w:rPr>
          <w:rFonts w:hint="default" w:ascii="Times New Roman" w:hAnsi="Times New Roman" w:eastAsia="仿宋" w:cs="Times New Roman"/>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采购人</w:t>
      </w:r>
      <w:r>
        <w:rPr>
          <w:rFonts w:hint="default" w:ascii="Times New Roman" w:hAnsi="Times New Roman" w:eastAsia="仿宋" w:cs="Times New Roman"/>
          <w:i w:val="0"/>
          <w:iCs w:val="0"/>
          <w:caps w:val="0"/>
          <w:color w:val="000000" w:themeColor="text1"/>
          <w:spacing w:val="0"/>
          <w:sz w:val="24"/>
          <w:szCs w:val="24"/>
          <w:highlight w:val="none"/>
          <w:shd w:val="clear" w:color="auto" w:fill="ffffff"/>
          <w14:textFill>
            <w14:solidFill>
              <w14:schemeClr w14:val="tx1"/>
            </w14:solidFill>
          </w14:textFill>
        </w:rPr>
        <w:t xml:space="preserve">给予的处罚。</w:t>
      </w:r>
      <w:r/>
    </w:p>
    <w:p>
      <w:pPr>
        <w:ind w:firstLine="468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 xml:space="preserve">供应商</w:t>
      </w:r>
      <w:r>
        <w:rPr>
          <w:rFonts w:hint="eastAsia" w:ascii="仿宋" w:hAnsi="仿宋" w:eastAsia="仿宋" w:cs="仿宋"/>
          <w:color w:val="000000" w:themeColor="text1"/>
          <w:sz w:val="24"/>
          <w:highlight w:val="none"/>
          <w14:textFill>
            <w14:solidFill>
              <w14:schemeClr w14:val="tx1"/>
            </w14:solidFill>
          </w14:textFill>
        </w:rPr>
        <w:t xml:space="preserve">：（盖章）</w:t>
      </w:r>
      <w:r/>
    </w:p>
    <w:p>
      <w:pPr>
        <w:ind w:firstLine="468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法定代表人签名或盖章：</w:t>
      </w:r>
      <w:r/>
    </w:p>
    <w:p>
      <w:pPr>
        <w:pStyle w:val="887"/>
        <w:ind w:left="0" w:right="0" w:firstLine="440"/>
        <w:jc w:val="right"/>
        <w:keepLines w:val="0"/>
        <w:keepNext w:val="0"/>
        <w:pageBreakBefore w:val="0"/>
        <w:spacing w:before="0" w:beforeAutospacing="0" w:after="0" w:afterAutospacing="0" w:line="360" w:lineRule="auto"/>
        <w:shd w:val="clear" w:color="auto" w:fill="ffffff"/>
        <w:widowControl/>
        <w:rPr>
          <w:rFonts w:hint="eastAsia" w:ascii="仿宋" w:hAnsi="仿宋" w:eastAsia="仿宋" w:cs="仿宋"/>
          <w:i w:val="0"/>
          <w:iCs w:val="0"/>
          <w:caps w:val="0"/>
          <w:color w:val="000000" w:themeColor="text1"/>
          <w:spacing w:val="0"/>
          <w:sz w:val="22"/>
          <w:szCs w:val="22"/>
          <w:highlight w:val="none"/>
          <w:shd w:val="clear" w:color="auto" w:fill="ffffff"/>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000000" w:themeColor="text1"/>
          <w:spacing w:val="0"/>
          <w:sz w:val="22"/>
          <w:szCs w:val="22"/>
          <w:highlight w:val="none"/>
          <w:shd w:val="clear" w:color="auto" w:fill="ffffff"/>
          <w14:textFill>
            <w14:solidFill>
              <w14:schemeClr w14:val="tx1"/>
            </w14:solidFill>
          </w14:textFill>
        </w:rPr>
        <w:t xml:space="preserve">日期：____年____月____日</w:t>
      </w:r>
      <w:r/>
    </w:p>
    <w:p>
      <w:pPr>
        <w:jc w:val="center"/>
        <w:spacing w:line="360" w:lineRule="auto"/>
        <w:rPr>
          <w:rFonts w:hint="eastAsia" w:ascii="仿宋" w:hAnsi="仿宋" w:eastAsia="仿宋" w:cs="仿宋"/>
          <w:b/>
          <w:bCs/>
          <w:color w:val="000000" w:themeColor="text1"/>
          <w:sz w:val="32"/>
          <w:szCs w:val="32"/>
          <w:highlight w:val="none"/>
          <w14:textFill>
            <w14:solidFill>
              <w14:schemeClr w14:val="tx1"/>
            </w14:solidFill>
          </w14:textFill>
        </w:rPr>
      </w:pPr>
      <w:r>
        <w:rPr>
          <w:rFonts w:hint="eastAsia" w:eastAsia="仿宋"/>
          <w:b/>
          <w:color w:val="000000" w:themeColor="text1"/>
          <w:sz w:val="24"/>
          <w:highlight w:val="none"/>
          <w:lang w:val="en-US" w:eastAsia="zh-CN"/>
          <w14:textFill>
            <w14:solidFill>
              <w14:schemeClr w14:val="tx1"/>
            </w14:solidFill>
          </w14:textFill>
        </w:rPr>
        <w:t xml:space="preserve">附件：3.</w:t>
      </w:r>
      <w:r>
        <w:rPr>
          <w:rFonts w:hint="eastAsia" w:ascii="仿宋" w:hAnsi="仿宋" w:eastAsia="仿宋" w:cs="仿宋"/>
          <w:b/>
          <w:bCs/>
          <w:color w:val="000000" w:themeColor="text1"/>
          <w:sz w:val="32"/>
          <w:szCs w:val="32"/>
          <w:highlight w:val="none"/>
          <w14:textFill>
            <w14:solidFill>
              <w14:schemeClr w14:val="tx1"/>
            </w14:solidFill>
          </w14:textFill>
        </w:rPr>
        <w:t xml:space="preserve">廉洁承诺书</w:t>
      </w:r>
      <w:r/>
    </w:p>
    <w:p>
      <w:pPr>
        <w:spacing w:line="360" w:lineRule="auto"/>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t xml:space="preserve">南京市雨花台区机关事务管理服务中心</w:t>
      </w:r>
      <w:r>
        <w:rPr>
          <w:rFonts w:hint="eastAsia" w:ascii="仿宋" w:hAnsi="仿宋" w:eastAsia="仿宋" w:cs="仿宋"/>
          <w:b/>
          <w:color w:val="000000" w:themeColor="text1"/>
          <w:sz w:val="24"/>
          <w:szCs w:val="24"/>
          <w:highlight w:val="none"/>
          <w:lang w:eastAsia="zh-CN"/>
          <w14:textFill>
            <w14:solidFill>
              <w14:schemeClr w14:val="tx1"/>
            </w14:solidFill>
          </w14:textFill>
        </w:rPr>
        <w:t xml:space="preserve">：</w:t>
      </w:r>
      <w:r/>
    </w:p>
    <w:p>
      <w:pPr>
        <w:ind w:firstLine="42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为了积极配合本次</w:t>
      </w:r>
      <w:r>
        <w:rPr>
          <w:rFonts w:hint="eastAsia" w:ascii="仿宋" w:hAnsi="仿宋" w:eastAsia="仿宋" w:cs="仿宋"/>
          <w:color w:val="000000" w:themeColor="text1"/>
          <w:sz w:val="24"/>
          <w:highlight w:val="none"/>
          <w:u w:val="single"/>
          <w:lang w:eastAsia="zh-CN"/>
          <w14:textFill>
            <w14:solidFill>
              <w14:schemeClr w14:val="tx1"/>
            </w14:solidFill>
          </w14:textFill>
        </w:rPr>
        <w:tab/>
      </w:r>
      <w:r>
        <w:rPr>
          <w:rFonts w:hint="eastAsia" w:ascii="仿宋" w:hAnsi="仿宋" w:eastAsia="仿宋" w:cs="仿宋"/>
          <w:color w:val="000000" w:themeColor="text1"/>
          <w:sz w:val="24"/>
          <w:highlight w:val="none"/>
          <w:u w:val="single"/>
          <w:lang w:eastAsia="zh-CN"/>
          <w14:textFill>
            <w14:solidFill>
              <w14:schemeClr w14:val="tx1"/>
            </w14:solidFill>
          </w14:textFill>
        </w:rPr>
        <w:t xml:space="preserve">南京市雨花台区机关事务管理服务中心食材供应（水产）及配送服务项目</w:t>
      </w:r>
      <w:r>
        <w:rPr>
          <w:rFonts w:hint="eastAsia" w:ascii="仿宋" w:hAnsi="仿宋" w:eastAsia="仿宋" w:cs="仿宋"/>
          <w:color w:val="000000" w:themeColor="text1"/>
          <w:sz w:val="24"/>
          <w:highlight w:val="none"/>
          <w:u w:val="none"/>
          <w:lang w:val="en-US" w:eastAsia="zh-CN"/>
          <w14:textFill>
            <w14:solidFill>
              <w14:schemeClr w14:val="tx1"/>
            </w14:solidFill>
          </w14:textFill>
        </w:rPr>
        <w:t xml:space="preserve">采购</w:t>
      </w:r>
      <w:r>
        <w:rPr>
          <w:rFonts w:hint="eastAsia" w:ascii="仿宋" w:hAnsi="仿宋" w:eastAsia="仿宋" w:cs="仿宋"/>
          <w:color w:val="000000" w:themeColor="text1"/>
          <w:sz w:val="24"/>
          <w:highlight w:val="none"/>
          <w14:textFill>
            <w14:solidFill>
              <w14:schemeClr w14:val="tx1"/>
            </w14:solidFill>
          </w14:textFill>
        </w:rPr>
        <w:t xml:space="preserve">，有效遏制不公平竞争和违规违纪问题的发生，确保</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采购</w:t>
      </w:r>
      <w:r>
        <w:rPr>
          <w:rFonts w:hint="eastAsia" w:ascii="仿宋" w:hAnsi="仿宋" w:eastAsia="仿宋" w:cs="仿宋"/>
          <w:color w:val="000000" w:themeColor="text1"/>
          <w:sz w:val="24"/>
          <w:highlight w:val="none"/>
          <w14:textFill>
            <w14:solidFill>
              <w14:schemeClr w14:val="tx1"/>
            </w14:solidFill>
          </w14:textFill>
        </w:rPr>
        <w:t xml:space="preserve">工作的公平、公正、公开，我</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单位</w:t>
      </w:r>
      <w:r>
        <w:rPr>
          <w:rFonts w:hint="eastAsia" w:ascii="仿宋" w:hAnsi="仿宋" w:eastAsia="仿宋" w:cs="仿宋"/>
          <w:color w:val="000000" w:themeColor="text1"/>
          <w:sz w:val="24"/>
          <w:highlight w:val="none"/>
          <w14:textFill>
            <w14:solidFill>
              <w14:schemeClr w14:val="tx1"/>
            </w14:solidFill>
          </w14:textFill>
        </w:rPr>
        <w:t xml:space="preserve">保证认真贯彻相关规定以及相关廉洁要求，特向贵单位承诺如下事项：</w:t>
      </w:r>
      <w:r/>
    </w:p>
    <w:p>
      <w:pPr>
        <w:ind w:firstLine="42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一、自觉遵守国家法律法规及有关廉政建设制度。</w:t>
      </w:r>
      <w:r/>
    </w:p>
    <w:p>
      <w:pPr>
        <w:ind w:firstLine="42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二、主动了解相关纪律，积极配合贵单位执行廉政建设的有关规定。</w:t>
      </w:r>
      <w:r/>
    </w:p>
    <w:p>
      <w:pPr>
        <w:ind w:firstLine="42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三、不使用不正当手段妨碍、排挤或串通其他单位。</w:t>
      </w:r>
      <w:r/>
    </w:p>
    <w:p>
      <w:pPr>
        <w:ind w:firstLine="42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四、按照</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采购</w:t>
      </w:r>
      <w:r>
        <w:rPr>
          <w:rFonts w:hint="eastAsia" w:ascii="仿宋" w:hAnsi="仿宋" w:eastAsia="仿宋" w:cs="仿宋"/>
          <w:color w:val="000000" w:themeColor="text1"/>
          <w:sz w:val="24"/>
          <w:highlight w:val="none"/>
          <w14:textFill>
            <w14:solidFill>
              <w14:schemeClr w14:val="tx1"/>
            </w14:solidFill>
          </w14:textFill>
        </w:rPr>
        <w:t xml:space="preserve">文件规定的方式进行，不隐瞒本公司资质的真实情况，资质符合规定。</w:t>
      </w:r>
      <w:r/>
    </w:p>
    <w:p>
      <w:pPr>
        <w:ind w:firstLine="42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五、不以任何方式向相关人员赠送礼品、礼金及有价证券</w:t>
      </w:r>
      <w:r>
        <w:rPr>
          <w:rFonts w:hint="eastAsia" w:ascii="仿宋" w:hAnsi="仿宋" w:eastAsia="仿宋" w:cs="仿宋"/>
          <w:color w:val="000000" w:themeColor="text1"/>
          <w:sz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highlight w:val="none"/>
          <w14:textFill>
            <w14:solidFill>
              <w14:schemeClr w14:val="tx1"/>
            </w14:solidFill>
          </w14:textFill>
        </w:rPr>
        <w:t xml:space="preserve">不宴请或邀请任何人参加高档娱乐消费、旅游、考察、参观等活动</w:t>
      </w:r>
      <w:r>
        <w:rPr>
          <w:rFonts w:hint="eastAsia" w:ascii="仿宋" w:hAnsi="仿宋" w:eastAsia="仿宋" w:cs="仿宋"/>
          <w:color w:val="000000" w:themeColor="text1"/>
          <w:sz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highlight w:val="none"/>
          <w14:textFill>
            <w14:solidFill>
              <w14:schemeClr w14:val="tx1"/>
            </w14:solidFill>
          </w14:textFill>
        </w:rPr>
        <w:t xml:space="preserve">不以任何形式报销任何人以及亲友的各种票据及费用</w:t>
      </w:r>
      <w:r>
        <w:rPr>
          <w:rFonts w:hint="eastAsia" w:ascii="仿宋" w:hAnsi="仿宋" w:eastAsia="仿宋" w:cs="仿宋"/>
          <w:color w:val="000000" w:themeColor="text1"/>
          <w:sz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highlight w:val="none"/>
          <w14:textFill>
            <w14:solidFill>
              <w14:schemeClr w14:val="tx1"/>
            </w14:solidFill>
          </w14:textFill>
        </w:rPr>
        <w:t xml:space="preserve">不进行可能影响公平、公正的任何活动。</w:t>
      </w:r>
      <w:r/>
    </w:p>
    <w:p>
      <w:pPr>
        <w:ind w:firstLine="42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六、不向涉及单位及个人购置或提供通讯工具、交通工具和高档办公用品等。</w:t>
      </w:r>
      <w:r/>
    </w:p>
    <w:p>
      <w:pPr>
        <w:ind w:firstLine="42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七、不向涉及单位及个人的配偶、子女、亲属分包此次</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采购</w:t>
      </w:r>
      <w:r>
        <w:rPr>
          <w:rFonts w:hint="eastAsia" w:ascii="仿宋" w:hAnsi="仿宋" w:eastAsia="仿宋" w:cs="仿宋"/>
          <w:color w:val="000000" w:themeColor="text1"/>
          <w:sz w:val="24"/>
          <w:highlight w:val="none"/>
          <w14:textFill>
            <w14:solidFill>
              <w14:schemeClr w14:val="tx1"/>
            </w14:solidFill>
          </w14:textFill>
        </w:rPr>
        <w:t xml:space="preserve">项目。</w:t>
      </w:r>
      <w:r/>
    </w:p>
    <w:p>
      <w:pPr>
        <w:ind w:firstLine="42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八、不向涉及单位及个人支付好处费、介绍费。</w:t>
      </w:r>
      <w:r/>
    </w:p>
    <w:p>
      <w:pPr>
        <w:ind w:firstLine="42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九、一旦发现相关人员在过程中有索要财物等不廉洁行为，坚决予以抵制，并及时向贵单位纪检监察室举报。我们若违反上述承诺</w:t>
      </w:r>
      <w:r>
        <w:rPr>
          <w:rFonts w:hint="eastAsia" w:ascii="仿宋" w:hAnsi="仿宋" w:eastAsia="仿宋" w:cs="仿宋"/>
          <w:color w:val="000000" w:themeColor="text1"/>
          <w:sz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自</w:t>
      </w:r>
      <w:r>
        <w:rPr>
          <w:rFonts w:hint="eastAsia" w:ascii="仿宋" w:hAnsi="仿宋" w:eastAsia="仿宋" w:cs="仿宋"/>
          <w:color w:val="000000" w:themeColor="text1"/>
          <w:sz w:val="24"/>
          <w:highlight w:val="none"/>
          <w14:textFill>
            <w14:solidFill>
              <w14:schemeClr w14:val="tx1"/>
            </w14:solidFill>
          </w14:textFill>
        </w:rPr>
        <w:t xml:space="preserve">愿接</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受</w:t>
      </w:r>
      <w:r>
        <w:rPr>
          <w:rFonts w:hint="eastAsia" w:ascii="仿宋" w:hAnsi="仿宋" w:eastAsia="仿宋" w:cs="仿宋"/>
          <w:color w:val="000000" w:themeColor="text1"/>
          <w:sz w:val="24"/>
          <w:highlight w:val="none"/>
          <w14:textFill>
            <w14:solidFill>
              <w14:schemeClr w14:val="tx1"/>
            </w14:solidFill>
          </w14:textFill>
        </w:rPr>
        <w:t xml:space="preserve">取消资格及其他任何形式的处理。</w:t>
      </w:r>
      <w:r/>
    </w:p>
    <w:p>
      <w:pPr>
        <w:ind w:firstLine="420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ind w:firstLine="420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ind w:firstLine="420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ind w:firstLine="420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ind w:firstLine="468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 xml:space="preserve">供应商</w:t>
      </w:r>
      <w:r>
        <w:rPr>
          <w:rFonts w:hint="eastAsia" w:ascii="仿宋" w:hAnsi="仿宋" w:eastAsia="仿宋" w:cs="仿宋"/>
          <w:color w:val="000000" w:themeColor="text1"/>
          <w:sz w:val="24"/>
          <w:highlight w:val="none"/>
          <w14:textFill>
            <w14:solidFill>
              <w14:schemeClr w14:val="tx1"/>
            </w14:solidFill>
          </w14:textFill>
        </w:rPr>
        <w:t xml:space="preserve">：（盖章）</w:t>
      </w:r>
      <w:r/>
    </w:p>
    <w:p>
      <w:pPr>
        <w:ind w:firstLine="468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法定代表人签名或盖章：</w:t>
      </w:r>
      <w:r/>
    </w:p>
    <w:p>
      <w:pPr>
        <w:pStyle w:val="903"/>
        <w:jc w:val="right"/>
        <w:rPr>
          <w:rFonts w:hint="default" w:ascii="Times New Roman" w:hAnsi="Times New Roman" w:eastAsia="仿宋" w:cs="Times New Roman"/>
          <w:color w:val="000000" w:themeColor="text1"/>
          <w:highlight w:val="none"/>
          <w:lang w:val="zh-CN"/>
          <w14:textFill>
            <w14:solidFill>
              <w14:schemeClr w14:val="tx1"/>
            </w14:solidFill>
          </w14:textFill>
        </w:rPr>
      </w:pPr>
      <w:r>
        <w:rPr>
          <w:rFonts w:hint="eastAsia" w:ascii="仿宋" w:hAnsi="仿宋" w:eastAsia="仿宋" w:cs="仿宋"/>
          <w:i w:val="0"/>
          <w:iCs w:val="0"/>
          <w:caps w:val="0"/>
          <w:color w:val="000000" w:themeColor="text1"/>
          <w:spacing w:val="0"/>
          <w:sz w:val="22"/>
          <w:szCs w:val="22"/>
          <w:highlight w:val="none"/>
          <w:shd w:val="clear" w:color="auto" w:fill="ffffff"/>
          <w14:textFill>
            <w14:solidFill>
              <w14:schemeClr w14:val="tx1"/>
            </w14:solidFill>
          </w14:textFill>
        </w:rPr>
        <w:t xml:space="preserve">日期：____年____月____日</w:t>
      </w:r>
      <w:r/>
    </w:p>
    <w:p>
      <w:pPr>
        <w:pStyle w:val="903"/>
        <w:rPr>
          <w:rFonts w:hint="default" w:ascii="Times New Roman" w:hAnsi="Times New Roman" w:eastAsia="仿宋" w:cs="Times New Roman"/>
          <w:color w:val="000000" w:themeColor="text1"/>
          <w:highlight w:val="none"/>
          <w:lang w:val="zh-CN"/>
          <w14:textFill>
            <w14:solidFill>
              <w14:schemeClr w14:val="tx1"/>
            </w14:solidFill>
          </w14:textFill>
        </w:rPr>
      </w:pPr>
      <w:r>
        <w:rPr>
          <w:rFonts w:hint="default" w:ascii="Times New Roman" w:hAnsi="Times New Roman" w:eastAsia="仿宋" w:cs="Times New Roman"/>
          <w:color w:val="000000" w:themeColor="text1"/>
          <w:highlight w:val="none"/>
          <w:lang w:val="zh-CN"/>
          <w14:textFill>
            <w14:solidFill>
              <w14:schemeClr w14:val="tx1"/>
            </w14:solidFill>
          </w14:textFill>
        </w:rPr>
      </w:r>
      <w:r/>
    </w:p>
    <w:p>
      <w:pPr>
        <w:pStyle w:val="903"/>
        <w:rPr>
          <w:rFonts w:hint="default" w:ascii="Times New Roman" w:hAnsi="Times New Roman" w:eastAsia="仿宋" w:cs="Times New Roman"/>
          <w:color w:val="000000" w:themeColor="text1"/>
          <w:highlight w:val="none"/>
          <w:lang w:val="zh-CN"/>
          <w14:textFill>
            <w14:solidFill>
              <w14:schemeClr w14:val="tx1"/>
            </w14:solidFill>
          </w14:textFill>
        </w:rPr>
      </w:pPr>
      <w:r>
        <w:rPr>
          <w:rFonts w:hint="default" w:ascii="Times New Roman" w:hAnsi="Times New Roman" w:eastAsia="仿宋" w:cs="Times New Roman"/>
          <w:color w:val="000000" w:themeColor="text1"/>
          <w:highlight w:val="none"/>
          <w:lang w:val="zh-CN"/>
          <w14:textFill>
            <w14:solidFill>
              <w14:schemeClr w14:val="tx1"/>
            </w14:solidFill>
          </w14:textFill>
        </w:rPr>
      </w:r>
      <w:r/>
    </w:p>
    <w:p>
      <w:pPr>
        <w:pStyle w:val="903"/>
        <w:rPr>
          <w:rFonts w:hint="default" w:ascii="Times New Roman" w:hAnsi="Times New Roman" w:eastAsia="仿宋" w:cs="Times New Roman"/>
          <w:color w:val="000000" w:themeColor="text1"/>
          <w:highlight w:val="none"/>
          <w:lang w:val="zh-CN"/>
          <w14:textFill>
            <w14:solidFill>
              <w14:schemeClr w14:val="tx1"/>
            </w14:solidFill>
          </w14:textFill>
        </w:rPr>
      </w:pPr>
      <w:r>
        <w:rPr>
          <w:rFonts w:hint="default" w:ascii="Times New Roman" w:hAnsi="Times New Roman" w:eastAsia="仿宋" w:cs="Times New Roman"/>
          <w:color w:val="000000" w:themeColor="text1"/>
          <w:highlight w:val="none"/>
          <w:lang w:val="zh-CN"/>
          <w14:textFill>
            <w14:solidFill>
              <w14:schemeClr w14:val="tx1"/>
            </w14:solidFill>
          </w14:textFill>
        </w:rPr>
      </w:r>
      <w:r/>
    </w:p>
    <w:p>
      <w:pPr>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r>
      <w:r/>
    </w:p>
    <w:p>
      <w:pPr>
        <w:pStyle w:val="843"/>
        <w:spacing w:line="360" w:lineRule="auto"/>
        <w:rPr>
          <w:rFonts w:hint="default" w:ascii="Times New Roman" w:hAnsi="Times New Roman" w:eastAsia="仿宋" w:cs="Times New Roman"/>
          <w:color w:val="000000" w:themeColor="text1"/>
          <w:szCs w:val="32"/>
          <w:highlight w:val="none"/>
          <w14:textFill>
            <w14:solidFill>
              <w14:schemeClr w14:val="tx1"/>
            </w14:solidFill>
          </w14:textFill>
        </w:rPr>
      </w:pPr>
      <w:r/>
      <w:bookmarkStart w:id="155" w:name="_Toc28285"/>
      <w:r/>
      <w:bookmarkStart w:id="156" w:name="_Toc22395"/>
      <w:r/>
      <w:bookmarkStart w:id="157" w:name="_Toc15886"/>
      <w:r>
        <w:rPr>
          <w:rFonts w:hint="default" w:ascii="Times New Roman" w:hAnsi="Times New Roman" w:eastAsia="仿宋" w:cs="Times New Roman"/>
          <w:color w:val="000000" w:themeColor="text1"/>
          <w:szCs w:val="32"/>
          <w:highlight w:val="none"/>
          <w14:textFill>
            <w14:solidFill>
              <w14:schemeClr w14:val="tx1"/>
            </w14:solidFill>
          </w14:textFill>
        </w:rPr>
        <w:t xml:space="preserve">投标文件格式及附件</w:t>
      </w:r>
      <w:bookmarkEnd w:id="155"/>
      <w:r/>
      <w:bookmarkEnd w:id="156"/>
      <w:r/>
      <w:bookmarkEnd w:id="157"/>
      <w:r/>
      <w:r/>
    </w:p>
    <w:p>
      <w:pPr>
        <w:pStyle w:val="901"/>
        <w:ind w:firstLine="0"/>
        <w:rPr>
          <w:rFonts w:hint="default" w:ascii="Times New Roman" w:hAnsi="Times New Roman" w:eastAsia="仿宋" w:cs="Times New Roman"/>
          <w:color w:val="000000" w:themeColor="text1"/>
          <w:highlight w:val="none"/>
          <w14:textFill>
            <w14:solidFill>
              <w14:schemeClr w14:val="tx1"/>
            </w14:solidFill>
          </w14:textFill>
        </w:rPr>
      </w:pPr>
      <w:r>
        <w:rPr>
          <w:rFonts w:hint="default" w:ascii="Times New Roman" w:hAnsi="Times New Roman" w:eastAsia="仿宋" w:cs="Times New Roman"/>
          <w:color w:val="000000" w:themeColor="text1"/>
          <w:highlight w:val="none"/>
          <w14:textFill>
            <w14:solidFill>
              <w14:schemeClr w14:val="tx1"/>
            </w14:solidFill>
          </w14:textFill>
        </w:rPr>
      </w:r>
      <w:r/>
    </w:p>
    <w:p>
      <w:pPr>
        <w:jc w:val="left"/>
        <w:spacing w:line="240" w:lineRule="atLeast"/>
        <w:widowControl/>
        <w:rPr>
          <w:rFonts w:hint="default" w:ascii="Times New Roman" w:hAnsi="Times New Roman" w:eastAsia="仿宋" w:cs="Times New Roman"/>
          <w:b/>
          <w:bCs/>
          <w:color w:val="000000" w:themeColor="text1"/>
          <w:szCs w:val="21"/>
          <w:highlight w:val="none"/>
          <w14:textFill>
            <w14:solidFill>
              <w14:schemeClr w14:val="tx1"/>
            </w14:solidFill>
          </w14:textFill>
        </w:rPr>
      </w:pPr>
      <w:r>
        <w:rPr>
          <w:rFonts w:hint="default" w:ascii="Times New Roman" w:hAnsi="Times New Roman" w:eastAsia="仿宋" w:cs="Times New Roman"/>
          <w:b/>
          <w:bCs/>
          <w:color w:val="000000" w:themeColor="text1"/>
          <w:szCs w:val="21"/>
          <w:highlight w:val="none"/>
          <w14:textFill>
            <w14:solidFill>
              <w14:schemeClr w14:val="tx1"/>
            </w14:solidFill>
          </w14:textFill>
        </w:rPr>
      </w:r>
      <w:r/>
    </w:p>
    <w:p>
      <w:pPr>
        <w:spacing w:line="440" w:lineRule="exact"/>
        <w:rPr>
          <w:rFonts w:hint="default" w:ascii="Times New Roman" w:hAnsi="Times New Roman" w:eastAsia="仿宋" w:cs="Times New Roman"/>
          <w:color w:val="000000" w:themeColor="text1"/>
          <w:sz w:val="20"/>
          <w:szCs w:val="20"/>
          <w:highlight w:val="none"/>
          <w14:textFill>
            <w14:solidFill>
              <w14:schemeClr w14:val="tx1"/>
            </w14:solidFill>
          </w14:textFill>
        </w:rPr>
      </w:pPr>
      <w:r>
        <w:rPr>
          <w:rFonts w:hint="default" w:ascii="Times New Roman" w:hAnsi="Times New Roman" w:eastAsia="仿宋" w:cs="Times New Roman"/>
          <w:color w:val="000000" w:themeColor="text1"/>
          <w:sz w:val="20"/>
          <w:szCs w:val="20"/>
          <w:highlight w:val="none"/>
          <w14:textFill>
            <w14:solidFill>
              <w14:schemeClr w14:val="tx1"/>
            </w14:solidFill>
          </w14:textFill>
        </w:rPr>
      </w:r>
      <w:r/>
    </w:p>
    <w:p>
      <w:pPr>
        <w:spacing w:line="440" w:lineRule="exact"/>
        <w:rPr>
          <w:rFonts w:hint="default" w:ascii="Times New Roman" w:hAnsi="Times New Roman" w:eastAsia="仿宋" w:cs="Times New Roman"/>
          <w:color w:val="000000" w:themeColor="text1"/>
          <w:sz w:val="20"/>
          <w:szCs w:val="20"/>
          <w:highlight w:val="none"/>
          <w14:textFill>
            <w14:solidFill>
              <w14:schemeClr w14:val="tx1"/>
            </w14:solidFill>
          </w14:textFill>
        </w:rPr>
      </w:pPr>
      <w:r>
        <w:rPr>
          <w:rFonts w:hint="default" w:ascii="Times New Roman" w:hAnsi="Times New Roman" w:eastAsia="仿宋" w:cs="Times New Roman"/>
          <w:color w:val="000000" w:themeColor="text1"/>
          <w:sz w:val="20"/>
          <w:szCs w:val="20"/>
          <w:highlight w:val="none"/>
          <w14:textFill>
            <w14:solidFill>
              <w14:schemeClr w14:val="tx1"/>
            </w14:solidFill>
          </w14:textFill>
        </w:rPr>
      </w:r>
      <w:r/>
    </w:p>
    <w:p>
      <w:pPr>
        <w:spacing w:line="440" w:lineRule="exact"/>
        <w:rPr>
          <w:rFonts w:hint="default" w:ascii="Times New Roman" w:hAnsi="Times New Roman" w:eastAsia="仿宋" w:cs="Times New Roman"/>
          <w:color w:val="000000" w:themeColor="text1"/>
          <w:sz w:val="20"/>
          <w:szCs w:val="20"/>
          <w:highlight w:val="none"/>
          <w14:textFill>
            <w14:solidFill>
              <w14:schemeClr w14:val="tx1"/>
            </w14:solidFill>
          </w14:textFill>
        </w:rPr>
      </w:pPr>
      <w:r>
        <w:rPr>
          <w:rFonts w:hint="default" w:ascii="Times New Roman" w:hAnsi="Times New Roman" w:eastAsia="仿宋" w:cs="Times New Roman"/>
          <w:color w:val="000000" w:themeColor="text1"/>
          <w:sz w:val="20"/>
          <w:szCs w:val="20"/>
          <w:highlight w:val="none"/>
          <w14:textFill>
            <w14:solidFill>
              <w14:schemeClr w14:val="tx1"/>
            </w14:solidFill>
          </w14:textFill>
        </w:rPr>
      </w:r>
      <w:r/>
    </w:p>
    <w:p>
      <w:pPr>
        <w:rPr>
          <w:rFonts w:hint="default" w:ascii="Times New Roman" w:hAnsi="Times New Roman" w:eastAsia="仿宋" w:cs="Times New Roman"/>
          <w:color w:val="000000" w:themeColor="text1"/>
          <w:sz w:val="22"/>
          <w:szCs w:val="22"/>
          <w:highlight w:val="none"/>
          <w14:textFill>
            <w14:solidFill>
              <w14:schemeClr w14:val="tx1"/>
            </w14:solidFill>
          </w14:textFill>
        </w:rPr>
      </w:pPr>
      <w:r>
        <w:rPr>
          <w:rFonts w:hint="default" w:ascii="Times New Roman" w:hAnsi="Times New Roman" w:eastAsia="仿宋" w:cs="Times New Roman"/>
          <w:color w:val="000000" w:themeColor="text1"/>
          <w:sz w:val="22"/>
          <w:szCs w:val="22"/>
          <w:highlight w:val="none"/>
          <w14:textFill>
            <w14:solidFill>
              <w14:schemeClr w14:val="tx1"/>
            </w14:solidFill>
          </w14:textFill>
        </w:rPr>
      </w:r>
      <w:r/>
    </w:p>
    <w:p>
      <w:pPr>
        <w:rPr>
          <w:rFonts w:hint="default" w:ascii="Times New Roman" w:hAnsi="Times New Roman" w:eastAsia="仿宋" w:cs="Times New Roman"/>
          <w:color w:val="000000" w:themeColor="text1"/>
          <w:sz w:val="22"/>
          <w:szCs w:val="22"/>
          <w:highlight w:val="none"/>
          <w14:textFill>
            <w14:solidFill>
              <w14:schemeClr w14:val="tx1"/>
            </w14:solidFill>
          </w14:textFill>
        </w:rPr>
      </w:pPr>
      <w:r>
        <w:rPr>
          <w:rFonts w:hint="default" w:ascii="Times New Roman" w:hAnsi="Times New Roman" w:eastAsia="仿宋" w:cs="Times New Roman"/>
          <w:color w:val="000000" w:themeColor="text1"/>
          <w:sz w:val="22"/>
          <w:szCs w:val="22"/>
          <w:highlight w:val="none"/>
          <w14:textFill>
            <w14:solidFill>
              <w14:schemeClr w14:val="tx1"/>
            </w14:solidFill>
          </w14:textFill>
        </w:rPr>
      </w:r>
      <w:r/>
    </w:p>
    <w:p>
      <w:pPr>
        <w:jc w:val="center"/>
        <w:rPr>
          <w:rFonts w:hint="default" w:ascii="Times New Roman" w:hAnsi="Times New Roman" w:eastAsia="仿宋" w:cs="Times New Roman"/>
          <w:color w:val="000000" w:themeColor="text1"/>
          <w:sz w:val="52"/>
          <w:szCs w:val="52"/>
          <w:highlight w:val="none"/>
          <w14:textFill>
            <w14:solidFill>
              <w14:schemeClr w14:val="tx1"/>
            </w14:solidFill>
          </w14:textFill>
        </w:rPr>
      </w:pPr>
      <w:r>
        <w:rPr>
          <w:rFonts w:hint="default" w:ascii="Times New Roman" w:hAnsi="Times New Roman" w:eastAsia="仿宋" w:cs="Times New Roman"/>
          <w:color w:val="000000" w:themeColor="text1"/>
          <w:sz w:val="52"/>
          <w:szCs w:val="52"/>
          <w:highlight w:val="none"/>
          <w14:textFill>
            <w14:solidFill>
              <w14:schemeClr w14:val="tx1"/>
            </w14:solidFill>
          </w14:textFill>
        </w:rPr>
        <w:t xml:space="preserve">投标文件</w:t>
      </w:r>
      <w:r/>
    </w:p>
    <w:p>
      <w:pPr>
        <w:rPr>
          <w:rFonts w:hint="default" w:ascii="Times New Roman" w:hAnsi="Times New Roman" w:eastAsia="仿宋" w:cs="Times New Roman"/>
          <w:color w:val="000000" w:themeColor="text1"/>
          <w:sz w:val="36"/>
          <w:szCs w:val="36"/>
          <w:highlight w:val="none"/>
          <w14:textFill>
            <w14:solidFill>
              <w14:schemeClr w14:val="tx1"/>
            </w14:solidFill>
          </w14:textFill>
        </w:rPr>
      </w:pPr>
      <w:r>
        <w:rPr>
          <w:rFonts w:hint="default" w:ascii="Times New Roman" w:hAnsi="Times New Roman" w:eastAsia="仿宋" w:cs="Times New Roman"/>
          <w:color w:val="000000" w:themeColor="text1"/>
          <w:sz w:val="36"/>
          <w:szCs w:val="36"/>
          <w:highlight w:val="none"/>
          <w14:textFill>
            <w14:solidFill>
              <w14:schemeClr w14:val="tx1"/>
            </w14:solidFill>
          </w14:textFill>
        </w:rPr>
      </w:r>
      <w:r/>
    </w:p>
    <w:p>
      <w:pPr>
        <w:rPr>
          <w:rFonts w:hint="default" w:ascii="Times New Roman" w:hAnsi="Times New Roman" w:eastAsia="仿宋" w:cs="Times New Roman"/>
          <w:color w:val="000000" w:themeColor="text1"/>
          <w:sz w:val="36"/>
          <w:szCs w:val="36"/>
          <w:highlight w:val="none"/>
          <w14:textFill>
            <w14:solidFill>
              <w14:schemeClr w14:val="tx1"/>
            </w14:solidFill>
          </w14:textFill>
        </w:rPr>
      </w:pPr>
      <w:r>
        <w:rPr>
          <w:rFonts w:hint="default" w:ascii="Times New Roman" w:hAnsi="Times New Roman" w:eastAsia="仿宋" w:cs="Times New Roman"/>
          <w:color w:val="000000" w:themeColor="text1"/>
          <w:sz w:val="36"/>
          <w:szCs w:val="36"/>
          <w:highlight w:val="none"/>
          <w14:textFill>
            <w14:solidFill>
              <w14:schemeClr w14:val="tx1"/>
            </w14:solidFill>
          </w14:textFill>
        </w:rPr>
      </w:r>
      <w:r/>
    </w:p>
    <w:p>
      <w:pPr>
        <w:rPr>
          <w:rFonts w:hint="default" w:ascii="Times New Roman" w:hAnsi="Times New Roman" w:eastAsia="仿宋" w:cs="Times New Roman"/>
          <w:color w:val="000000" w:themeColor="text1"/>
          <w:sz w:val="36"/>
          <w:szCs w:val="36"/>
          <w:highlight w:val="none"/>
          <w14:textFill>
            <w14:solidFill>
              <w14:schemeClr w14:val="tx1"/>
            </w14:solidFill>
          </w14:textFill>
        </w:rPr>
      </w:pPr>
      <w:r>
        <w:rPr>
          <w:rFonts w:hint="default" w:ascii="Times New Roman" w:hAnsi="Times New Roman" w:eastAsia="仿宋" w:cs="Times New Roman"/>
          <w:color w:val="000000" w:themeColor="text1"/>
          <w:sz w:val="36"/>
          <w:szCs w:val="36"/>
          <w:highlight w:val="none"/>
          <w14:textFill>
            <w14:solidFill>
              <w14:schemeClr w14:val="tx1"/>
            </w14:solidFill>
          </w14:textFill>
        </w:rPr>
      </w:r>
      <w:r/>
    </w:p>
    <w:p>
      <w:pPr>
        <w:ind w:firstLine="720"/>
        <w:spacing w:line="360" w:lineRule="auto"/>
        <w:rPr>
          <w:rFonts w:hint="default" w:ascii="Times New Roman" w:hAnsi="Times New Roman" w:eastAsia="仿宋" w:cs="Times New Roman"/>
          <w:color w:val="000000" w:themeColor="text1"/>
          <w:sz w:val="36"/>
          <w:szCs w:val="36"/>
          <w:highlight w:val="none"/>
          <w14:textFill>
            <w14:solidFill>
              <w14:schemeClr w14:val="tx1"/>
            </w14:solidFill>
          </w14:textFill>
        </w:rPr>
      </w:pPr>
      <w:r>
        <w:rPr>
          <w:rFonts w:hint="default" w:ascii="Times New Roman" w:hAnsi="Times New Roman" w:eastAsia="仿宋" w:cs="Times New Roman"/>
          <w:color w:val="000000" w:themeColor="text1"/>
          <w:sz w:val="36"/>
          <w:szCs w:val="36"/>
          <w:highlight w:val="none"/>
          <w14:textFill>
            <w14:solidFill>
              <w14:schemeClr w14:val="tx1"/>
            </w14:solidFill>
          </w14:textFill>
        </w:rPr>
        <w:t xml:space="preserve">项目名称：</w:t>
      </w:r>
      <w:r/>
    </w:p>
    <w:p>
      <w:pPr>
        <w:ind w:firstLine="720"/>
        <w:spacing w:line="360" w:lineRule="auto"/>
        <w:rPr>
          <w:rFonts w:hint="default" w:ascii="Times New Roman" w:hAnsi="Times New Roman" w:eastAsia="仿宋" w:cs="Times New Roman"/>
          <w:color w:val="000000" w:themeColor="text1"/>
          <w:sz w:val="36"/>
          <w:szCs w:val="36"/>
          <w:highlight w:val="none"/>
          <w14:textFill>
            <w14:solidFill>
              <w14:schemeClr w14:val="tx1"/>
            </w14:solidFill>
          </w14:textFill>
        </w:rPr>
      </w:pPr>
      <w:r>
        <w:rPr>
          <w:rFonts w:hint="eastAsia" w:eastAsia="仿宋" w:cs="Times New Roman"/>
          <w:color w:val="000000" w:themeColor="text1"/>
          <w:sz w:val="36"/>
          <w:szCs w:val="36"/>
          <w:highlight w:val="none"/>
          <w:lang w:val="en-US" w:eastAsia="zh-CN"/>
          <w14:textFill>
            <w14:solidFill>
              <w14:schemeClr w14:val="tx1"/>
            </w14:solidFill>
          </w14:textFill>
        </w:rPr>
        <w:t xml:space="preserve">招标</w:t>
      </w:r>
      <w:r>
        <w:rPr>
          <w:rFonts w:hint="default" w:ascii="Times New Roman" w:hAnsi="Times New Roman" w:eastAsia="仿宋" w:cs="Times New Roman"/>
          <w:color w:val="000000" w:themeColor="text1"/>
          <w:sz w:val="36"/>
          <w:szCs w:val="36"/>
          <w:highlight w:val="none"/>
          <w14:textFill>
            <w14:solidFill>
              <w14:schemeClr w14:val="tx1"/>
            </w14:solidFill>
          </w14:textFill>
        </w:rPr>
        <w:t xml:space="preserve">编号：</w:t>
      </w:r>
      <w:r/>
    </w:p>
    <w:p>
      <w:pPr>
        <w:ind w:firstLine="720"/>
        <w:spacing w:line="360" w:lineRule="auto"/>
        <w:rPr>
          <w:rFonts w:hint="default" w:ascii="Times New Roman" w:hAnsi="Times New Roman" w:eastAsia="仿宋" w:cs="Times New Roman"/>
          <w:color w:val="000000" w:themeColor="text1"/>
          <w:sz w:val="36"/>
          <w:szCs w:val="36"/>
          <w:highlight w:val="none"/>
          <w:u w:val="single"/>
          <w14:textFill>
            <w14:solidFill>
              <w14:schemeClr w14:val="tx1"/>
            </w14:solidFill>
          </w14:textFill>
        </w:rPr>
      </w:pPr>
      <w:r>
        <w:rPr>
          <w:rFonts w:hint="default" w:ascii="Times New Roman" w:hAnsi="Times New Roman" w:eastAsia="仿宋" w:cs="Times New Roman"/>
          <w:color w:val="000000" w:themeColor="text1"/>
          <w:sz w:val="36"/>
          <w:szCs w:val="36"/>
          <w:highlight w:val="none"/>
          <w14:textFill>
            <w14:solidFill>
              <w14:schemeClr w14:val="tx1"/>
            </w14:solidFill>
          </w14:textFill>
        </w:rPr>
        <w:t xml:space="preserve">投标人名称：（加盖</w:t>
      </w:r>
      <w:r>
        <w:rPr>
          <w:rFonts w:hint="eastAsia" w:eastAsia="仿宋"/>
          <w:color w:val="000000" w:themeColor="text1"/>
          <w:sz w:val="36"/>
          <w:szCs w:val="36"/>
          <w:highlight w:val="none"/>
          <w:lang w:val="en-US" w:eastAsia="zh-CN"/>
          <w14:textFill>
            <w14:solidFill>
              <w14:schemeClr w14:val="tx1"/>
            </w14:solidFill>
          </w14:textFill>
        </w:rPr>
        <w:t xml:space="preserve">CA</w:t>
      </w:r>
      <w:r>
        <w:rPr>
          <w:rFonts w:hint="default" w:ascii="Times New Roman" w:hAnsi="Times New Roman" w:eastAsia="仿宋" w:cs="Times New Roman"/>
          <w:color w:val="000000" w:themeColor="text1"/>
          <w:sz w:val="36"/>
          <w:szCs w:val="36"/>
          <w:highlight w:val="none"/>
          <w14:textFill>
            <w14:solidFill>
              <w14:schemeClr w14:val="tx1"/>
            </w14:solidFill>
          </w14:textFill>
        </w:rPr>
        <w:t xml:space="preserve">电子公章）</w:t>
      </w:r>
      <w:r/>
    </w:p>
    <w:p>
      <w:pPr>
        <w:ind w:firstLine="720"/>
        <w:jc w:val="left"/>
        <w:spacing w:line="360" w:lineRule="auto"/>
        <w:widowControl/>
        <w:rPr>
          <w:rFonts w:hint="default" w:ascii="Times New Roman" w:hAnsi="Times New Roman" w:eastAsia="仿宋" w:cs="Times New Roman"/>
          <w:color w:val="000000" w:themeColor="text1"/>
          <w:sz w:val="28"/>
          <w:szCs w:val="28"/>
          <w:highlight w:val="none"/>
          <w14:textFill>
            <w14:solidFill>
              <w14:schemeClr w14:val="tx1"/>
            </w14:solidFill>
          </w14:textFill>
        </w:rPr>
      </w:pPr>
      <w:r>
        <w:rPr>
          <w:rFonts w:hint="default" w:ascii="Times New Roman" w:hAnsi="Times New Roman" w:eastAsia="仿宋" w:cs="Times New Roman"/>
          <w:color w:val="000000" w:themeColor="text1"/>
          <w:sz w:val="36"/>
          <w:szCs w:val="36"/>
          <w:highlight w:val="none"/>
          <w14:textFill>
            <w14:solidFill>
              <w14:schemeClr w14:val="tx1"/>
            </w14:solidFill>
          </w14:textFill>
        </w:rPr>
        <w:t xml:space="preserve">日期：</w:t>
      </w:r>
      <w:r>
        <w:rPr>
          <w:rFonts w:hint="default" w:ascii="Times New Roman" w:hAnsi="Times New Roman" w:eastAsia="仿宋" w:cs="Times New Roman"/>
          <w:color w:val="000000" w:themeColor="text1"/>
          <w:sz w:val="28"/>
          <w:szCs w:val="28"/>
          <w:highlight w:val="none"/>
          <w14:textFill>
            <w14:solidFill>
              <w14:schemeClr w14:val="tx1"/>
            </w14:solidFill>
          </w14:textFill>
        </w:rPr>
        <w:br w:type="page" w:clear="all"/>
      </w:r>
      <w:r/>
    </w:p>
    <w:p>
      <w:pPr>
        <w:numPr>
          <w:ilvl w:val="0"/>
          <w:numId w:val="11"/>
        </w:numPr>
        <w:spacing w:line="360" w:lineRule="auto"/>
        <w:rPr>
          <w:rFonts w:hint="default" w:ascii="Times New Roman" w:hAnsi="Times New Roman" w:eastAsia="仿宋" w:cs="Times New Roman"/>
          <w:b/>
          <w:bCs/>
          <w:color w:val="000000" w:themeColor="text1"/>
          <w:sz w:val="24"/>
          <w:highlight w:val="none"/>
          <w14:textFill>
            <w14:solidFill>
              <w14:schemeClr w14:val="tx1"/>
            </w14:solidFill>
          </w14:textFill>
        </w:rPr>
        <w:outlineLvl w:val="1"/>
      </w:pPr>
      <w:r/>
      <w:bookmarkStart w:id="158" w:name="_Toc29654"/>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基本目录</w:t>
      </w:r>
      <w:bookmarkEnd w:id="158"/>
      <w:r/>
      <w:r/>
    </w:p>
    <w:p>
      <w:pPr>
        <w:spacing w:after="240" w:line="360" w:lineRule="auto"/>
        <w:rPr>
          <w:rFonts w:hint="default" w:ascii="Times New Roman" w:hAnsi="Times New Roman" w:eastAsia="仿宋" w:cs="Times New Roman"/>
          <w:b/>
          <w:bCs/>
          <w:color w:val="000000" w:themeColor="text1"/>
          <w:sz w:val="24"/>
          <w:highlight w:val="none"/>
          <w14:textFill>
            <w14:solidFill>
              <w14:schemeClr w14:val="tx1"/>
            </w14:solidFill>
          </w14:textFill>
        </w:rPr>
        <w:outlineLvl w:val="2"/>
      </w:pPr>
      <w:r/>
      <w:bookmarkStart w:id="159" w:name="_Toc23717"/>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1.开标一览表</w:t>
      </w:r>
      <w:bookmarkEnd w:id="159"/>
      <w:r/>
      <w:r/>
    </w:p>
    <w:p>
      <w:pPr>
        <w:jc w:val="center"/>
        <w:spacing w:line="360" w:lineRule="auto"/>
        <w:rPr>
          <w:rFonts w:hint="default" w:ascii="Times New Roman" w:hAnsi="Times New Roman" w:eastAsia="仿宋" w:cs="Times New Roman"/>
          <w:b/>
          <w:bCs/>
          <w:color w:val="000000" w:themeColor="text1"/>
          <w:sz w:val="32"/>
          <w:szCs w:val="32"/>
          <w:highlight w:val="none"/>
          <w14:textFill>
            <w14:solidFill>
              <w14:schemeClr w14:val="tx1"/>
            </w14:solidFill>
          </w14:textFill>
        </w:rPr>
      </w:pPr>
      <w:r>
        <w:rPr>
          <w:rFonts w:hint="default" w:ascii="Times New Roman" w:hAnsi="Times New Roman" w:eastAsia="仿宋" w:cs="Times New Roman"/>
          <w:b/>
          <w:bCs/>
          <w:color w:val="000000" w:themeColor="text1"/>
          <w:sz w:val="32"/>
          <w:szCs w:val="32"/>
          <w:highlight w:val="none"/>
          <w14:textFill>
            <w14:solidFill>
              <w14:schemeClr w14:val="tx1"/>
            </w14:solidFill>
          </w14:textFill>
        </w:rPr>
        <w:t xml:space="preserve">开标一览表</w:t>
      </w:r>
      <w:r/>
    </w:p>
    <w:p>
      <w:pPr>
        <w:pStyle w:val="887"/>
        <w:spacing w:line="360" w:lineRule="auto"/>
        <w:rPr>
          <w:rFonts w:hint="default" w:ascii="Times New Roman" w:hAnsi="Times New Roman" w:eastAsia="仿宋" w:cs="Times New Roman"/>
          <w:color w:val="000000" w:themeColor="text1"/>
          <w:highlight w:val="none"/>
          <w14:textFill>
            <w14:solidFill>
              <w14:schemeClr w14:val="tx1"/>
            </w14:solidFill>
          </w14:textFill>
        </w:rPr>
      </w:pPr>
      <w:r>
        <w:rPr>
          <w:rFonts w:hint="default" w:ascii="Times New Roman" w:hAnsi="Times New Roman" w:eastAsia="仿宋" w:cs="Times New Roman"/>
          <w:color w:val="000000" w:themeColor="text1"/>
          <w:highlight w:val="none"/>
          <w14:textFill>
            <w14:solidFill>
              <w14:schemeClr w14:val="tx1"/>
            </w14:solidFill>
          </w14:textFill>
        </w:rPr>
        <w:t xml:space="preserve">投标人全称（CA公章）：供应商名称</w:t>
      </w:r>
      <w:r/>
    </w:p>
    <w:p>
      <w:pPr>
        <w:pStyle w:val="887"/>
        <w:spacing w:line="360" w:lineRule="auto"/>
        <w:rPr>
          <w:rFonts w:hint="default" w:ascii="Times New Roman" w:hAnsi="Times New Roman" w:eastAsia="仿宋" w:cs="Times New Roman"/>
          <w:color w:val="000000" w:themeColor="text1"/>
          <w:highlight w:val="none"/>
          <w:u w:val="single"/>
          <w:lang w:bidi="zh-CN"/>
          <w14:textFill>
            <w14:solidFill>
              <w14:schemeClr w14:val="tx1"/>
            </w14:solidFill>
          </w14:textFill>
        </w:rPr>
      </w:pPr>
      <w:r>
        <w:rPr>
          <w:rFonts w:hint="default" w:ascii="Times New Roman" w:hAnsi="Times New Roman" w:eastAsia="仿宋" w:cs="Times New Roman"/>
          <w:color w:val="000000" w:themeColor="text1"/>
          <w:highlight w:val="none"/>
          <w14:textFill>
            <w14:solidFill>
              <w14:schemeClr w14:val="tx1"/>
            </w14:solidFill>
          </w14:textFill>
        </w:rPr>
        <w:t xml:space="preserve">项目名称：</w:t>
      </w:r>
      <w:r>
        <w:rPr>
          <w:rFonts w:hint="eastAsia" w:ascii="Times New Roman" w:hAnsi="Times New Roman" w:eastAsia="仿宋" w:cs="Times New Roman"/>
          <w:color w:val="000000" w:themeColor="text1"/>
          <w:highlight w:val="none"/>
          <w:lang w:bidi="zh-CN"/>
          <w14:textFill>
            <w14:solidFill>
              <w14:schemeClr w14:val="tx1"/>
            </w14:solidFill>
          </w14:textFill>
        </w:rPr>
        <w:tab/>
      </w:r>
      <w:r>
        <w:rPr>
          <w:rFonts w:hint="eastAsia" w:ascii="Times New Roman" w:hAnsi="Times New Roman" w:eastAsia="仿宋" w:cs="Times New Roman"/>
          <w:color w:val="000000" w:themeColor="text1"/>
          <w:highlight w:val="none"/>
          <w:lang w:bidi="zh-CN"/>
          <w14:textFill>
            <w14:solidFill>
              <w14:schemeClr w14:val="tx1"/>
            </w14:solidFill>
          </w14:textFill>
        </w:rPr>
        <w:t xml:space="preserve">南京市雨花台区机关事务管理服务中心食材供应（水产）及配送服务项目</w:t>
      </w:r>
      <w:r/>
    </w:p>
    <w:p>
      <w:pPr>
        <w:pStyle w:val="887"/>
        <w:rPr>
          <w:rFonts w:hint="eastAsia" w:ascii="Times New Roman" w:hAnsi="Times New Roman" w:eastAsia="仿宋" w:cs="Times New Roman"/>
          <w:color w:val="000000" w:themeColor="text1"/>
          <w:highlight w:val="none"/>
          <w:lang w:eastAsia="zh-CN"/>
          <w14:textFill>
            <w14:solidFill>
              <w14:schemeClr w14:val="tx1"/>
            </w14:solidFill>
          </w14:textFill>
        </w:rPr>
      </w:pPr>
      <w:r>
        <w:rPr>
          <w:rFonts w:hint="default" w:ascii="Times New Roman" w:hAnsi="Times New Roman" w:eastAsia="仿宋" w:cs="Times New Roman"/>
          <w:color w:val="000000" w:themeColor="text1"/>
          <w:highlight w:val="none"/>
          <w14:textFill>
            <w14:solidFill>
              <w14:schemeClr w14:val="tx1"/>
            </w14:solidFill>
          </w14:textFill>
        </w:rPr>
        <w:t xml:space="preserve">项目编号：</w:t>
      </w:r>
      <w:r>
        <w:rPr>
          <w:rFonts w:hint="eastAsia" w:ascii="Times New Roman" w:hAnsi="Times New Roman" w:eastAsia="仿宋" w:cs="Times New Roman"/>
          <w:color w:val="000000" w:themeColor="text1"/>
          <w:highlight w:val="none"/>
          <w:lang w:eastAsia="zh-CN"/>
          <w14:textFill>
            <w14:solidFill>
              <w14:schemeClr w14:val="tx1"/>
            </w14:solidFill>
          </w14:textFill>
        </w:rPr>
        <w:t xml:space="preserve">JSZC-320114-YCGC-G2026-0012</w:t>
      </w:r>
      <w:r/>
    </w:p>
    <w:p>
      <w:pPr>
        <w:pStyle w:val="887"/>
        <w:rPr>
          <w:rFonts w:hint="default" w:ascii="Times New Roman" w:hAnsi="Times New Roman" w:eastAsia="仿宋" w:cs="Times New Roman"/>
          <w:color w:val="000000" w:themeColor="text1"/>
          <w:highlight w:val="none"/>
          <w:lang w:val="en-US" w:eastAsia="zh-CN"/>
          <w14:textFill>
            <w14:solidFill>
              <w14:schemeClr w14:val="tx1"/>
            </w14:solidFill>
          </w14:textFill>
        </w:rPr>
      </w:pPr>
      <w:r>
        <w:rPr>
          <w:rFonts w:hint="eastAsia" w:ascii="Times New Roman" w:hAnsi="Times New Roman" w:eastAsia="仿宋" w:cs="Times New Roman"/>
          <w:color w:val="000000" w:themeColor="text1"/>
          <w:highlight w:val="none"/>
          <w:lang w:val="en-US" w:eastAsia="zh-CN"/>
          <w14:textFill>
            <w14:solidFill>
              <w14:schemeClr w14:val="tx1"/>
            </w14:solidFill>
          </w14:textFill>
        </w:rPr>
        <w:t xml:space="preserve">分包号：分包号</w:t>
      </w:r>
      <w:r/>
    </w:p>
    <w:tbl>
      <w:tblPr>
        <w:tblStyle w:val="853"/>
        <w:tblW w:w="0" w:type="auto"/>
        <w:tblCellSpacing w:w="1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5" w:type="dxa"/>
          <w:top w:w="15" w:type="dxa"/>
          <w:right w:w="15" w:type="dxa"/>
          <w:bottom w:w="15" w:type="dxa"/>
        </w:tblCellMar>
        <w:tblLook w:val="04A0" w:firstRow="1" w:lastRow="0" w:firstColumn="1" w:lastColumn="0" w:noHBand="0" w:noVBand="1"/>
      </w:tblPr>
      <w:tblGrid>
        <w:gridCol w:w="2464"/>
        <w:gridCol w:w="5828"/>
      </w:tblGrid>
      <w:tr>
        <w:trPr>
          <w:tblCellSpacing w:w="15" w:type="dxa"/>
        </w:trPr>
        <w:tc>
          <w:tcPr>
            <w:tcW w:w="2419" w:type="dxa"/>
            <w:vAlign w:val="center"/>
            <w:textDirection w:val="lrTb"/>
            <w:noWrap w:val="false"/>
          </w:tcPr>
          <w:p>
            <w:pPr>
              <w:pStyle w:val="887"/>
              <w:rPr>
                <w:rFonts w:hint="default" w:ascii="Times New Roman" w:hAnsi="Times New Roman" w:eastAsia="仿宋" w:cs="Times New Roman"/>
                <w:color w:val="000000" w:themeColor="text1"/>
                <w:highlight w:val="none"/>
                <w14:textFill>
                  <w14:solidFill>
                    <w14:schemeClr w14:val="tx1"/>
                  </w14:solidFill>
                </w14:textFill>
              </w:rPr>
            </w:pPr>
            <w:r>
              <w:rPr>
                <w:rFonts w:hint="default" w:ascii="Times New Roman" w:hAnsi="Times New Roman" w:eastAsia="仿宋" w:cs="Times New Roman"/>
                <w:color w:val="000000" w:themeColor="text1"/>
                <w:highlight w:val="none"/>
                <w14:textFill>
                  <w14:solidFill>
                    <w14:schemeClr w14:val="tx1"/>
                  </w14:solidFill>
                </w14:textFill>
              </w:rPr>
              <w:t xml:space="preserve">投标</w:t>
            </w:r>
            <w:r>
              <w:rPr>
                <w:rFonts w:hint="eastAsia" w:ascii="Times New Roman" w:hAnsi="Times New Roman" w:eastAsia="仿宋" w:cs="Times New Roman"/>
                <w:color w:val="000000" w:themeColor="text1"/>
                <w:highlight w:val="none"/>
                <w:lang w:val="en-US" w:eastAsia="zh-CN"/>
                <w14:textFill>
                  <w14:solidFill>
                    <w14:schemeClr w14:val="tx1"/>
                  </w14:solidFill>
                </w14:textFill>
              </w:rPr>
              <w:t xml:space="preserve">服务</w:t>
            </w:r>
            <w:r>
              <w:rPr>
                <w:rFonts w:hint="default" w:ascii="Times New Roman" w:hAnsi="Times New Roman" w:eastAsia="仿宋" w:cs="Times New Roman"/>
                <w:color w:val="000000" w:themeColor="text1"/>
                <w:highlight w:val="none"/>
                <w14:textFill>
                  <w14:solidFill>
                    <w14:schemeClr w14:val="tx1"/>
                  </w14:solidFill>
                </w14:textFill>
              </w:rPr>
              <w:t xml:space="preserve">名称</w:t>
            </w:r>
            <w:r/>
          </w:p>
        </w:tc>
        <w:tc>
          <w:tcPr>
            <w:tcW w:w="5783" w:type="dxa"/>
            <w:vAlign w:val="center"/>
            <w:textDirection w:val="lrTb"/>
            <w:noWrap w:val="false"/>
          </w:tcPr>
          <w:p>
            <w:pPr>
              <w:pStyle w:val="887"/>
              <w:jc w:val="center"/>
              <w:rPr>
                <w:rFonts w:hint="default" w:ascii="Times New Roman" w:hAnsi="Times New Roman" w:eastAsia="仿宋" w:cs="Times New Roman"/>
                <w:color w:val="000000" w:themeColor="text1"/>
                <w:highlight w:val="none"/>
                <w14:textFill>
                  <w14:solidFill>
                    <w14:schemeClr w14:val="tx1"/>
                  </w14:solidFill>
                </w14:textFill>
              </w:rPr>
            </w:pPr>
            <w:r>
              <w:rPr>
                <w:rFonts w:hint="default" w:ascii="Times New Roman" w:hAnsi="Times New Roman" w:eastAsia="仿宋" w:cs="Times New Roman"/>
                <w:color w:val="000000" w:themeColor="text1"/>
                <w:highlight w:val="none"/>
                <w14:textFill>
                  <w14:solidFill>
                    <w14:schemeClr w14:val="tx1"/>
                  </w14:solidFill>
                </w14:textFill>
              </w:rPr>
              <w:t xml:space="preserve">优惠率（%）</w:t>
            </w:r>
            <w:r/>
          </w:p>
        </w:tc>
      </w:tr>
      <w:tr>
        <w:trPr>
          <w:tblCellSpacing w:w="15" w:type="dxa"/>
        </w:trPr>
        <w:tc>
          <w:tcPr>
            <w:tcW w:w="2419" w:type="dxa"/>
            <w:vAlign w:val="center"/>
            <w:textDirection w:val="lrTb"/>
            <w:noWrap w:val="false"/>
          </w:tcPr>
          <w:p>
            <w:pPr>
              <w:pStyle w:val="887"/>
              <w:rPr>
                <w:rFonts w:hint="default" w:ascii="Times New Roman" w:hAnsi="Times New Roman" w:eastAsia="仿宋" w:cs="Times New Roman"/>
                <w:color w:val="000000" w:themeColor="text1"/>
                <w:highlight w:val="none"/>
                <w14:textFill>
                  <w14:solidFill>
                    <w14:schemeClr w14:val="tx1"/>
                  </w14:solidFill>
                </w14:textFill>
              </w:rPr>
            </w:pPr>
            <w:r>
              <w:rPr>
                <w:rFonts w:hint="default" w:ascii="Times New Roman" w:hAnsi="Times New Roman" w:eastAsia="仿宋" w:cs="Times New Roman"/>
                <w:color w:val="000000" w:themeColor="text1"/>
                <w:highlight w:val="none"/>
                <w:lang w:bidi="zh-CN"/>
                <w14:textFill>
                  <w14:solidFill>
                    <w14:schemeClr w14:val="tx1"/>
                  </w14:solidFill>
                </w14:textFill>
              </w:rPr>
              <w:t xml:space="preserve">投标</w:t>
            </w:r>
            <w:r>
              <w:rPr>
                <w:rFonts w:hint="eastAsia" w:ascii="Times New Roman" w:hAnsi="Times New Roman" w:eastAsia="仿宋" w:cs="Times New Roman"/>
                <w:color w:val="000000" w:themeColor="text1"/>
                <w:highlight w:val="none"/>
                <w:lang w:val="en-US" w:bidi="zh-CN"/>
                <w14:textFill>
                  <w14:solidFill>
                    <w14:schemeClr w14:val="tx1"/>
                  </w14:solidFill>
                </w14:textFill>
              </w:rPr>
              <w:t xml:space="preserve">产品</w:t>
            </w:r>
            <w:r>
              <w:rPr>
                <w:rFonts w:hint="default" w:ascii="Times New Roman" w:hAnsi="Times New Roman" w:eastAsia="仿宋" w:cs="Times New Roman"/>
                <w:color w:val="000000" w:themeColor="text1"/>
                <w:highlight w:val="none"/>
                <w:lang w:bidi="zh-CN"/>
                <w14:textFill>
                  <w14:solidFill>
                    <w14:schemeClr w14:val="tx1"/>
                  </w14:solidFill>
                </w14:textFill>
              </w:rPr>
              <w:t xml:space="preserve">名称</w:t>
            </w:r>
            <w:r/>
          </w:p>
        </w:tc>
        <w:tc>
          <w:tcPr>
            <w:tcW w:w="5783" w:type="dxa"/>
            <w:vAlign w:val="center"/>
            <w:textDirection w:val="lrTb"/>
            <w:noWrap w:val="false"/>
          </w:tcPr>
          <w:p>
            <w:pPr>
              <w:pStyle w:val="887"/>
              <w:rPr>
                <w:rFonts w:hint="default" w:ascii="Times New Roman" w:hAnsi="Times New Roman" w:eastAsia="仿宋" w:cs="Times New Roman"/>
                <w:color w:val="000000" w:themeColor="text1"/>
                <w:highlight w:val="none"/>
                <w14:textFill>
                  <w14:solidFill>
                    <w14:schemeClr w14:val="tx1"/>
                  </w14:solidFill>
                </w14:textFill>
              </w:rPr>
            </w:pPr>
            <w:r>
              <w:rPr>
                <w:rFonts w:hint="default" w:ascii="Times New Roman" w:hAnsi="Times New Roman" w:eastAsia="仿宋" w:cs="Times New Roman"/>
                <w:color w:val="000000" w:themeColor="text1"/>
                <w:highlight w:val="none"/>
                <w14:textFill>
                  <w14:solidFill>
                    <w14:schemeClr w14:val="tx1"/>
                  </w14:solidFill>
                </w14:textFill>
              </w:rPr>
              <w:t xml:space="preserve">           </w:t>
            </w:r>
            <w:r>
              <w:rPr>
                <w:rFonts w:hint="eastAsia" w:ascii="Times New Roman" w:hAnsi="Times New Roman" w:eastAsia="仿宋" w:cs="Times New Roman"/>
                <w:color w:val="000000" w:themeColor="text1"/>
                <w:highlight w:val="none"/>
                <w:lang w:val="en-US" w:eastAsia="zh-CN"/>
                <w14:textFill>
                  <w14:solidFill>
                    <w14:schemeClr w14:val="tx1"/>
                  </w14:solidFill>
                </w14:textFill>
              </w:rPr>
              <w:t xml:space="preserve">      </w:t>
            </w:r>
            <w:bookmarkStart w:id="226" w:name="_GoBack"/>
            <w:r/>
            <w:bookmarkEnd w:id="226"/>
            <w:r>
              <w:rPr>
                <w:rFonts w:hint="default" w:ascii="Times New Roman" w:hAnsi="Times New Roman" w:eastAsia="仿宋" w:cs="Times New Roman"/>
                <w:color w:val="000000" w:themeColor="text1"/>
                <w:highlight w:val="none"/>
                <w14:textFill>
                  <w14:solidFill>
                    <w14:schemeClr w14:val="tx1"/>
                  </w14:solidFill>
                </w14:textFill>
              </w:rPr>
              <w:t xml:space="preserve"> %                 </w:t>
            </w:r>
            <w:r/>
          </w:p>
        </w:tc>
      </w:tr>
    </w:tbl>
    <w:p>
      <w:pPr>
        <w:pStyle w:val="887"/>
        <w:jc w:val="right"/>
        <w:rPr>
          <w:rFonts w:hint="default" w:ascii="Times New Roman" w:hAnsi="Times New Roman" w:eastAsia="仿宋" w:cs="Times New Roman"/>
          <w:color w:val="000000" w:themeColor="text1"/>
          <w:highlight w:val="none"/>
          <w14:textFill>
            <w14:solidFill>
              <w14:schemeClr w14:val="tx1"/>
            </w14:solidFill>
          </w14:textFill>
        </w:rPr>
      </w:pPr>
      <w:r>
        <w:rPr>
          <w:rFonts w:hint="default" w:ascii="Times New Roman" w:hAnsi="Times New Roman" w:eastAsia="仿宋" w:cs="Times New Roman"/>
          <w:color w:val="000000" w:themeColor="text1"/>
          <w:highlight w:val="none"/>
          <w14:textFill>
            <w14:solidFill>
              <w14:schemeClr w14:val="tx1"/>
            </w14:solidFill>
          </w14:textFill>
        </w:rPr>
        <w:t xml:space="preserve">年   月     日</w:t>
      </w:r>
      <w:r/>
    </w:p>
    <w:p>
      <w:pPr>
        <w:pStyle w:val="887"/>
        <w:spacing w:before="0" w:beforeAutospacing="0" w:after="0" w:afterAutospacing="0" w:line="360" w:lineRule="auto"/>
        <w:rPr>
          <w:rFonts w:hint="default" w:ascii="Times New Roman" w:hAnsi="Times New Roman" w:eastAsia="仿宋" w:cs="Times New Roman"/>
          <w:color w:val="000000" w:themeColor="text1"/>
          <w:highlight w:val="none"/>
          <w14:textFill>
            <w14:solidFill>
              <w14:schemeClr w14:val="tx1"/>
            </w14:solidFill>
          </w14:textFill>
        </w:rPr>
      </w:pPr>
      <w:r>
        <w:rPr>
          <w:rFonts w:hint="default" w:ascii="Times New Roman" w:hAnsi="Times New Roman" w:eastAsia="仿宋" w:cs="Times New Roman"/>
          <w:color w:val="000000" w:themeColor="text1"/>
          <w:highlight w:val="none"/>
          <w14:textFill>
            <w14:solidFill>
              <w14:schemeClr w14:val="tx1"/>
            </w14:solidFill>
          </w14:textFill>
        </w:rPr>
      </w:r>
      <w:r/>
    </w:p>
    <w:p>
      <w:pPr>
        <w:pStyle w:val="901"/>
        <w:ind w:firstLine="0"/>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r>
      <w:r/>
    </w:p>
    <w:p>
      <w:pPr>
        <w:rPr>
          <w:rFonts w:hint="default" w:ascii="Times New Roman" w:hAnsi="Times New Roman" w:eastAsia="仿宋" w:cs="Times New Roman"/>
          <w:b/>
          <w:bCs/>
          <w:color w:val="000000" w:themeColor="text1"/>
          <w:sz w:val="24"/>
          <w:highlight w:val="none"/>
          <w14:textFill>
            <w14:solidFill>
              <w14:schemeClr w14:val="tx1"/>
            </w14:solidFill>
          </w14:textFill>
        </w:rPr>
      </w:pPr>
      <w:r>
        <w:rPr>
          <w:rFonts w:hint="default" w:ascii="Times New Roman" w:hAnsi="Times New Roman" w:eastAsia="仿宋" w:cs="Times New Roman"/>
          <w:b/>
          <w:bCs/>
          <w:color w:val="000000" w:themeColor="text1"/>
          <w:sz w:val="24"/>
          <w:highlight w:val="none"/>
          <w14:textFill>
            <w14:solidFill>
              <w14:schemeClr w14:val="tx1"/>
            </w14:solidFill>
          </w14:textFill>
        </w:rPr>
        <w:br w:type="page" w:clear="all"/>
      </w:r>
      <w:r/>
    </w:p>
    <w:p>
      <w:pPr>
        <w:pStyle w:val="845"/>
        <w:keepLines w:val="0"/>
        <w:spacing w:before="0" w:after="240" w:line="360" w:lineRule="auto"/>
        <w:tabs>
          <w:tab w:val="left" w:pos="1440" w:leader="none"/>
          <w:tab w:val="left" w:pos="5670" w:leader="none"/>
        </w:tabs>
        <w:rPr>
          <w:rFonts w:eastAsia="仿宋"/>
          <w:color w:val="auto"/>
          <w:sz w:val="24"/>
          <w:szCs w:val="24"/>
          <w:highlight w:val="none"/>
          <w:lang w:val="zh-CN"/>
        </w:rPr>
      </w:pPr>
      <w:r/>
      <w:bookmarkStart w:id="160" w:name="_Toc29448"/>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2.</w:t>
      </w:r>
      <w:r>
        <w:rPr>
          <w:rFonts w:eastAsia="仿宋"/>
          <w:color w:val="auto"/>
          <w:sz w:val="24"/>
          <w:szCs w:val="24"/>
          <w:highlight w:val="none"/>
        </w:rPr>
        <w:t xml:space="preserve">法</w:t>
      </w:r>
      <w:r>
        <w:rPr>
          <w:rFonts w:hint="eastAsia" w:eastAsia="仿宋"/>
          <w:color w:val="auto"/>
          <w:sz w:val="24"/>
          <w:szCs w:val="24"/>
          <w:highlight w:val="none"/>
          <w:lang w:val="en-US" w:eastAsia="zh-CN"/>
        </w:rPr>
        <w:t xml:space="preserve">人授权书</w:t>
      </w:r>
      <w:r>
        <w:rPr>
          <w:rFonts w:hint="eastAsia" w:eastAsia="仿宋"/>
          <w:color w:val="auto"/>
          <w:sz w:val="24"/>
          <w:szCs w:val="24"/>
          <w:highlight w:val="none"/>
        </w:rPr>
        <w:t xml:space="preserve">格式</w:t>
      </w:r>
      <w:bookmarkEnd w:id="160"/>
      <w:r/>
      <w:r/>
    </w:p>
    <w:p>
      <w:pPr>
        <w:jc w:val="center"/>
        <w:spacing w:line="360" w:lineRule="auto"/>
        <w:shd w:val="clear" w:color="auto" w:fill="ffffff"/>
        <w:widowControl/>
        <w:rPr>
          <w:rFonts w:eastAsia="仿宋"/>
          <w:b/>
          <w:color w:val="auto"/>
          <w:sz w:val="32"/>
          <w:szCs w:val="32"/>
          <w:highlight w:val="none"/>
        </w:rPr>
      </w:pPr>
      <w:r>
        <w:rPr>
          <w:rFonts w:eastAsia="仿宋"/>
          <w:b/>
          <w:color w:val="auto"/>
          <w:sz w:val="32"/>
          <w:szCs w:val="32"/>
          <w:highlight w:val="none"/>
        </w:rPr>
        <w:t xml:space="preserve">法人授权书</w:t>
      </w:r>
      <w:r/>
    </w:p>
    <w:p>
      <w:pPr>
        <w:pStyle w:val="887"/>
        <w:ind w:left="0" w:firstLine="480"/>
        <w:keepLines w:val="0"/>
        <w:keepNext w:val="0"/>
        <w:pageBreakBefore w:val="0"/>
        <w:spacing w:before="0" w:beforeAutospacing="0" w:after="0" w:afterAutospacing="0" w:line="360" w:lineRule="auto"/>
        <w:widowControl/>
        <w:rPr>
          <w:rFonts w:hint="eastAsia" w:ascii="仿宋" w:hAnsi="仿宋" w:eastAsia="仿宋" w:cs="仿宋"/>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本授权书声明：____________（投标人名称）授权________________（被授权人的姓名）为我方就JSZC-</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号项目采购活动的合法代理人，以本单位名义全权处理一切与该项目采购有关的事务。</w:t>
      </w:r>
      <w:r/>
    </w:p>
    <w:p>
      <w:pPr>
        <w:pStyle w:val="887"/>
        <w:ind w:left="0" w:firstLine="480"/>
        <w:keepLines w:val="0"/>
        <w:keepNext w:val="0"/>
        <w:pageBreakBefore w:val="0"/>
        <w:spacing w:before="0" w:beforeAutospacing="0" w:after="0" w:afterAutospacing="0" w:line="360" w:lineRule="auto"/>
        <w:widowControl/>
        <w:rPr>
          <w:rFonts w:hint="eastAsia" w:ascii="仿宋" w:hAnsi="仿宋" w:eastAsia="仿宋" w:cs="仿宋"/>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本授权书于______年____月____日起生效，特此声明。</w:t>
      </w:r>
      <w:r/>
    </w:p>
    <w:p>
      <w:pPr>
        <w:pStyle w:val="887"/>
        <w:ind w:firstLine="480"/>
        <w:keepLines w:val="0"/>
        <w:keepNext w:val="0"/>
        <w:pageBreakBefore w:val="0"/>
        <w:spacing w:before="0" w:beforeAutospacing="0" w:after="0" w:afterAutospacing="0" w:line="360" w:lineRule="auto"/>
        <w:widowControl/>
        <w:rPr>
          <w:rFonts w:hint="eastAsia" w:ascii="仿宋" w:hAnsi="仿宋" w:eastAsia="仿宋" w:cs="仿宋"/>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          被授权人身份证号码：</w:t>
      </w:r>
      <w:r>
        <w:rPr>
          <w:rFonts w:hint="eastAsia" w:ascii="仿宋" w:hAnsi="仿宋" w:eastAsia="仿宋" w:cs="仿宋"/>
          <w:color w:val="000000"/>
          <w:sz w:val="24"/>
          <w:szCs w:val="24"/>
          <w:u w:val="single"/>
        </w:rPr>
        <w:t xml:space="preserve">                              </w:t>
      </w:r>
      <w:r/>
    </w:p>
    <w:p>
      <w:pPr>
        <w:pStyle w:val="887"/>
        <w:ind w:firstLine="480"/>
        <w:keepLines w:val="0"/>
        <w:keepNext w:val="0"/>
        <w:pageBreakBefore w:val="0"/>
        <w:spacing w:before="0" w:beforeAutospacing="0" w:after="0" w:afterAutospacing="0" w:line="360" w:lineRule="auto"/>
        <w:widowControl/>
        <w:rPr>
          <w:rFonts w:hint="eastAsia" w:ascii="仿宋" w:hAnsi="仿宋" w:eastAsia="仿宋" w:cs="仿宋"/>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          被授权人联系电话：（手机）</w:t>
      </w:r>
      <w:r>
        <w:rPr>
          <w:rFonts w:hint="eastAsia" w:ascii="仿宋" w:hAnsi="仿宋" w:eastAsia="仿宋" w:cs="仿宋"/>
          <w:color w:val="000000"/>
          <w:sz w:val="24"/>
          <w:szCs w:val="24"/>
          <w:u w:val="single"/>
        </w:rPr>
        <w:t xml:space="preserve">                          </w:t>
      </w:r>
      <w:r/>
    </w:p>
    <w:p>
      <w:pPr>
        <w:pStyle w:val="887"/>
        <w:ind w:left="0" w:firstLine="480"/>
        <w:keepLines w:val="0"/>
        <w:keepNext w:val="0"/>
        <w:pageBreakBefore w:val="0"/>
        <w:spacing w:before="0" w:beforeAutospacing="0" w:after="0" w:afterAutospacing="0" w:line="360" w:lineRule="auto"/>
        <w:widowControl/>
        <w:rPr>
          <w:rFonts w:hint="eastAsia" w:ascii="仿宋" w:hAnsi="仿宋" w:eastAsia="仿宋" w:cs="仿宋"/>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授权单位名称：</w:t>
      </w:r>
      <w:r>
        <w:rPr>
          <w:rFonts w:hint="eastAsia" w:ascii="仿宋" w:hAnsi="仿宋" w:eastAsia="仿宋" w:cs="仿宋"/>
          <w:color w:val="000000"/>
          <w:sz w:val="24"/>
          <w:szCs w:val="24"/>
          <w:u w:val="single"/>
        </w:rPr>
        <w:t xml:space="preserve">（加盖CA电子公章）</w:t>
      </w:r>
      <w:r/>
    </w:p>
    <w:p>
      <w:pPr>
        <w:pStyle w:val="887"/>
        <w:ind w:left="0" w:firstLine="480"/>
        <w:keepLines w:val="0"/>
        <w:keepNext w:val="0"/>
        <w:pageBreakBefore w:val="0"/>
        <w:spacing w:before="0" w:beforeAutospacing="0" w:after="0" w:afterAutospacing="0" w:line="360" w:lineRule="auto"/>
        <w:widowControl/>
        <w:rPr>
          <w:rFonts w:hint="eastAsia" w:ascii="仿宋" w:hAnsi="仿宋" w:eastAsia="仿宋" w:cs="仿宋"/>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      单位地址：</w:t>
      </w:r>
      <w:r>
        <w:rPr>
          <w:rFonts w:hint="eastAsia" w:ascii="仿宋" w:hAnsi="仿宋" w:eastAsia="仿宋" w:cs="仿宋"/>
          <w:color w:val="000000"/>
          <w:sz w:val="24"/>
          <w:szCs w:val="24"/>
          <w:u w:val="single"/>
        </w:rPr>
        <w:t xml:space="preserve">                                         </w:t>
      </w:r>
      <w:r/>
    </w:p>
    <w:p>
      <w:pPr>
        <w:pStyle w:val="887"/>
        <w:ind w:left="0" w:firstLine="480"/>
        <w:keepLines w:val="0"/>
        <w:keepNext w:val="0"/>
        <w:pageBreakBefore w:val="0"/>
        <w:spacing w:before="0" w:beforeAutospacing="0" w:after="0" w:afterAutospacing="0" w:line="360" w:lineRule="auto"/>
        <w:widowControl/>
        <w:rPr>
          <w:rFonts w:hint="eastAsia" w:ascii="仿宋" w:hAnsi="仿宋" w:eastAsia="仿宋" w:cs="仿宋"/>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      日期：</w:t>
      </w:r>
      <w:r>
        <w:rPr>
          <w:rFonts w:hint="eastAsia" w:ascii="仿宋" w:hAnsi="仿宋" w:eastAsia="仿宋" w:cs="仿宋"/>
          <w:color w:val="000000"/>
          <w:sz w:val="24"/>
          <w:szCs w:val="24"/>
          <w:u w:val="single"/>
        </w:rPr>
        <w:t xml:space="preserve">                                         </w:t>
      </w:r>
      <w:r/>
    </w:p>
    <w:p>
      <w:pPr>
        <w:jc w:val="center"/>
        <w:spacing w:line="360" w:lineRule="auto"/>
        <w:rPr>
          <w:rFonts w:eastAsia="仿宋"/>
          <w:b/>
          <w:bCs/>
          <w:color w:val="auto"/>
          <w:sz w:val="32"/>
          <w:szCs w:val="32"/>
          <w:highlight w:val="none"/>
        </w:rPr>
      </w:pPr>
      <w:r>
        <w:rPr>
          <w:rFonts w:eastAsia="仿宋"/>
          <w:b/>
          <w:bCs/>
          <w:color w:val="auto"/>
          <w:sz w:val="32"/>
          <w:szCs w:val="32"/>
          <w:highlight w:val="none"/>
        </w:rPr>
      </w:r>
      <w:r/>
    </w:p>
    <w:p>
      <w:pPr>
        <w:ind w:firstLine="480"/>
        <w:spacing w:line="360" w:lineRule="auto"/>
        <w:rPr>
          <w:rFonts w:eastAsia="仿宋"/>
          <w:color w:val="auto"/>
          <w:sz w:val="24"/>
          <w:highlight w:val="none"/>
        </w:rPr>
      </w:pPr>
      <w:r>
        <w:rPr>
          <w:rFonts w:eastAsia="仿宋"/>
          <w:color w:val="auto"/>
          <w:sz w:val="24"/>
          <w:highlight w:val="none"/>
        </w:rPr>
        <w:t xml:space="preserve">附：后附法定代表人身份证正反面扫描件</w:t>
      </w:r>
      <w:r/>
    </w:p>
    <w:tbl>
      <w:tblPr>
        <w:tblStyle w:val="853"/>
        <w:tblW w:w="9639" w:type="dxa"/>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tcPr>
          <w:p>
            <w:pPr>
              <w:pStyle w:val="1246"/>
              <w:jc w:val="center"/>
              <w:spacing w:line="300" w:lineRule="exact"/>
              <w:rPr>
                <w:rFonts w:eastAsia="仿宋"/>
                <w:i/>
                <w:color w:val="auto"/>
                <w:sz w:val="20"/>
                <w:highlight w:val="none"/>
              </w:rPr>
            </w:pPr>
            <w:r>
              <w:rPr>
                <w:rFonts w:eastAsia="仿宋"/>
                <w:i/>
                <w:color w:val="auto"/>
                <w:sz w:val="24"/>
                <w:highlight w:val="none"/>
              </w:rPr>
              <w:t xml:space="preserve">身份证正面</w:t>
            </w:r>
            <w:r/>
          </w:p>
        </w:tc>
        <w:tc>
          <w:tcPr>
            <w:tcW w:w="284" w:type="dxa"/>
            <w:textDirection w:val="lrTb"/>
            <w:noWrap/>
          </w:tcPr>
          <w:p>
            <w:pPr>
              <w:ind w:firstLine="354"/>
              <w:jc w:val="left"/>
              <w:spacing w:line="300" w:lineRule="exact"/>
              <w:widowControl/>
              <w:rPr>
                <w:rFonts w:eastAsia="仿宋"/>
                <w:color w:val="auto"/>
                <w:sz w:val="20"/>
                <w:highlight w:val="none"/>
              </w:rPr>
            </w:pPr>
            <w:r>
              <w:rPr>
                <w:rFonts w:eastAsia="仿宋"/>
                <w:color w:val="auto"/>
                <w:sz w:val="20"/>
                <w:highlight w:val="none"/>
              </w:rPr>
            </w:r>
            <w:r/>
          </w:p>
        </w:tc>
        <w:tc>
          <w:tcPr>
            <w:tcW w:w="4677" w:type="dxa"/>
            <w:vAlign w:val="center"/>
            <w:textDirection w:val="lrTb"/>
            <w:noWrap/>
          </w:tcPr>
          <w:p>
            <w:pPr>
              <w:jc w:val="center"/>
              <w:spacing w:line="300" w:lineRule="exact"/>
              <w:widowControl/>
              <w:rPr>
                <w:rFonts w:eastAsia="仿宋"/>
                <w:color w:val="auto"/>
                <w:sz w:val="20"/>
                <w:highlight w:val="none"/>
              </w:rPr>
            </w:pPr>
            <w:r>
              <w:rPr>
                <w:rFonts w:eastAsia="仿宋"/>
                <w:i/>
                <w:color w:val="auto"/>
                <w:sz w:val="24"/>
                <w:highlight w:val="none"/>
              </w:rPr>
              <w:t xml:space="preserve">身份证反面</w:t>
            </w:r>
            <w:r/>
          </w:p>
        </w:tc>
      </w:tr>
    </w:tbl>
    <w:p>
      <w:pPr>
        <w:rPr>
          <w:rFonts w:eastAsia="仿宋"/>
          <w:color w:val="auto"/>
          <w:sz w:val="24"/>
          <w:highlight w:val="none"/>
        </w:rPr>
      </w:pPr>
      <w:r>
        <w:rPr>
          <w:rFonts w:eastAsia="仿宋"/>
          <w:color w:val="auto"/>
          <w:sz w:val="24"/>
          <w:highlight w:val="none"/>
        </w:rPr>
        <w:br w:type="page" w:clear="all"/>
      </w:r>
      <w:r/>
    </w:p>
    <w:p>
      <w:pPr>
        <w:pStyle w:val="903"/>
        <w:rPr>
          <w:rFonts w:ascii="Times New Roman" w:hAnsi="Times New Roman" w:eastAsia="仿宋" w:cs="Times New Roman"/>
          <w:color w:val="auto"/>
          <w:highlight w:val="none"/>
        </w:rPr>
      </w:pPr>
      <w:r>
        <w:rPr>
          <w:rFonts w:hint="eastAsia" w:ascii="仿宋" w:hAnsi="仿宋" w:eastAsia="仿宋" w:cs="仿宋"/>
          <w:color w:val="000000"/>
          <w:sz w:val="24"/>
          <w:szCs w:val="24"/>
        </w:rPr>
        <w:t xml:space="preserve">被授权人</w:t>
      </w:r>
      <w:r>
        <w:rPr>
          <w:rFonts w:ascii="Times New Roman" w:hAnsi="Times New Roman" w:eastAsia="仿宋" w:cs="Times New Roman"/>
          <w:color w:val="auto"/>
          <w:highlight w:val="none"/>
        </w:rPr>
        <w:t xml:space="preserve">身份证正反面扫描件</w:t>
      </w:r>
      <w:r/>
    </w:p>
    <w:tbl>
      <w:tblPr>
        <w:tblStyle w:val="853"/>
        <w:tblW w:w="9639" w:type="dxa"/>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tcPr>
          <w:p>
            <w:pPr>
              <w:pStyle w:val="1246"/>
              <w:jc w:val="center"/>
              <w:spacing w:line="300" w:lineRule="exact"/>
              <w:rPr>
                <w:rFonts w:eastAsia="仿宋"/>
                <w:i/>
                <w:color w:val="auto"/>
                <w:sz w:val="20"/>
                <w:highlight w:val="none"/>
              </w:rPr>
            </w:pPr>
            <w:r>
              <w:rPr>
                <w:rFonts w:eastAsia="仿宋"/>
                <w:i/>
                <w:color w:val="auto"/>
                <w:sz w:val="24"/>
                <w:highlight w:val="none"/>
              </w:rPr>
              <w:t xml:space="preserve">身份证正面</w:t>
            </w:r>
            <w:r/>
          </w:p>
        </w:tc>
        <w:tc>
          <w:tcPr>
            <w:tcW w:w="284" w:type="dxa"/>
            <w:textDirection w:val="lrTb"/>
            <w:noWrap/>
          </w:tcPr>
          <w:p>
            <w:pPr>
              <w:ind w:firstLine="354"/>
              <w:jc w:val="left"/>
              <w:spacing w:line="300" w:lineRule="exact"/>
              <w:widowControl/>
              <w:rPr>
                <w:rFonts w:eastAsia="仿宋"/>
                <w:color w:val="auto"/>
                <w:sz w:val="20"/>
                <w:highlight w:val="none"/>
              </w:rPr>
            </w:pPr>
            <w:r>
              <w:rPr>
                <w:rFonts w:eastAsia="仿宋"/>
                <w:color w:val="auto"/>
                <w:sz w:val="20"/>
                <w:highlight w:val="none"/>
              </w:rPr>
            </w:r>
            <w:r/>
          </w:p>
        </w:tc>
        <w:tc>
          <w:tcPr>
            <w:tcW w:w="4677" w:type="dxa"/>
            <w:vAlign w:val="center"/>
            <w:textDirection w:val="lrTb"/>
            <w:noWrap/>
          </w:tcPr>
          <w:p>
            <w:pPr>
              <w:jc w:val="center"/>
              <w:spacing w:line="300" w:lineRule="exact"/>
              <w:widowControl/>
              <w:rPr>
                <w:rFonts w:eastAsia="仿宋"/>
                <w:color w:val="auto"/>
                <w:sz w:val="20"/>
                <w:highlight w:val="none"/>
              </w:rPr>
            </w:pPr>
            <w:r>
              <w:rPr>
                <w:rFonts w:eastAsia="仿宋"/>
                <w:i/>
                <w:color w:val="auto"/>
                <w:sz w:val="24"/>
                <w:highlight w:val="none"/>
              </w:rPr>
              <w:t xml:space="preserve">身份证反面</w:t>
            </w:r>
            <w:r/>
          </w:p>
        </w:tc>
      </w:tr>
    </w:tbl>
    <w:p>
      <w:pPr>
        <w:ind w:firstLine="480"/>
        <w:spacing w:line="360" w:lineRule="auto"/>
        <w:rPr>
          <w:rFonts w:eastAsia="仿宋"/>
          <w:color w:val="auto"/>
          <w:sz w:val="24"/>
          <w:highlight w:val="none"/>
        </w:rPr>
      </w:pPr>
      <w:r>
        <w:rPr>
          <w:rFonts w:eastAsia="仿宋"/>
          <w:color w:val="auto"/>
          <w:sz w:val="24"/>
          <w:highlight w:val="none"/>
        </w:rPr>
      </w:r>
      <w:r/>
    </w:p>
    <w:p>
      <w:pPr>
        <w:ind w:firstLine="480"/>
        <w:spacing w:line="360" w:lineRule="auto"/>
        <w:rPr>
          <w:rFonts w:eastAsia="仿宋"/>
          <w:color w:val="auto"/>
          <w:sz w:val="24"/>
          <w:highlight w:val="none"/>
        </w:rPr>
      </w:pPr>
      <w:r>
        <w:rPr>
          <w:rFonts w:hint="eastAsia" w:ascii="仿宋" w:hAnsi="仿宋" w:eastAsia="仿宋" w:cs="仿宋"/>
          <w:color w:val="000000"/>
          <w:sz w:val="24"/>
          <w:szCs w:val="24"/>
        </w:rPr>
        <w:t xml:space="preserve"> 被授权人</w:t>
      </w:r>
      <w:r>
        <w:rPr>
          <w:rFonts w:eastAsia="仿宋"/>
          <w:color w:val="auto"/>
          <w:sz w:val="24"/>
          <w:highlight w:val="none"/>
        </w:rPr>
        <w:t xml:space="preserve">社保证明材料：</w:t>
      </w:r>
      <w:r/>
    </w:p>
    <w:p>
      <w:pPr>
        <w:pStyle w:val="863"/>
        <w:rPr>
          <w:rFonts w:eastAsia="仿宋"/>
          <w:color w:val="auto"/>
          <w:sz w:val="24"/>
          <w:highlight w:val="none"/>
        </w:rPr>
      </w:pPr>
      <w:r>
        <w:rPr>
          <w:rFonts w:eastAsia="仿宋"/>
          <w:color w:val="auto"/>
          <w:sz w:val="24"/>
          <w:highlight w:val="none"/>
        </w:rPr>
      </w:r>
      <w:r/>
    </w:p>
    <w:p>
      <w:pPr>
        <w:pStyle w:val="863"/>
        <w:rPr>
          <w:rFonts w:eastAsia="仿宋"/>
          <w:color w:val="auto"/>
          <w:sz w:val="24"/>
          <w:highlight w:val="none"/>
        </w:rPr>
      </w:pPr>
      <w:r>
        <w:rPr>
          <w:rFonts w:eastAsia="仿宋"/>
          <w:color w:val="auto"/>
          <w:sz w:val="24"/>
          <w:highlight w:val="none"/>
        </w:rPr>
      </w:r>
      <w:r/>
    </w:p>
    <w:p>
      <w:pPr>
        <w:ind w:firstLine="480"/>
        <w:spacing w:line="360" w:lineRule="auto"/>
        <w:rPr>
          <w:rFonts w:eastAsia="仿宋"/>
          <w:color w:val="auto"/>
          <w:sz w:val="24"/>
          <w:highlight w:val="none"/>
        </w:rPr>
      </w:pPr>
      <w:r>
        <w:rPr>
          <w:rFonts w:eastAsia="仿宋"/>
          <w:color w:val="auto"/>
          <w:sz w:val="24"/>
          <w:highlight w:val="none"/>
        </w:rPr>
      </w:r>
      <w:r/>
    </w:p>
    <w:p>
      <w:pPr>
        <w:ind w:firstLine="480"/>
        <w:spacing w:line="360" w:lineRule="auto"/>
        <w:rPr>
          <w:rFonts w:eastAsia="仿宋"/>
          <w:color w:val="auto"/>
          <w:sz w:val="24"/>
          <w:highlight w:val="none"/>
        </w:rPr>
      </w:pPr>
      <w:r>
        <w:rPr>
          <w:rFonts w:eastAsia="仿宋"/>
          <w:color w:val="auto"/>
          <w:sz w:val="24"/>
          <w:highlight w:val="none"/>
        </w:rPr>
        <w:t xml:space="preserve">★</w:t>
      </w:r>
      <w:r>
        <w:rPr>
          <w:rFonts w:eastAsia="仿宋"/>
          <w:b/>
          <w:bCs/>
          <w:color w:val="auto"/>
          <w:sz w:val="24"/>
          <w:highlight w:val="none"/>
        </w:rPr>
        <w:t xml:space="preserve">注：投标文件中提供</w:t>
      </w:r>
      <w:r>
        <w:rPr>
          <w:rFonts w:hint="eastAsia" w:eastAsia="仿宋"/>
          <w:b/>
          <w:bCs/>
          <w:color w:val="auto"/>
          <w:sz w:val="24"/>
          <w:highlight w:val="none"/>
        </w:rPr>
        <w:t xml:space="preserve">被授权人</w:t>
      </w:r>
      <w:r>
        <w:rPr>
          <w:rFonts w:eastAsia="仿宋"/>
          <w:b/>
          <w:bCs/>
          <w:color w:val="auto"/>
          <w:sz w:val="24"/>
          <w:highlight w:val="none"/>
        </w:rPr>
        <w:t xml:space="preserve">202</w:t>
      </w:r>
      <w:r>
        <w:rPr>
          <w:rFonts w:hint="eastAsia" w:eastAsia="仿宋"/>
          <w:b/>
          <w:bCs/>
          <w:color w:val="auto"/>
          <w:sz w:val="24"/>
          <w:highlight w:val="none"/>
        </w:rPr>
        <w:t xml:space="preserve">6</w:t>
      </w:r>
      <w:r>
        <w:rPr>
          <w:rFonts w:eastAsia="仿宋"/>
          <w:b/>
          <w:bCs/>
          <w:color w:val="auto"/>
          <w:sz w:val="24"/>
          <w:highlight w:val="none"/>
        </w:rPr>
        <w:t xml:space="preserve">年</w:t>
      </w:r>
      <w:r>
        <w:rPr>
          <w:rFonts w:hint="eastAsia" w:eastAsia="仿宋"/>
          <w:b/>
          <w:bCs/>
          <w:color w:val="auto"/>
          <w:sz w:val="24"/>
          <w:highlight w:val="none"/>
        </w:rPr>
        <w:t xml:space="preserve">1</w:t>
      </w:r>
      <w:r>
        <w:rPr>
          <w:rFonts w:eastAsia="仿宋"/>
          <w:b/>
          <w:bCs/>
          <w:color w:val="auto"/>
          <w:sz w:val="24"/>
          <w:highlight w:val="none"/>
        </w:rPr>
        <w:t xml:space="preserve">月以来任意一个月供应商为其缴纳社保的证明材料扫描件加盖公章。</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r>
      <w:r/>
    </w:p>
    <w:p>
      <w:pPr>
        <w:pStyle w:val="845"/>
        <w:keepLines w:val="0"/>
        <w:spacing w:before="0" w:after="240" w:line="360" w:lineRule="auto"/>
        <w:tabs>
          <w:tab w:val="left" w:pos="1440" w:leader="none"/>
          <w:tab w:val="left" w:pos="5670" w:leader="none"/>
        </w:tabs>
        <w:rPr>
          <w:rFonts w:hint="default" w:eastAsia="仿宋"/>
          <w:b/>
          <w:bCs/>
          <w:color w:val="auto"/>
          <w:sz w:val="24"/>
          <w:highlight w:val="none"/>
          <w:lang w:val="en-US" w:eastAsia="zh-CN"/>
        </w:rPr>
      </w:pPr>
      <w:r>
        <w:rPr>
          <w:rFonts w:hint="default" w:ascii="Times New Roman" w:hAnsi="Times New Roman" w:eastAsia="仿宋" w:cs="Times New Roman"/>
          <w:color w:val="000000" w:themeColor="text1"/>
          <w:szCs w:val="21"/>
          <w:highlight w:val="none"/>
          <w14:textFill>
            <w14:solidFill>
              <w14:schemeClr w14:val="tx1"/>
            </w14:solidFill>
          </w14:textFill>
        </w:rPr>
        <w:br w:type="page" w:clear="all"/>
      </w:r>
      <w:bookmarkStart w:id="161" w:name="_Toc18755"/>
      <w:r/>
      <w:bookmarkStart w:id="162" w:name="_Toc8362"/>
      <w:r/>
      <w:bookmarkStart w:id="163" w:name="_Toc30902"/>
      <w:r/>
      <w:bookmarkStart w:id="164" w:name="_Toc6320"/>
      <w:r/>
      <w:bookmarkStart w:id="165" w:name="_Toc5046"/>
      <w:r/>
      <w:bookmarkStart w:id="166" w:name="_Toc28144"/>
      <w:r/>
      <w:bookmarkStart w:id="167" w:name="_Toc24094"/>
      <w:r>
        <w:rPr>
          <w:rFonts w:hint="default" w:ascii="Times New Roman" w:hAnsi="Times New Roman" w:eastAsia="仿宋" w:cs="Times New Roman"/>
          <w:color w:val="000000" w:themeColor="text1"/>
          <w:sz w:val="24"/>
          <w:szCs w:val="24"/>
          <w:highlight w:val="none"/>
          <w14:textFill>
            <w14:solidFill>
              <w14:schemeClr w14:val="tx1"/>
            </w14:solidFill>
          </w14:textFill>
        </w:rPr>
        <w:t xml:space="preserve">3.</w:t>
      </w:r>
      <w:bookmarkEnd w:id="161"/>
      <w:r/>
      <w:bookmarkEnd w:id="162"/>
      <w:r/>
      <w:bookmarkEnd w:id="163"/>
      <w:r/>
      <w:bookmarkEnd w:id="164"/>
      <w:r/>
      <w:bookmarkEnd w:id="165"/>
      <w:r/>
      <w:bookmarkEnd w:id="166"/>
      <w:r>
        <w:rPr>
          <w:rFonts w:eastAsia="仿宋"/>
          <w:b/>
          <w:bCs/>
          <w:color w:val="auto"/>
          <w:sz w:val="24"/>
          <w:highlight w:val="none"/>
        </w:rPr>
        <w:t xml:space="preserve">投标</w:t>
      </w:r>
      <w:r>
        <w:rPr>
          <w:rFonts w:hint="eastAsia" w:eastAsia="仿宋"/>
          <w:b/>
          <w:bCs/>
          <w:color w:val="auto"/>
          <w:sz w:val="24"/>
          <w:highlight w:val="none"/>
          <w:lang w:val="en-US" w:eastAsia="zh-CN"/>
        </w:rPr>
        <w:t xml:space="preserve">函</w:t>
      </w:r>
      <w:r>
        <w:rPr>
          <w:rFonts w:eastAsia="仿宋"/>
          <w:b/>
          <w:bCs/>
          <w:color w:val="auto"/>
          <w:sz w:val="24"/>
          <w:highlight w:val="none"/>
        </w:rPr>
        <w:t xml:space="preserve">格式</w:t>
      </w:r>
      <w:bookmarkEnd w:id="167"/>
      <w:r/>
      <w:r/>
    </w:p>
    <w:p>
      <w:pPr>
        <w:jc w:val="center"/>
        <w:spacing w:line="360" w:lineRule="auto"/>
        <w:shd w:val="clear" w:color="auto" w:fill="ffffff"/>
        <w:widowControl/>
        <w:rPr>
          <w:rFonts w:hint="eastAsia" w:eastAsia="仿宋"/>
          <w:b/>
          <w:color w:val="auto"/>
          <w:sz w:val="32"/>
          <w:szCs w:val="32"/>
          <w:highlight w:val="none"/>
          <w:lang w:eastAsia="zh-CN"/>
        </w:rPr>
      </w:pPr>
      <w:r>
        <w:rPr>
          <w:rFonts w:eastAsia="仿宋"/>
          <w:b/>
          <w:color w:val="auto"/>
          <w:sz w:val="32"/>
          <w:szCs w:val="32"/>
          <w:highlight w:val="none"/>
        </w:rPr>
        <w:t xml:space="preserve">投标</w:t>
      </w:r>
      <w:r>
        <w:rPr>
          <w:rFonts w:hint="eastAsia" w:eastAsia="仿宋"/>
          <w:b/>
          <w:color w:val="auto"/>
          <w:sz w:val="32"/>
          <w:szCs w:val="32"/>
          <w:highlight w:val="none"/>
          <w:lang w:val="en-US" w:eastAsia="zh-CN"/>
        </w:rPr>
        <w:t xml:space="preserve">函</w:t>
      </w:r>
      <w:r/>
    </w:p>
    <w:p>
      <w:pPr>
        <w:pStyle w:val="887"/>
        <w:ind w:left="0" w:right="0" w:firstLine="480"/>
        <w:keepLines w:val="0"/>
        <w:keepNext w:val="0"/>
        <w:pageBreakBefore w:val="0"/>
        <w:spacing w:before="0" w:beforeAutospacing="0" w:after="0" w:afterAutospacing="0" w:line="360" w:lineRule="auto"/>
        <w:widowControl/>
        <w:rPr>
          <w:rFonts w:hint="default" w:ascii="Times New Roman" w:hAnsi="Times New Roman" w:eastAsia="仿宋" w:cs="Times New Roman"/>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eastAsia="仿宋" w:cs="Times New Roman"/>
          <w:color w:val="000000"/>
          <w:sz w:val="24"/>
          <w:szCs w:val="24"/>
        </w:rPr>
        <w:t xml:space="preserve">致：江苏省政府采购中心</w:t>
      </w:r>
      <w:r/>
    </w:p>
    <w:p>
      <w:pPr>
        <w:pStyle w:val="887"/>
        <w:ind w:firstLine="480"/>
        <w:keepLines w:val="0"/>
        <w:keepNext w:val="0"/>
        <w:pageBreakBefore w:val="0"/>
        <w:spacing w:before="0" w:beforeAutospacing="0" w:after="0" w:afterAutospacing="0" w:line="360" w:lineRule="auto"/>
        <w:widowControl/>
        <w:rPr>
          <w:rFonts w:hint="default" w:ascii="Times New Roman" w:hAnsi="Times New Roman" w:eastAsia="仿宋" w:cs="Times New Roman"/>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eastAsia="仿宋" w:cs="Times New Roman"/>
          <w:color w:val="000000"/>
          <w:sz w:val="24"/>
          <w:szCs w:val="24"/>
        </w:rPr>
        <w:t xml:space="preserve">根据贵方的JSZC-</w:t>
      </w:r>
      <w:r>
        <w:rPr>
          <w:rFonts w:hint="default" w:ascii="Times New Roman" w:hAnsi="Times New Roman" w:eastAsia="仿宋" w:cs="Times New Roman"/>
          <w:color w:val="000000"/>
          <w:sz w:val="24"/>
          <w:szCs w:val="24"/>
          <w:u w:val="single"/>
        </w:rPr>
        <w:t xml:space="preserve">            </w:t>
      </w:r>
      <w:r>
        <w:rPr>
          <w:rFonts w:hint="default" w:ascii="Times New Roman" w:hAnsi="Times New Roman" w:eastAsia="仿宋" w:cs="Times New Roman"/>
          <w:color w:val="000000"/>
          <w:sz w:val="24"/>
          <w:szCs w:val="24"/>
        </w:rPr>
        <w:t xml:space="preserve">号招标文件，正式授权下述签字人_________________(姓名)代表我方______________（投标人的名称），全权处理本次项目投标的有关事宜。</w:t>
      </w:r>
      <w:r/>
    </w:p>
    <w:p>
      <w:pPr>
        <w:pStyle w:val="887"/>
        <w:ind w:firstLine="480"/>
        <w:keepLines w:val="0"/>
        <w:keepNext w:val="0"/>
        <w:pageBreakBefore w:val="0"/>
        <w:spacing w:before="0" w:beforeAutospacing="0" w:after="0" w:afterAutospacing="0" w:line="360" w:lineRule="auto"/>
        <w:widowControl/>
        <w:rPr>
          <w:rFonts w:hint="default" w:ascii="Times New Roman" w:hAnsi="Times New Roman" w:eastAsia="仿宋" w:cs="Times New Roman"/>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eastAsia="仿宋" w:cs="Times New Roman"/>
          <w:color w:val="000000"/>
          <w:sz w:val="24"/>
          <w:szCs w:val="24"/>
        </w:rPr>
        <w:t xml:space="preserve">据此函，__________签字人兹宣布同意如下：</w:t>
      </w:r>
      <w:r/>
    </w:p>
    <w:p>
      <w:pPr>
        <w:pStyle w:val="887"/>
        <w:ind w:firstLine="480"/>
        <w:keepLines w:val="0"/>
        <w:keepNext w:val="0"/>
        <w:pageBreakBefore w:val="0"/>
        <w:spacing w:before="0" w:beforeAutospacing="0" w:after="0" w:afterAutospacing="0" w:line="360" w:lineRule="auto"/>
        <w:widowControl/>
        <w:rPr>
          <w:rFonts w:hint="default" w:ascii="Times New Roman" w:hAnsi="Times New Roman" w:eastAsia="仿宋" w:cs="Times New Roman"/>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eastAsia="仿宋" w:cs="Times New Roman"/>
          <w:color w:val="000000"/>
          <w:sz w:val="24"/>
          <w:szCs w:val="24"/>
        </w:rPr>
        <w:t xml:space="preserve">1.按招标文件规定的各项要求，向买方提供所需服务（包含与服务相关的货物）。</w:t>
      </w:r>
      <w:r/>
    </w:p>
    <w:p>
      <w:pPr>
        <w:pStyle w:val="887"/>
        <w:ind w:firstLine="480"/>
        <w:keepLines w:val="0"/>
        <w:keepNext w:val="0"/>
        <w:pageBreakBefore w:val="0"/>
        <w:spacing w:before="0" w:beforeAutospacing="0" w:after="0" w:afterAutospacing="0" w:line="360" w:lineRule="auto"/>
        <w:widowControl/>
        <w:rPr>
          <w:rFonts w:hint="default" w:ascii="Times New Roman" w:hAnsi="Times New Roman" w:eastAsia="仿宋" w:cs="Times New Roman"/>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eastAsia="仿宋" w:cs="Times New Roman"/>
          <w:color w:val="000000"/>
          <w:sz w:val="24"/>
          <w:szCs w:val="24"/>
        </w:rPr>
        <w:t xml:space="preserve">2.我们完全理解贵方不一定将合同授予最低报价的投标人。</w:t>
      </w:r>
      <w:r/>
    </w:p>
    <w:p>
      <w:pPr>
        <w:pStyle w:val="887"/>
        <w:ind w:firstLine="480"/>
        <w:keepLines w:val="0"/>
        <w:keepNext w:val="0"/>
        <w:pageBreakBefore w:val="0"/>
        <w:spacing w:before="0" w:beforeAutospacing="0" w:after="0" w:afterAutospacing="0" w:line="360" w:lineRule="auto"/>
        <w:widowControl/>
        <w:rPr>
          <w:rFonts w:hint="default" w:ascii="Times New Roman" w:hAnsi="Times New Roman" w:eastAsia="仿宋" w:cs="Times New Roman"/>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eastAsia="仿宋" w:cs="Times New Roman"/>
          <w:color w:val="000000"/>
          <w:sz w:val="24"/>
          <w:szCs w:val="24"/>
        </w:rPr>
        <w:t xml:space="preserve">3.我们已详细审核全部招标文件及其有效补充文件，我们知道必须放弃提出含糊不清或误解问题的权利。</w:t>
      </w:r>
      <w:r/>
    </w:p>
    <w:p>
      <w:pPr>
        <w:pStyle w:val="887"/>
        <w:ind w:firstLine="480"/>
        <w:keepLines w:val="0"/>
        <w:keepNext w:val="0"/>
        <w:pageBreakBefore w:val="0"/>
        <w:spacing w:before="0" w:beforeAutospacing="0" w:after="0" w:afterAutospacing="0" w:line="360" w:lineRule="auto"/>
        <w:widowControl/>
        <w:rPr>
          <w:rFonts w:hint="default" w:ascii="Times New Roman" w:hAnsi="Times New Roman" w:eastAsia="仿宋" w:cs="Times New Roman"/>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eastAsia="仿宋" w:cs="Times New Roman"/>
          <w:color w:val="000000"/>
          <w:sz w:val="24"/>
          <w:szCs w:val="24"/>
        </w:rPr>
        <w:t xml:space="preserve">4.我们同意从规定的开标日期起遵循本投标文件，并在规定的投标有效期期满之前均具有约束力。</w:t>
      </w:r>
      <w:r/>
    </w:p>
    <w:p>
      <w:pPr>
        <w:pStyle w:val="887"/>
        <w:ind w:firstLine="480"/>
        <w:keepLines w:val="0"/>
        <w:keepNext w:val="0"/>
        <w:pageBreakBefore w:val="0"/>
        <w:spacing w:before="0" w:beforeAutospacing="0" w:after="0" w:afterAutospacing="0" w:line="360" w:lineRule="auto"/>
        <w:widowControl/>
        <w:rPr>
          <w:rFonts w:hint="default" w:ascii="Times New Roman" w:hAnsi="Times New Roman" w:eastAsia="仿宋" w:cs="Times New Roman"/>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eastAsia="仿宋" w:cs="Times New Roman"/>
          <w:color w:val="000000"/>
          <w:sz w:val="24"/>
          <w:szCs w:val="24"/>
        </w:rPr>
        <w:t xml:space="preserve">5.同意向贵方提供贵方可能另外要求的与投标有关的任何证据或资料，并保证我方已提供和将要提供的文件是真实的、准确的。</w:t>
      </w:r>
      <w:r/>
    </w:p>
    <w:p>
      <w:pPr>
        <w:pStyle w:val="887"/>
        <w:ind w:firstLine="480"/>
        <w:keepLines w:val="0"/>
        <w:keepNext w:val="0"/>
        <w:pageBreakBefore w:val="0"/>
        <w:spacing w:before="0" w:beforeAutospacing="0" w:after="0" w:afterAutospacing="0" w:line="360" w:lineRule="auto"/>
        <w:widowControl/>
        <w:rPr>
          <w:rFonts w:hint="default" w:ascii="Times New Roman" w:hAnsi="Times New Roman" w:eastAsia="仿宋" w:cs="Times New Roman"/>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eastAsia="仿宋" w:cs="Times New Roman"/>
          <w:color w:val="000000"/>
          <w:sz w:val="24"/>
          <w:szCs w:val="24"/>
        </w:rPr>
        <w:t xml:space="preserve">6.一旦我方中标</w:t>
      </w:r>
      <w:r>
        <w:rPr>
          <w:rFonts w:hint="eastAsia" w:ascii="Times New Roman" w:hAnsi="Times New Roman" w:eastAsia="仿宋" w:cs="Times New Roman"/>
          <w:color w:val="000000"/>
          <w:sz w:val="24"/>
          <w:szCs w:val="24"/>
          <w:lang w:eastAsia="zh-CN"/>
        </w:rPr>
        <w:t xml:space="preserve">，</w:t>
      </w:r>
      <w:r>
        <w:rPr>
          <w:rFonts w:hint="default" w:ascii="Times New Roman" w:hAnsi="Times New Roman" w:eastAsia="仿宋" w:cs="Times New Roman"/>
          <w:color w:val="000000"/>
          <w:sz w:val="24"/>
          <w:szCs w:val="24"/>
        </w:rPr>
        <w:t xml:space="preserve">我方将根据招标文件的规定，严格履行合同的责任和义务</w:t>
      </w:r>
      <w:r>
        <w:rPr>
          <w:rFonts w:hint="eastAsia" w:ascii="Times New Roman" w:hAnsi="Times New Roman" w:eastAsia="仿宋" w:cs="Times New Roman"/>
          <w:color w:val="000000"/>
          <w:sz w:val="24"/>
          <w:szCs w:val="24"/>
          <w:lang w:eastAsia="zh-CN"/>
        </w:rPr>
        <w:t xml:space="preserve">，</w:t>
      </w:r>
      <w:r>
        <w:rPr>
          <w:rFonts w:hint="default" w:ascii="Times New Roman" w:hAnsi="Times New Roman" w:eastAsia="仿宋" w:cs="Times New Roman"/>
          <w:color w:val="000000"/>
          <w:sz w:val="24"/>
          <w:szCs w:val="24"/>
        </w:rPr>
        <w:t xml:space="preserve">并保证在招标文件规定的时间完成项目，交付买方验收、使用。</w:t>
      </w:r>
      <w:r/>
    </w:p>
    <w:p>
      <w:pPr>
        <w:pStyle w:val="887"/>
        <w:ind w:firstLine="480"/>
        <w:keepLines w:val="0"/>
        <w:keepNext w:val="0"/>
        <w:pageBreakBefore w:val="0"/>
        <w:spacing w:before="0" w:beforeAutospacing="0" w:after="0" w:afterAutospacing="0" w:line="360" w:lineRule="auto"/>
        <w:widowControl/>
        <w:rPr>
          <w:rFonts w:hint="default" w:ascii="Times New Roman" w:hAnsi="Times New Roman" w:eastAsia="仿宋" w:cs="Times New Roman"/>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eastAsia="仿宋" w:cs="Times New Roman"/>
          <w:color w:val="000000"/>
          <w:sz w:val="24"/>
          <w:szCs w:val="24"/>
        </w:rPr>
        <w:t xml:space="preserve">7.与本投标有关的正式通讯地址为：</w:t>
      </w:r>
      <w:r/>
    </w:p>
    <w:p>
      <w:pPr>
        <w:pStyle w:val="887"/>
        <w:ind w:left="420"/>
        <w:keepLines w:val="0"/>
        <w:keepNext w:val="0"/>
        <w:pageBreakBefore w:val="0"/>
        <w:spacing w:before="0" w:beforeAutospacing="0" w:after="0" w:afterAutospacing="0" w:line="360" w:lineRule="auto"/>
        <w:widowControl/>
        <w:rPr>
          <w:rFonts w:hint="default" w:ascii="Times New Roman" w:hAnsi="Times New Roman" w:eastAsia="仿宋" w:cs="Times New Roman"/>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eastAsia="仿宋" w:cs="Times New Roman"/>
          <w:color w:val="000000"/>
          <w:sz w:val="24"/>
          <w:szCs w:val="24"/>
        </w:rPr>
        <w:t xml:space="preserve">地址：</w:t>
      </w:r>
      <w:r/>
    </w:p>
    <w:p>
      <w:pPr>
        <w:pStyle w:val="887"/>
        <w:ind w:left="420"/>
        <w:keepLines w:val="0"/>
        <w:keepNext w:val="0"/>
        <w:pageBreakBefore w:val="0"/>
        <w:spacing w:before="0" w:beforeAutospacing="0" w:after="0" w:afterAutospacing="0" w:line="360" w:lineRule="auto"/>
        <w:widowControl/>
        <w:rPr>
          <w:rFonts w:hint="default" w:ascii="Times New Roman" w:hAnsi="Times New Roman" w:eastAsia="仿宋" w:cs="Times New Roman"/>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eastAsia="仿宋" w:cs="Times New Roman"/>
          <w:color w:val="000000"/>
          <w:sz w:val="24"/>
          <w:szCs w:val="24"/>
        </w:rPr>
        <w:t xml:space="preserve">邮编：</w:t>
      </w:r>
      <w:r/>
    </w:p>
    <w:p>
      <w:pPr>
        <w:pStyle w:val="887"/>
        <w:ind w:left="420"/>
        <w:keepLines w:val="0"/>
        <w:keepNext w:val="0"/>
        <w:pageBreakBefore w:val="0"/>
        <w:spacing w:before="0" w:beforeAutospacing="0" w:after="0" w:afterAutospacing="0" w:line="360" w:lineRule="auto"/>
        <w:widowControl/>
        <w:rPr>
          <w:rFonts w:hint="default" w:ascii="Times New Roman" w:hAnsi="Times New Roman" w:eastAsia="仿宋" w:cs="Times New Roman"/>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eastAsia="仿宋" w:cs="Times New Roman"/>
          <w:color w:val="000000"/>
          <w:sz w:val="24"/>
          <w:szCs w:val="24"/>
        </w:rPr>
        <w:t xml:space="preserve">电话：</w:t>
      </w:r>
      <w:r/>
    </w:p>
    <w:p>
      <w:pPr>
        <w:pStyle w:val="887"/>
        <w:ind w:left="420"/>
        <w:keepLines w:val="0"/>
        <w:keepNext w:val="0"/>
        <w:pageBreakBefore w:val="0"/>
        <w:spacing w:before="0" w:beforeAutospacing="0" w:after="0" w:afterAutospacing="0" w:line="360" w:lineRule="auto"/>
        <w:widowControl/>
        <w:rPr>
          <w:rFonts w:hint="default" w:ascii="Times New Roman" w:hAnsi="Times New Roman" w:eastAsia="仿宋" w:cs="Times New Roman"/>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仿宋" w:cs="Times New Roman"/>
          <w:color w:val="000000"/>
          <w:sz w:val="24"/>
          <w:szCs w:val="24"/>
          <w:lang w:val="en-US" w:eastAsia="zh-CN"/>
        </w:rPr>
        <w:t xml:space="preserve">邮箱</w:t>
      </w:r>
      <w:r>
        <w:rPr>
          <w:rFonts w:hint="default" w:ascii="Times New Roman" w:hAnsi="Times New Roman" w:eastAsia="仿宋" w:cs="Times New Roman"/>
          <w:color w:val="000000"/>
          <w:sz w:val="24"/>
          <w:szCs w:val="24"/>
        </w:rPr>
        <w:t xml:space="preserve">：</w:t>
      </w:r>
      <w:r/>
    </w:p>
    <w:p>
      <w:pPr>
        <w:pStyle w:val="887"/>
        <w:ind w:left="420"/>
        <w:keepLines w:val="0"/>
        <w:keepNext w:val="0"/>
        <w:pageBreakBefore w:val="0"/>
        <w:spacing w:before="0" w:beforeAutospacing="0" w:after="0" w:afterAutospacing="0" w:line="360" w:lineRule="auto"/>
        <w:widowControl/>
        <w:rPr>
          <w:rFonts w:hint="default" w:ascii="Times New Roman" w:hAnsi="Times New Roman" w:eastAsia="仿宋" w:cs="Times New Roman"/>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eastAsia="仿宋" w:cs="Times New Roman"/>
          <w:color w:val="000000"/>
          <w:sz w:val="24"/>
          <w:szCs w:val="24"/>
        </w:rPr>
        <w:t xml:space="preserve">投标人开户行：</w:t>
      </w:r>
      <w:r/>
    </w:p>
    <w:p>
      <w:pPr>
        <w:pStyle w:val="887"/>
        <w:ind w:left="420"/>
        <w:keepLines w:val="0"/>
        <w:keepNext w:val="0"/>
        <w:pageBreakBefore w:val="0"/>
        <w:spacing w:before="0" w:beforeAutospacing="0" w:after="0" w:afterAutospacing="0" w:line="360" w:lineRule="auto"/>
        <w:widowControl/>
        <w:rPr>
          <w:rFonts w:hint="default" w:ascii="Times New Roman" w:hAnsi="Times New Roman" w:eastAsia="仿宋" w:cs="Times New Roman"/>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eastAsia="仿宋" w:cs="Times New Roman"/>
          <w:color w:val="000000"/>
          <w:sz w:val="24"/>
          <w:szCs w:val="24"/>
        </w:rPr>
        <w:t xml:space="preserve">账户： </w:t>
      </w:r>
      <w:r/>
    </w:p>
    <w:p>
      <w:pPr>
        <w:pStyle w:val="887"/>
        <w:jc w:val="both"/>
        <w:keepLines w:val="0"/>
        <w:keepNext w:val="0"/>
        <w:pageBreakBefore w:val="0"/>
        <w:spacing w:before="0" w:beforeAutospacing="0" w:after="0" w:afterAutospacing="0" w:line="360" w:lineRule="auto"/>
        <w:widowControl/>
        <w:rPr>
          <w:rFonts w:hint="default" w:ascii="Times New Roman" w:hAnsi="Times New Roman" w:eastAsia="仿宋" w:cs="Times New Roman"/>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eastAsia="仿宋" w:cs="Times New Roman"/>
          <w:color w:val="000000"/>
          <w:sz w:val="24"/>
          <w:szCs w:val="24"/>
        </w:rPr>
        <w:t xml:space="preserve">日期：________年____月____日</w:t>
      </w:r>
      <w:r/>
    </w:p>
    <w:p>
      <w:pPr>
        <w:ind w:firstLine="480"/>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r>
      <w:r/>
    </w:p>
    <w:p>
      <w:pPr>
        <w:ind w:firstLine="420"/>
        <w:jc w:val="left"/>
        <w:spacing w:line="360" w:lineRule="auto"/>
        <w:shd w:val="clear" w:color="auto" w:fill="ffffff"/>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t xml:space="preserve"> </w:t>
      </w:r>
      <w:r/>
    </w:p>
    <w:p>
      <w:pPr>
        <w:ind w:firstLine="420"/>
        <w:jc w:val="left"/>
        <w:spacing w:line="360" w:lineRule="auto"/>
        <w:shd w:val="clear" w:color="auto" w:fill="ffffff"/>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t xml:space="preserve"> </w:t>
      </w:r>
      <w:r/>
    </w:p>
    <w:p>
      <w:pPr>
        <w:jc w:val="left"/>
        <w:spacing w:line="360" w:lineRule="auto"/>
        <w:shd w:val="clear" w:color="auto" w:fill="ffffff"/>
        <w:widowControl/>
        <w:rPr>
          <w:rFonts w:hint="default" w:ascii="Times New Roman" w:hAnsi="Times New Roman" w:eastAsia="仿宋" w:cs="Times New Roman"/>
          <w:b/>
          <w:bCs/>
          <w:color w:val="000000" w:themeColor="text1"/>
          <w:szCs w:val="21"/>
          <w:highlight w:val="none"/>
          <w:lang w:val="zh-CN"/>
          <w14:textFill>
            <w14:solidFill>
              <w14:schemeClr w14:val="tx1"/>
            </w14:solidFill>
          </w14:textFill>
        </w:rPr>
      </w:pPr>
      <w:r>
        <w:rPr>
          <w:rFonts w:hint="default" w:ascii="Times New Roman" w:hAnsi="Times New Roman" w:eastAsia="仿宋" w:cs="Times New Roman"/>
          <w:b/>
          <w:bCs/>
          <w:color w:val="000000" w:themeColor="text1"/>
          <w:szCs w:val="21"/>
          <w:highlight w:val="none"/>
          <w14:textFill>
            <w14:solidFill>
              <w14:schemeClr w14:val="tx1"/>
            </w14:solidFill>
          </w14:textFill>
        </w:rPr>
        <w:br w:type="page" w:clear="all"/>
      </w:r>
      <w:bookmarkStart w:id="168" w:name="_Toc12264"/>
      <w:r/>
      <w:bookmarkEnd w:id="168"/>
      <w:r/>
      <w:r/>
    </w:p>
    <w:p>
      <w:pPr>
        <w:pStyle w:val="845"/>
        <w:keepLines w:val="0"/>
        <w:spacing w:before="0" w:after="240" w:line="360" w:lineRule="auto"/>
        <w:tabs>
          <w:tab w:val="left" w:pos="1440" w:leader="none"/>
          <w:tab w:val="left" w:pos="5670" w:leader="none"/>
        </w:tabs>
        <w:rPr>
          <w:rFonts w:hint="default" w:ascii="Times New Roman" w:hAnsi="Times New Roman" w:eastAsia="仿宋" w:cs="Times New Roman"/>
          <w:color w:val="000000" w:themeColor="text1"/>
          <w:sz w:val="24"/>
          <w:szCs w:val="24"/>
          <w:highlight w:val="none"/>
          <w14:textFill>
            <w14:solidFill>
              <w14:schemeClr w14:val="tx1"/>
            </w14:solidFill>
          </w14:textFill>
        </w:rPr>
      </w:pPr>
      <w:r/>
      <w:bookmarkStart w:id="169" w:name="_Toc28686"/>
      <w:r>
        <w:rPr>
          <w:rFonts w:hint="default" w:ascii="Times New Roman" w:hAnsi="Times New Roman" w:eastAsia="仿宋" w:cs="Times New Roman"/>
          <w:color w:val="000000" w:themeColor="text1"/>
          <w:sz w:val="24"/>
          <w:szCs w:val="24"/>
          <w:highlight w:val="none"/>
          <w14:textFill>
            <w14:solidFill>
              <w14:schemeClr w14:val="tx1"/>
            </w14:solidFill>
          </w14:textFill>
        </w:rPr>
        <w:t xml:space="preserve">4.</w:t>
      </w:r>
      <w:r>
        <w:rPr>
          <w:rFonts w:hint="eastAsia" w:eastAsia="仿宋" w:cs="Times New Roman"/>
          <w:color w:val="000000" w:themeColor="text1"/>
          <w:sz w:val="24"/>
          <w:szCs w:val="24"/>
          <w:highlight w:val="none"/>
          <w:lang w:val="en-US" w:eastAsia="zh-CN"/>
          <w14:textFill>
            <w14:solidFill>
              <w14:schemeClr w14:val="tx1"/>
            </w14:solidFill>
          </w14:textFill>
        </w:rPr>
        <w:t xml:space="preserve">技术响应</w:t>
      </w:r>
      <w:r>
        <w:rPr>
          <w:rFonts w:hint="default" w:ascii="Times New Roman" w:hAnsi="Times New Roman" w:eastAsia="仿宋" w:cs="Times New Roman"/>
          <w:color w:val="000000" w:themeColor="text1"/>
          <w:sz w:val="24"/>
          <w:szCs w:val="24"/>
          <w:highlight w:val="none"/>
          <w14:textFill>
            <w14:solidFill>
              <w14:schemeClr w14:val="tx1"/>
            </w14:solidFill>
          </w14:textFill>
        </w:rPr>
        <w:t xml:space="preserve">偏离表格式</w:t>
      </w:r>
      <w:bookmarkEnd w:id="169"/>
      <w:r/>
      <w:r/>
    </w:p>
    <w:p>
      <w:pPr>
        <w:ind w:left="420"/>
        <w:jc w:val="center"/>
        <w:spacing w:line="360" w:lineRule="auto"/>
        <w:shd w:val="clear" w:color="auto" w:fill="ffffff"/>
        <w:widowControl/>
        <w:rPr>
          <w:rFonts w:eastAsia="仿宋"/>
          <w:b/>
          <w:color w:val="auto"/>
          <w:sz w:val="32"/>
          <w:szCs w:val="32"/>
          <w:highlight w:val="none"/>
        </w:rPr>
      </w:pPr>
      <w:r>
        <w:rPr>
          <w:rFonts w:hint="eastAsia" w:eastAsia="仿宋"/>
          <w:b/>
          <w:color w:val="auto"/>
          <w:sz w:val="32"/>
          <w:szCs w:val="32"/>
          <w:highlight w:val="none"/>
          <w:lang w:val="en-US" w:eastAsia="zh-CN"/>
        </w:rPr>
        <w:t xml:space="preserve">技术要求响应及</w:t>
      </w:r>
      <w:r>
        <w:rPr>
          <w:rFonts w:eastAsia="仿宋"/>
          <w:b/>
          <w:color w:val="auto"/>
          <w:sz w:val="32"/>
          <w:szCs w:val="32"/>
          <w:highlight w:val="none"/>
        </w:rPr>
        <w:t xml:space="preserve">偏离表</w:t>
      </w:r>
      <w:r/>
    </w:p>
    <w:p>
      <w:pPr>
        <w:jc w:val="left"/>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t xml:space="preserve">        </w:t>
      </w:r>
      <w:r>
        <w:rPr>
          <w:rFonts w:hint="default" w:ascii="Times New Roman" w:hAnsi="Times New Roman" w:eastAsia="仿宋" w:cs="Times New Roman"/>
          <w:color w:val="000000" w:themeColor="text1"/>
          <w:sz w:val="24"/>
          <w:highlight w:val="none"/>
          <w14:textFill>
            <w14:solidFill>
              <w14:schemeClr w14:val="tx1"/>
            </w14:solidFill>
          </w14:textFill>
        </w:rPr>
        <w:t xml:space="preserve"> </w:t>
      </w:r>
      <w:r/>
    </w:p>
    <w:tbl>
      <w:tblPr>
        <w:tblStyle w:val="853"/>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640"/>
        <w:gridCol w:w="1825"/>
        <w:gridCol w:w="1950"/>
        <w:gridCol w:w="2863"/>
        <w:gridCol w:w="1249"/>
      </w:tblGrid>
      <w:tr>
        <w:trPr>
          <w:jc w:val="center"/>
          <w:trHeight w:val="480"/>
        </w:trPr>
        <w:tc>
          <w:tcPr>
            <w:tcMar>
              <w:left w:w="10" w:type="dxa"/>
              <w:top w:w="0" w:type="dxa"/>
              <w:right w:w="10" w:type="dxa"/>
              <w:bottom w:w="0" w:type="dxa"/>
            </w:tcMar>
            <w:tcW w:w="375" w:type="pct"/>
            <w:vAlign w:val="center"/>
            <w:textDirection w:val="lrTb"/>
            <w:noWrap/>
          </w:tcPr>
          <w:p>
            <w:pPr>
              <w:jc w:val="center"/>
              <w:widowControl/>
              <w:rPr>
                <w:rFonts w:eastAsia="仿宋"/>
                <w:b/>
                <w:color w:val="auto"/>
                <w:sz w:val="24"/>
                <w:highlight w:val="none"/>
              </w:rPr>
            </w:pPr>
            <w:r>
              <w:rPr>
                <w:rFonts w:eastAsia="仿宋"/>
                <w:b/>
                <w:color w:val="auto"/>
                <w:sz w:val="24"/>
                <w:highlight w:val="none"/>
              </w:rPr>
              <w:t xml:space="preserve">序号</w:t>
            </w:r>
            <w:r/>
          </w:p>
        </w:tc>
        <w:tc>
          <w:tcPr>
            <w:tcMar>
              <w:left w:w="10" w:type="dxa"/>
              <w:top w:w="0" w:type="dxa"/>
              <w:right w:w="10" w:type="dxa"/>
              <w:bottom w:w="0" w:type="dxa"/>
            </w:tcMar>
            <w:tcW w:w="1070" w:type="pct"/>
            <w:vAlign w:val="center"/>
            <w:textDirection w:val="lrTb"/>
            <w:noWrap/>
          </w:tcPr>
          <w:p>
            <w:pPr>
              <w:jc w:val="center"/>
              <w:widowControl/>
              <w:rPr>
                <w:rFonts w:hint="eastAsia" w:eastAsia="仿宋"/>
                <w:b/>
                <w:color w:val="auto"/>
                <w:sz w:val="24"/>
                <w:highlight w:val="none"/>
                <w:lang w:val="en-US" w:eastAsia="zh-CN"/>
              </w:rPr>
            </w:pPr>
            <w:r>
              <w:rPr>
                <w:rFonts w:hint="eastAsia" w:eastAsia="仿宋"/>
                <w:b/>
                <w:color w:val="auto"/>
                <w:sz w:val="24"/>
                <w:highlight w:val="none"/>
                <w:lang w:val="en-US" w:eastAsia="zh-CN"/>
              </w:rPr>
              <w:t xml:space="preserve">招标</w:t>
            </w:r>
            <w:r>
              <w:rPr>
                <w:rFonts w:eastAsia="仿宋"/>
                <w:b/>
                <w:color w:val="auto"/>
                <w:sz w:val="24"/>
                <w:highlight w:val="none"/>
              </w:rPr>
              <w:t xml:space="preserve">文件</w:t>
            </w:r>
            <w:r>
              <w:rPr>
                <w:rFonts w:hint="eastAsia" w:eastAsia="仿宋"/>
                <w:b/>
                <w:color w:val="auto"/>
                <w:sz w:val="24"/>
                <w:highlight w:val="none"/>
                <w:lang w:val="en-US" w:eastAsia="zh-CN"/>
              </w:rPr>
              <w:t xml:space="preserve">要求</w:t>
            </w:r>
            <w:r/>
          </w:p>
        </w:tc>
        <w:tc>
          <w:tcPr>
            <w:tcMar>
              <w:left w:w="10" w:type="dxa"/>
              <w:top w:w="0" w:type="dxa"/>
              <w:right w:w="10" w:type="dxa"/>
              <w:bottom w:w="0" w:type="dxa"/>
            </w:tcMar>
            <w:tcW w:w="1143" w:type="pct"/>
            <w:vAlign w:val="center"/>
            <w:textDirection w:val="lrTb"/>
            <w:noWrap/>
          </w:tcPr>
          <w:p>
            <w:pPr>
              <w:jc w:val="center"/>
              <w:widowControl/>
              <w:rPr>
                <w:rFonts w:hint="default" w:eastAsia="仿宋"/>
                <w:b/>
                <w:color w:val="auto"/>
                <w:sz w:val="24"/>
                <w:highlight w:val="none"/>
                <w:lang w:val="en-US" w:eastAsia="zh-CN"/>
              </w:rPr>
            </w:pPr>
            <w:r>
              <w:rPr>
                <w:rFonts w:hint="eastAsia" w:eastAsia="仿宋"/>
                <w:b/>
                <w:color w:val="auto"/>
                <w:sz w:val="24"/>
                <w:highlight w:val="none"/>
                <w:lang w:val="en-US" w:eastAsia="zh-CN"/>
              </w:rPr>
              <w:t xml:space="preserve">投标响应情况</w:t>
            </w:r>
            <w:r/>
          </w:p>
        </w:tc>
        <w:tc>
          <w:tcPr>
            <w:tcMar>
              <w:left w:w="10" w:type="dxa"/>
              <w:top w:w="0" w:type="dxa"/>
              <w:right w:w="10" w:type="dxa"/>
              <w:bottom w:w="0" w:type="dxa"/>
            </w:tcMar>
            <w:tcW w:w="1678" w:type="pct"/>
            <w:vAlign w:val="center"/>
            <w:textDirection w:val="lrTb"/>
            <w:noWrap/>
          </w:tcPr>
          <w:p>
            <w:pPr>
              <w:jc w:val="center"/>
              <w:widowControl/>
              <w:rPr>
                <w:rFonts w:hint="default" w:eastAsia="仿宋"/>
                <w:b/>
                <w:color w:val="auto"/>
                <w:sz w:val="24"/>
                <w:highlight w:val="none"/>
                <w:lang w:val="en-US" w:eastAsia="zh-CN"/>
              </w:rPr>
            </w:pPr>
            <w:r>
              <w:rPr>
                <w:rFonts w:hint="eastAsia" w:eastAsia="仿宋"/>
                <w:b/>
                <w:color w:val="auto"/>
                <w:sz w:val="24"/>
                <w:highlight w:val="none"/>
                <w:lang w:val="en-US" w:eastAsia="zh-CN"/>
              </w:rPr>
              <w:t xml:space="preserve">超出、符合或偏离</w:t>
            </w:r>
            <w:r/>
          </w:p>
        </w:tc>
        <w:tc>
          <w:tcPr>
            <w:tcMar>
              <w:left w:w="10" w:type="dxa"/>
              <w:top w:w="0" w:type="dxa"/>
              <w:right w:w="10" w:type="dxa"/>
              <w:bottom w:w="0" w:type="dxa"/>
            </w:tcMar>
            <w:tcW w:w="732" w:type="pct"/>
            <w:vAlign w:val="center"/>
            <w:textDirection w:val="lrTb"/>
            <w:noWrap/>
          </w:tcPr>
          <w:p>
            <w:pPr>
              <w:jc w:val="center"/>
              <w:widowControl/>
              <w:rPr>
                <w:rFonts w:hint="default" w:eastAsia="仿宋"/>
                <w:b/>
                <w:color w:val="auto"/>
                <w:sz w:val="24"/>
                <w:highlight w:val="none"/>
                <w:lang w:val="en-US" w:eastAsia="zh-CN"/>
              </w:rPr>
            </w:pPr>
            <w:r>
              <w:rPr>
                <w:rFonts w:hint="eastAsia" w:eastAsia="仿宋"/>
                <w:b/>
                <w:color w:val="auto"/>
                <w:sz w:val="24"/>
                <w:highlight w:val="none"/>
                <w:lang w:val="en-US" w:eastAsia="zh-CN"/>
              </w:rPr>
              <w:t xml:space="preserve">证明材料</w:t>
            </w:r>
            <w:r/>
          </w:p>
        </w:tc>
      </w:tr>
      <w:tr>
        <w:trPr>
          <w:jc w:val="center"/>
          <w:trHeight w:val="340"/>
        </w:trPr>
        <w:tc>
          <w:tcPr>
            <w:tcMar>
              <w:left w:w="10" w:type="dxa"/>
              <w:top w:w="0" w:type="dxa"/>
              <w:right w:w="10" w:type="dxa"/>
              <w:bottom w:w="0" w:type="dxa"/>
            </w:tcMar>
            <w:tcW w:w="375" w:type="pct"/>
            <w:vAlign w:val="center"/>
            <w:textDirection w:val="lrTb"/>
            <w:noWrap/>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c>
          <w:tcPr>
            <w:tcMar>
              <w:left w:w="10" w:type="dxa"/>
              <w:top w:w="0" w:type="dxa"/>
              <w:right w:w="10" w:type="dxa"/>
              <w:bottom w:w="0" w:type="dxa"/>
            </w:tcMar>
            <w:tcW w:w="1070" w:type="pct"/>
            <w:vAlign w:val="center"/>
            <w:textDirection w:val="lrTb"/>
            <w:noWrap/>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c>
          <w:tcPr>
            <w:tcMar>
              <w:left w:w="10" w:type="dxa"/>
              <w:top w:w="0" w:type="dxa"/>
              <w:right w:w="10" w:type="dxa"/>
              <w:bottom w:w="0" w:type="dxa"/>
            </w:tcMar>
            <w:tcW w:w="1143" w:type="pct"/>
            <w:vAlign w:val="center"/>
            <w:textDirection w:val="lrTb"/>
            <w:noWrap/>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c>
          <w:tcPr>
            <w:tcMar>
              <w:left w:w="10" w:type="dxa"/>
              <w:top w:w="0" w:type="dxa"/>
              <w:right w:w="10" w:type="dxa"/>
              <w:bottom w:w="0" w:type="dxa"/>
            </w:tcMar>
            <w:tcW w:w="1678" w:type="pct"/>
            <w:vAlign w:val="center"/>
            <w:textDirection w:val="lrTb"/>
            <w:noWrap/>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c>
          <w:tcPr>
            <w:tcMar>
              <w:left w:w="10" w:type="dxa"/>
              <w:top w:w="0" w:type="dxa"/>
              <w:right w:w="10" w:type="dxa"/>
              <w:bottom w:w="0" w:type="dxa"/>
            </w:tcMar>
            <w:tcW w:w="732" w:type="pct"/>
            <w:vAlign w:val="center"/>
            <w:textDirection w:val="lrTb"/>
            <w:noWrap/>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r>
      <w:tr>
        <w:trPr>
          <w:jc w:val="center"/>
          <w:trHeight w:val="340"/>
        </w:trPr>
        <w:tc>
          <w:tcPr>
            <w:tcMar>
              <w:left w:w="10" w:type="dxa"/>
              <w:top w:w="0" w:type="dxa"/>
              <w:right w:w="10" w:type="dxa"/>
              <w:bottom w:w="0" w:type="dxa"/>
            </w:tcMar>
            <w:tcW w:w="375" w:type="pct"/>
            <w:vAlign w:val="center"/>
            <w:textDirection w:val="lrTb"/>
            <w:noWrap/>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c>
          <w:tcPr>
            <w:tcMar>
              <w:left w:w="10" w:type="dxa"/>
              <w:top w:w="0" w:type="dxa"/>
              <w:right w:w="10" w:type="dxa"/>
              <w:bottom w:w="0" w:type="dxa"/>
            </w:tcMar>
            <w:tcW w:w="1070" w:type="pct"/>
            <w:vAlign w:val="center"/>
            <w:textDirection w:val="lrTb"/>
            <w:noWrap/>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c>
          <w:tcPr>
            <w:tcMar>
              <w:left w:w="10" w:type="dxa"/>
              <w:top w:w="0" w:type="dxa"/>
              <w:right w:w="10" w:type="dxa"/>
              <w:bottom w:w="0" w:type="dxa"/>
            </w:tcMar>
            <w:tcW w:w="1143" w:type="pct"/>
            <w:vAlign w:val="center"/>
            <w:textDirection w:val="lrTb"/>
            <w:noWrap/>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c>
          <w:tcPr>
            <w:tcMar>
              <w:left w:w="10" w:type="dxa"/>
              <w:top w:w="0" w:type="dxa"/>
              <w:right w:w="10" w:type="dxa"/>
              <w:bottom w:w="0" w:type="dxa"/>
            </w:tcMar>
            <w:tcW w:w="1678" w:type="pct"/>
            <w:vAlign w:val="center"/>
            <w:textDirection w:val="lrTb"/>
            <w:noWrap/>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c>
          <w:tcPr>
            <w:tcMar>
              <w:left w:w="10" w:type="dxa"/>
              <w:top w:w="0" w:type="dxa"/>
              <w:right w:w="10" w:type="dxa"/>
              <w:bottom w:w="0" w:type="dxa"/>
            </w:tcMar>
            <w:tcW w:w="732" w:type="pct"/>
            <w:vAlign w:val="center"/>
            <w:textDirection w:val="lrTb"/>
            <w:noWrap/>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r>
      <w:tr>
        <w:trPr>
          <w:jc w:val="center"/>
          <w:trHeight w:val="340"/>
        </w:trPr>
        <w:tc>
          <w:tcPr>
            <w:tcMar>
              <w:left w:w="10" w:type="dxa"/>
              <w:top w:w="0" w:type="dxa"/>
              <w:right w:w="10" w:type="dxa"/>
              <w:bottom w:w="0" w:type="dxa"/>
            </w:tcMar>
            <w:tcW w:w="375" w:type="pct"/>
            <w:vAlign w:val="center"/>
            <w:textDirection w:val="lrTb"/>
            <w:noWrap/>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c>
          <w:tcPr>
            <w:tcMar>
              <w:left w:w="10" w:type="dxa"/>
              <w:top w:w="0" w:type="dxa"/>
              <w:right w:w="10" w:type="dxa"/>
              <w:bottom w:w="0" w:type="dxa"/>
            </w:tcMar>
            <w:tcW w:w="1070" w:type="pct"/>
            <w:vAlign w:val="center"/>
            <w:textDirection w:val="lrTb"/>
            <w:noWrap/>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c>
          <w:tcPr>
            <w:tcMar>
              <w:left w:w="10" w:type="dxa"/>
              <w:top w:w="0" w:type="dxa"/>
              <w:right w:w="10" w:type="dxa"/>
              <w:bottom w:w="0" w:type="dxa"/>
            </w:tcMar>
            <w:tcW w:w="1143" w:type="pct"/>
            <w:vAlign w:val="center"/>
            <w:textDirection w:val="lrTb"/>
            <w:noWrap/>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c>
          <w:tcPr>
            <w:tcMar>
              <w:left w:w="10" w:type="dxa"/>
              <w:top w:w="0" w:type="dxa"/>
              <w:right w:w="10" w:type="dxa"/>
              <w:bottom w:w="0" w:type="dxa"/>
            </w:tcMar>
            <w:tcW w:w="1678" w:type="pct"/>
            <w:vAlign w:val="center"/>
            <w:textDirection w:val="lrTb"/>
            <w:noWrap/>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c>
          <w:tcPr>
            <w:tcMar>
              <w:left w:w="10" w:type="dxa"/>
              <w:top w:w="0" w:type="dxa"/>
              <w:right w:w="10" w:type="dxa"/>
              <w:bottom w:w="0" w:type="dxa"/>
            </w:tcMar>
            <w:tcW w:w="732" w:type="pct"/>
            <w:vAlign w:val="center"/>
            <w:textDirection w:val="lrTb"/>
            <w:noWrap/>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r>
      <w:tr>
        <w:trPr>
          <w:jc w:val="center"/>
          <w:trHeight w:val="340"/>
        </w:trPr>
        <w:tc>
          <w:tcPr>
            <w:tcMar>
              <w:left w:w="10" w:type="dxa"/>
              <w:top w:w="0" w:type="dxa"/>
              <w:right w:w="10" w:type="dxa"/>
              <w:bottom w:w="0" w:type="dxa"/>
            </w:tcMar>
            <w:tcW w:w="375" w:type="pct"/>
            <w:vAlign w:val="center"/>
            <w:textDirection w:val="lrTb"/>
            <w:noWrap/>
          </w:tcPr>
          <w:p>
            <w:pPr>
              <w:jc w:val="center"/>
              <w:spacing w:line="360" w:lineRule="auto"/>
              <w:widowControl/>
              <w:rPr>
                <w:rFonts w:eastAsia="仿宋"/>
                <w:color w:val="auto"/>
                <w:sz w:val="24"/>
                <w:highlight w:val="none"/>
              </w:rPr>
            </w:pPr>
            <w:r>
              <w:rPr>
                <w:rFonts w:eastAsia="仿宋"/>
                <w:color w:val="auto"/>
                <w:sz w:val="24"/>
                <w:highlight w:val="none"/>
              </w:rPr>
            </w:r>
            <w:r/>
          </w:p>
        </w:tc>
        <w:tc>
          <w:tcPr>
            <w:tcMar>
              <w:left w:w="10" w:type="dxa"/>
              <w:top w:w="0" w:type="dxa"/>
              <w:right w:w="10" w:type="dxa"/>
              <w:bottom w:w="0" w:type="dxa"/>
            </w:tcMar>
            <w:tcW w:w="1070" w:type="pct"/>
            <w:vAlign w:val="center"/>
            <w:textDirection w:val="lrTb"/>
            <w:noWrap/>
          </w:tcPr>
          <w:p>
            <w:pPr>
              <w:jc w:val="center"/>
              <w:spacing w:line="360" w:lineRule="auto"/>
              <w:widowControl/>
              <w:rPr>
                <w:rFonts w:eastAsia="仿宋"/>
                <w:color w:val="auto"/>
                <w:sz w:val="24"/>
                <w:highlight w:val="none"/>
              </w:rPr>
            </w:pPr>
            <w:r>
              <w:rPr>
                <w:rFonts w:eastAsia="仿宋"/>
                <w:color w:val="auto"/>
                <w:sz w:val="24"/>
                <w:highlight w:val="none"/>
              </w:rPr>
            </w:r>
            <w:r/>
          </w:p>
        </w:tc>
        <w:tc>
          <w:tcPr>
            <w:tcMar>
              <w:left w:w="10" w:type="dxa"/>
              <w:top w:w="0" w:type="dxa"/>
              <w:right w:w="10" w:type="dxa"/>
              <w:bottom w:w="0" w:type="dxa"/>
            </w:tcMar>
            <w:tcW w:w="1143" w:type="pct"/>
            <w:vAlign w:val="center"/>
            <w:textDirection w:val="lrTb"/>
            <w:noWrap/>
          </w:tcPr>
          <w:p>
            <w:pPr>
              <w:jc w:val="center"/>
              <w:spacing w:line="360" w:lineRule="auto"/>
              <w:widowControl/>
              <w:rPr>
                <w:rFonts w:eastAsia="仿宋"/>
                <w:color w:val="auto"/>
                <w:sz w:val="24"/>
                <w:highlight w:val="none"/>
              </w:rPr>
            </w:pPr>
            <w:r>
              <w:rPr>
                <w:rFonts w:eastAsia="仿宋"/>
                <w:color w:val="auto"/>
                <w:sz w:val="24"/>
                <w:highlight w:val="none"/>
              </w:rPr>
            </w:r>
            <w:r/>
          </w:p>
        </w:tc>
        <w:tc>
          <w:tcPr>
            <w:tcMar>
              <w:left w:w="10" w:type="dxa"/>
              <w:top w:w="0" w:type="dxa"/>
              <w:right w:w="10" w:type="dxa"/>
              <w:bottom w:w="0" w:type="dxa"/>
            </w:tcMar>
            <w:tcW w:w="1678" w:type="pct"/>
            <w:vAlign w:val="center"/>
            <w:textDirection w:val="lrTb"/>
            <w:noWrap/>
          </w:tcPr>
          <w:p>
            <w:pPr>
              <w:jc w:val="center"/>
              <w:spacing w:line="360" w:lineRule="auto"/>
              <w:widowControl/>
              <w:rPr>
                <w:rFonts w:eastAsia="仿宋"/>
                <w:color w:val="auto"/>
                <w:sz w:val="24"/>
                <w:highlight w:val="none"/>
              </w:rPr>
            </w:pPr>
            <w:r>
              <w:rPr>
                <w:rFonts w:eastAsia="仿宋"/>
                <w:color w:val="auto"/>
                <w:sz w:val="24"/>
                <w:highlight w:val="none"/>
              </w:rPr>
            </w:r>
            <w:r/>
          </w:p>
        </w:tc>
        <w:tc>
          <w:tcPr>
            <w:tcMar>
              <w:left w:w="10" w:type="dxa"/>
              <w:top w:w="0" w:type="dxa"/>
              <w:right w:w="10" w:type="dxa"/>
              <w:bottom w:w="0" w:type="dxa"/>
            </w:tcMar>
            <w:tcW w:w="732" w:type="pct"/>
            <w:vAlign w:val="center"/>
            <w:textDirection w:val="lrTb"/>
            <w:noWrap/>
          </w:tcPr>
          <w:p>
            <w:pPr>
              <w:jc w:val="center"/>
              <w:spacing w:line="360" w:lineRule="auto"/>
              <w:widowControl/>
              <w:rPr>
                <w:rFonts w:eastAsia="仿宋"/>
                <w:color w:val="auto"/>
                <w:sz w:val="24"/>
                <w:highlight w:val="none"/>
              </w:rPr>
            </w:pPr>
            <w:r>
              <w:rPr>
                <w:rFonts w:eastAsia="仿宋"/>
                <w:color w:val="auto"/>
                <w:sz w:val="24"/>
                <w:highlight w:val="none"/>
              </w:rPr>
            </w:r>
            <w:r/>
          </w:p>
        </w:tc>
      </w:tr>
      <w:tr>
        <w:trPr>
          <w:jc w:val="center"/>
          <w:trHeight w:val="340"/>
        </w:trPr>
        <w:tc>
          <w:tcPr>
            <w:tcMar>
              <w:left w:w="10" w:type="dxa"/>
              <w:top w:w="0" w:type="dxa"/>
              <w:right w:w="10" w:type="dxa"/>
              <w:bottom w:w="0" w:type="dxa"/>
            </w:tcMar>
            <w:tcW w:w="375" w:type="pct"/>
            <w:vAlign w:val="center"/>
            <w:textDirection w:val="lrTb"/>
            <w:noWrap/>
          </w:tcPr>
          <w:p>
            <w:pPr>
              <w:jc w:val="center"/>
              <w:spacing w:line="360" w:lineRule="auto"/>
              <w:widowControl/>
              <w:rPr>
                <w:rFonts w:eastAsia="仿宋"/>
                <w:color w:val="auto"/>
                <w:sz w:val="24"/>
                <w:highlight w:val="none"/>
              </w:rPr>
            </w:pPr>
            <w:r>
              <w:rPr>
                <w:rFonts w:eastAsia="仿宋"/>
                <w:color w:val="auto"/>
                <w:sz w:val="24"/>
                <w:highlight w:val="none"/>
              </w:rPr>
            </w:r>
            <w:r/>
          </w:p>
        </w:tc>
        <w:tc>
          <w:tcPr>
            <w:tcMar>
              <w:left w:w="10" w:type="dxa"/>
              <w:top w:w="0" w:type="dxa"/>
              <w:right w:w="10" w:type="dxa"/>
              <w:bottom w:w="0" w:type="dxa"/>
            </w:tcMar>
            <w:tcW w:w="1070" w:type="pct"/>
            <w:vAlign w:val="center"/>
            <w:textDirection w:val="lrTb"/>
            <w:noWrap/>
          </w:tcPr>
          <w:p>
            <w:pPr>
              <w:jc w:val="center"/>
              <w:spacing w:line="360" w:lineRule="auto"/>
              <w:widowControl/>
              <w:rPr>
                <w:rFonts w:eastAsia="仿宋"/>
                <w:color w:val="auto"/>
                <w:sz w:val="24"/>
                <w:highlight w:val="none"/>
              </w:rPr>
            </w:pPr>
            <w:r>
              <w:rPr>
                <w:rFonts w:eastAsia="仿宋"/>
                <w:color w:val="auto"/>
                <w:sz w:val="24"/>
                <w:highlight w:val="none"/>
              </w:rPr>
            </w:r>
            <w:r/>
          </w:p>
        </w:tc>
        <w:tc>
          <w:tcPr>
            <w:tcMar>
              <w:left w:w="10" w:type="dxa"/>
              <w:top w:w="0" w:type="dxa"/>
              <w:right w:w="10" w:type="dxa"/>
              <w:bottom w:w="0" w:type="dxa"/>
            </w:tcMar>
            <w:tcW w:w="1143" w:type="pct"/>
            <w:vAlign w:val="center"/>
            <w:textDirection w:val="lrTb"/>
            <w:noWrap/>
          </w:tcPr>
          <w:p>
            <w:pPr>
              <w:jc w:val="center"/>
              <w:spacing w:line="360" w:lineRule="auto"/>
              <w:widowControl/>
              <w:rPr>
                <w:rFonts w:eastAsia="仿宋"/>
                <w:color w:val="auto"/>
                <w:sz w:val="24"/>
                <w:highlight w:val="none"/>
              </w:rPr>
            </w:pPr>
            <w:r>
              <w:rPr>
                <w:rFonts w:eastAsia="仿宋"/>
                <w:color w:val="auto"/>
                <w:sz w:val="24"/>
                <w:highlight w:val="none"/>
              </w:rPr>
            </w:r>
            <w:r/>
          </w:p>
        </w:tc>
        <w:tc>
          <w:tcPr>
            <w:tcMar>
              <w:left w:w="10" w:type="dxa"/>
              <w:top w:w="0" w:type="dxa"/>
              <w:right w:w="10" w:type="dxa"/>
              <w:bottom w:w="0" w:type="dxa"/>
            </w:tcMar>
            <w:tcW w:w="1678" w:type="pct"/>
            <w:vAlign w:val="center"/>
            <w:textDirection w:val="lrTb"/>
            <w:noWrap/>
          </w:tcPr>
          <w:p>
            <w:pPr>
              <w:jc w:val="center"/>
              <w:spacing w:line="360" w:lineRule="auto"/>
              <w:widowControl/>
              <w:rPr>
                <w:rFonts w:eastAsia="仿宋"/>
                <w:color w:val="auto"/>
                <w:sz w:val="24"/>
                <w:highlight w:val="none"/>
              </w:rPr>
            </w:pPr>
            <w:r>
              <w:rPr>
                <w:rFonts w:eastAsia="仿宋"/>
                <w:color w:val="auto"/>
                <w:sz w:val="24"/>
                <w:highlight w:val="none"/>
              </w:rPr>
            </w:r>
            <w:r/>
          </w:p>
        </w:tc>
        <w:tc>
          <w:tcPr>
            <w:tcMar>
              <w:left w:w="10" w:type="dxa"/>
              <w:top w:w="0" w:type="dxa"/>
              <w:right w:w="10" w:type="dxa"/>
              <w:bottom w:w="0" w:type="dxa"/>
            </w:tcMar>
            <w:tcW w:w="732" w:type="pct"/>
            <w:vAlign w:val="center"/>
            <w:textDirection w:val="lrTb"/>
            <w:noWrap/>
          </w:tcPr>
          <w:p>
            <w:pPr>
              <w:jc w:val="center"/>
              <w:spacing w:line="360" w:lineRule="auto"/>
              <w:widowControl/>
              <w:rPr>
                <w:rFonts w:eastAsia="仿宋"/>
                <w:color w:val="auto"/>
                <w:sz w:val="24"/>
                <w:highlight w:val="none"/>
              </w:rPr>
            </w:pPr>
            <w:r>
              <w:rPr>
                <w:rFonts w:eastAsia="仿宋"/>
                <w:color w:val="auto"/>
                <w:sz w:val="24"/>
                <w:highlight w:val="none"/>
              </w:rPr>
            </w:r>
            <w:r/>
          </w:p>
        </w:tc>
      </w:tr>
      <w:tr>
        <w:trPr>
          <w:jc w:val="center"/>
          <w:trHeight w:val="340"/>
        </w:trPr>
        <w:tc>
          <w:tcPr>
            <w:tcMar>
              <w:left w:w="10" w:type="dxa"/>
              <w:top w:w="0" w:type="dxa"/>
              <w:right w:w="10" w:type="dxa"/>
              <w:bottom w:w="0" w:type="dxa"/>
            </w:tcMar>
            <w:tcW w:w="375" w:type="pct"/>
            <w:vAlign w:val="center"/>
            <w:textDirection w:val="lrTb"/>
            <w:noWrap/>
          </w:tcPr>
          <w:p>
            <w:pPr>
              <w:jc w:val="center"/>
              <w:spacing w:line="360" w:lineRule="auto"/>
              <w:widowControl/>
              <w:rPr>
                <w:rFonts w:eastAsia="仿宋"/>
                <w:color w:val="auto"/>
                <w:sz w:val="24"/>
                <w:highlight w:val="none"/>
              </w:rPr>
            </w:pPr>
            <w:r>
              <w:rPr>
                <w:rFonts w:eastAsia="仿宋"/>
                <w:color w:val="auto"/>
                <w:sz w:val="24"/>
                <w:highlight w:val="none"/>
              </w:rPr>
            </w:r>
            <w:r/>
          </w:p>
        </w:tc>
        <w:tc>
          <w:tcPr>
            <w:tcMar>
              <w:left w:w="10" w:type="dxa"/>
              <w:top w:w="0" w:type="dxa"/>
              <w:right w:w="10" w:type="dxa"/>
              <w:bottom w:w="0" w:type="dxa"/>
            </w:tcMar>
            <w:tcW w:w="1070" w:type="pct"/>
            <w:vAlign w:val="center"/>
            <w:textDirection w:val="lrTb"/>
            <w:noWrap/>
          </w:tcPr>
          <w:p>
            <w:pPr>
              <w:jc w:val="center"/>
              <w:spacing w:line="360" w:lineRule="auto"/>
              <w:widowControl/>
              <w:rPr>
                <w:rFonts w:eastAsia="仿宋"/>
                <w:color w:val="auto"/>
                <w:sz w:val="24"/>
                <w:highlight w:val="none"/>
              </w:rPr>
            </w:pPr>
            <w:r>
              <w:rPr>
                <w:rFonts w:eastAsia="仿宋"/>
                <w:color w:val="auto"/>
                <w:sz w:val="24"/>
                <w:highlight w:val="none"/>
              </w:rPr>
            </w:r>
            <w:r/>
          </w:p>
        </w:tc>
        <w:tc>
          <w:tcPr>
            <w:tcMar>
              <w:left w:w="10" w:type="dxa"/>
              <w:top w:w="0" w:type="dxa"/>
              <w:right w:w="10" w:type="dxa"/>
              <w:bottom w:w="0" w:type="dxa"/>
            </w:tcMar>
            <w:tcW w:w="1143" w:type="pct"/>
            <w:vAlign w:val="center"/>
            <w:textDirection w:val="lrTb"/>
            <w:noWrap/>
          </w:tcPr>
          <w:p>
            <w:pPr>
              <w:jc w:val="center"/>
              <w:spacing w:line="360" w:lineRule="auto"/>
              <w:widowControl/>
              <w:rPr>
                <w:rFonts w:eastAsia="仿宋"/>
                <w:color w:val="auto"/>
                <w:sz w:val="24"/>
                <w:highlight w:val="none"/>
              </w:rPr>
            </w:pPr>
            <w:r>
              <w:rPr>
                <w:rFonts w:eastAsia="仿宋"/>
                <w:color w:val="auto"/>
                <w:sz w:val="24"/>
                <w:highlight w:val="none"/>
              </w:rPr>
            </w:r>
            <w:r/>
          </w:p>
        </w:tc>
        <w:tc>
          <w:tcPr>
            <w:tcMar>
              <w:left w:w="10" w:type="dxa"/>
              <w:top w:w="0" w:type="dxa"/>
              <w:right w:w="10" w:type="dxa"/>
              <w:bottom w:w="0" w:type="dxa"/>
            </w:tcMar>
            <w:tcW w:w="1678" w:type="pct"/>
            <w:vAlign w:val="center"/>
            <w:textDirection w:val="lrTb"/>
            <w:noWrap/>
          </w:tcPr>
          <w:p>
            <w:pPr>
              <w:jc w:val="center"/>
              <w:spacing w:line="360" w:lineRule="auto"/>
              <w:widowControl/>
              <w:rPr>
                <w:rFonts w:eastAsia="仿宋"/>
                <w:color w:val="auto"/>
                <w:sz w:val="24"/>
                <w:highlight w:val="none"/>
              </w:rPr>
            </w:pPr>
            <w:r>
              <w:rPr>
                <w:rFonts w:eastAsia="仿宋"/>
                <w:color w:val="auto"/>
                <w:sz w:val="24"/>
                <w:highlight w:val="none"/>
              </w:rPr>
            </w:r>
            <w:r/>
          </w:p>
        </w:tc>
        <w:tc>
          <w:tcPr>
            <w:tcMar>
              <w:left w:w="10" w:type="dxa"/>
              <w:top w:w="0" w:type="dxa"/>
              <w:right w:w="10" w:type="dxa"/>
              <w:bottom w:w="0" w:type="dxa"/>
            </w:tcMar>
            <w:tcW w:w="732" w:type="pct"/>
            <w:vAlign w:val="center"/>
            <w:textDirection w:val="lrTb"/>
            <w:noWrap/>
          </w:tcPr>
          <w:p>
            <w:pPr>
              <w:jc w:val="center"/>
              <w:spacing w:line="360" w:lineRule="auto"/>
              <w:widowControl/>
              <w:rPr>
                <w:rFonts w:eastAsia="仿宋"/>
                <w:color w:val="auto"/>
                <w:sz w:val="24"/>
                <w:highlight w:val="none"/>
              </w:rPr>
            </w:pPr>
            <w:r>
              <w:rPr>
                <w:rFonts w:eastAsia="仿宋"/>
                <w:color w:val="auto"/>
                <w:sz w:val="24"/>
                <w:highlight w:val="none"/>
              </w:rPr>
            </w:r>
            <w:r/>
          </w:p>
        </w:tc>
      </w:tr>
    </w:tbl>
    <w:p>
      <w:pPr>
        <w:jc w:val="left"/>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投标单位（加盖电子公章）：</w:t>
      </w:r>
      <w:r>
        <w:rPr>
          <w:rFonts w:hint="default" w:ascii="Times New Roman" w:hAnsi="Times New Roman" w:eastAsia="仿宋" w:cs="Times New Roman"/>
          <w:color w:val="000000" w:themeColor="text1"/>
          <w:sz w:val="24"/>
          <w:highlight w:val="none"/>
          <w:u w:val="single"/>
          <w14:textFill>
            <w14:solidFill>
              <w14:schemeClr w14:val="tx1"/>
            </w14:solidFill>
          </w14:textFill>
        </w:rPr>
        <w:t xml:space="preserve">                             </w:t>
      </w:r>
      <w:r/>
    </w:p>
    <w:p>
      <w:pPr>
        <w:jc w:val="left"/>
        <w:spacing w:line="360" w:lineRule="auto"/>
        <w:shd w:val="clear" w:color="auto" w:fill="ffffff"/>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p>
      <w:pPr>
        <w:jc w:val="left"/>
        <w:spacing w:line="360" w:lineRule="auto"/>
        <w:shd w:val="clear" w:color="auto" w:fill="ffffff"/>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t xml:space="preserve"> </w:t>
      </w:r>
      <w:r/>
    </w:p>
    <w:p>
      <w:pPr>
        <w:jc w:val="left"/>
        <w:spacing w:line="360" w:lineRule="auto"/>
        <w:shd w:val="clear" w:color="auto" w:fill="ffffff"/>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t xml:space="preserve"> </w:t>
      </w:r>
      <w:r/>
    </w:p>
    <w:p>
      <w:pPr>
        <w:jc w:val="left"/>
        <w:spacing w:line="360" w:lineRule="auto"/>
        <w:shd w:val="clear" w:color="auto" w:fill="ffffff"/>
        <w:widowControl/>
        <w:rPr>
          <w:rFonts w:hint="default" w:ascii="Times New Roman" w:hAnsi="Times New Roman" w:eastAsia="仿宋" w:cs="Times New Roman"/>
          <w:color w:val="000000" w:themeColor="text1"/>
          <w:sz w:val="24"/>
          <w:highlight w:val="none"/>
          <w:lang w:val="zh-CN"/>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说明：1.</w:t>
      </w:r>
      <w:r>
        <w:rPr>
          <w:rFonts w:hint="default" w:ascii="Times New Roman" w:hAnsi="Times New Roman" w:eastAsia="仿宋" w:cs="Times New Roman"/>
          <w:color w:val="000000" w:themeColor="text1"/>
          <w:sz w:val="24"/>
          <w:highlight w:val="none"/>
          <w:lang w:val="zh-CN"/>
          <w14:textFill>
            <w14:solidFill>
              <w14:schemeClr w14:val="tx1"/>
            </w14:solidFill>
          </w14:textFill>
        </w:rPr>
        <w:t xml:space="preserve">如果行数不够，</w:t>
      </w:r>
      <w:r>
        <w:rPr>
          <w:rFonts w:hint="eastAsia" w:eastAsia="仿宋" w:cs="Times New Roman"/>
          <w:color w:val="000000" w:themeColor="text1"/>
          <w:sz w:val="24"/>
          <w:highlight w:val="none"/>
          <w:lang w:val="en-US" w:eastAsia="zh-CN"/>
          <w14:textFill>
            <w14:solidFill>
              <w14:schemeClr w14:val="tx1"/>
            </w14:solidFill>
          </w14:textFill>
        </w:rPr>
        <w:t xml:space="preserve">可</w:t>
      </w:r>
      <w:r>
        <w:rPr>
          <w:rFonts w:hint="default" w:ascii="Times New Roman" w:hAnsi="Times New Roman" w:eastAsia="仿宋" w:cs="Times New Roman"/>
          <w:color w:val="000000" w:themeColor="text1"/>
          <w:sz w:val="24"/>
          <w:highlight w:val="none"/>
          <w:lang w:val="zh-CN"/>
          <w14:textFill>
            <w14:solidFill>
              <w14:schemeClr w14:val="tx1"/>
            </w14:solidFill>
          </w14:textFill>
        </w:rPr>
        <w:t xml:space="preserve">自行增加。</w:t>
      </w:r>
      <w:r/>
    </w:p>
    <w:p>
      <w:pPr>
        <w:pStyle w:val="901"/>
        <w:ind w:firstLine="720"/>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2.对招标</w:t>
      </w:r>
      <w:r>
        <w:rPr>
          <w:rFonts w:hint="default" w:ascii="Times New Roman" w:hAnsi="Times New Roman" w:eastAsia="仿宋" w:cs="Times New Roman"/>
          <w:color w:val="000000" w:themeColor="text1"/>
          <w:sz w:val="24"/>
          <w:highlight w:val="none"/>
          <w:lang w:val="zh-CN"/>
          <w14:textFill>
            <w14:solidFill>
              <w14:schemeClr w14:val="tx1"/>
            </w14:solidFill>
          </w14:textFill>
        </w:rPr>
        <w:t xml:space="preserve">文件</w:t>
      </w:r>
      <w:r>
        <w:rPr>
          <w:rFonts w:hint="default" w:ascii="Times New Roman" w:hAnsi="Times New Roman" w:eastAsia="仿宋" w:cs="Times New Roman"/>
          <w:color w:val="000000" w:themeColor="text1"/>
          <w:sz w:val="24"/>
          <w:highlight w:val="none"/>
          <w14:textFill>
            <w14:solidFill>
              <w14:schemeClr w14:val="tx1"/>
            </w14:solidFill>
          </w14:textFill>
        </w:rPr>
        <w:t xml:space="preserve">采购需求</w:t>
      </w:r>
      <w:r>
        <w:rPr>
          <w:rFonts w:hint="default" w:ascii="Times New Roman" w:hAnsi="Times New Roman" w:eastAsia="仿宋" w:cs="Times New Roman"/>
          <w:color w:val="000000" w:themeColor="text1"/>
          <w:sz w:val="24"/>
          <w:highlight w:val="none"/>
          <w:lang w:val="zh-CN"/>
          <w14:textFill>
            <w14:solidFill>
              <w14:schemeClr w14:val="tx1"/>
            </w14:solidFill>
          </w14:textFill>
        </w:rPr>
        <w:t xml:space="preserve">部分内容响应存在</w:t>
      </w:r>
      <w:r>
        <w:rPr>
          <w:rFonts w:hint="eastAsia" w:eastAsia="仿宋"/>
          <w:color w:val="auto"/>
          <w:sz w:val="24"/>
          <w:highlight w:val="none"/>
          <w:lang w:val="en-US" w:eastAsia="zh-CN"/>
        </w:rPr>
        <w:t xml:space="preserve">超出</w:t>
      </w:r>
      <w:r>
        <w:rPr>
          <w:rFonts w:eastAsia="仿宋"/>
          <w:color w:val="auto"/>
          <w:sz w:val="24"/>
          <w:highlight w:val="none"/>
          <w:lang w:val="zh-CN"/>
        </w:rPr>
        <w:t xml:space="preserve">或偏离</w:t>
      </w:r>
      <w:r>
        <w:rPr>
          <w:rFonts w:hint="default" w:ascii="Times New Roman" w:hAnsi="Times New Roman" w:eastAsia="仿宋" w:cs="Times New Roman"/>
          <w:color w:val="000000" w:themeColor="text1"/>
          <w:sz w:val="24"/>
          <w:highlight w:val="none"/>
          <w:lang w:val="zh-CN"/>
          <w14:textFill>
            <w14:solidFill>
              <w14:schemeClr w14:val="tx1"/>
            </w14:solidFill>
          </w14:textFill>
        </w:rPr>
        <w:t xml:space="preserve">的，请在本表中逐条列出。未列出的，视为响应</w:t>
      </w:r>
      <w:r>
        <w:rPr>
          <w:rFonts w:hint="default" w:ascii="Times New Roman" w:hAnsi="Times New Roman" w:eastAsia="仿宋" w:cs="Times New Roman"/>
          <w:color w:val="000000" w:themeColor="text1"/>
          <w:sz w:val="24"/>
          <w:highlight w:val="none"/>
          <w14:textFill>
            <w14:solidFill>
              <w14:schemeClr w14:val="tx1"/>
            </w14:solidFill>
          </w14:textFill>
        </w:rPr>
        <w:t xml:space="preserve">招标</w:t>
      </w:r>
      <w:r>
        <w:rPr>
          <w:rFonts w:hint="default" w:ascii="Times New Roman" w:hAnsi="Times New Roman" w:eastAsia="仿宋" w:cs="Times New Roman"/>
          <w:color w:val="000000" w:themeColor="text1"/>
          <w:sz w:val="24"/>
          <w:highlight w:val="none"/>
          <w:lang w:val="zh-CN"/>
          <w14:textFill>
            <w14:solidFill>
              <w14:schemeClr w14:val="tx1"/>
            </w14:solidFill>
          </w14:textFill>
        </w:rPr>
        <w:t xml:space="preserve">文件要求。</w:t>
      </w:r>
      <w:r/>
    </w:p>
    <w:p>
      <w:pPr>
        <w:jc w:val="left"/>
        <w:spacing w:line="360" w:lineRule="auto"/>
        <w:shd w:val="clear" w:color="auto" w:fill="ffffff"/>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t xml:space="preserve"> </w:t>
      </w:r>
      <w:r/>
    </w:p>
    <w:p>
      <w:pPr>
        <w:jc w:val="left"/>
        <w:spacing w:line="360" w:lineRule="auto"/>
        <w:shd w:val="clear" w:color="auto" w:fill="ffffff"/>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t xml:space="preserve"> </w:t>
      </w:r>
      <w:r/>
    </w:p>
    <w:p>
      <w:pPr>
        <w:jc w:val="left"/>
        <w:spacing w:after="240"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outlineLvl w:val="2"/>
      </w:pPr>
      <w:r>
        <w:rPr>
          <w:rFonts w:hint="default" w:ascii="Times New Roman" w:hAnsi="Times New Roman" w:eastAsia="仿宋" w:cs="Times New Roman"/>
          <w:b/>
          <w:bCs/>
          <w:color w:val="000000" w:themeColor="text1"/>
          <w:szCs w:val="21"/>
          <w:highlight w:val="none"/>
          <w14:textFill>
            <w14:solidFill>
              <w14:schemeClr w14:val="tx1"/>
            </w14:solidFill>
          </w14:textFill>
        </w:rPr>
        <w:br w:type="page" w:clear="all"/>
      </w:r>
      <w:bookmarkStart w:id="170" w:name="_Toc26324"/>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5.商务</w:t>
      </w:r>
      <w:r>
        <w:rPr>
          <w:rFonts w:hint="eastAsia" w:eastAsia="仿宋" w:cs="Times New Roman"/>
          <w:b/>
          <w:bCs/>
          <w:color w:val="000000" w:themeColor="text1"/>
          <w:sz w:val="24"/>
          <w:highlight w:val="none"/>
          <w:lang w:val="en-US" w:eastAsia="zh-CN"/>
          <w14:textFill>
            <w14:solidFill>
              <w14:schemeClr w14:val="tx1"/>
            </w14:solidFill>
          </w14:textFill>
        </w:rPr>
        <w:t xml:space="preserve">响应</w:t>
      </w: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偏离表格式</w:t>
      </w:r>
      <w:bookmarkEnd w:id="170"/>
      <w:r/>
      <w:r/>
    </w:p>
    <w:p>
      <w:pPr>
        <w:jc w:val="center"/>
        <w:spacing w:line="360" w:lineRule="auto"/>
        <w:shd w:val="clear" w:color="auto" w:fill="ffffff"/>
        <w:widowControl/>
        <w:rPr>
          <w:rFonts w:eastAsia="仿宋"/>
          <w:b/>
          <w:color w:val="auto"/>
          <w:sz w:val="32"/>
          <w:szCs w:val="32"/>
          <w:highlight w:val="none"/>
        </w:rPr>
      </w:pPr>
      <w:r>
        <w:rPr>
          <w:rFonts w:eastAsia="仿宋"/>
          <w:b/>
          <w:color w:val="auto"/>
          <w:sz w:val="32"/>
          <w:szCs w:val="32"/>
          <w:highlight w:val="none"/>
        </w:rPr>
        <w:t xml:space="preserve">商务</w:t>
      </w:r>
      <w:r>
        <w:rPr>
          <w:rFonts w:hint="eastAsia" w:eastAsia="仿宋"/>
          <w:b/>
          <w:color w:val="auto"/>
          <w:sz w:val="32"/>
          <w:szCs w:val="32"/>
          <w:highlight w:val="none"/>
          <w:lang w:val="en-US" w:eastAsia="zh-CN"/>
        </w:rPr>
        <w:t xml:space="preserve">要求响应及</w:t>
      </w:r>
      <w:r>
        <w:rPr>
          <w:rFonts w:eastAsia="仿宋"/>
          <w:b/>
          <w:color w:val="auto"/>
          <w:sz w:val="32"/>
          <w:szCs w:val="32"/>
          <w:highlight w:val="none"/>
        </w:rPr>
        <w:t xml:space="preserve">偏离表</w:t>
      </w:r>
      <w:r/>
    </w:p>
    <w:tbl>
      <w:tblPr>
        <w:tblStyle w:val="853"/>
        <w:tblW w:w="89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60"/>
        <w:gridCol w:w="2108"/>
        <w:gridCol w:w="2700"/>
        <w:gridCol w:w="2363"/>
        <w:gridCol w:w="1201"/>
      </w:tblGrid>
      <w:tr>
        <w:trPr>
          <w:jc w:val="center"/>
          <w:trHeight w:val="496"/>
        </w:trPr>
        <w:tc>
          <w:tcPr>
            <w:tcMar>
              <w:left w:w="10" w:type="dxa"/>
              <w:top w:w="0" w:type="dxa"/>
              <w:right w:w="10" w:type="dxa"/>
              <w:bottom w:w="0" w:type="dxa"/>
            </w:tcMar>
            <w:tcW w:w="560" w:type="dxa"/>
            <w:vAlign w:val="center"/>
            <w:textDirection w:val="lrTb"/>
            <w:noWrap w:val="false"/>
          </w:tcPr>
          <w:p>
            <w:pPr>
              <w:jc w:val="center"/>
              <w:widowControl/>
              <w:rPr>
                <w:rFonts w:hint="default" w:ascii="Times New Roman" w:hAnsi="Times New Roman" w:eastAsia="仿宋" w:cs="Times New Roman"/>
                <w:b/>
                <w:color w:val="000000" w:themeColor="text1"/>
                <w:sz w:val="24"/>
                <w:highlight w:val="none"/>
                <w14:textFill>
                  <w14:solidFill>
                    <w14:schemeClr w14:val="tx1"/>
                  </w14:solidFill>
                </w14:textFill>
              </w:rPr>
            </w:pPr>
            <w:r>
              <w:rPr>
                <w:rFonts w:hint="default" w:ascii="Times New Roman" w:hAnsi="Times New Roman" w:eastAsia="仿宋" w:cs="Times New Roman"/>
                <w:b/>
                <w:color w:val="000000" w:themeColor="text1"/>
                <w:sz w:val="24"/>
                <w:highlight w:val="none"/>
                <w14:textFill>
                  <w14:solidFill>
                    <w14:schemeClr w14:val="tx1"/>
                  </w14:solidFill>
                </w14:textFill>
              </w:rPr>
              <w:t xml:space="preserve">序号</w:t>
            </w:r>
            <w:r/>
          </w:p>
        </w:tc>
        <w:tc>
          <w:tcPr>
            <w:tcMar>
              <w:left w:w="10" w:type="dxa"/>
              <w:top w:w="0" w:type="dxa"/>
              <w:right w:w="10" w:type="dxa"/>
              <w:bottom w:w="0" w:type="dxa"/>
            </w:tcMar>
            <w:tcW w:w="2108" w:type="dxa"/>
            <w:vAlign w:val="center"/>
            <w:textDirection w:val="lrTb"/>
            <w:noWrap w:val="false"/>
          </w:tcPr>
          <w:p>
            <w:pPr>
              <w:jc w:val="center"/>
              <w:widowControl/>
              <w:rPr>
                <w:rFonts w:hint="default" w:ascii="Times New Roman" w:hAnsi="Times New Roman" w:eastAsia="仿宋" w:cs="Times New Roman"/>
                <w:b/>
                <w:color w:val="000000" w:themeColor="text1"/>
                <w:sz w:val="24"/>
                <w:highlight w:val="none"/>
                <w14:textFill>
                  <w14:solidFill>
                    <w14:schemeClr w14:val="tx1"/>
                  </w14:solidFill>
                </w14:textFill>
              </w:rPr>
            </w:pPr>
            <w:r>
              <w:rPr>
                <w:rFonts w:hint="eastAsia" w:eastAsia="仿宋"/>
                <w:b/>
                <w:color w:val="auto"/>
                <w:sz w:val="24"/>
                <w:highlight w:val="none"/>
                <w:lang w:val="en-US" w:eastAsia="zh-CN"/>
              </w:rPr>
              <w:t xml:space="preserve">招标文件要求</w:t>
            </w:r>
            <w:r/>
          </w:p>
        </w:tc>
        <w:tc>
          <w:tcPr>
            <w:tcMar>
              <w:left w:w="10" w:type="dxa"/>
              <w:top w:w="0" w:type="dxa"/>
              <w:right w:w="10" w:type="dxa"/>
              <w:bottom w:w="0" w:type="dxa"/>
            </w:tcMar>
            <w:tcW w:w="2700" w:type="dxa"/>
            <w:vAlign w:val="center"/>
            <w:textDirection w:val="lrTb"/>
            <w:noWrap w:val="false"/>
          </w:tcPr>
          <w:p>
            <w:pPr>
              <w:jc w:val="center"/>
              <w:widowControl/>
              <w:rPr>
                <w:rFonts w:hint="default" w:ascii="Times New Roman" w:hAnsi="Times New Roman" w:eastAsia="仿宋" w:cs="Times New Roman"/>
                <w:b/>
                <w:color w:val="000000" w:themeColor="text1"/>
                <w:sz w:val="24"/>
                <w:highlight w:val="none"/>
                <w14:textFill>
                  <w14:solidFill>
                    <w14:schemeClr w14:val="tx1"/>
                  </w14:solidFill>
                </w14:textFill>
              </w:rPr>
            </w:pPr>
            <w:r>
              <w:rPr>
                <w:rFonts w:hint="eastAsia" w:eastAsia="仿宋"/>
                <w:b/>
                <w:color w:val="auto"/>
                <w:sz w:val="24"/>
                <w:highlight w:val="none"/>
                <w:lang w:val="en-US" w:eastAsia="zh-CN"/>
              </w:rPr>
              <w:t xml:space="preserve">投标响应情况</w:t>
            </w:r>
            <w:r/>
          </w:p>
        </w:tc>
        <w:tc>
          <w:tcPr>
            <w:tcMar>
              <w:left w:w="10" w:type="dxa"/>
              <w:top w:w="0" w:type="dxa"/>
              <w:right w:w="10" w:type="dxa"/>
              <w:bottom w:w="0" w:type="dxa"/>
            </w:tcMar>
            <w:tcW w:w="2363" w:type="dxa"/>
            <w:vAlign w:val="center"/>
            <w:textDirection w:val="lrTb"/>
            <w:noWrap w:val="false"/>
          </w:tcPr>
          <w:p>
            <w:pPr>
              <w:jc w:val="center"/>
              <w:widowControl/>
              <w:rPr>
                <w:rFonts w:hint="default" w:ascii="Times New Roman" w:hAnsi="Times New Roman" w:eastAsia="仿宋" w:cs="Times New Roman"/>
                <w:b/>
                <w:color w:val="000000" w:themeColor="text1"/>
                <w:sz w:val="24"/>
                <w:highlight w:val="none"/>
                <w14:textFill>
                  <w14:solidFill>
                    <w14:schemeClr w14:val="tx1"/>
                  </w14:solidFill>
                </w14:textFill>
              </w:rPr>
            </w:pPr>
            <w:r>
              <w:rPr>
                <w:rFonts w:hint="eastAsia" w:eastAsia="仿宋"/>
                <w:b/>
                <w:color w:val="auto"/>
                <w:sz w:val="24"/>
                <w:highlight w:val="none"/>
                <w:lang w:val="en-US" w:eastAsia="zh-CN"/>
              </w:rPr>
              <w:t xml:space="preserve">超出、符合或偏离</w:t>
            </w:r>
            <w:r/>
          </w:p>
        </w:tc>
        <w:tc>
          <w:tcPr>
            <w:tcMar>
              <w:left w:w="10" w:type="dxa"/>
              <w:top w:w="0" w:type="dxa"/>
              <w:right w:w="10" w:type="dxa"/>
              <w:bottom w:w="0" w:type="dxa"/>
            </w:tcMar>
            <w:tcW w:w="1201" w:type="dxa"/>
            <w:vAlign w:val="center"/>
            <w:textDirection w:val="lrTb"/>
            <w:noWrap w:val="false"/>
          </w:tcPr>
          <w:p>
            <w:pPr>
              <w:jc w:val="center"/>
              <w:widowControl/>
              <w:rPr>
                <w:rFonts w:hint="default" w:ascii="Times New Roman" w:hAnsi="Times New Roman" w:eastAsia="仿宋" w:cs="Times New Roman"/>
                <w:b/>
                <w:color w:val="000000" w:themeColor="text1"/>
                <w:sz w:val="24"/>
                <w:highlight w:val="none"/>
                <w14:textFill>
                  <w14:solidFill>
                    <w14:schemeClr w14:val="tx1"/>
                  </w14:solidFill>
                </w14:textFill>
              </w:rPr>
            </w:pPr>
            <w:r>
              <w:rPr>
                <w:rFonts w:hint="eastAsia" w:eastAsia="仿宋"/>
                <w:b/>
                <w:color w:val="auto"/>
                <w:sz w:val="24"/>
                <w:highlight w:val="none"/>
                <w:lang w:val="en-US" w:eastAsia="zh-CN"/>
              </w:rPr>
              <w:t xml:space="preserve">证明材料</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 </w:t>
            </w:r>
            <w:r/>
          </w:p>
        </w:tc>
        <w:tc>
          <w:tcPr>
            <w:tcMar>
              <w:left w:w="10" w:type="dxa"/>
              <w:top w:w="0" w:type="dxa"/>
              <w:right w:w="10" w:type="dxa"/>
              <w:bottom w:w="0" w:type="dxa"/>
            </w:tcMar>
            <w:tcW w:w="2108" w:type="dxa"/>
            <w:vAlign w:val="center"/>
            <w:textDirection w:val="lrTb"/>
            <w:noWrap w:val="false"/>
          </w:tcPr>
          <w:p>
            <w:pPr>
              <w:jc w:val="center"/>
              <w:spacing w:line="360" w:lineRule="auto"/>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 </w:t>
            </w:r>
            <w:r/>
          </w:p>
        </w:tc>
        <w:tc>
          <w:tcPr>
            <w:tcMar>
              <w:left w:w="10" w:type="dxa"/>
              <w:top w:w="0" w:type="dxa"/>
              <w:right w:w="10" w:type="dxa"/>
              <w:bottom w:w="0" w:type="dxa"/>
            </w:tcMar>
            <w:tcW w:w="2700" w:type="dxa"/>
            <w:vAlign w:val="center"/>
            <w:textDirection w:val="lrTb"/>
            <w:noWrap w:val="false"/>
          </w:tcPr>
          <w:p>
            <w:pPr>
              <w:jc w:val="center"/>
              <w:spacing w:line="360" w:lineRule="auto"/>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 </w:t>
            </w:r>
            <w:r/>
          </w:p>
        </w:tc>
        <w:tc>
          <w:tcPr>
            <w:tcMar>
              <w:left w:w="10" w:type="dxa"/>
              <w:top w:w="0" w:type="dxa"/>
              <w:right w:w="10" w:type="dxa"/>
              <w:bottom w:w="0" w:type="dxa"/>
            </w:tcMar>
            <w:tcW w:w="2363" w:type="dxa"/>
            <w:vAlign w:val="center"/>
            <w:textDirection w:val="lrTb"/>
            <w:noWrap w:val="false"/>
          </w:tcPr>
          <w:p>
            <w:pPr>
              <w:jc w:val="center"/>
              <w:spacing w:line="360" w:lineRule="auto"/>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 </w:t>
            </w:r>
            <w:r/>
          </w:p>
        </w:tc>
        <w:tc>
          <w:tcPr>
            <w:tcMar>
              <w:left w:w="10" w:type="dxa"/>
              <w:top w:w="0" w:type="dxa"/>
              <w:right w:w="10" w:type="dxa"/>
              <w:bottom w:w="0" w:type="dxa"/>
            </w:tcMar>
            <w:tcW w:w="2108" w:type="dxa"/>
            <w:vAlign w:val="center"/>
            <w:textDirection w:val="lrTb"/>
            <w:noWrap w:val="false"/>
          </w:tcPr>
          <w:p>
            <w:pPr>
              <w:jc w:val="center"/>
              <w:spacing w:line="360" w:lineRule="auto"/>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 </w:t>
            </w:r>
            <w:r/>
          </w:p>
        </w:tc>
        <w:tc>
          <w:tcPr>
            <w:tcMar>
              <w:left w:w="10" w:type="dxa"/>
              <w:top w:w="0" w:type="dxa"/>
              <w:right w:w="10" w:type="dxa"/>
              <w:bottom w:w="0" w:type="dxa"/>
            </w:tcMar>
            <w:tcW w:w="2700" w:type="dxa"/>
            <w:vAlign w:val="center"/>
            <w:textDirection w:val="lrTb"/>
            <w:noWrap w:val="false"/>
          </w:tcPr>
          <w:p>
            <w:pPr>
              <w:jc w:val="center"/>
              <w:spacing w:line="360" w:lineRule="auto"/>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 </w:t>
            </w:r>
            <w:r/>
          </w:p>
        </w:tc>
        <w:tc>
          <w:tcPr>
            <w:tcMar>
              <w:left w:w="10" w:type="dxa"/>
              <w:top w:w="0" w:type="dxa"/>
              <w:right w:w="10" w:type="dxa"/>
              <w:bottom w:w="0" w:type="dxa"/>
            </w:tcMar>
            <w:tcW w:w="2363" w:type="dxa"/>
            <w:vAlign w:val="center"/>
            <w:textDirection w:val="lrTb"/>
            <w:noWrap w:val="false"/>
          </w:tcPr>
          <w:p>
            <w:pPr>
              <w:jc w:val="center"/>
              <w:spacing w:line="360" w:lineRule="auto"/>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 </w:t>
            </w:r>
            <w:r/>
          </w:p>
        </w:tc>
        <w:tc>
          <w:tcPr>
            <w:tcMar>
              <w:left w:w="10" w:type="dxa"/>
              <w:top w:w="0" w:type="dxa"/>
              <w:right w:w="10" w:type="dxa"/>
              <w:bottom w:w="0" w:type="dxa"/>
            </w:tcMar>
            <w:tcW w:w="2108" w:type="dxa"/>
            <w:vAlign w:val="center"/>
            <w:textDirection w:val="lrTb"/>
            <w:noWrap w:val="false"/>
          </w:tcPr>
          <w:p>
            <w:pPr>
              <w:jc w:val="center"/>
              <w:spacing w:line="360" w:lineRule="auto"/>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 </w:t>
            </w:r>
            <w:r/>
          </w:p>
        </w:tc>
        <w:tc>
          <w:tcPr>
            <w:tcMar>
              <w:left w:w="10" w:type="dxa"/>
              <w:top w:w="0" w:type="dxa"/>
              <w:right w:w="10" w:type="dxa"/>
              <w:bottom w:w="0" w:type="dxa"/>
            </w:tcMar>
            <w:tcW w:w="2700" w:type="dxa"/>
            <w:vAlign w:val="center"/>
            <w:textDirection w:val="lrTb"/>
            <w:noWrap w:val="false"/>
          </w:tcPr>
          <w:p>
            <w:pPr>
              <w:jc w:val="center"/>
              <w:spacing w:line="360" w:lineRule="auto"/>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 </w:t>
            </w:r>
            <w:r/>
          </w:p>
        </w:tc>
        <w:tc>
          <w:tcPr>
            <w:tcMar>
              <w:left w:w="10" w:type="dxa"/>
              <w:top w:w="0" w:type="dxa"/>
              <w:right w:w="10" w:type="dxa"/>
              <w:bottom w:w="0" w:type="dxa"/>
            </w:tcMar>
            <w:tcW w:w="2363" w:type="dxa"/>
            <w:vAlign w:val="center"/>
            <w:textDirection w:val="lrTb"/>
            <w:noWrap w:val="false"/>
          </w:tcPr>
          <w:p>
            <w:pPr>
              <w:jc w:val="center"/>
              <w:spacing w:line="360" w:lineRule="auto"/>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 </w:t>
            </w:r>
            <w:r/>
          </w:p>
        </w:tc>
        <w:tc>
          <w:tcPr>
            <w:tcMar>
              <w:left w:w="10" w:type="dxa"/>
              <w:top w:w="0" w:type="dxa"/>
              <w:right w:w="10" w:type="dxa"/>
              <w:bottom w:w="0" w:type="dxa"/>
            </w:tcMar>
            <w:tcW w:w="2108" w:type="dxa"/>
            <w:vAlign w:val="center"/>
            <w:textDirection w:val="lrTb"/>
            <w:noWrap w:val="false"/>
          </w:tcPr>
          <w:p>
            <w:pPr>
              <w:jc w:val="center"/>
              <w:spacing w:line="360" w:lineRule="auto"/>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 </w:t>
            </w:r>
            <w:r/>
          </w:p>
        </w:tc>
        <w:tc>
          <w:tcPr>
            <w:tcMar>
              <w:left w:w="10" w:type="dxa"/>
              <w:top w:w="0" w:type="dxa"/>
              <w:right w:w="10" w:type="dxa"/>
              <w:bottom w:w="0" w:type="dxa"/>
            </w:tcMar>
            <w:tcW w:w="2700" w:type="dxa"/>
            <w:vAlign w:val="center"/>
            <w:textDirection w:val="lrTb"/>
            <w:noWrap w:val="false"/>
          </w:tcPr>
          <w:p>
            <w:pPr>
              <w:jc w:val="center"/>
              <w:spacing w:line="360" w:lineRule="auto"/>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 </w:t>
            </w:r>
            <w:r/>
          </w:p>
        </w:tc>
        <w:tc>
          <w:tcPr>
            <w:tcMar>
              <w:left w:w="10" w:type="dxa"/>
              <w:top w:w="0" w:type="dxa"/>
              <w:right w:w="10" w:type="dxa"/>
              <w:bottom w:w="0" w:type="dxa"/>
            </w:tcMar>
            <w:tcW w:w="2363" w:type="dxa"/>
            <w:vAlign w:val="center"/>
            <w:textDirection w:val="lrTb"/>
            <w:noWrap w:val="false"/>
          </w:tcPr>
          <w:p>
            <w:pPr>
              <w:jc w:val="center"/>
              <w:spacing w:line="360" w:lineRule="auto"/>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 </w:t>
            </w:r>
            <w:r/>
          </w:p>
        </w:tc>
        <w:tc>
          <w:tcPr>
            <w:tcMar>
              <w:left w:w="10" w:type="dxa"/>
              <w:top w:w="0" w:type="dxa"/>
              <w:right w:w="10" w:type="dxa"/>
              <w:bottom w:w="0" w:type="dxa"/>
            </w:tcMar>
            <w:tcW w:w="2108" w:type="dxa"/>
            <w:vAlign w:val="center"/>
            <w:textDirection w:val="lrTb"/>
            <w:noWrap w:val="false"/>
          </w:tcPr>
          <w:p>
            <w:pPr>
              <w:jc w:val="center"/>
              <w:spacing w:line="360" w:lineRule="auto"/>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 </w:t>
            </w:r>
            <w:r/>
          </w:p>
        </w:tc>
        <w:tc>
          <w:tcPr>
            <w:tcMar>
              <w:left w:w="10" w:type="dxa"/>
              <w:top w:w="0" w:type="dxa"/>
              <w:right w:w="10" w:type="dxa"/>
              <w:bottom w:w="0" w:type="dxa"/>
            </w:tcMar>
            <w:tcW w:w="2700" w:type="dxa"/>
            <w:vAlign w:val="center"/>
            <w:textDirection w:val="lrTb"/>
            <w:noWrap w:val="false"/>
          </w:tcPr>
          <w:p>
            <w:pPr>
              <w:jc w:val="center"/>
              <w:spacing w:line="360" w:lineRule="auto"/>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 </w:t>
            </w:r>
            <w:r/>
          </w:p>
        </w:tc>
        <w:tc>
          <w:tcPr>
            <w:tcMar>
              <w:left w:w="10" w:type="dxa"/>
              <w:top w:w="0" w:type="dxa"/>
              <w:right w:w="10" w:type="dxa"/>
              <w:bottom w:w="0" w:type="dxa"/>
            </w:tcMar>
            <w:tcW w:w="2363" w:type="dxa"/>
            <w:vAlign w:val="center"/>
            <w:textDirection w:val="lrTb"/>
            <w:noWrap w:val="false"/>
          </w:tcPr>
          <w:p>
            <w:pPr>
              <w:jc w:val="center"/>
              <w:spacing w:line="360" w:lineRule="auto"/>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r>
            <w:r/>
          </w:p>
        </w:tc>
        <w:tc>
          <w:tcPr>
            <w:tcMar>
              <w:left w:w="10" w:type="dxa"/>
              <w:top w:w="0" w:type="dxa"/>
              <w:right w:w="10" w:type="dxa"/>
              <w:bottom w:w="0" w:type="dxa"/>
            </w:tcMar>
            <w:tcW w:w="2108" w:type="dxa"/>
            <w:vAlign w:val="center"/>
            <w:textDirection w:val="lrTb"/>
            <w:noWrap w:val="false"/>
          </w:tcPr>
          <w:p>
            <w:pPr>
              <w:jc w:val="center"/>
              <w:spacing w:line="360" w:lineRule="auto"/>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r>
            <w:r/>
          </w:p>
        </w:tc>
        <w:tc>
          <w:tcPr>
            <w:tcMar>
              <w:left w:w="10" w:type="dxa"/>
              <w:top w:w="0" w:type="dxa"/>
              <w:right w:w="10" w:type="dxa"/>
              <w:bottom w:w="0" w:type="dxa"/>
            </w:tcMar>
            <w:tcW w:w="2700" w:type="dxa"/>
            <w:vAlign w:val="center"/>
            <w:textDirection w:val="lrTb"/>
            <w:noWrap w:val="false"/>
          </w:tcPr>
          <w:p>
            <w:pPr>
              <w:jc w:val="center"/>
              <w:spacing w:line="360" w:lineRule="auto"/>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r>
            <w:r/>
          </w:p>
        </w:tc>
        <w:tc>
          <w:tcPr>
            <w:tcMar>
              <w:left w:w="10" w:type="dxa"/>
              <w:top w:w="0" w:type="dxa"/>
              <w:right w:w="10" w:type="dxa"/>
              <w:bottom w:w="0" w:type="dxa"/>
            </w:tcMar>
            <w:tcW w:w="2363" w:type="dxa"/>
            <w:vAlign w:val="center"/>
            <w:textDirection w:val="lrTb"/>
            <w:noWrap w:val="false"/>
          </w:tcPr>
          <w:p>
            <w:pPr>
              <w:jc w:val="center"/>
              <w:spacing w:line="360" w:lineRule="auto"/>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r>
            <w:r/>
          </w:p>
        </w:tc>
        <w:tc>
          <w:tcPr>
            <w:tcMar>
              <w:left w:w="10" w:type="dxa"/>
              <w:top w:w="0" w:type="dxa"/>
              <w:right w:w="10" w:type="dxa"/>
              <w:bottom w:w="0" w:type="dxa"/>
            </w:tcMar>
            <w:tcW w:w="2108" w:type="dxa"/>
            <w:vAlign w:val="center"/>
            <w:textDirection w:val="lrTb"/>
            <w:noWrap w:val="false"/>
          </w:tcPr>
          <w:p>
            <w:pPr>
              <w:jc w:val="center"/>
              <w:spacing w:line="360" w:lineRule="auto"/>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r>
            <w:r/>
          </w:p>
        </w:tc>
        <w:tc>
          <w:tcPr>
            <w:tcMar>
              <w:left w:w="10" w:type="dxa"/>
              <w:top w:w="0" w:type="dxa"/>
              <w:right w:w="10" w:type="dxa"/>
              <w:bottom w:w="0" w:type="dxa"/>
            </w:tcMar>
            <w:tcW w:w="2700" w:type="dxa"/>
            <w:vAlign w:val="center"/>
            <w:textDirection w:val="lrTb"/>
            <w:noWrap w:val="false"/>
          </w:tcPr>
          <w:p>
            <w:pPr>
              <w:jc w:val="center"/>
              <w:spacing w:line="360" w:lineRule="auto"/>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r>
            <w:r/>
          </w:p>
        </w:tc>
        <w:tc>
          <w:tcPr>
            <w:tcMar>
              <w:left w:w="10" w:type="dxa"/>
              <w:top w:w="0" w:type="dxa"/>
              <w:right w:w="10" w:type="dxa"/>
              <w:bottom w:w="0" w:type="dxa"/>
            </w:tcMar>
            <w:tcW w:w="2363" w:type="dxa"/>
            <w:vAlign w:val="center"/>
            <w:textDirection w:val="lrTb"/>
            <w:noWrap w:val="false"/>
          </w:tcPr>
          <w:p>
            <w:pPr>
              <w:jc w:val="center"/>
              <w:spacing w:line="360" w:lineRule="auto"/>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r>
            <w:r/>
          </w:p>
        </w:tc>
      </w:tr>
    </w:tbl>
    <w:p>
      <w:pPr>
        <w:jc w:val="left"/>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投标单位（加盖电子公章）：</w:t>
      </w:r>
      <w:r>
        <w:rPr>
          <w:rFonts w:hint="default" w:ascii="Times New Roman" w:hAnsi="Times New Roman" w:eastAsia="仿宋" w:cs="Times New Roman"/>
          <w:color w:val="000000" w:themeColor="text1"/>
          <w:sz w:val="24"/>
          <w:highlight w:val="none"/>
          <w:u w:val="single"/>
          <w14:textFill>
            <w14:solidFill>
              <w14:schemeClr w14:val="tx1"/>
            </w14:solidFill>
          </w14:textFill>
        </w:rPr>
        <w:t xml:space="preserve">                             </w:t>
      </w:r>
      <w:r/>
    </w:p>
    <w:p>
      <w:pPr>
        <w:jc w:val="left"/>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r>
      <w:r/>
    </w:p>
    <w:p>
      <w:pPr>
        <w:jc w:val="left"/>
        <w:spacing w:line="360" w:lineRule="auto"/>
        <w:shd w:val="clear" w:color="auto" w:fill="ffffff"/>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t xml:space="preserve"> </w:t>
      </w:r>
      <w:r/>
    </w:p>
    <w:p>
      <w:pPr>
        <w:jc w:val="left"/>
        <w:spacing w:line="360" w:lineRule="auto"/>
        <w:shd w:val="clear" w:color="auto" w:fill="ffffff"/>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t xml:space="preserve"> </w:t>
      </w:r>
      <w:r/>
    </w:p>
    <w:p>
      <w:pPr>
        <w:jc w:val="left"/>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说明：1.如果行数不够，</w:t>
      </w:r>
      <w:r>
        <w:rPr>
          <w:rFonts w:hint="eastAsia" w:eastAsia="仿宋" w:cs="Times New Roman"/>
          <w:color w:val="000000" w:themeColor="text1"/>
          <w:sz w:val="24"/>
          <w:highlight w:val="none"/>
          <w:lang w:val="en-US" w:eastAsia="zh-CN"/>
          <w14:textFill>
            <w14:solidFill>
              <w14:schemeClr w14:val="tx1"/>
            </w14:solidFill>
          </w14:textFill>
        </w:rPr>
        <w:t xml:space="preserve">可</w:t>
      </w:r>
      <w:r>
        <w:rPr>
          <w:rFonts w:hint="default" w:ascii="Times New Roman" w:hAnsi="Times New Roman" w:eastAsia="仿宋" w:cs="Times New Roman"/>
          <w:color w:val="000000" w:themeColor="text1"/>
          <w:sz w:val="24"/>
          <w:highlight w:val="none"/>
          <w14:textFill>
            <w14:solidFill>
              <w14:schemeClr w14:val="tx1"/>
            </w14:solidFill>
          </w14:textFill>
        </w:rPr>
        <w:t xml:space="preserve">自行增加。</w:t>
      </w:r>
      <w:r/>
    </w:p>
    <w:p>
      <w:pPr>
        <w:pStyle w:val="901"/>
        <w:ind w:firstLine="720"/>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2.对招标文件商务部分内容响应存在</w:t>
      </w:r>
      <w:r>
        <w:rPr>
          <w:rFonts w:hint="eastAsia" w:eastAsia="仿宋"/>
          <w:color w:val="auto"/>
          <w:sz w:val="24"/>
          <w:highlight w:val="none"/>
          <w:lang w:val="en-US" w:eastAsia="zh-CN"/>
        </w:rPr>
        <w:t xml:space="preserve">超出</w:t>
      </w:r>
      <w:r>
        <w:rPr>
          <w:rFonts w:eastAsia="仿宋"/>
          <w:color w:val="auto"/>
          <w:sz w:val="24"/>
          <w:highlight w:val="none"/>
          <w:lang w:val="zh-CN"/>
        </w:rPr>
        <w:t xml:space="preserve">或偏离</w:t>
      </w:r>
      <w:r>
        <w:rPr>
          <w:rFonts w:hint="default" w:ascii="Times New Roman" w:hAnsi="Times New Roman" w:eastAsia="仿宋" w:cs="Times New Roman"/>
          <w:color w:val="000000" w:themeColor="text1"/>
          <w:sz w:val="24"/>
          <w:highlight w:val="none"/>
          <w14:textFill>
            <w14:solidFill>
              <w14:schemeClr w14:val="tx1"/>
            </w14:solidFill>
          </w14:textFill>
        </w:rPr>
        <w:t xml:space="preserve">的，请在本表中逐条列出。未列出的，视为响应招标文件要求。</w:t>
      </w:r>
      <w:r/>
    </w:p>
    <w:p>
      <w:pPr>
        <w:jc w:val="left"/>
        <w:spacing w:line="360" w:lineRule="auto"/>
        <w:shd w:val="clear" w:color="auto" w:fill="ffffff"/>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p>
      <w:pPr>
        <w:jc w:val="left"/>
        <w:spacing w:after="240" w:line="360" w:lineRule="auto"/>
        <w:shd w:val="clear" w:color="auto" w:fill="ffffff"/>
        <w:widowControl/>
        <w:rPr>
          <w:rFonts w:hint="default" w:ascii="Times New Roman" w:hAnsi="Times New Roman" w:eastAsia="仿宋" w:cs="Times New Roman"/>
          <w:b/>
          <w:bCs/>
          <w:color w:val="000000" w:themeColor="text1"/>
          <w:sz w:val="24"/>
          <w:highlight w:val="none"/>
          <w:lang w:val="zh-CN"/>
          <w14:textFill>
            <w14:solidFill>
              <w14:schemeClr w14:val="tx1"/>
            </w14:solidFill>
          </w14:textFill>
        </w:rPr>
        <w:outlineLvl w:val="2"/>
      </w:pPr>
      <w:r>
        <w:rPr>
          <w:rFonts w:hint="default" w:ascii="Times New Roman" w:hAnsi="Times New Roman" w:eastAsia="仿宋" w:cs="Times New Roman"/>
          <w:b/>
          <w:bCs/>
          <w:color w:val="000000" w:themeColor="text1"/>
          <w:szCs w:val="21"/>
          <w:highlight w:val="none"/>
          <w14:textFill>
            <w14:solidFill>
              <w14:schemeClr w14:val="tx1"/>
            </w14:solidFill>
          </w14:textFill>
        </w:rPr>
        <w:br w:type="page" w:clear="all"/>
      </w:r>
      <w:bookmarkStart w:id="171" w:name="_Toc18996"/>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6.采购文件要求及投标人认为需要提供的其他证明文件及材料</w:t>
      </w:r>
      <w:bookmarkEnd w:id="171"/>
      <w:r/>
      <w:r/>
    </w:p>
    <w:p>
      <w:pPr>
        <w:rPr>
          <w:rFonts w:hint="default" w:ascii="Times New Roman" w:hAnsi="Times New Roman" w:eastAsia="仿宋" w:cs="Times New Roman"/>
          <w:b/>
          <w:color w:val="000000" w:themeColor="text1"/>
          <w:sz w:val="24"/>
          <w:highlight w:val="none"/>
          <w14:textFill>
            <w14:solidFill>
              <w14:schemeClr w14:val="tx1"/>
            </w14:solidFill>
          </w14:textFill>
        </w:rPr>
      </w:pPr>
      <w:r>
        <w:rPr>
          <w:rFonts w:hint="default" w:ascii="Times New Roman" w:hAnsi="Times New Roman" w:eastAsia="仿宋" w:cs="Times New Roman"/>
          <w:b/>
          <w:color w:val="000000" w:themeColor="text1"/>
          <w:sz w:val="24"/>
          <w:highlight w:val="none"/>
          <w14:textFill>
            <w14:solidFill>
              <w14:schemeClr w14:val="tx1"/>
            </w14:solidFill>
          </w14:textFill>
        </w:rPr>
        <w:br w:type="page" w:clear="all"/>
      </w:r>
      <w:r/>
    </w:p>
    <w:p>
      <w:pPr>
        <w:jc w:val="left"/>
        <w:spacing w:line="360" w:lineRule="auto"/>
        <w:shd w:val="clear" w:color="auto" w:fill="ffffff"/>
        <w:widowControl/>
        <w:rPr>
          <w:rFonts w:hint="default" w:ascii="Times New Roman" w:hAnsi="Times New Roman" w:eastAsia="仿宋" w:cs="Times New Roman"/>
          <w:b/>
          <w:color w:val="000000" w:themeColor="text1"/>
          <w:sz w:val="24"/>
          <w:highlight w:val="none"/>
          <w14:textFill>
            <w14:solidFill>
              <w14:schemeClr w14:val="tx1"/>
            </w14:solidFill>
          </w14:textFill>
        </w:rPr>
        <w:outlineLvl w:val="1"/>
      </w:pPr>
      <w:r/>
      <w:bookmarkStart w:id="172" w:name="_Toc8365"/>
      <w:r>
        <w:rPr>
          <w:rFonts w:hint="default" w:ascii="Times New Roman" w:hAnsi="Times New Roman" w:eastAsia="仿宋" w:cs="Times New Roman"/>
          <w:b/>
          <w:color w:val="000000" w:themeColor="text1"/>
          <w:sz w:val="24"/>
          <w:highlight w:val="none"/>
          <w14:textFill>
            <w14:solidFill>
              <w14:schemeClr w14:val="tx1"/>
            </w14:solidFill>
          </w14:textFill>
        </w:rPr>
        <w:t xml:space="preserve">二、资格文件</w:t>
      </w:r>
      <w:bookmarkEnd w:id="172"/>
      <w:r/>
      <w:r/>
    </w:p>
    <w:p>
      <w:pPr>
        <w:jc w:val="center"/>
        <w:spacing w:line="360" w:lineRule="auto"/>
        <w:rPr>
          <w:rFonts w:hint="default" w:ascii="Times New Roman" w:hAnsi="Times New Roman" w:eastAsia="仿宋" w:cs="Times New Roman"/>
          <w:b/>
          <w:bCs/>
          <w:color w:val="000000" w:themeColor="text1"/>
          <w:sz w:val="32"/>
          <w:szCs w:val="32"/>
          <w:highlight w:val="none"/>
          <w14:textFill>
            <w14:solidFill>
              <w14:schemeClr w14:val="tx1"/>
            </w14:solidFill>
          </w14:textFill>
        </w:rPr>
      </w:pPr>
      <w:r>
        <w:rPr>
          <w:rFonts w:hint="default" w:ascii="Times New Roman" w:hAnsi="Times New Roman" w:eastAsia="仿宋" w:cs="Times New Roman"/>
          <w:b/>
          <w:bCs/>
          <w:color w:val="000000" w:themeColor="text1"/>
          <w:sz w:val="32"/>
          <w:szCs w:val="32"/>
          <w:highlight w:val="none"/>
          <w14:textFill>
            <w14:solidFill>
              <w14:schemeClr w14:val="tx1"/>
            </w14:solidFill>
          </w14:textFill>
        </w:rPr>
        <w:t xml:space="preserve"> 资格证明文件</w:t>
      </w:r>
      <w:r/>
    </w:p>
    <w:p>
      <w:pPr>
        <w:numPr>
          <w:ilvl w:val="0"/>
          <w:numId w:val="12"/>
        </w:numPr>
        <w:ind w:firstLine="480"/>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bookmarkStart w:id="173" w:name="_Toc19376"/>
      <w:r/>
      <w:bookmarkStart w:id="174" w:name="_Toc7902"/>
      <w:r/>
      <w:bookmarkStart w:id="175" w:name="_Toc1390"/>
      <w:r>
        <w:rPr>
          <w:rFonts w:hint="default" w:ascii="Times New Roman" w:hAnsi="Times New Roman" w:eastAsia="仿宋" w:cs="Times New Roman"/>
          <w:color w:val="000000" w:themeColor="text1"/>
          <w:sz w:val="24"/>
          <w:highlight w:val="none"/>
          <w14:textFill>
            <w14:solidFill>
              <w14:schemeClr w14:val="tx1"/>
            </w14:solidFill>
          </w14:textFill>
        </w:rPr>
        <w:t xml:space="preserve">具有独立承担民事责任的能力（法人或者其他组织提供营业执照或法人证书，自然人提供身份证，扫描件</w:t>
      </w:r>
      <w:r>
        <w:rPr>
          <w:rFonts w:hint="default" w:ascii="Times New Roman" w:hAnsi="Times New Roman" w:eastAsia="仿宋" w:cs="Times New Roman"/>
          <w:color w:val="000000" w:themeColor="text1"/>
          <w:sz w:val="24"/>
          <w:highlight w:val="none"/>
          <w:lang w:val="zh-CN"/>
          <w14:textFill>
            <w14:solidFill>
              <w14:schemeClr w14:val="tx1"/>
            </w14:solidFill>
          </w14:textFill>
        </w:rPr>
        <w:t xml:space="preserve">加盖</w:t>
      </w:r>
      <w:r>
        <w:rPr>
          <w:rFonts w:hint="default" w:ascii="Times New Roman" w:hAnsi="Times New Roman" w:eastAsia="仿宋" w:cs="Times New Roman"/>
          <w:color w:val="000000" w:themeColor="text1"/>
          <w:sz w:val="24"/>
          <w:highlight w:val="none"/>
          <w14:textFill>
            <w14:solidFill>
              <w14:schemeClr w14:val="tx1"/>
            </w14:solidFill>
          </w14:textFill>
        </w:rPr>
        <w:t xml:space="preserve">电子</w:t>
      </w:r>
      <w:r>
        <w:rPr>
          <w:rFonts w:hint="default" w:ascii="Times New Roman" w:hAnsi="Times New Roman" w:eastAsia="仿宋" w:cs="Times New Roman"/>
          <w:color w:val="000000" w:themeColor="text1"/>
          <w:sz w:val="24"/>
          <w:highlight w:val="none"/>
          <w:lang w:val="zh-CN"/>
          <w14:textFill>
            <w14:solidFill>
              <w14:schemeClr w14:val="tx1"/>
            </w14:solidFill>
          </w14:textFill>
        </w:rPr>
        <w:t xml:space="preserve">公章）；</w:t>
      </w:r>
      <w:r/>
    </w:p>
    <w:p>
      <w:pPr>
        <w:numPr>
          <w:ilvl w:val="0"/>
          <w:numId w:val="12"/>
        </w:numPr>
        <w:ind w:firstLine="480"/>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具有良好的商业信誉和健全的财务会计制度（提供参加本次政府采购活动前6个月内至少一个月份的会计报表（至少包括资产负债表和利润表）或银行出具的投标截止时间前六个月内银行出具的资信证明或其上一年度经审计的财务报告的扫描件加盖电子公章）；</w:t>
      </w:r>
      <w:r/>
    </w:p>
    <w:p>
      <w:pPr>
        <w:numPr>
          <w:ilvl w:val="0"/>
          <w:numId w:val="12"/>
        </w:numPr>
        <w:ind w:firstLine="480"/>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有依法缴纳税收和社会保障资金的良好记录（提供参加本次政府采购活动前半年内（至少一个月）依法缴纳税收和社会保障资金的相关材料的扫描件加盖电子公章，依法享受免缴、缓缴的，提供证明材料扫描件加盖电子公章）；</w:t>
      </w:r>
      <w:r/>
    </w:p>
    <w:p>
      <w:pPr>
        <w:numPr>
          <w:ilvl w:val="0"/>
          <w:numId w:val="12"/>
        </w:numPr>
        <w:ind w:firstLine="480"/>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具有履行合同所必需的设备和专业技术能力（根据项目需求提供履行合同所必需的设备和专业技术能力的声明或证明材料，提供承诺书（格式见附件）加盖电子公章）；</w:t>
      </w:r>
      <w:r/>
    </w:p>
    <w:p>
      <w:pPr>
        <w:pStyle w:val="901"/>
        <w:ind w:firstLine="480"/>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（5）参加本项目政府采购活动前三年内，在经营活动中没有重大违法记录（提供参加本次政府采购活动前3年内在经营活动中没有重大违法记录的声明（格式见附件）加盖电子公章）；</w:t>
      </w:r>
      <w:r/>
    </w:p>
    <w:p>
      <w:pPr>
        <w:ind w:firstLine="480"/>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（6）未被列入失信被执行人、重大税收违法案件当事人名单、政府采购严重违法失信行为记录名单的证明材料（提供信用中国网站查询截图加盖电子公章）。</w:t>
      </w:r>
      <w:r/>
    </w:p>
    <w:p>
      <w:pPr>
        <w:ind w:firstLine="484"/>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lang w:val="zh-CN"/>
          <w14:textFill>
            <w14:solidFill>
              <w14:schemeClr w14:val="tx1"/>
            </w14:solidFill>
          </w14:textFill>
        </w:rPr>
        <w:t xml:space="preserve">（</w:t>
      </w:r>
      <w:r>
        <w:rPr>
          <w:rFonts w:hint="default" w:ascii="Times New Roman" w:hAnsi="Times New Roman" w:eastAsia="仿宋" w:cs="Times New Roman"/>
          <w:color w:val="000000" w:themeColor="text1"/>
          <w:sz w:val="24"/>
          <w:highlight w:val="none"/>
          <w14:textFill>
            <w14:solidFill>
              <w14:schemeClr w14:val="tx1"/>
            </w14:solidFill>
          </w14:textFill>
        </w:rPr>
        <w:t xml:space="preserve">7</w:t>
      </w:r>
      <w:r>
        <w:rPr>
          <w:rFonts w:hint="default" w:ascii="Times New Roman" w:hAnsi="Times New Roman" w:eastAsia="仿宋" w:cs="Times New Roman"/>
          <w:color w:val="000000" w:themeColor="text1"/>
          <w:sz w:val="24"/>
          <w:highlight w:val="none"/>
          <w:lang w:val="zh-CN"/>
          <w14:textFill>
            <w14:solidFill>
              <w14:schemeClr w14:val="tx1"/>
            </w14:solidFill>
          </w14:textFill>
        </w:rPr>
        <w:t xml:space="preserve">）本次采购项目实施所必</w:t>
      </w:r>
      <w:r>
        <w:rPr>
          <w:rFonts w:hint="default" w:ascii="Times New Roman" w:hAnsi="Times New Roman" w:eastAsia="仿宋" w:cs="Times New Roman"/>
          <w:color w:val="000000" w:themeColor="text1"/>
          <w:sz w:val="24"/>
          <w:highlight w:val="none"/>
          <w14:textFill>
            <w14:solidFill>
              <w14:schemeClr w14:val="tx1"/>
            </w14:solidFill>
          </w14:textFill>
        </w:rPr>
        <w:t xml:space="preserve">需</w:t>
      </w:r>
      <w:r>
        <w:rPr>
          <w:rFonts w:hint="default" w:ascii="Times New Roman" w:hAnsi="Times New Roman" w:eastAsia="仿宋" w:cs="Times New Roman"/>
          <w:color w:val="000000" w:themeColor="text1"/>
          <w:sz w:val="24"/>
          <w:highlight w:val="none"/>
          <w:lang w:val="zh-CN"/>
          <w14:textFill>
            <w14:solidFill>
              <w14:schemeClr w14:val="tx1"/>
            </w14:solidFill>
          </w14:textFill>
        </w:rPr>
        <w:t xml:space="preserve">的许可资质证明材料（若有）。</w:t>
      </w:r>
      <w:r/>
    </w:p>
    <w:p>
      <w:pPr>
        <w:pStyle w:val="901"/>
        <w:ind w:firstLine="480"/>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注：第（5）条重大违法记录，是指供应商因违法经营受到刑事处罚或者责令停产停业、吊销许可证或者执照、较大数额罚款等行政处罚。</w:t>
      </w:r>
      <w:bookmarkEnd w:id="173"/>
      <w:r/>
      <w:bookmarkEnd w:id="174"/>
      <w:r/>
      <w:bookmarkEnd w:id="175"/>
      <w:r/>
      <w:r/>
    </w:p>
    <w:p>
      <w:pPr>
        <w:ind w:firstLine="484"/>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根据《关于在政府采购活动中推行信用承诺制的通知》宁财购通〔2021〕5号规定，以上（2）-（6）条可以以在线下载的应由法定代表人签字并加盖单位电子公章的《南京市政府采购供应商信用记录表暨信用承诺书》替代。</w:t>
      </w:r>
      <w:r/>
    </w:p>
    <w:p>
      <w:pPr>
        <w:ind w:firstLine="487"/>
        <w:spacing w:line="360" w:lineRule="auto"/>
        <w:rPr>
          <w:rFonts w:hint="default" w:ascii="Times New Roman" w:hAnsi="Times New Roman" w:eastAsia="仿宋" w:cs="Times New Roman"/>
          <w:b/>
          <w:bCs/>
          <w:color w:val="000000" w:themeColor="text1"/>
          <w:szCs w:val="21"/>
          <w:highlight w:val="none"/>
          <w14:textFill>
            <w14:solidFill>
              <w14:schemeClr w14:val="tx1"/>
            </w14:solidFill>
          </w14:textFill>
        </w:rPr>
      </w:pPr>
      <w:r>
        <w:rPr>
          <w:rFonts w:hint="default" w:ascii="Times New Roman" w:hAnsi="Times New Roman" w:eastAsia="仿宋" w:cs="Times New Roman"/>
          <w:b/>
          <w:bCs/>
          <w:color w:val="000000" w:themeColor="text1"/>
          <w:sz w:val="24"/>
          <w:highlight w:val="none"/>
          <w:lang w:val="zh-CN"/>
          <w14:textFill>
            <w14:solidFill>
              <w14:schemeClr w14:val="tx1"/>
            </w14:solidFill>
          </w14:textFill>
        </w:rPr>
        <w:t xml:space="preserve">供应商如存</w:t>
      </w: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在宁财购通〔2021〕5号规定的</w:t>
      </w:r>
      <w:r>
        <w:rPr>
          <w:rFonts w:hint="default" w:ascii="Times New Roman" w:hAnsi="Times New Roman" w:eastAsia="仿宋" w:cs="Times New Roman"/>
          <w:b/>
          <w:bCs/>
          <w:color w:val="000000" w:themeColor="text1"/>
          <w:sz w:val="24"/>
          <w:highlight w:val="none"/>
          <w:lang w:val="zh-CN"/>
          <w14:textFill>
            <w14:solidFill>
              <w14:schemeClr w14:val="tx1"/>
            </w14:solidFill>
          </w14:textFill>
        </w:rPr>
        <w:t xml:space="preserve">不得以信用承诺书替代的情形</w:t>
      </w: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的，供应商资格证明文件须提供《中华人民共和国政府采购法》第二十二条规定的（2）-（6）条按要求提供证明材料扫描件加盖电子公章。</w:t>
      </w:r>
      <w:r/>
    </w:p>
    <w:p>
      <w:pPr>
        <w:jc w:val="left"/>
        <w:spacing w:line="360" w:lineRule="auto"/>
        <w:shd w:val="clear" w:color="auto" w:fill="ffffff"/>
        <w:widowControl/>
        <w:rPr>
          <w:rStyle w:val="1238"/>
          <w:rFonts w:hint="default" w:ascii="Times New Roman" w:hAnsi="Times New Roman" w:cs="Times New Roman"/>
          <w:color w:val="000000" w:themeColor="text1"/>
          <w:highlight w:val="none"/>
          <w14:textFill>
            <w14:solidFill>
              <w14:schemeClr w14:val="tx1"/>
            </w14:solidFill>
          </w14:textFill>
        </w:rPr>
        <w:outlineLvl w:val="1"/>
      </w:pPr>
      <w:r>
        <w:rPr>
          <w:rFonts w:hint="default" w:ascii="Times New Roman" w:hAnsi="Times New Roman" w:eastAsia="仿宋" w:cs="Times New Roman"/>
          <w:color w:val="000000" w:themeColor="text1"/>
          <w:highlight w:val="none"/>
          <w14:textFill>
            <w14:solidFill>
              <w14:schemeClr w14:val="tx1"/>
            </w14:solidFill>
          </w14:textFill>
        </w:rPr>
        <w:br w:type="page" w:clear="all"/>
      </w:r>
      <w:bookmarkStart w:id="176" w:name="_Toc21604"/>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三、</w:t>
      </w:r>
      <w:r>
        <w:rPr>
          <w:rStyle w:val="1238"/>
          <w:rFonts w:hint="default" w:ascii="Times New Roman" w:hAnsi="Times New Roman" w:cs="Times New Roman"/>
          <w:bCs/>
          <w:color w:val="000000" w:themeColor="text1"/>
          <w:szCs w:val="24"/>
          <w:highlight w:val="none"/>
          <w14:textFill>
            <w14:solidFill>
              <w14:schemeClr w14:val="tx1"/>
            </w14:solidFill>
          </w14:textFill>
        </w:rPr>
        <w:t xml:space="preserve">综合评审评分项</w:t>
      </w:r>
      <w:bookmarkEnd w:id="176"/>
      <w:r/>
      <w:r/>
    </w:p>
    <w:p>
      <w:pPr>
        <w:spacing w:line="360" w:lineRule="auto"/>
        <w:rPr>
          <w:rStyle w:val="1238"/>
          <w:rFonts w:hint="default" w:ascii="Times New Roman" w:hAnsi="Times New Roman" w:cs="Times New Roman"/>
          <w:color w:val="000000" w:themeColor="text1"/>
          <w:highlight w:val="none"/>
          <w14:textFill>
            <w14:solidFill>
              <w14:schemeClr w14:val="tx1"/>
            </w14:solidFill>
          </w14:textFill>
        </w:rPr>
      </w:pPr>
      <w:r/>
      <w:bookmarkStart w:id="177" w:name="_Toc5779"/>
      <w:r/>
      <w:bookmarkStart w:id="178" w:name="_Toc24265"/>
      <w:r/>
      <w:bookmarkStart w:id="179" w:name="_Toc11187"/>
      <w:r/>
      <w:bookmarkStart w:id="180" w:name="_Toc32704"/>
      <w:r/>
      <w:bookmarkStart w:id="181" w:name="_Toc10501"/>
      <w:r/>
      <w:bookmarkStart w:id="182" w:name="_Toc14265"/>
      <w:r/>
      <w:bookmarkStart w:id="183" w:name="_Toc30321"/>
      <w:r/>
      <w:bookmarkStart w:id="184" w:name="_Toc23988"/>
      <w:r/>
      <w:bookmarkStart w:id="185" w:name="_Toc27566"/>
      <w:r/>
      <w:bookmarkStart w:id="186" w:name="_Toc9155"/>
      <w:r/>
      <w:bookmarkStart w:id="187" w:name="_Toc4064"/>
      <w:r/>
      <w:bookmarkStart w:id="188" w:name="_Toc27955"/>
      <w:r>
        <w:rPr>
          <w:rStyle w:val="1238"/>
          <w:rFonts w:hint="default" w:ascii="Times New Roman" w:hAnsi="Times New Roman" w:cs="Times New Roman"/>
          <w:color w:val="000000" w:themeColor="text1"/>
          <w:highlight w:val="none"/>
          <w14:textFill>
            <w14:solidFill>
              <w14:schemeClr w14:val="tx1"/>
            </w14:solidFill>
          </w14:textFill>
        </w:rPr>
        <w:t xml:space="preserve">（注：详见第三章 评标标准。）</w:t>
      </w:r>
      <w:bookmarkEnd w:id="177"/>
      <w:r/>
      <w:bookmarkEnd w:id="178"/>
      <w:r/>
      <w:bookmarkEnd w:id="179"/>
      <w:r/>
      <w:bookmarkEnd w:id="180"/>
      <w:r/>
      <w:bookmarkEnd w:id="181"/>
      <w:r/>
      <w:bookmarkEnd w:id="182"/>
      <w:r/>
      <w:bookmarkEnd w:id="183"/>
      <w:r/>
      <w:bookmarkEnd w:id="184"/>
      <w:r/>
      <w:r/>
    </w:p>
    <w:p>
      <w:pPr>
        <w:rPr>
          <w:rFonts w:hint="default" w:ascii="Times New Roman" w:hAnsi="Times New Roman" w:eastAsia="仿宋" w:cs="Times New Roman"/>
          <w:b/>
          <w:bCs/>
          <w:color w:val="000000" w:themeColor="text1"/>
          <w:sz w:val="24"/>
          <w:szCs w:val="22"/>
          <w:highlight w:val="none"/>
          <w14:textFill>
            <w14:solidFill>
              <w14:schemeClr w14:val="tx1"/>
            </w14:solidFill>
          </w14:textFill>
        </w:rPr>
      </w:pPr>
      <w:r/>
      <w:bookmarkStart w:id="189" w:name="_Toc24497"/>
      <w:r>
        <w:rPr>
          <w:rFonts w:hint="default" w:ascii="Times New Roman" w:hAnsi="Times New Roman" w:eastAsia="仿宋" w:cs="Times New Roman"/>
          <w:b/>
          <w:bCs/>
          <w:color w:val="000000" w:themeColor="text1"/>
          <w:sz w:val="24"/>
          <w:szCs w:val="22"/>
          <w:highlight w:val="none"/>
          <w14:textFill>
            <w14:solidFill>
              <w14:schemeClr w14:val="tx1"/>
            </w14:solidFill>
          </w14:textFill>
        </w:rPr>
        <w:br w:type="page" w:clear="all"/>
      </w:r>
      <w:r/>
    </w:p>
    <w:p>
      <w:pPr>
        <w:jc w:val="left"/>
        <w:spacing w:line="360" w:lineRule="auto"/>
        <w:shd w:val="clear" w:color="auto" w:fill="ffffff"/>
        <w:widowControl/>
        <w:rPr>
          <w:rFonts w:hint="default" w:ascii="Times New Roman" w:hAnsi="Times New Roman" w:eastAsia="仿宋" w:cs="Times New Roman"/>
          <w:b/>
          <w:bCs/>
          <w:color w:val="000000" w:themeColor="text1"/>
          <w:sz w:val="24"/>
          <w:highlight w:val="none"/>
          <w14:textFill>
            <w14:solidFill>
              <w14:schemeClr w14:val="tx1"/>
            </w14:solidFill>
          </w14:textFill>
        </w:rPr>
        <w:outlineLvl w:val="1"/>
      </w:pPr>
      <w:r/>
      <w:bookmarkStart w:id="190" w:name="_Toc23620"/>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四、价格折扣文件格式</w:t>
      </w:r>
      <w:bookmarkEnd w:id="189"/>
      <w:r/>
      <w:bookmarkEnd w:id="190"/>
      <w:r/>
      <w:r/>
    </w:p>
    <w:p>
      <w:pPr>
        <w:spacing w:after="240" w:line="360" w:lineRule="auto"/>
        <w:rPr>
          <w:rFonts w:hint="default" w:ascii="Times New Roman" w:hAnsi="Times New Roman" w:eastAsia="仿宋" w:cs="Times New Roman"/>
          <w:b/>
          <w:bCs/>
          <w:color w:val="000000" w:themeColor="text1"/>
          <w:sz w:val="24"/>
          <w:szCs w:val="22"/>
          <w:highlight w:val="none"/>
          <w14:textFill>
            <w14:solidFill>
              <w14:schemeClr w14:val="tx1"/>
            </w14:solidFill>
          </w14:textFill>
        </w:rPr>
        <w:outlineLvl w:val="2"/>
      </w:pPr>
      <w:r/>
      <w:bookmarkStart w:id="191" w:name="_Toc22073"/>
      <w:r/>
      <w:bookmarkStart w:id="192" w:name="_Toc28117"/>
      <w:r>
        <w:rPr>
          <w:rFonts w:hint="default" w:ascii="Times New Roman" w:hAnsi="Times New Roman" w:eastAsia="仿宋" w:cs="Times New Roman"/>
          <w:b/>
          <w:bCs/>
          <w:color w:val="000000" w:themeColor="text1"/>
          <w:sz w:val="24"/>
          <w:szCs w:val="22"/>
          <w:highlight w:val="none"/>
          <w14:textFill>
            <w14:solidFill>
              <w14:schemeClr w14:val="tx1"/>
            </w14:solidFill>
          </w14:textFill>
        </w:rPr>
        <w:t xml:space="preserve">1.中小企业声明函</w:t>
      </w:r>
      <w:bookmarkEnd w:id="191"/>
      <w:r/>
      <w:bookmarkEnd w:id="192"/>
      <w:r/>
      <w:r/>
    </w:p>
    <w:p>
      <w:pPr>
        <w:ind w:firstLine="602"/>
        <w:jc w:val="center"/>
        <w:spacing w:line="360" w:lineRule="auto"/>
        <w:rPr>
          <w:rFonts w:hint="default" w:ascii="Times New Roman" w:hAnsi="Times New Roman" w:eastAsia="仿宋" w:cs="Times New Roman"/>
          <w:b/>
          <w:bCs/>
          <w:color w:val="000000" w:themeColor="text1"/>
          <w:sz w:val="30"/>
          <w:szCs w:val="30"/>
          <w:highlight w:val="none"/>
          <w14:textFill>
            <w14:solidFill>
              <w14:schemeClr w14:val="tx1"/>
            </w14:solidFill>
          </w14:textFill>
        </w:rPr>
      </w:pPr>
      <w:r>
        <w:rPr>
          <w:rFonts w:hint="default" w:ascii="Times New Roman" w:hAnsi="Times New Roman" w:eastAsia="仿宋" w:cs="Times New Roman"/>
          <w:b/>
          <w:bCs/>
          <w:color w:val="000000" w:themeColor="text1"/>
          <w:sz w:val="30"/>
          <w:szCs w:val="30"/>
          <w:highlight w:val="none"/>
          <w14:textFill>
            <w14:solidFill>
              <w14:schemeClr w14:val="tx1"/>
            </w14:solidFill>
          </w14:textFill>
        </w:rPr>
        <w:t xml:space="preserve">中小企业声明函（服务）</w:t>
      </w:r>
      <w:r/>
    </w:p>
    <w:p>
      <w:pPr>
        <w:ind w:firstLine="480"/>
        <w:spacing w:line="360" w:lineRule="auto"/>
        <w:rPr>
          <w:rFonts w:hint="default" w:ascii="Times New Roman" w:hAnsi="Times New Roman" w:eastAsia="仿宋" w:cs="Times New Roman"/>
          <w:color w:val="000000" w:themeColor="text1"/>
          <w:sz w:val="24"/>
          <w:szCs w:val="22"/>
          <w:highlight w:val="none"/>
          <w14:textFill>
            <w14:solidFill>
              <w14:schemeClr w14:val="tx1"/>
            </w14:solidFill>
          </w14:textFill>
        </w:rPr>
      </w:pPr>
      <w:r>
        <w:rPr>
          <w:rFonts w:hint="default" w:ascii="Times New Roman" w:hAnsi="Times New Roman" w:eastAsia="仿宋" w:cs="Times New Roman"/>
          <w:color w:val="000000" w:themeColor="text1"/>
          <w:sz w:val="24"/>
          <w:szCs w:val="22"/>
          <w:highlight w:val="none"/>
          <w14:textFill>
            <w14:solidFill>
              <w14:schemeClr w14:val="tx1"/>
            </w14:solidFill>
          </w14:textFill>
        </w:rPr>
        <w:t xml:space="preserve">本公司郑重声明，根据《政府采购促进中小企业发展管理办法》（财库〔2020〕46号）的规定，本公司参加</w:t>
      </w:r>
      <w:r>
        <w:rPr>
          <w:rFonts w:hint="default" w:ascii="Times New Roman" w:hAnsi="Times New Roman" w:eastAsia="仿宋" w:cs="Times New Roman"/>
          <w:color w:val="000000" w:themeColor="text1"/>
          <w:sz w:val="24"/>
          <w:szCs w:val="22"/>
          <w:highlight w:val="none"/>
          <w:u w:val="single"/>
          <w14:textFill>
            <w14:solidFill>
              <w14:schemeClr w14:val="tx1"/>
            </w14:solidFill>
          </w14:textFill>
        </w:rPr>
        <w:t xml:space="preserve">南京市雨花台区机关事务管理服务中心</w:t>
      </w:r>
      <w:r>
        <w:rPr>
          <w:rFonts w:hint="default" w:ascii="Times New Roman" w:hAnsi="Times New Roman" w:eastAsia="仿宋" w:cs="Times New Roman"/>
          <w:color w:val="000000" w:themeColor="text1"/>
          <w:sz w:val="24"/>
          <w:szCs w:val="22"/>
          <w:highlight w:val="none"/>
          <w14:textFill>
            <w14:solidFill>
              <w14:schemeClr w14:val="tx1"/>
            </w14:solidFill>
          </w14:textFill>
        </w:rPr>
        <w:t xml:space="preserve">的</w:t>
      </w:r>
      <w:r>
        <w:rPr>
          <w:rFonts w:hint="eastAsia" w:eastAsia="仿宋" w:cs="Times New Roman"/>
          <w:color w:val="000000" w:themeColor="text1"/>
          <w:sz w:val="24"/>
          <w:szCs w:val="22"/>
          <w:highlight w:val="none"/>
          <w:u w:val="single"/>
          <w:lang w:eastAsia="zh-CN"/>
          <w14:textFill>
            <w14:solidFill>
              <w14:schemeClr w14:val="tx1"/>
            </w14:solidFill>
          </w14:textFill>
        </w:rPr>
        <w:tab/>
      </w:r>
      <w:r>
        <w:rPr>
          <w:rFonts w:hint="eastAsia" w:eastAsia="仿宋" w:cs="Times New Roman"/>
          <w:color w:val="000000" w:themeColor="text1"/>
          <w:sz w:val="24"/>
          <w:szCs w:val="22"/>
          <w:highlight w:val="none"/>
          <w:u w:val="single"/>
          <w:lang w:eastAsia="zh-CN"/>
          <w14:textFill>
            <w14:solidFill>
              <w14:schemeClr w14:val="tx1"/>
            </w14:solidFill>
          </w14:textFill>
        </w:rPr>
        <w:t xml:space="preserve">南京市雨花台区机关事务管理服务中心食材供应（水产）及配送服务项目</w:t>
      </w:r>
      <w:r>
        <w:rPr>
          <w:rFonts w:hint="default" w:ascii="Times New Roman" w:hAnsi="Times New Roman" w:eastAsia="仿宋" w:cs="Times New Roman"/>
          <w:color w:val="000000" w:themeColor="text1"/>
          <w:sz w:val="24"/>
          <w:szCs w:val="22"/>
          <w:highlight w:val="none"/>
          <w14:textFill>
            <w14:solidFill>
              <w14:schemeClr w14:val="tx1"/>
            </w14:solidFill>
          </w14:textFill>
        </w:rPr>
        <w:t xml:space="preserve">采购活动，服务全部由符合政策要求的中小企业承接。相关企业的具体情况如下：</w:t>
      </w:r>
      <w:r/>
    </w:p>
    <w:p>
      <w:pPr>
        <w:ind w:firstLine="480"/>
        <w:spacing w:line="360" w:lineRule="auto"/>
        <w:rPr>
          <w:rFonts w:hint="default" w:ascii="Times New Roman" w:hAnsi="Times New Roman" w:eastAsia="仿宋" w:cs="Times New Roman"/>
          <w:color w:val="000000" w:themeColor="text1"/>
          <w:sz w:val="24"/>
          <w:szCs w:val="22"/>
          <w:highlight w:val="none"/>
          <w14:textFill>
            <w14:solidFill>
              <w14:schemeClr w14:val="tx1"/>
            </w14:solidFill>
          </w14:textFill>
        </w:rPr>
      </w:pPr>
      <w:r>
        <w:rPr>
          <w:rFonts w:hint="eastAsia" w:eastAsia="仿宋" w:cs="Times New Roman"/>
          <w:color w:val="000000" w:themeColor="text1"/>
          <w:sz w:val="24"/>
          <w:szCs w:val="22"/>
          <w:highlight w:val="none"/>
          <w:u w:val="single"/>
          <w:lang w:eastAsia="zh-CN"/>
          <w14:textFill>
            <w14:solidFill>
              <w14:schemeClr w14:val="tx1"/>
            </w14:solidFill>
          </w14:textFill>
        </w:rPr>
        <w:tab/>
      </w:r>
      <w:r>
        <w:rPr>
          <w:rFonts w:hint="eastAsia" w:eastAsia="仿宋" w:cs="Times New Roman"/>
          <w:color w:val="000000" w:themeColor="text1"/>
          <w:sz w:val="24"/>
          <w:szCs w:val="22"/>
          <w:highlight w:val="none"/>
          <w:u w:val="single"/>
          <w:lang w:eastAsia="zh-CN"/>
          <w14:textFill>
            <w14:solidFill>
              <w14:schemeClr w14:val="tx1"/>
            </w14:solidFill>
          </w14:textFill>
        </w:rPr>
        <w:t xml:space="preserve">南京市雨花台区机关事务管理服务中心食材供应（水产）及配送服务项目</w:t>
      </w:r>
      <w:r>
        <w:rPr>
          <w:rFonts w:hint="default" w:ascii="Times New Roman" w:hAnsi="Times New Roman" w:eastAsia="仿宋" w:cs="Times New Roman"/>
          <w:color w:val="000000" w:themeColor="text1"/>
          <w:sz w:val="24"/>
          <w:szCs w:val="22"/>
          <w:highlight w:val="none"/>
          <w14:textFill>
            <w14:solidFill>
              <w14:schemeClr w14:val="tx1"/>
            </w14:solidFill>
          </w14:textFill>
        </w:rPr>
        <w:t xml:space="preserve">属于</w:t>
      </w:r>
      <w:r>
        <w:rPr>
          <w:rFonts w:hint="default" w:ascii="Times New Roman" w:hAnsi="Times New Roman" w:eastAsia="仿宋" w:cs="Times New Roman"/>
          <w:color w:val="000000" w:themeColor="text1"/>
          <w:sz w:val="24"/>
          <w:szCs w:val="22"/>
          <w:highlight w:val="none"/>
          <w:u w:val="single"/>
          <w14:textFill>
            <w14:solidFill>
              <w14:schemeClr w14:val="tx1"/>
            </w14:solidFill>
          </w14:textFill>
        </w:rPr>
        <w:t xml:space="preserve">批发业</w:t>
      </w:r>
      <w:r>
        <w:rPr>
          <w:rFonts w:hint="default" w:ascii="Times New Roman" w:hAnsi="Times New Roman" w:eastAsia="仿宋" w:cs="Times New Roman"/>
          <w:color w:val="000000" w:themeColor="text1"/>
          <w:sz w:val="24"/>
          <w:szCs w:val="22"/>
          <w:highlight w:val="none"/>
          <w14:textFill>
            <w14:solidFill>
              <w14:schemeClr w14:val="tx1"/>
            </w14:solidFill>
          </w14:textFill>
        </w:rPr>
        <w:t xml:space="preserve">。承接企业为 （企业名称）,从业人员 </w:t>
      </w:r>
      <w:r>
        <w:rPr>
          <w:rFonts w:hint="default" w:ascii="Times New Roman" w:hAnsi="Times New Roman" w:eastAsia="仿宋" w:cs="Times New Roman"/>
          <w:color w:val="000000" w:themeColor="text1"/>
          <w:sz w:val="24"/>
          <w:szCs w:val="22"/>
          <w:highlight w:val="none"/>
          <w:u w:val="single"/>
          <w14:textFill>
            <w14:solidFill>
              <w14:schemeClr w14:val="tx1"/>
            </w14:solidFill>
          </w14:textFill>
        </w:rPr>
        <w:tab/>
      </w:r>
      <w:r>
        <w:rPr>
          <w:rFonts w:hint="default" w:ascii="Times New Roman" w:hAnsi="Times New Roman" w:eastAsia="仿宋" w:cs="Times New Roman"/>
          <w:color w:val="000000" w:themeColor="text1"/>
          <w:sz w:val="24"/>
          <w:szCs w:val="22"/>
          <w:highlight w:val="none"/>
          <w14:textFill>
            <w14:solidFill>
              <w14:schemeClr w14:val="tx1"/>
            </w14:solidFill>
          </w14:textFill>
        </w:rPr>
        <w:t xml:space="preserve">人，营业收入为万元，资产总额为万元，属于</w:t>
      </w:r>
      <w:r>
        <w:rPr>
          <w:rFonts w:hint="default" w:ascii="Times New Roman" w:hAnsi="Times New Roman" w:eastAsia="仿宋" w:cs="Times New Roman"/>
          <w:color w:val="000000" w:themeColor="text1"/>
          <w:sz w:val="24"/>
          <w:szCs w:val="22"/>
          <w:highlight w:val="none"/>
          <w:u w:val="single"/>
          <w14:textFill>
            <w14:solidFill>
              <w14:schemeClr w14:val="tx1"/>
            </w14:solidFill>
          </w14:textFill>
        </w:rPr>
        <w:t xml:space="preserve">（中型企业、小型企业、微型企业）</w:t>
      </w:r>
      <w:r>
        <w:rPr>
          <w:rFonts w:hint="default" w:ascii="Times New Roman" w:hAnsi="Times New Roman" w:eastAsia="仿宋" w:cs="Times New Roman"/>
          <w:color w:val="000000" w:themeColor="text1"/>
          <w:sz w:val="24"/>
          <w:szCs w:val="22"/>
          <w:highlight w:val="none"/>
          <w14:textFill>
            <w14:solidFill>
              <w14:schemeClr w14:val="tx1"/>
            </w14:solidFill>
          </w14:textFill>
        </w:rPr>
        <w:t xml:space="preserve">；</w:t>
      </w:r>
      <w:r/>
    </w:p>
    <w:p>
      <w:pPr>
        <w:ind w:firstLine="480"/>
        <w:spacing w:line="360" w:lineRule="auto"/>
        <w:rPr>
          <w:rFonts w:hint="default" w:ascii="Times New Roman" w:hAnsi="Times New Roman" w:eastAsia="仿宋" w:cs="Times New Roman"/>
          <w:color w:val="000000" w:themeColor="text1"/>
          <w:sz w:val="24"/>
          <w:szCs w:val="22"/>
          <w:highlight w:val="none"/>
          <w14:textFill>
            <w14:solidFill>
              <w14:schemeClr w14:val="tx1"/>
            </w14:solidFill>
          </w14:textFill>
        </w:rPr>
      </w:pPr>
      <w:r>
        <w:rPr>
          <w:rFonts w:hint="default" w:ascii="Times New Roman" w:hAnsi="Times New Roman" w:eastAsia="仿宋" w:cs="Times New Roman"/>
          <w:color w:val="000000" w:themeColor="text1"/>
          <w:sz w:val="24"/>
          <w:szCs w:val="22"/>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firstLine="480"/>
        <w:spacing w:line="360" w:lineRule="auto"/>
        <w:rPr>
          <w:rFonts w:hint="default" w:ascii="Times New Roman" w:hAnsi="Times New Roman" w:eastAsia="仿宋" w:cs="Times New Roman"/>
          <w:color w:val="000000" w:themeColor="text1"/>
          <w:sz w:val="24"/>
          <w:szCs w:val="22"/>
          <w:highlight w:val="none"/>
          <w14:textFill>
            <w14:solidFill>
              <w14:schemeClr w14:val="tx1"/>
            </w14:solidFill>
          </w14:textFill>
        </w:rPr>
      </w:pPr>
      <w:r>
        <w:rPr>
          <w:rFonts w:hint="default" w:ascii="Times New Roman" w:hAnsi="Times New Roman" w:eastAsia="仿宋" w:cs="Times New Roman"/>
          <w:color w:val="000000" w:themeColor="text1"/>
          <w:sz w:val="24"/>
          <w:szCs w:val="22"/>
          <w:highlight w:val="none"/>
          <w14:textFill>
            <w14:solidFill>
              <w14:schemeClr w14:val="tx1"/>
            </w14:solidFill>
          </w14:textFill>
        </w:rPr>
        <w:t xml:space="preserve">本企业对上述声明内容的真实性负责。如有虚假，将依法承担相应责任。</w:t>
      </w:r>
      <w:r/>
    </w:p>
    <w:p>
      <w:pPr>
        <w:ind w:firstLine="480"/>
        <w:jc w:val="right"/>
        <w:spacing w:line="360" w:lineRule="auto"/>
        <w:rPr>
          <w:rFonts w:hint="default" w:ascii="Times New Roman" w:hAnsi="Times New Roman" w:eastAsia="仿宋" w:cs="Times New Roman"/>
          <w:color w:val="000000" w:themeColor="text1"/>
          <w:sz w:val="24"/>
          <w:szCs w:val="22"/>
          <w:highlight w:val="none"/>
          <w:u w:val="single"/>
          <w14:textFill>
            <w14:solidFill>
              <w14:schemeClr w14:val="tx1"/>
            </w14:solidFill>
          </w14:textFill>
        </w:rPr>
      </w:pPr>
      <w:r>
        <w:rPr>
          <w:rFonts w:hint="default" w:ascii="Times New Roman" w:hAnsi="Times New Roman" w:eastAsia="仿宋" w:cs="Times New Roman"/>
          <w:color w:val="000000" w:themeColor="text1"/>
          <w:sz w:val="24"/>
          <w:szCs w:val="22"/>
          <w:highlight w:val="none"/>
          <w14:textFill>
            <w14:solidFill>
              <w14:schemeClr w14:val="tx1"/>
            </w14:solidFill>
          </w14:textFill>
        </w:rPr>
        <w:t xml:space="preserve">企业名称:（</w:t>
      </w:r>
      <w:r>
        <w:rPr>
          <w:rFonts w:hint="default" w:ascii="Times New Roman" w:hAnsi="Times New Roman" w:eastAsia="仿宋" w:cs="Times New Roman"/>
          <w:color w:val="000000" w:themeColor="text1"/>
          <w:sz w:val="24"/>
          <w:highlight w:val="none"/>
          <w14:textFill>
            <w14:solidFill>
              <w14:schemeClr w14:val="tx1"/>
            </w14:solidFill>
          </w14:textFill>
        </w:rPr>
        <w:t xml:space="preserve">加盖电子公章</w:t>
      </w:r>
      <w:r>
        <w:rPr>
          <w:rFonts w:hint="default" w:ascii="Times New Roman" w:hAnsi="Times New Roman" w:eastAsia="仿宋" w:cs="Times New Roman"/>
          <w:color w:val="000000" w:themeColor="text1"/>
          <w:sz w:val="24"/>
          <w:szCs w:val="22"/>
          <w:highlight w:val="none"/>
          <w14:textFill>
            <w14:solidFill>
              <w14:schemeClr w14:val="tx1"/>
            </w14:solidFill>
          </w14:textFill>
        </w:rPr>
        <w:t xml:space="preserve">）</w:t>
      </w:r>
      <w:r/>
    </w:p>
    <w:p>
      <w:pPr>
        <w:ind w:firstLine="480"/>
        <w:jc w:val="right"/>
        <w:spacing w:line="360" w:lineRule="auto"/>
        <w:rPr>
          <w:rFonts w:hint="default" w:ascii="Times New Roman" w:hAnsi="Times New Roman" w:eastAsia="仿宋" w:cs="Times New Roman"/>
          <w:color w:val="000000" w:themeColor="text1"/>
          <w:sz w:val="24"/>
          <w:szCs w:val="22"/>
          <w:highlight w:val="none"/>
          <w14:textFill>
            <w14:solidFill>
              <w14:schemeClr w14:val="tx1"/>
            </w14:solidFill>
          </w14:textFill>
        </w:rPr>
      </w:pPr>
      <w:r>
        <w:rPr>
          <w:rFonts w:hint="default" w:ascii="Times New Roman" w:hAnsi="Times New Roman" w:eastAsia="仿宋" w:cs="Times New Roman"/>
          <w:color w:val="000000" w:themeColor="text1"/>
          <w:sz w:val="24"/>
          <w:szCs w:val="22"/>
          <w:highlight w:val="none"/>
          <w14:textFill>
            <w14:solidFill>
              <w14:schemeClr w14:val="tx1"/>
            </w14:solidFill>
          </w14:textFill>
        </w:rPr>
        <w:t xml:space="preserve">日期：  年  月  日</w:t>
      </w:r>
      <w:r/>
    </w:p>
    <w:p>
      <w:pPr>
        <w:ind w:firstLine="480"/>
        <w:spacing w:line="360" w:lineRule="auto"/>
        <w:rPr>
          <w:rFonts w:hint="default" w:ascii="Times New Roman" w:hAnsi="Times New Roman" w:eastAsia="仿宋" w:cs="Times New Roman"/>
          <w:color w:val="000000" w:themeColor="text1"/>
          <w:sz w:val="24"/>
          <w:szCs w:val="22"/>
          <w:highlight w:val="none"/>
          <w14:textFill>
            <w14:solidFill>
              <w14:schemeClr w14:val="tx1"/>
            </w14:solidFill>
          </w14:textFill>
        </w:rPr>
      </w:pPr>
      <w:r>
        <w:rPr>
          <w:rFonts w:hint="default" w:ascii="Times New Roman" w:hAnsi="Times New Roman" w:eastAsia="仿宋" w:cs="Times New Roman"/>
          <w:color w:val="000000" w:themeColor="text1"/>
          <w:sz w:val="24"/>
          <w:szCs w:val="22"/>
          <w:highlight w:val="none"/>
          <w14:textFill>
            <w14:solidFill>
              <w14:schemeClr w14:val="tx1"/>
            </w14:solidFill>
          </w14:textFill>
        </w:rPr>
        <w:tab/>
      </w:r>
      <w:r/>
    </w:p>
    <w:p>
      <w:pPr>
        <w:ind w:firstLine="480"/>
        <w:spacing w:line="360" w:lineRule="auto"/>
        <w:rPr>
          <w:rFonts w:hint="default" w:ascii="Times New Roman" w:hAnsi="Times New Roman" w:eastAsia="仿宋" w:cs="Times New Roman"/>
          <w:color w:val="000000" w:themeColor="text1"/>
          <w:sz w:val="24"/>
          <w:szCs w:val="22"/>
          <w:highlight w:val="none"/>
          <w14:textFill>
            <w14:solidFill>
              <w14:schemeClr w14:val="tx1"/>
            </w14:solidFill>
          </w14:textFill>
        </w:rPr>
      </w:pPr>
      <w:r>
        <w:rPr>
          <w:rFonts w:hint="default" w:ascii="Times New Roman" w:hAnsi="Times New Roman" w:eastAsia="仿宋" w:cs="Times New Roman"/>
          <w:color w:val="000000" w:themeColor="text1"/>
          <w:sz w:val="24"/>
          <w:szCs w:val="22"/>
          <w:highlight w:val="none"/>
          <w14:textFill>
            <w14:solidFill>
              <w14:schemeClr w14:val="tx1"/>
            </w14:solidFill>
          </w14:textFill>
        </w:rPr>
        <w:t xml:space="preserve">注：从业人员、营业收入、资产总额填报上一年度数据，无上一年度数据的新成立企业可不填报。</w:t>
      </w:r>
      <w:r/>
    </w:p>
    <w:p>
      <w:pPr>
        <w:ind w:firstLine="560"/>
        <w:spacing w:line="479" w:lineRule="atLeast"/>
        <w:rPr>
          <w:rFonts w:hint="default" w:ascii="Times New Roman" w:hAnsi="Times New Roman" w:eastAsia="仿宋" w:cs="Times New Roman"/>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000000" w:themeColor="text1"/>
          <w:sz w:val="24"/>
          <w:highlight w:val="none"/>
          <w14:textFill>
            <w14:solidFill>
              <w14:schemeClr w14:val="tx1"/>
            </w14:solidFill>
          </w14:textFill>
        </w:rPr>
      </w:r>
      <w:r/>
    </w:p>
    <w:p>
      <w:pPr>
        <w:ind w:firstLine="560"/>
        <w:spacing w:line="479" w:lineRule="atLeast"/>
        <w:rPr>
          <w:rFonts w:hint="default" w:ascii="Times New Roman" w:hAnsi="Times New Roman" w:eastAsia="仿宋" w:cs="Times New Roman"/>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000000" w:themeColor="text1"/>
          <w:sz w:val="24"/>
          <w:highlight w:val="none"/>
          <w14:textFill>
            <w14:solidFill>
              <w14:schemeClr w14:val="tx1"/>
            </w14:solidFill>
          </w14:textFill>
        </w:rPr>
      </w:r>
      <w:r/>
    </w:p>
    <w:p>
      <w:pPr>
        <w:ind w:firstLine="560"/>
        <w:spacing w:line="479" w:lineRule="atLeast"/>
        <w:rPr>
          <w:rFonts w:hint="default" w:ascii="Times New Roman" w:hAnsi="Times New Roman" w:eastAsia="仿宋" w:cs="Times New Roman"/>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000000" w:themeColor="text1"/>
          <w:sz w:val="24"/>
          <w:highlight w:val="none"/>
          <w14:textFill>
            <w14:solidFill>
              <w14:schemeClr w14:val="tx1"/>
            </w14:solidFill>
          </w14:textFill>
        </w:rPr>
      </w:r>
      <w:r/>
    </w:p>
    <w:p>
      <w:pPr>
        <w:ind w:firstLine="560"/>
        <w:spacing w:line="479" w:lineRule="atLeast"/>
        <w:rPr>
          <w:rFonts w:hint="default" w:ascii="Times New Roman" w:hAnsi="Times New Roman" w:eastAsia="仿宋" w:cs="Times New Roman"/>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000000" w:themeColor="text1"/>
          <w:sz w:val="24"/>
          <w:highlight w:val="none"/>
          <w14:textFill>
            <w14:solidFill>
              <w14:schemeClr w14:val="tx1"/>
            </w14:solidFill>
          </w14:textFill>
        </w:rPr>
      </w:r>
      <w:r/>
    </w:p>
    <w:p>
      <w:pPr>
        <w:ind w:firstLine="560"/>
        <w:spacing w:line="479" w:lineRule="atLeast"/>
        <w:rPr>
          <w:rFonts w:hint="default" w:ascii="Times New Roman" w:hAnsi="Times New Roman" w:eastAsia="仿宋" w:cs="Times New Roman"/>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000000" w:themeColor="text1"/>
          <w:sz w:val="24"/>
          <w:highlight w:val="none"/>
          <w14:textFill>
            <w14:solidFill>
              <w14:schemeClr w14:val="tx1"/>
            </w14:solidFill>
          </w14:textFill>
        </w:rPr>
        <w:t xml:space="preserve">备注：</w:t>
      </w:r>
      <w:r/>
    </w:p>
    <w:p>
      <w:pPr>
        <w:ind w:firstLine="560"/>
        <w:spacing w:line="479" w:lineRule="atLeast"/>
        <w:rPr>
          <w:rFonts w:hint="default" w:ascii="Times New Roman" w:hAnsi="Times New Roman" w:eastAsia="仿宋" w:cs="Times New Roman"/>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000000" w:themeColor="text1"/>
          <w:sz w:val="24"/>
          <w:highlight w:val="none"/>
          <w14:textFill>
            <w14:solidFill>
              <w14:schemeClr w14:val="tx1"/>
            </w14:solidFill>
          </w14:textFill>
        </w:rPr>
        <w:t xml:space="preserve">“中小企业划型标准”详见《关于印发中小企业划型标准规定的通知》工信部联企业〔2011〕300号，供应商也可登录中华人民共和国工信部官网，使用“中小企业规模类型自测小程序”进行企业规模自测。</w:t>
      </w:r>
      <w:r/>
    </w:p>
    <w:p>
      <w:pPr>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r>
      <w:r/>
    </w:p>
    <w:p>
      <w:pPr>
        <w:rPr>
          <w:rFonts w:hint="default" w:ascii="Times New Roman" w:hAnsi="Times New Roman" w:eastAsia="仿宋" w:cs="Times New Roman"/>
          <w:b/>
          <w:bCs/>
          <w:color w:val="000000" w:themeColor="text1"/>
          <w:sz w:val="22"/>
          <w:highlight w:val="none"/>
          <w14:textFill>
            <w14:solidFill>
              <w14:schemeClr w14:val="tx1"/>
            </w14:solidFill>
          </w14:textFill>
        </w:rPr>
      </w:pPr>
      <w:r>
        <w:rPr>
          <w:rFonts w:hint="default" w:ascii="Times New Roman" w:hAnsi="Times New Roman" w:eastAsia="仿宋" w:cs="Times New Roman"/>
          <w:b/>
          <w:bCs/>
          <w:color w:val="000000" w:themeColor="text1"/>
          <w:sz w:val="22"/>
          <w:highlight w:val="none"/>
          <w14:textFill>
            <w14:solidFill>
              <w14:schemeClr w14:val="tx1"/>
            </w14:solidFill>
          </w14:textFill>
        </w:rPr>
        <w:br w:type="page" w:clear="all"/>
      </w:r>
      <w:r/>
    </w:p>
    <w:p>
      <w:pPr>
        <w:spacing w:after="240" w:line="360" w:lineRule="auto"/>
        <w:rPr>
          <w:rFonts w:hint="default" w:ascii="Times New Roman" w:hAnsi="Times New Roman" w:eastAsia="仿宋" w:cs="Times New Roman"/>
          <w:b/>
          <w:bCs/>
          <w:color w:val="000000" w:themeColor="text1"/>
          <w:sz w:val="24"/>
          <w:szCs w:val="22"/>
          <w:highlight w:val="none"/>
          <w14:textFill>
            <w14:solidFill>
              <w14:schemeClr w14:val="tx1"/>
            </w14:solidFill>
          </w14:textFill>
        </w:rPr>
        <w:outlineLvl w:val="2"/>
      </w:pPr>
      <w:r/>
      <w:bookmarkStart w:id="193" w:name="_Toc16970"/>
      <w:r/>
      <w:bookmarkStart w:id="194" w:name="_Toc15138"/>
      <w:r>
        <w:rPr>
          <w:rFonts w:hint="default" w:ascii="Times New Roman" w:hAnsi="Times New Roman" w:eastAsia="仿宋" w:cs="Times New Roman"/>
          <w:b/>
          <w:bCs/>
          <w:color w:val="000000" w:themeColor="text1"/>
          <w:sz w:val="24"/>
          <w:szCs w:val="22"/>
          <w:highlight w:val="none"/>
          <w14:textFill>
            <w14:solidFill>
              <w14:schemeClr w14:val="tx1"/>
            </w14:solidFill>
          </w14:textFill>
        </w:rPr>
        <w:t xml:space="preserve">2.残疾人福利性单位声明函</w:t>
      </w:r>
      <w:bookmarkEnd w:id="193"/>
      <w:r/>
      <w:bookmarkEnd w:id="194"/>
      <w:r/>
      <w:r/>
    </w:p>
    <w:p>
      <w:pPr>
        <w:ind w:firstLine="602"/>
        <w:jc w:val="center"/>
        <w:spacing w:line="360" w:lineRule="auto"/>
        <w:rPr>
          <w:rFonts w:hint="default" w:ascii="Times New Roman" w:hAnsi="Times New Roman" w:eastAsia="仿宋" w:cs="Times New Roman"/>
          <w:b/>
          <w:bCs/>
          <w:color w:val="000000" w:themeColor="text1"/>
          <w:sz w:val="30"/>
          <w:szCs w:val="30"/>
          <w:highlight w:val="none"/>
          <w14:textFill>
            <w14:solidFill>
              <w14:schemeClr w14:val="tx1"/>
            </w14:solidFill>
          </w14:textFill>
        </w:rPr>
      </w:pPr>
      <w:r>
        <w:rPr>
          <w:rFonts w:hint="default" w:ascii="Times New Roman" w:hAnsi="Times New Roman" w:eastAsia="仿宋" w:cs="Times New Roman"/>
          <w:b/>
          <w:bCs/>
          <w:color w:val="000000" w:themeColor="text1"/>
          <w:sz w:val="30"/>
          <w:szCs w:val="30"/>
          <w:highlight w:val="none"/>
          <w14:textFill>
            <w14:solidFill>
              <w14:schemeClr w14:val="tx1"/>
            </w14:solidFill>
          </w14:textFill>
        </w:rPr>
        <w:t xml:space="preserve">残疾人福利性单位声明函</w:t>
      </w:r>
      <w:r/>
    </w:p>
    <w:p>
      <w:pPr>
        <w:ind w:firstLine="480"/>
        <w:jc w:val="left"/>
        <w:spacing w:line="360" w:lineRule="auto"/>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jc w:val="left"/>
        <w:spacing w:line="360" w:lineRule="auto"/>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本单位对上述声明的真实性负责。如有虚假，将依法承担相应责任。</w:t>
      </w:r>
      <w:r/>
    </w:p>
    <w:p>
      <w:pPr>
        <w:ind w:firstLine="5136"/>
        <w:jc w:val="left"/>
        <w:spacing w:line="440" w:lineRule="exact"/>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r>
      <w:r/>
    </w:p>
    <w:p>
      <w:pPr>
        <w:ind w:firstLine="5136"/>
        <w:jc w:val="left"/>
        <w:spacing w:line="440" w:lineRule="exact"/>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r>
      <w:r/>
    </w:p>
    <w:p>
      <w:pPr>
        <w:ind w:firstLine="4066"/>
        <w:jc w:val="left"/>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供应商名称（加盖电子公章）：</w:t>
      </w:r>
      <w:r>
        <w:rPr>
          <w:rFonts w:hint="default" w:ascii="Times New Roman" w:hAnsi="Times New Roman" w:eastAsia="仿宋" w:cs="Times New Roman"/>
          <w:color w:val="000000" w:themeColor="text1"/>
          <w:sz w:val="24"/>
          <w:highlight w:val="none"/>
          <w:u w:val="single"/>
          <w14:textFill>
            <w14:solidFill>
              <w14:schemeClr w14:val="tx1"/>
            </w14:solidFill>
          </w14:textFill>
        </w:rPr>
        <w:t xml:space="preserve">            </w:t>
      </w:r>
      <w:r/>
    </w:p>
    <w:p>
      <w:pPr>
        <w:ind w:firstLine="4066"/>
        <w:jc w:val="left"/>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日    期：   年    月    日</w:t>
      </w:r>
      <w:r/>
    </w:p>
    <w:p>
      <w:pPr>
        <w:spacing w:line="360" w:lineRule="auto"/>
        <w:rPr>
          <w:rFonts w:hint="default" w:ascii="Times New Roman" w:hAnsi="Times New Roman" w:eastAsia="仿宋" w:cs="Times New Roman"/>
          <w:b/>
          <w:bCs/>
          <w:color w:val="000000" w:themeColor="text1"/>
          <w:sz w:val="24"/>
          <w:szCs w:val="22"/>
          <w:highlight w:val="none"/>
          <w14:textFill>
            <w14:solidFill>
              <w14:schemeClr w14:val="tx1"/>
            </w14:solidFill>
          </w14:textFill>
        </w:rPr>
      </w:pPr>
      <w:r>
        <w:rPr>
          <w:rFonts w:hint="default" w:ascii="Times New Roman" w:hAnsi="Times New Roman" w:eastAsia="仿宋" w:cs="Times New Roman"/>
          <w:b/>
          <w:bCs/>
          <w:color w:val="000000" w:themeColor="text1"/>
          <w:sz w:val="24"/>
          <w:szCs w:val="22"/>
          <w:highlight w:val="none"/>
          <w14:textFill>
            <w14:solidFill>
              <w14:schemeClr w14:val="tx1"/>
            </w14:solidFill>
          </w14:textFill>
        </w:rPr>
      </w:r>
      <w:r/>
    </w:p>
    <w:p>
      <w:pPr>
        <w:spacing w:line="360" w:lineRule="auto"/>
        <w:rPr>
          <w:rFonts w:hint="default" w:ascii="Times New Roman" w:hAnsi="Times New Roman" w:eastAsia="仿宋" w:cs="Times New Roman"/>
          <w:b/>
          <w:bCs/>
          <w:color w:val="000000" w:themeColor="text1"/>
          <w:sz w:val="24"/>
          <w:szCs w:val="22"/>
          <w:highlight w:val="none"/>
          <w14:textFill>
            <w14:solidFill>
              <w14:schemeClr w14:val="tx1"/>
            </w14:solidFill>
          </w14:textFill>
        </w:rPr>
      </w:pPr>
      <w:r>
        <w:rPr>
          <w:rFonts w:hint="default" w:ascii="Times New Roman" w:hAnsi="Times New Roman" w:eastAsia="仿宋" w:cs="Times New Roman"/>
          <w:b/>
          <w:bCs/>
          <w:color w:val="000000" w:themeColor="text1"/>
          <w:sz w:val="24"/>
          <w:szCs w:val="22"/>
          <w:highlight w:val="none"/>
          <w14:textFill>
            <w14:solidFill>
              <w14:schemeClr w14:val="tx1"/>
            </w14:solidFill>
          </w14:textFill>
        </w:rPr>
      </w:r>
      <w:r/>
    </w:p>
    <w:p>
      <w:pPr>
        <w:spacing w:after="240" w:line="360" w:lineRule="auto"/>
        <w:rPr>
          <w:rFonts w:hint="default" w:ascii="Times New Roman" w:hAnsi="Times New Roman" w:eastAsia="仿宋" w:cs="Times New Roman"/>
          <w:b/>
          <w:bCs/>
          <w:color w:val="000000" w:themeColor="text1"/>
          <w:sz w:val="24"/>
          <w:szCs w:val="22"/>
          <w:highlight w:val="none"/>
          <w14:textFill>
            <w14:solidFill>
              <w14:schemeClr w14:val="tx1"/>
            </w14:solidFill>
          </w14:textFill>
        </w:rPr>
        <w:outlineLvl w:val="2"/>
      </w:pPr>
      <w:r/>
      <w:bookmarkStart w:id="195" w:name="_Toc8717"/>
      <w:r/>
      <w:bookmarkStart w:id="196" w:name="_Toc367"/>
      <w:r>
        <w:rPr>
          <w:rFonts w:hint="default" w:ascii="Times New Roman" w:hAnsi="Times New Roman" w:eastAsia="仿宋" w:cs="Times New Roman"/>
          <w:b/>
          <w:bCs/>
          <w:color w:val="000000" w:themeColor="text1"/>
          <w:sz w:val="24"/>
          <w:szCs w:val="22"/>
          <w:highlight w:val="none"/>
          <w14:textFill>
            <w14:solidFill>
              <w14:schemeClr w14:val="tx1"/>
            </w14:solidFill>
          </w14:textFill>
        </w:rPr>
        <w:t xml:space="preserve">3.属于监狱企业的证明文件</w:t>
      </w:r>
      <w:bookmarkEnd w:id="195"/>
      <w:r/>
      <w:bookmarkEnd w:id="196"/>
      <w:r/>
      <w:r/>
    </w:p>
    <w:p>
      <w:pPr>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（提供由省级以上监狱管理局、戒毒管理局(含新疆生产建设兵团)出具的属于监狱企业的证明文件）</w:t>
      </w:r>
      <w:r/>
    </w:p>
    <w:p>
      <w:pPr>
        <w:spacing w:line="360" w:lineRule="auto"/>
        <w:rPr>
          <w:rFonts w:hint="default" w:ascii="Times New Roman" w:hAnsi="Times New Roman" w:eastAsia="仿宋" w:cs="Times New Roman"/>
          <w:b/>
          <w:bCs/>
          <w:color w:val="000000" w:themeColor="text1"/>
          <w:sz w:val="24"/>
          <w:szCs w:val="22"/>
          <w:highlight w:val="none"/>
          <w14:textFill>
            <w14:solidFill>
              <w14:schemeClr w14:val="tx1"/>
            </w14:solidFill>
          </w14:textFill>
        </w:rPr>
      </w:pPr>
      <w:r>
        <w:rPr>
          <w:rFonts w:hint="default" w:ascii="Times New Roman" w:hAnsi="Times New Roman" w:eastAsia="仿宋" w:cs="Times New Roman"/>
          <w:b/>
          <w:bCs/>
          <w:color w:val="000000" w:themeColor="text1"/>
          <w:sz w:val="24"/>
          <w:szCs w:val="22"/>
          <w:highlight w:val="none"/>
          <w14:textFill>
            <w14:solidFill>
              <w14:schemeClr w14:val="tx1"/>
            </w14:solidFill>
          </w14:textFill>
        </w:rPr>
      </w:r>
      <w:r/>
    </w:p>
    <w:p>
      <w:pPr>
        <w:spacing w:after="240" w:line="360" w:lineRule="auto"/>
        <w:rPr>
          <w:rFonts w:hint="default" w:ascii="Times New Roman" w:hAnsi="Times New Roman" w:eastAsia="仿宋" w:cs="Times New Roman"/>
          <w:b/>
          <w:bCs/>
          <w:color w:val="000000" w:themeColor="text1"/>
          <w:sz w:val="24"/>
          <w:szCs w:val="22"/>
          <w:highlight w:val="none"/>
          <w14:textFill>
            <w14:solidFill>
              <w14:schemeClr w14:val="tx1"/>
            </w14:solidFill>
          </w14:textFill>
        </w:rPr>
        <w:outlineLvl w:val="2"/>
      </w:pPr>
      <w:r/>
      <w:bookmarkStart w:id="197" w:name="_Toc18273"/>
      <w:r/>
      <w:bookmarkStart w:id="198" w:name="_Toc7692"/>
      <w:r>
        <w:rPr>
          <w:rFonts w:hint="default" w:ascii="Times New Roman" w:hAnsi="Times New Roman" w:eastAsia="仿宋" w:cs="Times New Roman"/>
          <w:b/>
          <w:bCs/>
          <w:color w:val="000000" w:themeColor="text1"/>
          <w:sz w:val="24"/>
          <w:szCs w:val="22"/>
          <w:highlight w:val="none"/>
          <w14:textFill>
            <w14:solidFill>
              <w14:schemeClr w14:val="tx1"/>
            </w14:solidFill>
          </w14:textFill>
        </w:rPr>
        <w:t xml:space="preserve">4.节能产品认证证书</w:t>
      </w:r>
      <w:bookmarkEnd w:id="197"/>
      <w:r/>
      <w:bookmarkEnd w:id="198"/>
      <w:r/>
      <w:r/>
    </w:p>
    <w:p>
      <w:pPr>
        <w:spacing w:before="240" w:line="360" w:lineRule="auto"/>
        <w:shd w:val="clear" w:color="auto" w:fill="ffffff"/>
        <w:widowControl/>
        <w:rPr>
          <w:rFonts w:hint="default" w:ascii="Times New Roman" w:hAnsi="Times New Roman" w:eastAsia="仿宋" w:cs="Times New Roman"/>
          <w:bCs/>
          <w:color w:val="000000" w:themeColor="text1"/>
          <w:sz w:val="24"/>
          <w:highlight w:val="none"/>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 xml:space="preserve">（提供国家确定的认证机构出具的、处于有效期之内的产品认证证书）</w:t>
      </w:r>
      <w:r/>
    </w:p>
    <w:p>
      <w:pPr>
        <w:spacing w:line="360" w:lineRule="auto"/>
        <w:rPr>
          <w:rFonts w:hint="default" w:ascii="Times New Roman" w:hAnsi="Times New Roman" w:eastAsia="仿宋" w:cs="Times New Roman"/>
          <w:b/>
          <w:bCs/>
          <w:color w:val="000000" w:themeColor="text1"/>
          <w:szCs w:val="21"/>
          <w:highlight w:val="none"/>
          <w14:textFill>
            <w14:solidFill>
              <w14:schemeClr w14:val="tx1"/>
            </w14:solidFill>
          </w14:textFill>
        </w:rPr>
      </w:pPr>
      <w:r>
        <w:rPr>
          <w:rFonts w:hint="default" w:ascii="Times New Roman" w:hAnsi="Times New Roman" w:eastAsia="仿宋" w:cs="Times New Roman"/>
          <w:b/>
          <w:bCs/>
          <w:color w:val="000000" w:themeColor="text1"/>
          <w:szCs w:val="21"/>
          <w:highlight w:val="none"/>
          <w14:textFill>
            <w14:solidFill>
              <w14:schemeClr w14:val="tx1"/>
            </w14:solidFill>
          </w14:textFill>
        </w:rPr>
      </w:r>
      <w:r/>
    </w:p>
    <w:p>
      <w:pPr>
        <w:spacing w:after="240" w:line="360" w:lineRule="auto"/>
        <w:rPr>
          <w:rFonts w:hint="default" w:ascii="Times New Roman" w:hAnsi="Times New Roman" w:eastAsia="仿宋" w:cs="Times New Roman"/>
          <w:b/>
          <w:bCs/>
          <w:color w:val="000000" w:themeColor="text1"/>
          <w:sz w:val="24"/>
          <w:szCs w:val="22"/>
          <w:highlight w:val="none"/>
          <w14:textFill>
            <w14:solidFill>
              <w14:schemeClr w14:val="tx1"/>
            </w14:solidFill>
          </w14:textFill>
        </w:rPr>
        <w:outlineLvl w:val="2"/>
      </w:pPr>
      <w:r/>
      <w:bookmarkStart w:id="199" w:name="_Toc681"/>
      <w:r/>
      <w:bookmarkStart w:id="200" w:name="_Toc174"/>
      <w:r>
        <w:rPr>
          <w:rFonts w:hint="default" w:ascii="Times New Roman" w:hAnsi="Times New Roman" w:eastAsia="仿宋" w:cs="Times New Roman"/>
          <w:b/>
          <w:bCs/>
          <w:color w:val="000000" w:themeColor="text1"/>
          <w:sz w:val="24"/>
          <w:szCs w:val="22"/>
          <w:highlight w:val="none"/>
          <w14:textFill>
            <w14:solidFill>
              <w14:schemeClr w14:val="tx1"/>
            </w14:solidFill>
          </w14:textFill>
        </w:rPr>
        <w:t xml:space="preserve">5.环境标志产品认证证书</w:t>
      </w:r>
      <w:bookmarkEnd w:id="199"/>
      <w:r/>
      <w:bookmarkEnd w:id="200"/>
      <w:r/>
      <w:r/>
    </w:p>
    <w:p>
      <w:pPr>
        <w:spacing w:before="240" w:line="360" w:lineRule="auto"/>
        <w:shd w:val="clear" w:color="auto" w:fill="ffffff"/>
        <w:widowControl/>
        <w:rPr>
          <w:rFonts w:hint="default" w:ascii="Times New Roman" w:hAnsi="Times New Roman" w:eastAsia="仿宋" w:cs="Times New Roman"/>
          <w:bCs/>
          <w:color w:val="000000" w:themeColor="text1"/>
          <w:sz w:val="24"/>
          <w:highlight w:val="none"/>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 xml:space="preserve">（提供国家确定的认证机构出具的、处于有效期之内的产品认证证书）</w:t>
      </w:r>
      <w:r/>
    </w:p>
    <w:p>
      <w:pPr>
        <w:spacing w:line="360" w:lineRule="auto"/>
        <w:rPr>
          <w:rFonts w:hint="default" w:ascii="Times New Roman" w:hAnsi="Times New Roman" w:eastAsia="仿宋" w:cs="Times New Roman"/>
          <w:b/>
          <w:bCs/>
          <w:color w:val="000000" w:themeColor="text1"/>
          <w:szCs w:val="21"/>
          <w:highlight w:val="none"/>
          <w14:textFill>
            <w14:solidFill>
              <w14:schemeClr w14:val="tx1"/>
            </w14:solidFill>
          </w14:textFill>
        </w:rPr>
      </w:pPr>
      <w:r>
        <w:rPr>
          <w:rFonts w:hint="default" w:ascii="Times New Roman" w:hAnsi="Times New Roman" w:eastAsia="仿宋" w:cs="Times New Roman"/>
          <w:b/>
          <w:bCs/>
          <w:color w:val="000000" w:themeColor="text1"/>
          <w:szCs w:val="21"/>
          <w:highlight w:val="none"/>
          <w14:textFill>
            <w14:solidFill>
              <w14:schemeClr w14:val="tx1"/>
            </w14:solidFill>
          </w14:textFill>
        </w:rPr>
      </w:r>
      <w:r/>
    </w:p>
    <w:p>
      <w:pPr>
        <w:spacing w:after="240" w:line="360" w:lineRule="auto"/>
        <w:rPr>
          <w:rFonts w:hint="default" w:ascii="Times New Roman" w:hAnsi="Times New Roman" w:eastAsia="仿宋" w:cs="Times New Roman"/>
          <w:b/>
          <w:bCs/>
          <w:color w:val="000000" w:themeColor="text1"/>
          <w:sz w:val="24"/>
          <w:szCs w:val="22"/>
          <w:highlight w:val="none"/>
          <w14:textFill>
            <w14:solidFill>
              <w14:schemeClr w14:val="tx1"/>
            </w14:solidFill>
          </w14:textFill>
        </w:rPr>
        <w:outlineLvl w:val="2"/>
      </w:pPr>
      <w:r/>
      <w:bookmarkStart w:id="201" w:name="_Toc3001"/>
      <w:r/>
      <w:bookmarkStart w:id="202" w:name="_Toc29262"/>
      <w:r>
        <w:rPr>
          <w:rFonts w:hint="default" w:ascii="Times New Roman" w:hAnsi="Times New Roman" w:eastAsia="仿宋" w:cs="Times New Roman"/>
          <w:b/>
          <w:bCs/>
          <w:color w:val="000000" w:themeColor="text1"/>
          <w:sz w:val="24"/>
          <w:szCs w:val="22"/>
          <w:highlight w:val="none"/>
          <w14:textFill>
            <w14:solidFill>
              <w14:schemeClr w14:val="tx1"/>
            </w14:solidFill>
          </w14:textFill>
        </w:rPr>
        <w:t xml:space="preserve">6.进口产品转让技术、消化吸收再创新方案</w:t>
      </w:r>
      <w:bookmarkEnd w:id="201"/>
      <w:r/>
      <w:bookmarkEnd w:id="202"/>
      <w:r/>
      <w:r/>
    </w:p>
    <w:p>
      <w:pPr>
        <w:spacing w:before="240" w:line="360" w:lineRule="auto"/>
        <w:shd w:val="clear" w:color="auto" w:fill="ffffff"/>
        <w:widowControl/>
        <w:rPr>
          <w:rFonts w:hint="default" w:ascii="Times New Roman" w:hAnsi="Times New Roman" w:eastAsia="仿宋" w:cs="Times New Roman"/>
          <w:bCs/>
          <w:color w:val="000000" w:themeColor="text1"/>
          <w:sz w:val="24"/>
          <w:highlight w:val="none"/>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 xml:space="preserve">（对于允许进口产品参加的项目）</w:t>
      </w:r>
      <w:r/>
    </w:p>
    <w:p>
      <w:pPr>
        <w:spacing w:line="360" w:lineRule="auto"/>
        <w:rPr>
          <w:rStyle w:val="1238"/>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r>
      <w:bookmarkEnd w:id="185"/>
      <w:r/>
      <w:bookmarkEnd w:id="186"/>
      <w:r/>
      <w:bookmarkEnd w:id="187"/>
      <w:r/>
      <w:bookmarkEnd w:id="188"/>
      <w:r/>
      <w:r/>
    </w:p>
    <w:p>
      <w:pPr>
        <w:jc w:val="left"/>
        <w:spacing w:line="360" w:lineRule="auto"/>
        <w:shd w:val="clear" w:color="auto" w:fill="ffffff"/>
        <w:widowControl/>
        <w:rPr>
          <w:rStyle w:val="1238"/>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r>
      <w:r/>
    </w:p>
    <w:p>
      <w:pPr>
        <w:spacing w:line="360" w:lineRule="auto"/>
        <w:rPr>
          <w:rFonts w:hint="default" w:ascii="Times New Roman" w:hAnsi="Times New Roman" w:eastAsia="仿宋" w:cs="Times New Roman"/>
          <w:b/>
          <w:bCs/>
          <w:color w:val="000000" w:themeColor="text1"/>
          <w:sz w:val="24"/>
          <w:szCs w:val="22"/>
          <w:highlight w:val="none"/>
          <w14:textFill>
            <w14:solidFill>
              <w14:schemeClr w14:val="tx1"/>
            </w14:solidFill>
          </w14:textFill>
        </w:rPr>
        <w:outlineLvl w:val="1"/>
      </w:pPr>
      <w:r/>
      <w:bookmarkStart w:id="203" w:name="_Toc18883"/>
      <w:r/>
      <w:bookmarkStart w:id="204" w:name="_Toc18439"/>
      <w:r>
        <w:rPr>
          <w:rFonts w:hint="default" w:ascii="Times New Roman" w:hAnsi="Times New Roman" w:eastAsia="仿宋" w:cs="Times New Roman"/>
          <w:b/>
          <w:bCs/>
          <w:color w:val="000000" w:themeColor="text1"/>
          <w:sz w:val="24"/>
          <w:szCs w:val="22"/>
          <w:highlight w:val="none"/>
          <w14:textFill>
            <w14:solidFill>
              <w14:schemeClr w14:val="tx1"/>
            </w14:solidFill>
          </w14:textFill>
        </w:rPr>
        <w:t xml:space="preserve">五、附件</w:t>
      </w:r>
      <w:bookmarkEnd w:id="203"/>
      <w:r/>
      <w:bookmarkEnd w:id="204"/>
      <w:r/>
      <w:r/>
    </w:p>
    <w:p>
      <w:pPr>
        <w:spacing w:after="240" w:line="360" w:lineRule="auto"/>
        <w:widowControl/>
        <w:rPr>
          <w:rFonts w:hint="default" w:ascii="Times New Roman" w:hAnsi="Times New Roman" w:eastAsia="仿宋" w:cs="Times New Roman"/>
          <w:b/>
          <w:bCs/>
          <w:color w:val="000000" w:themeColor="text1"/>
          <w:sz w:val="24"/>
          <w:highlight w:val="none"/>
          <w14:textFill>
            <w14:solidFill>
              <w14:schemeClr w14:val="tx1"/>
            </w14:solidFill>
          </w14:textFill>
        </w:rPr>
        <w:outlineLvl w:val="2"/>
      </w:pPr>
      <w:r/>
      <w:bookmarkStart w:id="205" w:name="_Toc2794"/>
      <w:r/>
      <w:bookmarkStart w:id="206" w:name="_Toc32125"/>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附件一、拟参与本项目服务人员一览表</w:t>
      </w:r>
      <w:bookmarkEnd w:id="205"/>
      <w:r/>
      <w:bookmarkEnd w:id="206"/>
      <w:r/>
      <w:r/>
    </w:p>
    <w:p>
      <w:pPr>
        <w:jc w:val="center"/>
        <w:widowControl/>
        <w:rPr>
          <w:rFonts w:hint="default" w:ascii="Times New Roman" w:hAnsi="Times New Roman" w:eastAsia="仿宋" w:cs="Times New Roman"/>
          <w:b/>
          <w:bCs/>
          <w:color w:val="000000" w:themeColor="text1"/>
          <w:sz w:val="32"/>
          <w:szCs w:val="32"/>
          <w:highlight w:val="none"/>
          <w14:textFill>
            <w14:solidFill>
              <w14:schemeClr w14:val="tx1"/>
            </w14:solidFill>
          </w14:textFill>
        </w:rPr>
      </w:pPr>
      <w:r/>
      <w:bookmarkStart w:id="207" w:name="_Toc31460"/>
      <w:r>
        <w:rPr>
          <w:rFonts w:hint="default" w:ascii="Times New Roman" w:hAnsi="Times New Roman" w:eastAsia="仿宋" w:cs="Times New Roman"/>
          <w:b/>
          <w:bCs/>
          <w:color w:val="000000" w:themeColor="text1"/>
          <w:sz w:val="32"/>
          <w:szCs w:val="32"/>
          <w:highlight w:val="none"/>
          <w14:textFill>
            <w14:solidFill>
              <w14:schemeClr w14:val="tx1"/>
            </w14:solidFill>
          </w14:textFill>
        </w:rPr>
        <w:t xml:space="preserve">拟参与本项目服务人员一览表</w:t>
      </w:r>
      <w:bookmarkEnd w:id="207"/>
      <w:r/>
      <w:r/>
    </w:p>
    <w:p>
      <w:pPr>
        <w:jc w:val="center"/>
        <w:widowControl/>
        <w:rPr>
          <w:rFonts w:hint="default" w:ascii="Times New Roman" w:hAnsi="Times New Roman" w:eastAsia="仿宋" w:cs="Times New Roman"/>
          <w:b/>
          <w:bCs/>
          <w:color w:val="000000" w:themeColor="text1"/>
          <w:sz w:val="24"/>
          <w:highlight w:val="none"/>
          <w14:textFill>
            <w14:solidFill>
              <w14:schemeClr w14:val="tx1"/>
            </w14:solidFill>
          </w14:textFill>
        </w:rPr>
      </w:pPr>
      <w:r>
        <w:rPr>
          <w:rFonts w:hint="default" w:ascii="Times New Roman" w:hAnsi="Times New Roman" w:eastAsia="仿宋" w:cs="Times New Roman"/>
          <w:b/>
          <w:bCs/>
          <w:color w:val="000000" w:themeColor="text1"/>
          <w:sz w:val="24"/>
          <w:highlight w:val="none"/>
          <w14:textFill>
            <w14:solidFill>
              <w14:schemeClr w14:val="tx1"/>
            </w14:solidFill>
          </w14:textFill>
        </w:rPr>
      </w:r>
      <w:r/>
    </w:p>
    <w:p>
      <w:pPr>
        <w:spacing w:line="360" w:lineRule="auto"/>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项目名称：                                 </w:t>
      </w:r>
      <w:r/>
    </w:p>
    <w:p>
      <w:pPr>
        <w:spacing w:line="360" w:lineRule="auto"/>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项目编号：</w:t>
      </w:r>
      <w:r/>
    </w:p>
    <w:tbl>
      <w:tblPr>
        <w:tblStyle w:val="853"/>
        <w:tblW w:w="9464" w:type="dxa"/>
        <w:jc w:val="center"/>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931"/>
        <w:gridCol w:w="1020"/>
        <w:gridCol w:w="994"/>
        <w:gridCol w:w="882"/>
        <w:gridCol w:w="850"/>
        <w:gridCol w:w="851"/>
      </w:tblGrid>
      <w:tr>
        <w:trPr>
          <w:jc w:val="center"/>
          <w:trHeight w:val="340"/>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widowControl/>
              <w:rPr>
                <w:rFonts w:hint="default" w:ascii="Times New Roman" w:hAnsi="Times New Roman" w:eastAsia="仿宋" w:cs="Times New Roman"/>
                <w:b/>
                <w:bCs/>
                <w:color w:val="000000" w:themeColor="text1"/>
                <w:szCs w:val="21"/>
                <w:highlight w:val="none"/>
                <w14:textFill>
                  <w14:solidFill>
                    <w14:schemeClr w14:val="tx1"/>
                  </w14:solidFill>
                </w14:textFill>
              </w:rPr>
            </w:pPr>
            <w:r>
              <w:rPr>
                <w:rFonts w:hint="default" w:ascii="Times New Roman" w:hAnsi="Times New Roman" w:eastAsia="仿宋" w:cs="Times New Roman"/>
                <w:b/>
                <w:bCs/>
                <w:color w:val="000000" w:themeColor="text1"/>
                <w:szCs w:val="21"/>
                <w:highlight w:val="none"/>
                <w14:textFill>
                  <w14:solidFill>
                    <w14:schemeClr w14:val="tx1"/>
                  </w14:solidFill>
                </w14:textFill>
              </w:rPr>
              <w:t xml:space="preserve">序号</w:t>
            </w:r>
            <w:r/>
          </w:p>
        </w:tc>
        <w:tc>
          <w:tcPr>
            <w:tcBorders>
              <w:top w:val="single" w:color="000000" w:sz="4" w:space="0"/>
              <w:left w:val="none" w:color="000000" w:sz="4" w:space="0"/>
              <w:bottom w:val="single" w:color="000000" w:sz="4" w:space="0"/>
              <w:right w:val="single" w:color="000000" w:sz="4" w:space="0"/>
            </w:tcBorders>
            <w:tcW w:w="896" w:type="dxa"/>
            <w:vAlign w:val="center"/>
            <w:textDirection w:val="lrTb"/>
            <w:noWrap w:val="false"/>
          </w:tcPr>
          <w:p>
            <w:pPr>
              <w:jc w:val="center"/>
              <w:widowControl/>
              <w:rPr>
                <w:rFonts w:hint="default" w:ascii="Times New Roman" w:hAnsi="Times New Roman" w:eastAsia="仿宋" w:cs="Times New Roman"/>
                <w:b/>
                <w:bCs/>
                <w:color w:val="000000" w:themeColor="text1"/>
                <w:szCs w:val="21"/>
                <w:highlight w:val="none"/>
                <w14:textFill>
                  <w14:solidFill>
                    <w14:schemeClr w14:val="tx1"/>
                  </w14:solidFill>
                </w14:textFill>
              </w:rPr>
            </w:pPr>
            <w:r>
              <w:rPr>
                <w:rFonts w:hint="default" w:ascii="Times New Roman" w:hAnsi="Times New Roman" w:eastAsia="仿宋" w:cs="Times New Roman"/>
                <w:b/>
                <w:bCs/>
                <w:color w:val="000000" w:themeColor="text1"/>
                <w:szCs w:val="21"/>
                <w:highlight w:val="none"/>
                <w14:textFill>
                  <w14:solidFill>
                    <w14:schemeClr w14:val="tx1"/>
                  </w14:solidFill>
                </w14:textFill>
              </w:rPr>
              <w:t xml:space="preserve">姓名</w:t>
            </w:r>
            <w:r/>
          </w:p>
        </w:tc>
        <w:tc>
          <w:tcPr>
            <w:tcBorders>
              <w:top w:val="single" w:color="000000" w:sz="4" w:space="0"/>
              <w:left w:val="none" w:color="000000" w:sz="4" w:space="0"/>
              <w:bottom w:val="single" w:color="000000" w:sz="4" w:space="0"/>
              <w:right w:val="single" w:color="000000" w:sz="4" w:space="0"/>
            </w:tcBorders>
            <w:tcW w:w="663" w:type="dxa"/>
            <w:vAlign w:val="center"/>
            <w:textDirection w:val="lrTb"/>
            <w:noWrap w:val="false"/>
          </w:tcPr>
          <w:p>
            <w:pPr>
              <w:jc w:val="center"/>
              <w:widowControl/>
              <w:rPr>
                <w:rFonts w:hint="default" w:ascii="Times New Roman" w:hAnsi="Times New Roman" w:eastAsia="仿宋" w:cs="Times New Roman"/>
                <w:b/>
                <w:bCs/>
                <w:color w:val="000000" w:themeColor="text1"/>
                <w:szCs w:val="21"/>
                <w:highlight w:val="none"/>
                <w14:textFill>
                  <w14:solidFill>
                    <w14:schemeClr w14:val="tx1"/>
                  </w14:solidFill>
                </w14:textFill>
              </w:rPr>
            </w:pPr>
            <w:r>
              <w:rPr>
                <w:rFonts w:hint="default" w:ascii="Times New Roman" w:hAnsi="Times New Roman" w:eastAsia="仿宋" w:cs="Times New Roman"/>
                <w:b/>
                <w:bCs/>
                <w:color w:val="000000" w:themeColor="text1"/>
                <w:szCs w:val="21"/>
                <w:highlight w:val="none"/>
                <w14:textFill>
                  <w14:solidFill>
                    <w14:schemeClr w14:val="tx1"/>
                  </w14:solidFill>
                </w14:textFill>
              </w:rPr>
              <w:t xml:space="preserve">性别</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default" w:ascii="Times New Roman" w:hAnsi="Times New Roman" w:eastAsia="仿宋" w:cs="Times New Roman"/>
                <w:b/>
                <w:bCs/>
                <w:color w:val="000000" w:themeColor="text1"/>
                <w:szCs w:val="21"/>
                <w:highlight w:val="none"/>
                <w14:textFill>
                  <w14:solidFill>
                    <w14:schemeClr w14:val="tx1"/>
                  </w14:solidFill>
                </w14:textFill>
              </w:rPr>
            </w:pPr>
            <w:r>
              <w:rPr>
                <w:rFonts w:hint="default" w:ascii="Times New Roman" w:hAnsi="Times New Roman" w:eastAsia="仿宋" w:cs="Times New Roman"/>
                <w:b/>
                <w:bCs/>
                <w:color w:val="000000" w:themeColor="text1"/>
                <w:szCs w:val="21"/>
                <w:highlight w:val="none"/>
                <w14:textFill>
                  <w14:solidFill>
                    <w14:schemeClr w14:val="tx1"/>
                  </w14:solidFill>
                </w14:textFill>
              </w:rPr>
              <w:t xml:space="preserve">年龄</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hint="default" w:ascii="Times New Roman" w:hAnsi="Times New Roman" w:eastAsia="仿宋" w:cs="Times New Roman"/>
                <w:b/>
                <w:bCs/>
                <w:color w:val="000000" w:themeColor="text1"/>
                <w:szCs w:val="21"/>
                <w:highlight w:val="none"/>
                <w14:textFill>
                  <w14:solidFill>
                    <w14:schemeClr w14:val="tx1"/>
                  </w14:solidFill>
                </w14:textFill>
              </w:rPr>
            </w:pPr>
            <w:r>
              <w:rPr>
                <w:rFonts w:hint="default" w:ascii="Times New Roman" w:hAnsi="Times New Roman" w:eastAsia="仿宋" w:cs="Times New Roman"/>
                <w:b/>
                <w:bCs/>
                <w:color w:val="000000" w:themeColor="text1"/>
                <w:szCs w:val="21"/>
                <w:highlight w:val="none"/>
                <w14:textFill>
                  <w14:solidFill>
                    <w14:schemeClr w14:val="tx1"/>
                  </w14:solidFill>
                </w14:textFill>
              </w:rPr>
              <w:t xml:space="preserve">专业</w:t>
            </w:r>
            <w:r/>
          </w:p>
        </w:tc>
        <w:tc>
          <w:tcPr>
            <w:tcBorders>
              <w:top w:val="single" w:color="000000" w:sz="4" w:space="0"/>
              <w:left w:val="none" w:color="000000" w:sz="4" w:space="0"/>
              <w:bottom w:val="single" w:color="000000" w:sz="4" w:space="0"/>
              <w:right w:val="single" w:color="000000" w:sz="4" w:space="0"/>
            </w:tcBorders>
            <w:tcW w:w="931" w:type="dxa"/>
            <w:vAlign w:val="center"/>
            <w:textDirection w:val="lrTb"/>
            <w:noWrap w:val="false"/>
          </w:tcPr>
          <w:p>
            <w:pPr>
              <w:jc w:val="center"/>
              <w:widowControl/>
              <w:rPr>
                <w:rFonts w:hint="default" w:ascii="Times New Roman" w:hAnsi="Times New Roman" w:eastAsia="仿宋" w:cs="Times New Roman"/>
                <w:b/>
                <w:bCs/>
                <w:color w:val="000000" w:themeColor="text1"/>
                <w:szCs w:val="21"/>
                <w:highlight w:val="none"/>
                <w14:textFill>
                  <w14:solidFill>
                    <w14:schemeClr w14:val="tx1"/>
                  </w14:solidFill>
                </w14:textFill>
              </w:rPr>
            </w:pPr>
            <w:r>
              <w:rPr>
                <w:rFonts w:hint="default" w:ascii="Times New Roman" w:hAnsi="Times New Roman" w:eastAsia="仿宋" w:cs="Times New Roman"/>
                <w:b/>
                <w:bCs/>
                <w:color w:val="000000" w:themeColor="text1"/>
                <w:szCs w:val="21"/>
                <w:highlight w:val="none"/>
                <w14:textFill>
                  <w14:solidFill>
                    <w14:schemeClr w14:val="tx1"/>
                  </w14:solidFill>
                </w14:textFill>
              </w:rPr>
              <w:t xml:space="preserve">学历</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jc w:val="center"/>
              <w:widowControl/>
              <w:rPr>
                <w:rFonts w:hint="default" w:ascii="Times New Roman" w:hAnsi="Times New Roman" w:eastAsia="仿宋" w:cs="Times New Roman"/>
                <w:b/>
                <w:bCs/>
                <w:color w:val="000000" w:themeColor="text1"/>
                <w:szCs w:val="21"/>
                <w:highlight w:val="none"/>
                <w14:textFill>
                  <w14:solidFill>
                    <w14:schemeClr w14:val="tx1"/>
                  </w14:solidFill>
                </w14:textFill>
              </w:rPr>
            </w:pPr>
            <w:r>
              <w:rPr>
                <w:rFonts w:hint="default" w:ascii="Times New Roman" w:hAnsi="Times New Roman" w:eastAsia="仿宋" w:cs="Times New Roman"/>
                <w:b/>
                <w:bCs/>
                <w:color w:val="000000" w:themeColor="text1"/>
                <w:szCs w:val="21"/>
                <w:highlight w:val="none"/>
                <w14:textFill>
                  <w14:solidFill>
                    <w14:schemeClr w14:val="tx1"/>
                  </w14:solidFill>
                </w14:textFill>
              </w:rPr>
              <w:t xml:space="preserve">执业</w:t>
            </w:r>
            <w:r/>
          </w:p>
          <w:p>
            <w:pPr>
              <w:jc w:val="center"/>
              <w:widowControl/>
              <w:rPr>
                <w:rFonts w:hint="default" w:ascii="Times New Roman" w:hAnsi="Times New Roman" w:eastAsia="仿宋" w:cs="Times New Roman"/>
                <w:b/>
                <w:bCs/>
                <w:color w:val="000000" w:themeColor="text1"/>
                <w:szCs w:val="21"/>
                <w:highlight w:val="none"/>
                <w14:textFill>
                  <w14:solidFill>
                    <w14:schemeClr w14:val="tx1"/>
                  </w14:solidFill>
                </w14:textFill>
              </w:rPr>
            </w:pPr>
            <w:r>
              <w:rPr>
                <w:rFonts w:hint="default" w:ascii="Times New Roman" w:hAnsi="Times New Roman" w:eastAsia="仿宋" w:cs="Times New Roman"/>
                <w:b/>
                <w:bCs/>
                <w:color w:val="000000" w:themeColor="text1"/>
                <w:szCs w:val="21"/>
                <w:highlight w:val="none"/>
                <w14:textFill>
                  <w14:solidFill>
                    <w14:schemeClr w14:val="tx1"/>
                  </w14:solidFill>
                </w14:textFill>
              </w:rPr>
              <w:t xml:space="preserve">资格</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jc w:val="center"/>
              <w:widowControl/>
              <w:rPr>
                <w:rFonts w:hint="default" w:ascii="Times New Roman" w:hAnsi="Times New Roman" w:eastAsia="仿宋" w:cs="Times New Roman"/>
                <w:b/>
                <w:bCs/>
                <w:color w:val="000000" w:themeColor="text1"/>
                <w:szCs w:val="21"/>
                <w:highlight w:val="none"/>
                <w14:textFill>
                  <w14:solidFill>
                    <w14:schemeClr w14:val="tx1"/>
                  </w14:solidFill>
                </w14:textFill>
              </w:rPr>
            </w:pPr>
            <w:r>
              <w:rPr>
                <w:rFonts w:hint="default" w:ascii="Times New Roman" w:hAnsi="Times New Roman" w:eastAsia="仿宋" w:cs="Times New Roman"/>
                <w:b/>
                <w:bCs/>
                <w:color w:val="000000" w:themeColor="text1"/>
                <w:szCs w:val="21"/>
                <w:highlight w:val="none"/>
                <w14:textFill>
                  <w14:solidFill>
                    <w14:schemeClr w14:val="tx1"/>
                  </w14:solidFill>
                </w14:textFill>
              </w:rPr>
              <w:t xml:space="preserve">证书号</w:t>
            </w:r>
            <w:r/>
          </w:p>
        </w:tc>
        <w:tc>
          <w:tcPr>
            <w:tcBorders>
              <w:top w:val="single" w:color="000000" w:sz="4" w:space="0"/>
              <w:left w:val="none" w:color="000000" w:sz="4" w:space="0"/>
              <w:bottom w:val="single" w:color="000000" w:sz="4" w:space="0"/>
              <w:right w:val="single" w:color="000000" w:sz="4" w:space="0"/>
            </w:tcBorders>
            <w:tcW w:w="882" w:type="dxa"/>
            <w:vAlign w:val="center"/>
            <w:textDirection w:val="lrTb"/>
            <w:noWrap w:val="false"/>
          </w:tcPr>
          <w:p>
            <w:pPr>
              <w:jc w:val="center"/>
              <w:widowControl/>
              <w:rPr>
                <w:rFonts w:hint="default" w:ascii="Times New Roman" w:hAnsi="Times New Roman" w:eastAsia="仿宋" w:cs="Times New Roman"/>
                <w:b/>
                <w:bCs/>
                <w:color w:val="000000" w:themeColor="text1"/>
                <w:szCs w:val="21"/>
                <w:highlight w:val="none"/>
                <w14:textFill>
                  <w14:solidFill>
                    <w14:schemeClr w14:val="tx1"/>
                  </w14:solidFill>
                </w14:textFill>
              </w:rPr>
            </w:pPr>
            <w:r>
              <w:rPr>
                <w:rFonts w:hint="default" w:ascii="Times New Roman" w:hAnsi="Times New Roman" w:eastAsia="仿宋" w:cs="Times New Roman"/>
                <w:b/>
                <w:bCs/>
                <w:color w:val="000000" w:themeColor="text1"/>
                <w:szCs w:val="21"/>
                <w:highlight w:val="none"/>
                <w14:textFill>
                  <w14:solidFill>
                    <w14:schemeClr w14:val="tx1"/>
                  </w14:solidFill>
                </w14:textFill>
              </w:rPr>
              <w:t xml:space="preserve">技术职称</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hint="default" w:ascii="Times New Roman" w:hAnsi="Times New Roman" w:eastAsia="仿宋" w:cs="Times New Roman"/>
                <w:b/>
                <w:bCs/>
                <w:color w:val="000000" w:themeColor="text1"/>
                <w:szCs w:val="21"/>
                <w:highlight w:val="none"/>
                <w14:textFill>
                  <w14:solidFill>
                    <w14:schemeClr w14:val="tx1"/>
                  </w14:solidFill>
                </w14:textFill>
              </w:rPr>
            </w:pPr>
            <w:r>
              <w:rPr>
                <w:rFonts w:hint="default" w:ascii="Times New Roman" w:hAnsi="Times New Roman" w:eastAsia="仿宋" w:cs="Times New Roman"/>
                <w:b/>
                <w:bCs/>
                <w:color w:val="000000" w:themeColor="text1"/>
                <w:szCs w:val="21"/>
                <w:highlight w:val="none"/>
                <w14:textFill>
                  <w14:solidFill>
                    <w14:schemeClr w14:val="tx1"/>
                  </w14:solidFill>
                </w14:textFill>
              </w:rPr>
              <w:t xml:space="preserve">相关工作年限</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default" w:ascii="Times New Roman" w:hAnsi="Times New Roman" w:eastAsia="仿宋" w:cs="Times New Roman"/>
                <w:b/>
                <w:bCs/>
                <w:color w:val="000000" w:themeColor="text1"/>
                <w:szCs w:val="21"/>
                <w:highlight w:val="none"/>
                <w14:textFill>
                  <w14:solidFill>
                    <w14:schemeClr w14:val="tx1"/>
                  </w14:solidFill>
                </w14:textFill>
              </w:rPr>
            </w:pPr>
            <w:r>
              <w:rPr>
                <w:rFonts w:hint="default" w:ascii="Times New Roman" w:hAnsi="Times New Roman" w:eastAsia="仿宋" w:cs="Times New Roman"/>
                <w:b/>
                <w:bCs/>
                <w:color w:val="000000" w:themeColor="text1"/>
                <w:szCs w:val="21"/>
                <w:highlight w:val="none"/>
                <w14:textFill>
                  <w14:solidFill>
                    <w14:schemeClr w14:val="tx1"/>
                  </w14:solidFill>
                </w14:textFill>
              </w:rPr>
              <w:t xml:space="preserve">备注</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r>
    </w:tbl>
    <w:p>
      <w:pPr>
        <w:jc w:val="left"/>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投标单位（加盖电子公章）：</w:t>
      </w:r>
      <w:r>
        <w:rPr>
          <w:rFonts w:hint="default" w:ascii="Times New Roman" w:hAnsi="Times New Roman" w:eastAsia="仿宋" w:cs="Times New Roman"/>
          <w:color w:val="000000" w:themeColor="text1"/>
          <w:sz w:val="24"/>
          <w:highlight w:val="none"/>
          <w:u w:val="single"/>
          <w14:textFill>
            <w14:solidFill>
              <w14:schemeClr w14:val="tx1"/>
            </w14:solidFill>
          </w14:textFill>
        </w:rPr>
        <w:t xml:space="preserve">                             </w:t>
      </w:r>
      <w:r/>
    </w:p>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p>
      <w:pPr>
        <w:widowControl/>
        <w:rPr>
          <w:rFonts w:hint="default" w:ascii="Times New Roman" w:hAnsi="Times New Roman" w:eastAsia="仿宋" w:cs="Times New Roman"/>
          <w:b/>
          <w:bCs/>
          <w:color w:val="000000" w:themeColor="text1"/>
          <w:szCs w:val="21"/>
          <w:highlight w:val="none"/>
          <w14:textFill>
            <w14:solidFill>
              <w14:schemeClr w14:val="tx1"/>
            </w14:solidFill>
          </w14:textFill>
        </w:rPr>
      </w:pPr>
      <w:r>
        <w:rPr>
          <w:rFonts w:hint="default" w:ascii="Times New Roman" w:hAnsi="Times New Roman" w:eastAsia="仿宋" w:cs="Times New Roman"/>
          <w:b/>
          <w:bCs/>
          <w:color w:val="000000" w:themeColor="text1"/>
          <w:szCs w:val="21"/>
          <w:highlight w:val="none"/>
          <w14:textFill>
            <w14:solidFill>
              <w14:schemeClr w14:val="tx1"/>
            </w14:solidFill>
          </w14:textFill>
        </w:rPr>
      </w:r>
      <w:r/>
    </w:p>
    <w:p>
      <w:pPr>
        <w:spacing w:after="240" w:line="360" w:lineRule="auto"/>
        <w:widowControl/>
        <w:rPr>
          <w:rFonts w:hint="default" w:ascii="Times New Roman" w:hAnsi="Times New Roman" w:eastAsia="仿宋" w:cs="Times New Roman"/>
          <w:b/>
          <w:bCs/>
          <w:color w:val="000000" w:themeColor="text1"/>
          <w:sz w:val="24"/>
          <w:highlight w:val="none"/>
          <w14:textFill>
            <w14:solidFill>
              <w14:schemeClr w14:val="tx1"/>
            </w14:solidFill>
          </w14:textFill>
        </w:rPr>
        <w:outlineLvl w:val="2"/>
      </w:pPr>
      <w:r>
        <w:rPr>
          <w:rFonts w:hint="default" w:ascii="Times New Roman" w:hAnsi="Times New Roman" w:eastAsia="仿宋" w:cs="Times New Roman"/>
          <w:b/>
          <w:bCs/>
          <w:color w:val="000000" w:themeColor="text1"/>
          <w:sz w:val="24"/>
          <w:highlight w:val="none"/>
          <w14:textFill>
            <w14:solidFill>
              <w14:schemeClr w14:val="tx1"/>
            </w14:solidFill>
          </w14:textFill>
        </w:rPr>
        <w:br w:type="page" w:clear="all"/>
      </w:r>
      <w:bookmarkStart w:id="208" w:name="_Toc21996"/>
      <w:r/>
      <w:bookmarkStart w:id="209" w:name="_Toc19348"/>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附件二、投标人类似业绩情况表</w:t>
      </w:r>
      <w:bookmarkEnd w:id="208"/>
      <w:r/>
      <w:bookmarkEnd w:id="209"/>
      <w:r/>
      <w:r/>
    </w:p>
    <w:p>
      <w:pPr>
        <w:jc w:val="center"/>
        <w:spacing w:line="360" w:lineRule="auto"/>
        <w:widowControl/>
        <w:rPr>
          <w:rFonts w:hint="default" w:ascii="Times New Roman" w:hAnsi="Times New Roman" w:eastAsia="仿宋" w:cs="Times New Roman"/>
          <w:b/>
          <w:bCs/>
          <w:color w:val="000000" w:themeColor="text1"/>
          <w:sz w:val="32"/>
          <w:szCs w:val="32"/>
          <w:highlight w:val="none"/>
          <w14:textFill>
            <w14:solidFill>
              <w14:schemeClr w14:val="tx1"/>
            </w14:solidFill>
          </w14:textFill>
        </w:rPr>
      </w:pPr>
      <w:r/>
      <w:bookmarkStart w:id="210" w:name="_Toc8537"/>
      <w:r>
        <w:rPr>
          <w:rFonts w:hint="default" w:ascii="Times New Roman" w:hAnsi="Times New Roman" w:eastAsia="仿宋" w:cs="Times New Roman"/>
          <w:b/>
          <w:bCs/>
          <w:color w:val="000000" w:themeColor="text1"/>
          <w:sz w:val="32"/>
          <w:szCs w:val="32"/>
          <w:highlight w:val="none"/>
          <w14:textFill>
            <w14:solidFill>
              <w14:schemeClr w14:val="tx1"/>
            </w14:solidFill>
          </w14:textFill>
        </w:rPr>
        <w:t xml:space="preserve">投标人类似业绩情况表</w:t>
      </w:r>
      <w:bookmarkEnd w:id="210"/>
      <w:r/>
      <w:r/>
    </w:p>
    <w:tbl>
      <w:tblPr>
        <w:tblStyle w:val="853"/>
        <w:tblW w:w="9470" w:type="dxa"/>
        <w:jc w:val="center"/>
        <w:tblLayout w:type="fixed"/>
        <w:tblCellMar>
          <w:left w:w="108" w:type="dxa"/>
          <w:top w:w="0" w:type="dxa"/>
          <w:right w:w="108" w:type="dxa"/>
          <w:bottom w:w="0" w:type="dxa"/>
        </w:tblCellMar>
        <w:tblLook w:val="04A0" w:firstRow="1" w:lastRow="0" w:firstColumn="1" w:lastColumn="0" w:noHBand="0" w:noVBand="1"/>
      </w:tblPr>
      <w:tblGrid>
        <w:gridCol w:w="682"/>
        <w:gridCol w:w="1559"/>
        <w:gridCol w:w="1418"/>
        <w:gridCol w:w="992"/>
        <w:gridCol w:w="1034"/>
        <w:gridCol w:w="1517"/>
        <w:gridCol w:w="1134"/>
        <w:gridCol w:w="1134"/>
      </w:tblGrid>
      <w:tr>
        <w:trPr>
          <w:jc w:val="center"/>
          <w:trHeight w:val="340"/>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default" w:ascii="Times New Roman" w:hAnsi="Times New Roman" w:eastAsia="仿宋" w:cs="Times New Roman"/>
                <w:b/>
                <w:bCs/>
                <w:color w:val="000000" w:themeColor="text1"/>
                <w:sz w:val="24"/>
                <w:highlight w:val="none"/>
                <w14:textFill>
                  <w14:solidFill>
                    <w14:schemeClr w14:val="tx1"/>
                  </w14:solidFill>
                </w14:textFill>
              </w:rPr>
            </w:pP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序号</w:t>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spacing w:line="400" w:lineRule="atLeast"/>
              <w:widowControl/>
              <w:rPr>
                <w:rFonts w:hint="default" w:ascii="Times New Roman" w:hAnsi="Times New Roman" w:eastAsia="仿宋" w:cs="Times New Roman"/>
                <w:b/>
                <w:bCs/>
                <w:color w:val="000000" w:themeColor="text1"/>
                <w:sz w:val="24"/>
                <w:highlight w:val="none"/>
                <w14:textFill>
                  <w14:solidFill>
                    <w14:schemeClr w14:val="tx1"/>
                  </w14:solidFill>
                </w14:textFill>
              </w:rPr>
            </w:pP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项目名称</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spacing w:line="400" w:lineRule="atLeast"/>
              <w:widowControl/>
              <w:rPr>
                <w:rFonts w:hint="default" w:ascii="Times New Roman" w:hAnsi="Times New Roman" w:eastAsia="仿宋" w:cs="Times New Roman"/>
                <w:b/>
                <w:bCs/>
                <w:color w:val="000000" w:themeColor="text1"/>
                <w:sz w:val="24"/>
                <w:highlight w:val="none"/>
                <w14:textFill>
                  <w14:solidFill>
                    <w14:schemeClr w14:val="tx1"/>
                  </w14:solidFill>
                </w14:textFill>
              </w:rPr>
            </w:pP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业主单位</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400" w:lineRule="atLeast"/>
              <w:widowControl/>
              <w:rPr>
                <w:rFonts w:hint="default" w:ascii="Times New Roman" w:hAnsi="Times New Roman" w:eastAsia="仿宋" w:cs="Times New Roman"/>
                <w:b/>
                <w:bCs/>
                <w:color w:val="000000" w:themeColor="text1"/>
                <w:sz w:val="24"/>
                <w:highlight w:val="none"/>
                <w14:textFill>
                  <w14:solidFill>
                    <w14:schemeClr w14:val="tx1"/>
                  </w14:solidFill>
                </w14:textFill>
              </w:rPr>
            </w:pP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项目</w:t>
            </w:r>
            <w:r/>
          </w:p>
          <w:p>
            <w:pPr>
              <w:jc w:val="center"/>
              <w:spacing w:line="400" w:lineRule="atLeast"/>
              <w:widowControl/>
              <w:rPr>
                <w:rFonts w:hint="default" w:ascii="Times New Roman" w:hAnsi="Times New Roman" w:eastAsia="仿宋" w:cs="Times New Roman"/>
                <w:b/>
                <w:bCs/>
                <w:color w:val="000000" w:themeColor="text1"/>
                <w:sz w:val="24"/>
                <w:highlight w:val="none"/>
                <w14:textFill>
                  <w14:solidFill>
                    <w14:schemeClr w14:val="tx1"/>
                  </w14:solidFill>
                </w14:textFill>
              </w:rPr>
            </w:pP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规模</w:t>
            </w:r>
            <w:r/>
          </w:p>
        </w:tc>
        <w:tc>
          <w:tcPr>
            <w:tcBorders>
              <w:top w:val="singl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spacing w:line="400" w:lineRule="atLeast"/>
              <w:widowControl/>
              <w:rPr>
                <w:rFonts w:hint="default" w:ascii="Times New Roman" w:hAnsi="Times New Roman" w:eastAsia="仿宋" w:cs="Times New Roman"/>
                <w:b/>
                <w:bCs/>
                <w:color w:val="000000" w:themeColor="text1"/>
                <w:sz w:val="24"/>
                <w:highlight w:val="none"/>
                <w14:textFill>
                  <w14:solidFill>
                    <w14:schemeClr w14:val="tx1"/>
                  </w14:solidFill>
                </w14:textFill>
              </w:rPr>
            </w:pP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获奖</w:t>
            </w:r>
            <w:r/>
          </w:p>
          <w:p>
            <w:pPr>
              <w:jc w:val="center"/>
              <w:spacing w:line="400" w:lineRule="atLeast"/>
              <w:widowControl/>
              <w:rPr>
                <w:rFonts w:hint="default" w:ascii="Times New Roman" w:hAnsi="Times New Roman" w:eastAsia="仿宋" w:cs="Times New Roman"/>
                <w:b/>
                <w:bCs/>
                <w:color w:val="000000" w:themeColor="text1"/>
                <w:sz w:val="24"/>
                <w:highlight w:val="none"/>
                <w14:textFill>
                  <w14:solidFill>
                    <w14:schemeClr w14:val="tx1"/>
                  </w14:solidFill>
                </w14:textFill>
              </w:rPr>
            </w:pP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情况</w:t>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default" w:ascii="Times New Roman" w:hAnsi="Times New Roman" w:eastAsia="仿宋" w:cs="Times New Roman"/>
                <w:b/>
                <w:bCs/>
                <w:color w:val="000000" w:themeColor="text1"/>
                <w:sz w:val="24"/>
                <w:highlight w:val="none"/>
                <w14:textFill>
                  <w14:solidFill>
                    <w14:schemeClr w14:val="tx1"/>
                  </w14:solidFill>
                </w14:textFill>
              </w:rPr>
            </w:pP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签约及服务</w:t>
            </w:r>
            <w:r/>
          </w:p>
          <w:p>
            <w:pPr>
              <w:jc w:val="center"/>
              <w:spacing w:line="400" w:lineRule="atLeast"/>
              <w:widowControl/>
              <w:rPr>
                <w:rFonts w:hint="default" w:ascii="Times New Roman" w:hAnsi="Times New Roman" w:eastAsia="仿宋" w:cs="Times New Roman"/>
                <w:b/>
                <w:bCs/>
                <w:color w:val="000000" w:themeColor="text1"/>
                <w:sz w:val="24"/>
                <w:highlight w:val="none"/>
                <w14:textFill>
                  <w14:solidFill>
                    <w14:schemeClr w14:val="tx1"/>
                  </w14:solidFill>
                </w14:textFill>
              </w:rPr>
            </w:pP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时间</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default" w:ascii="Times New Roman" w:hAnsi="Times New Roman" w:eastAsia="仿宋" w:cs="Times New Roman"/>
                <w:b/>
                <w:bCs/>
                <w:color w:val="000000" w:themeColor="text1"/>
                <w:sz w:val="24"/>
                <w:highlight w:val="none"/>
                <w14:textFill>
                  <w14:solidFill>
                    <w14:schemeClr w14:val="tx1"/>
                  </w14:solidFill>
                </w14:textFill>
              </w:rPr>
            </w:pP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联系人及电话</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default" w:ascii="Times New Roman" w:hAnsi="Times New Roman" w:eastAsia="仿宋" w:cs="Times New Roman"/>
                <w:b/>
                <w:bCs/>
                <w:color w:val="000000" w:themeColor="text1"/>
                <w:sz w:val="24"/>
                <w:highlight w:val="none"/>
                <w14:textFill>
                  <w14:solidFill>
                    <w14:schemeClr w14:val="tx1"/>
                  </w14:solidFill>
                </w14:textFill>
              </w:rPr>
            </w:pP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备注</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ind w:firstLine="120"/>
              <w:spacing w:line="400" w:lineRule="atLeast"/>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r>
    </w:tbl>
    <w:p>
      <w:pPr>
        <w:jc w:val="left"/>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投标单位（加盖电子公章）：</w:t>
      </w:r>
      <w:r>
        <w:rPr>
          <w:rFonts w:hint="default" w:ascii="Times New Roman" w:hAnsi="Times New Roman" w:eastAsia="仿宋" w:cs="Times New Roman"/>
          <w:color w:val="000000" w:themeColor="text1"/>
          <w:sz w:val="24"/>
          <w:highlight w:val="none"/>
          <w:u w:val="single"/>
          <w14:textFill>
            <w14:solidFill>
              <w14:schemeClr w14:val="tx1"/>
            </w14:solidFill>
          </w14:textFill>
        </w:rPr>
        <w:t xml:space="preserve">                             </w:t>
      </w:r>
      <w:r/>
    </w:p>
    <w:p>
      <w:pPr>
        <w:spacing w:line="360" w:lineRule="auto"/>
        <w:widowControl/>
        <w:rPr>
          <w:rFonts w:hint="default" w:ascii="Times New Roman" w:hAnsi="Times New Roman" w:eastAsia="仿宋" w:cs="Times New Roman"/>
          <w:b/>
          <w:bCs/>
          <w:color w:val="000000" w:themeColor="text1"/>
          <w:szCs w:val="21"/>
          <w:highlight w:val="none"/>
          <w14:textFill>
            <w14:solidFill>
              <w14:schemeClr w14:val="tx1"/>
            </w14:solidFill>
          </w14:textFill>
        </w:rPr>
      </w:pPr>
      <w:r>
        <w:rPr>
          <w:rFonts w:hint="default" w:ascii="Times New Roman" w:hAnsi="Times New Roman" w:eastAsia="仿宋" w:cs="Times New Roman"/>
          <w:b/>
          <w:bCs/>
          <w:color w:val="000000" w:themeColor="text1"/>
          <w:szCs w:val="21"/>
          <w:highlight w:val="none"/>
          <w14:textFill>
            <w14:solidFill>
              <w14:schemeClr w14:val="tx1"/>
            </w14:solidFill>
          </w14:textFill>
        </w:rPr>
      </w:r>
      <w:r/>
    </w:p>
    <w:p>
      <w:pPr>
        <w:rPr>
          <w:rFonts w:hint="default" w:ascii="Times New Roman" w:hAnsi="Times New Roman" w:eastAsia="仿宋" w:cs="Times New Roman"/>
          <w:b/>
          <w:color w:val="000000" w:themeColor="text1"/>
          <w:highlight w:val="none"/>
          <w14:textFill>
            <w14:solidFill>
              <w14:schemeClr w14:val="tx1"/>
            </w14:solidFill>
          </w14:textFill>
        </w:rPr>
      </w:pPr>
      <w:r>
        <w:rPr>
          <w:rFonts w:hint="default" w:ascii="Times New Roman" w:hAnsi="Times New Roman" w:eastAsia="仿宋" w:cs="Times New Roman"/>
          <w:b/>
          <w:color w:val="000000" w:themeColor="text1"/>
          <w:highlight w:val="none"/>
          <w14:textFill>
            <w14:solidFill>
              <w14:schemeClr w14:val="tx1"/>
            </w14:solidFill>
          </w14:textFill>
        </w:rPr>
      </w:r>
      <w:r/>
    </w:p>
    <w:p>
      <w:pPr>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说明：</w:t>
      </w:r>
      <w:r/>
    </w:p>
    <w:p>
      <w:pPr>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1.如果行数不够，请自行增加。</w:t>
      </w:r>
      <w:r/>
    </w:p>
    <w:p>
      <w:pPr>
        <w:rPr>
          <w:rFonts w:hint="default" w:ascii="Times New Roman" w:hAnsi="Times New Roman" w:eastAsia="仿宋" w:cs="Times New Roman"/>
          <w:b/>
          <w:color w:val="000000" w:themeColor="text1"/>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2.所有业绩均需要提供有效的复印件（扫描件）。</w:t>
      </w:r>
      <w:r/>
    </w:p>
    <w:p>
      <w:pPr>
        <w:rPr>
          <w:rFonts w:hint="default" w:ascii="Times New Roman" w:hAnsi="Times New Roman" w:eastAsia="仿宋" w:cs="Times New Roman"/>
          <w:b/>
          <w:color w:val="000000" w:themeColor="text1"/>
          <w:highlight w:val="none"/>
          <w14:textFill>
            <w14:solidFill>
              <w14:schemeClr w14:val="tx1"/>
            </w14:solidFill>
          </w14:textFill>
        </w:rPr>
      </w:pPr>
      <w:r>
        <w:rPr>
          <w:rFonts w:hint="default" w:ascii="Times New Roman" w:hAnsi="Times New Roman" w:eastAsia="仿宋" w:cs="Times New Roman"/>
          <w:b/>
          <w:color w:val="000000" w:themeColor="text1"/>
          <w:highlight w:val="none"/>
          <w14:textFill>
            <w14:solidFill>
              <w14:schemeClr w14:val="tx1"/>
            </w14:solidFill>
          </w14:textFill>
        </w:rPr>
      </w:r>
      <w:r/>
    </w:p>
    <w:p>
      <w:pPr>
        <w:rPr>
          <w:rFonts w:hint="default" w:ascii="Times New Roman" w:hAnsi="Times New Roman" w:eastAsia="仿宋" w:cs="Times New Roman"/>
          <w:b/>
          <w:color w:val="000000" w:themeColor="text1"/>
          <w:highlight w:val="none"/>
          <w14:textFill>
            <w14:solidFill>
              <w14:schemeClr w14:val="tx1"/>
            </w14:solidFill>
          </w14:textFill>
        </w:rPr>
      </w:pPr>
      <w:r>
        <w:rPr>
          <w:rFonts w:hint="default" w:ascii="Times New Roman" w:hAnsi="Times New Roman" w:eastAsia="仿宋" w:cs="Times New Roman"/>
          <w:b/>
          <w:color w:val="000000" w:themeColor="text1"/>
          <w:highlight w:val="none"/>
          <w14:textFill>
            <w14:solidFill>
              <w14:schemeClr w14:val="tx1"/>
            </w14:solidFill>
          </w14:textFill>
        </w:rPr>
      </w:r>
      <w:r/>
    </w:p>
    <w:p>
      <w:pPr>
        <w:jc w:val="left"/>
        <w:widowControl/>
        <w:rPr>
          <w:rFonts w:hint="default" w:ascii="Times New Roman" w:hAnsi="Times New Roman" w:eastAsia="仿宋" w:cs="Times New Roman"/>
          <w:b/>
          <w:color w:val="000000" w:themeColor="text1"/>
          <w:highlight w:val="none"/>
          <w14:textFill>
            <w14:solidFill>
              <w14:schemeClr w14:val="tx1"/>
            </w14:solidFill>
          </w14:textFill>
        </w:rPr>
      </w:pPr>
      <w:r>
        <w:rPr>
          <w:rFonts w:hint="default" w:ascii="Times New Roman" w:hAnsi="Times New Roman" w:eastAsia="仿宋" w:cs="Times New Roman"/>
          <w:b/>
          <w:color w:val="000000" w:themeColor="text1"/>
          <w:highlight w:val="none"/>
          <w14:textFill>
            <w14:solidFill>
              <w14:schemeClr w14:val="tx1"/>
            </w14:solidFill>
          </w14:textFill>
        </w:rPr>
        <w:br w:type="page" w:clear="all"/>
      </w:r>
      <w:r/>
    </w:p>
    <w:p>
      <w:pPr>
        <w:spacing w:after="240" w:line="360" w:lineRule="auto"/>
        <w:rPr>
          <w:rFonts w:hint="default" w:ascii="Times New Roman" w:hAnsi="Times New Roman" w:eastAsia="仿宋" w:cs="Times New Roman"/>
          <w:b/>
          <w:color w:val="000000" w:themeColor="text1"/>
          <w:sz w:val="24"/>
          <w:highlight w:val="none"/>
          <w14:textFill>
            <w14:solidFill>
              <w14:schemeClr w14:val="tx1"/>
            </w14:solidFill>
          </w14:textFill>
        </w:rPr>
        <w:outlineLvl w:val="2"/>
      </w:pPr>
      <w:r/>
      <w:bookmarkStart w:id="211" w:name="_Toc2941"/>
      <w:r/>
      <w:bookmarkStart w:id="212" w:name="_Toc19481"/>
      <w:r>
        <w:rPr>
          <w:rFonts w:hint="default" w:ascii="Times New Roman" w:hAnsi="Times New Roman" w:eastAsia="仿宋" w:cs="Times New Roman"/>
          <w:b/>
          <w:color w:val="000000" w:themeColor="text1"/>
          <w:sz w:val="24"/>
          <w:highlight w:val="none"/>
          <w14:textFill>
            <w14:solidFill>
              <w14:schemeClr w14:val="tx1"/>
            </w14:solidFill>
          </w14:textFill>
        </w:rPr>
        <w:t xml:space="preserve">附件三、无重大违法记录声明格式</w:t>
      </w:r>
      <w:bookmarkEnd w:id="211"/>
      <w:r/>
      <w:bookmarkEnd w:id="212"/>
      <w:r/>
      <w:r/>
    </w:p>
    <w:p>
      <w:pPr>
        <w:jc w:val="center"/>
        <w:spacing w:line="240" w:lineRule="atLeast"/>
        <w:rPr>
          <w:rFonts w:hint="default" w:ascii="Times New Roman" w:hAnsi="Times New Roman" w:eastAsia="仿宋" w:cs="Times New Roman"/>
          <w:color w:val="000000" w:themeColor="text1"/>
          <w:sz w:val="28"/>
          <w:szCs w:val="36"/>
          <w:highlight w:val="none"/>
          <w14:textFill>
            <w14:solidFill>
              <w14:schemeClr w14:val="tx1"/>
            </w14:solidFill>
          </w14:textFill>
        </w:rPr>
      </w:pPr>
      <w:r>
        <w:rPr>
          <w:rFonts w:hint="default" w:ascii="Times New Roman" w:hAnsi="Times New Roman" w:eastAsia="仿宋" w:cs="Times New Roman"/>
          <w:b/>
          <w:bCs/>
          <w:color w:val="000000" w:themeColor="text1"/>
          <w:sz w:val="32"/>
          <w:szCs w:val="32"/>
          <w:highlight w:val="none"/>
          <w14:textFill>
            <w14:solidFill>
              <w14:schemeClr w14:val="tx1"/>
            </w14:solidFill>
          </w14:textFill>
        </w:rPr>
        <w:t xml:space="preserve">无重大违法记录声明</w:t>
      </w:r>
      <w:r/>
    </w:p>
    <w:p>
      <w:pPr>
        <w:spacing w:line="360" w:lineRule="auto"/>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p>
      <w:pPr>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南京市雨花台区机关事务管理服务中心</w:t>
      </w:r>
      <w:r>
        <w:rPr>
          <w:rFonts w:hint="default" w:ascii="Times New Roman" w:hAnsi="Times New Roman" w:eastAsia="仿宋" w:cs="Times New Roman"/>
          <w:color w:val="000000" w:themeColor="text1"/>
          <w:sz w:val="24"/>
          <w:highlight w:val="none"/>
          <w14:textFill>
            <w14:solidFill>
              <w14:schemeClr w14:val="tx1"/>
            </w14:solidFill>
          </w14:textFill>
        </w:rPr>
        <w:t xml:space="preserve">：</w:t>
      </w:r>
      <w:r/>
    </w:p>
    <w:p>
      <w:pPr>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我单位 （供应商名称）郑重声明：</w:t>
      </w:r>
      <w:r/>
    </w:p>
    <w:p>
      <w:pPr>
        <w:ind w:firstLine="480"/>
        <w:spacing w:line="360" w:lineRule="auto"/>
        <w:shd w:val="clear" w:color="auto" w:fill="ffffff"/>
        <w:widowControl/>
        <w:rPr>
          <w:rFonts w:hint="default" w:ascii="Times New Roman" w:hAnsi="Times New Roman" w:eastAsia="仿宋" w:cs="Times New Roman"/>
          <w:b/>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我单位参加政府采购活动前3年内在经营活动中（</w:t>
      </w:r>
      <w:r>
        <w:rPr>
          <w:rFonts w:hint="default" w:ascii="Times New Roman" w:hAnsi="Times New Roman" w:eastAsia="仿宋" w:cs="Times New Roman"/>
          <w:b/>
          <w:i/>
          <w:color w:val="000000" w:themeColor="text1"/>
          <w:sz w:val="24"/>
          <w:highlight w:val="none"/>
          <w:u w:val="single"/>
          <w14:textFill>
            <w14:solidFill>
              <w14:schemeClr w14:val="tx1"/>
            </w14:solidFill>
          </w14:textFill>
        </w:rPr>
        <w:t xml:space="preserve">在下划线上如实填写：有或没有</w:t>
      </w:r>
      <w:r>
        <w:rPr>
          <w:rFonts w:hint="default" w:ascii="Times New Roman" w:hAnsi="Times New Roman" w:eastAsia="仿宋" w:cs="Times New Roman"/>
          <w:color w:val="000000" w:themeColor="text1"/>
          <w:sz w:val="24"/>
          <w:highlight w:val="none"/>
          <w14:textFill>
            <w14:solidFill>
              <w14:schemeClr w14:val="tx1"/>
            </w14:solidFill>
          </w14:textFill>
        </w:rPr>
        <w:t xml:space="preserve">）</w:t>
      </w:r>
      <w:r>
        <w:rPr>
          <w:rFonts w:hint="default" w:ascii="Times New Roman" w:hAnsi="Times New Roman" w:eastAsia="仿宋" w:cs="Times New Roman"/>
          <w:b/>
          <w:color w:val="000000" w:themeColor="text1"/>
          <w:sz w:val="24"/>
          <w:highlight w:val="none"/>
          <w14:textFill>
            <w14:solidFill>
              <w14:schemeClr w14:val="tx1"/>
            </w14:solidFill>
          </w14:textFill>
        </w:rPr>
        <w:t xml:space="preserve">重大违法记录，且不是失信被执行人、重大税收违法案件当事人名单、政府采购严重违法失信行为记录名单的供应商。</w:t>
      </w:r>
      <w:r/>
    </w:p>
    <w:p>
      <w:pPr>
        <w:ind w:firstLine="420"/>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r>
      <w:r/>
    </w:p>
    <w:p>
      <w:pPr>
        <w:ind w:firstLine="315"/>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r>
      <w:r/>
    </w:p>
    <w:p>
      <w:pPr>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r>
      <w:r/>
    </w:p>
    <w:p>
      <w:pPr>
        <w:ind w:firstLine="5103"/>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声明人：（加盖电子公章）</w:t>
      </w:r>
      <w:r/>
    </w:p>
    <w:p>
      <w:pPr>
        <w:keepNext/>
        <w:spacing w:after="240" w:line="360" w:lineRule="auto"/>
        <w:tabs>
          <w:tab w:val="left" w:pos="1440" w:leader="none"/>
          <w:tab w:val="left" w:pos="5670" w:leader="none"/>
        </w:tabs>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lang w:val="zh-CN"/>
          <w14:textFill>
            <w14:solidFill>
              <w14:schemeClr w14:val="tx1"/>
            </w14:solidFill>
          </w14:textFill>
        </w:rPr>
        <w:t xml:space="preserve">日期：年月</w:t>
      </w:r>
      <w:r>
        <w:rPr>
          <w:rFonts w:hint="default" w:ascii="Times New Roman" w:hAnsi="Times New Roman" w:eastAsia="仿宋" w:cs="Times New Roman"/>
          <w:color w:val="000000" w:themeColor="text1"/>
          <w:sz w:val="24"/>
          <w:highlight w:val="none"/>
          <w14:textFill>
            <w14:solidFill>
              <w14:schemeClr w14:val="tx1"/>
            </w14:solidFill>
          </w14:textFill>
        </w:rPr>
        <w:t xml:space="preserve">  日</w:t>
      </w:r>
      <w:r/>
    </w:p>
    <w:p>
      <w:pPr>
        <w:keepNext/>
        <w:spacing w:after="240" w:line="360" w:lineRule="auto"/>
        <w:tabs>
          <w:tab w:val="left" w:pos="1440" w:leader="none"/>
          <w:tab w:val="left" w:pos="5670" w:leader="none"/>
        </w:tabs>
        <w:rPr>
          <w:rFonts w:hint="default" w:ascii="Times New Roman" w:hAnsi="Times New Roman" w:eastAsia="仿宋" w:cs="Times New Roman"/>
          <w:b/>
          <w:bCs/>
          <w:color w:val="000000" w:themeColor="text1"/>
          <w:sz w:val="24"/>
          <w:highlight w:val="none"/>
          <w14:textFill>
            <w14:solidFill>
              <w14:schemeClr w14:val="tx1"/>
            </w14:solidFill>
          </w14:textFill>
        </w:rPr>
        <w:outlineLvl w:val="2"/>
      </w:pPr>
      <w:r>
        <w:rPr>
          <w:rFonts w:hint="default" w:ascii="Times New Roman" w:hAnsi="Times New Roman" w:eastAsia="仿宋" w:cs="Times New Roman"/>
          <w:b/>
          <w:color w:val="000000" w:themeColor="text1"/>
          <w:sz w:val="24"/>
          <w:highlight w:val="none"/>
          <w:lang w:val="zh-CN"/>
          <w14:textFill>
            <w14:solidFill>
              <w14:schemeClr w14:val="tx1"/>
            </w14:solidFill>
          </w14:textFill>
        </w:rPr>
        <w:br w:type="page" w:clear="all"/>
      </w:r>
      <w:bookmarkStart w:id="213" w:name="_Toc6231"/>
      <w:r/>
      <w:bookmarkStart w:id="214" w:name="_Toc16688"/>
      <w:r/>
      <w:bookmarkStart w:id="215" w:name="_Toc3976"/>
      <w:r/>
      <w:bookmarkStart w:id="216" w:name="_Toc20260"/>
      <w:r/>
      <w:bookmarkStart w:id="217" w:name="_Toc27985"/>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附件四、具备履行合同所必需的设备和专业技术能力的声明格式</w:t>
      </w:r>
      <w:bookmarkEnd w:id="213"/>
      <w:r/>
      <w:bookmarkEnd w:id="214"/>
      <w:r/>
      <w:bookmarkEnd w:id="215"/>
      <w:r/>
      <w:bookmarkEnd w:id="216"/>
      <w:r/>
      <w:bookmarkEnd w:id="217"/>
      <w:r/>
      <w:r/>
    </w:p>
    <w:p>
      <w:pPr>
        <w:jc w:val="center"/>
        <w:spacing w:line="360" w:lineRule="auto"/>
        <w:rPr>
          <w:rFonts w:hint="default" w:ascii="Times New Roman" w:hAnsi="Times New Roman" w:eastAsia="仿宋" w:cs="Times New Roman"/>
          <w:b/>
          <w:bCs/>
          <w:color w:val="000000" w:themeColor="text1"/>
          <w:sz w:val="32"/>
          <w:szCs w:val="32"/>
          <w:highlight w:val="none"/>
          <w14:textFill>
            <w14:solidFill>
              <w14:schemeClr w14:val="tx1"/>
            </w14:solidFill>
          </w14:textFill>
        </w:rPr>
      </w:pPr>
      <w:r/>
      <w:bookmarkStart w:id="218" w:name="_Toc485"/>
      <w:r>
        <w:rPr>
          <w:rFonts w:hint="default" w:ascii="Times New Roman" w:hAnsi="Times New Roman" w:eastAsia="仿宋" w:cs="Times New Roman"/>
          <w:b/>
          <w:bCs/>
          <w:color w:val="000000" w:themeColor="text1"/>
          <w:sz w:val="32"/>
          <w:szCs w:val="32"/>
          <w:highlight w:val="none"/>
          <w14:textFill>
            <w14:solidFill>
              <w14:schemeClr w14:val="tx1"/>
            </w14:solidFill>
          </w14:textFill>
        </w:rPr>
        <w:t xml:space="preserve">具备履行合同所必需的设备和专业技术能力的声明</w:t>
      </w:r>
      <w:bookmarkEnd w:id="218"/>
      <w:r/>
      <w:r/>
    </w:p>
    <w:p>
      <w:pPr>
        <w:spacing w:line="360" w:lineRule="auto"/>
        <w:rPr>
          <w:rFonts w:hint="default" w:ascii="Times New Roman" w:hAnsi="Times New Roman" w:eastAsia="仿宋" w:cs="Times New Roman"/>
          <w:b/>
          <w:color w:val="000000" w:themeColor="text1"/>
          <w:sz w:val="24"/>
          <w:szCs w:val="21"/>
          <w:highlight w:val="none"/>
          <w:lang w:val="zh-CN"/>
          <w14:textFill>
            <w14:solidFill>
              <w14:schemeClr w14:val="tx1"/>
            </w14:solidFill>
          </w14:textFill>
        </w:rPr>
      </w:pP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南京市雨花台区机关事务管理服务中心</w:t>
      </w:r>
      <w:r>
        <w:rPr>
          <w:rFonts w:hint="default" w:ascii="Times New Roman" w:hAnsi="Times New Roman" w:eastAsia="仿宋" w:cs="Times New Roman"/>
          <w:b/>
          <w:color w:val="000000" w:themeColor="text1"/>
          <w:sz w:val="24"/>
          <w:szCs w:val="21"/>
          <w:highlight w:val="none"/>
          <w:lang w:val="zh-CN"/>
          <w14:textFill>
            <w14:solidFill>
              <w14:schemeClr w14:val="tx1"/>
            </w14:solidFill>
          </w14:textFill>
        </w:rPr>
        <w:t xml:space="preserve">：</w:t>
      </w:r>
      <w:r/>
    </w:p>
    <w:p>
      <w:pPr>
        <w:ind w:firstLine="480"/>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我单位（供应商名称）郑重声明：我公司具备履行本项采购合同所必需的设备和专业技术能力，为履行本项采购合同我单位具备如下主要设备和主要专业技术能力：</w:t>
      </w:r>
      <w:r/>
    </w:p>
    <w:p>
      <w:pPr>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主要设备有： 。（ 若有 ）</w:t>
      </w:r>
      <w:r/>
    </w:p>
    <w:p>
      <w:pPr>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主要专业技术能力有：  。（ 若有 ）</w:t>
      </w:r>
      <w:r/>
    </w:p>
    <w:p>
      <w:pPr>
        <w:spacing w:line="360" w:lineRule="auto"/>
        <w:rPr>
          <w:rFonts w:hint="default" w:ascii="Times New Roman" w:hAnsi="Times New Roman" w:eastAsia="仿宋" w:cs="Times New Roman"/>
          <w:color w:val="000000" w:themeColor="text1"/>
          <w:highlight w:val="none"/>
          <w14:textFill>
            <w14:solidFill>
              <w14:schemeClr w14:val="tx1"/>
            </w14:solidFill>
          </w14:textFill>
        </w:rPr>
      </w:pPr>
      <w:r>
        <w:rPr>
          <w:rFonts w:hint="default" w:ascii="Times New Roman" w:hAnsi="Times New Roman" w:eastAsia="仿宋" w:cs="Times New Roman"/>
          <w:color w:val="000000" w:themeColor="text1"/>
          <w:highlight w:val="none"/>
          <w14:textFill>
            <w14:solidFill>
              <w14:schemeClr w14:val="tx1"/>
            </w14:solidFill>
          </w14:textFill>
        </w:rPr>
      </w:r>
      <w:r/>
    </w:p>
    <w:p>
      <w:pPr>
        <w:spacing w:line="360" w:lineRule="auto"/>
        <w:rPr>
          <w:rFonts w:hint="default" w:ascii="Times New Roman" w:hAnsi="Times New Roman" w:eastAsia="仿宋" w:cs="Times New Roman"/>
          <w:color w:val="000000" w:themeColor="text1"/>
          <w:highlight w:val="none"/>
          <w14:textFill>
            <w14:solidFill>
              <w14:schemeClr w14:val="tx1"/>
            </w14:solidFill>
          </w14:textFill>
        </w:rPr>
      </w:pPr>
      <w:r>
        <w:rPr>
          <w:rFonts w:hint="default" w:ascii="Times New Roman" w:hAnsi="Times New Roman" w:eastAsia="仿宋" w:cs="Times New Roman"/>
          <w:color w:val="000000" w:themeColor="text1"/>
          <w:highlight w:val="none"/>
          <w14:textFill>
            <w14:solidFill>
              <w14:schemeClr w14:val="tx1"/>
            </w14:solidFill>
          </w14:textFill>
        </w:rPr>
      </w:r>
      <w:r/>
    </w:p>
    <w:p>
      <w:pPr>
        <w:jc w:val="right"/>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声明人：（加盖电子公章）</w:t>
      </w:r>
      <w:r/>
    </w:p>
    <w:p>
      <w:pPr>
        <w:jc w:val="right"/>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日期： 年   月   日</w:t>
      </w:r>
      <w:r/>
    </w:p>
    <w:p>
      <w:pPr>
        <w:rPr>
          <w:rFonts w:hint="default" w:ascii="Times New Roman" w:hAnsi="Times New Roman" w:eastAsia="仿宋" w:cs="Times New Roman"/>
          <w:color w:val="000000" w:themeColor="text1"/>
          <w:sz w:val="24"/>
          <w:highlight w:val="none"/>
          <w:lang w:val="zh-CN"/>
          <w14:textFill>
            <w14:solidFill>
              <w14:schemeClr w14:val="tx1"/>
            </w14:solidFill>
          </w14:textFill>
        </w:rPr>
      </w:pPr>
      <w:r/>
      <w:bookmarkStart w:id="219" w:name="_Toc20475"/>
      <w:r/>
      <w:bookmarkStart w:id="220" w:name="_Toc24407"/>
      <w:r/>
      <w:bookmarkStart w:id="221" w:name="_Toc8905"/>
      <w:r/>
      <w:bookmarkStart w:id="222" w:name="_Toc17077"/>
      <w:r>
        <w:rPr>
          <w:rFonts w:hint="default" w:ascii="Times New Roman" w:hAnsi="Times New Roman" w:eastAsia="仿宋" w:cs="Times New Roman"/>
          <w:color w:val="000000" w:themeColor="text1"/>
          <w:sz w:val="24"/>
          <w:highlight w:val="none"/>
          <w14:textFill>
            <w14:solidFill>
              <w14:schemeClr w14:val="tx1"/>
            </w14:solidFill>
          </w14:textFill>
        </w:rPr>
        <w:br w:type="page" w:clear="all"/>
      </w:r>
      <w:r/>
    </w:p>
    <w:p>
      <w:pPr>
        <w:pStyle w:val="845"/>
        <w:keepLines w:val="0"/>
        <w:spacing w:before="0" w:after="240" w:line="360" w:lineRule="auto"/>
        <w:tabs>
          <w:tab w:val="left" w:pos="1440" w:leader="none"/>
          <w:tab w:val="left" w:pos="5670" w:leader="none"/>
        </w:tabs>
        <w:rPr>
          <w:rFonts w:hint="default" w:ascii="Times New Roman" w:hAnsi="Times New Roman" w:eastAsia="仿宋" w:cs="Times New Roman"/>
          <w:color w:val="000000" w:themeColor="text1"/>
          <w:sz w:val="24"/>
          <w:szCs w:val="24"/>
          <w:highlight w:val="none"/>
          <w:lang w:val="zh-CN"/>
          <w14:textFill>
            <w14:solidFill>
              <w14:schemeClr w14:val="tx1"/>
            </w14:solidFill>
          </w14:textFill>
        </w:rPr>
      </w:pPr>
      <w:r/>
      <w:bookmarkStart w:id="223" w:name="_Toc23202"/>
      <w:r/>
      <w:bookmarkStart w:id="224" w:name="_Toc14299"/>
      <w:r>
        <w:rPr>
          <w:rFonts w:hint="default" w:ascii="Times New Roman" w:hAnsi="Times New Roman" w:eastAsia="仿宋" w:cs="Times New Roman"/>
          <w:color w:val="000000" w:themeColor="text1"/>
          <w:sz w:val="24"/>
          <w:szCs w:val="24"/>
          <w:highlight w:val="none"/>
          <w14:textFill>
            <w14:solidFill>
              <w14:schemeClr w14:val="tx1"/>
            </w14:solidFill>
          </w14:textFill>
        </w:rPr>
        <w:t xml:space="preserve">附件五</w:t>
      </w:r>
      <w:r>
        <w:rPr>
          <w:rFonts w:hint="default" w:ascii="Times New Roman" w:hAnsi="Times New Roman" w:eastAsia="仿宋" w:cs="Times New Roman"/>
          <w:color w:val="000000" w:themeColor="text1"/>
          <w:sz w:val="24"/>
          <w:szCs w:val="24"/>
          <w:highlight w:val="none"/>
          <w:lang w:val="zh-CN"/>
          <w14:textFill>
            <w14:solidFill>
              <w14:schemeClr w14:val="tx1"/>
            </w14:solidFill>
          </w14:textFill>
        </w:rPr>
        <w:t xml:space="preserve">、南京市政府采购供应商信用记录表暨信用承诺书</w:t>
      </w:r>
      <w:bookmarkEnd w:id="219"/>
      <w:r/>
      <w:bookmarkEnd w:id="220"/>
      <w:r/>
      <w:bookmarkEnd w:id="221"/>
      <w:r/>
      <w:bookmarkEnd w:id="222"/>
      <w:r/>
      <w:bookmarkEnd w:id="223"/>
      <w:r/>
      <w:bookmarkEnd w:id="224"/>
      <w:r/>
      <w:r/>
    </w:p>
    <w:p>
      <w:pPr>
        <w:pStyle w:val="901"/>
        <w:ind w:firstLine="0"/>
        <w:jc w:val="center"/>
        <w:spacing w:line="360" w:lineRule="auto"/>
        <w:rPr>
          <w:rFonts w:hint="default" w:ascii="Times New Roman" w:hAnsi="Times New Roman" w:eastAsia="仿宋" w:cs="Times New Roman"/>
          <w:b/>
          <w:bCs/>
          <w:color w:val="000000" w:themeColor="text1"/>
          <w:sz w:val="32"/>
          <w:szCs w:val="32"/>
          <w:highlight w:val="none"/>
          <w14:textFill>
            <w14:solidFill>
              <w14:schemeClr w14:val="tx1"/>
            </w14:solidFill>
          </w14:textFill>
        </w:rPr>
      </w:pPr>
      <w:r/>
      <w:bookmarkStart w:id="225" w:name="_Toc19773"/>
      <w:r>
        <w:rPr>
          <w:rFonts w:hint="default" w:ascii="Times New Roman" w:hAnsi="Times New Roman" w:eastAsia="仿宋" w:cs="Times New Roman"/>
          <w:b/>
          <w:bCs/>
          <w:color w:val="000000" w:themeColor="text1"/>
          <w:sz w:val="32"/>
          <w:szCs w:val="32"/>
          <w:highlight w:val="none"/>
          <w14:textFill>
            <w14:solidFill>
              <w14:schemeClr w14:val="tx1"/>
            </w14:solidFill>
          </w14:textFill>
        </w:rPr>
        <w:t xml:space="preserve">南京市政府采购供应商信用记录表暨信用承诺书</w:t>
      </w:r>
      <w:bookmarkEnd w:id="225"/>
      <w:r/>
      <w:r/>
    </w:p>
    <w:p>
      <w:pPr>
        <w:jc w:val="center"/>
        <w:spacing w:line="360" w:lineRule="auto"/>
        <w:shd w:val="clear" w:color="auto" w:fill="eeece1" w:themeFill="background2"/>
        <w:rPr>
          <w:rFonts w:hint="default" w:ascii="Times New Roman" w:hAnsi="Times New Roman" w:eastAsia="仿宋" w:cs="Times New Roman"/>
          <w:color w:val="000000" w:themeColor="text1"/>
          <w:sz w:val="20"/>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t xml:space="preserve">（仅为示范格式，直接填写无效，需至“南京政府采购供应商诚信档案管理系统”在线打印）</w:t>
      </w:r>
      <w:r/>
    </w:p>
    <w:p>
      <w:pPr>
        <w:jc w:val="center"/>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                                                       20  年  月  日</w:t>
      </w:r>
      <w:r/>
    </w:p>
    <w:tbl>
      <w:tblPr>
        <w:tblStyle w:val="853"/>
        <w:tblpPr w:horzAnchor="page" w:tblpX="1755" w:vertAnchor="text" w:tblpY="428"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33"/>
        <w:gridCol w:w="2052"/>
        <w:gridCol w:w="2298"/>
        <w:gridCol w:w="2125"/>
      </w:tblGrid>
      <w:tr>
        <w:trPr>
          <w:trHeight w:val="493"/>
        </w:trPr>
        <w:tc>
          <w:tcPr>
            <w:tcW w:w="2133" w:type="dxa"/>
            <w:vAlign w:val="center"/>
            <w:textDirection w:val="lrTb"/>
            <w:noWrap w:val="false"/>
          </w:tcPr>
          <w:p>
            <w:pPr>
              <w:ind w:left="20"/>
              <w:jc w:val="center"/>
              <w:spacing w:line="251" w:lineRule="exact"/>
              <w:rPr>
                <w:rFonts w:hint="default" w:ascii="Times New Roman" w:hAnsi="Times New Roman" w:eastAsia="仿宋" w:cs="Times New Roman"/>
                <w:b/>
                <w:bCs/>
                <w:color w:val="000000" w:themeColor="text1"/>
                <w:sz w:val="24"/>
                <w:highlight w:val="none"/>
                <w14:textFill>
                  <w14:solidFill>
                    <w14:schemeClr w14:val="tx1"/>
                  </w14:solidFill>
                </w14:textFill>
              </w:rPr>
            </w:pP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单位名称</w:t>
            </w:r>
            <w:r/>
          </w:p>
        </w:tc>
        <w:tc>
          <w:tcPr>
            <w:tcW w:w="2052" w:type="dxa"/>
            <w:vAlign w:val="center"/>
            <w:textDirection w:val="lrTb"/>
            <w:noWrap w:val="false"/>
          </w:tcPr>
          <w:p>
            <w:pPr>
              <w:ind w:left="20"/>
              <w:jc w:val="center"/>
              <w:spacing w:line="251" w:lineRule="exact"/>
              <w:rPr>
                <w:rFonts w:hint="default" w:ascii="Times New Roman" w:hAnsi="Times New Roman" w:eastAsia="仿宋" w:cs="Times New Roman"/>
                <w:b/>
                <w:bCs/>
                <w:color w:val="000000" w:themeColor="text1"/>
                <w:sz w:val="24"/>
                <w:highlight w:val="none"/>
                <w14:textFill>
                  <w14:solidFill>
                    <w14:schemeClr w14:val="tx1"/>
                  </w14:solidFill>
                </w14:textFill>
              </w:rPr>
            </w:pPr>
            <w:r>
              <w:rPr>
                <w:rFonts w:hint="default" w:ascii="Times New Roman" w:hAnsi="Times New Roman" w:eastAsia="仿宋" w:cs="Times New Roman"/>
                <w:b/>
                <w:bCs/>
                <w:color w:val="000000" w:themeColor="text1"/>
                <w:sz w:val="24"/>
                <w:highlight w:val="none"/>
                <w14:textFill>
                  <w14:solidFill>
                    <w14:schemeClr w14:val="tx1"/>
                  </w14:solidFill>
                </w14:textFill>
              </w:rPr>
            </w:r>
            <w:r/>
          </w:p>
        </w:tc>
        <w:tc>
          <w:tcPr>
            <w:tcW w:w="2298" w:type="dxa"/>
            <w:vAlign w:val="center"/>
            <w:textDirection w:val="lrTb"/>
            <w:noWrap w:val="false"/>
          </w:tcPr>
          <w:p>
            <w:pPr>
              <w:ind w:left="20"/>
              <w:jc w:val="center"/>
              <w:spacing w:line="251" w:lineRule="exact"/>
              <w:rPr>
                <w:rFonts w:hint="default" w:ascii="Times New Roman" w:hAnsi="Times New Roman" w:eastAsia="仿宋" w:cs="Times New Roman"/>
                <w:b/>
                <w:bCs/>
                <w:color w:val="000000" w:themeColor="text1"/>
                <w:sz w:val="24"/>
                <w:highlight w:val="none"/>
                <w14:textFill>
                  <w14:solidFill>
                    <w14:schemeClr w14:val="tx1"/>
                  </w14:solidFill>
                </w14:textFill>
              </w:rPr>
            </w:pP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统一社会信用代码</w:t>
            </w:r>
            <w:r/>
          </w:p>
        </w:tc>
        <w:tc>
          <w:tcPr>
            <w:tcW w:w="2125" w:type="dxa"/>
            <w:vAlign w:val="center"/>
            <w:textDirection w:val="lrTb"/>
            <w:noWrap w:val="false"/>
          </w:tcPr>
          <w:p>
            <w:pPr>
              <w:ind w:left="20"/>
              <w:jc w:val="center"/>
              <w:spacing w:line="251" w:lineRule="exact"/>
              <w:rPr>
                <w:rFonts w:hint="default" w:ascii="Times New Roman" w:hAnsi="Times New Roman" w:eastAsia="仿宋" w:cs="Times New Roman"/>
                <w:b/>
                <w:bCs/>
                <w:color w:val="000000" w:themeColor="text1"/>
                <w:sz w:val="24"/>
                <w:highlight w:val="none"/>
                <w14:textFill>
                  <w14:solidFill>
                    <w14:schemeClr w14:val="tx1"/>
                  </w14:solidFill>
                </w14:textFill>
              </w:rPr>
            </w:pPr>
            <w:r>
              <w:rPr>
                <w:rFonts w:hint="default" w:ascii="Times New Roman" w:hAnsi="Times New Roman" w:eastAsia="仿宋" w:cs="Times New Roman"/>
                <w:b/>
                <w:bCs/>
                <w:color w:val="000000" w:themeColor="text1"/>
                <w:sz w:val="24"/>
                <w:highlight w:val="none"/>
                <w14:textFill>
                  <w14:solidFill>
                    <w14:schemeClr w14:val="tx1"/>
                  </w14:solidFill>
                </w14:textFill>
              </w:rPr>
            </w:r>
            <w:r/>
          </w:p>
        </w:tc>
      </w:tr>
      <w:tr>
        <w:trPr>
          <w:trHeight w:val="493"/>
        </w:trPr>
        <w:tc>
          <w:tcPr>
            <w:tcW w:w="2133" w:type="dxa"/>
            <w:vAlign w:val="center"/>
            <w:textDirection w:val="lrTb"/>
            <w:noWrap w:val="false"/>
          </w:tcPr>
          <w:p>
            <w:pPr>
              <w:ind w:left="20"/>
              <w:jc w:val="center"/>
              <w:spacing w:line="251" w:lineRule="exact"/>
              <w:rPr>
                <w:rFonts w:hint="default" w:ascii="Times New Roman" w:hAnsi="Times New Roman" w:eastAsia="仿宋" w:cs="Times New Roman"/>
                <w:b/>
                <w:bCs/>
                <w:color w:val="000000" w:themeColor="text1"/>
                <w:sz w:val="24"/>
                <w:highlight w:val="none"/>
                <w14:textFill>
                  <w14:solidFill>
                    <w14:schemeClr w14:val="tx1"/>
                  </w14:solidFill>
                </w14:textFill>
              </w:rPr>
            </w:pP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法定代表人</w:t>
            </w:r>
            <w:r/>
          </w:p>
        </w:tc>
        <w:tc>
          <w:tcPr>
            <w:tcW w:w="2052" w:type="dxa"/>
            <w:vAlign w:val="center"/>
            <w:textDirection w:val="lrTb"/>
            <w:noWrap w:val="false"/>
          </w:tcPr>
          <w:p>
            <w:pPr>
              <w:ind w:left="20"/>
              <w:jc w:val="center"/>
              <w:spacing w:line="251" w:lineRule="exact"/>
              <w:rPr>
                <w:rFonts w:hint="default" w:ascii="Times New Roman" w:hAnsi="Times New Roman" w:eastAsia="仿宋" w:cs="Times New Roman"/>
                <w:b/>
                <w:bCs/>
                <w:color w:val="000000" w:themeColor="text1"/>
                <w:sz w:val="24"/>
                <w:highlight w:val="none"/>
                <w14:textFill>
                  <w14:solidFill>
                    <w14:schemeClr w14:val="tx1"/>
                  </w14:solidFill>
                </w14:textFill>
              </w:rPr>
            </w:pPr>
            <w:r>
              <w:rPr>
                <w:rFonts w:hint="default" w:ascii="Times New Roman" w:hAnsi="Times New Roman" w:eastAsia="仿宋" w:cs="Times New Roman"/>
                <w:b/>
                <w:bCs/>
                <w:color w:val="000000" w:themeColor="text1"/>
                <w:sz w:val="24"/>
                <w:highlight w:val="none"/>
                <w14:textFill>
                  <w14:solidFill>
                    <w14:schemeClr w14:val="tx1"/>
                  </w14:solidFill>
                </w14:textFill>
              </w:rPr>
            </w:r>
            <w:r/>
          </w:p>
        </w:tc>
        <w:tc>
          <w:tcPr>
            <w:tcW w:w="2298" w:type="dxa"/>
            <w:vAlign w:val="center"/>
            <w:textDirection w:val="lrTb"/>
            <w:noWrap w:val="false"/>
          </w:tcPr>
          <w:p>
            <w:pPr>
              <w:ind w:left="20"/>
              <w:jc w:val="center"/>
              <w:spacing w:line="251" w:lineRule="exact"/>
              <w:rPr>
                <w:rFonts w:hint="default" w:ascii="Times New Roman" w:hAnsi="Times New Roman" w:eastAsia="仿宋" w:cs="Times New Roman"/>
                <w:b/>
                <w:bCs/>
                <w:color w:val="000000" w:themeColor="text1"/>
                <w:sz w:val="24"/>
                <w:highlight w:val="none"/>
                <w14:textFill>
                  <w14:solidFill>
                    <w14:schemeClr w14:val="tx1"/>
                  </w14:solidFill>
                </w14:textFill>
              </w:rPr>
            </w:pP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联系人</w:t>
            </w:r>
            <w:r/>
          </w:p>
        </w:tc>
        <w:tc>
          <w:tcPr>
            <w:tcW w:w="2125" w:type="dxa"/>
            <w:vAlign w:val="center"/>
            <w:textDirection w:val="lrTb"/>
            <w:noWrap w:val="false"/>
          </w:tcPr>
          <w:p>
            <w:pPr>
              <w:ind w:left="20"/>
              <w:jc w:val="center"/>
              <w:spacing w:line="251" w:lineRule="exact"/>
              <w:rPr>
                <w:rFonts w:hint="default" w:ascii="Times New Roman" w:hAnsi="Times New Roman" w:eastAsia="仿宋" w:cs="Times New Roman"/>
                <w:b/>
                <w:bCs/>
                <w:color w:val="000000" w:themeColor="text1"/>
                <w:sz w:val="24"/>
                <w:highlight w:val="none"/>
                <w14:textFill>
                  <w14:solidFill>
                    <w14:schemeClr w14:val="tx1"/>
                  </w14:solidFill>
                </w14:textFill>
              </w:rPr>
            </w:pPr>
            <w:r>
              <w:rPr>
                <w:rFonts w:hint="default" w:ascii="Times New Roman" w:hAnsi="Times New Roman" w:eastAsia="仿宋" w:cs="Times New Roman"/>
                <w:b/>
                <w:bCs/>
                <w:color w:val="000000" w:themeColor="text1"/>
                <w:sz w:val="24"/>
                <w:highlight w:val="none"/>
                <w14:textFill>
                  <w14:solidFill>
                    <w14:schemeClr w14:val="tx1"/>
                  </w14:solidFill>
                </w14:textFill>
              </w:rPr>
            </w:r>
            <w:r/>
          </w:p>
        </w:tc>
      </w:tr>
      <w:tr>
        <w:trPr>
          <w:trHeight w:val="493"/>
        </w:trPr>
        <w:tc>
          <w:tcPr>
            <w:tcW w:w="2133" w:type="dxa"/>
            <w:vAlign w:val="center"/>
            <w:textDirection w:val="lrTb"/>
            <w:noWrap w:val="false"/>
          </w:tcPr>
          <w:p>
            <w:pPr>
              <w:ind w:left="20"/>
              <w:jc w:val="center"/>
              <w:spacing w:line="251" w:lineRule="exact"/>
              <w:rPr>
                <w:rFonts w:hint="default" w:ascii="Times New Roman" w:hAnsi="Times New Roman" w:eastAsia="仿宋" w:cs="Times New Roman"/>
                <w:b/>
                <w:bCs/>
                <w:color w:val="000000" w:themeColor="text1"/>
                <w:sz w:val="24"/>
                <w:highlight w:val="none"/>
                <w14:textFill>
                  <w14:solidFill>
                    <w14:schemeClr w14:val="tx1"/>
                  </w14:solidFill>
                </w14:textFill>
              </w:rPr>
            </w:pP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联系地址</w:t>
            </w:r>
            <w:r/>
          </w:p>
        </w:tc>
        <w:tc>
          <w:tcPr>
            <w:tcW w:w="2052" w:type="dxa"/>
            <w:vAlign w:val="center"/>
            <w:textDirection w:val="lrTb"/>
            <w:noWrap w:val="false"/>
          </w:tcPr>
          <w:p>
            <w:pPr>
              <w:ind w:left="20"/>
              <w:jc w:val="center"/>
              <w:spacing w:line="251" w:lineRule="exact"/>
              <w:rPr>
                <w:rFonts w:hint="default" w:ascii="Times New Roman" w:hAnsi="Times New Roman" w:eastAsia="仿宋" w:cs="Times New Roman"/>
                <w:b/>
                <w:bCs/>
                <w:color w:val="000000" w:themeColor="text1"/>
                <w:sz w:val="24"/>
                <w:highlight w:val="none"/>
                <w14:textFill>
                  <w14:solidFill>
                    <w14:schemeClr w14:val="tx1"/>
                  </w14:solidFill>
                </w14:textFill>
              </w:rPr>
            </w:pPr>
            <w:r>
              <w:rPr>
                <w:rFonts w:hint="default" w:ascii="Times New Roman" w:hAnsi="Times New Roman" w:eastAsia="仿宋" w:cs="Times New Roman"/>
                <w:b/>
                <w:bCs/>
                <w:color w:val="000000" w:themeColor="text1"/>
                <w:sz w:val="24"/>
                <w:highlight w:val="none"/>
                <w14:textFill>
                  <w14:solidFill>
                    <w14:schemeClr w14:val="tx1"/>
                  </w14:solidFill>
                </w14:textFill>
              </w:rPr>
            </w:r>
            <w:r/>
          </w:p>
        </w:tc>
        <w:tc>
          <w:tcPr>
            <w:tcW w:w="2298" w:type="dxa"/>
            <w:vAlign w:val="center"/>
            <w:textDirection w:val="lrTb"/>
            <w:noWrap w:val="false"/>
          </w:tcPr>
          <w:p>
            <w:pPr>
              <w:ind w:left="20"/>
              <w:jc w:val="center"/>
              <w:spacing w:line="251" w:lineRule="exact"/>
              <w:rPr>
                <w:rFonts w:hint="default" w:ascii="Times New Roman" w:hAnsi="Times New Roman" w:eastAsia="仿宋" w:cs="Times New Roman"/>
                <w:b/>
                <w:bCs/>
                <w:color w:val="000000" w:themeColor="text1"/>
                <w:sz w:val="24"/>
                <w:highlight w:val="none"/>
                <w14:textFill>
                  <w14:solidFill>
                    <w14:schemeClr w14:val="tx1"/>
                  </w14:solidFill>
                </w14:textFill>
              </w:rPr>
            </w:pP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联系电话</w:t>
            </w:r>
            <w:r/>
          </w:p>
        </w:tc>
        <w:tc>
          <w:tcPr>
            <w:tcW w:w="2125" w:type="dxa"/>
            <w:vAlign w:val="center"/>
            <w:textDirection w:val="lrTb"/>
            <w:noWrap w:val="false"/>
          </w:tcPr>
          <w:p>
            <w:pPr>
              <w:ind w:left="20"/>
              <w:jc w:val="center"/>
              <w:spacing w:line="251" w:lineRule="exact"/>
              <w:rPr>
                <w:rFonts w:hint="default" w:ascii="Times New Roman" w:hAnsi="Times New Roman" w:eastAsia="仿宋" w:cs="Times New Roman"/>
                <w:b/>
                <w:bCs/>
                <w:color w:val="000000" w:themeColor="text1"/>
                <w:sz w:val="24"/>
                <w:highlight w:val="none"/>
                <w14:textFill>
                  <w14:solidFill>
                    <w14:schemeClr w14:val="tx1"/>
                  </w14:solidFill>
                </w14:textFill>
              </w:rPr>
            </w:pPr>
            <w:r>
              <w:rPr>
                <w:rFonts w:hint="default" w:ascii="Times New Roman" w:hAnsi="Times New Roman" w:eastAsia="仿宋" w:cs="Times New Roman"/>
                <w:b/>
                <w:bCs/>
                <w:color w:val="000000" w:themeColor="text1"/>
                <w:sz w:val="24"/>
                <w:highlight w:val="none"/>
                <w14:textFill>
                  <w14:solidFill>
                    <w14:schemeClr w14:val="tx1"/>
                  </w14:solidFill>
                </w14:textFill>
              </w:rPr>
            </w:r>
            <w:r/>
          </w:p>
        </w:tc>
      </w:tr>
      <w:tr>
        <w:trPr>
          <w:trHeight w:val="1566"/>
        </w:trPr>
        <w:tc>
          <w:tcPr>
            <w:tcW w:w="2133" w:type="dxa"/>
            <w:vAlign w:val="center"/>
            <w:textDirection w:val="lrTb"/>
            <w:noWrap w:val="false"/>
          </w:tcPr>
          <w:p>
            <w:pPr>
              <w:ind w:left="20"/>
              <w:jc w:val="center"/>
              <w:spacing w:line="251" w:lineRule="exact"/>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诚信档案记录情况</w:t>
            </w:r>
            <w:r/>
          </w:p>
        </w:tc>
        <w:tc>
          <w:tcPr>
            <w:gridSpan w:val="3"/>
            <w:tcW w:w="6475" w:type="dxa"/>
            <w:vAlign w:val="center"/>
            <w:textDirection w:val="lrTb"/>
            <w:noWrap w:val="false"/>
          </w:tcPr>
          <w:p>
            <w:pPr>
              <w:ind w:left="20"/>
              <w:jc w:val="center"/>
              <w:spacing w:line="251" w:lineRule="exact"/>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r>
            <w:r/>
          </w:p>
        </w:tc>
      </w:tr>
      <w:tr>
        <w:trPr>
          <w:trHeight w:val="6692"/>
        </w:trPr>
        <w:tc>
          <w:tcPr>
            <w:tcW w:w="2133" w:type="dxa"/>
            <w:vAlign w:val="center"/>
            <w:textDirection w:val="lrTb"/>
            <w:noWrap w:val="false"/>
          </w:tcPr>
          <w:p>
            <w:pPr>
              <w:ind w:left="20"/>
              <w:jc w:val="center"/>
              <w:spacing w:line="251" w:lineRule="exact"/>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信用承诺</w:t>
            </w:r>
            <w:r/>
          </w:p>
        </w:tc>
        <w:tc>
          <w:tcPr>
            <w:gridSpan w:val="3"/>
            <w:tcW w:w="6475" w:type="dxa"/>
            <w:vAlign w:val="center"/>
            <w:textDirection w:val="lrTb"/>
            <w:noWrap w:val="false"/>
          </w:tcPr>
          <w:p>
            <w:pPr>
              <w:ind w:right="60" w:firstLine="474"/>
              <w:jc w:val="left"/>
              <w:spacing w:line="274" w:lineRule="exact"/>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我公司自愿参加贵中心（公司）组织的本次采购活动，严格遵守《中华人民政府采购法》及相关</w:t>
            </w:r>
            <w:r>
              <w:rPr>
                <w:rFonts w:hint="default" w:ascii="Times New Roman" w:hAnsi="Times New Roman" w:eastAsia="仿宋" w:cs="Times New Roman"/>
                <w:color w:val="000000" w:themeColor="text1"/>
                <w:sz w:val="24"/>
                <w:highlight w:val="none"/>
                <w14:textFill>
                  <w14:solidFill>
                    <w14:schemeClr w14:val="tx1"/>
                  </w14:solidFill>
                </w14:textFill>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ind w:left="20"/>
              <w:jc w:val="center"/>
              <w:spacing w:line="251" w:lineRule="exact"/>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r>
            <w:r/>
          </w:p>
          <w:p>
            <w:pPr>
              <w:ind w:left="20"/>
              <w:jc w:val="center"/>
              <w:spacing w:line="251" w:lineRule="exact"/>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r>
            <w:r/>
          </w:p>
          <w:p>
            <w:pPr>
              <w:ind w:left="20"/>
              <w:jc w:val="center"/>
              <w:spacing w:line="251" w:lineRule="exact"/>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r>
            <w:r/>
          </w:p>
          <w:p>
            <w:pPr>
              <w:ind w:left="20"/>
              <w:jc w:val="center"/>
              <w:spacing w:line="251" w:lineRule="exact"/>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r>
            <w:r/>
          </w:p>
          <w:p>
            <w:pPr>
              <w:ind w:left="23"/>
              <w:jc w:val="center"/>
              <w:spacing w:line="274" w:lineRule="exact"/>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         供应商名称（公章）：</w:t>
            </w:r>
            <w:r/>
          </w:p>
          <w:p>
            <w:pPr>
              <w:ind w:left="23"/>
              <w:jc w:val="center"/>
              <w:spacing w:line="274" w:lineRule="exact"/>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         法定代表人（签字）：</w:t>
            </w:r>
            <w:r/>
          </w:p>
          <w:p>
            <w:pPr>
              <w:ind w:left="23"/>
              <w:jc w:val="center"/>
              <w:spacing w:line="274" w:lineRule="exact"/>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        二〇   年  月    日</w:t>
            </w:r>
            <w:r/>
          </w:p>
        </w:tc>
      </w:tr>
    </w:tbl>
    <w:p>
      <w:pPr>
        <w:rPr>
          <w:rFonts w:hint="default" w:ascii="Times New Roman" w:hAnsi="Times New Roman" w:eastAsia="仿宋" w:cs="Times New Roman"/>
          <w:color w:val="000000" w:themeColor="text1"/>
          <w:highlight w:val="none"/>
          <w14:textFill>
            <w14:solidFill>
              <w14:schemeClr w14:val="tx1"/>
            </w14:solidFill>
          </w14:textFill>
        </w:rPr>
      </w:pPr>
      <w:r>
        <w:rPr>
          <w:rFonts w:hint="default" w:ascii="Times New Roman" w:hAnsi="Times New Roman" w:eastAsia="仿宋" w:cs="Times New Roman"/>
          <w:color w:val="000000" w:themeColor="text1"/>
          <w:highlight w:val="none"/>
          <w14:textFill>
            <w14:solidFill>
              <w14:schemeClr w14:val="tx1"/>
            </w14:solidFill>
          </w14:textFill>
        </w:rPr>
      </w:r>
      <w:r/>
    </w:p>
    <w:p>
      <w:pPr>
        <w:pStyle w:val="901"/>
        <w:rPr>
          <w:rFonts w:hint="default" w:ascii="Times New Roman" w:hAnsi="Times New Roman" w:eastAsia="仿宋" w:cs="Times New Roman"/>
          <w:color w:val="000000" w:themeColor="text1"/>
          <w:highlight w:val="none"/>
          <w14:textFill>
            <w14:solidFill>
              <w14:schemeClr w14:val="tx1"/>
            </w14:solidFill>
          </w14:textFill>
        </w:rPr>
      </w:pPr>
      <w:r>
        <w:rPr>
          <w:rFonts w:hint="default" w:ascii="Times New Roman" w:hAnsi="Times New Roman" w:eastAsia="仿宋" w:cs="Times New Roman"/>
          <w:color w:val="000000" w:themeColor="text1"/>
          <w:highlight w:val="none"/>
          <w14:textFill>
            <w14:solidFill>
              <w14:schemeClr w14:val="tx1"/>
            </w14:solidFill>
          </w14:textFill>
        </w:rPr>
      </w:r>
      <w:r/>
    </w:p>
    <w:p>
      <w:pPr>
        <w:rPr>
          <w:rFonts w:hint="default" w:ascii="Times New Roman" w:hAnsi="Times New Roman" w:eastAsia="仿宋" w:cs="Times New Roman"/>
          <w:color w:val="000000" w:themeColor="text1"/>
          <w:highlight w:val="none"/>
          <w14:textFill>
            <w14:solidFill>
              <w14:schemeClr w14:val="tx1"/>
            </w14:solidFill>
          </w14:textFill>
        </w:rPr>
      </w:pPr>
      <w:r>
        <w:rPr>
          <w:rFonts w:hint="default" w:ascii="Times New Roman" w:hAnsi="Times New Roman" w:eastAsia="仿宋" w:cs="Times New Roman"/>
          <w:color w:val="000000" w:themeColor="text1"/>
          <w:highlight w:val="none"/>
          <w14:textFill>
            <w14:solidFill>
              <w14:schemeClr w14:val="tx1"/>
            </w14:solidFill>
          </w14:textFill>
        </w:rPr>
      </w:r>
      <w:r/>
    </w:p>
    <w:p>
      <w:pPr>
        <w:pStyle w:val="901"/>
        <w:rPr>
          <w:rFonts w:hint="default" w:ascii="Times New Roman" w:hAnsi="Times New Roman" w:eastAsia="仿宋" w:cs="Times New Roman"/>
          <w:color w:val="000000" w:themeColor="text1"/>
          <w:highlight w:val="none"/>
          <w14:textFill>
            <w14:solidFill>
              <w14:schemeClr w14:val="tx1"/>
            </w14:solidFill>
          </w14:textFill>
        </w:rPr>
      </w:pPr>
      <w:r>
        <w:rPr>
          <w:rFonts w:hint="default" w:ascii="Times New Roman" w:hAnsi="Times New Roman" w:eastAsia="仿宋" w:cs="Times New Roman"/>
          <w:color w:val="000000" w:themeColor="text1"/>
          <w:highlight w:val="none"/>
          <w14:textFill>
            <w14:solidFill>
              <w14:schemeClr w14:val="tx1"/>
            </w14:solidFill>
          </w14:textFill>
        </w:rPr>
      </w:r>
      <w:r/>
    </w:p>
    <w:p>
      <w:pPr>
        <w:rPr>
          <w:rFonts w:hint="default" w:ascii="Times New Roman" w:hAnsi="Times New Roman" w:eastAsia="仿宋" w:cs="Times New Roman"/>
          <w:color w:val="000000" w:themeColor="text1"/>
          <w:highlight w:val="none"/>
          <w14:textFill>
            <w14:solidFill>
              <w14:schemeClr w14:val="tx1"/>
            </w14:solidFill>
          </w14:textFill>
        </w:rPr>
      </w:pPr>
      <w:r>
        <w:rPr>
          <w:rFonts w:hint="default" w:ascii="Times New Roman" w:hAnsi="Times New Roman" w:eastAsia="仿宋" w:cs="Times New Roman"/>
          <w:color w:val="000000" w:themeColor="text1"/>
          <w:highlight w:val="none"/>
          <w14:textFill>
            <w14:solidFill>
              <w14:schemeClr w14:val="tx1"/>
            </w14:solidFill>
          </w14:textFill>
        </w:rPr>
      </w:r>
      <w:r/>
    </w:p>
    <w:p>
      <w:pPr>
        <w:rPr>
          <w:rFonts w:hint="default" w:ascii="Times New Roman" w:hAnsi="Times New Roman" w:eastAsia="仿宋" w:cs="Times New Roman"/>
          <w:color w:val="000000" w:themeColor="text1"/>
          <w:highlight w:val="none"/>
          <w14:textFill>
            <w14:solidFill>
              <w14:schemeClr w14:val="tx1"/>
            </w14:solidFill>
          </w14:textFill>
        </w:rPr>
      </w:pPr>
      <w:r>
        <w:rPr>
          <w:rFonts w:hint="default" w:ascii="Times New Roman" w:hAnsi="Times New Roman" w:eastAsia="仿宋" w:cs="Times New Roman"/>
          <w:color w:val="000000" w:themeColor="text1"/>
          <w:highlight w:val="none"/>
          <w14:textFill>
            <w14:solidFill>
              <w14:schemeClr w14:val="tx1"/>
            </w14:solidFill>
          </w14:textFill>
        </w:rPr>
      </w:r>
      <w:r/>
    </w:p>
    <w:p>
      <w:pPr>
        <w:rPr>
          <w:rFonts w:hint="default" w:ascii="Times New Roman" w:hAnsi="Times New Roman" w:eastAsia="仿宋" w:cs="Times New Roman"/>
          <w:color w:val="000000" w:themeColor="text1"/>
          <w:highlight w:val="none"/>
          <w14:textFill>
            <w14:solidFill>
              <w14:schemeClr w14:val="tx1"/>
            </w14:solidFill>
          </w14:textFill>
        </w:rPr>
      </w:pPr>
      <w:r>
        <w:rPr>
          <w:rFonts w:hint="default" w:ascii="Times New Roman" w:hAnsi="Times New Roman" w:eastAsia="仿宋" w:cs="Times New Roman"/>
          <w:color w:val="000000" w:themeColor="text1"/>
          <w:highlight w:val="none"/>
          <w14:textFill>
            <w14:solidFill>
              <w14:schemeClr w14:val="tx1"/>
            </w14:solidFill>
          </w14:textFill>
        </w:rPr>
      </w:r>
      <w:r/>
    </w:p>
    <w:p>
      <w:pPr>
        <w:rPr>
          <w:rFonts w:hint="default" w:ascii="Times New Roman" w:hAnsi="Times New Roman" w:eastAsia="仿宋" w:cs="Times New Roman"/>
          <w:color w:val="000000" w:themeColor="text1"/>
          <w:highlight w:val="none"/>
          <w14:textFill>
            <w14:solidFill>
              <w14:schemeClr w14:val="tx1"/>
            </w14:solidFill>
          </w14:textFill>
        </w:rPr>
      </w:pPr>
      <w:r>
        <w:rPr>
          <w:rFonts w:hint="default" w:ascii="Times New Roman" w:hAnsi="Times New Roman" w:eastAsia="仿宋" w:cs="Times New Roman"/>
          <w:color w:val="000000" w:themeColor="text1"/>
          <w:highlight w:val="none"/>
          <w14:textFill>
            <w14:solidFill>
              <w14:schemeClr w14:val="tx1"/>
            </w14:solidFill>
          </w14:textFill>
        </w:rPr>
      </w:r>
      <w:r/>
    </w:p>
    <w:p>
      <w:pPr>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特别说明：</w:t>
      </w:r>
      <w:r/>
    </w:p>
    <w:p>
      <w:pPr>
        <w:pStyle w:val="901"/>
        <w:ind w:firstLine="482"/>
        <w:spacing w:line="360" w:lineRule="auto"/>
        <w:rPr>
          <w:rFonts w:hint="default" w:ascii="Times New Roman" w:hAnsi="Times New Roman" w:eastAsia="仿宋" w:cs="Times New Roman"/>
          <w:b/>
          <w:color w:val="000000" w:themeColor="text1"/>
          <w:sz w:val="24"/>
          <w:highlight w:val="none"/>
          <w14:textFill>
            <w14:solidFill>
              <w14:schemeClr w14:val="tx1"/>
            </w14:solidFill>
          </w14:textFill>
        </w:rPr>
      </w:pPr>
      <w:r>
        <w:rPr>
          <w:rFonts w:hint="default" w:ascii="Times New Roman" w:hAnsi="Times New Roman" w:eastAsia="仿宋" w:cs="Times New Roman"/>
          <w:b/>
          <w:color w:val="000000" w:themeColor="text1"/>
          <w:sz w:val="24"/>
          <w:highlight w:val="none"/>
          <w14:textFill>
            <w14:solidFill>
              <w14:schemeClr w14:val="tx1"/>
            </w14:solidFill>
          </w14:textFill>
        </w:rPr>
        <w:t xml:space="preserve">根据《关于在政府采购活动中推行信用承诺制的通知》（宁财购通〔2021〕5号）的规定，本项目投标邀请中“二、申请人的资格要求 2.1条”及“二、申请人的资格要求 2.10条”中涉及的证明材料，供应商可以在电子投标文件中一次性提交，也可以在电子投标文件中提供满足相应条件的书面承诺书（南京市政府采购供应商信用记录表暨信用承诺书），不再需要提供上述涉及的证明材料。</w:t>
      </w:r>
      <w:r/>
    </w:p>
    <w:p>
      <w:pPr>
        <w:ind w:firstLine="480"/>
        <w:spacing w:line="360" w:lineRule="auto"/>
        <w:rPr>
          <w:rFonts w:hint="default" w:ascii="Times New Roman" w:hAnsi="Times New Roman" w:eastAsia="仿宋" w:cs="Times New Roman"/>
          <w:bCs/>
          <w:color w:val="000000" w:themeColor="text1"/>
          <w:sz w:val="24"/>
          <w:highlight w:val="none"/>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 xml:space="preserve">在政府采购资格审查环节，供应商只需提供书面《南京市政府采购供应商信用记录表暨信用承诺书》，即可替代以下证明材料：（1）符合国家相关规定的财务状况报告；（2）依法缴纳税收的证明材料；（3）依法缴纳社会保障资金的证明材料；（4）具备履行政府采购合同所必需的设备和专业技术能力的证明材料；（5）参加政府采购活动前三年内在经营活动中没有重大违法记录的证明材料；（6）未被列入失信被执行人、重大税收违法失信主体、政府采购严重违法失信行为记录名单的证明材料。</w:t>
      </w:r>
      <w:r/>
    </w:p>
    <w:p>
      <w:pPr>
        <w:ind w:firstLine="480"/>
        <w:spacing w:line="360" w:lineRule="auto"/>
        <w:rPr>
          <w:rFonts w:hint="default" w:ascii="Times New Roman" w:hAnsi="Times New Roman" w:eastAsia="仿宋" w:cs="Times New Roman"/>
          <w:bCs/>
          <w:color w:val="000000" w:themeColor="text1"/>
          <w:sz w:val="24"/>
          <w:highlight w:val="none"/>
          <w:lang w:val="zh-CN"/>
          <w14:textFill>
            <w14:solidFill>
              <w14:schemeClr w14:val="tx1"/>
            </w14:solidFill>
          </w14:textFill>
        </w:rPr>
      </w:pPr>
      <w:r>
        <w:rPr>
          <w:rFonts w:hint="default" w:ascii="Times New Roman" w:hAnsi="Times New Roman" w:eastAsia="仿宋" w:cs="Times New Roman"/>
          <w:bCs/>
          <w:color w:val="000000" w:themeColor="text1"/>
          <w:sz w:val="24"/>
          <w:highlight w:val="none"/>
          <w:lang w:val="zh-CN"/>
          <w14:textFill>
            <w14:solidFill>
              <w14:schemeClr w14:val="tx1"/>
            </w14:solidFill>
          </w14:textFill>
        </w:rPr>
        <w:t xml:space="preserve">供应商在中标（成交）后，应按采购文件要求，将上述由信用承诺书替代的证明材料提交采购人或采购代理机构核验。经核验无误后，由采购人或采购代理机构发出中标（成交）通知书。</w:t>
      </w:r>
      <w:r/>
    </w:p>
    <w:p>
      <w:pPr>
        <w:ind w:firstLine="482"/>
        <w:keepLines/>
        <w:keepNext/>
        <w:spacing w:line="360" w:lineRule="auto"/>
        <w:rPr>
          <w:rFonts w:hint="default" w:ascii="Times New Roman" w:hAnsi="Times New Roman" w:eastAsia="仿宋" w:cs="Times New Roman"/>
          <w:b/>
          <w:bCs/>
          <w:color w:val="000000" w:themeColor="text1"/>
          <w:sz w:val="24"/>
          <w:highlight w:val="none"/>
          <w14:textFill>
            <w14:solidFill>
              <w14:schemeClr w14:val="tx1"/>
            </w14:solidFill>
          </w14:textFill>
        </w:rPr>
      </w:pP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供应商涉及以下情形的，不适用信用承诺：（1）供应商被列入严重失信主体名单；（2）被相关监管部门作出行政处罚且尚在处罚有效期内；（3）其他法律、行政法规规定的不适用信用承诺的情形。</w:t>
      </w:r>
      <w:r/>
    </w:p>
    <w:p>
      <w:pPr>
        <w:ind w:firstLine="480"/>
        <w:spacing w:line="360" w:lineRule="auto"/>
        <w:rPr>
          <w:rFonts w:hint="default" w:ascii="Times New Roman" w:hAnsi="Times New Roman" w:eastAsia="仿宋" w:cs="Times New Roman"/>
          <w:bCs/>
          <w:color w:val="000000" w:themeColor="text1"/>
          <w:sz w:val="24"/>
          <w:highlight w:val="none"/>
          <w:lang w:val="zh-CN"/>
          <w14:textFill>
            <w14:solidFill>
              <w14:schemeClr w14:val="tx1"/>
            </w14:solidFill>
          </w14:textFill>
        </w:rPr>
      </w:pPr>
      <w:r>
        <w:rPr>
          <w:rFonts w:hint="default" w:ascii="Times New Roman" w:hAnsi="Times New Roman" w:eastAsia="仿宋" w:cs="Times New Roman"/>
          <w:bCs/>
          <w:color w:val="000000" w:themeColor="text1"/>
          <w:sz w:val="24"/>
          <w:highlight w:val="none"/>
          <w:lang w:val="zh-CN"/>
          <w14:textFill>
            <w14:solidFill>
              <w14:schemeClr w14:val="tx1"/>
            </w14:solidFill>
          </w14:textFill>
        </w:rPr>
        <w:t xml:space="preserve">供应商对信用承诺内容的真实性、合法性、有效性负责。如作出虚假信用承诺，视同为“提供虚假材料谋取中标、成交”的违法行为。</w:t>
      </w:r>
      <w:r/>
    </w:p>
    <w:p>
      <w:pPr>
        <w:pStyle w:val="901"/>
        <w:rPr>
          <w:rFonts w:hint="default" w:ascii="Times New Roman" w:hAnsi="Times New Roman" w:eastAsia="仿宋" w:cs="Times New Roman"/>
          <w:color w:val="000000" w:themeColor="text1"/>
          <w:highlight w:val="none"/>
          <w14:textFill>
            <w14:solidFill>
              <w14:schemeClr w14:val="tx1"/>
            </w14:solidFill>
          </w14:textFill>
        </w:rPr>
      </w:pPr>
      <w:r>
        <w:rPr>
          <w:rFonts w:hint="default" w:ascii="Times New Roman" w:hAnsi="Times New Roman" w:eastAsia="仿宋" w:cs="Times New Roman"/>
          <w:color w:val="000000" w:themeColor="text1"/>
          <w:highlight w:val="none"/>
          <w14:textFill>
            <w14:solidFill>
              <w14:schemeClr w14:val="tx1"/>
            </w14:solidFill>
          </w14:textFill>
        </w:rPr>
      </w:r>
      <w:r/>
    </w:p>
    <w:p>
      <w:pPr>
        <w:ind w:firstLine="5040"/>
        <w:spacing w:line="360" w:lineRule="auto"/>
        <w:rPr>
          <w:rFonts w:hint="default" w:ascii="Times New Roman" w:hAnsi="Times New Roman" w:eastAsia="仿宋" w:cs="Times New Roman"/>
          <w:b/>
          <w:color w:val="000000" w:themeColor="text1"/>
          <w:sz w:val="24"/>
          <w:highlight w:val="none"/>
          <w14:textFill>
            <w14:solidFill>
              <w14:schemeClr w14:val="tx1"/>
            </w14:solidFill>
          </w14:textFill>
        </w:rPr>
      </w:pPr>
      <w:r>
        <w:rPr>
          <w:rFonts w:hint="default" w:ascii="Times New Roman" w:hAnsi="Times New Roman" w:eastAsia="仿宋" w:cs="Times New Roman"/>
          <w:b/>
          <w:color w:val="000000" w:themeColor="text1"/>
          <w:sz w:val="24"/>
          <w:highlight w:val="none"/>
          <w14:textFill>
            <w14:solidFill>
              <w14:schemeClr w14:val="tx1"/>
            </w14:solidFill>
          </w14:textFill>
        </w:rPr>
      </w:r>
      <w:r/>
    </w:p>
    <w:p>
      <w:pPr>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w:r>
      <w:r/>
    </w:p>
    <w:p>
      <w:pPr>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jc w:val="left"/>
        <w:tabs>
          <w:tab w:val="left" w:pos="5067" w:leader="none"/>
        </w:tabs>
        <w:rPr>
          <w:rFonts w:hint="default"/>
          <w:lang w:val="en-US" w:eastAsia="zh-CN"/>
        </w:rPr>
      </w:pPr>
      <w:r>
        <w:rPr>
          <w:rFonts w:hint="eastAsia"/>
          <w:lang w:val="en-US" w:eastAsia="zh-CN"/>
        </w:rPr>
        <w:tab/>
      </w:r>
      <w:r/>
    </w:p>
    <w:sectPr>
      <w:headerReference w:type="default" r:id="rId10"/>
      <w:footerReference w:type="default" r:id="rId13"/>
      <w:footerReference w:type="first" r:id="rId14"/>
      <w:footnotePr/>
      <w:endnotePr/>
      <w:type w:val="nextPage"/>
      <w:pgSz w:w="11906" w:h="16838" w:orient="portrait"/>
      <w:pgMar w:top="1440" w:right="1797" w:bottom="1440" w:left="1599" w:header="851" w:footer="1020"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Unicode MS">
    <w:panose1 w:val="020B0604020202020204"/>
  </w:font>
  <w:font w:name="Symbol">
    <w:panose1 w:val="05050102010706020507"/>
  </w:font>
  <w:font w:name="仿宋">
    <w:panose1 w:val="02010609060101010101"/>
  </w:font>
  <w:font w:name="Courier New">
    <w:panose1 w:val="02070309020205020404"/>
  </w:font>
  <w:font w:name="Tahoma">
    <w:panose1 w:val="020B0604030504040204"/>
  </w:font>
  <w:font w:name="华文细黑">
    <w:panose1 w:val="02010600040101010101"/>
  </w:font>
  <w:font w:name="KNLe">
    <w:panose1 w:val="020B0503020202020204"/>
  </w:font>
  <w:font w:name="Wingdings">
    <w:panose1 w:val="05000000000000000000"/>
  </w:font>
  <w:font w:name="华文楷体">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ヒラギノ角ゴ Pro W3">
    <w:panose1 w:val="020B0503020202020204"/>
  </w:font>
  <w:font w:name="Calibri">
    <w:panose1 w:val="020F0502020204030204"/>
  </w:font>
  <w:font w:name="微软雅黑">
    <w:panose1 w:val="020B0503020204020204"/>
  </w:font>
  <w:font w:name="Sim Sun">
    <w:panose1 w:val="02010600030101010101"/>
  </w:font>
  <w:font w:name="Cambria">
    <w:panose1 w:val="02040503050406030204"/>
  </w:font>
  <w:font w:name="Arial">
    <w:panose1 w:val="020B0604020202020204"/>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3"/>
      <w:tabs>
        <w:tab w:val="clear" w:pos="4153" w:leader="none"/>
        <w:tab w:val="center" w:pos="4819" w:leader="none"/>
      </w:tabs>
    </w:pPr>
    <w:r>
      <w:rPr>
        <w:rFonts w:hint="eastAsia"/>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3"/>
                          </w:pPr>
                          <w:r>
                            <w:rPr>
                              <w:rFonts w:hint="default" w:ascii="Times New Roman" w:hAnsi="Times New Roman" w:eastAsia="仿宋" w:cs="Times New Roman"/>
                            </w:rPr>
                            <w:t xml:space="preserve">第 </w:t>
                          </w:r>
                          <w:r>
                            <w:rPr>
                              <w:rFonts w:hint="default" w:ascii="Times New Roman" w:hAnsi="Times New Roman" w:eastAsia="仿宋" w:cs="Times New Roman"/>
                            </w:rPr>
                            <w:fldChar w:fldCharType="begin"/>
                          </w:r>
                          <w:r>
                            <w:rPr>
                              <w:rFonts w:hint="default" w:ascii="Times New Roman" w:hAnsi="Times New Roman" w:eastAsia="仿宋" w:cs="Times New Roman"/>
                            </w:rPr>
                            <w:instrText xml:space="preserve"> PAGE  \* MERGEFORMAT </w:instrText>
                          </w:r>
                          <w:r>
                            <w:rPr>
                              <w:rFonts w:hint="default" w:ascii="Times New Roman" w:hAnsi="Times New Roman" w:eastAsia="仿宋" w:cs="Times New Roman"/>
                            </w:rPr>
                            <w:fldChar w:fldCharType="separate"/>
                          </w:r>
                          <w:r>
                            <w:rPr>
                              <w:rFonts w:hint="default" w:ascii="Times New Roman" w:hAnsi="Times New Roman" w:eastAsia="仿宋" w:cs="Times New Roman"/>
                            </w:rPr>
                            <w:t xml:space="preserve">1</w:t>
                          </w:r>
                          <w:r>
                            <w:rPr>
                              <w:rFonts w:hint="default" w:ascii="Times New Roman" w:hAnsi="Times New Roman" w:eastAsia="仿宋" w:cs="Times New Roman"/>
                            </w:rPr>
                            <w:fldChar w:fldCharType="end"/>
                          </w:r>
                          <w:r>
                            <w:rPr>
                              <w:rFonts w:hint="default" w:ascii="Times New Roman" w:hAnsi="Times New Roman" w:eastAsia="仿宋" w:cs="Times New Roman"/>
                            </w:rPr>
                            <w:t xml:space="preserve"> 页 共 </w:t>
                          </w:r>
                          <w:r>
                            <w:rPr>
                              <w:rFonts w:hint="default" w:ascii="Times New Roman" w:hAnsi="Times New Roman" w:eastAsia="仿宋" w:cs="Times New Roman"/>
                            </w:rPr>
                            <w:fldChar w:fldCharType="begin"/>
                          </w:r>
                          <w:r>
                            <w:rPr>
                              <w:rFonts w:hint="default" w:ascii="Times New Roman" w:hAnsi="Times New Roman" w:eastAsia="仿宋" w:cs="Times New Roman"/>
                            </w:rPr>
                            <w:instrText xml:space="preserve"> NUMPAGES  \* MERGEFORMAT </w:instrText>
                          </w:r>
                          <w:r>
                            <w:rPr>
                              <w:rFonts w:hint="default" w:ascii="Times New Roman" w:hAnsi="Times New Roman" w:eastAsia="仿宋" w:cs="Times New Roman"/>
                            </w:rPr>
                            <w:fldChar w:fldCharType="separate"/>
                          </w:r>
                          <w:r>
                            <w:rPr>
                              <w:rFonts w:hint="default" w:ascii="Times New Roman" w:hAnsi="Times New Roman" w:eastAsia="仿宋" w:cs="Times New Roman"/>
                            </w:rPr>
                            <w:t xml:space="preserve">63</w:t>
                          </w:r>
                          <w:r>
                            <w:rPr>
                              <w:rFonts w:hint="default" w:ascii="Times New Roman" w:hAnsi="Times New Roman" w:eastAsia="仿宋" w:cs="Times New Roman"/>
                            </w:rPr>
                            <w:fldChar w:fldCharType="end"/>
                          </w:r>
                          <w:r>
                            <w:rPr>
                              <w:rFonts w:hint="default" w:ascii="Times New Roman" w:hAnsi="Times New Roman" w:eastAsia="仿宋" w:cs="Times New Roman"/>
                            </w:rP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73"/>
                    </w:pPr>
                    <w:r>
                      <w:rPr>
                        <w:rFonts w:hint="default" w:ascii="Times New Roman" w:hAnsi="Times New Roman" w:eastAsia="仿宋" w:cs="Times New Roman"/>
                      </w:rPr>
                      <w:t xml:space="preserve">第 </w:t>
                    </w:r>
                    <w:r>
                      <w:rPr>
                        <w:rFonts w:hint="default" w:ascii="Times New Roman" w:hAnsi="Times New Roman" w:eastAsia="仿宋" w:cs="Times New Roman"/>
                      </w:rPr>
                      <w:fldChar w:fldCharType="begin"/>
                    </w:r>
                    <w:r>
                      <w:rPr>
                        <w:rFonts w:hint="default" w:ascii="Times New Roman" w:hAnsi="Times New Roman" w:eastAsia="仿宋" w:cs="Times New Roman"/>
                      </w:rPr>
                      <w:instrText xml:space="preserve"> PAGE  \* MERGEFORMAT </w:instrText>
                    </w:r>
                    <w:r>
                      <w:rPr>
                        <w:rFonts w:hint="default" w:ascii="Times New Roman" w:hAnsi="Times New Roman" w:eastAsia="仿宋" w:cs="Times New Roman"/>
                      </w:rPr>
                      <w:fldChar w:fldCharType="separate"/>
                    </w:r>
                    <w:r>
                      <w:rPr>
                        <w:rFonts w:hint="default" w:ascii="Times New Roman" w:hAnsi="Times New Roman" w:eastAsia="仿宋" w:cs="Times New Roman"/>
                      </w:rPr>
                      <w:t xml:space="preserve">1</w:t>
                    </w:r>
                    <w:r>
                      <w:rPr>
                        <w:rFonts w:hint="default" w:ascii="Times New Roman" w:hAnsi="Times New Roman" w:eastAsia="仿宋" w:cs="Times New Roman"/>
                      </w:rPr>
                      <w:fldChar w:fldCharType="end"/>
                    </w:r>
                    <w:r>
                      <w:rPr>
                        <w:rFonts w:hint="default" w:ascii="Times New Roman" w:hAnsi="Times New Roman" w:eastAsia="仿宋" w:cs="Times New Roman"/>
                      </w:rPr>
                      <w:t xml:space="preserve"> 页 共 </w:t>
                    </w:r>
                    <w:r>
                      <w:rPr>
                        <w:rFonts w:hint="default" w:ascii="Times New Roman" w:hAnsi="Times New Roman" w:eastAsia="仿宋" w:cs="Times New Roman"/>
                      </w:rPr>
                      <w:fldChar w:fldCharType="begin"/>
                    </w:r>
                    <w:r>
                      <w:rPr>
                        <w:rFonts w:hint="default" w:ascii="Times New Roman" w:hAnsi="Times New Roman" w:eastAsia="仿宋" w:cs="Times New Roman"/>
                      </w:rPr>
                      <w:instrText xml:space="preserve"> NUMPAGES  \* MERGEFORMAT </w:instrText>
                    </w:r>
                    <w:r>
                      <w:rPr>
                        <w:rFonts w:hint="default" w:ascii="Times New Roman" w:hAnsi="Times New Roman" w:eastAsia="仿宋" w:cs="Times New Roman"/>
                      </w:rPr>
                      <w:fldChar w:fldCharType="separate"/>
                    </w:r>
                    <w:r>
                      <w:rPr>
                        <w:rFonts w:hint="default" w:ascii="Times New Roman" w:hAnsi="Times New Roman" w:eastAsia="仿宋" w:cs="Times New Roman"/>
                      </w:rPr>
                      <w:t xml:space="preserve">63</w:t>
                    </w:r>
                    <w:r>
                      <w:rPr>
                        <w:rFonts w:hint="default" w:ascii="Times New Roman" w:hAnsi="Times New Roman" w:eastAsia="仿宋" w:cs="Times New Roman"/>
                      </w:rPr>
                      <w:fldChar w:fldCharType="end"/>
                    </w:r>
                    <w:r>
                      <w:rPr>
                        <w:rFonts w:hint="default" w:ascii="Times New Roman" w:hAnsi="Times New Roman" w:eastAsia="仿宋" w:cs="Times New Roman"/>
                      </w:rPr>
                      <w:t xml:space="preserve"> 页</w:t>
                    </w:r>
                    <w:r/>
                  </w:p>
                </w:txbxContent>
              </v:textbox>
            </v:shape>
          </w:pict>
        </mc:Fallback>
      </mc:AlternateContent>
    </w:r>
    <w:r>
      <w:rPr>
        <w:rFonts w:hint="eastAsia"/>
      </w:rPr>
      <w:t xml:space="preserve">·</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3"/>
                            <w:rPr>
                              <w:rFonts w:hint="default" w:ascii="Times New Roman" w:hAnsi="Times New Roman" w:eastAsia="仿宋" w:cs="Times New Roman"/>
                            </w:rPr>
                          </w:pPr>
                          <w:r>
                            <w:rPr>
                              <w:rFonts w:hint="default" w:ascii="Times New Roman" w:hAnsi="Times New Roman" w:eastAsia="仿宋" w:cs="Times New Roman"/>
                            </w:rPr>
                            <w:t xml:space="preserve">第 </w:t>
                          </w:r>
                          <w:r>
                            <w:rPr>
                              <w:rFonts w:hint="default" w:ascii="Times New Roman" w:hAnsi="Times New Roman" w:eastAsia="仿宋" w:cs="Times New Roman"/>
                            </w:rPr>
                            <w:fldChar w:fldCharType="begin"/>
                          </w:r>
                          <w:r>
                            <w:rPr>
                              <w:rFonts w:hint="default" w:ascii="Times New Roman" w:hAnsi="Times New Roman" w:eastAsia="仿宋" w:cs="Times New Roman"/>
                            </w:rPr>
                            <w:instrText xml:space="preserve"> PAGE  \* MERGEFORMAT </w:instrText>
                          </w:r>
                          <w:r>
                            <w:rPr>
                              <w:rFonts w:hint="default" w:ascii="Times New Roman" w:hAnsi="Times New Roman" w:eastAsia="仿宋" w:cs="Times New Roman"/>
                            </w:rPr>
                            <w:fldChar w:fldCharType="separate"/>
                          </w:r>
                          <w:r>
                            <w:rPr>
                              <w:rFonts w:hint="default" w:ascii="Times New Roman" w:hAnsi="Times New Roman" w:eastAsia="仿宋" w:cs="Times New Roman"/>
                            </w:rPr>
                            <w:t xml:space="preserve">50</w:t>
                          </w:r>
                          <w:r>
                            <w:rPr>
                              <w:rFonts w:hint="default" w:ascii="Times New Roman" w:hAnsi="Times New Roman" w:eastAsia="仿宋" w:cs="Times New Roman"/>
                            </w:rPr>
                            <w:fldChar w:fldCharType="end"/>
                          </w:r>
                          <w:r>
                            <w:rPr>
                              <w:rFonts w:hint="default" w:ascii="Times New Roman" w:hAnsi="Times New Roman" w:eastAsia="仿宋" w:cs="Times New Roman"/>
                            </w:rPr>
                            <w:t xml:space="preserve"> 页 共 </w:t>
                          </w:r>
                          <w:r>
                            <w:rPr>
                              <w:rFonts w:hint="default" w:ascii="Times New Roman" w:hAnsi="Times New Roman" w:eastAsia="仿宋" w:cs="Times New Roman"/>
                            </w:rPr>
                            <w:fldChar w:fldCharType="begin"/>
                          </w:r>
                          <w:r>
                            <w:rPr>
                              <w:rFonts w:hint="default" w:ascii="Times New Roman" w:hAnsi="Times New Roman" w:eastAsia="仿宋" w:cs="Times New Roman"/>
                            </w:rPr>
                            <w:instrText xml:space="preserve"> NUMPAGES  \* MERGEFORMAT </w:instrText>
                          </w:r>
                          <w:r>
                            <w:rPr>
                              <w:rFonts w:hint="default" w:ascii="Times New Roman" w:hAnsi="Times New Roman" w:eastAsia="仿宋" w:cs="Times New Roman"/>
                            </w:rPr>
                            <w:fldChar w:fldCharType="separate"/>
                          </w:r>
                          <w:r>
                            <w:rPr>
                              <w:rFonts w:hint="default" w:ascii="Times New Roman" w:hAnsi="Times New Roman" w:eastAsia="仿宋" w:cs="Times New Roman"/>
                            </w:rPr>
                            <w:t xml:space="preserve">63</w:t>
                          </w:r>
                          <w:r>
                            <w:rPr>
                              <w:rFonts w:hint="default" w:ascii="Times New Roman" w:hAnsi="Times New Roman" w:eastAsia="仿宋" w:cs="Times New Roman"/>
                            </w:rPr>
                            <w:fldChar w:fldCharType="end"/>
                          </w:r>
                          <w:r>
                            <w:rPr>
                              <w:rFonts w:hint="default" w:ascii="Times New Roman" w:hAnsi="Times New Roman" w:eastAsia="仿宋" w:cs="Times New Roman"/>
                            </w:rP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73"/>
                      <w:rPr>
                        <w:rFonts w:hint="default" w:ascii="Times New Roman" w:hAnsi="Times New Roman" w:eastAsia="仿宋" w:cs="Times New Roman"/>
                      </w:rPr>
                    </w:pPr>
                    <w:r>
                      <w:rPr>
                        <w:rFonts w:hint="default" w:ascii="Times New Roman" w:hAnsi="Times New Roman" w:eastAsia="仿宋" w:cs="Times New Roman"/>
                      </w:rPr>
                      <w:t xml:space="preserve">第 </w:t>
                    </w:r>
                    <w:r>
                      <w:rPr>
                        <w:rFonts w:hint="default" w:ascii="Times New Roman" w:hAnsi="Times New Roman" w:eastAsia="仿宋" w:cs="Times New Roman"/>
                      </w:rPr>
                      <w:fldChar w:fldCharType="begin"/>
                    </w:r>
                    <w:r>
                      <w:rPr>
                        <w:rFonts w:hint="default" w:ascii="Times New Roman" w:hAnsi="Times New Roman" w:eastAsia="仿宋" w:cs="Times New Roman"/>
                      </w:rPr>
                      <w:instrText xml:space="preserve"> PAGE  \* MERGEFORMAT </w:instrText>
                    </w:r>
                    <w:r>
                      <w:rPr>
                        <w:rFonts w:hint="default" w:ascii="Times New Roman" w:hAnsi="Times New Roman" w:eastAsia="仿宋" w:cs="Times New Roman"/>
                      </w:rPr>
                      <w:fldChar w:fldCharType="separate"/>
                    </w:r>
                    <w:r>
                      <w:rPr>
                        <w:rFonts w:hint="default" w:ascii="Times New Roman" w:hAnsi="Times New Roman" w:eastAsia="仿宋" w:cs="Times New Roman"/>
                      </w:rPr>
                      <w:t xml:space="preserve">50</w:t>
                    </w:r>
                    <w:r>
                      <w:rPr>
                        <w:rFonts w:hint="default" w:ascii="Times New Roman" w:hAnsi="Times New Roman" w:eastAsia="仿宋" w:cs="Times New Roman"/>
                      </w:rPr>
                      <w:fldChar w:fldCharType="end"/>
                    </w:r>
                    <w:r>
                      <w:rPr>
                        <w:rFonts w:hint="default" w:ascii="Times New Roman" w:hAnsi="Times New Roman" w:eastAsia="仿宋" w:cs="Times New Roman"/>
                      </w:rPr>
                      <w:t xml:space="preserve"> 页 共 </w:t>
                    </w:r>
                    <w:r>
                      <w:rPr>
                        <w:rFonts w:hint="default" w:ascii="Times New Roman" w:hAnsi="Times New Roman" w:eastAsia="仿宋" w:cs="Times New Roman"/>
                      </w:rPr>
                      <w:fldChar w:fldCharType="begin"/>
                    </w:r>
                    <w:r>
                      <w:rPr>
                        <w:rFonts w:hint="default" w:ascii="Times New Roman" w:hAnsi="Times New Roman" w:eastAsia="仿宋" w:cs="Times New Roman"/>
                      </w:rPr>
                      <w:instrText xml:space="preserve"> NUMPAGES  \* MERGEFORMAT </w:instrText>
                    </w:r>
                    <w:r>
                      <w:rPr>
                        <w:rFonts w:hint="default" w:ascii="Times New Roman" w:hAnsi="Times New Roman" w:eastAsia="仿宋" w:cs="Times New Roman"/>
                      </w:rPr>
                      <w:fldChar w:fldCharType="separate"/>
                    </w:r>
                    <w:r>
                      <w:rPr>
                        <w:rFonts w:hint="default" w:ascii="Times New Roman" w:hAnsi="Times New Roman" w:eastAsia="仿宋" w:cs="Times New Roman"/>
                      </w:rPr>
                      <w:t xml:space="preserve">63</w:t>
                    </w:r>
                    <w:r>
                      <w:rPr>
                        <w:rFonts w:hint="default" w:ascii="Times New Roman" w:hAnsi="Times New Roman" w:eastAsia="仿宋" w:cs="Times New Roman"/>
                      </w:rPr>
                      <w:fldChar w:fldCharType="end"/>
                    </w:r>
                    <w:r>
                      <w:rPr>
                        <w:rFonts w:hint="default" w:ascii="Times New Roman" w:hAnsi="Times New Roman" w:eastAsia="仿宋" w:cs="Times New Roman"/>
                      </w:rP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3"/>
                          </w:pPr>
                          <w:r>
                            <w:rPr>
                              <w:rFonts w:hint="default" w:ascii="Times New Roman" w:hAnsi="Times New Roman" w:eastAsia="仿宋" w:cs="Times New Roman"/>
                            </w:rPr>
                            <w:t xml:space="preserve">第 </w:t>
                          </w:r>
                          <w:r>
                            <w:rPr>
                              <w:rFonts w:hint="default" w:ascii="Times New Roman" w:hAnsi="Times New Roman" w:eastAsia="仿宋" w:cs="Times New Roman"/>
                            </w:rPr>
                            <w:fldChar w:fldCharType="begin"/>
                          </w:r>
                          <w:r>
                            <w:rPr>
                              <w:rFonts w:hint="default" w:ascii="Times New Roman" w:hAnsi="Times New Roman" w:eastAsia="仿宋" w:cs="Times New Roman"/>
                            </w:rPr>
                            <w:instrText xml:space="preserve"> PAGE  \* MERGEFORMAT </w:instrText>
                          </w:r>
                          <w:r>
                            <w:rPr>
                              <w:rFonts w:hint="default" w:ascii="Times New Roman" w:hAnsi="Times New Roman" w:eastAsia="仿宋" w:cs="Times New Roman"/>
                            </w:rPr>
                            <w:fldChar w:fldCharType="separate"/>
                          </w:r>
                          <w:r>
                            <w:rPr>
                              <w:rFonts w:hint="default" w:ascii="Times New Roman" w:hAnsi="Times New Roman" w:eastAsia="仿宋" w:cs="Times New Roman"/>
                            </w:rPr>
                            <w:t xml:space="preserve">49</w:t>
                          </w:r>
                          <w:r>
                            <w:rPr>
                              <w:rFonts w:hint="default" w:ascii="Times New Roman" w:hAnsi="Times New Roman" w:eastAsia="仿宋" w:cs="Times New Roman"/>
                            </w:rPr>
                            <w:fldChar w:fldCharType="end"/>
                          </w:r>
                          <w:r>
                            <w:rPr>
                              <w:rFonts w:hint="default" w:ascii="Times New Roman" w:hAnsi="Times New Roman" w:eastAsia="仿宋" w:cs="Times New Roman"/>
                            </w:rPr>
                            <w:t xml:space="preserve"> 页 共 </w:t>
                          </w:r>
                          <w:r>
                            <w:rPr>
                              <w:rFonts w:hint="default" w:ascii="Times New Roman" w:hAnsi="Times New Roman" w:eastAsia="仿宋" w:cs="Times New Roman"/>
                            </w:rPr>
                            <w:fldChar w:fldCharType="begin"/>
                          </w:r>
                          <w:r>
                            <w:rPr>
                              <w:rFonts w:hint="default" w:ascii="Times New Roman" w:hAnsi="Times New Roman" w:eastAsia="仿宋" w:cs="Times New Roman"/>
                            </w:rPr>
                            <w:instrText xml:space="preserve"> NUMPAGES  \* MERGEFORMAT </w:instrText>
                          </w:r>
                          <w:r>
                            <w:rPr>
                              <w:rFonts w:hint="default" w:ascii="Times New Roman" w:hAnsi="Times New Roman" w:eastAsia="仿宋" w:cs="Times New Roman"/>
                            </w:rPr>
                            <w:fldChar w:fldCharType="separate"/>
                          </w:r>
                          <w:r>
                            <w:rPr>
                              <w:rFonts w:hint="default" w:ascii="Times New Roman" w:hAnsi="Times New Roman" w:eastAsia="仿宋" w:cs="Times New Roman"/>
                            </w:rPr>
                            <w:t xml:space="preserve">63</w:t>
                          </w:r>
                          <w:r>
                            <w:rPr>
                              <w:rFonts w:hint="default" w:ascii="Times New Roman" w:hAnsi="Times New Roman" w:eastAsia="仿宋" w:cs="Times New Roman"/>
                            </w:rPr>
                            <w:fldChar w:fldCharType="end"/>
                          </w:r>
                          <w:r>
                            <w:rPr>
                              <w:rFonts w:hint="default" w:ascii="Times New Roman" w:hAnsi="Times New Roman" w:eastAsia="仿宋" w:cs="Times New Roman"/>
                            </w:rP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73"/>
                    </w:pPr>
                    <w:r>
                      <w:rPr>
                        <w:rFonts w:hint="default" w:ascii="Times New Roman" w:hAnsi="Times New Roman" w:eastAsia="仿宋" w:cs="Times New Roman"/>
                      </w:rPr>
                      <w:t xml:space="preserve">第 </w:t>
                    </w:r>
                    <w:r>
                      <w:rPr>
                        <w:rFonts w:hint="default" w:ascii="Times New Roman" w:hAnsi="Times New Roman" w:eastAsia="仿宋" w:cs="Times New Roman"/>
                      </w:rPr>
                      <w:fldChar w:fldCharType="begin"/>
                    </w:r>
                    <w:r>
                      <w:rPr>
                        <w:rFonts w:hint="default" w:ascii="Times New Roman" w:hAnsi="Times New Roman" w:eastAsia="仿宋" w:cs="Times New Roman"/>
                      </w:rPr>
                      <w:instrText xml:space="preserve"> PAGE  \* MERGEFORMAT </w:instrText>
                    </w:r>
                    <w:r>
                      <w:rPr>
                        <w:rFonts w:hint="default" w:ascii="Times New Roman" w:hAnsi="Times New Roman" w:eastAsia="仿宋" w:cs="Times New Roman"/>
                      </w:rPr>
                      <w:fldChar w:fldCharType="separate"/>
                    </w:r>
                    <w:r>
                      <w:rPr>
                        <w:rFonts w:hint="default" w:ascii="Times New Roman" w:hAnsi="Times New Roman" w:eastAsia="仿宋" w:cs="Times New Roman"/>
                      </w:rPr>
                      <w:t xml:space="preserve">49</w:t>
                    </w:r>
                    <w:r>
                      <w:rPr>
                        <w:rFonts w:hint="default" w:ascii="Times New Roman" w:hAnsi="Times New Roman" w:eastAsia="仿宋" w:cs="Times New Roman"/>
                      </w:rPr>
                      <w:fldChar w:fldCharType="end"/>
                    </w:r>
                    <w:r>
                      <w:rPr>
                        <w:rFonts w:hint="default" w:ascii="Times New Roman" w:hAnsi="Times New Roman" w:eastAsia="仿宋" w:cs="Times New Roman"/>
                      </w:rPr>
                      <w:t xml:space="preserve"> 页 共 </w:t>
                    </w:r>
                    <w:r>
                      <w:rPr>
                        <w:rFonts w:hint="default" w:ascii="Times New Roman" w:hAnsi="Times New Roman" w:eastAsia="仿宋" w:cs="Times New Roman"/>
                      </w:rPr>
                      <w:fldChar w:fldCharType="begin"/>
                    </w:r>
                    <w:r>
                      <w:rPr>
                        <w:rFonts w:hint="default" w:ascii="Times New Roman" w:hAnsi="Times New Roman" w:eastAsia="仿宋" w:cs="Times New Roman"/>
                      </w:rPr>
                      <w:instrText xml:space="preserve"> NUMPAGES  \* MERGEFORMAT </w:instrText>
                    </w:r>
                    <w:r>
                      <w:rPr>
                        <w:rFonts w:hint="default" w:ascii="Times New Roman" w:hAnsi="Times New Roman" w:eastAsia="仿宋" w:cs="Times New Roman"/>
                      </w:rPr>
                      <w:fldChar w:fldCharType="separate"/>
                    </w:r>
                    <w:r>
                      <w:rPr>
                        <w:rFonts w:hint="default" w:ascii="Times New Roman" w:hAnsi="Times New Roman" w:eastAsia="仿宋" w:cs="Times New Roman"/>
                      </w:rPr>
                      <w:t xml:space="preserve">63</w:t>
                    </w:r>
                    <w:r>
                      <w:rPr>
                        <w:rFonts w:hint="default" w:ascii="Times New Roman" w:hAnsi="Times New Roman" w:eastAsia="仿宋" w:cs="Times New Roman"/>
                      </w:rPr>
                      <w:fldChar w:fldCharType="end"/>
                    </w:r>
                    <w:r>
                      <w:rPr>
                        <w:rFonts w:hint="default" w:ascii="Times New Roman" w:hAnsi="Times New Roman" w:eastAsia="仿宋" w:cs="Times New Roman"/>
                      </w:rP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4"/>
      <w:rPr>
        <w:rFonts w:hint="eastAsia" w:eastAsia="宋体"/>
        <w:color w:val="auto"/>
        <w:sz w:val="18"/>
        <w:szCs w:val="18"/>
        <w:lang w:eastAsia="zh-CN"/>
      </w:rPr>
    </w:pPr>
    <w:r>
      <w:rPr>
        <w:rFonts w:hint="eastAsia" w:eastAsia="仿宋"/>
        <w:bCs/>
        <w:color w:val="auto"/>
        <w:sz w:val="18"/>
        <w:szCs w:val="18"/>
        <w:lang w:eastAsia="zh-CN"/>
      </w:rPr>
      <w:t xml:space="preserve">南京市雨花台区机关事务管理服务中心食材供应（水产）及配送服务项目</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4"/>
      <w:pBdr>
        <w:bottom w:val="single" w:color="auto" w:sz="4" w:space="1"/>
      </w:pBdr>
    </w:pPr>
    <w:r>
      <w:rPr>
        <w:rFonts w:hint="eastAsia" w:eastAsia="仿宋"/>
        <w:bCs/>
        <w:color w:val="auto"/>
        <w:sz w:val="18"/>
        <w:szCs w:val="18"/>
        <w:lang w:eastAsia="zh-CN"/>
      </w:rPr>
      <w:t xml:space="preserve">南京市雨花台区机关事务管理服务中心食材供应（水产）及配送服务项目</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pStyle w:val="1148"/>
      <w:isLgl w:val="false"/>
      <w:suff w:val="tab"/>
      <w:lvlText w:val="%1"/>
      <w:lvlJc w:val="left"/>
      <w:pPr>
        <w:ind w:left="425" w:hanging="425"/>
      </w:pPr>
      <w:rPr>
        <w:rFonts w:hint="eastAsia" w:ascii="Arial Unicode MS" w:hAnsi="Arial Unicode MS" w:eastAsia="微软雅黑"/>
        <w:b/>
        <w:i w:val="0"/>
        <w:lang w:val="en-US"/>
      </w:rPr>
    </w:lvl>
    <w:lvl w:ilvl="1">
      <w:start w:val="1"/>
      <w:numFmt w:val="decimal"/>
      <w:pStyle w:val="1167"/>
      <w:isLgl/>
      <w:suff w:val="tab"/>
      <w:lvlText w:val="%1.%2"/>
      <w:lvlJc w:val="left"/>
      <w:pPr>
        <w:ind w:left="425" w:hanging="425"/>
      </w:pPr>
      <w:rPr>
        <w:rFonts w:hint="eastAsia" w:ascii="Arial Unicode MS" w:hAnsi="Arial Unicode MS" w:eastAsia="微软雅黑"/>
        <w:b/>
        <w:i w:val="0"/>
      </w:rPr>
    </w:lvl>
    <w:lvl w:ilvl="2">
      <w:start w:val="1"/>
      <w:numFmt w:val="decimal"/>
      <w:pStyle w:val="1181"/>
      <w:isLgl/>
      <w:suff w:val="tab"/>
      <w:lvlText w:val="%1.%2.%3"/>
      <w:lvlJc w:val="left"/>
      <w:pPr>
        <w:ind w:left="425" w:hanging="425"/>
      </w:pPr>
      <w:rPr>
        <w:rFonts w:hint="eastAsia" w:ascii="Arial Unicode MS" w:hAnsi="Arial Unicode MS" w:eastAsia="微软雅黑"/>
        <w:b/>
        <w:i w:val="0"/>
      </w:rPr>
    </w:lvl>
    <w:lvl w:ilvl="3">
      <w:start w:val="1"/>
      <w:numFmt w:val="decimal"/>
      <w:isLgl/>
      <w:suff w:val="tab"/>
      <w:lvlText w:val="%1.%2.%3.%4"/>
      <w:lvlJc w:val="left"/>
      <w:pPr>
        <w:ind w:left="425" w:hanging="425"/>
      </w:pPr>
      <w:rPr>
        <w:rFonts w:hint="eastAsia" w:ascii="Arial Unicode MS" w:hAnsi="Arial Unicode MS" w:eastAsia="微软雅黑"/>
        <w:b/>
        <w:i w:val="0"/>
      </w:rPr>
    </w:lvl>
    <w:lvl w:ilvl="4">
      <w:start w:val="1"/>
      <w:numFmt w:val="decimal"/>
      <w:isLgl/>
      <w:suff w:val="tab"/>
      <w:lvlText w:val="%1.%2.%3.%4.%5"/>
      <w:lvlJc w:val="left"/>
      <w:pPr>
        <w:ind w:left="425" w:hanging="425"/>
      </w:pPr>
      <w:rPr>
        <w:rFonts w:hint="eastAsia" w:ascii="Arial Unicode MS" w:hAnsi="Arial Unicode MS" w:eastAsia="微软雅黑"/>
        <w:b/>
        <w:i w:val="0"/>
      </w:rPr>
    </w:lvl>
    <w:lvl w:ilvl="5">
      <w:start w:val="1"/>
      <w:numFmt w:val="none"/>
      <w:isLgl w:val="false"/>
      <w:suff w:val="tab"/>
      <w:lvlText w:val="%1.%2.%3.%4.%5.%6"/>
      <w:lvlJc w:val="left"/>
      <w:pPr>
        <w:ind w:left="425" w:hanging="425"/>
      </w:pPr>
      <w:rPr>
        <w:rFonts w:hint="eastAsia"/>
      </w:rPr>
    </w:lvl>
    <w:lvl w:ilvl="6">
      <w:start w:val="1"/>
      <w:numFmt w:val="decimal"/>
      <w:isLgl w:val="false"/>
      <w:suff w:val="tab"/>
      <w:lvlText w:val="%1.%2.%3.%4.%5.%6.%7"/>
      <w:lvlJc w:val="left"/>
      <w:pPr>
        <w:ind w:left="425" w:hanging="425"/>
      </w:pPr>
      <w:rPr>
        <w:rFonts w:hint="eastAsia"/>
      </w:rPr>
    </w:lvl>
    <w:lvl w:ilvl="7">
      <w:start w:val="1"/>
      <w:numFmt w:val="decimal"/>
      <w:isLgl w:val="false"/>
      <w:suff w:val="tab"/>
      <w:lvlText w:val="%1.%2.%3.%4.%5.%6.%7.%8"/>
      <w:lvlJc w:val="left"/>
      <w:pPr>
        <w:ind w:left="425" w:hanging="425"/>
      </w:pPr>
      <w:rPr>
        <w:rFonts w:hint="eastAsia"/>
      </w:rPr>
    </w:lvl>
    <w:lvl w:ilvl="8">
      <w:start w:val="1"/>
      <w:numFmt w:val="decimal"/>
      <w:isLgl w:val="false"/>
      <w:suff w:val="tab"/>
      <w:lvlText w:val="%1.%2.%3.%4.%5.%6.%7.%8.%9"/>
      <w:lvlJc w:val="left"/>
      <w:pPr>
        <w:ind w:left="425" w:hanging="425"/>
      </w:pPr>
      <w:rPr>
        <w:rFonts w:hint="eastAsia"/>
      </w:rPr>
    </w:lvl>
  </w:abstractNum>
  <w:abstractNum w:abstractNumId="5">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Thousand"/>
      <w:pStyle w:val="843"/>
      <w:isLgl w:val="false"/>
      <w:suff w:val="nothing"/>
      <w:lvlText w:val="第%1章"/>
      <w:lvlJc w:val="left"/>
      <w:pPr>
        <w:ind w:left="0" w:firstLine="0"/>
      </w:pPr>
    </w:lvl>
    <w:lvl w:ilvl="1">
      <w:start w:val="1"/>
      <w:numFmt w:val="none"/>
      <w:pStyle w:val="844"/>
      <w:isLgl w:val="false"/>
      <w:suff w:val="nothing"/>
      <w:lvlText w:val=""/>
      <w:lvlJc w:val="left"/>
      <w:pPr>
        <w:ind w:left="0" w:firstLine="0"/>
      </w:pPr>
    </w:lvl>
    <w:lvl w:ilvl="2">
      <w:start w:val="1"/>
      <w:numFmt w:val="none"/>
      <w:pStyle w:val="845"/>
      <w:isLgl w:val="false"/>
      <w:suff w:val="nothing"/>
      <w:lvlText w:val=""/>
      <w:lvlJc w:val="left"/>
      <w:pPr>
        <w:ind w:left="0" w:firstLine="0"/>
      </w:pPr>
    </w:lvl>
    <w:lvl w:ilvl="3">
      <w:start w:val="1"/>
      <w:numFmt w:val="none"/>
      <w:pStyle w:val="846"/>
      <w:isLgl w:val="false"/>
      <w:suff w:val="nothing"/>
      <w:lvlText w:val=""/>
      <w:lvlJc w:val="left"/>
      <w:pPr>
        <w:ind w:left="0" w:firstLine="0"/>
      </w:pPr>
    </w:lvl>
    <w:lvl w:ilvl="4">
      <w:start w:val="1"/>
      <w:numFmt w:val="none"/>
      <w:pStyle w:val="847"/>
      <w:isLgl w:val="false"/>
      <w:suff w:val="nothing"/>
      <w:lvlText w:val=""/>
      <w:lvlJc w:val="left"/>
      <w:pPr>
        <w:ind w:left="0" w:firstLine="0"/>
      </w:pPr>
    </w:lvl>
    <w:lvl w:ilvl="5">
      <w:start w:val="1"/>
      <w:numFmt w:val="none"/>
      <w:pStyle w:val="848"/>
      <w:isLgl w:val="false"/>
      <w:suff w:val="nothing"/>
      <w:lvlText w:val=""/>
      <w:lvlJc w:val="left"/>
      <w:pPr>
        <w:ind w:left="0" w:firstLine="0"/>
      </w:pPr>
    </w:lvl>
    <w:lvl w:ilvl="6">
      <w:start w:val="1"/>
      <w:numFmt w:val="none"/>
      <w:pStyle w:val="849"/>
      <w:isLgl w:val="false"/>
      <w:suff w:val="nothing"/>
      <w:lvlText w:val=""/>
      <w:lvlJc w:val="left"/>
      <w:pPr>
        <w:ind w:left="0" w:firstLine="0"/>
      </w:pPr>
    </w:lvl>
    <w:lvl w:ilvl="7">
      <w:start w:val="1"/>
      <w:numFmt w:val="none"/>
      <w:pStyle w:val="850"/>
      <w:isLgl w:val="false"/>
      <w:suff w:val="nothing"/>
      <w:lvlText w:val=""/>
      <w:lvlJc w:val="left"/>
      <w:pPr>
        <w:ind w:left="0" w:firstLine="0"/>
      </w:pPr>
    </w:lvl>
    <w:lvl w:ilvl="8">
      <w:start w:val="1"/>
      <w:numFmt w:val="none"/>
      <w:pStyle w:val="851"/>
      <w:isLgl w:val="false"/>
      <w:suff w:val="nothing"/>
      <w:lvlText w:val=""/>
      <w:lvlJc w:val="left"/>
      <w:pPr>
        <w:ind w:left="0" w:firstLine="0"/>
      </w:p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4"/>
  </w:num>
  <w:num w:numId="3">
    <w:abstractNumId w:val="10"/>
  </w:num>
  <w:num w:numId="4">
    <w:abstractNumId w:val="1"/>
  </w:num>
  <w:num w:numId="5">
    <w:abstractNumId w:val="11"/>
  </w:num>
  <w:num w:numId="6">
    <w:abstractNumId w:val="8"/>
  </w:num>
  <w:num w:numId="7">
    <w:abstractNumId w:val="0"/>
  </w:num>
  <w:num w:numId="8">
    <w:abstractNumId w:val="3"/>
  </w:num>
  <w:num w:numId="9">
    <w:abstractNumId w:val="2"/>
  </w:num>
  <w:num w:numId="10">
    <w:abstractNumId w:val="9"/>
  </w:num>
  <w:num w:numId="11">
    <w:abstractNumId w:val="5"/>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decimal"/>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18">
    <w:name w:val="Quote Char"/>
    <w:link w:val="915"/>
    <w:uiPriority w:val="29"/>
    <w:rPr>
      <w:i/>
    </w:rPr>
  </w:style>
  <w:style w:type="character" w:styleId="819">
    <w:name w:val="Intense Quote Char"/>
    <w:link w:val="917"/>
    <w:uiPriority w:val="30"/>
    <w:rPr>
      <w:i/>
    </w:rPr>
  </w:style>
  <w:style w:type="table" w:styleId="820">
    <w:name w:val="Plain Table 1"/>
    <w:basedOn w:val="85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1">
    <w:name w:val="Plain Table 2"/>
    <w:basedOn w:val="85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2">
    <w:name w:val="Plain Table 3"/>
    <w:basedOn w:val="8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3">
    <w:name w:val="Plain Table 4"/>
    <w:basedOn w:val="8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4">
    <w:name w:val="Plain Table 5"/>
    <w:basedOn w:val="8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5">
    <w:name w:val="Grid Table 1 Light"/>
    <w:basedOn w:val="85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6">
    <w:name w:val="Grid Table 2"/>
    <w:basedOn w:val="85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7">
    <w:name w:val="Grid Table 3"/>
    <w:basedOn w:val="85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8">
    <w:name w:val="Grid Table 4"/>
    <w:basedOn w:val="85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9">
    <w:name w:val="Grid Table 5 Dark"/>
    <w:basedOn w:val="8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0">
    <w:name w:val="Grid Table 6 Colorful"/>
    <w:basedOn w:val="85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1">
    <w:name w:val="Grid Table 7 Colorful"/>
    <w:basedOn w:val="85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2">
    <w:name w:val="List Table 1 Light"/>
    <w:basedOn w:val="85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3">
    <w:name w:val="List Table 2"/>
    <w:basedOn w:val="85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4">
    <w:name w:val="List Table 3"/>
    <w:basedOn w:val="85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5">
    <w:name w:val="List Table 4"/>
    <w:basedOn w:val="85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6">
    <w:name w:val="List Table 5 Dark"/>
    <w:basedOn w:val="85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7">
    <w:name w:val="List Table 6 Colorful"/>
    <w:basedOn w:val="85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8">
    <w:name w:val="List Table 7 Colorful"/>
    <w:basedOn w:val="85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39">
    <w:name w:val="Footnote Text Char"/>
    <w:link w:val="880"/>
    <w:uiPriority w:val="99"/>
    <w:rPr>
      <w:sz w:val="18"/>
    </w:rPr>
  </w:style>
  <w:style w:type="character" w:styleId="840">
    <w:name w:val="Endnote Text Char"/>
    <w:link w:val="871"/>
    <w:uiPriority w:val="99"/>
    <w:rPr>
      <w:sz w:val="20"/>
    </w:rPr>
  </w:style>
  <w:style w:type="paragraph" w:styleId="841">
    <w:name w:val="TOC Heading"/>
    <w:uiPriority w:val="39"/>
    <w:unhideWhenUsed/>
  </w:style>
  <w:style w:type="paragraph" w:styleId="842" w:default="1">
    <w:name w:val="Normal"/>
    <w:next w:val="854"/>
    <w:uiPriority w:val="0"/>
    <w:qFormat/>
    <w:pPr>
      <w:jc w:val="both"/>
      <w:widowControl w:val="off"/>
    </w:pPr>
    <w:rPr>
      <w:rFonts w:ascii="Times New Roman" w:hAnsi="Times New Roman" w:eastAsia="宋体" w:cs="Times New Roman"/>
      <w:sz w:val="21"/>
      <w:szCs w:val="24"/>
      <w:lang w:val="en-US" w:eastAsia="zh-CN" w:bidi="ar-SA"/>
    </w:rPr>
  </w:style>
  <w:style w:type="paragraph" w:styleId="843">
    <w:name w:val="Heading 1"/>
    <w:basedOn w:val="842"/>
    <w:next w:val="842"/>
    <w:link w:val="1238"/>
    <w:uiPriority w:val="0"/>
    <w:qFormat/>
    <w:pPr>
      <w:numPr>
        <w:ilvl w:val="0"/>
        <w:numId w:val="1"/>
      </w:numPr>
      <w:jc w:val="center"/>
      <w:keepLines/>
      <w:keepNext/>
      <w:spacing w:before="340" w:after="330" w:line="578" w:lineRule="auto"/>
      <w:outlineLvl w:val="0"/>
    </w:pPr>
    <w:rPr>
      <w:b/>
      <w:bCs/>
      <w:sz w:val="32"/>
      <w:szCs w:val="44"/>
    </w:rPr>
  </w:style>
  <w:style w:type="paragraph" w:styleId="844">
    <w:name w:val="Heading 2"/>
    <w:basedOn w:val="842"/>
    <w:next w:val="842"/>
    <w:link w:val="1064"/>
    <w:uiPriority w:val="0"/>
    <w:qFormat/>
    <w:pPr>
      <w:numPr>
        <w:ilvl w:val="1"/>
        <w:numId w:val="1"/>
      </w:numPr>
      <w:keepLines/>
      <w:keepNext/>
      <w:spacing w:before="260" w:after="260" w:line="416" w:lineRule="auto"/>
      <w:outlineLvl w:val="1"/>
    </w:pPr>
    <w:rPr>
      <w:rFonts w:ascii="Cambria" w:hAnsi="Cambria"/>
      <w:b/>
      <w:bCs/>
      <w:sz w:val="32"/>
      <w:szCs w:val="32"/>
    </w:rPr>
  </w:style>
  <w:style w:type="paragraph" w:styleId="845">
    <w:name w:val="Heading 3"/>
    <w:basedOn w:val="842"/>
    <w:next w:val="842"/>
    <w:link w:val="1103"/>
    <w:uiPriority w:val="0"/>
    <w:qFormat/>
    <w:pPr>
      <w:numPr>
        <w:ilvl w:val="2"/>
        <w:numId w:val="1"/>
      </w:numPr>
      <w:keepLines/>
      <w:keepNext/>
      <w:spacing w:before="260" w:after="260" w:line="416" w:lineRule="auto"/>
      <w:outlineLvl w:val="2"/>
    </w:pPr>
    <w:rPr>
      <w:b/>
      <w:bCs/>
      <w:sz w:val="32"/>
      <w:szCs w:val="32"/>
    </w:rPr>
  </w:style>
  <w:style w:type="paragraph" w:styleId="846">
    <w:name w:val="Heading 4"/>
    <w:basedOn w:val="842"/>
    <w:next w:val="842"/>
    <w:link w:val="1140"/>
    <w:uiPriority w:val="0"/>
    <w:qFormat/>
    <w:pPr>
      <w:numPr>
        <w:ilvl w:val="3"/>
        <w:numId w:val="1"/>
      </w:numPr>
      <w:keepLines/>
      <w:keepNext/>
      <w:spacing w:before="280" w:after="290" w:line="376" w:lineRule="auto"/>
      <w:outlineLvl w:val="3"/>
    </w:pPr>
    <w:rPr>
      <w:rFonts w:ascii="Cambria" w:hAnsi="Cambria"/>
      <w:b/>
      <w:bCs/>
      <w:sz w:val="28"/>
      <w:szCs w:val="28"/>
    </w:rPr>
  </w:style>
  <w:style w:type="paragraph" w:styleId="847">
    <w:name w:val="Heading 5"/>
    <w:basedOn w:val="842"/>
    <w:next w:val="842"/>
    <w:link w:val="1093"/>
    <w:uiPriority w:val="0"/>
    <w:qFormat/>
    <w:pPr>
      <w:numPr>
        <w:ilvl w:val="4"/>
        <w:numId w:val="1"/>
      </w:numPr>
      <w:keepLines/>
      <w:keepNext/>
      <w:spacing w:before="280" w:after="290" w:line="376" w:lineRule="auto"/>
      <w:outlineLvl w:val="4"/>
    </w:pPr>
    <w:rPr>
      <w:b/>
      <w:bCs/>
      <w:sz w:val="28"/>
      <w:szCs w:val="28"/>
    </w:rPr>
  </w:style>
  <w:style w:type="paragraph" w:styleId="848">
    <w:name w:val="Heading 6"/>
    <w:basedOn w:val="842"/>
    <w:next w:val="842"/>
    <w:link w:val="1079"/>
    <w:uiPriority w:val="0"/>
    <w:qFormat/>
    <w:pPr>
      <w:numPr>
        <w:ilvl w:val="5"/>
        <w:numId w:val="1"/>
      </w:numPr>
      <w:keepLines/>
      <w:keepNext/>
      <w:spacing w:before="240" w:after="64" w:line="320" w:lineRule="auto"/>
      <w:outlineLvl w:val="5"/>
    </w:pPr>
    <w:rPr>
      <w:rFonts w:ascii="Cambria" w:hAnsi="Cambria"/>
      <w:b/>
      <w:bCs/>
      <w:sz w:val="24"/>
    </w:rPr>
  </w:style>
  <w:style w:type="paragraph" w:styleId="849">
    <w:name w:val="Heading 7"/>
    <w:basedOn w:val="842"/>
    <w:next w:val="842"/>
    <w:link w:val="1134"/>
    <w:uiPriority w:val="0"/>
    <w:qFormat/>
    <w:pPr>
      <w:numPr>
        <w:ilvl w:val="6"/>
        <w:numId w:val="1"/>
      </w:numPr>
      <w:keepLines/>
      <w:keepNext/>
      <w:spacing w:before="240" w:after="64" w:line="320" w:lineRule="auto"/>
      <w:outlineLvl w:val="6"/>
    </w:pPr>
    <w:rPr>
      <w:b/>
      <w:bCs/>
      <w:sz w:val="24"/>
    </w:rPr>
  </w:style>
  <w:style w:type="paragraph" w:styleId="850">
    <w:name w:val="Heading 8"/>
    <w:basedOn w:val="842"/>
    <w:next w:val="842"/>
    <w:link w:val="1119"/>
    <w:uiPriority w:val="0"/>
    <w:qFormat/>
    <w:pPr>
      <w:numPr>
        <w:ilvl w:val="7"/>
        <w:numId w:val="1"/>
      </w:numPr>
      <w:keepLines/>
      <w:keepNext/>
      <w:spacing w:before="240" w:after="64" w:line="320" w:lineRule="auto"/>
      <w:outlineLvl w:val="7"/>
    </w:pPr>
    <w:rPr>
      <w:rFonts w:ascii="Cambria" w:hAnsi="Cambria"/>
      <w:sz w:val="24"/>
    </w:rPr>
  </w:style>
  <w:style w:type="paragraph" w:styleId="851">
    <w:name w:val="Heading 9"/>
    <w:basedOn w:val="842"/>
    <w:next w:val="842"/>
    <w:link w:val="1097"/>
    <w:uiPriority w:val="0"/>
    <w:qFormat/>
    <w:pPr>
      <w:numPr>
        <w:ilvl w:val="8"/>
        <w:numId w:val="1"/>
      </w:numPr>
      <w:keepLines/>
      <w:keepNext/>
      <w:spacing w:before="240" w:after="64" w:line="320" w:lineRule="auto"/>
      <w:outlineLvl w:val="8"/>
    </w:pPr>
    <w:rPr>
      <w:rFonts w:ascii="Cambria" w:hAnsi="Cambria"/>
      <w:szCs w:val="21"/>
    </w:rPr>
  </w:style>
  <w:style w:type="character" w:styleId="852" w:default="1">
    <w:name w:val="Default Paragraph Font"/>
    <w:uiPriority w:val="1"/>
    <w:semiHidden/>
    <w:unhideWhenUsed/>
    <w:qFormat/>
  </w:style>
  <w:style w:type="table" w:styleId="853" w:default="1">
    <w:name w:val="Normal Table"/>
    <w:uiPriority w:val="99"/>
    <w:semiHidden/>
    <w:unhideWhenUsed/>
    <w:qFormat/>
    <w:tblPr>
      <w:tblCellMar>
        <w:left w:w="108" w:type="dxa"/>
        <w:top w:w="0" w:type="dxa"/>
        <w:right w:w="108" w:type="dxa"/>
        <w:bottom w:w="0" w:type="dxa"/>
      </w:tblCellMar>
    </w:tblPr>
  </w:style>
  <w:style w:type="paragraph" w:styleId="854">
    <w:name w:val="Body Text First Indent 2"/>
    <w:basedOn w:val="855"/>
    <w:uiPriority w:val="99"/>
    <w:qFormat/>
    <w:pPr>
      <w:ind w:firstLine="420"/>
    </w:pPr>
  </w:style>
  <w:style w:type="paragraph" w:styleId="855">
    <w:name w:val="Body Text Indent"/>
    <w:basedOn w:val="842"/>
    <w:next w:val="842"/>
    <w:link w:val="1074"/>
    <w:uiPriority w:val="0"/>
    <w:qFormat/>
    <w:pPr>
      <w:ind w:left="420"/>
      <w:spacing w:after="120"/>
    </w:pPr>
  </w:style>
  <w:style w:type="paragraph" w:styleId="856">
    <w:name w:val="List 3"/>
    <w:basedOn w:val="842"/>
    <w:uiPriority w:val="99"/>
    <w:unhideWhenUsed/>
    <w:qFormat/>
    <w:pPr>
      <w:ind w:left="1260" w:hanging="420"/>
      <w:spacing w:before="100" w:beforeAutospacing="1" w:after="100" w:afterAutospacing="1"/>
    </w:pPr>
    <w:rPr>
      <w:szCs w:val="21"/>
    </w:rPr>
  </w:style>
  <w:style w:type="paragraph" w:styleId="857">
    <w:name w:val="toc 7"/>
    <w:basedOn w:val="842"/>
    <w:next w:val="842"/>
    <w:uiPriority w:val="39"/>
    <w:unhideWhenUsed/>
    <w:qFormat/>
    <w:pPr>
      <w:ind w:left="2520"/>
    </w:pPr>
    <w:rPr>
      <w:rFonts w:ascii="Calibri" w:hAnsi="Calibri"/>
      <w:szCs w:val="22"/>
    </w:rPr>
  </w:style>
  <w:style w:type="paragraph" w:styleId="858">
    <w:name w:val="Normal Indent"/>
    <w:basedOn w:val="842"/>
    <w:uiPriority w:val="0"/>
    <w:qFormat/>
    <w:pPr>
      <w:ind w:firstLine="420"/>
    </w:pPr>
    <w:rPr>
      <w:b/>
      <w:sz w:val="24"/>
      <w:szCs w:val="20"/>
    </w:rPr>
  </w:style>
  <w:style w:type="paragraph" w:styleId="859">
    <w:name w:val="Caption"/>
    <w:basedOn w:val="842"/>
    <w:next w:val="842"/>
    <w:uiPriority w:val="0"/>
    <w:qFormat/>
    <w:rPr>
      <w:rFonts w:ascii="Cambria" w:hAnsi="Cambria" w:eastAsia="黑体"/>
      <w:sz w:val="20"/>
      <w:szCs w:val="22"/>
    </w:rPr>
  </w:style>
  <w:style w:type="paragraph" w:styleId="860">
    <w:name w:val="Document Map"/>
    <w:basedOn w:val="842"/>
    <w:link w:val="1087"/>
    <w:uiPriority w:val="0"/>
    <w:qFormat/>
    <w:rPr>
      <w:rFonts w:ascii="宋体"/>
      <w:sz w:val="18"/>
      <w:szCs w:val="18"/>
    </w:rPr>
  </w:style>
  <w:style w:type="paragraph" w:styleId="861">
    <w:name w:val="annotation text"/>
    <w:basedOn w:val="842"/>
    <w:link w:val="1111"/>
    <w:uiPriority w:val="99"/>
    <w:qFormat/>
    <w:pPr>
      <w:jc w:val="left"/>
    </w:pPr>
  </w:style>
  <w:style w:type="paragraph" w:styleId="862">
    <w:name w:val="Body Text 3"/>
    <w:basedOn w:val="842"/>
    <w:link w:val="1130"/>
    <w:uiPriority w:val="0"/>
    <w:qFormat/>
    <w:rPr>
      <w:rFonts w:ascii="宋体"/>
      <w:sz w:val="24"/>
      <w:szCs w:val="20"/>
    </w:rPr>
  </w:style>
  <w:style w:type="paragraph" w:styleId="863">
    <w:name w:val="Body Text"/>
    <w:basedOn w:val="842"/>
    <w:next w:val="842"/>
    <w:link w:val="1118"/>
    <w:uiPriority w:val="0"/>
    <w:qFormat/>
    <w:pPr>
      <w:jc w:val="center"/>
    </w:pPr>
    <w:rPr>
      <w:rFonts w:eastAsia="幼圆"/>
      <w:b/>
      <w:bCs/>
      <w:sz w:val="44"/>
    </w:rPr>
  </w:style>
  <w:style w:type="paragraph" w:styleId="864">
    <w:name w:val="index 4"/>
    <w:basedOn w:val="842"/>
    <w:next w:val="842"/>
    <w:uiPriority w:val="0"/>
    <w:qFormat/>
    <w:pPr>
      <w:ind w:left="600"/>
    </w:pPr>
    <w:rPr>
      <w:rFonts w:ascii="Calibri" w:hAnsi="Calibri"/>
    </w:rPr>
  </w:style>
  <w:style w:type="paragraph" w:styleId="865">
    <w:name w:val="toc 5"/>
    <w:basedOn w:val="842"/>
    <w:next w:val="842"/>
    <w:uiPriority w:val="39"/>
    <w:unhideWhenUsed/>
    <w:qFormat/>
    <w:pPr>
      <w:ind w:left="1680"/>
    </w:pPr>
    <w:rPr>
      <w:rFonts w:ascii="Calibri" w:hAnsi="Calibri"/>
      <w:szCs w:val="22"/>
    </w:rPr>
  </w:style>
  <w:style w:type="paragraph" w:styleId="866">
    <w:name w:val="toc 3"/>
    <w:basedOn w:val="842"/>
    <w:next w:val="842"/>
    <w:uiPriority w:val="39"/>
    <w:qFormat/>
    <w:pPr>
      <w:ind w:left="840"/>
    </w:pPr>
    <w:rPr>
      <w:rFonts w:ascii="Calibri" w:hAnsi="Calibri"/>
      <w:szCs w:val="22"/>
    </w:rPr>
  </w:style>
  <w:style w:type="paragraph" w:styleId="867">
    <w:name w:val="Plain Text"/>
    <w:basedOn w:val="842"/>
    <w:link w:val="1080"/>
    <w:uiPriority w:val="0"/>
    <w:qFormat/>
    <w:rPr>
      <w:rFonts w:ascii="Ari"/>
    </w:rPr>
  </w:style>
  <w:style w:type="paragraph" w:styleId="868">
    <w:name w:val="toc 8"/>
    <w:basedOn w:val="842"/>
    <w:next w:val="842"/>
    <w:uiPriority w:val="39"/>
    <w:unhideWhenUsed/>
    <w:qFormat/>
    <w:pPr>
      <w:ind w:left="2940"/>
    </w:pPr>
    <w:rPr>
      <w:rFonts w:ascii="Calibri" w:hAnsi="Calibri"/>
      <w:szCs w:val="22"/>
    </w:rPr>
  </w:style>
  <w:style w:type="paragraph" w:styleId="869">
    <w:name w:val="Date"/>
    <w:basedOn w:val="842"/>
    <w:next w:val="842"/>
    <w:link w:val="1088"/>
    <w:uiPriority w:val="0"/>
    <w:unhideWhenUsed/>
    <w:qFormat/>
  </w:style>
  <w:style w:type="paragraph" w:styleId="870">
    <w:name w:val="Body Text Indent 2"/>
    <w:basedOn w:val="842"/>
    <w:link w:val="1110"/>
    <w:uiPriority w:val="99"/>
    <w:unhideWhenUsed/>
    <w:qFormat/>
    <w:pPr>
      <w:ind w:firstLine="525"/>
      <w:spacing w:line="420" w:lineRule="exact"/>
    </w:pPr>
    <w:rPr>
      <w:rFonts w:ascii="宋体"/>
      <w:sz w:val="20"/>
      <w:szCs w:val="20"/>
    </w:rPr>
  </w:style>
  <w:style w:type="paragraph" w:styleId="871">
    <w:name w:val="endnote text"/>
    <w:basedOn w:val="842"/>
    <w:link w:val="1048"/>
    <w:uiPriority w:val="99"/>
    <w:semiHidden/>
    <w:unhideWhenUsed/>
    <w:qFormat/>
    <w:rPr>
      <w:sz w:val="20"/>
    </w:rPr>
  </w:style>
  <w:style w:type="paragraph" w:styleId="872">
    <w:name w:val="Balloon Text"/>
    <w:basedOn w:val="842"/>
    <w:link w:val="1133"/>
    <w:uiPriority w:val="0"/>
    <w:qFormat/>
    <w:rPr>
      <w:sz w:val="18"/>
      <w:szCs w:val="18"/>
    </w:rPr>
  </w:style>
  <w:style w:type="paragraph" w:styleId="873">
    <w:name w:val="Footer"/>
    <w:basedOn w:val="842"/>
    <w:link w:val="1123"/>
    <w:uiPriority w:val="99"/>
    <w:qFormat/>
    <w:pPr>
      <w:jc w:val="left"/>
      <w:tabs>
        <w:tab w:val="center" w:pos="4153" w:leader="none"/>
        <w:tab w:val="right" w:pos="8306" w:leader="none"/>
      </w:tabs>
    </w:pPr>
    <w:rPr>
      <w:sz w:val="18"/>
      <w:szCs w:val="18"/>
    </w:rPr>
  </w:style>
  <w:style w:type="paragraph" w:styleId="874">
    <w:name w:val="Header"/>
    <w:basedOn w:val="842"/>
    <w:link w:val="1078"/>
    <w:uiPriority w:val="0"/>
    <w:qFormat/>
    <w:pPr>
      <w:jc w:val="center"/>
      <w:tabs>
        <w:tab w:val="center" w:pos="4153" w:leader="none"/>
        <w:tab w:val="right" w:pos="8306" w:leader="none"/>
      </w:tabs>
      <w:pBdr>
        <w:bottom w:val="single" w:color="auto" w:sz="6" w:space="1"/>
      </w:pBdr>
    </w:pPr>
    <w:rPr>
      <w:sz w:val="18"/>
      <w:szCs w:val="18"/>
    </w:rPr>
  </w:style>
  <w:style w:type="paragraph" w:styleId="875">
    <w:name w:val="toc 1"/>
    <w:basedOn w:val="842"/>
    <w:next w:val="842"/>
    <w:uiPriority w:val="39"/>
    <w:qFormat/>
  </w:style>
  <w:style w:type="paragraph" w:styleId="876">
    <w:name w:val="toc 4"/>
    <w:basedOn w:val="842"/>
    <w:next w:val="842"/>
    <w:uiPriority w:val="39"/>
    <w:unhideWhenUsed/>
    <w:qFormat/>
    <w:pPr>
      <w:ind w:left="1260"/>
    </w:pPr>
    <w:rPr>
      <w:rFonts w:ascii="Calibri" w:hAnsi="Calibri"/>
      <w:szCs w:val="22"/>
    </w:rPr>
  </w:style>
  <w:style w:type="paragraph" w:styleId="877">
    <w:name w:val="index heading"/>
    <w:basedOn w:val="842"/>
    <w:next w:val="878"/>
    <w:uiPriority w:val="99"/>
    <w:unhideWhenUsed/>
    <w:qFormat/>
    <w:pPr>
      <w:tabs>
        <w:tab w:val="left" w:pos="240" w:leader="none"/>
      </w:tabs>
    </w:pPr>
  </w:style>
  <w:style w:type="paragraph" w:styleId="878">
    <w:name w:val="index 1"/>
    <w:basedOn w:val="842"/>
    <w:next w:val="842"/>
    <w:uiPriority w:val="0"/>
    <w:qFormat/>
    <w:pPr>
      <w:jc w:val="center"/>
      <w:spacing w:line="220" w:lineRule="exact"/>
    </w:pPr>
    <w:rPr>
      <w:rFonts w:ascii="仿宋_GB2312" w:hAnsi="Calibri" w:eastAsia="仿宋_GB2312"/>
      <w:szCs w:val="22"/>
    </w:rPr>
  </w:style>
  <w:style w:type="paragraph" w:styleId="879">
    <w:name w:val="Subtitle"/>
    <w:basedOn w:val="842"/>
    <w:next w:val="842"/>
    <w:link w:val="1106"/>
    <w:uiPriority w:val="0"/>
    <w:qFormat/>
    <w:pPr>
      <w:jc w:val="center"/>
      <w:spacing w:before="240" w:after="60" w:line="312" w:lineRule="auto"/>
      <w:outlineLvl w:val="1"/>
    </w:pPr>
    <w:rPr>
      <w:rFonts w:ascii="Cambria" w:hAnsi="Cambria"/>
      <w:b/>
      <w:bCs/>
      <w:sz w:val="32"/>
      <w:szCs w:val="32"/>
    </w:rPr>
  </w:style>
  <w:style w:type="paragraph" w:styleId="880">
    <w:name w:val="footnote text"/>
    <w:basedOn w:val="842"/>
    <w:link w:val="1047"/>
    <w:uiPriority w:val="99"/>
    <w:semiHidden/>
    <w:unhideWhenUsed/>
    <w:qFormat/>
    <w:pPr>
      <w:spacing w:after="40"/>
    </w:pPr>
    <w:rPr>
      <w:sz w:val="18"/>
    </w:rPr>
  </w:style>
  <w:style w:type="paragraph" w:styleId="881">
    <w:name w:val="toc 6"/>
    <w:basedOn w:val="842"/>
    <w:next w:val="842"/>
    <w:uiPriority w:val="39"/>
    <w:unhideWhenUsed/>
    <w:qFormat/>
    <w:pPr>
      <w:ind w:left="2100"/>
    </w:pPr>
    <w:rPr>
      <w:rFonts w:ascii="Calibri" w:hAnsi="Calibri"/>
      <w:szCs w:val="22"/>
    </w:rPr>
  </w:style>
  <w:style w:type="paragraph" w:styleId="882">
    <w:name w:val="Body Text Indent 3"/>
    <w:basedOn w:val="842"/>
    <w:link w:val="1131"/>
    <w:uiPriority w:val="0"/>
    <w:qFormat/>
    <w:pPr>
      <w:ind w:left="420"/>
      <w:spacing w:after="120"/>
    </w:pPr>
    <w:rPr>
      <w:sz w:val="16"/>
      <w:szCs w:val="20"/>
    </w:rPr>
  </w:style>
  <w:style w:type="paragraph" w:styleId="883">
    <w:name w:val="table of figures"/>
    <w:basedOn w:val="842"/>
    <w:next w:val="842"/>
    <w:uiPriority w:val="99"/>
    <w:unhideWhenUsed/>
    <w:qFormat/>
  </w:style>
  <w:style w:type="paragraph" w:styleId="884">
    <w:name w:val="toc 2"/>
    <w:basedOn w:val="842"/>
    <w:next w:val="842"/>
    <w:uiPriority w:val="39"/>
    <w:qFormat/>
    <w:pPr>
      <w:ind w:left="420"/>
    </w:pPr>
    <w:rPr>
      <w:rFonts w:ascii="Calibri" w:hAnsi="Calibri"/>
      <w:szCs w:val="22"/>
    </w:rPr>
  </w:style>
  <w:style w:type="paragraph" w:styleId="885">
    <w:name w:val="toc 9"/>
    <w:basedOn w:val="842"/>
    <w:next w:val="842"/>
    <w:uiPriority w:val="39"/>
    <w:unhideWhenUsed/>
    <w:qFormat/>
    <w:pPr>
      <w:ind w:left="3360"/>
    </w:pPr>
    <w:rPr>
      <w:rFonts w:ascii="Calibri" w:hAnsi="Calibri"/>
      <w:szCs w:val="22"/>
    </w:rPr>
  </w:style>
  <w:style w:type="paragraph" w:styleId="886">
    <w:name w:val="HTML Preformatted"/>
    <w:basedOn w:val="842"/>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887">
    <w:name w:val="Normal (Web)"/>
    <w:basedOn w:val="842"/>
    <w:uiPriority w:val="99"/>
    <w:qFormat/>
    <w:pPr>
      <w:jc w:val="left"/>
      <w:spacing w:before="100" w:beforeAutospacing="1" w:after="100" w:afterAutospacing="1"/>
      <w:widowControl/>
    </w:pPr>
    <w:rPr>
      <w:rFonts w:ascii="宋体" w:hAnsi="宋体" w:cs="宋体"/>
      <w:sz w:val="24"/>
    </w:rPr>
  </w:style>
  <w:style w:type="paragraph" w:styleId="888">
    <w:name w:val="Title"/>
    <w:basedOn w:val="842"/>
    <w:next w:val="842"/>
    <w:link w:val="1083"/>
    <w:uiPriority w:val="0"/>
    <w:qFormat/>
    <w:pPr>
      <w:jc w:val="center"/>
      <w:spacing w:before="240" w:after="60" w:line="420" w:lineRule="atLeast"/>
      <w:outlineLvl w:val="0"/>
    </w:pPr>
    <w:rPr>
      <w:rFonts w:ascii="Arial" w:hAnsi="Arial"/>
      <w:b/>
      <w:sz w:val="32"/>
      <w:szCs w:val="20"/>
    </w:rPr>
  </w:style>
  <w:style w:type="paragraph" w:styleId="889">
    <w:name w:val="annotation subject"/>
    <w:basedOn w:val="861"/>
    <w:next w:val="861"/>
    <w:link w:val="1121"/>
    <w:uiPriority w:val="0"/>
    <w:qFormat/>
    <w:rPr>
      <w:b/>
      <w:bCs/>
    </w:rPr>
  </w:style>
  <w:style w:type="paragraph" w:styleId="890">
    <w:name w:val="Body Text First Indent"/>
    <w:basedOn w:val="863"/>
    <w:uiPriority w:val="0"/>
    <w:qFormat/>
    <w:pPr>
      <w:ind w:firstLine="420"/>
    </w:pPr>
  </w:style>
  <w:style w:type="table" w:styleId="891">
    <w:name w:val="Table Grid"/>
    <w:basedOn w:val="853"/>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92">
    <w:name w:val="Strong"/>
    <w:uiPriority w:val="0"/>
    <w:qFormat/>
    <w:rPr>
      <w:rFonts w:cs="Times New Roman"/>
      <w:b/>
    </w:rPr>
  </w:style>
  <w:style w:type="character" w:styleId="893">
    <w:name w:val="endnote reference"/>
    <w:basedOn w:val="852"/>
    <w:uiPriority w:val="99"/>
    <w:semiHidden/>
    <w:unhideWhenUsed/>
    <w:qFormat/>
    <w:rPr>
      <w:vertAlign w:val="superscript"/>
    </w:rPr>
  </w:style>
  <w:style w:type="character" w:styleId="894">
    <w:name w:val="page number"/>
    <w:basedOn w:val="852"/>
    <w:uiPriority w:val="0"/>
    <w:qFormat/>
    <w:rPr>
      <w:rFonts w:eastAsia="宋体"/>
      <w:b/>
      <w:spacing w:val="0"/>
      <w:sz w:val="24"/>
      <w:szCs w:val="24"/>
      <w:vertAlign w:val="baseline"/>
      <w:lang w:val="en-US" w:eastAsia="zh-CN" w:bidi="ar-SA"/>
    </w:rPr>
  </w:style>
  <w:style w:type="character" w:styleId="895">
    <w:name w:val="FollowedHyperlink"/>
    <w:uiPriority w:val="0"/>
    <w:qFormat/>
    <w:rPr>
      <w:color w:val="800080"/>
      <w:u w:val="single"/>
    </w:rPr>
  </w:style>
  <w:style w:type="character" w:styleId="896">
    <w:name w:val="Emphasis"/>
    <w:uiPriority w:val="0"/>
    <w:qFormat/>
    <w:rPr>
      <w:color w:val="cc0000"/>
    </w:rPr>
  </w:style>
  <w:style w:type="character" w:styleId="897">
    <w:name w:val="Hyperlink"/>
    <w:basedOn w:val="852"/>
    <w:uiPriority w:val="99"/>
    <w:qFormat/>
    <w:rPr>
      <w:color w:val="0000ff"/>
      <w:u w:val="single"/>
    </w:rPr>
  </w:style>
  <w:style w:type="character" w:styleId="898">
    <w:name w:val="annotation reference"/>
    <w:uiPriority w:val="99"/>
    <w:qFormat/>
    <w:rPr>
      <w:sz w:val="21"/>
      <w:szCs w:val="21"/>
    </w:rPr>
  </w:style>
  <w:style w:type="character" w:styleId="899">
    <w:name w:val="HTML Cite"/>
    <w:uiPriority w:val="0"/>
    <w:qFormat/>
    <w:rPr>
      <w:color w:val="008000"/>
    </w:rPr>
  </w:style>
  <w:style w:type="character" w:styleId="900">
    <w:name w:val="footnote reference"/>
    <w:basedOn w:val="852"/>
    <w:uiPriority w:val="99"/>
    <w:unhideWhenUsed/>
    <w:qFormat/>
    <w:rPr>
      <w:vertAlign w:val="superscript"/>
    </w:rPr>
  </w:style>
  <w:style w:type="paragraph" w:styleId="901">
    <w:name w:val="List Paragraph"/>
    <w:basedOn w:val="842"/>
    <w:next w:val="842"/>
    <w:uiPriority w:val="34"/>
    <w:qFormat/>
    <w:pPr>
      <w:ind w:firstLine="420"/>
    </w:pPr>
  </w:style>
  <w:style w:type="paragraph" w:styleId="902" w:customStyle="1">
    <w:name w:val="段"/>
    <w:basedOn w:val="842"/>
    <w:uiPriority w:val="0"/>
    <w:qFormat/>
    <w:pPr>
      <w:ind w:firstLine="200"/>
      <w:widowControl/>
    </w:pPr>
    <w:rPr>
      <w:rFonts w:hint="eastAsia" w:ascii="宋体"/>
      <w:szCs w:val="20"/>
    </w:rPr>
  </w:style>
  <w:style w:type="paragraph" w:styleId="903" w:customStyle="1">
    <w:name w:val="首行缩进"/>
    <w:basedOn w:val="842"/>
    <w:uiPriority w:val="0"/>
    <w:qFormat/>
    <w:pPr>
      <w:ind w:firstLine="480"/>
      <w:spacing w:line="360" w:lineRule="auto"/>
    </w:pPr>
    <w:rPr>
      <w:rFonts w:ascii="宋体" w:hAnsi="宋体" w:cs="宋体"/>
      <w:sz w:val="24"/>
    </w:rPr>
  </w:style>
  <w:style w:type="character" w:styleId="904" w:customStyle="1">
    <w:name w:val="Heading 1 Char"/>
    <w:basedOn w:val="852"/>
    <w:uiPriority w:val="9"/>
    <w:qFormat/>
    <w:rPr>
      <w:rFonts w:ascii="Arial" w:hAnsi="Arial" w:eastAsia="Arial" w:cs="Arial"/>
      <w:sz w:val="40"/>
      <w:szCs w:val="40"/>
    </w:rPr>
  </w:style>
  <w:style w:type="character" w:styleId="905" w:customStyle="1">
    <w:name w:val="Heading 2 Char"/>
    <w:basedOn w:val="852"/>
    <w:uiPriority w:val="9"/>
    <w:qFormat/>
    <w:rPr>
      <w:rFonts w:ascii="Arial" w:hAnsi="Arial" w:eastAsia="Arial" w:cs="Arial"/>
      <w:sz w:val="34"/>
    </w:rPr>
  </w:style>
  <w:style w:type="character" w:styleId="906" w:customStyle="1">
    <w:name w:val="Heading 3 Char"/>
    <w:basedOn w:val="852"/>
    <w:uiPriority w:val="9"/>
    <w:qFormat/>
    <w:rPr>
      <w:rFonts w:ascii="Arial" w:hAnsi="Arial" w:eastAsia="Arial" w:cs="Arial"/>
      <w:sz w:val="30"/>
      <w:szCs w:val="30"/>
    </w:rPr>
  </w:style>
  <w:style w:type="character" w:styleId="907" w:customStyle="1">
    <w:name w:val="Heading 4 Char"/>
    <w:basedOn w:val="852"/>
    <w:uiPriority w:val="9"/>
    <w:qFormat/>
    <w:rPr>
      <w:rFonts w:ascii="Arial" w:hAnsi="Arial" w:eastAsia="Arial" w:cs="Arial"/>
      <w:b/>
      <w:bCs/>
      <w:sz w:val="26"/>
      <w:szCs w:val="26"/>
    </w:rPr>
  </w:style>
  <w:style w:type="character" w:styleId="908" w:customStyle="1">
    <w:name w:val="Heading 5 Char"/>
    <w:basedOn w:val="852"/>
    <w:uiPriority w:val="9"/>
    <w:qFormat/>
    <w:rPr>
      <w:rFonts w:ascii="Arial" w:hAnsi="Arial" w:eastAsia="Arial" w:cs="Arial"/>
      <w:b/>
      <w:bCs/>
      <w:sz w:val="24"/>
      <w:szCs w:val="24"/>
    </w:rPr>
  </w:style>
  <w:style w:type="character" w:styleId="909" w:customStyle="1">
    <w:name w:val="Heading 6 Char"/>
    <w:basedOn w:val="852"/>
    <w:uiPriority w:val="9"/>
    <w:qFormat/>
    <w:rPr>
      <w:rFonts w:ascii="Arial" w:hAnsi="Arial" w:eastAsia="Arial" w:cs="Arial"/>
      <w:b/>
      <w:bCs/>
      <w:sz w:val="22"/>
      <w:szCs w:val="22"/>
    </w:rPr>
  </w:style>
  <w:style w:type="character" w:styleId="910" w:customStyle="1">
    <w:name w:val="Heading 7 Char"/>
    <w:basedOn w:val="852"/>
    <w:uiPriority w:val="9"/>
    <w:qFormat/>
    <w:rPr>
      <w:rFonts w:ascii="Arial" w:hAnsi="Arial" w:eastAsia="Arial" w:cs="Arial"/>
      <w:b/>
      <w:bCs/>
      <w:i/>
      <w:iCs/>
      <w:sz w:val="22"/>
      <w:szCs w:val="22"/>
    </w:rPr>
  </w:style>
  <w:style w:type="character" w:styleId="911" w:customStyle="1">
    <w:name w:val="Heading 8 Char"/>
    <w:basedOn w:val="852"/>
    <w:uiPriority w:val="9"/>
    <w:qFormat/>
    <w:rPr>
      <w:rFonts w:ascii="Arial" w:hAnsi="Arial" w:eastAsia="Arial" w:cs="Arial"/>
      <w:i/>
      <w:iCs/>
      <w:sz w:val="22"/>
      <w:szCs w:val="22"/>
    </w:rPr>
  </w:style>
  <w:style w:type="character" w:styleId="912" w:customStyle="1">
    <w:name w:val="Heading 9 Char"/>
    <w:basedOn w:val="852"/>
    <w:uiPriority w:val="9"/>
    <w:qFormat/>
    <w:rPr>
      <w:rFonts w:ascii="Arial" w:hAnsi="Arial" w:eastAsia="Arial" w:cs="Arial"/>
      <w:i/>
      <w:iCs/>
      <w:sz w:val="21"/>
      <w:szCs w:val="21"/>
    </w:rPr>
  </w:style>
  <w:style w:type="character" w:styleId="913" w:customStyle="1">
    <w:name w:val="Title Char"/>
    <w:basedOn w:val="852"/>
    <w:uiPriority w:val="10"/>
    <w:qFormat/>
    <w:rPr>
      <w:sz w:val="48"/>
      <w:szCs w:val="48"/>
    </w:rPr>
  </w:style>
  <w:style w:type="character" w:styleId="914" w:customStyle="1">
    <w:name w:val="Subtitle Char"/>
    <w:basedOn w:val="852"/>
    <w:uiPriority w:val="11"/>
    <w:qFormat/>
    <w:rPr>
      <w:sz w:val="24"/>
      <w:szCs w:val="24"/>
    </w:rPr>
  </w:style>
  <w:style w:type="paragraph" w:styleId="915">
    <w:name w:val="Quote"/>
    <w:basedOn w:val="842"/>
    <w:next w:val="842"/>
    <w:link w:val="916"/>
    <w:uiPriority w:val="29"/>
    <w:qFormat/>
    <w:pPr>
      <w:ind w:left="720" w:right="720"/>
    </w:pPr>
    <w:rPr>
      <w:i/>
    </w:rPr>
  </w:style>
  <w:style w:type="character" w:styleId="916" w:customStyle="1">
    <w:name w:val="引用 字符"/>
    <w:link w:val="915"/>
    <w:uiPriority w:val="29"/>
    <w:qFormat/>
    <w:rPr>
      <w:i/>
    </w:rPr>
  </w:style>
  <w:style w:type="paragraph" w:styleId="917">
    <w:name w:val="Intense Quote"/>
    <w:basedOn w:val="842"/>
    <w:next w:val="842"/>
    <w:link w:val="91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8" w:customStyle="1">
    <w:name w:val="明显引用 字符"/>
    <w:link w:val="917"/>
    <w:uiPriority w:val="30"/>
    <w:qFormat/>
    <w:rPr>
      <w:i/>
    </w:rPr>
  </w:style>
  <w:style w:type="character" w:styleId="919" w:customStyle="1">
    <w:name w:val="Header Char"/>
    <w:basedOn w:val="852"/>
    <w:uiPriority w:val="99"/>
    <w:qFormat/>
  </w:style>
  <w:style w:type="character" w:styleId="920" w:customStyle="1">
    <w:name w:val="Footer Char"/>
    <w:basedOn w:val="852"/>
    <w:uiPriority w:val="99"/>
    <w:qFormat/>
  </w:style>
  <w:style w:type="character" w:styleId="921" w:customStyle="1">
    <w:name w:val="Caption Char"/>
    <w:uiPriority w:val="99"/>
    <w:qFormat/>
  </w:style>
  <w:style w:type="table" w:styleId="922" w:customStyle="1">
    <w:name w:val="Table Grid Light"/>
    <w:basedOn w:val="85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23" w:customStyle="1">
    <w:name w:val="无格式表格 11"/>
    <w:basedOn w:val="85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4" w:customStyle="1">
    <w:name w:val="无格式表格 21"/>
    <w:basedOn w:val="85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25" w:customStyle="1">
    <w:name w:val="无格式表格 31"/>
    <w:basedOn w:val="85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26" w:customStyle="1">
    <w:name w:val="无格式表格 41"/>
    <w:basedOn w:val="85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7" w:customStyle="1">
    <w:name w:val="无格式表格 51"/>
    <w:basedOn w:val="85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28" w:customStyle="1">
    <w:name w:val="网格表 1 浅色1"/>
    <w:basedOn w:val="85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29" w:customStyle="1">
    <w:name w:val="Grid Table 1 Light - Accent 1"/>
    <w:basedOn w:val="853"/>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30" w:customStyle="1">
    <w:name w:val="Grid Table 1 Light - Accent 2"/>
    <w:basedOn w:val="853"/>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31" w:customStyle="1">
    <w:name w:val="Grid Table 1 Light - Accent 3"/>
    <w:basedOn w:val="85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32" w:customStyle="1">
    <w:name w:val="Grid Table 1 Light - Accent 4"/>
    <w:basedOn w:val="853"/>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33" w:customStyle="1">
    <w:name w:val="Grid Table 1 Light - Accent 5"/>
    <w:basedOn w:val="853"/>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34" w:customStyle="1">
    <w:name w:val="Grid Table 1 Light - Accent 6"/>
    <w:basedOn w:val="853"/>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35" w:customStyle="1">
    <w:name w:val="网格表 21"/>
    <w:basedOn w:val="85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36" w:customStyle="1">
    <w:name w:val="Grid Table 2 - Accent 1"/>
    <w:basedOn w:val="853"/>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37" w:customStyle="1">
    <w:name w:val="Grid Table 2 - Accent 2"/>
    <w:basedOn w:val="853"/>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38" w:customStyle="1">
    <w:name w:val="Grid Table 2 - Accent 3"/>
    <w:basedOn w:val="85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39" w:customStyle="1">
    <w:name w:val="Grid Table 2 - Accent 4"/>
    <w:basedOn w:val="853"/>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40" w:customStyle="1">
    <w:name w:val="Grid Table 2 - Accent 5"/>
    <w:basedOn w:val="853"/>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41" w:customStyle="1">
    <w:name w:val="Grid Table 2 - Accent 6"/>
    <w:basedOn w:val="853"/>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42" w:customStyle="1">
    <w:name w:val="网格表 31"/>
    <w:basedOn w:val="85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3" w:customStyle="1">
    <w:name w:val="Grid Table 3 - Accent 1"/>
    <w:basedOn w:val="853"/>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4" w:customStyle="1">
    <w:name w:val="Grid Table 3 - Accent 2"/>
    <w:basedOn w:val="853"/>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5" w:customStyle="1">
    <w:name w:val="Grid Table 3 - Accent 3"/>
    <w:basedOn w:val="85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6" w:customStyle="1">
    <w:name w:val="Grid Table 3 - Accent 4"/>
    <w:basedOn w:val="853"/>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7" w:customStyle="1">
    <w:name w:val="Grid Table 3 - Accent 5"/>
    <w:basedOn w:val="853"/>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8" w:customStyle="1">
    <w:name w:val="Grid Table 3 - Accent 6"/>
    <w:basedOn w:val="853"/>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9" w:customStyle="1">
    <w:name w:val="网格表 41"/>
    <w:basedOn w:val="85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0" w:customStyle="1">
    <w:name w:val="Grid Table 4 - Accent 1"/>
    <w:basedOn w:val="853"/>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51" w:customStyle="1">
    <w:name w:val="Grid Table 4 - Accent 2"/>
    <w:basedOn w:val="853"/>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52" w:customStyle="1">
    <w:name w:val="Grid Table 4 - Accent 3"/>
    <w:basedOn w:val="85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53" w:customStyle="1">
    <w:name w:val="Grid Table 4 - Accent 4"/>
    <w:basedOn w:val="853"/>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54" w:customStyle="1">
    <w:name w:val="Grid Table 4 - Accent 5"/>
    <w:basedOn w:val="853"/>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55" w:customStyle="1">
    <w:name w:val="Grid Table 4 - Accent 6"/>
    <w:basedOn w:val="853"/>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56" w:customStyle="1">
    <w:name w:val="网格表 5 深色1"/>
    <w:basedOn w:val="85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57" w:customStyle="1">
    <w:name w:val="Grid Table 5 Dark- Accent 1"/>
    <w:basedOn w:val="85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58" w:customStyle="1">
    <w:name w:val="Grid Table 5 Dark - Accent 2"/>
    <w:basedOn w:val="85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59" w:customStyle="1">
    <w:name w:val="Grid Table 5 Dark - Accent 3"/>
    <w:basedOn w:val="85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60" w:customStyle="1">
    <w:name w:val="Grid Table 5 Dark- Accent 4"/>
    <w:basedOn w:val="85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61" w:customStyle="1">
    <w:name w:val="Grid Table 5 Dark - Accent 5"/>
    <w:basedOn w:val="85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62" w:customStyle="1">
    <w:name w:val="Grid Table 5 Dark - Accent 6"/>
    <w:basedOn w:val="85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63" w:customStyle="1">
    <w:name w:val="网格表 6 彩色1"/>
    <w:basedOn w:val="85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64" w:customStyle="1">
    <w:name w:val="Grid Table 6 Colorful - Accent 1"/>
    <w:basedOn w:val="853"/>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65" w:customStyle="1">
    <w:name w:val="Grid Table 6 Colorful - Accent 2"/>
    <w:basedOn w:val="853"/>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66" w:customStyle="1">
    <w:name w:val="Grid Table 6 Colorful - Accent 3"/>
    <w:basedOn w:val="85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67" w:customStyle="1">
    <w:name w:val="Grid Table 6 Colorful - Accent 4"/>
    <w:basedOn w:val="853"/>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68" w:customStyle="1">
    <w:name w:val="Grid Table 6 Colorful - Accent 5"/>
    <w:basedOn w:val="853"/>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69" w:customStyle="1">
    <w:name w:val="Grid Table 6 Colorful - Accent 6"/>
    <w:basedOn w:val="853"/>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70" w:customStyle="1">
    <w:name w:val="网格表 7 彩色1"/>
    <w:basedOn w:val="85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1" w:customStyle="1">
    <w:name w:val="Grid Table 7 Colorful - Accent 1"/>
    <w:basedOn w:val="853"/>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72" w:customStyle="1">
    <w:name w:val="Grid Table 7 Colorful - Accent 2"/>
    <w:basedOn w:val="853"/>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73" w:customStyle="1">
    <w:name w:val="Grid Table 7 Colorful - Accent 3"/>
    <w:basedOn w:val="85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74" w:customStyle="1">
    <w:name w:val="Grid Table 7 Colorful - Accent 4"/>
    <w:basedOn w:val="853"/>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5" w:customStyle="1">
    <w:name w:val="Grid Table 7 Colorful - Accent 5"/>
    <w:basedOn w:val="853"/>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76" w:customStyle="1">
    <w:name w:val="Grid Table 7 Colorful - Accent 6"/>
    <w:basedOn w:val="853"/>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77" w:customStyle="1">
    <w:name w:val="清单表 1 浅色1"/>
    <w:basedOn w:val="853"/>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78" w:customStyle="1">
    <w:name w:val="List Table 1 Light - Accent 1"/>
    <w:basedOn w:val="853"/>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79" w:customStyle="1">
    <w:name w:val="List Table 1 Light - Accent 2"/>
    <w:basedOn w:val="853"/>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80" w:customStyle="1">
    <w:name w:val="List Table 1 Light - Accent 3"/>
    <w:basedOn w:val="853"/>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81" w:customStyle="1">
    <w:name w:val="List Table 1 Light - Accent 4"/>
    <w:basedOn w:val="853"/>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82" w:customStyle="1">
    <w:name w:val="List Table 1 Light - Accent 5"/>
    <w:basedOn w:val="853"/>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83" w:customStyle="1">
    <w:name w:val="List Table 1 Light - Accent 6"/>
    <w:basedOn w:val="853"/>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84" w:customStyle="1">
    <w:name w:val="清单表 21"/>
    <w:basedOn w:val="85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85" w:customStyle="1">
    <w:name w:val="List Table 2 - Accent 1"/>
    <w:basedOn w:val="853"/>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86" w:customStyle="1">
    <w:name w:val="List Table 2 - Accent 2"/>
    <w:basedOn w:val="853"/>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87" w:customStyle="1">
    <w:name w:val="List Table 2 - Accent 3"/>
    <w:basedOn w:val="85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88" w:customStyle="1">
    <w:name w:val="List Table 2 - Accent 4"/>
    <w:basedOn w:val="853"/>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89" w:customStyle="1">
    <w:name w:val="List Table 2 - Accent 5"/>
    <w:basedOn w:val="853"/>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90" w:customStyle="1">
    <w:name w:val="List Table 2 - Accent 6"/>
    <w:basedOn w:val="853"/>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91" w:customStyle="1">
    <w:name w:val="清单表 31"/>
    <w:basedOn w:val="85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2" w:customStyle="1">
    <w:name w:val="List Table 3 - Accent 1"/>
    <w:basedOn w:val="853"/>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93" w:customStyle="1">
    <w:name w:val="List Table 3 - Accent 2"/>
    <w:basedOn w:val="853"/>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94" w:customStyle="1">
    <w:name w:val="List Table 3 - Accent 3"/>
    <w:basedOn w:val="85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95" w:customStyle="1">
    <w:name w:val="List Table 3 - Accent 4"/>
    <w:basedOn w:val="853"/>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96" w:customStyle="1">
    <w:name w:val="List Table 3 - Accent 5"/>
    <w:basedOn w:val="853"/>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97" w:customStyle="1">
    <w:name w:val="List Table 3 - Accent 6"/>
    <w:basedOn w:val="853"/>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98" w:customStyle="1">
    <w:name w:val="清单表 41"/>
    <w:basedOn w:val="85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9" w:customStyle="1">
    <w:name w:val="List Table 4 - Accent 1"/>
    <w:basedOn w:val="853"/>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00" w:customStyle="1">
    <w:name w:val="List Table 4 - Accent 2"/>
    <w:basedOn w:val="853"/>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01" w:customStyle="1">
    <w:name w:val="List Table 4 - Accent 3"/>
    <w:basedOn w:val="85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02" w:customStyle="1">
    <w:name w:val="List Table 4 - Accent 4"/>
    <w:basedOn w:val="853"/>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03" w:customStyle="1">
    <w:name w:val="List Table 4 - Accent 5"/>
    <w:basedOn w:val="853"/>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04" w:customStyle="1">
    <w:name w:val="List Table 4 - Accent 6"/>
    <w:basedOn w:val="853"/>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05" w:customStyle="1">
    <w:name w:val="清单表 5 深色1"/>
    <w:basedOn w:val="85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6" w:customStyle="1">
    <w:name w:val="List Table 5 Dark - Accent 1"/>
    <w:basedOn w:val="853"/>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7" w:customStyle="1">
    <w:name w:val="List Table 5 Dark - Accent 2"/>
    <w:basedOn w:val="853"/>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8" w:customStyle="1">
    <w:name w:val="List Table 5 Dark - Accent 3"/>
    <w:basedOn w:val="85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9" w:customStyle="1">
    <w:name w:val="List Table 5 Dark - Accent 4"/>
    <w:basedOn w:val="853"/>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0" w:customStyle="1">
    <w:name w:val="List Table 5 Dark - Accent 5"/>
    <w:basedOn w:val="853"/>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1" w:customStyle="1">
    <w:name w:val="List Table 5 Dark - Accent 6"/>
    <w:basedOn w:val="853"/>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2" w:customStyle="1">
    <w:name w:val="清单表 6 彩色1"/>
    <w:basedOn w:val="853"/>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13" w:customStyle="1">
    <w:name w:val="List Table 6 Colorful - Accent 1"/>
    <w:basedOn w:val="853"/>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14" w:customStyle="1">
    <w:name w:val="List Table 6 Colorful - Accent 2"/>
    <w:basedOn w:val="853"/>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15" w:customStyle="1">
    <w:name w:val="List Table 6 Colorful - Accent 3"/>
    <w:basedOn w:val="853"/>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16" w:customStyle="1">
    <w:name w:val="List Table 6 Colorful - Accent 4"/>
    <w:basedOn w:val="853"/>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17" w:customStyle="1">
    <w:name w:val="List Table 6 Colorful - Accent 5"/>
    <w:basedOn w:val="853"/>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18" w:customStyle="1">
    <w:name w:val="List Table 6 Colorful - Accent 6"/>
    <w:basedOn w:val="853"/>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19" w:customStyle="1">
    <w:name w:val="清单表 7 彩色1"/>
    <w:basedOn w:val="853"/>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20" w:customStyle="1">
    <w:name w:val="List Table 7 Colorful - Accent 1"/>
    <w:basedOn w:val="853"/>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21" w:customStyle="1">
    <w:name w:val="List Table 7 Colorful - Accent 2"/>
    <w:basedOn w:val="853"/>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22" w:customStyle="1">
    <w:name w:val="List Table 7 Colorful - Accent 3"/>
    <w:basedOn w:val="853"/>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23" w:customStyle="1">
    <w:name w:val="List Table 7 Colorful - Accent 4"/>
    <w:basedOn w:val="853"/>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24" w:customStyle="1">
    <w:name w:val="List Table 7 Colorful - Accent 5"/>
    <w:basedOn w:val="853"/>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25" w:customStyle="1">
    <w:name w:val="List Table 7 Colorful - Accent 6"/>
    <w:basedOn w:val="853"/>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26" w:customStyle="1">
    <w:name w:val="Lined - Accent"/>
    <w:basedOn w:val="85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27" w:customStyle="1">
    <w:name w:val="Lined - Accent 1"/>
    <w:basedOn w:val="85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28" w:customStyle="1">
    <w:name w:val="Lined - Accent 2"/>
    <w:basedOn w:val="85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29" w:customStyle="1">
    <w:name w:val="Lined - Accent 3"/>
    <w:basedOn w:val="85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30" w:customStyle="1">
    <w:name w:val="Lined - Accent 4"/>
    <w:basedOn w:val="85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31" w:customStyle="1">
    <w:name w:val="Lined - Accent 5"/>
    <w:basedOn w:val="85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32" w:customStyle="1">
    <w:name w:val="Lined - Accent 6"/>
    <w:basedOn w:val="85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33" w:customStyle="1">
    <w:name w:val="Bordered &amp; Lined - Accent"/>
    <w:basedOn w:val="853"/>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4" w:customStyle="1">
    <w:name w:val="Bordered &amp; Lined - Accent 1"/>
    <w:basedOn w:val="853"/>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35" w:customStyle="1">
    <w:name w:val="Bordered &amp; Lined - Accent 2"/>
    <w:basedOn w:val="853"/>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36" w:customStyle="1">
    <w:name w:val="Bordered &amp; Lined - Accent 3"/>
    <w:basedOn w:val="85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37" w:customStyle="1">
    <w:name w:val="Bordered &amp; Lined - Accent 4"/>
    <w:basedOn w:val="853"/>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38" w:customStyle="1">
    <w:name w:val="Bordered &amp; Lined - Accent 5"/>
    <w:basedOn w:val="853"/>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39" w:customStyle="1">
    <w:name w:val="Bordered &amp; Lined - Accent 6"/>
    <w:basedOn w:val="853"/>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40" w:customStyle="1">
    <w:name w:val="Bordered"/>
    <w:basedOn w:val="853"/>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41" w:customStyle="1">
    <w:name w:val="Bordered - Accent 1"/>
    <w:basedOn w:val="853"/>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42" w:customStyle="1">
    <w:name w:val="Bordered - Accent 2"/>
    <w:basedOn w:val="853"/>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43" w:customStyle="1">
    <w:name w:val="Bordered - Accent 3"/>
    <w:basedOn w:val="85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44" w:customStyle="1">
    <w:name w:val="Bordered - Accent 4"/>
    <w:basedOn w:val="853"/>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45" w:customStyle="1">
    <w:name w:val="Bordered - Accent 5"/>
    <w:basedOn w:val="853"/>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46" w:customStyle="1">
    <w:name w:val="Bordered - Accent 6"/>
    <w:basedOn w:val="853"/>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47" w:customStyle="1">
    <w:name w:val="脚注文本 字符"/>
    <w:link w:val="880"/>
    <w:uiPriority w:val="99"/>
    <w:qFormat/>
    <w:rPr>
      <w:sz w:val="18"/>
    </w:rPr>
  </w:style>
  <w:style w:type="character" w:styleId="1048" w:customStyle="1">
    <w:name w:val="尾注文本 字符"/>
    <w:link w:val="871"/>
    <w:uiPriority w:val="99"/>
    <w:qFormat/>
    <w:rPr>
      <w:sz w:val="20"/>
    </w:rPr>
  </w:style>
  <w:style w:type="paragraph" w:styleId="1049" w:customStyle="1">
    <w:name w:val="TOC 标题1"/>
    <w:uiPriority w:val="39"/>
    <w:unhideWhenUsed/>
    <w:qFormat/>
    <w:rPr>
      <w:rFonts w:ascii="Times New Roman" w:hAnsi="Times New Roman" w:eastAsia="宋体" w:cs="Times New Roman"/>
      <w:lang w:val="en-US" w:eastAsia="zh-CN" w:bidi="ar-SA"/>
    </w:rPr>
  </w:style>
  <w:style w:type="paragraph" w:styleId="1050" w:customStyle="1">
    <w:name w:val="索引 41"/>
    <w:basedOn w:val="1051"/>
    <w:next w:val="842"/>
    <w:uiPriority w:val="99"/>
    <w:qFormat/>
    <w:pPr>
      <w:ind w:left="600"/>
    </w:pPr>
    <w:rPr>
      <w:rFonts w:ascii="Verdana" w:hAnsi="Verdana"/>
    </w:rPr>
  </w:style>
  <w:style w:type="paragraph" w:styleId="1051" w:customStyle="1">
    <w:name w:val="正文1"/>
    <w:next w:val="1050"/>
    <w:uiPriority w:val="0"/>
    <w:qFormat/>
    <w:pPr>
      <w:jc w:val="both"/>
      <w:widowControl w:val="off"/>
    </w:pPr>
    <w:rPr>
      <w:rFonts w:ascii="Calibri" w:hAnsi="Calibri" w:eastAsia="宋体" w:cs="Times New Roman"/>
      <w:lang w:val="en-US" w:eastAsia="zh-CN" w:bidi="ar-SA"/>
    </w:rPr>
  </w:style>
  <w:style w:type="paragraph" w:styleId="1052" w:customStyle="1">
    <w:name w:val="一级条标题"/>
    <w:basedOn w:val="1053"/>
    <w:next w:val="902"/>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53" w:customStyle="1">
    <w:name w:val="章标题"/>
    <w:basedOn w:val="842"/>
    <w:next w:val="842"/>
    <w:uiPriority w:val="0"/>
    <w:qFormat/>
    <w:pPr>
      <w:jc w:val="center"/>
      <w:spacing w:before="158" w:after="153" w:line="1292" w:lineRule="atLeast"/>
      <w:widowControl/>
    </w:pPr>
    <w:rPr>
      <w:rFonts w:ascii="Arial" w:hAnsi="Calibri" w:eastAsia="黑体" w:cs="黑体"/>
      <w:sz w:val="31"/>
      <w:szCs w:val="22"/>
      <w:lang w:eastAsia="en-US" w:bidi="en-US"/>
    </w:rPr>
  </w:style>
  <w:style w:type="paragraph" w:styleId="1054" w:customStyle="1">
    <w:name w:val="列表段落1"/>
    <w:basedOn w:val="842"/>
    <w:next w:val="861"/>
    <w:uiPriority w:val="99"/>
    <w:qFormat/>
    <w:pPr>
      <w:ind w:firstLine="420"/>
    </w:pPr>
  </w:style>
  <w:style w:type="paragraph" w:styleId="1055"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056" w:customStyle="1">
    <w:name w:val="正文首行缩进 21"/>
    <w:basedOn w:val="1057"/>
    <w:next w:val="842"/>
    <w:uiPriority w:val="0"/>
    <w:qFormat/>
    <w:pPr>
      <w:ind w:firstLine="420"/>
      <w:spacing w:before="100" w:beforeAutospacing="1"/>
    </w:pPr>
    <w:rPr>
      <w:rFonts w:ascii="宋体" w:hAnsi="宋体"/>
      <w:szCs w:val="21"/>
    </w:rPr>
  </w:style>
  <w:style w:type="paragraph" w:styleId="1057" w:customStyle="1">
    <w:name w:val="正文文本缩进1"/>
    <w:basedOn w:val="842"/>
    <w:uiPriority w:val="0"/>
    <w:qFormat/>
    <w:pPr>
      <w:ind w:firstLine="880"/>
      <w:spacing w:line="500" w:lineRule="exact"/>
    </w:pPr>
  </w:style>
  <w:style w:type="character" w:styleId="1058" w:customStyle="1">
    <w:name w:val="标题 1 Char1"/>
    <w:uiPriority w:val="0"/>
    <w:qFormat/>
    <w:rPr>
      <w:rFonts w:ascii="Times New Roman" w:hAnsi="Times New Roman" w:eastAsia="宋体" w:cs="Times New Roman"/>
      <w:b/>
      <w:bCs/>
      <w:sz w:val="32"/>
      <w:szCs w:val="44"/>
    </w:rPr>
  </w:style>
  <w:style w:type="character" w:styleId="1059" w:customStyle="1">
    <w:name w:val="明显强调1"/>
    <w:uiPriority w:val="0"/>
    <w:qFormat/>
    <w:rPr>
      <w:b/>
      <w:bCs/>
      <w:i/>
      <w:iCs/>
      <w:color w:val="4f81bd"/>
    </w:rPr>
  </w:style>
  <w:style w:type="character" w:styleId="1060" w:customStyle="1">
    <w:name w:val="批注文字 Char2"/>
    <w:uiPriority w:val="0"/>
    <w:qFormat/>
    <w:rPr>
      <w:sz w:val="21"/>
    </w:rPr>
  </w:style>
  <w:style w:type="character" w:styleId="1061" w:customStyle="1">
    <w:name w:val="标题 3 Char_0"/>
    <w:link w:val="1062"/>
    <w:uiPriority w:val="0"/>
    <w:qFormat/>
    <w:rPr>
      <w:b/>
      <w:bCs/>
      <w:sz w:val="32"/>
      <w:szCs w:val="32"/>
    </w:rPr>
  </w:style>
  <w:style w:type="paragraph" w:styleId="1062" w:customStyle="1">
    <w:name w:val="标题 3_0"/>
    <w:basedOn w:val="1063"/>
    <w:next w:val="1063"/>
    <w:link w:val="1061"/>
    <w:uiPriority w:val="0"/>
    <w:qFormat/>
    <w:pPr>
      <w:keepLines/>
      <w:keepNext/>
      <w:spacing w:before="260" w:after="260" w:line="416" w:lineRule="auto"/>
      <w:outlineLvl w:val="2"/>
    </w:pPr>
    <w:rPr>
      <w:b/>
      <w:bCs/>
      <w:sz w:val="32"/>
      <w:szCs w:val="32"/>
    </w:rPr>
  </w:style>
  <w:style w:type="paragraph" w:styleId="1063"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character" w:styleId="1064" w:customStyle="1">
    <w:name w:val="标题 2 字符"/>
    <w:link w:val="844"/>
    <w:uiPriority w:val="0"/>
    <w:qFormat/>
    <w:rPr>
      <w:rFonts w:ascii="Cambria" w:hAnsi="Cambria"/>
      <w:b/>
      <w:bCs/>
      <w:sz w:val="32"/>
      <w:szCs w:val="32"/>
    </w:rPr>
  </w:style>
  <w:style w:type="character" w:styleId="1065" w:customStyle="1">
    <w:name w:val="正文文本 Char2"/>
    <w:uiPriority w:val="99"/>
    <w:semiHidden/>
    <w:qFormat/>
    <w:rPr>
      <w:rFonts w:ascii="Calibri" w:hAnsi="Calibri" w:eastAsia="宋体" w:cs="Times New Roman"/>
    </w:rPr>
  </w:style>
  <w:style w:type="character" w:styleId="1066" w:customStyle="1">
    <w:name w:val="页脚 Char1"/>
    <w:uiPriority w:val="99"/>
    <w:semiHidden/>
    <w:qFormat/>
    <w:rPr>
      <w:rFonts w:ascii="Calibri" w:hAnsi="Calibri" w:eastAsia="宋体" w:cs="Times New Roman"/>
      <w:sz w:val="18"/>
      <w:szCs w:val="18"/>
    </w:rPr>
  </w:style>
  <w:style w:type="character" w:styleId="1067" w:customStyle="1">
    <w:name w:val="明显引用 Char2"/>
    <w:uiPriority w:val="99"/>
    <w:qFormat/>
    <w:rPr>
      <w:b/>
      <w:bCs/>
      <w:i/>
      <w:iCs/>
      <w:color w:val="4f81bd"/>
      <w:sz w:val="21"/>
      <w:szCs w:val="24"/>
    </w:rPr>
  </w:style>
  <w:style w:type="character" w:styleId="1068" w:customStyle="1">
    <w:name w:val="引用 Char"/>
    <w:link w:val="1069"/>
    <w:uiPriority w:val="0"/>
    <w:qFormat/>
    <w:rPr>
      <w:i/>
      <w:iCs/>
      <w:color w:val="000000"/>
    </w:rPr>
  </w:style>
  <w:style w:type="paragraph" w:styleId="1069" w:customStyle="1">
    <w:name w:val="引用1"/>
    <w:basedOn w:val="842"/>
    <w:next w:val="842"/>
    <w:link w:val="1068"/>
    <w:uiPriority w:val="0"/>
    <w:qFormat/>
    <w:rPr>
      <w:i/>
      <w:iCs/>
      <w:color w:val="000000"/>
      <w:sz w:val="20"/>
      <w:szCs w:val="20"/>
    </w:rPr>
  </w:style>
  <w:style w:type="character" w:styleId="1070" w:customStyle="1">
    <w:name w:val="标题 1 Char_0"/>
    <w:link w:val="1071"/>
    <w:uiPriority w:val="0"/>
    <w:qFormat/>
    <w:rPr>
      <w:b/>
      <w:bCs/>
      <w:sz w:val="44"/>
      <w:szCs w:val="44"/>
    </w:rPr>
  </w:style>
  <w:style w:type="paragraph" w:styleId="1071" w:customStyle="1">
    <w:name w:val="标题 1_0"/>
    <w:basedOn w:val="1063"/>
    <w:next w:val="1063"/>
    <w:link w:val="1070"/>
    <w:uiPriority w:val="0"/>
    <w:qFormat/>
    <w:pPr>
      <w:keepLines/>
      <w:keepNext/>
      <w:spacing w:before="340" w:after="330" w:line="578" w:lineRule="auto"/>
      <w:outlineLvl w:val="0"/>
    </w:pPr>
    <w:rPr>
      <w:b/>
      <w:bCs/>
      <w:sz w:val="44"/>
      <w:szCs w:val="44"/>
    </w:rPr>
  </w:style>
  <w:style w:type="character" w:styleId="1072" w:customStyle="1">
    <w:name w:val="正文文本缩进 3 Char1"/>
    <w:uiPriority w:val="99"/>
    <w:semiHidden/>
    <w:qFormat/>
    <w:rPr>
      <w:sz w:val="16"/>
      <w:szCs w:val="16"/>
    </w:rPr>
  </w:style>
  <w:style w:type="character" w:styleId="1073" w:customStyle="1">
    <w:name w:val="引用 Char1"/>
    <w:uiPriority w:val="29"/>
    <w:qFormat/>
    <w:rPr>
      <w:i/>
      <w:iCs/>
      <w:color w:val="000000"/>
      <w:sz w:val="21"/>
    </w:rPr>
  </w:style>
  <w:style w:type="character" w:styleId="1074" w:customStyle="1">
    <w:name w:val="正文文本缩进 字符"/>
    <w:link w:val="855"/>
    <w:uiPriority w:val="0"/>
    <w:qFormat/>
    <w:rPr>
      <w:sz w:val="21"/>
      <w:szCs w:val="24"/>
    </w:rPr>
  </w:style>
  <w:style w:type="character" w:styleId="1075" w:customStyle="1">
    <w:name w:val="font161"/>
    <w:uiPriority w:val="0"/>
    <w:qFormat/>
    <w:rPr>
      <w:b/>
      <w:sz w:val="32"/>
    </w:rPr>
  </w:style>
  <w:style w:type="character" w:styleId="1076" w:customStyle="1">
    <w:name w:val="标题 4 Char_0"/>
    <w:link w:val="1077"/>
    <w:uiPriority w:val="0"/>
    <w:qFormat/>
    <w:rPr>
      <w:rFonts w:ascii="Arial" w:hAnsi="Arial" w:eastAsia="黑体"/>
      <w:b/>
      <w:bCs/>
      <w:sz w:val="28"/>
      <w:szCs w:val="28"/>
    </w:rPr>
  </w:style>
  <w:style w:type="paragraph" w:styleId="1077" w:customStyle="1">
    <w:name w:val="标题 4_0"/>
    <w:basedOn w:val="1063"/>
    <w:next w:val="1063"/>
    <w:link w:val="1076"/>
    <w:uiPriority w:val="0"/>
    <w:qFormat/>
    <w:pPr>
      <w:keepLines/>
      <w:keepNext/>
      <w:spacing w:before="280" w:after="290" w:line="376" w:lineRule="auto"/>
      <w:outlineLvl w:val="3"/>
    </w:pPr>
    <w:rPr>
      <w:rFonts w:ascii="Arial" w:hAnsi="Arial" w:eastAsia="黑体"/>
      <w:b/>
      <w:bCs/>
      <w:sz w:val="28"/>
      <w:szCs w:val="28"/>
    </w:rPr>
  </w:style>
  <w:style w:type="character" w:styleId="1078" w:customStyle="1">
    <w:name w:val="页眉 字符"/>
    <w:link w:val="874"/>
    <w:uiPriority w:val="0"/>
    <w:qFormat/>
    <w:rPr>
      <w:sz w:val="18"/>
      <w:szCs w:val="18"/>
    </w:rPr>
  </w:style>
  <w:style w:type="character" w:styleId="1079" w:customStyle="1">
    <w:name w:val="标题 6 字符"/>
    <w:link w:val="848"/>
    <w:uiPriority w:val="0"/>
    <w:qFormat/>
    <w:rPr>
      <w:rFonts w:ascii="Cambria" w:hAnsi="Cambria" w:eastAsia="宋体" w:cs="Times New Roman"/>
      <w:b/>
      <w:bCs/>
      <w:sz w:val="24"/>
      <w:szCs w:val="24"/>
    </w:rPr>
  </w:style>
  <w:style w:type="character" w:styleId="1080" w:customStyle="1">
    <w:name w:val="纯文本 字符"/>
    <w:link w:val="867"/>
    <w:uiPriority w:val="0"/>
    <w:qFormat/>
    <w:rPr>
      <w:rFonts w:ascii="Ari"/>
      <w:lang w:val="en-US" w:eastAsia="zh-CN" w:bidi="ar-SA"/>
    </w:rPr>
  </w:style>
  <w:style w:type="character" w:styleId="1081" w:customStyle="1">
    <w:name w:val="引用 Char2"/>
    <w:uiPriority w:val="99"/>
    <w:qFormat/>
    <w:rPr>
      <w:i/>
      <w:iCs/>
      <w:color w:val="000000"/>
      <w:sz w:val="21"/>
      <w:szCs w:val="24"/>
    </w:rPr>
  </w:style>
  <w:style w:type="character" w:styleId="1082" w:customStyle="1">
    <w:name w:val="rvts11"/>
    <w:uiPriority w:val="0"/>
    <w:qFormat/>
    <w:rPr>
      <w:rFonts w:hint="default" w:ascii="KNLe" w:hAnsi="KNLe"/>
      <w:sz w:val="24"/>
      <w:szCs w:val="24"/>
      <w:u w:val="single"/>
    </w:rPr>
  </w:style>
  <w:style w:type="character" w:styleId="1083" w:customStyle="1">
    <w:name w:val="标题 字符"/>
    <w:link w:val="888"/>
    <w:uiPriority w:val="0"/>
    <w:qFormat/>
    <w:rPr>
      <w:rFonts w:ascii="Arial" w:hAnsi="Arial"/>
      <w:b/>
      <w:sz w:val="32"/>
    </w:rPr>
  </w:style>
  <w:style w:type="character" w:styleId="1084" w:customStyle="1">
    <w:name w:val="标题5 Char Char"/>
    <w:link w:val="1085"/>
    <w:uiPriority w:val="0"/>
    <w:qFormat/>
    <w:rPr>
      <w:rFonts w:ascii="Arial" w:hAnsi="Arial"/>
      <w:b/>
      <w:bCs/>
      <w:sz w:val="24"/>
      <w:szCs w:val="32"/>
    </w:rPr>
  </w:style>
  <w:style w:type="paragraph" w:styleId="1085" w:customStyle="1">
    <w:name w:val="标题5"/>
    <w:basedOn w:val="845"/>
    <w:link w:val="1084"/>
    <w:uiPriority w:val="0"/>
    <w:qFormat/>
    <w:pPr>
      <w:numPr>
        <w:ilvl w:val="0"/>
        <w:numId w:val="0"/>
      </w:numPr>
      <w:spacing w:line="413" w:lineRule="auto"/>
    </w:pPr>
    <w:rPr>
      <w:rFonts w:ascii="Arial" w:hAnsi="Arial"/>
      <w:sz w:val="24"/>
    </w:rPr>
  </w:style>
  <w:style w:type="character" w:styleId="1086" w:customStyle="1">
    <w:name w:val="副标题 Char2"/>
    <w:uiPriority w:val="11"/>
    <w:qFormat/>
    <w:rPr>
      <w:rFonts w:ascii="Cambria" w:hAnsi="Cambria" w:cs="Times New Roman"/>
      <w:b/>
      <w:bCs/>
      <w:sz w:val="32"/>
      <w:szCs w:val="32"/>
    </w:rPr>
  </w:style>
  <w:style w:type="character" w:styleId="1087" w:customStyle="1">
    <w:name w:val="文档结构图 字符"/>
    <w:link w:val="860"/>
    <w:uiPriority w:val="0"/>
    <w:qFormat/>
    <w:rPr>
      <w:rFonts w:ascii="宋体"/>
      <w:sz w:val="18"/>
      <w:szCs w:val="18"/>
    </w:rPr>
  </w:style>
  <w:style w:type="character" w:styleId="1088" w:customStyle="1">
    <w:name w:val="日期 字符"/>
    <w:link w:val="869"/>
    <w:uiPriority w:val="0"/>
    <w:qFormat/>
    <w:rPr>
      <w:sz w:val="21"/>
      <w:szCs w:val="24"/>
    </w:rPr>
  </w:style>
  <w:style w:type="character" w:styleId="1089" w:customStyle="1">
    <w:name w:val="批注主题 Char1"/>
    <w:uiPriority w:val="0"/>
    <w:qFormat/>
    <w:rPr>
      <w:b/>
      <w:bCs/>
      <w:sz w:val="21"/>
      <w:szCs w:val="22"/>
    </w:rPr>
  </w:style>
  <w:style w:type="character" w:styleId="1090" w:customStyle="1">
    <w:name w:val="font31"/>
    <w:uiPriority w:val="0"/>
    <w:qFormat/>
    <w:rPr>
      <w:rFonts w:hint="eastAsia" w:ascii="宋体" w:hAnsi="宋体" w:eastAsia="宋体" w:cs="宋体"/>
      <w:color w:val="000000"/>
      <w:sz w:val="20"/>
      <w:szCs w:val="20"/>
      <w:u w:val="none"/>
    </w:rPr>
  </w:style>
  <w:style w:type="character" w:styleId="1091" w:customStyle="1">
    <w:name w:val="明显引用 Char"/>
    <w:link w:val="1092"/>
    <w:uiPriority w:val="0"/>
    <w:qFormat/>
    <w:rPr>
      <w:b/>
      <w:bCs/>
      <w:i/>
      <w:iCs/>
      <w:color w:val="4f81bd"/>
    </w:rPr>
  </w:style>
  <w:style w:type="paragraph" w:styleId="1092" w:customStyle="1">
    <w:name w:val="明显引用1"/>
    <w:basedOn w:val="842"/>
    <w:next w:val="842"/>
    <w:link w:val="1091"/>
    <w:uiPriority w:val="0"/>
    <w:qFormat/>
    <w:pPr>
      <w:ind w:left="936" w:right="936"/>
      <w:spacing w:before="200" w:after="280"/>
      <w:pBdr>
        <w:bottom w:val="single" w:color="4F81BD" w:sz="4" w:space="4"/>
      </w:pBdr>
    </w:pPr>
    <w:rPr>
      <w:b/>
      <w:bCs/>
      <w:i/>
      <w:iCs/>
      <w:color w:val="4f81bd"/>
      <w:sz w:val="20"/>
      <w:szCs w:val="20"/>
    </w:rPr>
  </w:style>
  <w:style w:type="character" w:styleId="1093" w:customStyle="1">
    <w:name w:val="标题 5 字符"/>
    <w:link w:val="847"/>
    <w:uiPriority w:val="0"/>
    <w:qFormat/>
    <w:rPr>
      <w:b/>
      <w:bCs/>
      <w:sz w:val="28"/>
      <w:szCs w:val="28"/>
    </w:rPr>
  </w:style>
  <w:style w:type="character" w:styleId="1094" w:customStyle="1">
    <w:name w:val="日期 Char1"/>
    <w:uiPriority w:val="0"/>
    <w:qFormat/>
    <w:rPr>
      <w:rFonts w:ascii="Calibri" w:hAnsi="Calibri" w:eastAsia="宋体" w:cs="Times New Roman"/>
    </w:rPr>
  </w:style>
  <w:style w:type="character" w:styleId="1095" w:customStyle="1">
    <w:name w:val="批注框文本 Char1"/>
    <w:uiPriority w:val="0"/>
    <w:qFormat/>
    <w:rPr>
      <w:sz w:val="18"/>
      <w:szCs w:val="18"/>
    </w:rPr>
  </w:style>
  <w:style w:type="character" w:styleId="1096" w:customStyle="1">
    <w:name w:val="标题 Char1"/>
    <w:uiPriority w:val="10"/>
    <w:qFormat/>
    <w:rPr>
      <w:rFonts w:ascii="Cambria" w:hAnsi="Cambria" w:eastAsia="宋体" w:cs="Times New Roman"/>
      <w:b/>
      <w:bCs/>
      <w:sz w:val="32"/>
      <w:szCs w:val="32"/>
    </w:rPr>
  </w:style>
  <w:style w:type="character" w:styleId="1097" w:customStyle="1">
    <w:name w:val="标题 9 字符"/>
    <w:link w:val="851"/>
    <w:uiPriority w:val="0"/>
    <w:qFormat/>
    <w:rPr>
      <w:rFonts w:ascii="Cambria" w:hAnsi="Cambria" w:eastAsia="宋体" w:cs="Times New Roman"/>
      <w:sz w:val="21"/>
      <w:szCs w:val="21"/>
    </w:rPr>
  </w:style>
  <w:style w:type="character" w:styleId="1098" w:customStyle="1">
    <w:name w:val="不明显参考1"/>
    <w:uiPriority w:val="0"/>
    <w:qFormat/>
    <w:rPr>
      <w:smallCaps/>
      <w:color w:val="c0504d"/>
      <w:u w:val="single"/>
    </w:rPr>
  </w:style>
  <w:style w:type="character" w:styleId="1099" w:customStyle="1">
    <w:name w:val="批注文字 Char1"/>
    <w:uiPriority w:val="0"/>
    <w:qFormat/>
    <w:rPr>
      <w:rFonts w:ascii="Calibri" w:hAnsi="Calibri" w:eastAsia="宋体" w:cs="Times New Roman"/>
    </w:rPr>
  </w:style>
  <w:style w:type="character" w:styleId="1100" w:customStyle="1">
    <w:name w:val="标题 Char2"/>
    <w:uiPriority w:val="10"/>
    <w:qFormat/>
    <w:rPr>
      <w:rFonts w:ascii="Cambria" w:hAnsi="Cambria" w:cs="Times New Roman"/>
      <w:b/>
      <w:bCs/>
      <w:sz w:val="32"/>
      <w:szCs w:val="32"/>
    </w:rPr>
  </w:style>
  <w:style w:type="character" w:styleId="1101" w:customStyle="1">
    <w:name w:val="正文文本 3 Char1"/>
    <w:uiPriority w:val="99"/>
    <w:semiHidden/>
    <w:qFormat/>
    <w:rPr>
      <w:sz w:val="16"/>
      <w:szCs w:val="16"/>
    </w:rPr>
  </w:style>
  <w:style w:type="character" w:styleId="1102" w:customStyle="1">
    <w:name w:val="批注主题 Char2"/>
    <w:uiPriority w:val="0"/>
    <w:qFormat/>
    <w:rPr>
      <w:b/>
      <w:bCs/>
      <w:sz w:val="21"/>
    </w:rPr>
  </w:style>
  <w:style w:type="character" w:styleId="1103" w:customStyle="1">
    <w:name w:val="标题 3 字符"/>
    <w:link w:val="845"/>
    <w:uiPriority w:val="0"/>
    <w:qFormat/>
    <w:rPr>
      <w:b/>
      <w:bCs/>
      <w:sz w:val="32"/>
      <w:szCs w:val="32"/>
    </w:rPr>
  </w:style>
  <w:style w:type="character" w:styleId="1104" w:customStyle="1">
    <w:name w:val="正文文本 Char_0"/>
    <w:link w:val="1105"/>
    <w:uiPriority w:val="0"/>
    <w:qFormat/>
    <w:rPr>
      <w:szCs w:val="24"/>
    </w:rPr>
  </w:style>
  <w:style w:type="paragraph" w:styleId="1105" w:customStyle="1">
    <w:name w:val="正文文本_0"/>
    <w:basedOn w:val="1063"/>
    <w:link w:val="1104"/>
    <w:uiPriority w:val="0"/>
    <w:qFormat/>
    <w:pPr>
      <w:spacing w:after="120"/>
    </w:pPr>
    <w:rPr>
      <w:sz w:val="20"/>
    </w:rPr>
  </w:style>
  <w:style w:type="character" w:styleId="1106" w:customStyle="1">
    <w:name w:val="副标题 字符"/>
    <w:link w:val="879"/>
    <w:uiPriority w:val="0"/>
    <w:qFormat/>
    <w:rPr>
      <w:rFonts w:ascii="Cambria" w:hAnsi="Cambria"/>
      <w:b/>
      <w:bCs/>
      <w:sz w:val="32"/>
      <w:szCs w:val="32"/>
    </w:rPr>
  </w:style>
  <w:style w:type="character" w:styleId="1107" w:customStyle="1">
    <w:name w:val="bookmark"/>
    <w:basedOn w:val="852"/>
    <w:uiPriority w:val="0"/>
    <w:qFormat/>
  </w:style>
  <w:style w:type="character" w:styleId="1108" w:customStyle="1">
    <w:name w:val="标题 5 Char_0"/>
    <w:link w:val="1109"/>
    <w:uiPriority w:val="0"/>
    <w:qFormat/>
    <w:rPr>
      <w:rFonts w:ascii="Calibri" w:hAnsi="Calibri"/>
      <w:b/>
      <w:bCs/>
      <w:sz w:val="28"/>
      <w:szCs w:val="28"/>
    </w:rPr>
  </w:style>
  <w:style w:type="paragraph" w:styleId="1109" w:customStyle="1">
    <w:name w:val="标题 5_0"/>
    <w:basedOn w:val="1063"/>
    <w:next w:val="1063"/>
    <w:link w:val="1108"/>
    <w:uiPriority w:val="0"/>
    <w:qFormat/>
    <w:pPr>
      <w:keepLines/>
      <w:keepNext/>
      <w:spacing w:before="280" w:after="290" w:line="372" w:lineRule="auto"/>
      <w:outlineLvl w:val="4"/>
    </w:pPr>
    <w:rPr>
      <w:rFonts w:ascii="Calibri" w:hAnsi="Calibri"/>
      <w:b/>
      <w:bCs/>
      <w:sz w:val="28"/>
      <w:szCs w:val="28"/>
    </w:rPr>
  </w:style>
  <w:style w:type="character" w:styleId="1110" w:customStyle="1">
    <w:name w:val="正文文本缩进 2 字符"/>
    <w:link w:val="870"/>
    <w:uiPriority w:val="99"/>
    <w:qFormat/>
    <w:rPr>
      <w:rFonts w:ascii="宋体"/>
    </w:rPr>
  </w:style>
  <w:style w:type="character" w:styleId="1111" w:customStyle="1">
    <w:name w:val="批注文字 字符"/>
    <w:link w:val="861"/>
    <w:uiPriority w:val="99"/>
    <w:qFormat/>
    <w:rPr>
      <w:sz w:val="21"/>
      <w:szCs w:val="24"/>
    </w:rPr>
  </w:style>
  <w:style w:type="character" w:styleId="1112" w:customStyle="1">
    <w:name w:val="font11"/>
    <w:uiPriority w:val="0"/>
    <w:qFormat/>
    <w:rPr>
      <w:rFonts w:hint="eastAsia" w:ascii="宋体" w:hAnsi="宋体" w:eastAsia="宋体" w:cs="宋体"/>
      <w:color w:val="000000"/>
      <w:sz w:val="20"/>
      <w:szCs w:val="20"/>
      <w:u w:val="none"/>
    </w:rPr>
  </w:style>
  <w:style w:type="character" w:styleId="1113" w:customStyle="1">
    <w:name w:val="明显参考1"/>
    <w:uiPriority w:val="0"/>
    <w:qFormat/>
    <w:rPr>
      <w:b/>
      <w:bCs/>
      <w:smallCaps/>
      <w:color w:val="c0504d"/>
      <w:spacing w:val="5"/>
      <w:u w:val="single"/>
    </w:rPr>
  </w:style>
  <w:style w:type="character" w:styleId="1114" w:customStyle="1">
    <w:name w:val="超链接_0"/>
    <w:uiPriority w:val="99"/>
    <w:qFormat/>
    <w:rPr>
      <w:rFonts w:ascii="Calibri" w:hAnsi="Calibri"/>
      <w:color w:val="0000ff"/>
      <w:u w:val="single"/>
    </w:rPr>
  </w:style>
  <w:style w:type="character" w:styleId="1115" w:customStyle="1">
    <w:name w:val="文档结构图 Char2"/>
    <w:uiPriority w:val="99"/>
    <w:semiHidden/>
    <w:qFormat/>
    <w:rPr>
      <w:rFonts w:ascii="宋体" w:hAnsi="Calibri" w:eastAsia="宋体" w:cs="Times New Roman"/>
      <w:sz w:val="18"/>
      <w:szCs w:val="18"/>
    </w:rPr>
  </w:style>
  <w:style w:type="character" w:styleId="1116" w:customStyle="1">
    <w:name w:val="textcontents"/>
    <w:uiPriority w:val="0"/>
    <w:qFormat/>
    <w:rPr>
      <w:rFonts w:cs="Times New Roman"/>
    </w:rPr>
  </w:style>
  <w:style w:type="character" w:styleId="1117" w:customStyle="1">
    <w:name w:val="标题 1 Char"/>
    <w:uiPriority w:val="0"/>
    <w:qFormat/>
    <w:rPr>
      <w:b/>
      <w:bCs/>
      <w:sz w:val="32"/>
      <w:szCs w:val="44"/>
    </w:rPr>
  </w:style>
  <w:style w:type="character" w:styleId="1118" w:customStyle="1">
    <w:name w:val="正文文本 字符"/>
    <w:link w:val="863"/>
    <w:uiPriority w:val="0"/>
    <w:qFormat/>
    <w:rPr>
      <w:rFonts w:eastAsia="幼圆"/>
      <w:b/>
      <w:bCs/>
      <w:sz w:val="44"/>
      <w:szCs w:val="24"/>
    </w:rPr>
  </w:style>
  <w:style w:type="character" w:styleId="1119" w:customStyle="1">
    <w:name w:val="标题 8 字符"/>
    <w:link w:val="850"/>
    <w:uiPriority w:val="0"/>
    <w:qFormat/>
    <w:rPr>
      <w:rFonts w:ascii="Cambria" w:hAnsi="Cambria" w:eastAsia="宋体" w:cs="Times New Roman"/>
      <w:sz w:val="24"/>
      <w:szCs w:val="24"/>
    </w:rPr>
  </w:style>
  <w:style w:type="character" w:styleId="1120" w:customStyle="1">
    <w:name w:val="副标题 Char1"/>
    <w:uiPriority w:val="11"/>
    <w:qFormat/>
    <w:rPr>
      <w:rFonts w:ascii="Cambria" w:hAnsi="Cambria" w:cs="Times New Roman"/>
      <w:b/>
      <w:bCs/>
      <w:sz w:val="32"/>
      <w:szCs w:val="32"/>
    </w:rPr>
  </w:style>
  <w:style w:type="character" w:styleId="1121" w:customStyle="1">
    <w:name w:val="批注主题 字符"/>
    <w:link w:val="889"/>
    <w:uiPriority w:val="0"/>
    <w:qFormat/>
    <w:rPr>
      <w:b/>
      <w:bCs/>
      <w:sz w:val="21"/>
      <w:szCs w:val="24"/>
    </w:rPr>
  </w:style>
  <w:style w:type="character" w:styleId="1122" w:customStyle="1">
    <w:name w:val="书籍标题1"/>
    <w:uiPriority w:val="0"/>
    <w:qFormat/>
    <w:rPr>
      <w:b/>
      <w:bCs/>
      <w:smallCaps/>
      <w:spacing w:val="5"/>
    </w:rPr>
  </w:style>
  <w:style w:type="character" w:styleId="1123" w:customStyle="1">
    <w:name w:val="页脚 字符"/>
    <w:link w:val="873"/>
    <w:uiPriority w:val="99"/>
    <w:qFormat/>
    <w:rPr>
      <w:sz w:val="18"/>
      <w:szCs w:val="18"/>
    </w:rPr>
  </w:style>
  <w:style w:type="character" w:styleId="1124" w:customStyle="1">
    <w:name w:val="标题4 Char Char"/>
    <w:link w:val="1125"/>
    <w:uiPriority w:val="0"/>
    <w:qFormat/>
    <w:rPr>
      <w:rFonts w:ascii="Arial" w:hAnsi="Arial"/>
      <w:b/>
      <w:bCs/>
      <w:sz w:val="24"/>
      <w:szCs w:val="32"/>
    </w:rPr>
  </w:style>
  <w:style w:type="paragraph" w:styleId="1125" w:customStyle="1">
    <w:name w:val="标题4"/>
    <w:basedOn w:val="844"/>
    <w:next w:val="864"/>
    <w:link w:val="1124"/>
    <w:uiPriority w:val="0"/>
    <w:qFormat/>
    <w:pPr>
      <w:numPr>
        <w:ilvl w:val="0"/>
        <w:numId w:val="0"/>
      </w:numPr>
      <w:spacing w:line="413" w:lineRule="auto"/>
    </w:pPr>
    <w:rPr>
      <w:rFonts w:ascii="Arial" w:hAnsi="Arial"/>
      <w:sz w:val="24"/>
    </w:rPr>
  </w:style>
  <w:style w:type="character" w:styleId="1126" w:customStyle="1">
    <w:name w:val="正文文本 Char1"/>
    <w:uiPriority w:val="0"/>
    <w:qFormat/>
    <w:rPr>
      <w:rFonts w:ascii="Calibri" w:hAnsi="Calibri" w:eastAsia="宋体" w:cs="Times New Roman"/>
    </w:rPr>
  </w:style>
  <w:style w:type="character" w:styleId="1127" w:customStyle="1">
    <w:name w:val="明显引用 Char1"/>
    <w:uiPriority w:val="30"/>
    <w:qFormat/>
    <w:rPr>
      <w:b/>
      <w:bCs/>
      <w:i/>
      <w:iCs/>
      <w:color w:val="4f81bd"/>
      <w:sz w:val="21"/>
    </w:rPr>
  </w:style>
  <w:style w:type="character" w:styleId="1128" w:customStyle="1">
    <w:name w:val="页眉 Char1"/>
    <w:uiPriority w:val="99"/>
    <w:semiHidden/>
    <w:qFormat/>
    <w:rPr>
      <w:rFonts w:ascii="Calibri" w:hAnsi="Calibri" w:eastAsia="宋体" w:cs="Times New Roman"/>
      <w:sz w:val="18"/>
      <w:szCs w:val="18"/>
    </w:rPr>
  </w:style>
  <w:style w:type="character" w:styleId="1129" w:customStyle="1">
    <w:name w:val="不明显强调1"/>
    <w:uiPriority w:val="0"/>
    <w:qFormat/>
    <w:rPr>
      <w:i/>
      <w:iCs/>
      <w:color w:val="808080"/>
    </w:rPr>
  </w:style>
  <w:style w:type="character" w:styleId="1130" w:customStyle="1">
    <w:name w:val="正文文本 3 字符"/>
    <w:link w:val="862"/>
    <w:uiPriority w:val="0"/>
    <w:qFormat/>
    <w:rPr>
      <w:rFonts w:ascii="宋体"/>
      <w:sz w:val="24"/>
    </w:rPr>
  </w:style>
  <w:style w:type="character" w:styleId="1131" w:customStyle="1">
    <w:name w:val="正文文本缩进 3 字符"/>
    <w:link w:val="882"/>
    <w:uiPriority w:val="0"/>
    <w:qFormat/>
    <w:rPr>
      <w:sz w:val="16"/>
    </w:rPr>
  </w:style>
  <w:style w:type="character" w:styleId="1132" w:customStyle="1">
    <w:name w:val="font21"/>
    <w:uiPriority w:val="0"/>
    <w:qFormat/>
    <w:rPr>
      <w:rFonts w:hint="eastAsia" w:ascii="宋体" w:hAnsi="宋体" w:eastAsia="宋体" w:cs="宋体"/>
      <w:color w:val="000000"/>
      <w:sz w:val="20"/>
      <w:szCs w:val="20"/>
      <w:u w:val="none"/>
    </w:rPr>
  </w:style>
  <w:style w:type="character" w:styleId="1133" w:customStyle="1">
    <w:name w:val="批注框文本 字符"/>
    <w:link w:val="872"/>
    <w:uiPriority w:val="0"/>
    <w:qFormat/>
    <w:rPr>
      <w:sz w:val="18"/>
      <w:szCs w:val="18"/>
    </w:rPr>
  </w:style>
  <w:style w:type="character" w:styleId="1134" w:customStyle="1">
    <w:name w:val="标题 7 字符"/>
    <w:link w:val="849"/>
    <w:uiPriority w:val="0"/>
    <w:qFormat/>
    <w:rPr>
      <w:b/>
      <w:bCs/>
      <w:sz w:val="24"/>
      <w:szCs w:val="24"/>
    </w:rPr>
  </w:style>
  <w:style w:type="character" w:styleId="1135" w:customStyle="1">
    <w:name w:val="文档结构图 Char1"/>
    <w:uiPriority w:val="0"/>
    <w:qFormat/>
    <w:rPr>
      <w:rFonts w:ascii="宋体" w:hAnsi="Calibri" w:eastAsia="宋体" w:cs="Times New Roman"/>
      <w:sz w:val="18"/>
      <w:szCs w:val="18"/>
    </w:rPr>
  </w:style>
  <w:style w:type="character" w:styleId="1136" w:customStyle="1">
    <w:name w:val="标题 2 Char_0"/>
    <w:link w:val="1137"/>
    <w:uiPriority w:val="0"/>
    <w:qFormat/>
    <w:rPr>
      <w:rFonts w:ascii="Cambria" w:hAnsi="Cambria"/>
      <w:b/>
      <w:bCs/>
      <w:sz w:val="32"/>
      <w:szCs w:val="32"/>
    </w:rPr>
  </w:style>
  <w:style w:type="paragraph" w:styleId="1137" w:customStyle="1">
    <w:name w:val="标题 2_0"/>
    <w:basedOn w:val="1063"/>
    <w:next w:val="1063"/>
    <w:link w:val="1136"/>
    <w:uiPriority w:val="0"/>
    <w:unhideWhenUsed/>
    <w:qFormat/>
    <w:pPr>
      <w:keepLines/>
      <w:keepNext/>
      <w:spacing w:before="260" w:after="260" w:line="416" w:lineRule="auto"/>
      <w:outlineLvl w:val="1"/>
    </w:pPr>
    <w:rPr>
      <w:rFonts w:ascii="Cambria" w:hAnsi="Cambria"/>
      <w:b/>
      <w:bCs/>
      <w:sz w:val="32"/>
      <w:szCs w:val="32"/>
    </w:rPr>
  </w:style>
  <w:style w:type="character" w:styleId="1138" w:customStyle="1">
    <w:name w:val="日期 Char2"/>
    <w:uiPriority w:val="99"/>
    <w:semiHidden/>
    <w:qFormat/>
    <w:rPr>
      <w:rFonts w:ascii="Calibri" w:hAnsi="Calibri" w:eastAsia="宋体" w:cs="Times New Roman"/>
    </w:rPr>
  </w:style>
  <w:style w:type="character" w:styleId="1139" w:customStyle="1">
    <w:name w:val="批注框文本 Char2"/>
    <w:uiPriority w:val="99"/>
    <w:semiHidden/>
    <w:qFormat/>
    <w:rPr>
      <w:rFonts w:ascii="Calibri" w:hAnsi="Calibri" w:eastAsia="宋体" w:cs="Times New Roman"/>
      <w:sz w:val="18"/>
      <w:szCs w:val="18"/>
    </w:rPr>
  </w:style>
  <w:style w:type="character" w:styleId="1140" w:customStyle="1">
    <w:name w:val="标题 4 字符"/>
    <w:link w:val="846"/>
    <w:uiPriority w:val="0"/>
    <w:qFormat/>
    <w:rPr>
      <w:rFonts w:ascii="Cambria" w:hAnsi="Cambria" w:eastAsia="宋体" w:cs="Times New Roman"/>
      <w:b/>
      <w:bCs/>
      <w:sz w:val="28"/>
      <w:szCs w:val="28"/>
    </w:rPr>
  </w:style>
  <w:style w:type="character" w:styleId="1141" w:customStyle="1">
    <w:name w:val="列出段落 Char"/>
    <w:link w:val="1142"/>
    <w:uiPriority w:val="99"/>
    <w:qFormat/>
    <w:rPr>
      <w:sz w:val="21"/>
      <w:szCs w:val="24"/>
    </w:rPr>
  </w:style>
  <w:style w:type="paragraph" w:styleId="1142" w:customStyle="1">
    <w:name w:val="List Paragraph1"/>
    <w:basedOn w:val="842"/>
    <w:link w:val="1141"/>
    <w:uiPriority w:val="99"/>
    <w:qFormat/>
    <w:pPr>
      <w:ind w:firstLine="420"/>
    </w:pPr>
  </w:style>
  <w:style w:type="paragraph" w:styleId="1143" w:customStyle="1">
    <w:name w:val="样式 标题 3 + (中文) 黑体 小四 非加粗 段前: 7.8 磅 段后: 0 磅 行距: 固定值 20 磅"/>
    <w:basedOn w:val="845"/>
    <w:next w:val="842"/>
    <w:uiPriority w:val="0"/>
    <w:qFormat/>
    <w:pPr>
      <w:spacing w:before="0" w:after="0" w:line="400" w:lineRule="exact"/>
    </w:pPr>
    <w:rPr>
      <w:rFonts w:eastAsia="黑体" w:cs="宋体"/>
      <w:b w:val="0"/>
      <w:bCs w:val="0"/>
      <w:sz w:val="24"/>
      <w:szCs w:val="20"/>
    </w:rPr>
  </w:style>
  <w:style w:type="paragraph" w:styleId="1144" w:customStyle="1">
    <w:name w:val="_Style 34"/>
    <w:next w:val="842"/>
    <w:uiPriority w:val="0"/>
    <w:qFormat/>
    <w:pPr>
      <w:jc w:val="both"/>
      <w:widowControl w:val="off"/>
    </w:pPr>
    <w:rPr>
      <w:rFonts w:ascii="Times New Roman" w:hAnsi="Times New Roman" w:eastAsia="宋体" w:cs="Times New Roman"/>
      <w:sz w:val="21"/>
      <w:lang w:val="en-US" w:eastAsia="zh-CN" w:bidi="ar-SA"/>
    </w:rPr>
  </w:style>
  <w:style w:type="paragraph" w:styleId="1145" w:customStyle="1">
    <w:name w:val="正文_3"/>
    <w:uiPriority w:val="0"/>
    <w:qFormat/>
    <w:pPr>
      <w:jc w:val="both"/>
      <w:widowControl w:val="off"/>
    </w:pPr>
    <w:rPr>
      <w:rFonts w:ascii="Times New Roman" w:hAnsi="Times New Roman" w:eastAsia="宋体" w:cs="Times New Roman"/>
      <w:sz w:val="21"/>
      <w:szCs w:val="22"/>
      <w:lang w:val="en-US" w:eastAsia="zh-CN" w:bidi="ar-SA"/>
    </w:rPr>
  </w:style>
  <w:style w:type="paragraph" w:styleId="1146" w:customStyle="1">
    <w:name w:val="_Style 36"/>
    <w:next w:val="842"/>
    <w:uiPriority w:val="0"/>
    <w:qFormat/>
    <w:pPr>
      <w:jc w:val="both"/>
      <w:widowControl w:val="off"/>
    </w:pPr>
    <w:rPr>
      <w:rFonts w:ascii="Times New Roman" w:hAnsi="Times New Roman" w:eastAsia="宋体" w:cs="Times New Roman"/>
      <w:sz w:val="21"/>
      <w:lang w:val="en-US" w:eastAsia="zh-CN" w:bidi="ar-SA"/>
    </w:rPr>
  </w:style>
  <w:style w:type="paragraph" w:styleId="1147" w:customStyle="1">
    <w:name w:val="空半行"/>
    <w:basedOn w:val="842"/>
    <w:uiPriority w:val="0"/>
    <w:qFormat/>
    <w:pPr>
      <w:spacing w:line="120" w:lineRule="exact"/>
    </w:pPr>
    <w:rPr>
      <w:rFonts w:ascii="Calibri" w:hAnsi="Calibri" w:eastAsia="仿宋_GB2312"/>
      <w:color w:val="ffffff"/>
      <w:sz w:val="30"/>
      <w:szCs w:val="22"/>
    </w:rPr>
  </w:style>
  <w:style w:type="paragraph" w:styleId="1148" w:customStyle="1">
    <w:name w:val="1方案格式1"/>
    <w:basedOn w:val="843"/>
    <w:uiPriority w:val="0"/>
    <w:qFormat/>
    <w:pPr>
      <w:numPr>
        <w:numId w:val="2"/>
      </w:numPr>
      <w:ind w:left="0" w:firstLine="0"/>
      <w:spacing w:line="360" w:lineRule="auto"/>
      <w:tabs>
        <w:tab w:val="left" w:pos="360" w:leader="none"/>
      </w:tabs>
    </w:pPr>
    <w:rPr>
      <w:rFonts w:eastAsia="微软雅黑"/>
      <w:bCs w:val="0"/>
      <w:sz w:val="48"/>
    </w:rPr>
  </w:style>
  <w:style w:type="paragraph" w:styleId="1149" w:customStyle="1">
    <w:name w:val="格式３"/>
    <w:basedOn w:val="842"/>
    <w:uiPriority w:val="0"/>
    <w:qFormat/>
    <w:pPr>
      <w:ind w:left="600" w:hanging="600"/>
      <w:spacing w:line="420" w:lineRule="exact"/>
    </w:pPr>
    <w:rPr>
      <w:rFonts w:ascii="宋体" w:hAnsi="宋体"/>
      <w:color w:val="000000"/>
      <w:sz w:val="24"/>
      <w:szCs w:val="20"/>
    </w:rPr>
  </w:style>
  <w:style w:type="paragraph" w:styleId="1150" w:customStyle="1">
    <w:name w:val="列出段落1"/>
    <w:basedOn w:val="842"/>
    <w:uiPriority w:val="34"/>
    <w:qFormat/>
    <w:pPr>
      <w:contextualSpacing/>
      <w:ind w:left="720"/>
      <w:jc w:val="left"/>
      <w:widowControl/>
    </w:pPr>
    <w:rPr>
      <w:rFonts w:ascii="Arial" w:hAnsi="Arial" w:eastAsia="黑体"/>
      <w:sz w:val="24"/>
      <w:lang w:eastAsia="en-US"/>
    </w:rPr>
  </w:style>
  <w:style w:type="paragraph" w:styleId="1151" w:customStyle="1">
    <w:name w:val="正文空2字"/>
    <w:basedOn w:val="842"/>
    <w:uiPriority w:val="0"/>
    <w:qFormat/>
    <w:pPr>
      <w:ind w:firstLine="200"/>
      <w:spacing w:line="360" w:lineRule="auto"/>
    </w:pPr>
    <w:rPr>
      <w:sz w:val="24"/>
      <w:lang w:bidi="en-US"/>
    </w:rPr>
  </w:style>
  <w:style w:type="paragraph" w:styleId="1152" w:customStyle="1">
    <w:name w:val="正文_0_0_0"/>
    <w:uiPriority w:val="0"/>
    <w:qFormat/>
    <w:pPr>
      <w:jc w:val="both"/>
      <w:widowControl w:val="off"/>
    </w:pPr>
    <w:rPr>
      <w:rFonts w:ascii="Times New Roman" w:hAnsi="Times New Roman" w:eastAsia="宋体" w:cs="Times New Roman"/>
      <w:lang w:val="en-US" w:eastAsia="zh-CN" w:bidi="ar-SA"/>
    </w:rPr>
  </w:style>
  <w:style w:type="paragraph" w:styleId="1153" w:customStyle="1">
    <w:name w:val="目录 5_0"/>
    <w:basedOn w:val="1063"/>
    <w:next w:val="1063"/>
    <w:uiPriority w:val="39"/>
    <w:qFormat/>
    <w:pPr>
      <w:ind w:left="1680"/>
    </w:pPr>
    <w:rPr>
      <w:rFonts w:ascii="Calibri" w:hAnsi="Calibri"/>
    </w:rPr>
  </w:style>
  <w:style w:type="paragraph" w:styleId="1154" w:customStyle="1">
    <w:name w:val="修订1"/>
    <w:uiPriority w:val="0"/>
    <w:qFormat/>
    <w:rPr>
      <w:rFonts w:ascii="Times New Roman" w:hAnsi="Times New Roman" w:eastAsia="宋体" w:cs="Times New Roman"/>
      <w:sz w:val="21"/>
      <w:szCs w:val="24"/>
      <w:lang w:val="en-US" w:eastAsia="zh-CN" w:bidi="ar-SA"/>
    </w:rPr>
  </w:style>
  <w:style w:type="paragraph" w:styleId="1155" w:customStyle="1">
    <w:name w:val="标题 11"/>
    <w:basedOn w:val="1051"/>
    <w:next w:val="1051"/>
    <w:uiPriority w:val="0"/>
    <w:qFormat/>
    <w:pPr>
      <w:keepLines/>
      <w:keepNext/>
      <w:spacing w:before="340" w:after="330" w:line="576" w:lineRule="auto"/>
      <w:outlineLvl w:val="0"/>
    </w:pPr>
    <w:rPr>
      <w:rFonts w:ascii="Times New Roman" w:hAnsi="Times New Roman" w:eastAsia="Times New Roman"/>
      <w:b/>
      <w:sz w:val="44"/>
      <w:lang w:val="zh-CN"/>
    </w:rPr>
  </w:style>
  <w:style w:type="paragraph" w:styleId="1156" w:customStyle="1">
    <w:name w:val="正文 + 行距: 固定值 20 磅"/>
    <w:basedOn w:val="842"/>
    <w:uiPriority w:val="0"/>
    <w:qFormat/>
    <w:pPr>
      <w:ind w:firstLine="716"/>
      <w:spacing w:line="400" w:lineRule="exact"/>
    </w:pPr>
    <w:rPr>
      <w:rFonts w:ascii="Calibri" w:hAnsi="Calibri"/>
      <w:szCs w:val="22"/>
    </w:rPr>
  </w:style>
  <w:style w:type="paragraph" w:styleId="1157" w:customStyle="1">
    <w:name w:val="TOC 标题11"/>
    <w:basedOn w:val="843"/>
    <w:next w:val="842"/>
    <w:uiPriority w:val="0"/>
    <w:qFormat/>
    <w:pPr>
      <w:numPr>
        <w:numId w:val="0"/>
      </w:numPr>
      <w:jc w:val="left"/>
      <w:spacing w:before="480" w:after="0" w:line="276" w:lineRule="auto"/>
      <w:widowControl/>
      <w:outlineLvl w:val="9"/>
    </w:pPr>
    <w:rPr>
      <w:rFonts w:ascii="Cambria" w:hAnsi="Cambria"/>
      <w:color w:val="365f91"/>
      <w:sz w:val="28"/>
      <w:szCs w:val="28"/>
    </w:rPr>
  </w:style>
  <w:style w:type="paragraph" w:styleId="1158" w:customStyle="1">
    <w:name w:val="表格文字"/>
    <w:basedOn w:val="842"/>
    <w:link w:val="1189"/>
    <w:uiPriority w:val="0"/>
    <w:qFormat/>
    <w:pPr>
      <w:jc w:val="left"/>
      <w:spacing w:line="420" w:lineRule="atLeast"/>
    </w:pPr>
    <w:rPr>
      <w:rFonts w:ascii="Calibri" w:hAnsi="Calibri"/>
      <w:szCs w:val="22"/>
    </w:rPr>
  </w:style>
  <w:style w:type="paragraph" w:styleId="1159" w:customStyle="1">
    <w:name w:val="flNote"/>
    <w:basedOn w:val="842"/>
    <w:uiPriority w:val="0"/>
    <w:qFormat/>
    <w:pPr>
      <w:jc w:val="center"/>
      <w:spacing w:before="320" w:after="160" w:line="360" w:lineRule="atLeast"/>
    </w:pPr>
    <w:rPr>
      <w:rFonts w:ascii="Arial" w:hAnsi="Calibri" w:eastAsia="黑体"/>
      <w:sz w:val="30"/>
      <w:szCs w:val="22"/>
    </w:rPr>
  </w:style>
  <w:style w:type="paragraph" w:styleId="1160" w:customStyle="1">
    <w:name w:val="文章正文"/>
    <w:basedOn w:val="842"/>
    <w:uiPriority w:val="99"/>
    <w:qFormat/>
    <w:pPr>
      <w:ind w:firstLine="480"/>
      <w:spacing w:line="360" w:lineRule="auto"/>
    </w:pPr>
    <w:rPr>
      <w:rFonts w:ascii="仿宋_GB2312" w:hAnsi="宋体" w:eastAsia="仿宋_GB2312"/>
      <w:color w:val="ff0000"/>
      <w:sz w:val="24"/>
    </w:rPr>
  </w:style>
  <w:style w:type="paragraph" w:styleId="1161" w:customStyle="1">
    <w:name w:val="表格"/>
    <w:basedOn w:val="842"/>
    <w:uiPriority w:val="0"/>
    <w:qFormat/>
    <w:pPr>
      <w:jc w:val="center"/>
    </w:pPr>
    <w:rPr>
      <w:rFonts w:ascii="华文细黑" w:hAnsi="华文细黑"/>
      <w:szCs w:val="22"/>
    </w:rPr>
  </w:style>
  <w:style w:type="paragraph" w:styleId="1162" w:customStyle="1">
    <w:name w:val="Char"/>
    <w:basedOn w:val="842"/>
    <w:uiPriority w:val="0"/>
    <w:qFormat/>
    <w:pPr>
      <w:jc w:val="left"/>
      <w:spacing w:after="160" w:line="240" w:lineRule="exact"/>
      <w:widowControl/>
    </w:pPr>
    <w:rPr>
      <w:rFonts w:ascii="Verdana" w:hAnsi="Verdana"/>
      <w:sz w:val="20"/>
      <w:szCs w:val="20"/>
      <w:lang w:eastAsia="en-US"/>
    </w:rPr>
  </w:style>
  <w:style w:type="paragraph" w:styleId="1163"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164" w:customStyle="1">
    <w:name w:val="列出段落2"/>
    <w:basedOn w:val="842"/>
    <w:uiPriority w:val="99"/>
    <w:qFormat/>
    <w:pPr>
      <w:ind w:firstLine="420"/>
    </w:pPr>
  </w:style>
  <w:style w:type="paragraph" w:styleId="1165" w:customStyle="1">
    <w:name w:val="6'"/>
    <w:basedOn w:val="842"/>
    <w:uiPriority w:val="0"/>
    <w:qFormat/>
    <w:pPr>
      <w:jc w:val="center"/>
      <w:spacing w:line="320" w:lineRule="exact"/>
    </w:pPr>
    <w:rPr>
      <w:rFonts w:ascii="Calibri" w:hAnsi="Calibri"/>
      <w:spacing w:val="20"/>
      <w:szCs w:val="22"/>
    </w:rPr>
  </w:style>
  <w:style w:type="paragraph" w:styleId="1166" w:customStyle="1">
    <w:name w:val="Char Char Char Char Char Char Char"/>
    <w:basedOn w:val="842"/>
    <w:uiPriority w:val="0"/>
    <w:qFormat/>
    <w:pPr>
      <w:spacing w:line="360" w:lineRule="auto"/>
    </w:pPr>
    <w:rPr>
      <w:sz w:val="24"/>
      <w:szCs w:val="20"/>
    </w:rPr>
  </w:style>
  <w:style w:type="paragraph" w:styleId="1167" w:customStyle="1">
    <w:name w:val="2方案格式2"/>
    <w:basedOn w:val="1148"/>
    <w:uiPriority w:val="0"/>
    <w:qFormat/>
    <w:pPr>
      <w:numPr>
        <w:ilvl w:val="1"/>
      </w:numPr>
      <w:spacing w:before="50" w:after="50" w:line="240" w:lineRule="auto"/>
      <w:outlineLvl w:val="1"/>
    </w:pPr>
    <w:rPr>
      <w:sz w:val="44"/>
    </w:rPr>
  </w:style>
  <w:style w:type="paragraph" w:styleId="1168" w:customStyle="1">
    <w:name w:val="无间隔1"/>
    <w:uiPriority w:val="0"/>
    <w:qFormat/>
    <w:pPr>
      <w:jc w:val="both"/>
      <w:widowControl w:val="off"/>
    </w:pPr>
    <w:rPr>
      <w:rFonts w:ascii="Calibri" w:hAnsi="Calibri" w:eastAsia="宋体" w:cs="Times New Roman"/>
      <w:sz w:val="21"/>
      <w:szCs w:val="22"/>
      <w:lang w:val="en-US" w:eastAsia="zh-CN" w:bidi="ar-SA"/>
    </w:rPr>
  </w:style>
  <w:style w:type="paragraph" w:styleId="1169" w:customStyle="1">
    <w:name w:val="文档正文"/>
    <w:basedOn w:val="842"/>
    <w:uiPriority w:val="0"/>
    <w:qFormat/>
    <w:pPr>
      <w:ind w:firstLine="567"/>
      <w:spacing w:line="480" w:lineRule="atLeast"/>
    </w:pPr>
    <w:rPr>
      <w:rFonts w:ascii="Ari" w:eastAsia="Ari"/>
      <w:sz w:val="28"/>
      <w:szCs w:val="20"/>
    </w:rPr>
  </w:style>
  <w:style w:type="paragraph" w:styleId="1170" w:customStyle="1">
    <w:name w:val="txt"/>
    <w:basedOn w:val="842"/>
    <w:uiPriority w:val="0"/>
    <w:qFormat/>
    <w:pPr>
      <w:jc w:val="left"/>
      <w:spacing w:before="100" w:beforeAutospacing="1" w:after="100" w:afterAutospacing="1"/>
      <w:widowControl/>
    </w:pPr>
    <w:rPr>
      <w:rFonts w:ascii="宋体" w:hAnsi="宋体" w:cs="宋体"/>
      <w:sz w:val="24"/>
    </w:rPr>
  </w:style>
  <w:style w:type="paragraph" w:styleId="1171" w:customStyle="1">
    <w:name w:val="目录 4_0"/>
    <w:basedOn w:val="1063"/>
    <w:next w:val="1063"/>
    <w:uiPriority w:val="39"/>
    <w:qFormat/>
    <w:pPr>
      <w:ind w:left="1260"/>
    </w:pPr>
    <w:rPr>
      <w:rFonts w:ascii="Calibri" w:hAnsi="Calibri"/>
    </w:rPr>
  </w:style>
  <w:style w:type="paragraph" w:styleId="1172" w:customStyle="1">
    <w:name w:val="目录 3_0"/>
    <w:basedOn w:val="1063"/>
    <w:next w:val="1063"/>
    <w:uiPriority w:val="39"/>
    <w:qFormat/>
    <w:pPr>
      <w:ind w:left="840"/>
    </w:pPr>
    <w:rPr>
      <w:rFonts w:ascii="Calibri" w:hAnsi="Calibri"/>
    </w:rPr>
  </w:style>
  <w:style w:type="paragraph" w:styleId="1173" w:customStyle="1">
    <w:name w:val="样式 标题 1 + 黑体 三号 非加粗 居中 段前: 6 磅 段后: 6 磅 行距: 固定值 20 磅"/>
    <w:basedOn w:val="843"/>
    <w:uiPriority w:val="0"/>
    <w:qFormat/>
    <w:pPr>
      <w:numPr>
        <w:numId w:val="0"/>
      </w:numPr>
      <w:spacing w:before="120" w:after="120" w:line="400" w:lineRule="exact"/>
    </w:pPr>
    <w:rPr>
      <w:rFonts w:ascii="黑体" w:hAnsi="黑体" w:eastAsia="黑体"/>
      <w:b w:val="0"/>
      <w:bCs w:val="0"/>
      <w:szCs w:val="20"/>
    </w:rPr>
  </w:style>
  <w:style w:type="paragraph" w:styleId="1174" w:customStyle="1">
    <w:name w:val="1"/>
    <w:basedOn w:val="842"/>
    <w:next w:val="842"/>
    <w:uiPriority w:val="0"/>
    <w:qFormat/>
    <w:rPr>
      <w:rFonts w:ascii="Calibri" w:hAnsi="Calibri"/>
      <w:szCs w:val="22"/>
    </w:rPr>
  </w:style>
  <w:style w:type="paragraph" w:styleId="1175" w:customStyle="1">
    <w:name w:val="Blockquote_0"/>
    <w:basedOn w:val="1063"/>
    <w:uiPriority w:val="0"/>
    <w:qFormat/>
    <w:pPr>
      <w:ind w:left="360" w:right="360"/>
      <w:jc w:val="left"/>
      <w:spacing w:before="100" w:after="100"/>
    </w:pPr>
    <w:rPr>
      <w:rFonts w:ascii="Calibri" w:hAnsi="Calibri" w:eastAsia="Times New Roman"/>
      <w:sz w:val="24"/>
      <w:szCs w:val="20"/>
    </w:rPr>
  </w:style>
  <w:style w:type="paragraph" w:styleId="1176" w:customStyle="1">
    <w:name w:val="列出段落11"/>
    <w:basedOn w:val="842"/>
    <w:uiPriority w:val="0"/>
    <w:qFormat/>
    <w:pPr>
      <w:contextualSpacing/>
      <w:ind w:left="720"/>
      <w:jc w:val="left"/>
      <w:widowControl/>
    </w:pPr>
    <w:rPr>
      <w:rFonts w:ascii="Arial" w:hAnsi="Arial" w:eastAsia="黑体"/>
      <w:sz w:val="24"/>
      <w:lang w:eastAsia="en-US"/>
    </w:rPr>
  </w:style>
  <w:style w:type="paragraph" w:styleId="1177" w:customStyle="1">
    <w:name w:val="样式 标题 2 + Times New Roman 四号 非加粗 段前: 5 磅 段后: 0 磅 行距: 固定值 20..._0"/>
    <w:basedOn w:val="842"/>
    <w:uiPriority w:val="0"/>
    <w:qFormat/>
    <w:pPr>
      <w:keepLines/>
      <w:keepNext/>
      <w:spacing w:before="100" w:line="360" w:lineRule="auto"/>
      <w:outlineLvl w:val="1"/>
    </w:pPr>
    <w:rPr>
      <w:rFonts w:eastAsia="Times New Roman" w:cs="宋体"/>
      <w:sz w:val="28"/>
      <w:szCs w:val="20"/>
    </w:rPr>
  </w:style>
  <w:style w:type="paragraph" w:styleId="1178" w:customStyle="1">
    <w:name w:val="op_mapdots_left"/>
    <w:basedOn w:val="842"/>
    <w:uiPriority w:val="0"/>
    <w:qFormat/>
    <w:pPr>
      <w:jc w:val="left"/>
      <w:spacing w:before="100" w:beforeAutospacing="1" w:after="100" w:afterAutospacing="1"/>
      <w:widowControl/>
    </w:pPr>
    <w:rPr>
      <w:rFonts w:ascii="宋体" w:hAnsi="宋体" w:cs="宋体"/>
      <w:sz w:val="24"/>
    </w:rPr>
  </w:style>
  <w:style w:type="paragraph" w:styleId="1179" w:customStyle="1">
    <w:name w:val="p0"/>
    <w:basedOn w:val="842"/>
    <w:uiPriority w:val="0"/>
    <w:qFormat/>
    <w:pPr>
      <w:widowControl/>
    </w:pPr>
    <w:rPr>
      <w:b/>
      <w:bCs/>
      <w:sz w:val="24"/>
    </w:rPr>
  </w:style>
  <w:style w:type="paragraph" w:styleId="1180" w:customStyle="1">
    <w:name w:val="Blockquote"/>
    <w:basedOn w:val="842"/>
    <w:uiPriority w:val="0"/>
    <w:qFormat/>
    <w:pPr>
      <w:ind w:left="360" w:right="360"/>
      <w:jc w:val="left"/>
      <w:spacing w:before="100" w:after="100"/>
    </w:pPr>
    <w:rPr>
      <w:rFonts w:ascii="Calibri" w:hAnsi="Calibri"/>
      <w:sz w:val="24"/>
      <w:szCs w:val="22"/>
    </w:rPr>
  </w:style>
  <w:style w:type="paragraph" w:styleId="1181" w:customStyle="1">
    <w:name w:val="3方案格式3"/>
    <w:basedOn w:val="1167"/>
    <w:uiPriority w:val="0"/>
    <w:qFormat/>
    <w:pPr>
      <w:numPr>
        <w:ilvl w:val="2"/>
      </w:numPr>
      <w:outlineLvl w:val="2"/>
    </w:pPr>
    <w:rPr>
      <w:sz w:val="32"/>
    </w:rPr>
  </w:style>
  <w:style w:type="paragraph" w:styleId="1182" w:customStyle="1">
    <w:name w:val="样式 标题 2 + Times New Roman 四号 非加粗 段前: 5 磅 段后: 0 磅 行距: 固定值 20..."/>
    <w:basedOn w:val="844"/>
    <w:uiPriority w:val="0"/>
    <w:qFormat/>
    <w:pPr>
      <w:numPr>
        <w:ilvl w:val="0"/>
        <w:numId w:val="0"/>
      </w:numPr>
      <w:spacing w:before="100" w:after="0" w:line="400" w:lineRule="exact"/>
    </w:pPr>
    <w:rPr>
      <w:rFonts w:ascii="Times New Roman" w:hAnsi="Times New Roman" w:eastAsia="黑体"/>
      <w:b w:val="0"/>
      <w:bCs w:val="0"/>
      <w:sz w:val="28"/>
      <w:szCs w:val="20"/>
    </w:rPr>
  </w:style>
  <w:style w:type="paragraph" w:styleId="1183" w:customStyle="1">
    <w:name w:val="标题2"/>
    <w:basedOn w:val="844"/>
    <w:next w:val="863"/>
    <w:uiPriority w:val="0"/>
    <w:qFormat/>
    <w:pPr>
      <w:spacing w:before="156" w:after="156" w:line="360" w:lineRule="auto"/>
    </w:pPr>
    <w:rPr>
      <w:bCs w:val="0"/>
      <w:sz w:val="24"/>
    </w:rPr>
  </w:style>
  <w:style w:type="paragraph" w:styleId="1184" w:customStyle="1">
    <w:name w:val="普通正文"/>
    <w:basedOn w:val="842"/>
    <w:uiPriority w:val="0"/>
    <w:qFormat/>
    <w:pPr>
      <w:ind w:firstLine="480"/>
      <w:jc w:val="left"/>
      <w:spacing w:before="120" w:after="120" w:line="360" w:lineRule="auto"/>
    </w:pPr>
    <w:rPr>
      <w:rFonts w:ascii="Arial" w:hAnsi="Arial"/>
      <w:sz w:val="24"/>
    </w:rPr>
  </w:style>
  <w:style w:type="paragraph" w:styleId="1185" w:customStyle="1">
    <w:name w:val="正文11"/>
    <w:uiPriority w:val="0"/>
    <w:qFormat/>
    <w:rPr>
      <w:rFonts w:ascii="Calibri" w:hAnsi="Calibri" w:eastAsia="宋体" w:cs="Calibri"/>
      <w:sz w:val="24"/>
      <w:szCs w:val="24"/>
      <w:lang w:val="en-US" w:eastAsia="zh-CN" w:bidi="ar-SA"/>
    </w:rPr>
  </w:style>
  <w:style w:type="paragraph" w:styleId="1186" w:customStyle="1">
    <w:name w:val="正文2"/>
    <w:uiPriority w:val="0"/>
    <w:qFormat/>
    <w:rPr>
      <w:rFonts w:ascii="Times New Roman" w:hAnsi="Times New Roman" w:eastAsia="微软雅黑" w:cs="Times New Roman"/>
      <w:sz w:val="24"/>
      <w:szCs w:val="24"/>
      <w:lang w:val="en-US" w:eastAsia="zh-CN" w:bidi="ar-SA"/>
    </w:rPr>
  </w:style>
  <w:style w:type="paragraph" w:styleId="1187" w:customStyle="1">
    <w:name w:val="列出段落3"/>
    <w:basedOn w:val="842"/>
    <w:uiPriority w:val="34"/>
    <w:qFormat/>
    <w:pPr>
      <w:ind w:firstLine="420"/>
      <w:jc w:val="left"/>
      <w:spacing w:after="200"/>
      <w:widowControl/>
    </w:pPr>
    <w:rPr>
      <w:rFonts w:ascii="Tahoma" w:hAnsi="Tahoma" w:eastAsia="微软雅黑"/>
      <w:sz w:val="22"/>
      <w:szCs w:val="22"/>
    </w:rPr>
  </w:style>
  <w:style w:type="paragraph" w:styleId="1188" w:customStyle="1">
    <w:name w:val="纯文本2"/>
    <w:basedOn w:val="842"/>
    <w:uiPriority w:val="0"/>
    <w:qFormat/>
    <w:pPr>
      <w:jc w:val="left"/>
    </w:pPr>
    <w:rPr>
      <w:rFonts w:hint="eastAsia" w:ascii="宋体" w:hAnsi="宋体" w:cs="Courier New"/>
      <w:sz w:val="24"/>
      <w:szCs w:val="20"/>
      <w:lang w:bidi="hi-IN"/>
    </w:rPr>
  </w:style>
  <w:style w:type="character" w:styleId="1189" w:customStyle="1">
    <w:name w:val="表格文字 字符"/>
    <w:link w:val="1158"/>
    <w:uiPriority w:val="0"/>
    <w:qFormat/>
    <w:rPr>
      <w:rFonts w:ascii="Calibri" w:hAnsi="Calibri" w:eastAsia="宋体" w:cs="Times New Roman"/>
      <w:sz w:val="21"/>
      <w:szCs w:val="22"/>
    </w:rPr>
  </w:style>
  <w:style w:type="paragraph" w:styleId="1190" w:customStyle="1">
    <w:name w:val="trs_editor"/>
    <w:basedOn w:val="842"/>
    <w:uiPriority w:val="0"/>
    <w:qFormat/>
    <w:pPr>
      <w:jc w:val="left"/>
      <w:spacing w:before="100" w:beforeAutospacing="1" w:after="100" w:afterAutospacing="1"/>
      <w:widowControl/>
    </w:pPr>
    <w:rPr>
      <w:rFonts w:ascii="宋体" w:hAnsi="宋体" w:cs="宋体"/>
      <w:sz w:val="24"/>
    </w:rPr>
  </w:style>
  <w:style w:type="paragraph" w:styleId="1191" w:customStyle="1">
    <w:name w:val="标题二级"/>
    <w:basedOn w:val="842"/>
    <w:uiPriority w:val="0"/>
    <w:qFormat/>
    <w:pPr>
      <w:ind w:firstLine="412"/>
    </w:pPr>
    <w:rPr>
      <w:rFonts w:ascii="宋体" w:hAnsi="宋体"/>
      <w:szCs w:val="21"/>
    </w:rPr>
  </w:style>
  <w:style w:type="paragraph" w:styleId="1192" w:customStyle="1">
    <w:name w:val="修订2"/>
    <w:hidden/>
    <w:uiPriority w:val="99"/>
    <w:semiHidden/>
    <w:qFormat/>
    <w:rPr>
      <w:rFonts w:ascii="Times New Roman" w:hAnsi="Times New Roman" w:eastAsia="宋体" w:cs="Times New Roman"/>
      <w:sz w:val="21"/>
      <w:szCs w:val="24"/>
      <w:lang w:val="en-US" w:eastAsia="zh-CN" w:bidi="ar-SA"/>
    </w:rPr>
  </w:style>
  <w:style w:type="paragraph" w:styleId="1193" w:customStyle="1">
    <w:name w:val="修订3"/>
    <w:hidden/>
    <w:uiPriority w:val="99"/>
    <w:semiHidden/>
    <w:qFormat/>
    <w:rPr>
      <w:rFonts w:ascii="Times New Roman" w:hAnsi="Times New Roman" w:eastAsia="宋体" w:cs="Times New Roman"/>
      <w:sz w:val="21"/>
      <w:szCs w:val="24"/>
      <w:lang w:val="en-US" w:eastAsia="zh-CN" w:bidi="ar-SA"/>
    </w:rPr>
  </w:style>
  <w:style w:type="character" w:styleId="1194" w:customStyle="1">
    <w:name w:val="无"/>
    <w:uiPriority w:val="0"/>
    <w:qFormat/>
  </w:style>
  <w:style w:type="paragraph" w:styleId="1195" w:customStyle="1">
    <w:name w:val="Heading #2|1"/>
    <w:basedOn w:val="842"/>
    <w:uiPriority w:val="0"/>
    <w:qFormat/>
    <w:pPr>
      <w:ind w:firstLine="310"/>
      <w:jc w:val="center"/>
      <w:spacing w:after="720" w:line="648" w:lineRule="exact"/>
      <w:outlineLvl w:val="1"/>
    </w:pPr>
    <w:rPr>
      <w:rFonts w:ascii="宋体" w:hAnsi="宋体" w:cs="宋体"/>
      <w:sz w:val="42"/>
      <w:szCs w:val="42"/>
      <w:lang w:val="zh-TW" w:eastAsia="zh-TW" w:bidi="zh-TW"/>
    </w:rPr>
  </w:style>
  <w:style w:type="paragraph" w:styleId="1196" w:customStyle="1">
    <w:name w:val="Body text|1"/>
    <w:basedOn w:val="842"/>
    <w:uiPriority w:val="0"/>
    <w:qFormat/>
    <w:pPr>
      <w:ind w:firstLine="400"/>
      <w:spacing w:line="401" w:lineRule="auto"/>
    </w:pPr>
    <w:rPr>
      <w:rFonts w:ascii="宋体" w:hAnsi="宋体" w:cs="宋体"/>
      <w:sz w:val="30"/>
      <w:szCs w:val="30"/>
      <w:lang w:val="zh-TW" w:eastAsia="zh-TW" w:bidi="zh-TW"/>
    </w:rPr>
  </w:style>
  <w:style w:type="paragraph" w:styleId="1197" w:customStyle="1">
    <w:name w:val="_Style 1931"/>
    <w:basedOn w:val="842"/>
    <w:next w:val="901"/>
    <w:uiPriority w:val="34"/>
    <w:qFormat/>
    <w:pPr>
      <w:ind w:firstLine="420"/>
    </w:pPr>
  </w:style>
  <w:style w:type="paragraph" w:styleId="1198" w:customStyle="1">
    <w:name w:val="段落"/>
    <w:basedOn w:val="842"/>
    <w:uiPriority w:val="0"/>
    <w:qFormat/>
    <w:pPr>
      <w:ind w:firstLine="480"/>
      <w:spacing w:line="460" w:lineRule="exact"/>
    </w:pPr>
    <w:rPr>
      <w:rFonts w:ascii="Calibri" w:hAnsi="Calibri"/>
      <w:sz w:val="24"/>
      <w:szCs w:val="20"/>
    </w:rPr>
  </w:style>
  <w:style w:type="paragraph" w:styleId="1199" w:customStyle="1">
    <w:name w:val="列出段落4"/>
    <w:basedOn w:val="842"/>
    <w:uiPriority w:val="99"/>
    <w:unhideWhenUsed/>
    <w:qFormat/>
    <w:pPr>
      <w:ind w:firstLine="420"/>
      <w:spacing w:line="360" w:lineRule="auto"/>
    </w:pPr>
    <w:rPr>
      <w:rFonts w:ascii="Calibri" w:hAnsi="Calibri" w:eastAsia="仿宋_GB2312"/>
      <w:sz w:val="32"/>
      <w:szCs w:val="22"/>
    </w:rPr>
  </w:style>
  <w:style w:type="paragraph" w:styleId="1200" w:customStyle="1">
    <w:name w:val="修订4"/>
    <w:hidden/>
    <w:uiPriority w:val="99"/>
    <w:semiHidden/>
    <w:qFormat/>
    <w:rPr>
      <w:rFonts w:ascii="Times New Roman" w:hAnsi="Times New Roman" w:eastAsia="宋体" w:cs="Times New Roman"/>
      <w:sz w:val="21"/>
      <w:szCs w:val="24"/>
      <w:lang w:val="en-US" w:eastAsia="zh-CN" w:bidi="ar-SA"/>
    </w:rPr>
  </w:style>
  <w:style w:type="paragraph" w:styleId="1201" w:customStyle="1">
    <w:name w:val="正文 A"/>
    <w:next w:val="863"/>
    <w:uiPriority w:val="0"/>
    <w:qFormat/>
    <w:pPr>
      <w:jc w:val="both"/>
      <w:widowControl w:val="off"/>
    </w:pPr>
    <w:rPr>
      <w:rFonts w:ascii="Times New Roman" w:hAnsi="Times New Roman" w:eastAsia="ヒラギノ角ゴ Pro W3" w:cs="Times New Roman"/>
      <w:color w:val="000000"/>
      <w:sz w:val="21"/>
      <w:lang w:val="en-US" w:eastAsia="zh-CN" w:bidi="ar-SA"/>
    </w:rPr>
  </w:style>
  <w:style w:type="paragraph" w:styleId="1202" w:customStyle="1">
    <w:name w:val="无间距"/>
    <w:uiPriority w:val="0"/>
    <w:qFormat/>
    <w:pPr>
      <w:jc w:val="both"/>
      <w:widowControl w:val="off"/>
    </w:pPr>
    <w:rPr>
      <w:rFonts w:ascii="Calibri" w:hAnsi="Calibri" w:eastAsia="宋体" w:cs="Times New Roman"/>
      <w:sz w:val="21"/>
      <w:szCs w:val="22"/>
      <w:lang w:val="en-US" w:eastAsia="zh-CN" w:bidi="ar-SA"/>
    </w:rPr>
  </w:style>
  <w:style w:type="paragraph" w:styleId="1203" w:customStyle="1">
    <w:name w:val="*正文"/>
    <w:basedOn w:val="842"/>
    <w:uiPriority w:val="0"/>
    <w:qFormat/>
    <w:pPr>
      <w:spacing w:line="360" w:lineRule="auto"/>
      <w:widowControl/>
    </w:pPr>
    <w:rPr>
      <w:rFonts w:ascii="仿宋_GB2312" w:eastAsia="仿宋_GB2312"/>
      <w:sz w:val="24"/>
      <w:szCs w:val="28"/>
    </w:rPr>
  </w:style>
  <w:style w:type="table" w:styleId="1204" w:customStyle="1">
    <w:name w:val="Table Normal"/>
    <w:uiPriority w:val="0"/>
    <w:semiHidden/>
    <w:unhideWhenUsed/>
    <w:qFormat/>
    <w:tblPr>
      <w:tblCellMar>
        <w:left w:w="0" w:type="dxa"/>
        <w:top w:w="0" w:type="dxa"/>
        <w:right w:w="0" w:type="dxa"/>
        <w:bottom w:w="0" w:type="dxa"/>
      </w:tblCellMar>
    </w:tblPr>
  </w:style>
  <w:style w:type="character" w:styleId="1205" w:customStyle="1">
    <w:name w:val="form-textarea-print1"/>
    <w:uiPriority w:val="0"/>
    <w:qFormat/>
    <w:rPr>
      <w:rFonts w:hint="default" w:ascii="微软雅黑" w:hAnsi="微软雅黑" w:eastAsia="宋体" w:cs="Times New Roman"/>
      <w:sz w:val="18"/>
      <w:szCs w:val="18"/>
    </w:rPr>
  </w:style>
  <w:style w:type="character" w:styleId="1206" w:customStyle="1">
    <w:name w:val="cke_colorbox"/>
    <w:basedOn w:val="852"/>
    <w:uiPriority w:val="0"/>
    <w:qFormat/>
  </w:style>
  <w:style w:type="character" w:styleId="1207" w:customStyle="1">
    <w:name w:val="cke_colorbox1"/>
    <w:basedOn w:val="852"/>
    <w:uiPriority w:val="0"/>
    <w:qFormat/>
  </w:style>
  <w:style w:type="character" w:styleId="1208" w:customStyle="1">
    <w:name w:val="pwdtips_alert"/>
    <w:basedOn w:val="852"/>
    <w:uiPriority w:val="0"/>
    <w:qFormat/>
    <w:rPr>
      <w:shd w:val="clear" w:color="auto" w:fill="ffeaa6"/>
    </w:rPr>
  </w:style>
  <w:style w:type="character" w:styleId="1209" w:customStyle="1">
    <w:name w:val="l-btn-left"/>
    <w:basedOn w:val="852"/>
    <w:uiPriority w:val="0"/>
    <w:qFormat/>
  </w:style>
  <w:style w:type="character" w:styleId="1210" w:customStyle="1">
    <w:name w:val="l-btn-left1"/>
    <w:basedOn w:val="852"/>
    <w:uiPriority w:val="0"/>
    <w:qFormat/>
  </w:style>
  <w:style w:type="character" w:styleId="1211" w:customStyle="1">
    <w:name w:val="l-btn-left2"/>
    <w:basedOn w:val="852"/>
    <w:uiPriority w:val="0"/>
    <w:qFormat/>
  </w:style>
  <w:style w:type="character" w:styleId="1212" w:customStyle="1">
    <w:name w:val="l-btn-left3"/>
    <w:basedOn w:val="852"/>
    <w:uiPriority w:val="0"/>
    <w:qFormat/>
  </w:style>
  <w:style w:type="character" w:styleId="1213" w:customStyle="1">
    <w:name w:val="combo2"/>
    <w:basedOn w:val="852"/>
    <w:uiPriority w:val="0"/>
    <w:qFormat/>
  </w:style>
  <w:style w:type="character" w:styleId="1214" w:customStyle="1">
    <w:name w:val="l-btn-empty"/>
    <w:basedOn w:val="852"/>
    <w:uiPriority w:val="0"/>
    <w:qFormat/>
  </w:style>
  <w:style w:type="character" w:styleId="1215" w:customStyle="1">
    <w:name w:val="red"/>
    <w:basedOn w:val="852"/>
    <w:uiPriority w:val="0"/>
    <w:qFormat/>
    <w:rPr>
      <w:color w:val="ff0000"/>
    </w:rPr>
  </w:style>
  <w:style w:type="character" w:styleId="1216" w:customStyle="1">
    <w:name w:val="l-btn-text"/>
    <w:basedOn w:val="852"/>
    <w:uiPriority w:val="0"/>
    <w:qFormat/>
    <w:rPr>
      <w:color w:val="1864ac"/>
      <w:sz w:val="14"/>
      <w:szCs w:val="14"/>
    </w:rPr>
  </w:style>
  <w:style w:type="character" w:styleId="1217" w:customStyle="1">
    <w:name w:val="l-btn-text1"/>
    <w:basedOn w:val="852"/>
    <w:uiPriority w:val="0"/>
    <w:qFormat/>
  </w:style>
  <w:style w:type="character" w:styleId="1218" w:customStyle="1">
    <w:name w:val="green"/>
    <w:basedOn w:val="852"/>
    <w:uiPriority w:val="0"/>
    <w:qFormat/>
    <w:rPr>
      <w:color w:val="00a521"/>
    </w:rPr>
  </w:style>
  <w:style w:type="character" w:styleId="1219" w:customStyle="1">
    <w:name w:val="valueinfo"/>
    <w:basedOn w:val="852"/>
    <w:uiPriority w:val="0"/>
    <w:qFormat/>
    <w:rPr>
      <w:color w:val="666666"/>
    </w:rPr>
  </w:style>
  <w:style w:type="character" w:styleId="1220" w:customStyle="1">
    <w:name w:val="tree-file2"/>
    <w:basedOn w:val="852"/>
    <w:uiPriority w:val="0"/>
    <w:qFormat/>
  </w:style>
  <w:style w:type="character" w:styleId="1221" w:customStyle="1">
    <w:name w:val="vainfo"/>
    <w:basedOn w:val="852"/>
    <w:uiPriority w:val="0"/>
    <w:qFormat/>
    <w:rPr>
      <w:color w:val="ff0000"/>
      <w:shd w:val="clear" w:color="auto" w:fill="ffe4e4"/>
    </w:rPr>
  </w:style>
  <w:style w:type="character" w:styleId="1222" w:customStyle="1">
    <w:name w:val="pwdtips_ok"/>
    <w:basedOn w:val="852"/>
    <w:uiPriority w:val="0"/>
    <w:qFormat/>
    <w:rPr>
      <w:shd w:val="clear" w:color="auto" w:fill="b4ffa6"/>
    </w:rPr>
  </w:style>
  <w:style w:type="character" w:styleId="1223" w:customStyle="1">
    <w:name w:val="pwdtips_error"/>
    <w:basedOn w:val="852"/>
    <w:uiPriority w:val="0"/>
    <w:qFormat/>
    <w:rPr>
      <w:shd w:val="clear" w:color="auto" w:fill="ffa6a6"/>
    </w:rPr>
  </w:style>
  <w:style w:type="character" w:styleId="1224" w:customStyle="1">
    <w:name w:val="tree-title4"/>
    <w:basedOn w:val="852"/>
    <w:uiPriority w:val="0"/>
    <w:qFormat/>
    <w:rPr>
      <w:color w:val="1864ac"/>
    </w:rPr>
  </w:style>
  <w:style w:type="character" w:styleId="1225" w:customStyle="1">
    <w:name w:val="tree-title5"/>
    <w:basedOn w:val="852"/>
    <w:uiPriority w:val="0"/>
    <w:qFormat/>
    <w:rPr>
      <w:color w:val="ffffff"/>
      <w:shd w:val="clear" w:color="auto" w:fill="3366cc"/>
    </w:rPr>
  </w:style>
  <w:style w:type="character" w:styleId="1226" w:customStyle="1">
    <w:name w:val="info"/>
    <w:basedOn w:val="852"/>
    <w:uiPriority w:val="0"/>
    <w:qFormat/>
  </w:style>
  <w:style w:type="character" w:styleId="1227" w:customStyle="1">
    <w:name w:val="topic"/>
    <w:basedOn w:val="852"/>
    <w:uiPriority w:val="0"/>
    <w:qFormat/>
    <w:rPr>
      <w:color w:val="ff0000"/>
    </w:rPr>
  </w:style>
  <w:style w:type="paragraph" w:styleId="1228" w:customStyle="1">
    <w:name w:val="_Style 213"/>
    <w:basedOn w:val="842"/>
    <w:next w:val="901"/>
    <w:uiPriority w:val="34"/>
    <w:qFormat/>
    <w:pPr>
      <w:ind w:firstLine="420"/>
      <w:jc w:val="left"/>
      <w:spacing w:line="360" w:lineRule="atLeast"/>
    </w:pPr>
    <w:rPr>
      <w:rFonts w:ascii="Arial" w:hAnsi="Arial"/>
      <w:sz w:val="24"/>
    </w:rPr>
  </w:style>
  <w:style w:type="paragraph" w:styleId="1229" w:customStyle="1">
    <w:name w:val="修订5"/>
    <w:hidden/>
    <w:uiPriority w:val="99"/>
    <w:semiHidden/>
    <w:qFormat/>
    <w:rPr>
      <w:rFonts w:ascii="Times New Roman" w:hAnsi="Times New Roman" w:eastAsia="宋体" w:cs="Times New Roman"/>
      <w:sz w:val="21"/>
      <w:szCs w:val="24"/>
      <w:lang w:val="en-US" w:eastAsia="zh-CN" w:bidi="ar-SA"/>
    </w:rPr>
  </w:style>
  <w:style w:type="paragraph" w:styleId="1230" w:customStyle="1">
    <w:name w:val="修订6"/>
    <w:hidden/>
    <w:uiPriority w:val="99"/>
    <w:semiHidden/>
    <w:qFormat/>
    <w:rPr>
      <w:rFonts w:ascii="Times New Roman" w:hAnsi="Times New Roman" w:eastAsia="宋体" w:cs="Times New Roman"/>
      <w:sz w:val="21"/>
      <w:szCs w:val="24"/>
      <w:lang w:val="en-US" w:eastAsia="zh-CN" w:bidi="ar-SA"/>
    </w:rPr>
  </w:style>
  <w:style w:type="character" w:styleId="1231" w:customStyle="1">
    <w:name w:val="NormalCharacter"/>
    <w:uiPriority w:val="0"/>
    <w:semiHidden/>
    <w:qFormat/>
    <w:rPr>
      <w:rFonts w:ascii="Calibri" w:hAnsi="Calibri" w:eastAsia="宋体"/>
      <w:sz w:val="21"/>
      <w:szCs w:val="24"/>
      <w:lang w:val="en-US" w:eastAsia="zh-CN" w:bidi="ar-SA"/>
    </w:rPr>
  </w:style>
  <w:style w:type="paragraph" w:styleId="1232">
    <w:name w:val="No Spacing"/>
    <w:uiPriority w:val="1"/>
    <w:qFormat/>
    <w:pPr>
      <w:jc w:val="both"/>
      <w:widowControl w:val="off"/>
    </w:pPr>
    <w:rPr>
      <w:rFonts w:ascii="Times New Roman" w:hAnsi="Times New Roman" w:eastAsia="宋体" w:cs="Times New Roman"/>
      <w:sz w:val="21"/>
      <w:lang w:val="en-US" w:eastAsia="zh-CN" w:bidi="ar-SA"/>
    </w:rPr>
  </w:style>
  <w:style w:type="paragraph" w:styleId="1233" w:customStyle="1">
    <w:name w:val="列表段落2"/>
    <w:basedOn w:val="842"/>
    <w:uiPriority w:val="0"/>
    <w:qFormat/>
    <w:pPr>
      <w:ind w:firstLine="420"/>
    </w:pPr>
    <w:rPr>
      <w:szCs w:val="21"/>
    </w:rPr>
  </w:style>
  <w:style w:type="paragraph" w:styleId="1234" w:customStyle="1">
    <w:name w:val="正文_9_0"/>
    <w:basedOn w:val="842"/>
    <w:uiPriority w:val="0"/>
    <w:qFormat/>
    <w:rPr>
      <w:szCs w:val="21"/>
    </w:rPr>
  </w:style>
  <w:style w:type="paragraph" w:styleId="1235" w:customStyle="1">
    <w:name w:val="p15"/>
    <w:basedOn w:val="842"/>
    <w:uiPriority w:val="0"/>
    <w:qFormat/>
    <w:pPr>
      <w:jc w:val="left"/>
      <w:widowControl/>
    </w:pPr>
    <w:rPr>
      <w:rFonts w:ascii="黑体" w:hAnsi="黑体" w:eastAsia="黑体" w:cs="宋体"/>
      <w:color w:val="000000"/>
      <w:sz w:val="24"/>
    </w:rPr>
  </w:style>
  <w:style w:type="paragraph" w:styleId="1236" w:customStyle="1">
    <w:name w:val="Table Text"/>
    <w:basedOn w:val="842"/>
    <w:uiPriority w:val="0"/>
    <w:semiHidden/>
    <w:qFormat/>
    <w:rPr>
      <w:rFonts w:ascii="宋体" w:hAnsi="宋体" w:cs="宋体"/>
      <w:szCs w:val="21"/>
      <w:lang w:eastAsia="en-US"/>
    </w:rPr>
  </w:style>
  <w:style w:type="paragraph" w:styleId="1237" w:customStyle="1">
    <w:name w:val="TOC 71"/>
    <w:next w:val="842"/>
    <w:uiPriority w:val="0"/>
    <w:qFormat/>
    <w:pPr>
      <w:ind w:left="2550"/>
      <w:jc w:val="both"/>
    </w:pPr>
    <w:rPr>
      <w:rFonts w:ascii="Times New Roman" w:hAnsi="Times New Roman" w:eastAsia="宋体" w:cs="Times New Roman"/>
      <w:sz w:val="21"/>
      <w:szCs w:val="22"/>
      <w:lang w:val="en-US" w:eastAsia="zh-CN" w:bidi="ar-SA"/>
    </w:rPr>
  </w:style>
  <w:style w:type="character" w:styleId="1238" w:customStyle="1">
    <w:name w:val="标题 1 字符"/>
    <w:basedOn w:val="852"/>
    <w:link w:val="843"/>
    <w:uiPriority w:val="0"/>
    <w:qFormat/>
    <w:rPr>
      <w:rFonts w:ascii="黑体" w:eastAsia="仿宋"/>
      <w:b/>
      <w:sz w:val="24"/>
      <w:szCs w:val="28"/>
    </w:rPr>
  </w:style>
  <w:style w:type="paragraph" w:styleId="1239" w:customStyle="1">
    <w:name w:val="WPSOffice手动目录 1"/>
    <w:uiPriority w:val="0"/>
    <w:qFormat/>
    <w:rPr>
      <w:rFonts w:ascii="Times New Roman" w:hAnsi="Times New Roman" w:eastAsia="宋体" w:cs="Times New Roman"/>
      <w:lang w:val="en-US" w:eastAsia="zh-CN" w:bidi="ar-SA"/>
    </w:rPr>
  </w:style>
  <w:style w:type="paragraph" w:styleId="1240" w:customStyle="1">
    <w:name w:val="WPSOffice手动目录 2"/>
    <w:uiPriority w:val="0"/>
    <w:qFormat/>
    <w:pPr>
      <w:ind w:left="200"/>
    </w:pPr>
    <w:rPr>
      <w:rFonts w:ascii="Times New Roman" w:hAnsi="Times New Roman" w:eastAsia="宋体" w:cs="Times New Roman"/>
      <w:lang w:val="en-US" w:eastAsia="zh-CN" w:bidi="ar-SA"/>
    </w:rPr>
  </w:style>
  <w:style w:type="paragraph" w:styleId="1241" w:customStyle="1">
    <w:name w:val="WPSOffice手动目录 3"/>
    <w:uiPriority w:val="0"/>
    <w:qFormat/>
    <w:pPr>
      <w:ind w:left="400"/>
    </w:pPr>
    <w:rPr>
      <w:rFonts w:ascii="Times New Roman" w:hAnsi="Times New Roman" w:eastAsia="宋体" w:cs="Times New Roman"/>
      <w:lang w:val="en-US" w:eastAsia="zh-CN" w:bidi="ar-SA"/>
    </w:rPr>
  </w:style>
  <w:style w:type="paragraph" w:styleId="1242" w:customStyle="1">
    <w:name w:val="CM24"/>
    <w:basedOn w:val="1163"/>
    <w:next w:val="1163"/>
    <w:uiPriority w:val="99"/>
    <w:unhideWhenUsed/>
    <w:qFormat/>
    <w:rPr>
      <w:rFonts w:ascii="Sim Sun" w:hAnsi="Sim Sun" w:eastAsia="Sim Sun"/>
      <w:szCs w:val="20"/>
    </w:rPr>
  </w:style>
  <w:style w:type="paragraph" w:styleId="1243" w:customStyle="1">
    <w:name w:val="CM1"/>
    <w:basedOn w:val="1163"/>
    <w:next w:val="1163"/>
    <w:uiPriority w:val="99"/>
    <w:unhideWhenUsed/>
    <w:qFormat/>
    <w:pPr>
      <w:spacing w:line="360" w:lineRule="atLeast"/>
    </w:pPr>
    <w:rPr>
      <w:rFonts w:ascii="Sim Sun" w:hAnsi="Sim Sun" w:eastAsia="Sim Sun"/>
      <w:szCs w:val="20"/>
    </w:rPr>
  </w:style>
  <w:style w:type="paragraph" w:styleId="1244" w:customStyle="1">
    <w:name w:val="UserStyle_0"/>
    <w:basedOn w:val="842"/>
    <w:uiPriority w:val="0"/>
    <w:qFormat/>
    <w:pPr>
      <w:ind w:firstLine="200"/>
      <w:spacing w:before="50" w:after="50"/>
    </w:pPr>
    <w:rPr>
      <w:rFonts w:ascii="宋体" w:hAnsi="宋体"/>
    </w:rPr>
  </w:style>
  <w:style w:type="paragraph" w:styleId="1245" w:customStyle="1">
    <w:name w:val="Table Paragraph"/>
    <w:basedOn w:val="842"/>
    <w:uiPriority w:val="1"/>
    <w:qFormat/>
  </w:style>
  <w:style w:type="paragraph" w:styleId="1246" w:customStyle="1">
    <w:name w:val="正文文本111"/>
    <w:basedOn w:val="842"/>
    <w:uiPriority w:val="1"/>
    <w:qFormat/>
    <w:pPr>
      <w:spacing w:after="120"/>
    </w:pPr>
  </w:style>
  <w:style w:type="numbering" w:styleId="124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3d840130-213b-4423-b5d7-f1c49d6e8080</errorID>
      <errorWord>-</errorWord>
      <group>L1_Format</group>
      <groupName>格式问题</groupName>
      <ability>L2_HalfPunc_CN</ability>
      <abilityName>全半角问题</abilityName>
      <candidateList>
        <item>－</item>
      </candidateList>
      <explain>文本全半角错误。</explain>
      <paraID>309EE063</paraID>
      <start>39</start>
      <end>40</end>
      <status>unmodified</status>
      <modifiedWord/>
      <trackRevisions>false</trackRevisions>
    </reviewItem>
    <reviewItem>
      <errorID>4274c930-06f8-4881-91f1-c3504bdecf06</errorID>
      <errorWord>-</errorWord>
      <group>L1_Format</group>
      <groupName>格式问题</groupName>
      <ability>L2_HalfPunc_CN</ability>
      <abilityName>全半角问题</abilityName>
      <candidateList>
        <item>－</item>
      </candidateList>
      <explain>文本全半角错误。</explain>
      <paraID>309EE063</paraID>
      <start>40</start>
      <end>41</end>
      <status>unmodified</status>
      <modifiedWord/>
      <trackRevisions>false</trackRevisions>
    </reviewItem>
    <reviewItem>
      <errorID>310ab7f6-c2cc-4f62-a7ca-2b419ba82463</errorID>
      <errorWord>-</errorWord>
      <group>L1_Format</group>
      <groupName>格式问题</groupName>
      <ability>L2_HalfPunc_CN</ability>
      <abilityName>全半角问题</abilityName>
      <candidateList>
        <item>－</item>
      </candidateList>
      <explain>文本全半角错误。</explain>
      <paraID>309EE063</paraID>
      <start>66</start>
      <end>67</end>
      <status>unmodified</status>
      <modifiedWord/>
      <trackRevisions>false</trackRevisions>
    </reviewItem>
    <reviewItem>
      <errorID>61cdd5a1-8b12-4139-9d4e-1895b5fec15e</errorID>
      <errorWord>-</errorWord>
      <group>L1_Format</group>
      <groupName>格式问题</groupName>
      <ability>L2_HalfPunc_CN</ability>
      <abilityName>全半角问题</abilityName>
      <candidateList>
        <item>－</item>
      </candidateList>
      <explain>文本全半角错误。</explain>
      <paraID>309EE063</paraID>
      <start>67</start>
      <end>68</end>
      <status>unmodified</status>
      <modifiedWord/>
      <trackRevisions>false</trackRevisions>
    </reviewItem>
    <reviewItem>
      <errorID>292af03f-208f-4c0e-b3c1-f509c90f918f</errorID>
      <errorWord>“.</errorWord>
      <group>L1_Punc</group>
      <groupName>标点问题</groupName>
      <ability>L2_Punc_CN</ability>
      <abilityName>标点符号问题</abilityName>
      <candidateList>
        <item>“</item>
      </candidateList>
      <explain/>
      <paraID>309EE063</paraID>
      <start>79</start>
      <end>81</end>
      <status>unmodified</status>
      <modifiedWord/>
      <trackRevisions>false</trackRevisions>
    </reviewItem>
    <reviewItem>
      <errorID>59788863-c415-4788-a84d-a54f2dac5af0</errorID>
      <errorWord>“.</errorWord>
      <group>L1_Punc</group>
      <groupName>标点问题</groupName>
      <ability>L2_Punc_CN</ability>
      <abilityName>标点符号问题</abilityName>
      <candidateList>
        <item>“</item>
      </candidateList>
      <explain/>
      <paraID>309EE063</paraID>
      <start>94</start>
      <end>96</end>
      <status>unmodified</status>
      <modifiedWord/>
      <trackRevisions>false</trackRevisions>
    </reviewItem>
    <reviewItem>
      <errorID>b88f7415-880a-48a0-8cbd-41890ae94622</errorID>
      <errorWord>-</errorWord>
      <group>L1_Format</group>
      <groupName>格式问题</groupName>
      <ability>L2_HalfPunc_CN</ability>
      <abilityName>全半角问题</abilityName>
      <candidateList>
        <item>－</item>
      </candidateList>
      <explain>文本全半角错误。</explain>
      <paraID>309EE063</paraID>
      <start>117</start>
      <end>118</end>
      <status>unmodified</status>
      <modifiedWord/>
      <trackRevisions>false</trackRevisions>
    </reviewItem>
    <reviewItem>
      <errorID>de48dd8d-5752-4101-9402-378ef9507892</errorID>
      <errorWord>-</errorWord>
      <group>L1_Format</group>
      <groupName>格式问题</groupName>
      <ability>L2_HalfPunc_CN</ability>
      <abilityName>全半角问题</abilityName>
      <candidateList>
        <item>－</item>
      </candidateList>
      <explain>文本全半角错误。</explain>
      <paraID>309EE063</paraID>
      <start>118</start>
      <end>119</end>
      <status>unmodified</status>
      <modifiedWord/>
      <trackRevisions>false</trackRevisions>
    </reviewItem>
    <reviewItem>
      <errorID>81c5a6fb-f18f-4735-a670-5ae1f3df8f67</errorID>
      <errorWord>-</errorWord>
      <group>L1_Format</group>
      <groupName>格式问题</groupName>
      <ability>L2_HalfPunc_CN</ability>
      <abilityName>全半角问题</abilityName>
      <candidateList>
        <item>－</item>
      </candidateList>
      <explain>文本全半角错误。</explain>
      <paraID>309EE063</paraID>
      <start>125</start>
      <end>126</end>
      <status>unmodified</status>
      <modifiedWord/>
      <trackRevisions>false</trackRevisions>
    </reviewItem>
    <reviewItem>
      <errorID>b85d797a-e774-4368-bc2a-b08f8eca25cb</errorID>
      <errorWord>-</errorWord>
      <group>L1_Format</group>
      <groupName>格式问题</groupName>
      <ability>L2_HalfPunc_CN</ability>
      <abilityName>全半角问题</abilityName>
      <candidateList>
        <item>－</item>
      </candidateList>
      <explain>文本全半角错误。</explain>
      <paraID>309EE063</paraID>
      <start>126</start>
      <end>127</end>
      <status>unmodified</status>
      <modifiedWord/>
      <trackRevisions>false</trackRevisions>
    </reviewItem>
    <reviewItem>
      <errorID>96bc3395-a29c-45f4-bcb3-8a1da5c52219</errorID>
      <errorWord>“.</errorWord>
      <group>L1_Punc</group>
      <groupName>标点问题</groupName>
      <ability>L2_Punc_CN</ability>
      <abilityName>标点符号问题</abilityName>
      <candidateList>
        <item>“</item>
      </candidateList>
      <explain/>
      <paraID>23D66A68</paraID>
      <start>11</start>
      <end>13</end>
      <status>unmodified</status>
      <modifiedWord/>
      <trackRevisions>false</trackRevisions>
    </reviewItem>
    <reviewItem>
      <errorID>d1682583-0051-4cf8-aa6a-65df3dd93ae3</errorID>
      <errorWord>-</errorWord>
      <group>L1_Format</group>
      <groupName>格式问题</groupName>
      <ability>L2_HalfPunc_CN</ability>
      <abilityName>全半角问题</abilityName>
      <candidateList>
        <item>－</item>
      </candidateList>
      <explain>文本全半角错误。</explain>
      <paraID>23D66A68</paraID>
      <start>48</start>
      <end>49</end>
      <status>unmodified</status>
      <modifiedWord/>
      <trackRevisions>false</trackRevisions>
    </reviewItem>
    <reviewItem>
      <errorID>df3b3715-f151-4391-a754-ca110ebac1c2</errorID>
      <errorWord>-</errorWord>
      <group>L1_Format</group>
      <groupName>格式问题</groupName>
      <ability>L2_HalfPunc_CN</ability>
      <abilityName>全半角问题</abilityName>
      <candidateList>
        <item>－</item>
      </candidateList>
      <explain>文本全半角错误。</explain>
      <paraID>23D66A68</paraID>
      <start>49</start>
      <end>50</end>
      <status>unmodified</status>
      <modifiedWord/>
      <trackRevisions>false</trackRevisions>
    </reviewItem>
    <reviewItem>
      <errorID>d990338c-a990-4d79-acf5-0df21c475eef</errorID>
      <errorWord>-</errorWord>
      <group>L1_Format</group>
      <groupName>格式问题</groupName>
      <ability>L2_HalfPunc_CN</ability>
      <abilityName>全半角问题</abilityName>
      <candidateList>
        <item>－</item>
      </candidateList>
      <explain>文本全半角错误。</explain>
      <paraID>23D66A68</paraID>
      <start>55</start>
      <end>56</end>
      <status>unmodified</status>
      <modifiedWord/>
      <trackRevisions>false</trackRevisions>
    </reviewItem>
    <reviewItem>
      <errorID>ca328159-8fa1-40cf-8f82-9967bc4371aa</errorID>
      <errorWord>-</errorWord>
      <group>L1_Format</group>
      <groupName>格式问题</groupName>
      <ability>L2_HalfPunc_CN</ability>
      <abilityName>全半角问题</abilityName>
      <candidateList>
        <item>－</item>
      </candidateList>
      <explain>文本全半角错误。</explain>
      <paraID>23D66A68</paraID>
      <start>56</start>
      <end>57</end>
      <status>unmodified</status>
      <modifiedWord/>
      <trackRevisions>false</trackRevisions>
    </reviewItem>
    <reviewItem>
      <errorID>ba6c140e-6260-4ef3-9740-1b7bcb017130</errorID>
      <errorWord>（</errorWord>
      <group>L1_Punc</group>
      <groupName>标点问题</groupName>
      <ability>L2_Punc_CN</ability>
      <abilityName>标点符号问题</abilityName>
      <candidateList/>
      <explain>同一形式括号套用。</explain>
      <paraID>12A45181</paraID>
      <start>215</start>
      <end>216</end>
      <status>unmodified</status>
      <modifiedWord/>
      <trackRevisions>false</trackRevisions>
    </reviewItem>
    <reviewItem>
      <errorID>c657497b-3050-4627-8988-82b1f16450ad</errorID>
      <errorWord>）</errorWord>
      <group>L1_Punc</group>
      <groupName>标点问题</groupName>
      <ability>L2_Punc_CN</ability>
      <abilityName>标点符号问题</abilityName>
      <candidateList/>
      <explain>同一形式括号套用。</explain>
      <paraID>12A45181</paraID>
      <start>220</start>
      <end>221</end>
      <status>unmodified</status>
      <modifiedWord/>
      <trackRevisions>false</trackRevisions>
    </reviewItem>
    <reviewItem>
      <errorID>f400b32e-3362-4b4a-9015-f37737506663</errorID>
      <errorWord>（</errorWord>
      <group>L1_Punc</group>
      <groupName>标点问题</groupName>
      <ability>L2_Punc_CN</ability>
      <abilityName>标点符号问题</abilityName>
      <candidateList/>
      <explain>同一形式括号套用。</explain>
      <paraID>71957778</paraID>
      <start>62</start>
      <end>63</end>
      <status>unmodified</status>
      <modifiedWord/>
      <trackRevisions>false</trackRevisions>
    </reviewItem>
    <reviewItem>
      <errorID>575c5992-ca78-4bcd-92cd-b4d9650df7f4</errorID>
      <errorWord>）</errorWord>
      <group>L1_Punc</group>
      <groupName>标点问题</groupName>
      <ability>L2_Punc_CN</ability>
      <abilityName>标点符号问题</abilityName>
      <candidateList/>
      <explain>同一形式括号套用。</explain>
      <paraID>71957778</paraID>
      <start>64</start>
      <end>65</end>
      <status>unmodified</status>
      <modifiedWord/>
      <trackRevisions>false</trackRevisions>
    </reviewItem>
    <reviewItem>
      <errorID>6549e796-d416-4e99-bfb8-ee7612699d2f</errorID>
      <errorWord>-</errorWord>
      <group>L1_Format</group>
      <groupName>格式问题</groupName>
      <ability>L2_HalfPunc_CN</ability>
      <abilityName>全半角问题</abilityName>
      <candidateList>
        <item>－</item>
      </candidateList>
      <explain>文本全半角错误。</explain>
      <paraID>71957778</paraID>
      <start>65</start>
      <end>66</end>
      <status>unmodified</status>
      <modifiedWord/>
      <trackRevisions>false</trackRevisions>
    </reviewItem>
    <reviewItem>
      <errorID>2b49011a-b53e-46ff-97bf-e1baa5193262</errorID>
      <errorWord>（</errorWord>
      <group>L1_Punc</group>
      <groupName>标点问题</groupName>
      <ability>L2_Punc_CN</ability>
      <abilityName>标点符号问题</abilityName>
      <candidateList/>
      <explain>同一形式括号套用。</explain>
      <paraID>71957778</paraID>
      <start>66</start>
      <end>67</end>
      <status>unmodified</status>
      <modifiedWord/>
      <trackRevisions>false</trackRevisions>
    </reviewItem>
    <reviewItem>
      <errorID>d36c9d93-7fd2-44ae-a9b2-9b468f4aea9d</errorID>
      <errorWord>）</errorWord>
      <group>L1_Punc</group>
      <groupName>标点问题</groupName>
      <ability>L2_Punc_CN</ability>
      <abilityName>标点符号问题</abilityName>
      <candidateList/>
      <explain>同一形式括号套用。</explain>
      <paraID>71957778</paraID>
      <start>68</start>
      <end>69</end>
      <status>unmodified</status>
      <modifiedWord/>
      <trackRevisions>false</trackRevisions>
    </reviewItem>
    <reviewItem>
      <errorID>27cc44ad-7be4-47e7-b302-9096c7682820</errorID>
      <errorWord>&lt;</errorWord>
      <group>L1_Format</group>
      <groupName>格式问题</groupName>
      <ability>L2_HalfPunc_CN</ability>
      <abilityName>全半角问题</abilityName>
      <candidateList>
        <item>〈</item>
      </candidateList>
      <explain>文本全半角错误。</explain>
      <paraID>3342ADB6</paraID>
      <start>37</start>
      <end>38</end>
      <status>unmodified</status>
      <modifiedWord/>
      <trackRevisions>false</trackRevisions>
    </reviewItem>
    <reviewItem>
      <errorID>e72098e9-2e63-4657-aa4e-f190b8037730</errorID>
      <errorWord>&lt;</errorWord>
      <group>L1_Format</group>
      <groupName>格式问题</groupName>
      <ability>L2_HalfPunc_CN</ability>
      <abilityName>全半角问题</abilityName>
      <candidateList>
        <item>〈</item>
      </candidateList>
      <explain>文本全半角错误。</explain>
      <paraID>200EDC43</paraID>
      <start>37</start>
      <end>38</end>
      <status>unmodified</status>
      <modifiedWord/>
      <trackRevisions>false</trackRevisions>
    </reviewItem>
    <reviewItem>
      <errorID>69106b2a-543f-49db-893c-71beab825fcd</errorID>
      <errorWord>&lt;</errorWord>
      <group>L1_Format</group>
      <groupName>格式问题</groupName>
      <ability>L2_HalfPunc_CN</ability>
      <abilityName>全半角问题</abilityName>
      <candidateList>
        <item>〈</item>
      </candidateList>
      <explain>文本全半角错误。</explain>
      <paraID>7524B234</paraID>
      <start>26</start>
      <end>27</end>
      <status>unmodified</status>
      <modifiedWord/>
      <trackRevisions>false</trackRevisions>
    </reviewItem>
    <reviewItem>
      <errorID>45a93475-f3fa-4fa3-876b-c717031e8fc0</errorID>
      <errorWord>，</errorWord>
      <group>L1_Word</group>
      <groupName>字词问题</groupName>
      <ability>L2_Typo</ability>
      <abilityName>字词错误</abilityName>
      <candidateList>
        <item>，并</item>
      </candidateList>
      <explain/>
      <paraID>793BAB21</paraID>
      <start>64</start>
      <end>65</end>
      <status>unmodified</status>
      <modifiedWord/>
      <trackRevisions>false</trackRevisions>
    </reviewItem>
    <reviewItem>
      <errorID>36879fca-8234-4ad7-b78d-cda18b4a6907</errorID>
      <errorWord>交纳</errorWord>
      <group>L1_Word</group>
      <groupName>字词问题</groupName>
      <ability>L2_Typo</ability>
      <abilityName>字词错误</abilityName>
      <candidateList>
        <item>缴纳</item>
      </candidateList>
      <explain>存在发音相同字词的误用。</explain>
      <paraID>16EEEBC7</paraID>
      <start>7</start>
      <end>9</end>
      <status>unmodified</status>
      <modifiedWord/>
      <trackRevisions>false</trackRevisions>
    </reviewItem>
    <reviewItem>
      <errorID>81c1380e-3987-4ed2-b189-02ad77cda227</errorID>
      <errorWord>，</errorWord>
      <group>L1_Word</group>
      <groupName>字词问题</groupName>
      <ability>L2_Typo</ability>
      <abilityName>字词错误</abilityName>
      <candidateList>
        <item>，在</item>
      </candidateList>
      <explain/>
      <paraID> A0F00E0</paraID>
      <start>45</start>
      <end>46</end>
      <status>unmodified</status>
      <modifiedWord/>
      <trackRevisions>false</trackRevisions>
    </reviewItem>
    <reviewItem>
      <errorID>ee124288-fdd2-4614-a9d0-5a360258f8ed</errorID>
      <errorWord>-</errorWord>
      <group>L1_Format</group>
      <groupName>格式问题</groupName>
      <ability>L2_HalfPunc_CN</ability>
      <abilityName>全半角问题</abilityName>
      <candidateList>
        <item>－</item>
      </candidateList>
      <explain>文本全半角错误。</explain>
      <paraID>43B60BE7</paraID>
      <start>11</start>
      <end>12</end>
      <status>unmodified</status>
      <modifiedWord/>
      <trackRevisions>false</trackRevisions>
    </reviewItem>
    <reviewItem>
      <errorID>da88d7f0-738c-4de8-ad1e-2d30d425f9a9</errorID>
      <errorWord>-</errorWord>
      <group>L1_Format</group>
      <groupName>格式问题</groupName>
      <ability>L2_HalfPunc_CN</ability>
      <abilityName>全半角问题</abilityName>
      <candidateList>
        <item>－</item>
      </candidateList>
      <explain>文本全半角错误。</explain>
      <paraID>39F36FCA</paraID>
      <start>16</start>
      <end>17</end>
      <status>unmodified</status>
      <modifiedWord/>
      <trackRevisions>false</trackRevisions>
    </reviewItem>
    <reviewItem>
      <errorID>bc1faf2d-06cf-4115-8570-e84e4427ce39</errorID>
      <errorWord>1-20%</errorWord>
      <group>L1_Knowledge</group>
      <groupName>知识性问题</groupName>
      <ability>L2_Knowledge</ability>
      <abilityName>其他知识</abilityName>
      <candidateList>
        <item>1%—20%</item>
      </candidateList>
      <explain>1. “1-20%”中的单位“%”仅出现在后一个数字上，容易引起歧义；根据《现代汉语标点符号数字用法规范手册》，数字表示范围两边需要使用统一的格式。2. 根据标点国标 4.13 中的规则，数字、时间或地域连接符应使用（视觉上更长的）“—”或“～”。</explain>
      <paraID>73E2FA87</paraID>
      <start>176</start>
      <end>181</end>
      <status>unmodified</status>
      <modifiedWord/>
      <trackRevisions>false</trackRevisions>
    </reviewItem>
    <reviewItem>
      <errorID>d0678001-0b74-4926-b868-9603ca607a33</errorID>
      <errorWord>类似</errorWord>
      <group>L1_Word</group>
      <groupName>字词问题</groupName>
      <ability>L2_Typo</ability>
      <abilityName>字词错误</abilityName>
      <candidateList>
        <item>类</item>
      </candidateList>
      <explain/>
      <paraID>710C7CA9</paraID>
      <start>22</start>
      <end>24</end>
      <status>unmodified</status>
      <modifiedWord/>
      <trackRevisions>false</trackRevisions>
    </reviewItem>
    <reviewItem>
      <errorID>2fbd6d2e-7abd-481b-a486-1bb51c0f4259</errorID>
      <errorWord>卫生部</errorWord>
      <group>L1_Knowledge</group>
      <groupName>知识性问题</groupName>
      <ability>L2_Organization</ability>
      <abilityName>机构检查</abilityName>
      <candidateList/>
      <explain>2013年3月，根据《国务院关于提请审议国务院机构改革和职能转变方案》的议案，组建国家卫生和计划生育委员会，不再保留卫生部。2018年3月，中共中央印发了《深化党和国家机构改革方案》，组建国家卫生健康委员会，不再保留国家卫生和计划生育委员会。</explain>
      <paraID>63BD7130</paraID>
      <start>20</start>
      <end>23</end>
      <status>unmodified</status>
      <modifiedWord/>
      <trackRevisions>false</trackRevisions>
    </reviewItem>
    <reviewItem>
      <errorID>c92399df-298b-4734-8637-21186497e0d2</errorID>
      <errorWord>供应</errorWord>
      <group>L1_Grammar</group>
      <groupName>语法问题</groupName>
      <ability>L2_Grammar</ability>
      <abilityName>语法错误</abilityName>
      <candidateList>
        <item>提供</item>
      </candidateList>
      <explain>“供应～服务”搭配不当，建议修改为“提供～服务”。</explain>
      <paraID>5676AD9D</paraID>
      <start>4</start>
      <end>6</end>
      <status>unmodified</status>
      <modifiedWord/>
      <trackRevisions>false</trackRevisions>
    </reviewItem>
    <reviewItem>
      <errorID>55c65786-4063-41b3-b67c-c72932f0436b</errorID>
      <errorWord>南京市市场</errorWord>
      <group>L1_Political</group>
      <groupName>政治性问题</groupName>
      <ability>L2_Leader</ability>
      <abilityName>领导人姓名/职务</abilityName>
      <candidateList>
        <item>南京市市长</item>
      </candidateList>
      <explain>疑似职务错误。</explain>
      <paraID>2788DB48</paraID>
      <start>0</start>
      <end>5</end>
      <status>unmodified</status>
      <modifiedWord/>
      <trackRevisions>false</trackRevisions>
    </reviewItem>
    <reviewItem>
      <errorID>de32a59d-4c54-4c51-b518-d6ccca4747c2</errorID>
      <errorWord>下</errorWord>
      <group>L1_Word</group>
      <groupName>字词问题</groupName>
      <ability>L2_Typo</ability>
      <abilityName>字词错误</abilityName>
      <candidateList>
        <item>下简</item>
      </candidateList>
      <explain/>
      <paraID>4074F2E5</paraID>
      <start>6</start>
      <end>7</end>
      <status>unmodified</status>
      <modifiedWord/>
      <trackRevisions>false</trackRevisions>
    </reviewItem>
    <reviewItem>
      <errorID>9976d7f8-84cd-4033-bca7-88bd16824371</errorID>
      <errorWord>下</errorWord>
      <group>L1_Word</group>
      <groupName>字词问题</groupName>
      <ability>L2_Typo</ability>
      <abilityName>字词错误</abilityName>
      <candidateList>
        <item>下简</item>
      </candidateList>
      <explain/>
      <paraID>619706DE</paraID>
      <start>6</start>
      <end>7</end>
      <status>unmodified</status>
      <modifiedWord/>
      <trackRevisions>false</trackRevisions>
    </reviewItem>
    <reviewItem>
      <errorID>998e3401-27b9-43b2-8d3e-82e45231c2b0</errorID>
      <errorWord>-</errorWord>
      <group>L1_Format</group>
      <groupName>格式问题</groupName>
      <ability>L2_HalfPunc_CN</ability>
      <abilityName>全半角问题</abilityName>
      <candidateList>
        <item>－</item>
      </candidateList>
      <explain>文本全半角错误。</explain>
      <paraID> DF5BB5A</paraID>
      <start>42</start>
      <end>43</end>
      <status>unmodified</status>
      <modifiedWord/>
      <trackRevisions>false</trackRevisions>
    </reviewItem>
    <reviewItem>
      <errorID>125ae4b4-5c55-400b-b568-acc8d77e496f</errorID>
      <errorWord>南京市市场</errorWord>
      <group>L1_Political</group>
      <groupName>政治性问题</groupName>
      <ability>L2_Leader</ability>
      <abilityName>领导人姓名/职务</abilityName>
      <candidateList>
        <item>南京市市长</item>
      </candidateList>
      <explain>疑似职务错误。</explain>
      <paraID>2BEB60EE</paraID>
      <start>21</start>
      <end>26</end>
      <status>unmodified</status>
      <modifiedWord/>
      <trackRevisions>false</trackRevisions>
    </reviewItem>
    <reviewItem>
      <errorID>eb36c0c4-1dde-4f6d-9a3e-43af4dd5aed9</errorID>
      <errorWord>;</errorWord>
      <group>L1_Format</group>
      <groupName>格式问题</groupName>
      <ability>L2_HalfPunc_CN</ability>
      <abilityName>全半角问题</abilityName>
      <candidateList>
        <item>；</item>
      </candidateList>
      <explain>文本全半角错误。</explain>
      <paraID>5425A567</paraID>
      <start>25</start>
      <end>26</end>
      <status>modified</status>
      <modifiedWord>；</modifiedWord>
      <trackRevisions>false</trackRevisions>
    </reviewItem>
    <reviewItem>
      <errorID>5340f372-43d1-413a-99ac-86a81c083630</errorID>
      <errorWord>;</errorWord>
      <group>L1_Format</group>
      <groupName>格式问题</groupName>
      <ability>L2_HalfPunc_CN</ability>
      <abilityName>全半角问题</abilityName>
      <candidateList>
        <item>；</item>
      </candidateList>
      <explain>文本全半角错误。</explain>
      <paraID>5425A567</paraID>
      <start>55</start>
      <end>56</end>
      <status>modified</status>
      <modifiedWord>；</modifiedWord>
      <trackRevisions>false</trackRevisions>
    </reviewItem>
    <reviewItem>
      <errorID>96d80fd1-a455-4792-8105-a601e07f775e</errorID>
      <errorWord>;</errorWord>
      <group>L1_Format</group>
      <groupName>格式问题</groupName>
      <ability>L2_HalfPunc_CN</ability>
      <abilityName>全半角问题</abilityName>
      <candidateList>
        <item>；</item>
      </candidateList>
      <explain>文本全半角错误。</explain>
      <paraID>5425A567</paraID>
      <start>79</start>
      <end>80</end>
      <status>modified</status>
      <modifiedWord>；</modifiedWord>
      <trackRevisions>false</trackRevisions>
    </reviewItem>
    <reviewItem>
      <errorID>41d54120-9b09-4b27-bdab-3c660bc89a67</errorID>
      <errorWord>，</errorWord>
      <group>L1_Word</group>
      <groupName>字词问题</groupName>
      <ability>L2_Typo</ability>
      <abilityName>字词错误</abilityName>
      <candidateList>
        <item>，在</item>
      </candidateList>
      <explain/>
      <paraID>727E82D4</paraID>
      <start>40</start>
      <end>41</end>
      <status>unmodified</status>
      <modifiedWord/>
      <trackRevisions>false</trackRevisions>
    </reviewItem>
    <reviewItem>
      <errorID>504d6369-319a-41d8-84e6-d72145a62d53</errorID>
      <errorWord>本</errorWord>
      <group>L1_Word</group>
      <groupName>字词问题</groupName>
      <ability>L2_Typo</ability>
      <abilityName>字词错误</abilityName>
      <candidateList>
        <item>本人</item>
      </candidateList>
      <explain/>
      <paraID>3B031190</paraID>
      <start>26</start>
      <end>27</end>
      <status>unmodified</status>
      <modifiedWord/>
      <trackRevisions>false</trackRevisions>
    </reviewItem>
    <reviewItem>
      <errorID>3e2fcb95-7fad-45f3-bc55-11ff1351dfe6</errorID>
      <errorWord>（</errorWord>
      <group>L1_Punc</group>
      <groupName>标点问题</groupName>
      <ability>L2_Punc_CN</ability>
      <abilityName>标点符号问题</abilityName>
      <candidateList/>
      <explain>同一形式括号套用。</explain>
      <paraID>65541A31</paraID>
      <start>48</start>
      <end>49</end>
      <status>unmodified</status>
      <modifiedWord/>
      <trackRevisions>false</trackRevisions>
    </reviewItem>
    <reviewItem>
      <errorID>f3b9cbe2-64b9-4dac-9a58-49d352f4c76b</errorID>
      <errorWord>）</errorWord>
      <group>L1_Punc</group>
      <groupName>标点问题</groupName>
      <ability>L2_Punc_CN</ability>
      <abilityName>标点符号问题</abilityName>
      <candidateList/>
      <explain>同一形式括号套用。</explain>
      <paraID>65541A31</paraID>
      <start>62</start>
      <end>63</end>
      <status>unmodified</status>
      <modifiedWord/>
      <trackRevisions>false</trackRevisions>
    </reviewItem>
    <reviewItem>
      <errorID>660dbddc-8654-49e0-a03b-bf82bc04fc59</errorID>
      <errorWord>（</errorWord>
      <group>L1_Punc</group>
      <groupName>标点问题</groupName>
      <ability>L2_Punc_CN</ability>
      <abilityName>标点符号问题</abilityName>
      <candidateList/>
      <explain>同一形式括号套用。</explain>
      <paraID>667DC32F</paraID>
      <start>36</start>
      <end>37</end>
      <status>unmodified</status>
      <modifiedWord/>
      <trackRevisions>false</trackRevisions>
    </reviewItem>
    <reviewItem>
      <errorID>b9b7d909-78a1-4c1c-b426-7f6294e3578f</errorID>
      <errorWord>）</errorWord>
      <group>L1_Punc</group>
      <groupName>标点问题</groupName>
      <ability>L2_Punc_CN</ability>
      <abilityName>标点符号问题</abilityName>
      <candidateList/>
      <explain>同一形式括号套用。</explain>
      <paraID>667DC32F</paraID>
      <start>42</start>
      <end>43</end>
      <status>unmodified</status>
      <modifiedWord/>
      <trackRevisions>false</trackRevisions>
    </reviewItem>
    <reviewItem>
      <errorID>ac3b6c2c-5516-4469-8fef-92554208c32f</errorID>
      <errorWord>（</errorWord>
      <group>L1_Punc</group>
      <groupName>标点问题</groupName>
      <ability>L2_Punc_CN</ability>
      <abilityName>标点符号问题</abilityName>
      <candidateList/>
      <explain>同一形式括号套用。</explain>
      <paraID> 1B5C5CF</paraID>
      <start>59</start>
      <end>60</end>
      <status>unmodified</status>
      <modifiedWord/>
      <trackRevisions>false</trackRevisions>
    </reviewItem>
    <reviewItem>
      <errorID>a6e11d3a-2d75-4796-8354-6dd4149984f0</errorID>
      <errorWord>）</errorWord>
      <group>L1_Punc</group>
      <groupName>标点问题</groupName>
      <ability>L2_Punc_CN</ability>
      <abilityName>标点符号问题</abilityName>
      <candidateList/>
      <explain>同一形式括号套用。</explain>
      <paraID> 1B5C5CF</paraID>
      <start>65</start>
      <end>66</end>
      <status>unmodified</status>
      <modifiedWord/>
      <trackRevisions>false</trackRevisions>
    </reviewItem>
    <reviewItem>
      <errorID>fe779976-18d0-466e-af8a-c67f7cb94446</errorID>
      <errorWord>（</errorWord>
      <group>L1_Punc</group>
      <groupName>标点问题</groupName>
      <ability>L2_Punc_CN</ability>
      <abilityName>标点符号问题</abilityName>
      <candidateList/>
      <explain>同一形式括号套用。</explain>
      <paraID>3572409C</paraID>
      <start>67</start>
      <end>68</end>
      <status>unmodified</status>
      <modifiedWord/>
      <trackRevisions>false</trackRevisions>
    </reviewItem>
    <reviewItem>
      <errorID>34a4b239-b750-4c67-8133-cd4f676fbcaf</errorID>
      <errorWord>）</errorWord>
      <group>L1_Punc</group>
      <groupName>标点问题</groupName>
      <ability>L2_Punc_CN</ability>
      <abilityName>标点符号问题</abilityName>
      <candidateList/>
      <explain>同一形式括号套用。</explain>
      <paraID>3572409C</paraID>
      <start>73</start>
      <end>74</end>
      <status>unmodified</status>
      <modifiedWord/>
      <trackRevisions>false</trackRevisions>
    </reviewItem>
    <reviewItem>
      <errorID>dc0e57cb-3c61-440e-a01c-afc6222bfc15</errorID>
      <errorWord>-</errorWord>
      <group>L1_Format</group>
      <groupName>格式问题</groupName>
      <ability>L2_HalfPunc_CN</ability>
      <abilityName>全半角问题</abilityName>
      <candidateList>
        <item>－</item>
      </candidateList>
      <explain>文本全半角错误。</explain>
      <paraID>1ED52098</paraID>
      <start>44</start>
      <end>45</end>
      <status>unmodified</status>
      <modifiedWord/>
      <trackRevisions>false</trackRevisions>
    </reviewItem>
    <reviewItem>
      <errorID>5d9cb959-f117-4fe8-8b03-48cbfac83ac0</errorID>
      <errorWord>-</errorWord>
      <group>L1_Format</group>
      <groupName>格式问题</groupName>
      <ability>L2_HalfPunc_CN</ability>
      <abilityName>全半角问题</abilityName>
      <candidateList>
        <item>－</item>
      </candidateList>
      <explain>文本全半角错误。</explain>
      <paraID>71502EC6</paraID>
      <start>73</start>
      <end>74</end>
      <status>unmodified</status>
      <modifiedWord/>
      <trackRevisions>false</trackRevisions>
    </reviewItem>
    <reviewItem>
      <errorID>24ef46fe-5892-4e6e-a09f-967f515e1085</errorID>
      <errorWord>,</errorWord>
      <group>L1_Format</group>
      <groupName>格式问题</groupName>
      <ability>L2_HalfPunc_CN</ability>
      <abilityName>全半角问题</abilityName>
      <candidateList>
        <item>，</item>
      </candidateList>
      <explain>文本全半角错误。</explain>
      <paraID>188A20C7</paraID>
      <start>51</start>
      <end>52</end>
      <status>unmodified</status>
      <modifiedWord/>
      <trackRevisions>false</trackRevisions>
    </reviewItem>
    <reviewItem>
      <errorID>0b189bbc-a83e-40a3-a0eb-09676bbb6f3b</errorID>
      <errorWord>:</errorWord>
      <group>L1_Format</group>
      <groupName>格式问题</groupName>
      <ability>L2_HalfPunc_CN</ability>
      <abilityName>全半角问题</abilityName>
      <candidateList>
        <item>：</item>
      </candidateList>
      <explain>文本全半角错误。</explain>
      <paraID>4A2F8F6A</paraID>
      <start>4</start>
      <end>5</end>
      <status>unmodified</status>
      <modifiedWord/>
      <trackRevisions>false</trackRevisions>
    </reviewItem>
    <reviewItem>
      <errorID>45c11d35-981e-4feb-85af-9df2487d2950</errorID>
      <errorWord>（</errorWord>
      <group>L1_Punc</group>
      <groupName>标点问题</groupName>
      <ability>L2_Punc_CN</ability>
      <abilityName>标点符号问题</abilityName>
      <candidateList/>
      <explain>同一形式括号套用。</explain>
      <paraID>27C793BC</paraID>
      <start>0</start>
      <end>1</end>
      <status>unmodified</status>
      <modifiedWord/>
      <trackRevisions>false</trackRevisions>
    </reviewItem>
    <reviewItem>
      <errorID>4417632d-bdeb-4b0c-a179-39530ba17b7a</errorID>
      <errorWord>(</errorWord>
      <group>L1_Punc</group>
      <groupName>标点问题</groupName>
      <ability>L2_Punc_CN</ability>
      <abilityName>标点符号问题</abilityName>
      <candidateList/>
      <explain>同一形式括号套用。</explain>
      <paraID>27C793BC</paraID>
      <start>19</start>
      <end>20</end>
      <status>unmodified</status>
      <modifiedWord/>
      <trackRevisions>false</trackRevisions>
    </reviewItem>
    <reviewItem>
      <errorID>2c46dbe2-16f5-48aa-a38d-ede3c8cdf224</errorID>
      <errorWord>)</errorWord>
      <group>L1_Punc</group>
      <groupName>标点问题</groupName>
      <ability>L2_Punc_CN</ability>
      <abilityName>标点符号问题</abilityName>
      <candidateList/>
      <explain>同一形式括号套用。</explain>
      <paraID>27C793BC</paraID>
      <start>29</start>
      <end>30</end>
      <status>unmodified</status>
      <modifiedWord/>
      <trackRevisions>false</trackRevisions>
    </reviewItem>
    <reviewItem>
      <errorID>efa0066b-7ede-4d1d-beba-7c542ce2ab70</errorID>
      <errorWord>）</errorWord>
      <group>L1_Punc</group>
      <groupName>标点问题</groupName>
      <ability>L2_Punc_CN</ability>
      <abilityName>标点符号问题</abilityName>
      <candidateList/>
      <explain>同一形式括号套用。</explain>
      <paraID>27C793BC</paraID>
      <start>44</start>
      <end>45</end>
      <status>unmodified</status>
      <modifiedWord/>
      <trackRevisions>false</trackRevisions>
    </reviewItem>
    <reviewItem>
      <errorID>3639d0e5-556d-4248-bf92-4a6d6b8135c8</errorID>
      <errorWord>《政府采购法》</errorWord>
      <group>L1_Word</group>
      <groupName>字词问题</groupName>
      <ability>L2_Typo</ability>
      <abilityName>字词错误</abilityName>
      <candidateList>
        <item>《中华人民共和国政府采购法》</item>
      </candidateList>
      <explain/>
      <paraID>6E24FD33</paraID>
      <start>104</start>
      <end>111</end>
      <status>unmodified</status>
      <modifiedWord/>
      <trackRevisions>false</trackRevisions>
    </reviewItem>
    <reviewItem>
      <errorID>afccad12-2857-4919-8c2b-6faeb311ce86</errorID>
      <errorWord>；</errorWord>
      <group>L1_Word</group>
      <groupName>字词问题</groupName>
      <ability>L2_Typo</ability>
      <abilityName>字词错误</abilityName>
      <candidateList>
        <item>；具</item>
      </candidateList>
      <explain/>
      <paraID>6E24FD33</paraID>
      <start>158</start>
      <end>159</end>
      <status>unmodified</status>
      <modifiedWord/>
      <trackRevisions>false</trackRevisions>
    </reviewItem>
    <reviewItem>
      <errorID>c3b1b845-1ce8-4537-b15f-76fe7676e2d3</errorID>
      <errorWord>，</errorWord>
      <group>L1_Word</group>
      <groupName>字词问题</groupName>
      <ability>L2_Typo</ability>
      <abilityName>字词错误</abilityName>
      <candidateList>
        <item>，自</item>
      </candidateList>
      <explain/>
      <paraID>6E24FD33</paraID>
      <start>263</start>
      <end>264</end>
      <status>unmodified</status>
      <modifiedWord/>
      <trackRevisions>false</trackRevisions>
    </reviewItem>
    <reviewItem>
      <errorID>418feb34-5ad0-4733-9048-223fa73d5495</errorID>
      <errorWord>，</errorWord>
      <group>L1_Word</group>
      <groupName>字词问题</groupName>
      <ability>L2_Typo</ability>
      <abilityName>字词错误</abilityName>
      <candidateList>
        <item>，并</item>
      </candidateList>
      <explain/>
      <paraID>6E24FD33</paraID>
      <start>273</start>
      <end>274</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CDF0EDE7-7EA8-4C6E-AE11-57C49268265C}"/>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江苏省设备成套有限公司</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Lenovo User</dc:creator>
  <cp:lastModifiedBy>王丽</cp:lastModifiedBy>
  <cp:revision>16</cp:revision>
  <dcterms:created xsi:type="dcterms:W3CDTF">2026-06-11T12:42:00Z</dcterms:created>
  <dcterms:modified xsi:type="dcterms:W3CDTF">2026-07-02T08:04:20Z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D90D8E8BAF23470689EB9EEDD0E913ED_13</vt:lpwstr>
  </property>
  <property fmtid="{D5CDD505-2E9C-101B-9397-08002B2CF9AE}" pid="4" name="KSOTemplateDocerSaveRecord">
    <vt:lpwstr>eyJoZGlkIjoiMGVjMTE1MDc1N2Q3OGIzYzJkNmZlZTkxZGZiMzQ4NmEiLCJ1c2VySWQiOiIxNzgyMDUxMTU3In0=</vt:lpwstr>
  </property>
</Properties>
</file>