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imes New Roman" w:hAnsi="Times New Roman" w:eastAsia="宋体"/>
          <w:sz w:val="20"/>
          <w:szCs w:val="20"/>
          <w:lang w:eastAsia="zh-CN"/>
        </w:rPr>
      </w:pPr>
      <w:r>
        <w:rPr>
          <w:rFonts w:ascii="Times New Roman" w:hAnsi="Times New Roman" w:eastAsia="宋体"/>
          <w:sz w:val="20"/>
          <w:szCs w:val="20"/>
          <w:lang w:eastAsia="zh-CN"/>
        </w:rPr>
      </w:r>
      <w:r/>
    </w:p>
    <w:p>
      <w:pPr>
        <w:spacing w:line="360" w:lineRule="auto"/>
        <w:rPr>
          <w:rFonts w:ascii="Times New Roman" w:hAnsi="Times New Roman" w:eastAsia="宋体"/>
          <w:sz w:val="20"/>
          <w:szCs w:val="20"/>
          <w:lang w:eastAsia="zh-CN"/>
        </w:rPr>
      </w:pPr>
      <w:r>
        <w:rPr>
          <w:rFonts w:ascii="Times New Roman" w:hAnsi="Times New Roman" w:eastAsia="宋体"/>
          <w:sz w:val="20"/>
          <w:szCs w:val="20"/>
          <w:lang w:eastAsia="zh-CN"/>
        </w:rPr>
      </w:r>
      <w:r/>
    </w:p>
    <w:p>
      <w:pPr>
        <w:spacing w:line="360" w:lineRule="auto"/>
        <w:rPr>
          <w:rFonts w:ascii="Times New Roman" w:hAnsi="Times New Roman" w:eastAsia="Times New Roman"/>
          <w:sz w:val="20"/>
          <w:szCs w:val="20"/>
        </w:rPr>
      </w:pPr>
      <w:r>
        <w:rPr>
          <w:rFonts w:ascii="Times New Roman" w:hAnsi="Times New Roman" w:eastAsia="Times New Roman"/>
          <w:sz w:val="20"/>
          <w:szCs w:val="20"/>
        </w:rPr>
      </w:r>
      <w:r/>
    </w:p>
    <w:p>
      <w:pPr>
        <w:spacing w:before="4" w:line="360" w:lineRule="auto"/>
        <w:rPr>
          <w:rFonts w:ascii="Times New Roman" w:hAnsi="Times New Roman" w:eastAsia="Times New Roman"/>
          <w:sz w:val="17"/>
          <w:szCs w:val="17"/>
        </w:rPr>
      </w:pPr>
      <w:r>
        <w:rPr>
          <w:rFonts w:ascii="Times New Roman" w:hAnsi="Times New Roman" w:eastAsia="Times New Roman"/>
          <w:sz w:val="17"/>
          <w:szCs w:val="17"/>
        </w:rPr>
      </w:r>
      <w:r/>
    </w:p>
    <w:p>
      <w:pPr>
        <w:jc w:val="center"/>
        <w:tabs>
          <w:tab w:val="left" w:pos="390" w:leader="none"/>
          <w:tab w:val="center" w:pos="4404" w:leader="none"/>
        </w:tabs>
        <w:rPr>
          <w:rFonts w:ascii="黑体" w:hAnsi="宋体" w:eastAsia="黑体"/>
          <w:sz w:val="76"/>
          <w:szCs w:val="76"/>
          <w:lang w:eastAsia="zh-CN"/>
        </w:rPr>
      </w:pPr>
      <w:r>
        <w:rPr>
          <w:rFonts w:hint="eastAsia" w:ascii="黑体" w:hAnsi="宋体" w:eastAsia="黑体"/>
          <w:sz w:val="76"/>
          <w:szCs w:val="76"/>
          <w:lang w:eastAsia="zh-CN"/>
        </w:rPr>
        <w:t xml:space="preserve">竞争性磋商文件</w:t>
      </w:r>
      <w:r/>
    </w:p>
    <w:p>
      <w:pPr>
        <w:spacing w:line="360" w:lineRule="auto"/>
        <w:rPr>
          <w:rFonts w:ascii="Times New Roman" w:hAnsi="Times New Roman" w:eastAsia="黑体"/>
          <w:sz w:val="100"/>
          <w:szCs w:val="100"/>
          <w:lang w:eastAsia="zh-CN"/>
        </w:rPr>
      </w:pPr>
      <w:r>
        <w:rPr>
          <w:rFonts w:ascii="Times New Roman" w:hAnsi="Times New Roman" w:eastAsia="黑体"/>
          <w:sz w:val="100"/>
          <w:szCs w:val="100"/>
          <w:lang w:eastAsia="zh-CN"/>
        </w:rPr>
      </w:r>
      <w:r/>
    </w:p>
    <w:p>
      <w:pPr>
        <w:ind w:firstLine="1440"/>
        <w:spacing w:before="800" w:line="360" w:lineRule="auto"/>
        <w:rPr>
          <w:rFonts w:ascii="宋体" w:hAnsi="宋体" w:eastAsia="宋体"/>
          <w:sz w:val="36"/>
          <w:szCs w:val="36"/>
          <w:lang w:eastAsia="zh-CN"/>
        </w:rPr>
      </w:pPr>
      <w:r>
        <w:rPr>
          <w:rFonts w:hint="eastAsia" w:ascii="宋体" w:hAnsi="宋体" w:eastAsia="宋体"/>
          <w:sz w:val="36"/>
          <w:szCs w:val="36"/>
          <w:lang w:eastAsia="zh-CN"/>
        </w:rPr>
        <w:t xml:space="preserve">采购编号</w:t>
      </w:r>
      <w:r>
        <w:rPr>
          <w:rFonts w:ascii="宋体" w:hAnsi="宋体" w:eastAsia="宋体"/>
          <w:sz w:val="36"/>
          <w:szCs w:val="36"/>
          <w:lang w:eastAsia="zh-CN"/>
        </w:rPr>
        <w:t xml:space="preserve">：</w:t>
      </w:r>
      <w:r>
        <w:rPr>
          <w:rFonts w:hint="eastAsia" w:ascii="宋体" w:hAnsi="宋体" w:eastAsia="宋体"/>
          <w:sz w:val="36"/>
          <w:szCs w:val="36"/>
          <w:lang w:val="en-US" w:eastAsia="zh-CN"/>
        </w:rPr>
        <w:t xml:space="preserve">JSZC-320102-YDGC-C2026-0014</w:t>
      </w:r>
      <w:r/>
    </w:p>
    <w:p>
      <w:pPr>
        <w:ind w:firstLine="1440"/>
        <w:spacing w:before="13" w:line="360" w:lineRule="auto"/>
        <w:rPr>
          <w:rFonts w:hint="eastAsia" w:ascii="宋体" w:hAnsi="宋体" w:eastAsia="宋体"/>
          <w:sz w:val="36"/>
          <w:szCs w:val="36"/>
          <w:lang w:eastAsia="zh-CN"/>
        </w:rPr>
      </w:pPr>
      <w:r>
        <w:rPr>
          <w:rFonts w:hint="eastAsia" w:ascii="宋体" w:hAnsi="宋体" w:eastAsia="宋体"/>
          <w:sz w:val="36"/>
          <w:szCs w:val="36"/>
          <w:lang w:eastAsia="zh-CN"/>
        </w:rPr>
        <w:t xml:space="preserve">采购项目</w:t>
      </w:r>
      <w:r>
        <w:rPr>
          <w:rFonts w:ascii="宋体" w:hAnsi="宋体" w:eastAsia="宋体"/>
          <w:sz w:val="36"/>
          <w:szCs w:val="36"/>
          <w:lang w:eastAsia="zh-CN"/>
        </w:rPr>
        <w:t xml:space="preserve">：</w:t>
      </w:r>
      <w:bookmarkStart w:id="0" w:name="OLE_LINK1"/>
      <w:r>
        <w:rPr>
          <w:rFonts w:hint="eastAsia" w:ascii="宋体" w:hAnsi="宋体" w:eastAsia="宋体"/>
          <w:sz w:val="36"/>
          <w:szCs w:val="36"/>
          <w:lang w:eastAsia="zh-CN"/>
        </w:rPr>
        <w:t xml:space="preserve">南京市第十三中学台城校区学生餐厅出新改造及周边零星维修项目</w:t>
      </w:r>
      <w:bookmarkEnd w:id="0"/>
      <w:r/>
      <w:r/>
    </w:p>
    <w:p>
      <w:pPr>
        <w:ind w:firstLine="1440"/>
        <w:spacing w:before="13" w:line="360" w:lineRule="auto"/>
        <w:rPr>
          <w:rFonts w:ascii="宋体" w:hAnsi="宋体" w:eastAsia="宋体"/>
          <w:sz w:val="36"/>
          <w:szCs w:val="36"/>
          <w:lang w:eastAsia="zh-CN"/>
        </w:rPr>
      </w:pPr>
      <w:r>
        <w:rPr>
          <w:rFonts w:hint="eastAsia" w:ascii="宋体" w:hAnsi="宋体" w:eastAsia="宋体"/>
          <w:sz w:val="36"/>
          <w:szCs w:val="36"/>
          <w:lang w:eastAsia="zh-CN"/>
        </w:rPr>
        <w:t xml:space="preserve">采购单位：南京市第十三中学</w:t>
      </w:r>
      <w:r/>
    </w:p>
    <w:p>
      <w:pPr>
        <w:ind w:firstLine="1440"/>
        <w:spacing w:before="13" w:line="360" w:lineRule="auto"/>
        <w:rPr>
          <w:rFonts w:ascii="宋体" w:hAnsi="宋体" w:eastAsia="宋体"/>
          <w:b/>
          <w:spacing w:val="-13"/>
          <w:sz w:val="36"/>
          <w:szCs w:val="36"/>
          <w:lang w:eastAsia="zh-CN"/>
        </w:rPr>
      </w:pPr>
      <w:r>
        <w:rPr>
          <w:rFonts w:hint="eastAsia" w:ascii="宋体" w:hAnsi="宋体" w:eastAsia="宋体"/>
          <w:sz w:val="36"/>
          <w:szCs w:val="36"/>
          <w:lang w:eastAsia="zh-CN"/>
        </w:rPr>
        <w:t xml:space="preserve">采购类别：</w:t>
      </w:r>
      <w:r>
        <w:rPr>
          <w:rFonts w:hint="eastAsia" w:ascii="宋体" w:hAnsi="宋体" w:eastAsia="宋体"/>
          <w:sz w:val="36"/>
          <w:szCs w:val="36"/>
          <w:lang w:val="en-US" w:eastAsia="zh-CN"/>
        </w:rPr>
        <w:t xml:space="preserve">工程</w:t>
      </w:r>
      <w:r>
        <w:rPr>
          <w:rFonts w:hint="eastAsia" w:ascii="宋体" w:hAnsi="宋体" w:eastAsia="宋体"/>
          <w:sz w:val="36"/>
          <w:szCs w:val="36"/>
          <w:lang w:eastAsia="zh-CN"/>
        </w:rPr>
        <w:t xml:space="preserve">类</w:t>
      </w:r>
      <w:r/>
    </w:p>
    <w:p>
      <w:pPr>
        <w:spacing w:line="360" w:lineRule="auto"/>
        <w:rPr>
          <w:rFonts w:ascii="Times New Roman" w:hAnsi="Times New Roman" w:eastAsia="黑体"/>
          <w:sz w:val="44"/>
          <w:szCs w:val="44"/>
          <w:lang w:eastAsia="zh-CN"/>
        </w:rPr>
      </w:pPr>
      <w:r>
        <w:rPr>
          <w:rFonts w:ascii="Times New Roman" w:hAnsi="Times New Roman" w:eastAsia="黑体"/>
          <w:sz w:val="44"/>
          <w:szCs w:val="44"/>
          <w:lang w:eastAsia="zh-CN"/>
        </w:rPr>
      </w:r>
      <w:r/>
    </w:p>
    <w:p>
      <w:pPr>
        <w:spacing w:line="360" w:lineRule="auto"/>
        <w:rPr>
          <w:rFonts w:ascii="Times New Roman" w:hAnsi="Times New Roman" w:eastAsia="黑体"/>
          <w:sz w:val="44"/>
          <w:szCs w:val="44"/>
          <w:lang w:eastAsia="zh-CN"/>
        </w:rPr>
      </w:pPr>
      <w:r>
        <w:rPr>
          <w:rFonts w:ascii="Times New Roman" w:hAnsi="Times New Roman" w:eastAsia="黑体"/>
          <w:sz w:val="44"/>
          <w:szCs w:val="44"/>
          <w:lang w:eastAsia="zh-CN"/>
        </w:rPr>
      </w:r>
      <w:r/>
    </w:p>
    <w:p>
      <w:pPr>
        <w:spacing w:line="360" w:lineRule="auto"/>
        <w:rPr>
          <w:rFonts w:ascii="Times New Roman" w:hAnsi="Times New Roman" w:eastAsia="黑体"/>
          <w:sz w:val="44"/>
          <w:szCs w:val="44"/>
          <w:lang w:eastAsia="zh-CN"/>
        </w:rPr>
      </w:pPr>
      <w:r>
        <w:rPr>
          <w:rFonts w:ascii="Times New Roman" w:hAnsi="Times New Roman" w:eastAsia="黑体"/>
          <w:sz w:val="44"/>
          <w:szCs w:val="44"/>
          <w:lang w:eastAsia="zh-CN"/>
        </w:rPr>
      </w:r>
      <w:r/>
    </w:p>
    <w:p>
      <w:pPr>
        <w:ind w:left="991" w:hanging="15"/>
        <w:spacing w:line="360" w:lineRule="auto"/>
        <w:rPr>
          <w:rFonts w:ascii="Times New Roman" w:hAnsi="Times New Roman" w:eastAsia="黑体"/>
          <w:b/>
          <w:bCs/>
          <w:sz w:val="32"/>
          <w:szCs w:val="32"/>
          <w:lang w:eastAsia="zh-CN"/>
        </w:rPr>
      </w:pPr>
      <w:r>
        <w:rPr>
          <w:rFonts w:ascii="Times New Roman" w:hAnsi="Times New Roman" w:eastAsia="黑体"/>
          <w:b/>
          <w:bCs/>
          <w:sz w:val="32"/>
          <w:szCs w:val="32"/>
          <w:lang w:eastAsia="zh-CN"/>
        </w:rPr>
      </w:r>
      <w:r/>
    </w:p>
    <w:p>
      <w:pPr>
        <w:ind w:left="991" w:hanging="15"/>
        <w:spacing w:line="360" w:lineRule="auto"/>
        <w:rPr>
          <w:rFonts w:ascii="Times New Roman" w:hAnsi="Times New Roman" w:eastAsia="黑体"/>
          <w:b/>
          <w:bCs/>
          <w:sz w:val="32"/>
          <w:szCs w:val="32"/>
          <w:lang w:eastAsia="zh-CN"/>
        </w:rPr>
      </w:pPr>
      <w:r>
        <w:rPr>
          <w:rFonts w:ascii="Times New Roman" w:hAnsi="Times New Roman" w:eastAsia="黑体"/>
          <w:b/>
          <w:bCs/>
          <w:sz w:val="32"/>
          <w:szCs w:val="32"/>
          <w:lang w:eastAsia="zh-CN"/>
        </w:rPr>
      </w:r>
      <w:r/>
    </w:p>
    <w:p>
      <w:pPr>
        <w:rPr>
          <w:lang w:eastAsia="zh-CN"/>
        </w:rPr>
      </w:pPr>
      <w:r>
        <w:rPr>
          <w:lang w:eastAsia="zh-CN"/>
        </w:rPr>
      </w:r>
      <w:r/>
    </w:p>
    <w:p>
      <w:pPr>
        <w:jc w:val="center"/>
        <w:spacing w:line="360" w:lineRule="auto"/>
        <w:rPr>
          <w:rFonts w:ascii="黑体" w:hAnsi="黑体" w:eastAsia="黑体" w:cs="黑体"/>
          <w:sz w:val="36"/>
          <w:szCs w:val="36"/>
          <w:lang w:eastAsia="zh-CN"/>
        </w:rPr>
      </w:pPr>
      <w:r>
        <w:rPr>
          <w:rFonts w:hint="eastAsia" w:ascii="黑体" w:hAnsi="黑体" w:eastAsia="黑体" w:cs="黑体"/>
          <w:sz w:val="36"/>
          <w:szCs w:val="36"/>
          <w:lang w:eastAsia="zh-CN"/>
        </w:rPr>
        <w:t xml:space="preserve">永道工程咨询</w:t>
      </w:r>
      <w:r>
        <w:rPr>
          <w:rFonts w:ascii="黑体" w:hAnsi="黑体" w:eastAsia="黑体" w:cs="黑体"/>
          <w:sz w:val="36"/>
          <w:szCs w:val="36"/>
          <w:lang w:eastAsia="zh-CN"/>
        </w:rPr>
        <w:t xml:space="preserve">（江</w:t>
      </w:r>
      <w:r>
        <w:rPr>
          <w:rFonts w:hint="eastAsia" w:ascii="黑体" w:hAnsi="黑体" w:eastAsia="黑体" w:cs="黑体"/>
          <w:sz w:val="36"/>
          <w:szCs w:val="36"/>
          <w:lang w:eastAsia="zh-CN"/>
        </w:rPr>
        <w:t xml:space="preserve">苏</w:t>
      </w:r>
      <w:r>
        <w:rPr>
          <w:rFonts w:ascii="黑体" w:hAnsi="黑体" w:eastAsia="黑体" w:cs="黑体"/>
          <w:sz w:val="36"/>
          <w:szCs w:val="36"/>
          <w:lang w:eastAsia="zh-CN"/>
        </w:rPr>
        <w:t xml:space="preserve">）有限公司</w:t>
      </w:r>
      <w:r/>
    </w:p>
    <w:p>
      <w:pPr>
        <w:jc w:val="center"/>
        <w:spacing w:line="360" w:lineRule="auto"/>
        <w:rPr>
          <w:rFonts w:ascii="宋体" w:hAnsi="宋体"/>
          <w:b/>
          <w:bCs/>
          <w:sz w:val="36"/>
          <w:szCs w:val="36"/>
          <w:lang w:eastAsia="zh-CN"/>
        </w:rPr>
        <w:sectPr>
          <w:headerReference w:type="default" r:id="rId9"/>
          <w:headerReference w:type="first" r:id="rId10"/>
          <w:footerReference w:type="default" r:id="rId14"/>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ascii="黑体" w:hAnsi="黑体" w:eastAsia="黑体" w:cs="黑体"/>
          <w:sz w:val="36"/>
          <w:szCs w:val="36"/>
          <w:lang w:eastAsia="zh-CN"/>
        </w:rPr>
        <w:t xml:space="preserve">二○二六年六月</w:t>
      </w:r>
      <w:r/>
    </w:p>
    <w:p>
      <w:pPr>
        <w:pStyle w:val="964"/>
        <w:ind w:left="138" w:right="269" w:firstLine="419"/>
        <w:jc w:val="center"/>
        <w:spacing w:before="9" w:line="360" w:lineRule="auto"/>
        <w:rPr>
          <w:rFonts w:ascii="Times New Roman" w:hAnsi="Times New Roman"/>
          <w:spacing w:val="-2"/>
          <w:lang w:eastAsia="zh-CN"/>
        </w:rPr>
      </w:pPr>
      <w:r>
        <w:rPr>
          <w:rFonts w:ascii="Times New Roman" w:hAnsi="Times New Roman" w:eastAsia="黑体"/>
          <w:sz w:val="36"/>
          <w:szCs w:val="36"/>
          <w:lang w:val="zh-CN" w:eastAsia="zh-CN"/>
        </w:rPr>
        <w:t xml:space="preserve">第一章</w:t>
      </w:r>
      <w:r>
        <w:rPr>
          <w:rFonts w:hint="eastAsia" w:ascii="Times New Roman" w:hAnsi="Times New Roman" w:eastAsia="黑体"/>
          <w:sz w:val="36"/>
          <w:szCs w:val="36"/>
          <w:lang w:val="en-US" w:eastAsia="zh-CN"/>
        </w:rPr>
        <w:t xml:space="preserve"> </w:t>
      </w:r>
      <w:r>
        <w:rPr>
          <w:rFonts w:hint="eastAsia" w:ascii="Times New Roman" w:hAnsi="Times New Roman" w:eastAsia="黑体"/>
          <w:sz w:val="36"/>
          <w:szCs w:val="36"/>
          <w:lang w:val="zh-CN" w:eastAsia="zh-CN"/>
        </w:rPr>
        <w:t xml:space="preserve">竞争性磋商公告</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lang w:eastAsia="zh-CN"/>
        </w:rPr>
        <w:t xml:space="preserve">项目概况</w:t>
      </w:r>
      <w:r/>
    </w:p>
    <w:p>
      <w:pPr>
        <w:ind w:firstLine="480"/>
        <w:keepLines w:val="0"/>
        <w:keepNext w:val="0"/>
        <w:pageBreakBefore w:val="0"/>
        <w:spacing w:line="440" w:lineRule="exact"/>
        <w:widowControl w:val="off"/>
        <w:rPr>
          <w:rFonts w:ascii="宋体" w:hAnsi="宋体" w:eastAsia="宋体"/>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bCs/>
          <w:sz w:val="24"/>
          <w:szCs w:val="24"/>
          <w:u w:val="single"/>
          <w:lang w:eastAsia="zh-CN"/>
        </w:rPr>
        <w:t xml:space="preserve">南京市第十三中学</w:t>
      </w:r>
      <w:r>
        <w:rPr>
          <w:rFonts w:hint="eastAsia" w:ascii="宋体" w:hAnsi="宋体" w:eastAsia="宋体" w:cs="宋体"/>
          <w:bCs/>
          <w:sz w:val="24"/>
          <w:szCs w:val="24"/>
          <w:u w:val="single"/>
          <w:lang w:eastAsia="zh-CN"/>
        </w:rPr>
        <w:t xml:space="preserve">台城校区学生餐厅出新改造及周边零星维修项目</w:t>
      </w:r>
      <w:r>
        <w:rPr>
          <w:rFonts w:hint="eastAsia" w:ascii="宋体" w:hAnsi="宋体" w:eastAsia="宋体" w:cs="宋体"/>
          <w:bCs/>
          <w:sz w:val="24"/>
          <w:szCs w:val="24"/>
          <w:u w:val="single"/>
          <w:lang w:eastAsia="zh-CN"/>
        </w:rPr>
        <w:t xml:space="preserve">JSZC-320102-YDGC-C2026-0014</w:t>
      </w:r>
      <w:r>
        <w:rPr>
          <w:rFonts w:hint="eastAsia" w:ascii="宋体" w:hAnsi="宋体" w:eastAsia="宋体" w:cs="宋体"/>
          <w:sz w:val="24"/>
          <w:szCs w:val="24"/>
          <w:lang w:eastAsia="zh-CN"/>
        </w:rPr>
        <w:t xml:space="preserve">采购项目的潜在供应商应在</w:t>
      </w:r>
      <w:r>
        <w:rPr>
          <w:rFonts w:hint="eastAsia" w:ascii="宋体" w:hAnsi="宋体" w:eastAsia="宋体" w:cs="宋体"/>
          <w:sz w:val="24"/>
          <w:szCs w:val="24"/>
          <w:u w:val="single"/>
          <w:lang w:eastAsia="zh-CN"/>
        </w:rPr>
        <w:t xml:space="preserve">江苏政府采购网自行免费下载</w:t>
      </w:r>
      <w:r>
        <w:rPr>
          <w:rFonts w:hint="eastAsia" w:ascii="宋体" w:hAnsi="宋体" w:eastAsia="宋体" w:cs="宋体"/>
          <w:sz w:val="24"/>
          <w:szCs w:val="24"/>
          <w:lang w:eastAsia="zh-CN"/>
        </w:rPr>
        <w:t xml:space="preserve">获取采购文件，并于</w:t>
      </w:r>
      <w:r>
        <w:rPr>
          <w:rFonts w:hint="eastAsia" w:ascii="宋体" w:hAnsi="宋体" w:eastAsia="宋体" w:cs="宋体"/>
          <w:sz w:val="24"/>
          <w:szCs w:val="24"/>
          <w:u w:val="single"/>
          <w:lang w:eastAsia="zh-CN"/>
        </w:rPr>
        <w:t xml:space="preserve">2026</w:t>
      </w:r>
      <w:r>
        <w:rPr>
          <w:rFonts w:hint="eastAsia" w:ascii="宋体" w:hAnsi="宋体" w:eastAsia="宋体" w:cs="宋体"/>
          <w:bCs/>
          <w:sz w:val="24"/>
          <w:szCs w:val="24"/>
          <w:u w:val="single"/>
          <w:lang w:eastAsia="zh-CN"/>
        </w:rPr>
        <w:t xml:space="preserve">年</w:t>
      </w:r>
      <w:r>
        <w:rPr>
          <w:rFonts w:hint="eastAsia" w:ascii="宋体" w:hAnsi="宋体" w:eastAsia="宋体" w:cs="宋体"/>
          <w:bCs/>
          <w:sz w:val="24"/>
          <w:szCs w:val="24"/>
          <w:u w:val="single"/>
          <w:lang w:val="en-US" w:eastAsia="zh-CN"/>
        </w:rPr>
        <w:t xml:space="preserve">07</w:t>
      </w:r>
      <w:r>
        <w:rPr>
          <w:rFonts w:hint="eastAsia" w:ascii="宋体" w:hAnsi="宋体" w:eastAsia="宋体" w:cs="宋体"/>
          <w:bCs/>
          <w:sz w:val="24"/>
          <w:szCs w:val="24"/>
          <w:u w:val="single"/>
          <w:lang w:eastAsia="zh-CN"/>
        </w:rPr>
        <w:t xml:space="preserve">月</w:t>
      </w:r>
      <w:r>
        <w:rPr>
          <w:rFonts w:hint="eastAsia" w:ascii="宋体" w:hAnsi="宋体" w:eastAsia="宋体" w:cs="宋体"/>
          <w:bCs/>
          <w:sz w:val="24"/>
          <w:szCs w:val="24"/>
          <w:u w:val="single"/>
          <w:lang w:val="en-US" w:eastAsia="zh-CN"/>
        </w:rPr>
        <w:t xml:space="preserve">10</w:t>
      </w:r>
      <w:r>
        <w:rPr>
          <w:rFonts w:hint="eastAsia" w:ascii="宋体" w:hAnsi="宋体" w:eastAsia="宋体" w:cs="宋体"/>
          <w:bCs/>
          <w:sz w:val="24"/>
          <w:szCs w:val="24"/>
          <w:u w:val="single"/>
          <w:lang w:eastAsia="zh-CN"/>
        </w:rPr>
        <w:t xml:space="preserve">日14点30分</w:t>
      </w:r>
      <w:r>
        <w:rPr>
          <w:rFonts w:hint="eastAsia" w:ascii="宋体" w:hAnsi="宋体" w:eastAsia="宋体" w:cs="宋体"/>
          <w:bCs/>
          <w:sz w:val="24"/>
          <w:szCs w:val="24"/>
          <w:lang w:eastAsia="zh-CN"/>
        </w:rPr>
        <w:t xml:space="preserve">（北京时间）前提交响应文件</w:t>
      </w:r>
      <w:r>
        <w:rPr>
          <w:rFonts w:hint="eastAsia" w:ascii="宋体" w:hAnsi="宋体" w:eastAsia="宋体" w:cs="宋体"/>
          <w:sz w:val="24"/>
          <w:szCs w:val="24"/>
          <w:lang w:eastAsia="zh-CN"/>
        </w:rPr>
        <w:t xml:space="preserve">。</w:t>
      </w:r>
      <w:r/>
    </w:p>
    <w:p>
      <w:pPr>
        <w:keepLines w:val="0"/>
        <w:keepNext w:val="0"/>
        <w:pageBreakBefore w:val="0"/>
        <w:spacing w:line="360" w:lineRule="auto"/>
        <w:widowControl w:val="off"/>
        <w:tabs>
          <w:tab w:val="left" w:pos="3384" w:leader="none"/>
        </w:tabs>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一、</w:t>
      </w:r>
      <w:r>
        <w:rPr>
          <w:rFonts w:hint="eastAsia" w:ascii="宋体" w:hAnsi="宋体" w:eastAsia="宋体" w:cs="宋体"/>
          <w:b/>
          <w:sz w:val="24"/>
          <w:szCs w:val="24"/>
          <w:lang w:eastAsia="zh-CN"/>
        </w:rPr>
        <w:t xml:space="preserve">项目基本情况</w:t>
      </w:r>
      <w:r>
        <w:rPr>
          <w:rFonts w:hint="eastAsia" w:ascii="宋体" w:hAnsi="宋体" w:eastAsia="宋体" w:cs="宋体"/>
          <w:b/>
          <w:sz w:val="24"/>
          <w:szCs w:val="24"/>
          <w:lang w:eastAsia="zh-CN"/>
        </w:rPr>
        <w:tab/>
      </w:r>
      <w:r/>
    </w:p>
    <w:p>
      <w:pPr>
        <w:ind w:firstLine="482"/>
        <w:keepLines w:val="0"/>
        <w:keepNext w:val="0"/>
        <w:pageBreakBefore w:val="0"/>
        <w:spacing w:line="360" w:lineRule="auto"/>
        <w:widowControl w:val="off"/>
        <w:tabs>
          <w:tab w:val="left" w:pos="7005" w:leader="none"/>
        </w:tabs>
        <w:rPr>
          <w:rFonts w:hint="eastAsia" w:ascii="宋体" w:hAnsi="宋体" w:eastAsia="宋体" w:cs="宋体"/>
          <w:b w:val="0"/>
          <w:bCs/>
          <w:sz w:val="24"/>
          <w:szCs w:val="24"/>
          <w:lang w:eastAsia="zh-CN"/>
        </w:rPr>
      </w:pPr>
      <w:r>
        <w:rPr>
          <w:rFonts w:hint="eastAsia" w:ascii="宋体" w:hAnsi="宋体" w:eastAsia="宋体" w:cs="宋体"/>
          <w:b/>
          <w:sz w:val="24"/>
          <w:szCs w:val="24"/>
          <w:lang w:eastAsia="zh-CN"/>
        </w:rPr>
        <w:t xml:space="preserve">项目编号：</w:t>
      </w:r>
      <w:r>
        <w:rPr>
          <w:rFonts w:hint="eastAsia" w:ascii="宋体" w:hAnsi="宋体" w:eastAsia="宋体" w:cs="宋体"/>
          <w:b w:val="0"/>
          <w:bCs/>
          <w:sz w:val="24"/>
          <w:szCs w:val="24"/>
          <w:lang w:eastAsia="zh-CN"/>
        </w:rPr>
        <w:t xml:space="preserve">JSZC-320102-YDGC-C2026-0014</w:t>
      </w:r>
      <w:r/>
    </w:p>
    <w:p>
      <w:pPr>
        <w:ind w:firstLine="482"/>
        <w:keepLines w:val="0"/>
        <w:keepNext w:val="0"/>
        <w:pageBreakBefore w:val="0"/>
        <w:spacing w:line="360" w:lineRule="auto"/>
        <w:widowControl w:val="off"/>
        <w:tabs>
          <w:tab w:val="left" w:pos="7005" w:leader="none"/>
        </w:tabs>
        <w:rPr>
          <w:rFonts w:hint="eastAsia" w:ascii="宋体" w:hAnsi="宋体" w:eastAsia="宋体" w:cs="宋体"/>
          <w:bCs/>
          <w:sz w:val="24"/>
          <w:szCs w:val="24"/>
          <w:u w:val="single"/>
          <w:lang w:eastAsia="zh-CN"/>
        </w:rPr>
      </w:pPr>
      <w:r>
        <w:rPr>
          <w:rFonts w:hint="eastAsia" w:ascii="宋体" w:hAnsi="宋体" w:eastAsia="宋体" w:cs="宋体"/>
          <w:b/>
          <w:sz w:val="24"/>
          <w:szCs w:val="24"/>
          <w:lang w:eastAsia="zh-CN"/>
        </w:rPr>
        <w:t xml:space="preserve">项目名称：</w:t>
      </w:r>
      <w:r>
        <w:rPr>
          <w:rFonts w:hint="eastAsia" w:ascii="宋体" w:hAnsi="宋体" w:eastAsia="宋体" w:cs="宋体"/>
          <w:b w:val="0"/>
          <w:bCs/>
          <w:sz w:val="24"/>
          <w:szCs w:val="24"/>
          <w:lang w:eastAsia="zh-CN"/>
        </w:rPr>
        <w:t xml:space="preserve">南京市第十三中学台城校区学生餐厅出新改造及周边零星维修项目</w:t>
      </w:r>
      <w:r/>
    </w:p>
    <w:p>
      <w:pPr>
        <w:ind w:firstLine="482"/>
        <w:keepLines w:val="0"/>
        <w:keepNext w:val="0"/>
        <w:pageBreakBefore w:val="0"/>
        <w:spacing w:line="360" w:lineRule="auto"/>
        <w:widowControl w:val="off"/>
        <w:tabs>
          <w:tab w:val="left" w:pos="7005" w:leader="none"/>
        </w:tabs>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采购方式：</w:t>
      </w:r>
      <w:r>
        <w:rPr>
          <w:rFonts w:hint="eastAsia" w:ascii="宋体" w:hAnsi="宋体" w:eastAsia="宋体" w:cs="宋体"/>
          <w:sz w:val="24"/>
          <w:szCs w:val="24"/>
          <w:lang w:eastAsia="zh-CN"/>
        </w:rPr>
        <w:t xml:space="preserve">竞争性磋商</w:t>
      </w:r>
      <w:r/>
    </w:p>
    <w:p>
      <w:pPr>
        <w:ind w:firstLine="482"/>
        <w:keepLines w:val="0"/>
        <w:keepNext w:val="0"/>
        <w:pageBreakBefore w:val="0"/>
        <w:spacing w:line="360" w:lineRule="auto"/>
        <w:widowControl w:val="off"/>
        <w:tabs>
          <w:tab w:val="left" w:pos="7005" w:leader="none"/>
        </w:tabs>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lang w:eastAsia="zh-CN"/>
        </w:rPr>
        <w:t xml:space="preserve">预算金额</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389</w:t>
      </w:r>
      <w:r>
        <w:rPr>
          <w:rFonts w:hint="eastAsia" w:ascii="宋体" w:hAnsi="宋体" w:eastAsia="宋体" w:cs="宋体"/>
          <w:bCs/>
          <w:sz w:val="24"/>
          <w:szCs w:val="24"/>
          <w:highlight w:val="none"/>
          <w:lang w:eastAsia="zh-CN"/>
        </w:rPr>
        <w:t xml:space="preserve">万元</w:t>
      </w:r>
      <w:r/>
    </w:p>
    <w:p>
      <w:pPr>
        <w:ind w:firstLine="482"/>
        <w:keepLines w:val="0"/>
        <w:keepNext w:val="0"/>
        <w:pageBreakBefore w:val="0"/>
        <w:spacing w:line="360" w:lineRule="auto"/>
        <w:widowControl w:val="off"/>
        <w:tabs>
          <w:tab w:val="left" w:pos="7005" w:leader="none"/>
        </w:tabs>
        <w:rPr>
          <w:rFonts w:hint="eastAsia" w:ascii="宋体" w:hAnsi="宋体" w:eastAsia="宋体" w:cs="宋体"/>
          <w:bCs/>
          <w:sz w:val="24"/>
          <w:szCs w:val="24"/>
          <w:highlight w:val="none"/>
          <w:lang w:eastAsia="zh-CN"/>
        </w:rPr>
      </w:pPr>
      <w:r>
        <w:rPr>
          <w:rFonts w:hint="eastAsia" w:ascii="宋体" w:hAnsi="宋体" w:eastAsia="宋体" w:cs="宋体"/>
          <w:b/>
          <w:bCs/>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326.051670</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sz w:val="24"/>
          <w:szCs w:val="24"/>
          <w:highlight w:val="none"/>
          <w:lang w:eastAsia="zh-CN"/>
        </w:rPr>
        <w:t xml:space="preserve">报价超过此限价视为无效响应。</w:t>
      </w:r>
      <w:r/>
    </w:p>
    <w:p>
      <w:pPr>
        <w:ind w:firstLine="482"/>
        <w:jc w:val="both"/>
        <w:keepLines w:val="0"/>
        <w:keepNext w:val="0"/>
        <w:pageBreakBefore w:val="0"/>
        <w:spacing w:line="360" w:lineRule="auto"/>
        <w:widowControl w:val="off"/>
        <w:tabs>
          <w:tab w:val="left" w:pos="7005" w:leader="none"/>
        </w:tabs>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采购需求：</w:t>
      </w:r>
      <w:r>
        <w:rPr>
          <w:rFonts w:hint="eastAsia" w:ascii="宋体" w:hAnsi="宋体" w:eastAsia="宋体" w:cs="宋体"/>
          <w:b w:val="0"/>
          <w:bCs/>
          <w:sz w:val="24"/>
          <w:szCs w:val="24"/>
          <w:lang w:eastAsia="zh-CN"/>
        </w:rPr>
        <w:t xml:space="preserve">南京市第十三中学台城校区学生餐厅出新改造及周边零星维修项目</w:t>
      </w:r>
      <w:r>
        <w:rPr>
          <w:rFonts w:hint="eastAsia" w:ascii="宋体" w:hAnsi="宋体" w:eastAsia="宋体" w:cs="宋体"/>
          <w:bCs/>
          <w:sz w:val="24"/>
          <w:szCs w:val="24"/>
          <w:lang w:eastAsia="zh-CN"/>
        </w:rPr>
        <w:t xml:space="preserve">，计划对学生一餐厅、二餐厅进行全面改造，室内全部重新装修，面积约6000</w:t>
      </w:r>
      <w:r>
        <w:rPr>
          <w:rFonts w:hint="eastAsia" w:ascii="宋体" w:hAnsi="宋体" w:eastAsia="宋体" w:cs="宋体"/>
          <w:bCs/>
          <w:sz w:val="24"/>
          <w:szCs w:val="24"/>
          <w:lang w:val="en-US" w:eastAsia="zh-CN"/>
        </w:rPr>
        <w:t xml:space="preserve">m²</w:t>
      </w:r>
      <w:r>
        <w:rPr>
          <w:rFonts w:hint="eastAsia" w:ascii="宋体" w:hAnsi="宋体" w:eastAsia="宋体" w:cs="宋体"/>
          <w:bCs/>
          <w:sz w:val="24"/>
          <w:szCs w:val="24"/>
          <w:lang w:eastAsia="zh-CN"/>
        </w:rPr>
        <w:t xml:space="preserve">；学生一餐厅顶部篮球场做防水处理，2片篮球场重做场地，面积</w:t>
      </w:r>
      <w:r>
        <w:rPr>
          <w:rFonts w:hint="eastAsia" w:ascii="宋体" w:hAnsi="宋体" w:eastAsia="宋体" w:cs="宋体"/>
          <w:bCs/>
          <w:sz w:val="24"/>
          <w:szCs w:val="24"/>
          <w:lang w:val="en-US" w:eastAsia="zh-CN"/>
        </w:rPr>
        <w:t xml:space="preserve">约</w:t>
      </w:r>
      <w:r>
        <w:rPr>
          <w:rFonts w:hint="eastAsia" w:ascii="宋体" w:hAnsi="宋体" w:eastAsia="宋体" w:cs="宋体"/>
          <w:bCs/>
          <w:sz w:val="24"/>
          <w:szCs w:val="24"/>
          <w:lang w:eastAsia="zh-CN"/>
        </w:rPr>
        <w:t xml:space="preserve">1400</w:t>
      </w:r>
      <w:r>
        <w:rPr>
          <w:rFonts w:hint="eastAsia" w:ascii="宋体" w:hAnsi="宋体" w:eastAsia="宋体" w:cs="宋体"/>
          <w:bCs/>
          <w:sz w:val="24"/>
          <w:szCs w:val="24"/>
          <w:lang w:val="en-US" w:eastAsia="zh-CN"/>
        </w:rPr>
        <w:t xml:space="preserve">m²</w:t>
      </w:r>
      <w:r>
        <w:rPr>
          <w:rFonts w:hint="eastAsia" w:ascii="宋体" w:hAnsi="宋体" w:eastAsia="宋体" w:cs="宋体"/>
          <w:bCs/>
          <w:sz w:val="24"/>
          <w:szCs w:val="24"/>
          <w:lang w:eastAsia="zh-CN"/>
        </w:rPr>
        <w:t xml:space="preserve">；厨房设备、电路重新设计及布线等。另外</w:t>
      </w:r>
      <w:r>
        <w:rPr>
          <w:rFonts w:hint="eastAsia" w:ascii="宋体" w:hAnsi="宋体" w:eastAsia="宋体" w:cs="宋体"/>
          <w:bCs/>
          <w:sz w:val="24"/>
          <w:szCs w:val="24"/>
          <w:lang w:val="en-US" w:eastAsia="zh-CN"/>
        </w:rPr>
        <w:t xml:space="preserve">将</w:t>
      </w:r>
      <w:r>
        <w:rPr>
          <w:rFonts w:hint="eastAsia" w:ascii="宋体" w:hAnsi="宋体" w:eastAsia="宋体" w:cs="宋体"/>
          <w:bCs/>
          <w:sz w:val="24"/>
          <w:szCs w:val="24"/>
          <w:lang w:eastAsia="zh-CN"/>
        </w:rPr>
        <w:t xml:space="preserve">周边平房也进行改造，作为学生特色餐厅。具体内容详见</w:t>
      </w:r>
      <w:r>
        <w:rPr>
          <w:rFonts w:hint="eastAsia" w:ascii="宋体" w:hAnsi="宋体" w:eastAsia="宋体" w:cs="宋体"/>
          <w:bCs/>
          <w:sz w:val="24"/>
          <w:szCs w:val="24"/>
          <w:lang w:val="en-US" w:eastAsia="zh-CN"/>
        </w:rPr>
        <w:t xml:space="preserve">采购需求、图纸及</w:t>
      </w:r>
      <w:r>
        <w:rPr>
          <w:rFonts w:hint="eastAsia" w:ascii="宋体" w:hAnsi="宋体" w:eastAsia="宋体" w:cs="宋体"/>
          <w:bCs/>
          <w:sz w:val="24"/>
          <w:szCs w:val="24"/>
          <w:lang w:val="zh-CN" w:eastAsia="zh-CN"/>
        </w:rPr>
        <w:t xml:space="preserve">工程量清单</w:t>
      </w:r>
      <w:r>
        <w:rPr>
          <w:rFonts w:hint="eastAsia" w:ascii="宋体" w:hAnsi="宋体" w:eastAsia="宋体" w:cs="宋体"/>
          <w:bCs/>
          <w:sz w:val="24"/>
          <w:szCs w:val="24"/>
          <w:lang w:eastAsia="zh-CN"/>
        </w:rPr>
        <w:t xml:space="preserve">。</w:t>
      </w:r>
      <w:r/>
    </w:p>
    <w:p>
      <w:pPr>
        <w:ind w:firstLine="482"/>
        <w:keepLines w:val="0"/>
        <w:keepNext w:val="0"/>
        <w:pageBreakBefore w:val="0"/>
        <w:spacing w:line="360" w:lineRule="auto"/>
        <w:widowControl w:val="off"/>
        <w:tabs>
          <w:tab w:val="left" w:pos="7005" w:leader="none"/>
        </w:tabs>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lang w:val="en-US" w:eastAsia="zh-CN"/>
        </w:rPr>
        <w:t xml:space="preserve">工期</w:t>
      </w:r>
      <w:r>
        <w:rPr>
          <w:rFonts w:hint="eastAsia" w:ascii="宋体" w:hAnsi="宋体" w:eastAsia="宋体" w:cs="宋体"/>
          <w:b/>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35日历天</w:t>
      </w:r>
      <w:r>
        <w:rPr>
          <w:rFonts w:hint="eastAsia" w:ascii="宋体" w:hAnsi="宋体" w:eastAsia="宋体" w:cs="宋体"/>
          <w:bCs/>
          <w:sz w:val="24"/>
          <w:szCs w:val="24"/>
          <w:highlight w:val="none"/>
          <w:lang w:eastAsia="zh-CN"/>
        </w:rPr>
        <w:t xml:space="preserve">。</w:t>
      </w:r>
      <w:r/>
    </w:p>
    <w:p>
      <w:pPr>
        <w:ind w:firstLine="474"/>
        <w:keepLines w:val="0"/>
        <w:keepNext w:val="0"/>
        <w:pageBreakBefore w:val="0"/>
        <w:spacing w:line="360" w:lineRule="auto"/>
        <w:widowControl w:val="off"/>
        <w:tabs>
          <w:tab w:val="left" w:pos="7005" w:leader="none"/>
        </w:tabs>
        <w:rPr>
          <w:rFonts w:hint="eastAsia" w:ascii="宋体" w:hAnsi="宋体" w:eastAsia="宋体" w:cs="宋体"/>
          <w:b/>
          <w:spacing w:val="-2"/>
          <w:sz w:val="24"/>
          <w:szCs w:val="24"/>
          <w:lang w:val="en" w:eastAsia="zh-CN"/>
        </w:rPr>
      </w:pPr>
      <w:r>
        <w:rPr>
          <w:rFonts w:hint="eastAsia" w:ascii="宋体" w:hAnsi="宋体" w:eastAsia="宋体" w:cs="宋体"/>
          <w:b/>
          <w:spacing w:val="-2"/>
          <w:sz w:val="24"/>
          <w:szCs w:val="24"/>
          <w:lang w:val="en" w:eastAsia="zh-CN"/>
        </w:rPr>
        <w:t xml:space="preserve">本项目（是/否）接受联合体投标：</w:t>
      </w:r>
      <w:r>
        <w:rPr>
          <w:rFonts w:hint="eastAsia" w:ascii="宋体" w:hAnsi="宋体" w:eastAsia="宋体" w:cs="宋体"/>
          <w:spacing w:val="-2"/>
          <w:sz w:val="24"/>
          <w:szCs w:val="24"/>
          <w:lang w:val="en" w:eastAsia="zh-CN"/>
        </w:rPr>
        <w:t xml:space="preserve">不接受联合体</w:t>
      </w:r>
      <w:r/>
    </w:p>
    <w:p>
      <w:pPr>
        <w:keepLines w:val="0"/>
        <w:keepNext w:val="0"/>
        <w:pageBreakBefore w:val="0"/>
        <w:spacing w:line="360" w:lineRule="auto"/>
        <w:widowControl w:val="off"/>
        <w:tabs>
          <w:tab w:val="left" w:pos="7005" w:leader="none"/>
        </w:tabs>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二、</w:t>
      </w:r>
      <w:r>
        <w:rPr>
          <w:rFonts w:hint="eastAsia" w:ascii="宋体" w:hAnsi="宋体" w:eastAsia="宋体" w:cs="宋体"/>
          <w:b/>
          <w:sz w:val="24"/>
          <w:szCs w:val="24"/>
          <w:lang w:eastAsia="zh-CN"/>
        </w:rPr>
        <w:t xml:space="preserve">申请人的资格要求：</w:t>
      </w:r>
      <w:r/>
    </w:p>
    <w:p>
      <w:pPr>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（一）满足《中华人民共和国政府采购法》第二十二条规定；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（6）法律、行政法规和采购文件规定的其他条件。</w:t>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（二）落实政府采购政策需满足的资格要求：</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本项目专门面向中小企业（或监狱企业或残疾人福利性单位）采购，供应商</w:t>
      </w:r>
      <w:r>
        <w:rPr>
          <w:rFonts w:hint="eastAsia" w:ascii="宋体" w:hAnsi="宋体" w:eastAsia="宋体" w:cs="宋体"/>
          <w:bCs/>
          <w:sz w:val="24"/>
          <w:szCs w:val="24"/>
          <w:lang w:val="en-US" w:eastAsia="zh-CN"/>
        </w:rPr>
        <w:t xml:space="preserve">应</w:t>
      </w:r>
      <w:r>
        <w:rPr>
          <w:rFonts w:hint="eastAsia" w:ascii="宋体" w:hAnsi="宋体" w:eastAsia="宋体" w:cs="宋体"/>
          <w:bCs/>
          <w:sz w:val="24"/>
          <w:szCs w:val="24"/>
          <w:lang w:eastAsia="zh-CN"/>
        </w:rPr>
        <w:t xml:space="preserve">为中小企业（或监狱企业或残疾人福利性单位），并提供中小企业声明函（或残疾人福利性单位声明函、属于监狱企业的证明文件）。本项目行业划分：建筑业</w:t>
      </w:r>
      <w:r/>
    </w:p>
    <w:p>
      <w:pPr>
        <w:numPr>
          <w:ilvl w:val="0"/>
          <w:numId w:val="0"/>
        </w:numPr>
        <w:ind w:firstLine="482"/>
        <w:keepLines w:val="0"/>
        <w:keepNext w:val="0"/>
        <w:pageBreakBefore w:val="0"/>
        <w:spacing w:line="360" w:lineRule="auto"/>
        <w:widowControl w:val="off"/>
        <w:tabs>
          <w:tab w:val="left" w:pos="7005" w:leader="none"/>
        </w:tabs>
        <w:rPr>
          <w:rFonts w:hint="eastAsia" w:ascii="宋体" w:hAnsi="宋体" w:eastAsia="宋体" w:cs="宋体"/>
          <w:b/>
          <w:sz w:val="24"/>
          <w:szCs w:val="24"/>
          <w:lang w:val="en" w:eastAsia="zh-CN"/>
        </w:rPr>
      </w:pPr>
      <w:r>
        <w:rPr>
          <w:rFonts w:hint="eastAsia" w:ascii="宋体" w:hAnsi="宋体" w:eastAsia="宋体" w:cs="宋体"/>
          <w:b/>
          <w:sz w:val="24"/>
          <w:szCs w:val="24"/>
          <w:lang w:val="en" w:eastAsia="zh-CN" w:bidi="ar-SA"/>
        </w:rPr>
        <w:t xml:space="preserve">（三）</w:t>
      </w:r>
      <w:r>
        <w:rPr>
          <w:rFonts w:hint="eastAsia" w:ascii="宋体" w:hAnsi="宋体" w:eastAsia="宋体" w:cs="宋体"/>
          <w:b/>
          <w:sz w:val="24"/>
          <w:szCs w:val="24"/>
          <w:lang w:val="en" w:eastAsia="zh-CN"/>
        </w:rPr>
        <w:t xml:space="preserve">本项目的特定资格要求：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zh-TW"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TW" w:eastAsia="zh-CN"/>
        </w:rPr>
        <w:t xml:space="preserve">）</w:t>
      </w:r>
      <w:r>
        <w:rPr>
          <w:rFonts w:hint="eastAsia" w:ascii="宋体" w:hAnsi="宋体" w:eastAsia="宋体" w:cs="宋体"/>
          <w:bCs/>
          <w:color w:val="auto"/>
          <w:sz w:val="24"/>
          <w:szCs w:val="24"/>
          <w:highlight w:val="none"/>
          <w:lang w:val="en" w:eastAsia="zh-CN"/>
        </w:rPr>
        <w:t xml:space="preserve">供应商资质等级及范围：施工总承包建筑工程三级(含)以上资质，并且具有有效的安全生产许可证（提供资质证书及安全生产许可证复印件并加盖供应商公章）；</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 w:eastAsia="zh-CN"/>
        </w:rPr>
      </w:pPr>
      <w:r>
        <w:rPr>
          <w:rFonts w:hint="eastAsia" w:ascii="宋体" w:hAnsi="宋体" w:eastAsia="宋体" w:cs="宋体"/>
          <w:bCs/>
          <w:color w:val="auto"/>
          <w:sz w:val="24"/>
          <w:szCs w:val="24"/>
          <w:highlight w:val="none"/>
          <w:lang w:val="en"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 w:eastAsia="zh-CN"/>
        </w:rPr>
        <w:t xml:space="preserve">）项目负责人资质类别和等级：具有注册建造师证建筑工程二级(含)以上，并且具有有效期内的安全生产考核B证（提供证书及安全生产考核B类证书复印件并加盖供应商公章）；</w:t>
      </w:r>
      <w:r/>
    </w:p>
    <w:p>
      <w:pPr>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三、获取采购文件</w:t>
      </w:r>
      <w:r/>
    </w:p>
    <w:p>
      <w:pPr>
        <w:ind w:firstLine="472"/>
        <w:keepLines w:val="0"/>
        <w:keepNext w:val="0"/>
        <w:pageBreakBefore w:val="0"/>
        <w:spacing w:line="360"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时间：</w:t>
      </w:r>
      <w:r>
        <w:rPr>
          <w:rFonts w:hint="eastAsia" w:ascii="宋体" w:hAnsi="宋体" w:eastAsia="宋体" w:cs="宋体"/>
          <w:spacing w:val="-2"/>
          <w:sz w:val="24"/>
          <w:szCs w:val="24"/>
          <w:lang w:val="en" w:eastAsia="zh-CN"/>
        </w:rPr>
        <w:t xml:space="preserve">自磋商文件公告发布之日起5个工作日</w:t>
      </w:r>
      <w:r>
        <w:rPr>
          <w:rFonts w:hint="eastAsia" w:ascii="宋体" w:hAnsi="宋体" w:eastAsia="宋体" w:cs="宋体"/>
          <w:spacing w:val="-2"/>
          <w:sz w:val="24"/>
          <w:szCs w:val="24"/>
          <w:lang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地点：</w:t>
      </w:r>
      <w:r>
        <w:rPr>
          <w:rFonts w:hint="eastAsia" w:ascii="宋体" w:hAnsi="宋体" w:eastAsia="宋体" w:cs="宋体"/>
          <w:sz w:val="24"/>
          <w:szCs w:val="24"/>
          <w:lang w:val="en" w:eastAsia="zh-CN"/>
        </w:rPr>
        <w:t xml:space="preserve">江苏政府采购网自行免费下载</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方式：</w:t>
      </w:r>
      <w:r>
        <w:rPr>
          <w:rFonts w:hint="eastAsia" w:ascii="宋体" w:hAnsi="宋体" w:eastAsia="宋体" w:cs="宋体"/>
          <w:sz w:val="24"/>
          <w:szCs w:val="24"/>
          <w:lang w:val="en"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sz w:val="24"/>
          <w:szCs w:val="24"/>
          <w:lang w:eastAsia="zh-CN"/>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售价：</w:t>
      </w:r>
      <w:r>
        <w:rPr>
          <w:rFonts w:hint="eastAsia" w:ascii="宋体" w:hAnsi="宋体" w:eastAsia="宋体" w:cs="宋体"/>
          <w:sz w:val="24"/>
          <w:szCs w:val="24"/>
          <w:lang w:val="en" w:eastAsia="zh-CN"/>
        </w:rPr>
        <w:t xml:space="preserve">0.00元</w:t>
      </w:r>
      <w:r/>
    </w:p>
    <w:p>
      <w:pPr>
        <w:keepLines w:val="0"/>
        <w:keepNext w:val="0"/>
        <w:pageBreakBefore w:val="0"/>
        <w:spacing w:line="360" w:lineRule="auto"/>
        <w:widowControl w:val="off"/>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lang w:eastAsia="zh-CN"/>
        </w:rPr>
        <w:t xml:space="preserve">四、响应文件提交</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截止时间：2026年</w:t>
      </w:r>
      <w:r>
        <w:rPr>
          <w:rFonts w:hint="eastAsia" w:ascii="宋体" w:hAnsi="宋体" w:eastAsia="宋体" w:cs="宋体"/>
          <w:sz w:val="24"/>
          <w:szCs w:val="24"/>
          <w:shd w:val="clear" w:color="auto" w:fill="ffffff"/>
          <w:lang w:val="en-US" w:eastAsia="zh-CN"/>
        </w:rPr>
        <w:t xml:space="preserve">07</w:t>
      </w:r>
      <w:r>
        <w:rPr>
          <w:rFonts w:hint="eastAsia" w:ascii="宋体" w:hAnsi="宋体" w:eastAsia="宋体" w:cs="宋体"/>
          <w:sz w:val="24"/>
          <w:szCs w:val="24"/>
          <w:shd w:val="clear" w:color="auto" w:fill="ffffff"/>
          <w:lang w:eastAsia="zh-CN"/>
        </w:rPr>
        <w:t xml:space="preserve">月</w:t>
      </w:r>
      <w:r>
        <w:rPr>
          <w:rFonts w:hint="eastAsia" w:ascii="宋体" w:hAnsi="宋体" w:eastAsia="宋体" w:cs="宋体"/>
          <w:sz w:val="24"/>
          <w:szCs w:val="24"/>
          <w:shd w:val="clear" w:color="auto" w:fill="ffffff"/>
          <w:lang w:val="en-US" w:eastAsia="zh-CN"/>
        </w:rPr>
        <w:t xml:space="preserve">10</w:t>
      </w:r>
      <w:r>
        <w:rPr>
          <w:rFonts w:hint="eastAsia" w:ascii="宋体" w:hAnsi="宋体" w:eastAsia="宋体" w:cs="宋体"/>
          <w:sz w:val="24"/>
          <w:szCs w:val="24"/>
          <w:shd w:val="clear" w:color="auto" w:fill="ffffff"/>
          <w:lang w:eastAsia="zh-CN"/>
        </w:rPr>
        <w:t xml:space="preserve">日14点30分（北京时间）。</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w:t>
      </w:r>
      <w:r>
        <w:rPr>
          <w:rFonts w:hint="eastAsia" w:ascii="宋体" w:hAnsi="宋体" w:eastAsia="宋体" w:cs="宋体"/>
          <w:sz w:val="24"/>
          <w:szCs w:val="24"/>
          <w:shd w:val="clear" w:color="auto" w:fill="ffffff"/>
          <w:lang w:val="en" w:eastAsia="zh-CN"/>
        </w:rPr>
        <w:t xml:space="preserve">“苏采云”政府采购交易系统网上开标大厅</w:t>
      </w:r>
      <w:r/>
    </w:p>
    <w:p>
      <w:pPr>
        <w:keepLines w:val="0"/>
        <w:keepNext w:val="0"/>
        <w:pageBreakBefore w:val="0"/>
        <w:spacing w:line="360" w:lineRule="auto"/>
        <w:widowControl w:val="off"/>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lang w:eastAsia="zh-CN"/>
        </w:rPr>
        <w:t xml:space="preserve">五、开启</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时间：2026年</w:t>
      </w:r>
      <w:r>
        <w:rPr>
          <w:rFonts w:hint="eastAsia" w:ascii="宋体" w:hAnsi="宋体" w:eastAsia="宋体" w:cs="宋体"/>
          <w:sz w:val="24"/>
          <w:szCs w:val="24"/>
          <w:shd w:val="clear" w:color="auto" w:fill="ffffff"/>
          <w:lang w:val="en-US" w:eastAsia="zh-CN"/>
        </w:rPr>
        <w:t xml:space="preserve">07</w:t>
      </w:r>
      <w:r>
        <w:rPr>
          <w:rFonts w:hint="eastAsia" w:ascii="宋体" w:hAnsi="宋体" w:eastAsia="宋体" w:cs="宋体"/>
          <w:sz w:val="24"/>
          <w:szCs w:val="24"/>
          <w:shd w:val="clear" w:color="auto" w:fill="ffffff"/>
          <w:lang w:eastAsia="zh-CN"/>
        </w:rPr>
        <w:t xml:space="preserve">月</w:t>
      </w:r>
      <w:r>
        <w:rPr>
          <w:rFonts w:hint="eastAsia" w:ascii="宋体" w:hAnsi="宋体" w:eastAsia="宋体" w:cs="宋体"/>
          <w:sz w:val="24"/>
          <w:szCs w:val="24"/>
          <w:shd w:val="clear" w:color="auto" w:fill="ffffff"/>
          <w:lang w:val="en-US" w:eastAsia="zh-CN"/>
        </w:rPr>
        <w:t xml:space="preserve">10</w:t>
      </w:r>
      <w:r>
        <w:rPr>
          <w:rFonts w:hint="eastAsia" w:ascii="宋体" w:hAnsi="宋体" w:eastAsia="宋体" w:cs="宋体"/>
          <w:sz w:val="24"/>
          <w:szCs w:val="24"/>
          <w:shd w:val="clear" w:color="auto" w:fill="ffffff"/>
          <w:lang w:eastAsia="zh-CN"/>
        </w:rPr>
        <w:t xml:space="preserve">日14点30分（北京时间）。</w:t>
      </w:r>
      <w:r/>
    </w:p>
    <w:p>
      <w:pPr>
        <w:ind w:firstLine="480"/>
        <w:keepLines w:val="0"/>
        <w:keepNext w:val="0"/>
        <w:pageBreakBefore w:val="0"/>
        <w:spacing w:line="360" w:lineRule="auto"/>
        <w:widowControl w:val="off"/>
        <w:rPr>
          <w:rFonts w:hint="eastAsia" w:ascii="宋体" w:hAnsi="宋体" w:eastAsia="宋体" w:cs="宋体"/>
          <w:sz w:val="24"/>
          <w:szCs w:val="24"/>
          <w:highlight w:val="yellow"/>
          <w:shd w:val="clear" w:color="auto" w:fill="ffffff"/>
          <w:lang w:eastAsia="zh-CN"/>
        </w:rPr>
      </w:pPr>
      <w:r>
        <w:rPr>
          <w:rFonts w:hint="eastAsia" w:ascii="宋体" w:hAnsi="宋体" w:eastAsia="宋体" w:cs="宋体"/>
          <w:sz w:val="24"/>
          <w:szCs w:val="24"/>
          <w:shd w:val="clear" w:color="auto" w:fill="ffffff"/>
          <w:lang w:eastAsia="zh-CN"/>
        </w:rPr>
        <w:t xml:space="preserve">地点：</w:t>
      </w:r>
      <w:r>
        <w:rPr>
          <w:rFonts w:hint="eastAsia" w:ascii="宋体" w:hAnsi="宋体" w:eastAsia="宋体" w:cs="宋体"/>
          <w:sz w:val="24"/>
          <w:szCs w:val="24"/>
          <w:shd w:val="clear" w:color="auto" w:fill="ffffff"/>
          <w:lang w:val="en" w:eastAsia="zh-CN"/>
        </w:rPr>
        <w:t xml:space="preserve">“苏采云”政府采购交易系统网上开标大厅</w:t>
      </w:r>
      <w:r/>
    </w:p>
    <w:p>
      <w:pPr>
        <w:keepLines w:val="0"/>
        <w:keepNext w:val="0"/>
        <w:pageBreakBefore w:val="0"/>
        <w:spacing w:line="360" w:lineRule="auto"/>
        <w:widowControl w:val="off"/>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lang w:eastAsia="zh-CN"/>
        </w:rPr>
        <w:t xml:space="preserve">六、公告期限</w:t>
      </w:r>
      <w:r/>
    </w:p>
    <w:p>
      <w:pPr>
        <w:ind w:firstLine="480"/>
        <w:keepLines w:val="0"/>
        <w:keepNext w:val="0"/>
        <w:pageBreakBefore w:val="0"/>
        <w:spacing w:line="360" w:lineRule="auto"/>
        <w:widowControl w:val="off"/>
        <w:rPr>
          <w:rFonts w:hint="eastAsia" w:ascii="宋体" w:hAnsi="宋体" w:eastAsia="宋体" w:cs="宋体"/>
          <w:bCs/>
          <w:sz w:val="24"/>
          <w:szCs w:val="24"/>
          <w:shd w:val="clear" w:color="auto" w:fill="ffffff"/>
          <w:lang w:eastAsia="zh-CN"/>
        </w:rPr>
      </w:pPr>
      <w:r>
        <w:rPr>
          <w:rFonts w:hint="eastAsia" w:ascii="宋体" w:hAnsi="宋体" w:eastAsia="宋体" w:cs="宋体"/>
          <w:bCs/>
          <w:sz w:val="24"/>
          <w:szCs w:val="24"/>
          <w:shd w:val="clear" w:color="auto" w:fill="ffffff"/>
          <w:lang w:eastAsia="zh-CN"/>
        </w:rPr>
        <w:t xml:space="preserve">自本公告发布之日起3个工作日。</w:t>
      </w:r>
      <w:r/>
    </w:p>
    <w:p>
      <w:pPr>
        <w:keepLines w:val="0"/>
        <w:keepNext w:val="0"/>
        <w:pageBreakBefore w:val="0"/>
        <w:spacing w:line="360" w:lineRule="auto"/>
        <w:widowControl w:val="off"/>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lang w:eastAsia="zh-CN"/>
        </w:rPr>
        <w:t xml:space="preserve">七、其他补充事宜</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7.1本次</w:t>
      </w:r>
      <w:r>
        <w:rPr>
          <w:rFonts w:hint="eastAsia" w:ascii="宋体" w:hAnsi="宋体" w:eastAsia="宋体" w:cs="宋体"/>
          <w:bCs/>
          <w:sz w:val="24"/>
          <w:szCs w:val="24"/>
          <w:shd w:val="clear" w:color="auto" w:fill="ffffff"/>
          <w:lang w:eastAsia="zh-CN"/>
        </w:rPr>
        <w:t xml:space="preserve">磋商公告在</w:t>
      </w:r>
      <w:r>
        <w:rPr>
          <w:rFonts w:hint="eastAsia" w:ascii="宋体" w:hAnsi="宋体" w:eastAsia="宋体" w:cs="宋体"/>
          <w:bCs/>
          <w:sz w:val="24"/>
          <w:szCs w:val="24"/>
          <w:shd w:val="clear" w:color="auto" w:fill="ffffff"/>
          <w:lang w:val="en" w:eastAsia="zh-CN"/>
        </w:rPr>
        <w:t xml:space="preserve">南京公共采购信息网、江苏政府采购网</w:t>
      </w:r>
      <w:r>
        <w:rPr>
          <w:rFonts w:hint="eastAsia" w:ascii="宋体" w:hAnsi="宋体" w:eastAsia="宋体" w:cs="宋体"/>
          <w:bCs/>
          <w:sz w:val="24"/>
          <w:szCs w:val="24"/>
          <w:shd w:val="clear" w:color="auto" w:fill="ffffff"/>
          <w:lang w:eastAsia="zh-CN"/>
        </w:rPr>
        <w:t xml:space="preserve">上发布，若有关本次采购存在变动或修改，敬请各供应商及时关注</w:t>
      </w:r>
      <w:r>
        <w:rPr>
          <w:rFonts w:hint="eastAsia" w:ascii="宋体" w:hAnsi="宋体" w:eastAsia="宋体" w:cs="宋体"/>
          <w:bCs/>
          <w:sz w:val="24"/>
          <w:szCs w:val="24"/>
          <w:shd w:val="clear" w:color="auto" w:fill="ffffff"/>
          <w:lang w:val="en" w:eastAsia="zh-CN"/>
        </w:rPr>
        <w:t xml:space="preserve">南京公共采购信息网、江苏政府采购网</w:t>
      </w:r>
      <w:r>
        <w:rPr>
          <w:rFonts w:hint="eastAsia" w:ascii="宋体" w:hAnsi="宋体" w:eastAsia="宋体" w:cs="宋体"/>
          <w:bCs/>
          <w:sz w:val="24"/>
          <w:szCs w:val="24"/>
          <w:shd w:val="clear" w:color="auto" w:fill="ffffff"/>
          <w:lang w:eastAsia="zh-CN"/>
        </w:rPr>
        <w:t xml:space="preserve">发布的关于本项目的信息更正公告。</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7.2拒绝下述供应商参加本次采购活动：</w:t>
      </w:r>
      <w:r/>
    </w:p>
    <w:p>
      <w:pPr>
        <w:numPr>
          <w:ilvl w:val="0"/>
          <w:numId w:val="0"/>
        </w:numPr>
        <w:ind w:firstLine="480"/>
        <w:keepLines w:val="0"/>
        <w:keepNext w:val="0"/>
        <w:pageBreakBefore w:val="0"/>
        <w:spacing w:line="460" w:lineRule="exact"/>
        <w:widowControl w:val="off"/>
        <w:rPr>
          <w:rFonts w:hint="eastAsia" w:ascii="宋体" w:hAnsi="宋体" w:eastAsia="宋体" w:cs="宋体"/>
          <w:bCs/>
          <w:sz w:val="24"/>
          <w:szCs w:val="24"/>
          <w:shd w:val="clear" w:color="auto" w:fill="ffffff"/>
          <w:lang w:eastAsia="zh-CN"/>
        </w:rPr>
      </w:pPr>
      <w:r>
        <w:rPr>
          <w:rFonts w:hint="eastAsia" w:ascii="宋体" w:hAnsi="宋体" w:eastAsia="宋体" w:cs="宋体"/>
          <w:bCs/>
          <w:sz w:val="24"/>
          <w:szCs w:val="24"/>
          <w:shd w:val="clear" w:color="auto" w:fill="ffffff"/>
          <w:lang w:val="en-US" w:eastAsia="zh-CN" w:bidi="ar-SA"/>
        </w:rPr>
        <w:t xml:space="preserve">（1）</w:t>
      </w:r>
      <w:r>
        <w:rPr>
          <w:rFonts w:hint="eastAsia" w:ascii="宋体" w:hAnsi="宋体" w:eastAsia="宋体" w:cs="宋体"/>
          <w:bCs/>
          <w:sz w:val="24"/>
          <w:szCs w:val="24"/>
          <w:shd w:val="clear" w:color="auto" w:fill="ffffff"/>
          <w:lang w:eastAsia="zh-CN"/>
        </w:rPr>
        <w:t xml:space="preserve">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460" w:lineRule="exact"/>
        <w:widowControl w:val="off"/>
        <w:rPr>
          <w:rFonts w:hint="eastAsia" w:ascii="宋体" w:hAnsi="宋体" w:eastAsia="宋体" w:cs="宋体"/>
          <w:bCs/>
          <w:sz w:val="24"/>
          <w:szCs w:val="24"/>
          <w:shd w:val="clear" w:color="auto" w:fill="ffffff"/>
          <w:lang w:eastAsia="zh-CN"/>
        </w:rPr>
      </w:pPr>
      <w:r>
        <w:rPr>
          <w:rFonts w:hint="eastAsia" w:ascii="宋体" w:hAnsi="宋体" w:eastAsia="宋体" w:cs="宋体"/>
          <w:bCs/>
          <w:sz w:val="24"/>
          <w:szCs w:val="24"/>
          <w:shd w:val="clear" w:color="auto" w:fill="ffffff"/>
          <w:lang w:eastAsia="zh-CN"/>
        </w:rPr>
        <w:t xml:space="preserve">（2）为采购项目提供整体设计、规范编制或者项目管理、监理、检测等服务的供应商，不得参加本项目的采购活动；</w:t>
      </w:r>
      <w:r/>
    </w:p>
    <w:p>
      <w:pPr>
        <w:ind w:firstLine="480"/>
        <w:keepLines w:val="0"/>
        <w:keepNext w:val="0"/>
        <w:pageBreakBefore w:val="0"/>
        <w:spacing w:line="460" w:lineRule="exact"/>
        <w:widowControl w:val="off"/>
        <w:rPr>
          <w:rFonts w:hint="eastAsia" w:ascii="宋体" w:hAnsi="宋体" w:eastAsia="宋体" w:cs="宋体"/>
          <w:bCs/>
          <w:sz w:val="24"/>
          <w:szCs w:val="24"/>
          <w:shd w:val="clear" w:color="auto" w:fill="ffffff"/>
          <w:lang w:eastAsia="zh-CN"/>
        </w:rPr>
      </w:pPr>
      <w:r>
        <w:rPr>
          <w:rFonts w:hint="eastAsia" w:ascii="宋体" w:hAnsi="宋体" w:eastAsia="宋体" w:cs="宋体"/>
          <w:bCs/>
          <w:sz w:val="24"/>
          <w:szCs w:val="24"/>
          <w:shd w:val="clear" w:color="auto" w:fill="ffffff"/>
          <w:lang w:eastAsia="zh-CN"/>
        </w:rPr>
        <w:t xml:space="preserve">（3）供应商被“信用中国”网站（www.creditchina.gov.cn）、“中国政府采购网”(www.ccgp.gov.cn)列入</w:t>
      </w:r>
      <w:r>
        <w:rPr>
          <w:rFonts w:hint="eastAsia" w:ascii="宋体" w:hAnsi="宋体" w:eastAsia="宋体" w:cs="宋体"/>
          <w:bCs/>
          <w:sz w:val="24"/>
          <w:szCs w:val="24"/>
          <w:shd w:val="clear" w:color="auto" w:fill="ffffff"/>
          <w:lang w:val="en" w:eastAsia="zh-CN"/>
        </w:rPr>
        <w:t xml:space="preserve">失信被执行人、重大税收违法失信主体</w:t>
      </w:r>
      <w:r>
        <w:rPr>
          <w:rFonts w:hint="eastAsia" w:ascii="宋体" w:hAnsi="宋体" w:eastAsia="宋体" w:cs="宋体"/>
          <w:bCs/>
          <w:sz w:val="24"/>
          <w:szCs w:val="24"/>
          <w:shd w:val="clear" w:color="auto" w:fill="ffffff"/>
          <w:lang w:val="en-US" w:eastAsia="zh-CN"/>
        </w:rPr>
        <w:t xml:space="preserve">名单</w:t>
      </w:r>
      <w:r>
        <w:rPr>
          <w:rFonts w:hint="eastAsia" w:ascii="宋体" w:hAnsi="宋体" w:eastAsia="宋体" w:cs="宋体"/>
          <w:bCs/>
          <w:sz w:val="24"/>
          <w:szCs w:val="24"/>
          <w:shd w:val="clear" w:color="auto" w:fill="ffffff"/>
          <w:lang w:val="en" w:eastAsia="zh-CN"/>
        </w:rPr>
        <w:t xml:space="preserve">、政府采购严重违法失信行为记录。</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 w:eastAsia="zh-CN"/>
        </w:rPr>
      </w:pPr>
      <w:r>
        <w:rPr>
          <w:rFonts w:hint="eastAsia" w:ascii="宋体" w:hAnsi="宋体" w:eastAsia="宋体" w:cs="宋体"/>
          <w:sz w:val="24"/>
          <w:szCs w:val="24"/>
          <w:shd w:val="clear" w:color="auto" w:fill="ffffff"/>
          <w:lang w:eastAsia="zh-CN"/>
        </w:rPr>
        <w:t xml:space="preserve">7.3</w:t>
      </w:r>
      <w:r>
        <w:rPr>
          <w:rFonts w:hint="eastAsia" w:ascii="宋体" w:hAnsi="宋体" w:eastAsia="宋体" w:cs="宋体"/>
          <w:sz w:val="24"/>
          <w:szCs w:val="24"/>
          <w:shd w:val="clear" w:color="auto" w:fill="ffffff"/>
          <w:lang w:val="en" w:eastAsia="zh-CN"/>
        </w:rPr>
        <w:t xml:space="preserve">根据《关于在政府采购活动中推行信用承诺制的通知》宁财购通〔2021〕5号</w:t>
      </w:r>
      <w:r>
        <w:rPr>
          <w:rFonts w:hint="eastAsia" w:ascii="宋体" w:hAnsi="宋体" w:eastAsia="宋体" w:cs="宋体"/>
          <w:bCs/>
          <w:sz w:val="24"/>
          <w:szCs w:val="24"/>
          <w:lang w:eastAsia="zh-CN"/>
        </w:rPr>
        <w:t xml:space="preserve">文</w:t>
      </w:r>
      <w:r>
        <w:rPr>
          <w:rFonts w:hint="eastAsia" w:ascii="宋体" w:hAnsi="宋体" w:eastAsia="宋体" w:cs="宋体"/>
          <w:sz w:val="24"/>
          <w:szCs w:val="24"/>
          <w:shd w:val="clear" w:color="auto" w:fill="ffffff"/>
          <w:lang w:val="en" w:eastAsia="zh-CN"/>
        </w:rPr>
        <w:t xml:space="preserve">规定，参加南京地区政府采购活动的供应商，应以书面形式向采购人或政府采购代理机构作出信用承诺。供应商应尽早做好承诺工作，点击‘南京公共采购信息网’首页（https</w:t>
      </w:r>
      <w:r>
        <w:rPr>
          <w:rFonts w:hint="eastAsia" w:ascii="宋体" w:hAnsi="宋体" w:eastAsia="宋体" w:cs="宋体"/>
          <w:sz w:val="24"/>
          <w:szCs w:val="24"/>
          <w:shd w:val="clear" w:color="auto" w:fill="ffffff"/>
          <w:lang w:val="en"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keepLines w:val="0"/>
        <w:keepNext w:val="0"/>
        <w:pageBreakBefore w:val="0"/>
        <w:spacing w:line="460" w:lineRule="exact"/>
        <w:widowControl w:val="off"/>
        <w:rPr>
          <w:rFonts w:hint="eastAsia" w:ascii="宋体" w:hAnsi="宋体" w:eastAsia="宋体" w:cs="宋体"/>
          <w:bCs/>
          <w:sz w:val="24"/>
          <w:szCs w:val="24"/>
          <w:lang w:val="en" w:eastAsia="zh-CN"/>
        </w:rPr>
      </w:pPr>
      <w:r>
        <w:rPr>
          <w:rFonts w:hint="eastAsia" w:ascii="宋体" w:hAnsi="宋体" w:eastAsia="宋体" w:cs="宋体"/>
          <w:bCs/>
          <w:sz w:val="24"/>
          <w:szCs w:val="24"/>
          <w:lang w:eastAsia="zh-CN"/>
        </w:rPr>
        <w:t xml:space="preserve">在政府采购活动中，供应商只需在资格审查环节提供《南京市政府采购供应商信用记录表暨信用承诺书》，即可替代以下证明材料：</w:t>
      </w:r>
      <w:r/>
    </w:p>
    <w:p>
      <w:pPr>
        <w:ind w:firstLine="480"/>
        <w:keepLines w:val="0"/>
        <w:keepNext w:val="0"/>
        <w:pageBreakBefore w:val="0"/>
        <w:spacing w:line="460" w:lineRule="exact"/>
        <w:widowControl w:val="off"/>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（1）符合国家相关规定的财务状况报告；</w:t>
      </w:r>
      <w:r/>
    </w:p>
    <w:p>
      <w:pPr>
        <w:ind w:firstLine="480"/>
        <w:keepLines w:val="0"/>
        <w:keepNext w:val="0"/>
        <w:pageBreakBefore w:val="0"/>
        <w:spacing w:line="460" w:lineRule="exact"/>
        <w:widowControl w:val="off"/>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（2）依法缴纳税收的证明材料；</w:t>
      </w:r>
      <w:r/>
    </w:p>
    <w:p>
      <w:pPr>
        <w:ind w:firstLine="480"/>
        <w:keepLines w:val="0"/>
        <w:keepNext w:val="0"/>
        <w:pageBreakBefore w:val="0"/>
        <w:spacing w:line="460" w:lineRule="exact"/>
        <w:widowControl w:val="off"/>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（3）依法缴纳社会保障资金的证明材料；</w:t>
      </w:r>
      <w:r/>
    </w:p>
    <w:p>
      <w:pPr>
        <w:ind w:firstLine="480"/>
        <w:keepLines w:val="0"/>
        <w:keepNext w:val="0"/>
        <w:pageBreakBefore w:val="0"/>
        <w:spacing w:line="460" w:lineRule="exact"/>
        <w:widowControl w:val="off"/>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（4）具备履行政府采购合同所必需的设备和专业技术能力的证明材料；</w:t>
      </w:r>
      <w:r/>
    </w:p>
    <w:p>
      <w:pPr>
        <w:ind w:firstLine="480"/>
        <w:keepLines w:val="0"/>
        <w:keepNext w:val="0"/>
        <w:pageBreakBefore w:val="0"/>
        <w:spacing w:line="460" w:lineRule="exact"/>
        <w:widowControl w:val="off"/>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（5）参加政府采购活动前三年内在经营活动中没有重大违法记录的证明材料；</w:t>
      </w:r>
      <w:r/>
    </w:p>
    <w:p>
      <w:pPr>
        <w:ind w:firstLine="480"/>
        <w:keepLines w:val="0"/>
        <w:keepNext w:val="0"/>
        <w:pageBreakBefore w:val="0"/>
        <w:spacing w:line="460" w:lineRule="exact"/>
        <w:widowControl w:val="off"/>
        <w:rPr>
          <w:rFonts w:hint="eastAsia" w:ascii="宋体" w:hAnsi="宋体" w:eastAsia="宋体" w:cs="宋体"/>
          <w:bCs/>
          <w:sz w:val="24"/>
          <w:szCs w:val="24"/>
          <w:lang w:val="en" w:eastAsia="zh-CN"/>
        </w:rPr>
      </w:pPr>
      <w:r>
        <w:rPr>
          <w:rFonts w:hint="eastAsia" w:ascii="宋体" w:hAnsi="宋体" w:eastAsia="宋体" w:cs="宋体"/>
          <w:bCs/>
          <w:sz w:val="24"/>
          <w:szCs w:val="24"/>
          <w:lang w:val="en" w:eastAsia="zh-CN"/>
        </w:rPr>
        <w:t xml:space="preserve">（6）未被列入失信被执行人、重大税收违法失信主体、政府采购严重违法失信行为记录名单的证明材料。</w:t>
      </w:r>
      <w:r/>
    </w:p>
    <w:p>
      <w:p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1.不适用信用承诺的情形</w:t>
      </w:r>
      <w:r/>
    </w:p>
    <w:p>
      <w:pPr>
        <w:ind w:firstLine="480"/>
        <w:keepLines w:val="0"/>
        <w:keepNext w:val="0"/>
        <w:pageBreakBefore w:val="0"/>
        <w:spacing w:line="4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（1）供应商被列入严重失信主体名单；</w:t>
      </w:r>
      <w:r/>
    </w:p>
    <w:p>
      <w:pPr>
        <w:ind w:firstLine="480"/>
        <w:keepLines w:val="0"/>
        <w:keepNext w:val="0"/>
        <w:pageBreakBefore w:val="0"/>
        <w:spacing w:line="4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（2）被相关监管部门作出行政处罚且尚在处罚有效期内；</w:t>
      </w:r>
      <w:r/>
    </w:p>
    <w:p>
      <w:pPr>
        <w:ind w:firstLine="480"/>
        <w:keepLines w:val="0"/>
        <w:keepNext w:val="0"/>
        <w:pageBreakBefore w:val="0"/>
        <w:spacing w:line="4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（3）其他法律、行政法规规定的不适用信用承诺的情形。</w:t>
      </w:r>
      <w:r/>
    </w:p>
    <w:p>
      <w:p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2.违反信用承诺的法律责任</w:t>
      </w:r>
      <w:r/>
    </w:p>
    <w:p>
      <w:pPr>
        <w:ind w:firstLine="480"/>
        <w:keepLines w:val="0"/>
        <w:keepNext w:val="0"/>
        <w:pageBreakBefore w:val="0"/>
        <w:spacing w:line="4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7.4供应商在中标（成交）后，应按采购文件要求，将由信用承诺书替代的证明材料提交采购人或采购代理机构核验。经核验无误后，由采购人或采购代理机构发出中标（成交）通知书。需要提供以下证明材料：</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满足《中华人民共和国政府采购法》第二十二条规定；</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（1）具有独立承担民事责任的能力（提供法人或者其他组织的营业执照，自然人的身份证）； </w:t>
      </w:r>
      <w:r/>
    </w:p>
    <w:p>
      <w:pPr>
        <w:ind w:firstLine="480"/>
        <w:keepLines w:val="0"/>
        <w:keepNext w:val="0"/>
        <w:pageBreakBefore w:val="0"/>
        <w:spacing w:line="4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（2）有良好的商业信誉和健全的财务会计制度（提供</w:t>
      </w:r>
      <w:r>
        <w:rPr>
          <w:rFonts w:hint="eastAsia" w:ascii="宋体" w:hAnsi="宋体" w:eastAsia="宋体" w:cs="宋体"/>
          <w:bCs/>
          <w:sz w:val="24"/>
          <w:szCs w:val="24"/>
          <w:lang w:val="en" w:eastAsia="zh-CN"/>
        </w:rPr>
        <w:t xml:space="preserve">2024年度或2025年度</w:t>
      </w:r>
      <w:r>
        <w:rPr>
          <w:rFonts w:hint="eastAsia" w:ascii="宋体" w:hAnsi="宋体" w:eastAsia="宋体" w:cs="宋体"/>
          <w:bCs/>
          <w:sz w:val="24"/>
          <w:szCs w:val="24"/>
          <w:lang w:eastAsia="zh-CN"/>
        </w:rPr>
        <w:t xml:space="preserve">的财务状况报告（公司成立不满一年，至少提供投标截止时间前近一个月的财务报表），或投标截止时间前六个月内银行出具的资信证明，或财政部门认可的政府采购专业担保机构出具的投标担保函）；</w:t>
      </w:r>
      <w:r/>
    </w:p>
    <w:p>
      <w:pPr>
        <w:ind w:firstLine="480"/>
        <w:keepLines w:val="0"/>
        <w:keepNext w:val="0"/>
        <w:pageBreakBefore w:val="0"/>
        <w:spacing w:line="4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（3）具有履行合同所必需的设备和专业技术能力（根据项目需求提供履行合同所必需的设备和专业技术能力的声明及证明材料）</w:t>
      </w:r>
      <w:r>
        <w:rPr>
          <w:rFonts w:hint="eastAsia" w:ascii="宋体" w:hAnsi="宋体" w:eastAsia="宋体" w:cs="宋体"/>
          <w:bCs/>
          <w:sz w:val="24"/>
          <w:szCs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（4）有依法缴纳税收和社会保障资金的良好记录（提供参加本次政府采购活动前一年内至少一个月缴纳增值税，或营业税，或企业所得税的凭据，及缴纳社会保险的凭据（专用收据，或社会保险缴纳清单）； </w:t>
      </w:r>
      <w:r/>
    </w:p>
    <w:p>
      <w:pPr>
        <w:ind w:firstLine="480"/>
        <w:keepLines w:val="0"/>
        <w:keepNext w:val="0"/>
        <w:pageBreakBefore w:val="0"/>
        <w:spacing w:line="4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（5）参加政府采购活动前三年内，在经营活动中没有重大违法记录（提供参加本次政府采购活动前3年内在经营活动中没有重大违法记录的书面声明）（格式见后附件）; </w:t>
      </w:r>
      <w:r/>
    </w:p>
    <w:p>
      <w:pPr>
        <w:ind w:firstLine="480"/>
        <w:keepLines w:val="0"/>
        <w:keepNext w:val="0"/>
        <w:pageBreakBefore w:val="0"/>
        <w:spacing w:line="46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（6）法律、行政法规规定的其他条件（提供项目实施所必需的许可资质证明材料）：无。</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7.5采购人不统一组织，投标人自行勘察现场。投标人对项目现场和周围环境进行仔细认真地查勘并复核技术参数，在随后的采购中，对现场资料和数据所作出的推论、解释和结论及由此造成的后果由投标人负责。</w:t>
      </w:r>
      <w:r/>
    </w:p>
    <w:p>
      <w:pPr>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八、凡对本次采购提出询问，请按以下方式联系</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1.采购人信息</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名    称：南京市第十三中学</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    址：</w:t>
      </w:r>
      <w:r>
        <w:rPr>
          <w:rFonts w:hint="eastAsia" w:ascii="宋体" w:hAnsi="宋体" w:eastAsia="宋体" w:cs="宋体"/>
          <w:sz w:val="24"/>
          <w:szCs w:val="24"/>
          <w:shd w:val="clear" w:color="auto" w:fill="ffffff"/>
          <w:lang w:val="en-US" w:eastAsia="zh-CN"/>
        </w:rPr>
        <w:t xml:space="preserve">南京市西家大塘14号</w:t>
      </w:r>
      <w:r/>
    </w:p>
    <w:p>
      <w:pPr>
        <w:ind w:firstLine="480"/>
        <w:keepLines w:val="0"/>
        <w:keepNext w:val="0"/>
        <w:pageBreakBefore w:val="0"/>
        <w:spacing w:line="360" w:lineRule="auto"/>
        <w:widowControl w:val="off"/>
        <w:rPr>
          <w:rFonts w:hint="eastAsia" w:ascii="宋体" w:hAnsi="宋体" w:eastAsia="宋体" w:cs="宋体"/>
          <w:bCs/>
          <w:sz w:val="24"/>
          <w:szCs w:val="24"/>
          <w:highlight w:val="none"/>
          <w:shd w:val="clear" w:color="auto" w:fill="ffffff"/>
          <w:lang w:val="en-US" w:eastAsia="zh-CN"/>
        </w:rPr>
      </w:pPr>
      <w:r>
        <w:rPr>
          <w:rFonts w:hint="eastAsia" w:ascii="宋体" w:hAnsi="宋体" w:eastAsia="宋体" w:cs="宋体"/>
          <w:bCs/>
          <w:sz w:val="24"/>
          <w:szCs w:val="24"/>
          <w:highlight w:val="none"/>
          <w:shd w:val="clear" w:color="auto" w:fill="ffffff"/>
          <w:lang w:eastAsia="zh-CN"/>
        </w:rPr>
        <w:t xml:space="preserve">联系方式：</w:t>
      </w:r>
      <w:r>
        <w:rPr>
          <w:rFonts w:hint="eastAsia" w:ascii="宋体" w:hAnsi="宋体" w:eastAsia="宋体" w:cs="宋体"/>
          <w:bCs/>
          <w:sz w:val="24"/>
          <w:szCs w:val="24"/>
          <w:highlight w:val="none"/>
          <w:shd w:val="clear" w:color="auto" w:fill="ffffff"/>
          <w:lang w:val="en-US" w:eastAsia="zh-CN"/>
        </w:rPr>
        <w:t xml:space="preserve">李老师 15850559053</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 2.采购代理机构信息</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名    称</w:t>
      </w:r>
      <w:r>
        <w:rPr>
          <w:rFonts w:hint="eastAsia" w:ascii="宋体" w:hAnsi="宋体" w:eastAsia="宋体" w:cs="宋体"/>
          <w:sz w:val="24"/>
          <w:szCs w:val="24"/>
          <w:lang w:eastAsia="zh-CN"/>
        </w:rPr>
        <w:t xml:space="preserve">：</w:t>
      </w:r>
      <w:r>
        <w:rPr>
          <w:rFonts w:hint="eastAsia" w:ascii="宋体" w:hAnsi="宋体" w:eastAsia="宋体" w:cs="宋体"/>
          <w:sz w:val="24"/>
          <w:szCs w:val="24"/>
          <w:shd w:val="clear" w:color="auto" w:fill="ffffff"/>
          <w:lang w:eastAsia="zh-CN"/>
        </w:rPr>
        <w:t xml:space="preserve">永道工程咨询（江苏）有限公司</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lang w:eastAsia="zh-CN"/>
        </w:rPr>
        <w:t xml:space="preserve">地    址：</w:t>
      </w:r>
      <w:r>
        <w:rPr>
          <w:rFonts w:hint="eastAsia" w:ascii="宋体" w:hAnsi="宋体" w:eastAsia="宋体" w:cs="宋体"/>
          <w:sz w:val="24"/>
          <w:szCs w:val="24"/>
          <w:shd w:val="clear" w:color="auto" w:fill="ffffff"/>
          <w:lang w:eastAsia="zh-CN"/>
        </w:rPr>
        <w:t xml:space="preserve">南京市鼓楼区广州路188号苏宁环球大厦1518室</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shd w:val="clear" w:color="auto" w:fill="ffffff"/>
          <w:lang w:eastAsia="zh-CN"/>
        </w:rPr>
        <w:t xml:space="preserve">联系方式</w:t>
      </w:r>
      <w:r>
        <w:rPr>
          <w:rFonts w:hint="eastAsia" w:ascii="宋体" w:hAnsi="宋体" w:eastAsia="宋体" w:cs="宋体"/>
          <w:sz w:val="24"/>
          <w:szCs w:val="24"/>
          <w:lang w:eastAsia="zh-CN"/>
        </w:rPr>
        <w:t xml:space="preserve">：</w:t>
      </w:r>
      <w:bookmarkStart w:id="1" w:name="_Toc28359021"/>
      <w:r/>
      <w:bookmarkStart w:id="2" w:name="_Toc35393639"/>
      <w:r/>
      <w:bookmarkStart w:id="3" w:name="_Toc28359098"/>
      <w:r/>
      <w:bookmarkStart w:id="4" w:name="_Toc35393808"/>
      <w:r>
        <w:rPr>
          <w:rFonts w:hint="eastAsia" w:ascii="宋体" w:hAnsi="宋体" w:eastAsia="宋体" w:cs="宋体"/>
          <w:sz w:val="24"/>
          <w:szCs w:val="24"/>
          <w:lang w:val="en-US" w:eastAsia="zh-CN"/>
        </w:rPr>
        <w:t xml:space="preserve">崔工  18751807285</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3.项目联系方式</w:t>
      </w:r>
      <w:bookmarkEnd w:id="1"/>
      <w:r/>
      <w:bookmarkEnd w:id="2"/>
      <w:r/>
      <w:bookmarkEnd w:id="3"/>
      <w:r/>
      <w:bookmarkEnd w:id="4"/>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项目联系人：</w:t>
      </w:r>
      <w:r>
        <w:rPr>
          <w:rFonts w:hint="eastAsia" w:ascii="宋体" w:hAnsi="宋体" w:eastAsia="宋体" w:cs="宋体"/>
          <w:sz w:val="24"/>
          <w:szCs w:val="24"/>
          <w:shd w:val="clear" w:color="auto" w:fill="ffffff"/>
          <w:lang w:val="en-US" w:eastAsia="zh-CN"/>
        </w:rPr>
        <w:t xml:space="preserve">崔工</w:t>
      </w:r>
      <w:r/>
    </w:p>
    <w:p>
      <w:pPr>
        <w:ind w:firstLine="480"/>
        <w:keepLines w:val="0"/>
        <w:keepNext w:val="0"/>
        <w:pageBreakBefore w:val="0"/>
        <w:spacing w:line="360" w:lineRule="auto"/>
        <w:widowControl w:val="off"/>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eastAsia="zh-CN"/>
        </w:rPr>
        <w:t xml:space="preserve">电　　  话：</w:t>
      </w:r>
      <w:r>
        <w:rPr>
          <w:rFonts w:hint="eastAsia" w:ascii="宋体" w:hAnsi="宋体" w:eastAsia="宋体" w:cs="宋体"/>
          <w:sz w:val="24"/>
          <w:szCs w:val="24"/>
          <w:lang w:val="en-US" w:eastAsia="zh-CN"/>
        </w:rPr>
        <w:t xml:space="preserve">18751807285</w:t>
      </w:r>
      <w:r/>
    </w:p>
    <w:p>
      <w:pPr>
        <w:jc w:val="both"/>
        <w:keepLines w:val="0"/>
        <w:keepNext w:val="0"/>
        <w:pageBreakBefore w:val="0"/>
        <w:spacing w:line="360" w:lineRule="auto"/>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r>
      <w:r/>
    </w:p>
    <w:p>
      <w:pPr>
        <w:jc w:val="center"/>
        <w:keepLines w:val="0"/>
        <w:keepNext w:val="0"/>
        <w:pageBreakBefore w:val="0"/>
        <w:spacing w:line="360" w:lineRule="auto"/>
        <w:widowControl w:val="off"/>
        <w:rPr>
          <w:rFonts w:hint="eastAsia" w:ascii="宋体" w:hAnsi="宋体" w:eastAsia="宋体" w:cs="宋体"/>
          <w:b/>
          <w:bCs/>
          <w:sz w:val="24"/>
          <w:szCs w:val="24"/>
          <w:lang w:eastAsia="zh-CN"/>
        </w:rPr>
        <w:sectPr>
          <w:footerReference w:type="default" r:id="rId15"/>
          <w:footnotePr/>
          <w:endnotePr/>
          <w:type w:val="nextPage"/>
          <w:pgSz w:w="11910" w:h="16840" w:orient="portrait"/>
          <w:pgMar w:top="1423" w:right="1180" w:bottom="1321" w:left="1485" w:header="0" w:footer="850" w:gutter="0"/>
          <w:cols w:num="1" w:sep="0" w:space="720" w:equalWidth="1"/>
          <w:docGrid w:linePitch="360"/>
        </w:sectPr>
      </w:pPr>
      <w:r>
        <w:rPr>
          <w:rFonts w:hint="eastAsia" w:ascii="宋体" w:hAnsi="宋体" w:eastAsia="宋体" w:cs="宋体"/>
          <w:b/>
          <w:bCs/>
          <w:sz w:val="24"/>
          <w:szCs w:val="24"/>
          <w:lang w:eastAsia="zh-CN"/>
        </w:rPr>
      </w:r>
      <w:r/>
    </w:p>
    <w:p>
      <w:pPr>
        <w:jc w:val="center"/>
        <w:spacing w:line="360" w:lineRule="auto"/>
        <w:rPr>
          <w:rFonts w:ascii="黑体" w:hAnsi="黑体" w:eastAsia="黑体" w:cs="黑体"/>
          <w:b/>
          <w:bCs/>
          <w:sz w:val="32"/>
          <w:szCs w:val="36"/>
          <w:lang w:eastAsia="zh-CN"/>
        </w:rPr>
      </w:pPr>
      <w:r>
        <w:rPr>
          <w:rFonts w:hint="eastAsia" w:ascii="黑体" w:hAnsi="黑体" w:eastAsia="黑体" w:cs="黑体"/>
          <w:b/>
          <w:bCs/>
          <w:sz w:val="32"/>
          <w:szCs w:val="36"/>
          <w:lang w:eastAsia="zh-CN"/>
        </w:rPr>
        <w:t xml:space="preserve">第二章  </w:t>
      </w:r>
      <w:r>
        <w:rPr>
          <w:rFonts w:ascii="黑体" w:hAnsi="黑体" w:eastAsia="黑体" w:cs="黑体"/>
          <w:b/>
          <w:bCs/>
          <w:sz w:val="32"/>
          <w:szCs w:val="36"/>
          <w:lang w:eastAsia="zh-CN"/>
        </w:rPr>
        <w:t xml:space="preserve">竞争性磋商</w:t>
      </w:r>
      <w:r>
        <w:rPr>
          <w:rFonts w:hint="eastAsia" w:ascii="黑体" w:hAnsi="黑体" w:eastAsia="黑体" w:cs="黑体"/>
          <w:b/>
          <w:bCs/>
          <w:sz w:val="32"/>
          <w:szCs w:val="36"/>
          <w:lang w:eastAsia="zh-CN"/>
        </w:rPr>
        <w:t xml:space="preserve">须知</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一、总则</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1、适用法律</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本项目适用《中华人民共和国政府采购法》《中华人民共和国政府采购法实施条例》《政府采购竞争性磋商采购方式管理暂行办法》等有关法律、法规、规章和规定等。</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2、定义</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“采购人”是指依法进行政府采购的国家机关、事业单位、团体组织。</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“供应商”是指参加竞争性磋商，并符合采购文件规定资格条件的法人、其他组织或者自然人。</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“采购代理机构”是指集中采购机构和集中采购机构以外的采购代理机构，集中采购机构以外的采购代理机构，是从事采购代理业务的社会中介机构。</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“工程”指本采购文件中所述工程以及与之配套的货物、服务。</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“用户或使用单位”是指使用服务的单位。</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3、政策功能</w:t>
      </w:r>
      <w:r/>
    </w:p>
    <w:p>
      <w:pPr>
        <w:ind w:left="0" w:firstLine="422"/>
        <w:keepLines w:val="0"/>
        <w:keepNext w:val="0"/>
        <w:pageBreakBefore w:val="0"/>
        <w:spacing w:line="360" w:lineRule="auto"/>
        <w:shd w:val="clear" w:color="auto" w:fill="ffffff"/>
        <w:widowControl/>
        <w:rPr>
          <w:rFonts w:hint="eastAsia" w:ascii="宋体" w:hAnsi="宋体" w:eastAsia="宋体" w:cs="宋体"/>
          <w:b/>
          <w:sz w:val="24"/>
          <w:szCs w:val="24"/>
          <w:lang w:eastAsia="zh-CN"/>
        </w:rPr>
      </w:pPr>
      <w:r/>
      <w:bookmarkStart w:id="5" w:name="_Hlk75345706"/>
      <w:r>
        <w:rPr>
          <w:rFonts w:hint="eastAsia" w:ascii="宋体" w:hAnsi="宋体" w:eastAsia="宋体" w:cs="宋体"/>
          <w:b/>
          <w:sz w:val="24"/>
          <w:szCs w:val="24"/>
          <w:lang w:eastAsia="zh-CN"/>
        </w:rPr>
        <w:t xml:space="preserve">3.1 中小企业政策</w:t>
      </w:r>
      <w:r/>
    </w:p>
    <w:p>
      <w:pPr>
        <w:ind w:left="0" w:firstLine="420"/>
        <w:keepLines w:val="0"/>
        <w:keepNext w:val="0"/>
        <w:pageBreakBefore w:val="0"/>
        <w:spacing w:line="360" w:lineRule="auto"/>
        <w:shd w:val="clear" w:color="auto" w:fill="ffffff"/>
        <w:widowControl/>
        <w:rPr>
          <w:rFonts w:hint="eastAsia" w:ascii="宋体" w:hAnsi="宋体" w:eastAsia="宋体" w:cs="宋体"/>
          <w:sz w:val="24"/>
          <w:szCs w:val="24"/>
          <w:lang w:eastAsia="zh-CN"/>
        </w:rPr>
      </w:pPr>
      <w:r/>
      <w:bookmarkStart w:id="6" w:name="_Hlk77845870"/>
      <w:r/>
      <w:bookmarkStart w:id="7" w:name="_Hlk84580649"/>
      <w:r>
        <w:rPr>
          <w:rFonts w:hint="eastAsia" w:ascii="宋体" w:hAnsi="宋体" w:eastAsia="宋体" w:cs="宋体"/>
          <w:sz w:val="24"/>
          <w:szCs w:val="24"/>
          <w:lang w:eastAsia="zh-CN"/>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firstLine="420"/>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5"/>
      <w:r/>
      <w:bookmarkEnd w:id="6"/>
      <w:r/>
      <w:r/>
    </w:p>
    <w:p>
      <w:pPr>
        <w:ind w:left="0" w:firstLine="420"/>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firstLine="420"/>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以联合体形式参加政府采购活动的，联合体各方均为中小企业的，联合体视同中小企业。其中，联合体各方均为小微企业的，联合体视同小微企业。</w:t>
      </w:r>
      <w:r/>
    </w:p>
    <w:p>
      <w:pPr>
        <w:ind w:left="0" w:firstLine="420"/>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（4）依据《政府采购促进中小企业发展管理办法》（财库〔2020〕46号）规定的扶持政策获取政府采购合同后，小型、微型企业不得将合同分包给大型、中型企业，中型企业不得将合同分包给大型企业。</w:t>
      </w:r>
      <w:bookmarkEnd w:id="7"/>
      <w:r/>
      <w:r/>
    </w:p>
    <w:p>
      <w:pPr>
        <w:ind w:left="0" w:firstLine="422"/>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w:t>
      </w:r>
      <w:bookmarkStart w:id="8" w:name="_Hlk66802840"/>
      <w:r>
        <w:rPr>
          <w:rFonts w:hint="eastAsia" w:ascii="宋体" w:hAnsi="宋体" w:eastAsia="宋体" w:cs="宋体"/>
          <w:b/>
          <w:bCs/>
          <w:sz w:val="24"/>
          <w:szCs w:val="24"/>
          <w:lang w:eastAsia="zh-CN"/>
        </w:rPr>
        <w:t xml:space="preserve">2</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支持监狱企业（含监狱和戒毒企业）发展政策</w:t>
      </w:r>
      <w:bookmarkEnd w:id="8"/>
      <w:r/>
      <w:r/>
    </w:p>
    <w:p>
      <w:pPr>
        <w:ind w:left="0" w:firstLine="4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firstLine="420"/>
        <w:keepLines w:val="0"/>
        <w:keepNext w:val="0"/>
        <w:pageBreakBefore w:val="0"/>
        <w:spacing w:line="360" w:lineRule="auto"/>
        <w:shd w:val="clear" w:color="auto" w:fill="ffffff"/>
        <w:widowControl/>
        <w:rPr>
          <w:rFonts w:hint="eastAsia" w:ascii="宋体" w:hAnsi="宋体" w:eastAsia="宋体" w:cs="宋体"/>
          <w:sz w:val="24"/>
          <w:szCs w:val="24"/>
          <w:lang w:eastAsia="zh-CN"/>
        </w:rPr>
      </w:pPr>
      <w:r/>
      <w:bookmarkStart w:id="9" w:name="_Hlk77845906"/>
      <w:r>
        <w:rPr>
          <w:rFonts w:hint="eastAsia" w:ascii="宋体" w:hAnsi="宋体" w:eastAsia="宋体" w:cs="宋体"/>
          <w:sz w:val="24"/>
          <w:szCs w:val="24"/>
          <w:lang w:eastAsia="zh-CN"/>
        </w:rPr>
        <w:t xml:space="preserve">（2）参加政府采购活动的监狱企业提供由省级以上</w:t>
      </w:r>
      <w:bookmarkStart w:id="10" w:name="_Hlk163033106"/>
      <w:r>
        <w:rPr>
          <w:rFonts w:hint="eastAsia" w:ascii="宋体" w:hAnsi="宋体" w:eastAsia="宋体" w:cs="宋体"/>
          <w:sz w:val="24"/>
          <w:szCs w:val="24"/>
          <w:lang w:eastAsia="zh-CN"/>
        </w:rPr>
        <w:t xml:space="preserve">监狱管理局、戒毒管理局</w:t>
      </w:r>
      <w:bookmarkEnd w:id="10"/>
      <w:r>
        <w:rPr>
          <w:rFonts w:hint="eastAsia" w:ascii="宋体" w:hAnsi="宋体" w:eastAsia="宋体" w:cs="宋体"/>
          <w:sz w:val="24"/>
          <w:szCs w:val="24"/>
          <w:lang w:eastAsia="zh-CN"/>
        </w:rPr>
        <w:t xml:space="preserve">(含新疆生产建设兵团)出具的属于监狱企业的证明文件，监狱和戒毒企业享受政府采购支持政策的要求详见《关于政府采购支持监狱企业发展有关问题的通知》（财库〔2014〕68号）。</w:t>
      </w:r>
      <w:bookmarkEnd w:id="9"/>
      <w:r/>
      <w:r/>
    </w:p>
    <w:p>
      <w:pPr>
        <w:ind w:left="0" w:firstLine="422"/>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3.3</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促进残疾人就业政策</w:t>
      </w:r>
      <w:r/>
    </w:p>
    <w:p>
      <w:pPr>
        <w:ind w:left="0" w:firstLine="4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firstLine="420"/>
        <w:keepLines w:val="0"/>
        <w:keepNext w:val="0"/>
        <w:pageBreakBefore w:val="0"/>
        <w:spacing w:line="360" w:lineRule="auto"/>
        <w:shd w:val="clear" w:color="auto" w:fill="ffffff"/>
        <w:widowControl/>
        <w:rPr>
          <w:rFonts w:hint="eastAsia" w:ascii="宋体" w:hAnsi="宋体" w:eastAsia="宋体" w:cs="宋体"/>
          <w:sz w:val="24"/>
          <w:szCs w:val="24"/>
          <w:lang w:eastAsia="zh-CN"/>
        </w:rPr>
      </w:pPr>
      <w:r/>
      <w:bookmarkStart w:id="11" w:name="_Hlk77845921"/>
      <w:r>
        <w:rPr>
          <w:rFonts w:hint="eastAsia" w:ascii="宋体" w:hAnsi="宋体" w:eastAsia="宋体" w:cs="宋体"/>
          <w:sz w:val="24"/>
          <w:szCs w:val="24"/>
          <w:lang w:eastAsia="zh-CN"/>
        </w:rPr>
        <w:t xml:space="preserve">（2）参加政府采购活动的残疾人福利性单位提供《残疾人福利性单位声明函》，残疾人福利性单位享受政府采购支持政策的要求详见《关于促进残疾人就业政府采购政策的通知》（财库〔2017〕141号）。</w:t>
      </w:r>
      <w:bookmarkEnd w:id="11"/>
      <w:r/>
      <w:r/>
    </w:p>
    <w:p>
      <w:pPr>
        <w:ind w:left="0" w:firstLine="422"/>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3.4</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政府采购节能产品、环境标志产品实施品目清单管理。</w:t>
      </w:r>
      <w:r/>
    </w:p>
    <w:p>
      <w:pPr>
        <w:ind w:left="0" w:firstLine="4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firstLine="422"/>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3.5</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强制采购信息安全产品。</w:t>
      </w:r>
      <w:r/>
    </w:p>
    <w:p>
      <w:pPr>
        <w:ind w:left="0" w:firstLine="4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参加政府采购活动的信息安全产品供应商应当选择经国家认证的信息安全产品投标，并提供由国家信息安全认证中心按国家标准认证颁发的有效认证证书。</w:t>
      </w:r>
      <w:r/>
    </w:p>
    <w:p>
      <w:pPr>
        <w:ind w:left="0" w:firstLine="422"/>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3.6</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进口产品政策</w:t>
      </w:r>
      <w:r/>
    </w:p>
    <w:p>
      <w:pPr>
        <w:ind w:left="0" w:firstLine="4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（2）允许进口产品参加的，满足需求的国内产品可以参加。</w:t>
      </w:r>
      <w:r/>
    </w:p>
    <w:p>
      <w:pPr>
        <w:ind w:left="0" w:firstLine="42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（3）允许进口产品参加的，优先采购向我国企业转让技术、与我国企业签订消化吸收再创新方案的供应商的进口产品。</w:t>
      </w:r>
      <w:r/>
    </w:p>
    <w:p>
      <w:pPr>
        <w:ind w:left="0" w:firstLine="420"/>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3.7</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eastAsia="zh-CN"/>
        </w:rPr>
        <w:t xml:space="preserve">未按要求提供相关材料的，不享受相关政策。</w:t>
      </w:r>
      <w:r/>
    </w:p>
    <w:p>
      <w:pPr>
        <w:ind w:left="0" w:firstLine="482"/>
        <w:keepLines w:val="0"/>
        <w:keepNext w:val="0"/>
        <w:pageBreakBefore w:val="0"/>
        <w:spacing w:line="360" w:lineRule="auto"/>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二、磋商文件</w:t>
      </w:r>
      <w:r/>
    </w:p>
    <w:p>
      <w:pPr>
        <w:ind w:left="0" w:firstLine="482"/>
        <w:keepLines w:val="0"/>
        <w:keepNext w:val="0"/>
        <w:pageBreakBefore w:val="0"/>
        <w:spacing w:line="360" w:lineRule="auto"/>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4、磋商文件构成</w:t>
      </w:r>
      <w:r/>
    </w:p>
    <w:p>
      <w:pPr>
        <w:ind w:left="0" w:firstLine="480"/>
        <w:keepLines w:val="0"/>
        <w:keepNext w:val="0"/>
        <w:pageBreakBefore w:val="0"/>
        <w:spacing w:line="360" w:lineRule="auto"/>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磋商文件包括以下主要内容：</w:t>
      </w:r>
      <w:r/>
    </w:p>
    <w:p>
      <w:pPr>
        <w:ind w:left="0" w:firstLine="480"/>
        <w:keepLines w:val="0"/>
        <w:keepNext w:val="0"/>
        <w:pageBreakBefore w:val="0"/>
        <w:spacing w:line="360" w:lineRule="auto"/>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第一章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竞争性磋商公告</w:t>
      </w:r>
      <w:r/>
    </w:p>
    <w:p>
      <w:pPr>
        <w:ind w:left="0" w:firstLine="480"/>
        <w:keepLines w:val="0"/>
        <w:keepNext w:val="0"/>
        <w:pageBreakBefore w:val="0"/>
        <w:spacing w:line="360" w:lineRule="auto"/>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w:instrText>
      </w:r>
      <w:r>
        <w:rPr>
          <w:rFonts w:hint="eastAsia" w:ascii="宋体" w:hAnsi="宋体" w:eastAsia="宋体" w:cs="宋体"/>
          <w:sz w:val="24"/>
          <w:szCs w:val="24"/>
        </w:rPr>
        <w:instrText xml:space="preserve">.jsczt.cn/jszc/onlyoffice/7.2.1-34/web-apps/apps/documenteditor/main/index_loader.html?_dc=7.2.1-34&amp;lang=zh&amp;customer=%20&amp;logo=%20&amp;headerlogo=%2Ffavicon.ico&amp;frameEditorId=iframePage&amp;compact=true&amp;parentOrigin=http://jszfcg.jsczt.cn" \l "_Toc534273793" \o "ht</w:instrText>
      </w:r>
      <w:r>
        <w:rPr>
          <w:rFonts w:hint="eastAsia" w:ascii="宋体" w:hAnsi="宋体" w:eastAsia="宋体" w:cs="宋体"/>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534273793"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lang w:eastAsia="zh-CN"/>
        </w:rPr>
        <w:t xml:space="preserve">第二章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竞争性磋商须知</w:t>
      </w:r>
      <w:r>
        <w:rPr>
          <w:rFonts w:hint="eastAsia" w:ascii="宋体" w:hAnsi="宋体" w:eastAsia="宋体" w:cs="宋体"/>
          <w:color w:val="000000"/>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w:instrText>
      </w:r>
      <w:r>
        <w:rPr>
          <w:rFonts w:hint="eastAsia" w:ascii="宋体" w:hAnsi="宋体" w:eastAsia="宋体" w:cs="宋体"/>
          <w:sz w:val="24"/>
          <w:szCs w:val="24"/>
        </w:rPr>
        <w:instrText xml:space="preserve">.jsczt.cn/jszc/onlyoffice/7.2.1-34/web-apps/apps/documenteditor/main/index_loader.html?_dc=7.2.1-34&amp;lang=zh&amp;customer=%20&amp;logo=%20&amp;headerlogo=%2Ffavicon.ico&amp;frameEditorId=iframePage&amp;compact=true&amp;parentOrigin=http://jszfcg.jsczt.cn" \l "_Toc534273794" \o "ht</w:instrText>
      </w:r>
      <w:r>
        <w:rPr>
          <w:rFonts w:hint="eastAsia" w:ascii="宋体" w:hAnsi="宋体" w:eastAsia="宋体" w:cs="宋体"/>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534273794"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lang w:eastAsia="zh-CN"/>
        </w:rPr>
        <w:t xml:space="preserve">第三章</w:t>
      </w:r>
      <w:r>
        <w:rPr>
          <w:rFonts w:hint="eastAsia" w:ascii="宋体" w:hAnsi="宋体" w:eastAsia="宋体" w:cs="宋体"/>
          <w:color w:val="000000"/>
          <w:sz w:val="24"/>
          <w:szCs w:val="24"/>
          <w:lang w:eastAsia="zh-CN"/>
        </w:rPr>
        <w:fldChar w:fldCharType="end"/>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评审办法和评审标准</w:t>
      </w:r>
      <w:r/>
    </w:p>
    <w:p>
      <w:pPr>
        <w:ind w:left="0" w:firstLine="480"/>
        <w:keepLines w:val="0"/>
        <w:keepNext w:val="0"/>
        <w:pageBreakBefore w:val="0"/>
        <w:spacing w:line="360" w:lineRule="auto"/>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w:instrText>
      </w:r>
      <w:r>
        <w:rPr>
          <w:rFonts w:hint="eastAsia" w:ascii="宋体" w:hAnsi="宋体" w:eastAsia="宋体" w:cs="宋体"/>
          <w:sz w:val="24"/>
          <w:szCs w:val="24"/>
        </w:rPr>
        <w:instrText xml:space="preserve">.jsczt.cn/jszc/onlyoffice/7.2.1-34/web-apps/apps/documenteditor/main/index_loader.html?_dc=7.2.1-34&amp;lang=zh&amp;customer=%20&amp;logo=%20&amp;headerlogo=%2Ffavicon.ico&amp;frameEditorId=iframePage&amp;compact=true&amp;parentOrigin=http://jszfcg.jsczt.cn" \l "_Toc534273795" \o "ht</w:instrText>
      </w:r>
      <w:r>
        <w:rPr>
          <w:rFonts w:hint="eastAsia" w:ascii="宋体" w:hAnsi="宋体" w:eastAsia="宋体" w:cs="宋体"/>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534273795"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lang w:eastAsia="zh-CN"/>
        </w:rPr>
        <w:t xml:space="preserve">第四章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采购需求</w:t>
      </w:r>
      <w:r>
        <w:rPr>
          <w:rFonts w:hint="eastAsia" w:ascii="宋体" w:hAnsi="宋体" w:eastAsia="宋体" w:cs="宋体"/>
          <w:color w:val="000000"/>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w:instrText>
      </w:r>
      <w:r>
        <w:rPr>
          <w:rFonts w:hint="eastAsia" w:ascii="宋体" w:hAnsi="宋体" w:eastAsia="宋体" w:cs="宋体"/>
          <w:sz w:val="24"/>
          <w:szCs w:val="24"/>
        </w:rPr>
        <w:instrText xml:space="preserve">.jsczt.cn/jszc/onlyoffice/7.2.1-34/web-apps/apps/documenteditor/main/index_loader.html?_dc=7.2.1-34&amp;lang=zh&amp;customer=%20&amp;logo=%20&amp;headerlogo=%2Ffavicon.ico&amp;frameEditorId=iframePage&amp;compact=true&amp;parentOrigin=http://jszfcg.jsczt.cn" \l "_Toc534273796" \o "ht</w:instrText>
      </w:r>
      <w:r>
        <w:rPr>
          <w:rFonts w:hint="eastAsia" w:ascii="宋体" w:hAnsi="宋体" w:eastAsia="宋体" w:cs="宋体"/>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534273796"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lang w:eastAsia="zh-CN"/>
        </w:rPr>
        <w:t xml:space="preserve">第五章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合同主要条款</w:t>
      </w:r>
      <w:r>
        <w:rPr>
          <w:rFonts w:hint="eastAsia" w:ascii="宋体" w:hAnsi="宋体" w:eastAsia="宋体" w:cs="宋体"/>
          <w:color w:val="000000"/>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w:instrText>
      </w:r>
      <w:r>
        <w:rPr>
          <w:rFonts w:hint="eastAsia" w:ascii="宋体" w:hAnsi="宋体" w:eastAsia="宋体" w:cs="宋体"/>
          <w:sz w:val="24"/>
          <w:szCs w:val="24"/>
        </w:rPr>
        <w:instrText xml:space="preserve">.jsczt.cn/jszc/onlyoffice/7.2.1-34/web-apps/apps/documenteditor/main/index_loader.html?_dc=7.2.1-34&amp;lang=zh&amp;customer=%20&amp;logo=%20&amp;headerlogo=%2Ffavicon.ico&amp;frameEditorId=iframePage&amp;compact=true&amp;parentOrigin=http://jszfcg.jsczt.cn" \l "_Toc534273797" \o "ht</w:instrText>
      </w:r>
      <w:r>
        <w:rPr>
          <w:rFonts w:hint="eastAsia" w:ascii="宋体" w:hAnsi="宋体" w:eastAsia="宋体" w:cs="宋体"/>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534273797" </w:instrText>
      </w:r>
      <w:r>
        <w:rPr>
          <w:rFonts w:hint="eastAsia" w:ascii="宋体" w:hAnsi="宋体" w:eastAsia="宋体" w:cs="宋体"/>
          <w:sz w:val="24"/>
          <w:szCs w:val="24"/>
        </w:rPr>
        <w:fldChar w:fldCharType="separate"/>
      </w:r>
      <w:r>
        <w:rPr>
          <w:rFonts w:hint="eastAsia" w:ascii="宋体" w:hAnsi="宋体" w:eastAsia="宋体" w:cs="宋体"/>
          <w:color w:val="000000"/>
          <w:sz w:val="24"/>
          <w:szCs w:val="24"/>
          <w:lang w:eastAsia="zh-CN"/>
        </w:rPr>
        <w:t xml:space="preserve">第六章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磋商响应文件格式及附件</w:t>
      </w:r>
      <w:r>
        <w:rPr>
          <w:rFonts w:hint="eastAsia" w:ascii="宋体" w:hAnsi="宋体" w:eastAsia="宋体" w:cs="宋体"/>
          <w:color w:val="000000"/>
          <w:sz w:val="24"/>
          <w:szCs w:val="24"/>
          <w:lang w:eastAsia="zh-CN"/>
        </w:rPr>
        <w:fldChar w:fldCharType="end"/>
      </w:r>
      <w:r/>
    </w:p>
    <w:p>
      <w:pPr>
        <w:ind w:left="0" w:firstLine="482"/>
        <w:keepLines w:val="0"/>
        <w:keepNext w:val="0"/>
        <w:pageBreakBefore w:val="0"/>
        <w:spacing w:line="360" w:lineRule="auto"/>
        <w:rPr>
          <w:rFonts w:hint="eastAsia"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5、磋商文件的澄清或者修改</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三、磋商响应文件编制</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6、磋商响应文件的语言、计量单位、货币和编制</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供应商所使用的计量单位应为国家法定计量单位。</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供应商应用人民币报价。报价产品如果是进口产品的，应提供人民币与外币之间的汇率。</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磋商响应文件应按照竞争性磋商文件的规定编写并制作目录。</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供应商应在磋商响应文件中写清相应的项目编号、项目名称、供应商全称、地址、电话、传真等。</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7、磋商响应文件的组成</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供应商应当根据磋商文件要求编制磋商响应文件，并根据自己的商务能力、技术水平对磋商文件提出的要求和条件逐条标明是否响应。</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磋商响应文件由商务、技术、价格，以及其他部分内容组成。磋商响应文件目录及有关格式按磋商文件“第六章 磋商响应文件格式及附件”的要求编制。</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本次采购的最小单位是标段。采购项目的技术要求中未分标段的，供应商对要求提供的服务不得部分响应；采购项目的技术要求中已经分标段的，可以以标段为单位响应。</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7.4</w:t>
      </w:r>
      <w:r>
        <w:rPr>
          <w:rFonts w:hint="eastAsia" w:ascii="宋体" w:hAnsi="宋体" w:eastAsia="宋体" w:cs="宋体"/>
          <w:color w:val="000000"/>
          <w:sz w:val="24"/>
          <w:szCs w:val="24"/>
          <w:lang w:val="en-US" w:eastAsia="zh-CN"/>
        </w:rPr>
        <w:t xml:space="preserve"> </w:t>
      </w:r>
      <w:r>
        <w:rPr>
          <w:rFonts w:hint="eastAsia" w:ascii="宋体" w:hAnsi="宋体" w:eastAsia="宋体" w:cs="宋体"/>
          <w:b/>
          <w:color w:val="000000"/>
          <w:sz w:val="24"/>
          <w:szCs w:val="24"/>
          <w:lang w:eastAsia="zh-CN"/>
        </w:rPr>
        <w:t xml:space="preserve">磋商响应文件的商务内容。</w:t>
      </w:r>
      <w:r>
        <w:rPr>
          <w:rFonts w:hint="eastAsia" w:ascii="宋体" w:hAnsi="宋体" w:eastAsia="宋体" w:cs="宋体"/>
          <w:color w:val="000000"/>
          <w:sz w:val="24"/>
          <w:szCs w:val="24"/>
          <w:lang w:eastAsia="zh-CN"/>
        </w:rPr>
        <w:t xml:space="preserve">商务部分内容是证明供应商有资格参加磋商和成交后有能力履行合同的文件，这些文件应能满足竞争性磋商采购的要求，包括但不限于下列文件（</w:t>
      </w:r>
      <w:r>
        <w:rPr>
          <w:rFonts w:hint="eastAsia" w:ascii="宋体" w:hAnsi="宋体" w:eastAsia="宋体" w:cs="宋体"/>
          <w:b/>
          <w:color w:val="000000"/>
          <w:sz w:val="24"/>
          <w:szCs w:val="24"/>
          <w:lang w:eastAsia="zh-CN"/>
        </w:rPr>
        <w:t xml:space="preserve">（1）-（5）所述材料，如提供不全或不满足磋商文件的实质性要求，磋商小组有权按无效响应处理</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（1）竞争性磋商申请及声明（</w:t>
      </w:r>
      <w:r>
        <w:rPr>
          <w:rFonts w:hint="eastAsia" w:ascii="宋体" w:hAnsi="宋体" w:eastAsia="宋体" w:cs="宋体"/>
          <w:b/>
          <w:color w:val="000000"/>
          <w:sz w:val="24"/>
          <w:szCs w:val="24"/>
          <w:lang w:eastAsia="zh-CN"/>
        </w:rPr>
        <w:t xml:space="preserve">格式见第六章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（2）法定代表人授权委托书</w:t>
      </w:r>
      <w:r>
        <w:rPr>
          <w:rFonts w:hint="eastAsia" w:ascii="宋体" w:hAnsi="宋体" w:eastAsia="宋体" w:cs="宋体"/>
          <w:b/>
          <w:color w:val="000000"/>
          <w:sz w:val="24"/>
          <w:szCs w:val="24"/>
          <w:lang w:eastAsia="zh-CN"/>
        </w:rPr>
        <w:t xml:space="preserve">（格式见第六章）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（3）申请人资格资信证明文件：</w:t>
      </w:r>
      <w:r/>
    </w:p>
    <w:p>
      <w:pPr>
        <w:ind w:left="0" w:firstLine="480"/>
        <w:keepLines w:val="0"/>
        <w:keepNext w:val="0"/>
        <w:pageBreakBefore w:val="0"/>
        <w:spacing w:line="360" w:lineRule="auto"/>
        <w:rPr>
          <w:rFonts w:hint="eastAsia" w:ascii="宋体" w:hAnsi="宋体" w:eastAsia="宋体" w:cs="宋体"/>
          <w:color w:val="000000"/>
          <w:sz w:val="24"/>
          <w:szCs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1）第一章竞争性磋商公告中“</w:t>
      </w:r>
      <w:r>
        <w:rPr>
          <w:rFonts w:hint="eastAsia" w:ascii="宋体" w:hAnsi="宋体" w:eastAsia="宋体" w:cs="宋体"/>
          <w:color w:val="000000"/>
          <w:sz w:val="24"/>
          <w:szCs w:val="24"/>
          <w:lang w:val="zh-CN" w:eastAsia="zh-CN"/>
        </w:rPr>
        <w:t xml:space="preserve">二、申请人的资格要求：（一）满足《中华人民共和国政府采购法》第二十二条规定证明文件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zh-CN" w:eastAsia="zh-CN"/>
        </w:rPr>
        <w:t xml:space="preserve">；</w:t>
      </w:r>
      <w:r/>
    </w:p>
    <w:p>
      <w:pPr>
        <w:ind w:left="0" w:firstLine="480"/>
        <w:keepLines w:val="0"/>
        <w:keepNext w:val="0"/>
        <w:pageBreakBefore w:val="0"/>
        <w:spacing w:line="360" w:lineRule="auto"/>
        <w:rPr>
          <w:rFonts w:hint="eastAsia" w:ascii="宋体" w:hAnsi="宋体" w:eastAsia="宋体" w:cs="宋体"/>
          <w:color w:val="000000"/>
          <w:sz w:val="24"/>
          <w:szCs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2）第一章竞争性磋商公告中“</w:t>
      </w:r>
      <w:r>
        <w:rPr>
          <w:rFonts w:hint="eastAsia" w:ascii="宋体" w:hAnsi="宋体" w:eastAsia="宋体" w:cs="宋体"/>
          <w:color w:val="000000"/>
          <w:sz w:val="24"/>
          <w:szCs w:val="24"/>
          <w:lang w:val="zh-CN" w:eastAsia="zh-CN"/>
        </w:rPr>
        <w:t xml:space="preserve">二、申请人的资格要求：（三）本项目的特定资格要求证明材料</w:t>
      </w:r>
      <w:r>
        <w:rPr>
          <w:rFonts w:hint="eastAsia" w:ascii="宋体" w:hAnsi="宋体" w:eastAsia="宋体" w:cs="宋体"/>
          <w:color w:val="000000"/>
          <w:sz w:val="24"/>
          <w:szCs w:val="24"/>
          <w:lang w:eastAsia="zh-CN"/>
        </w:rPr>
        <w:t xml:space="preserve">”（如有）</w:t>
      </w:r>
      <w:r>
        <w:rPr>
          <w:rFonts w:hint="eastAsia" w:ascii="宋体" w:hAnsi="宋体" w:eastAsia="宋体" w:cs="宋体"/>
          <w:color w:val="000000"/>
          <w:sz w:val="24"/>
          <w:szCs w:val="24"/>
          <w:lang w:val="zh-CN" w:eastAsia="zh-CN"/>
        </w:rPr>
        <w:t xml:space="preserve">；</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（4）磋商报价表（</w:t>
      </w:r>
      <w:r>
        <w:rPr>
          <w:rFonts w:hint="eastAsia" w:ascii="宋体" w:hAnsi="宋体" w:eastAsia="宋体" w:cs="宋体"/>
          <w:b/>
          <w:color w:val="000000"/>
          <w:sz w:val="24"/>
          <w:szCs w:val="24"/>
          <w:lang w:eastAsia="zh-CN"/>
        </w:rPr>
        <w:t xml:space="preserve">格式见第六章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（5）《南京市政府采购供应商信用记录表暨信用承诺书》；</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（6）《商务条款偏离表》；</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（7）供应商认为需要提供的其他资格证明文件和商务资料。</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7.5 </w:t>
      </w:r>
      <w:r>
        <w:rPr>
          <w:rFonts w:hint="eastAsia" w:ascii="宋体" w:hAnsi="宋体" w:eastAsia="宋体" w:cs="宋体"/>
          <w:b/>
          <w:color w:val="000000"/>
          <w:sz w:val="24"/>
          <w:szCs w:val="24"/>
          <w:lang w:eastAsia="zh-CN"/>
        </w:rPr>
        <w:t xml:space="preserve">磋商响应文件的技术内容。</w:t>
      </w:r>
      <w:r>
        <w:rPr>
          <w:rFonts w:hint="eastAsia" w:ascii="宋体" w:hAnsi="宋体" w:eastAsia="宋体" w:cs="宋体"/>
          <w:color w:val="000000"/>
          <w:sz w:val="24"/>
          <w:szCs w:val="24"/>
          <w:lang w:eastAsia="zh-CN"/>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（1）项目技术方案或服务说明； </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rPr>
          <w:rFonts w:hint="eastAsia" w:ascii="宋体" w:hAnsi="宋体" w:eastAsia="宋体" w:cs="宋体"/>
          <w:b w:val="0"/>
          <w:bCs w:val="0"/>
          <w:color w:val="000000"/>
          <w:sz w:val="24"/>
          <w:szCs w:val="24"/>
          <w:lang w:eastAsia="zh-CN"/>
        </w:rPr>
        <w:t xml:space="preserve">《技术条款偏离表》</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（3）供应商认为需要提供的其他技术资料。</w:t>
      </w:r>
      <w:r/>
    </w:p>
    <w:p>
      <w:pPr>
        <w:ind w:left="0"/>
        <w:jc w:val="both"/>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7.6</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lang w:eastAsia="zh-CN"/>
        </w:rPr>
        <w:t xml:space="preserve">磋商响应文件的价格内容</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（1）价格部分内容是对标的价格构成的说明，磋商文件如没有特别说明的话，仅接受一个价格。</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（3）供应商应在《报价一览表》《分项报价表》等标明标的的单价、总价以及分项报价等。</w:t>
      </w:r>
      <w:r/>
    </w:p>
    <w:p>
      <w:pPr>
        <w:ind w:left="0" w:firstLine="482"/>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（4）响应文件所报的投标价格不得超过磋商文件规定的预算价、限价，超过磋商文件规定的，响应文件按无效处理。</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（5）经磋商后，如果成交价低于供应商首次响应报价的话，除特别注明外，分项报价同比例调整。</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7.7 磋商响应文件的其他部分。其他部分由供应商根据编制磋商响应文件需要提供的其他相关文件组成。</w:t>
      </w:r>
      <w:r/>
    </w:p>
    <w:p>
      <w:pPr>
        <w:ind w:left="0" w:firstLine="480"/>
        <w:keepLines w:val="0"/>
        <w:keepNext w:val="0"/>
        <w:pageBreakBefore w:val="0"/>
        <w:spacing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7.8</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因“苏采云”系统</w:t>
      </w:r>
      <w:r>
        <w:rPr>
          <w:rFonts w:hint="eastAsia" w:ascii="宋体" w:hAnsi="宋体" w:eastAsia="宋体" w:cs="宋体"/>
          <w:color w:val="000000"/>
          <w:sz w:val="24"/>
          <w:szCs w:val="24"/>
          <w:lang w:eastAsia="zh-CN"/>
        </w:rPr>
        <w:fldChar w:fldCharType="begin"/>
      </w:r>
      <w:r>
        <w:rPr>
          <w:rFonts w:hint="eastAsia" w:ascii="宋体" w:hAnsi="宋体" w:eastAsia="宋体" w:cs="宋体"/>
          <w:color w:val="000000"/>
          <w:sz w:val="24"/>
          <w:szCs w:val="24"/>
          <w:lang w:eastAsia="zh-CN"/>
        </w:rPr>
        <w:instrText xml:space="preserve"> HYPERLINK "http://jszfcg.jsczt.cn/jszc/project/electronicBiddingDoc/7ef5c34c8eac481f90987c4a38c5aff7" \t "_blank" </w:instrText>
      </w:r>
      <w:r>
        <w:rPr>
          <w:rFonts w:hint="eastAsia" w:ascii="宋体" w:hAnsi="宋体" w:eastAsia="宋体" w:cs="宋体"/>
          <w:color w:val="000000"/>
          <w:sz w:val="24"/>
          <w:szCs w:val="24"/>
          <w:lang w:eastAsia="zh-CN"/>
        </w:rPr>
        <w:fldChar w:fldCharType="separate"/>
      </w:r>
      <w:r>
        <w:rPr>
          <w:rFonts w:hint="eastAsia" w:ascii="宋体" w:hAnsi="宋体" w:eastAsia="宋体" w:cs="宋体"/>
          <w:color w:val="000000"/>
          <w:sz w:val="24"/>
          <w:szCs w:val="24"/>
          <w:lang w:eastAsia="zh-CN"/>
        </w:rPr>
        <w:t xml:space="preserve">电子投标（响应）文件格式为引入模板的固定格式，如遇格式和内容与“江苏政府采购网”、“南京公共采购信息网”发布的招标文件中的“投标文件格式及附件”不一致的，以“苏采云”系统和客户端工具提供的格式为准。</w:t>
      </w:r>
      <w:r/>
    </w:p>
    <w:p>
      <w:pPr>
        <w:ind w:left="0" w:firstLine="480"/>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fldChar w:fldCharType="end"/>
      </w:r>
      <w:r>
        <w:rPr>
          <w:rFonts w:hint="eastAsia" w:ascii="宋体" w:hAnsi="宋体" w:eastAsia="宋体" w:cs="宋体"/>
          <w:b/>
          <w:color w:val="000000"/>
          <w:sz w:val="24"/>
          <w:szCs w:val="24"/>
          <w:lang w:eastAsia="zh-CN"/>
        </w:rPr>
        <w:t xml:space="preserve">8、磋商保证金</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本项目无需缴纳磋商保证金。</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四、磋商响应文件的递交与解密</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9、响应文件递交与解密</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9.1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9.2 供应商应当按照《操作手册》规定，在“苏采云”系统规定的时间内对响应文件进行解密。</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10、</w:t>
      </w:r>
      <w:r>
        <w:rPr>
          <w:rFonts w:hint="eastAsia" w:ascii="宋体" w:hAnsi="宋体" w:eastAsia="宋体" w:cs="宋体"/>
          <w:b/>
          <w:color w:val="000000"/>
          <w:sz w:val="24"/>
          <w:szCs w:val="24"/>
          <w:lang w:eastAsia="zh-CN"/>
        </w:rPr>
        <w:t xml:space="preserve">联合体（本项目不接受）</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10.1 两个以上的自然人、法人或者其他组织可以组成一个联合体，以一个供应商的身份共同参加政府采购。</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10.2 联合体中有同类资质的供应商按照联合体分工承担相同工作的，按照资质等级较低的供应商确定资质等级。</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10.3 联合体各方之间应当签订联合体协议，明确约定联合体各方承担的工作和相应的责任，并将联合体协议连同响应文件一同提交。</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10.4 以联合体形式参加政府采购活动的，联合体各方不得再单独参加或者与其他供应商另外组成联合体参加同一合同项下的政府采购活动。</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五、磋商</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11、磋商有效期</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磋商有效期为90天，从提交磋商响应文件的截止之日起算。磋商响应文件中承诺的磋商有效期应当不少于磋商文件中载明的磋商有效期。</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12、磋商组织</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递交磋商响应文件时间截止后，采购代理机构在规定的时间和地点组织磋商小组分别与供应商进行磋商。具体磋商事务由依法组建的磋商小组负责。</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13、磋商程序</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13.1 磋商小组审阅供应商所递交的响应文件，凡不具备资格条件的供应商不得进入磋商程序。</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对磋商文件作出的实质性变动是磋商文件的有效组成部分，磋商小组应当及时以书面形式同时通知所有参加磋商的供应商。</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13.4 如磋商文件有实质性变动的，供应商应当按照磋商文件的变动情况和磋商小组的要求在苏采云系统中重新提交响应文件，并加盖电子公章。</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eastAsia="宋体" w:cs="宋体"/>
          <w:b/>
          <w:color w:val="000000"/>
          <w:sz w:val="24"/>
          <w:szCs w:val="24"/>
          <w:lang w:eastAsia="zh-CN"/>
        </w:rPr>
        <w:t xml:space="preserve">除项目扩大了供货范围，增加了采购内容、提高了技术要求外，原则上不得高于上一轮报价。</w:t>
      </w:r>
      <w:r>
        <w:rPr>
          <w:rFonts w:hint="eastAsia" w:ascii="宋体" w:hAnsi="宋体" w:eastAsia="宋体" w:cs="宋体"/>
          <w:color w:val="000000"/>
          <w:sz w:val="24"/>
          <w:szCs w:val="24"/>
          <w:lang w:eastAsia="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13.7</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lang w:eastAsia="zh-CN"/>
        </w:rPr>
        <w:t xml:space="preserve">出现下列情形之一的响应文件按照无效处理：</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（1）响应文件所报的投标价格超过磋商文件规定的预算价、限价的；</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（2）未实质性响应磋商文件要求的；（实质性要求是指本磋商文件中用带星号（“*”）、“须（必须）”或“应（应当）”等其他文字说明的商务和技术要求。）；</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（3）响应文件中已标价工程量清单与采购文件规定的暂估价、暂列金额及甲供材料价格不一致的；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（4）响应文件中已标价工程量清单与采购文件明确列出的不可竞争费用项目或费率或计算基础不一致的；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（5）</w:t>
      </w:r>
      <w:r>
        <w:rPr>
          <w:rFonts w:hint="eastAsia" w:ascii="宋体" w:hAnsi="宋体" w:eastAsia="宋体" w:cs="宋体"/>
          <w:b/>
          <w:color w:val="000000"/>
          <w:sz w:val="24"/>
          <w:szCs w:val="24"/>
          <w:u w:val="none"/>
        </w:rPr>
        <w:t xml:space="preserve">响应文件中已标价工程量清单与采购文件提供的工程量清单中的项目编码、项目名称、项目特征、计量单位、工程量不一致的（措施项目增项除外）</w:t>
      </w:r>
      <w:r>
        <w:rPr>
          <w:rFonts w:hint="eastAsia" w:ascii="宋体" w:hAnsi="宋体" w:eastAsia="宋体" w:cs="宋体"/>
          <w:b/>
          <w:color w:val="000000"/>
          <w:sz w:val="24"/>
          <w:szCs w:val="24"/>
        </w:rPr>
        <w:t xml:space="preserve">；</w:t>
      </w:r>
      <w:r/>
    </w:p>
    <w:p>
      <w:pPr>
        <w:ind w:left="0" w:firstLine="482"/>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（6）不符合法律、法规和磋商文件规定的其他实质性要求的；</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13.8</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lang w:eastAsia="zh-CN"/>
        </w:rPr>
        <w:t xml:space="preserve">出现下列情形之一的磋商终止：</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（1）因情况变化，不再符合规定的竞争性磋商采购方式适用情形的；</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（2）出现影响采购公正的违法、违规行为的；</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（4）在苏采云系统规定时间内成功解密电子响应文件的供应商不足3家。</w:t>
      </w:r>
      <w:r/>
    </w:p>
    <w:p>
      <w:pPr>
        <w:ind w:left="0" w:firstLine="482"/>
        <w:keepLines w:val="0"/>
        <w:keepNext w:val="0"/>
        <w:pageBreakBefore w:val="0"/>
        <w:spacing w:line="360" w:lineRule="auto"/>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13.9</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eastAsia="zh-CN"/>
        </w:rPr>
        <w:t xml:space="preserve">磋商小组启动异常低价响应审查的情形和具体要求：</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13.9.1评审过程中出现下列情形之一的，磋商小组应当启动异常低价响应审查程序： </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（1）响应报价低于全部通过符合性审查供应商响应报价平均值</w:t>
      </w: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%的，即响应报价&lt;全部通过符合性审查供应商响应报价平均值×</w:t>
      </w: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（2）响应报价低于通过符合性审查的次低报价供应商响应报价</w:t>
      </w: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%的，即响应报价&lt;通过符合性审查的次低报价供应商响应报价×5</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（3）响应报价低于本项目最高限价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5%的，即响应报价&lt;本项目最高限价×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5%；</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13.9.2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color w:val="000000"/>
          <w:sz w:val="24"/>
          <w:szCs w:val="24"/>
          <w:highlight w:val="none"/>
        </w:rPr>
        <w:t xml:space="preserve">供应商不能提供书面说明、证明材料，或者提供的书面说明、证明材料不能证明其报价合理性的，磋商小组应当将其作为无效响应处理。</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13.9.4异常低价响应审查的启动原因、审查意见和审查结果应当在评审报告中记录，并随供应商提供的相关书面说明及证明材料，以及磋商小组有关互联网浏览、查询历史一并归档。</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14、评分方法和标准</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14.2 综合评分的主要因素是：价格、技术、商务等。</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14.3 评分标准详见第三章。</w:t>
      </w:r>
      <w:r/>
    </w:p>
    <w:p>
      <w:pPr>
        <w:ind w:left="0" w:firstLine="482"/>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15、确定成交供应商</w:t>
      </w:r>
      <w:r/>
    </w:p>
    <w:p>
      <w:pPr>
        <w:ind w:left="0" w:firstLine="480"/>
        <w:keepLines w:val="0"/>
        <w:keepNext w:val="0"/>
        <w:pageBreakBefore w:val="0"/>
        <w:spacing w:line="360" w:lineRule="auto"/>
        <w:shd w:val="clear" w:color="ffffff" w:fill="ffff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磋商小组根据磋商过程和结果编写磋商（评审）报告。</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因系统存储空间有限，成交结果公告届满之日起三十日后，“苏采云”系统不再保证提供下载《成交通知书》服务,因未及时下载而造成的不利后果由成交供应商自行承担。</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成交通知书对采购人和成交供应商具有同等法律效力。</w:t>
      </w:r>
      <w:r/>
    </w:p>
    <w:p>
      <w:pPr>
        <w:ind w:left="0" w:firstLine="480"/>
        <w:keepLines w:val="0"/>
        <w:keepNext w:val="0"/>
        <w:pageBreakBefore w:val="0"/>
        <w:spacing w:line="360" w:lineRule="auto"/>
        <w:shd w:val="clear" w:color="ffffff" w:fill="ffff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采购人与成交供应商应当在成交通知书发出之日起30日内，按照磋商文件确定的合同文本以及采购标的、规格型号、采购金额、采购数量、技术和服务要求等事项签订政府采购合同。</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15.6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所有响应文件不论成交与否，均不退回。</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16、签订合同</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16.1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成交供应商应当自成交通知书发出之日起三十日内，与采购人签订合同，所签订的合同不得对磋商文件和响应文件作实质性修改。</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采购人不得向成交供应商提出任何不合理的要求作为签订合同的条件，不得与成交供应商私下订立背离合同实质性内容的协议。</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16.3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成交供应商因不可抗力或者自身原因不能履行合同的，</w:t>
      </w:r>
      <w:r>
        <w:rPr>
          <w:rFonts w:hint="eastAsia" w:ascii="宋体" w:hAnsi="宋体" w:eastAsia="宋体" w:cs="宋体"/>
          <w:color w:val="000000"/>
          <w:sz w:val="24"/>
          <w:szCs w:val="24"/>
          <w:highlight w:val="white"/>
          <w:lang w:eastAsia="zh-CN"/>
        </w:rPr>
        <w:t xml:space="preserve">采购人可以按照</w:t>
      </w:r>
      <w:r>
        <w:rPr>
          <w:rFonts w:hint="eastAsia" w:ascii="宋体" w:hAnsi="宋体" w:eastAsia="宋体" w:cs="宋体"/>
          <w:color w:val="000000"/>
          <w:sz w:val="24"/>
          <w:szCs w:val="24"/>
          <w:lang w:eastAsia="zh-CN"/>
        </w:rPr>
        <w:t xml:space="preserve">《政府采购竞争性磋商采购方式管理暂行办法》</w:t>
      </w:r>
      <w:r>
        <w:rPr>
          <w:rFonts w:hint="eastAsia" w:ascii="宋体" w:hAnsi="宋体" w:eastAsia="宋体" w:cs="宋体"/>
          <w:color w:val="000000"/>
          <w:sz w:val="24"/>
          <w:szCs w:val="24"/>
          <w:highlight w:val="white"/>
          <w:lang w:eastAsia="zh-CN"/>
        </w:rPr>
        <w:t xml:space="preserve">第三十三条规定的原则确定其他供应商作为成交供应商并签订政府采购合同，也可以重新开展采购活动。</w:t>
      </w:r>
      <w:r>
        <w:rPr>
          <w:rFonts w:hint="eastAsia" w:ascii="宋体" w:hAnsi="宋体" w:eastAsia="宋体" w:cs="宋体"/>
          <w:b/>
          <w:color w:val="000000"/>
          <w:sz w:val="24"/>
          <w:szCs w:val="24"/>
          <w:highlight w:val="white"/>
          <w:lang w:eastAsia="zh-CN"/>
        </w:rPr>
        <w:t xml:space="preserve">放弃或拒绝签订政府采购合同的成交供应商不得参加对该项目重新开展的采购活动，</w:t>
      </w:r>
      <w:r>
        <w:rPr>
          <w:rFonts w:hint="eastAsia" w:ascii="宋体" w:hAnsi="宋体" w:eastAsia="宋体" w:cs="宋体"/>
          <w:b/>
          <w:color w:val="000000"/>
          <w:sz w:val="24"/>
          <w:szCs w:val="24"/>
          <w:lang w:eastAsia="zh-CN"/>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16.4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成交供应商拒绝签订政府采购合同的，</w:t>
      </w:r>
      <w:r>
        <w:rPr>
          <w:rFonts w:hint="eastAsia" w:ascii="宋体" w:hAnsi="宋体" w:eastAsia="宋体" w:cs="宋体"/>
          <w:color w:val="000000"/>
          <w:sz w:val="24"/>
          <w:szCs w:val="24"/>
          <w:highlight w:val="white"/>
          <w:lang w:eastAsia="zh-CN"/>
        </w:rPr>
        <w:t xml:space="preserve">采购人可以按照</w:t>
      </w:r>
      <w:r>
        <w:rPr>
          <w:rFonts w:hint="eastAsia" w:ascii="宋体" w:hAnsi="宋体" w:eastAsia="宋体" w:cs="宋体"/>
          <w:color w:val="000000"/>
          <w:sz w:val="24"/>
          <w:szCs w:val="24"/>
          <w:lang w:eastAsia="zh-CN"/>
        </w:rPr>
        <w:t xml:space="preserve">《政府采购竞争性磋商采购方式管理暂行办法》</w:t>
      </w:r>
      <w:r>
        <w:rPr>
          <w:rFonts w:hint="eastAsia" w:ascii="宋体" w:hAnsi="宋体" w:eastAsia="宋体" w:cs="宋体"/>
          <w:color w:val="000000"/>
          <w:sz w:val="24"/>
          <w:szCs w:val="24"/>
          <w:highlight w:val="white"/>
          <w:lang w:eastAsia="zh-CN"/>
        </w:rPr>
        <w:t xml:space="preserve">第三十三条规定的原则确定其他供应商作为成交供应商并签订政府采购合同，也可以重新开展采购活动。</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六、质疑与投诉</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17、质疑</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17.1 供应商认为磋商文件、磋商过程和中标、成交结果使自己的权益受到损害的，可以在知道或者应知其权益受到损害之日起七个工作日内，以书面形式向采购代理机构提出质疑。</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17.3 提出质疑的供应商应当是参与所质疑项目采购活动的供应商。潜在供应商已依法获取其可质疑的采购文件的，可以对该文件提出质疑。</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17.5 以联合体形式参加政府采购活动的，其投诉应当由组成联合体的所有供应商共同提出。</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17.6 供应商质疑应当有明确的请求和必要的证明材料。供应商必须在法定质疑期内一次性提出针对同一采购程序环节的质疑。</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17.8 质疑函应当使用中文。相关当事人提供外文书证或者外国语视听资料的，应当附有中文译本，由翻译机构盖章或者翻译人员签名。</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17.9 质疑函应当现场书面提交至采购代理机构联系人（详见竞争性磋商公告）处，提交时应出示有效身份证明。</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18、投诉</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18.1 供应商对采购代理机构的答复不满意或者采购代理机构未在规定的时间内作出答复的，可以在答复期满后十五个工作日内向同级政府采购监督管理部门投诉。</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18.2 供应商投诉应当有明确的请求和必要的证明材料。供应商投诉的事项不得超出已质疑事项的范围。</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18.3 投诉人对政府采购监督管理部门的投诉处理决定不服或者政府采购监督管理部门逾期未作处理的，可以依法申请行政复议或者向人民法院提起行政诉讼。</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18.4 投诉人在全国范围12个月内三次以上投诉查无实据的，由财政部门列入不良行为记录名单。</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18.5 投诉人有下列行为之一的，属于虚假、恶意投诉，由财政部门列入不良行为记录名单，禁止其1至3年内参加政府采购活动：</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（1）捏造事实；</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（2）提供虚假材料；</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（3）以非法手段取得证明材料。证据来源的合法性存在明显疑问，投诉人无法证明其取得方式合法的，视为以非法手段取得证明材料。</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七、诚实信用</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19.1 供应商之间不得相互串通报价，不得妨碍其他供应商的公平竞争，不得损害采购人和其他供应商的合法权益。</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firstLine="480"/>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19.4 供应商不得虚假承诺，否则，按照提供虚假材料谋取成交处理。</w:t>
      </w:r>
      <w:r/>
    </w:p>
    <w:p>
      <w:pPr>
        <w:ind w:left="0" w:firstLine="482"/>
        <w:keepLines w:val="0"/>
        <w:keepNext w:val="0"/>
        <w:pageBreakBefore w:val="0"/>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八、磋商费用</w:t>
      </w:r>
      <w:r/>
    </w:p>
    <w:p>
      <w:pPr>
        <w:ind w:left="0" w:firstLine="480"/>
        <w:keepLines w:val="0"/>
        <w:keepNext w:val="0"/>
        <w:pageBreakBefore w:val="0"/>
        <w:spacing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20.1 供应商应承担所有与准备和参加磋商有关的费用，无论采购结果如何，代理机构和采购人在任何情况下均无义务和责任承担这些费用。</w:t>
      </w:r>
      <w:r/>
    </w:p>
    <w:p>
      <w:pPr>
        <w:ind w:left="0" w:firstLine="480"/>
        <w:keepLines w:val="0"/>
        <w:keepNext w:val="0"/>
        <w:pageBreakBefore w:val="0"/>
        <w:spacing w:line="360" w:lineRule="auto"/>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20.2 本次采购，</w:t>
      </w:r>
      <w:r>
        <w:rPr>
          <w:rFonts w:hint="eastAsia" w:ascii="宋体" w:hAnsi="宋体" w:eastAsia="宋体" w:cs="宋体"/>
          <w:color w:val="000000"/>
          <w:sz w:val="24"/>
          <w:szCs w:val="24"/>
          <w:highlight w:val="none"/>
          <w:lang w:eastAsia="zh-CN"/>
        </w:rPr>
        <w:t xml:space="preserve">代理服务费及清单编制费</w:t>
      </w:r>
      <w:r>
        <w:rPr>
          <w:rFonts w:hint="eastAsia" w:ascii="宋体" w:hAnsi="宋体" w:eastAsia="宋体" w:cs="宋体"/>
          <w:color w:val="000000"/>
          <w:sz w:val="24"/>
          <w:szCs w:val="24"/>
          <w:highlight w:val="none"/>
          <w:lang w:eastAsia="zh-CN"/>
        </w:rPr>
        <w:t xml:space="preserve">由成交人支付，供应商报价中应包含该费用。根据采购人与采购代理机构签订的合同，</w:t>
      </w:r>
      <w:r>
        <w:rPr>
          <w:rFonts w:hint="eastAsia" w:ascii="宋体" w:hAnsi="宋体" w:eastAsia="宋体" w:cs="宋体"/>
          <w:color w:val="000000"/>
          <w:sz w:val="24"/>
          <w:szCs w:val="24"/>
          <w:highlight w:val="none"/>
          <w:lang w:val="en-US" w:eastAsia="zh-CN"/>
        </w:rPr>
        <w:t xml:space="preserve">已中标为基数，</w:t>
      </w:r>
      <w:r>
        <w:rPr>
          <w:rFonts w:hint="eastAsia" w:ascii="宋体" w:hAnsi="宋体" w:eastAsia="宋体" w:cs="宋体"/>
          <w:color w:val="000000"/>
          <w:sz w:val="24"/>
          <w:szCs w:val="24"/>
          <w:highlight w:val="none"/>
          <w:lang w:eastAsia="zh-CN"/>
        </w:rPr>
        <w:t xml:space="preserve">代理收费标准按照《招标代理服务收费管理暂行办法》（国家发展计划委员会计价格[2002]1980号）</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eastAsia="zh-CN"/>
        </w:rPr>
        <w:t xml:space="preserve">类项目的</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lang w:eastAsia="zh-CN"/>
        </w:rPr>
        <w:t xml:space="preserve">%收取。清单编制费按苏价服【2014】383号文件标准的</w:t>
      </w: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lang w:eastAsia="zh-CN"/>
        </w:rPr>
        <w:t xml:space="preserve">执行。成交人在领取中标通知书前向采购代理机构支付代理服务费及清单编制费。</w:t>
      </w:r>
      <w:r/>
    </w:p>
    <w:p>
      <w:pPr>
        <w:ind w:left="0"/>
        <w:jc w:val="center"/>
        <w:keepLines w:val="0"/>
        <w:keepNext w:val="0"/>
        <w:pageBreakBefore w:val="0"/>
        <w:spacing w:line="360" w:lineRule="auto"/>
        <w:rPr>
          <w:rFonts w:hint="eastAsia" w:ascii="宋体" w:hAnsi="宋体" w:eastAsia="宋体" w:cs="宋体"/>
          <w:b/>
          <w:sz w:val="24"/>
          <w:szCs w:val="24"/>
          <w:lang w:eastAsia="zh-CN"/>
        </w:rPr>
        <w:sectPr>
          <w:footnotePr/>
          <w:endnotePr/>
          <w:type w:val="nextPage"/>
          <w:pgSz w:w="11910" w:h="16840" w:orient="portrait"/>
          <w:pgMar w:top="1253" w:right="1180" w:bottom="1380" w:left="1540" w:header="794" w:footer="907" w:gutter="0"/>
          <w:cols w:num="1" w:sep="0" w:space="720" w:equalWidth="1"/>
          <w:docGrid w:linePitch="360"/>
        </w:sectPr>
      </w:pPr>
      <w:r>
        <w:rPr>
          <w:rFonts w:hint="eastAsia" w:ascii="宋体" w:hAnsi="宋体" w:eastAsia="宋体" w:cs="宋体"/>
          <w:b/>
          <w:sz w:val="24"/>
          <w:szCs w:val="24"/>
          <w:lang w:eastAsia="zh-CN"/>
        </w:rPr>
      </w:r>
      <w:r/>
    </w:p>
    <w:p>
      <w:pPr>
        <w:jc w:val="center"/>
        <w:spacing w:line="360" w:lineRule="auto"/>
        <w:rPr>
          <w:rFonts w:ascii="Times New Roman" w:hAnsi="Times New Roman" w:eastAsia="黑体"/>
          <w:b/>
          <w:sz w:val="36"/>
          <w:szCs w:val="36"/>
          <w:lang w:eastAsia="zh-CN"/>
        </w:rPr>
      </w:pPr>
      <w:r>
        <w:rPr>
          <w:rFonts w:ascii="Times New Roman" w:hAnsi="Times New Roman" w:eastAsia="黑体"/>
          <w:b/>
          <w:sz w:val="36"/>
          <w:szCs w:val="36"/>
          <w:lang w:eastAsia="zh-CN"/>
        </w:rPr>
        <w:t xml:space="preserve">第三章</w:t>
      </w:r>
      <w:r>
        <w:rPr>
          <w:rFonts w:hint="eastAsia" w:ascii="Times New Roman" w:hAnsi="Times New Roman" w:eastAsia="黑体"/>
          <w:b/>
          <w:sz w:val="36"/>
          <w:szCs w:val="36"/>
          <w:lang w:eastAsia="zh-CN"/>
        </w:rPr>
        <w:t xml:space="preserve"> 评审办法和评审标准</w:t>
      </w:r>
      <w:r/>
    </w:p>
    <w:p>
      <w:pPr>
        <w:pStyle w:val="1307"/>
        <w:ind w:firstLine="441"/>
        <w:spacing w:before="0" w:after="0"/>
        <w:rPr>
          <w:rFonts w:ascii="宋体" w:hAnsi="宋体" w:cs="仿宋"/>
          <w:b/>
        </w:rPr>
        <w:outlineLvl w:val="1"/>
      </w:pPr>
      <w:r/>
      <w:bookmarkStart w:id="12" w:name="_Toc10311"/>
      <w:r/>
      <w:bookmarkStart w:id="13" w:name="_Toc10185"/>
      <w:r>
        <w:rPr>
          <w:rFonts w:hint="eastAsia" w:ascii="宋体" w:hAnsi="宋体" w:cs="仿宋"/>
          <w:b/>
        </w:rPr>
        <w:t xml:space="preserve">一、定标办法</w:t>
      </w:r>
      <w:bookmarkEnd w:id="12"/>
      <w:r/>
      <w:bookmarkEnd w:id="13"/>
      <w:r/>
      <w:r/>
    </w:p>
    <w:p>
      <w:pPr>
        <w:ind w:firstLine="480"/>
        <w:keepLines w:val="0"/>
        <w:keepNext w:val="0"/>
        <w:pageBreakBefore w:val="0"/>
        <w:spacing w:line="400" w:lineRule="exact"/>
        <w:widowControl w:val="off"/>
        <w:rPr>
          <w:rFonts w:ascii="宋体" w:hAnsi="宋体" w:eastAsia="宋体" w:cs="仿宋"/>
          <w:sz w:val="24"/>
          <w:szCs w:val="24"/>
          <w:lang w:eastAsia="zh-CN"/>
        </w:rPr>
      </w:pPr>
      <w:r>
        <w:rPr>
          <w:rFonts w:hint="eastAsia" w:ascii="宋体" w:hAnsi="宋体" w:eastAsia="宋体" w:cs="仿宋"/>
          <w:sz w:val="24"/>
          <w:szCs w:val="24"/>
          <w:lang w:eastAsia="zh-CN"/>
        </w:rPr>
        <w:t xml:space="preserve">采用综合评分法的，评分统计方法采用百分制（满分100分）。评审结果按评审后得分由高到低顺序排列。得分相同的，按响应报价由低到高顺序排列。得分</w:t>
      </w:r>
      <w:r>
        <w:rPr>
          <w:rFonts w:hint="eastAsia" w:ascii="宋体" w:hAnsi="宋体" w:eastAsia="宋体" w:cs="仿宋"/>
          <w:sz w:val="24"/>
          <w:szCs w:val="24"/>
          <w:lang w:val="en-US" w:eastAsia="zh-CN"/>
        </w:rPr>
        <w:t xml:space="preserve">和投保</w:t>
      </w:r>
      <w:r>
        <w:rPr>
          <w:rFonts w:hint="eastAsia" w:ascii="宋体" w:hAnsi="宋体" w:eastAsia="宋体" w:cs="仿宋"/>
          <w:sz w:val="24"/>
          <w:szCs w:val="24"/>
          <w:lang w:eastAsia="zh-CN"/>
        </w:rPr>
        <w:t xml:space="preserve">报价相同的并列。响应文件满足磋商文件全部实质性要求，且按照评审因素的量化指标评审得分最高的供应商为成交候选人。</w:t>
      </w:r>
      <w:r/>
    </w:p>
    <w:p>
      <w:pPr>
        <w:pStyle w:val="1307"/>
        <w:ind w:firstLine="441"/>
        <w:spacing w:before="0" w:after="0"/>
        <w:rPr>
          <w:rFonts w:ascii="宋体" w:hAnsi="宋体" w:cs="仿宋"/>
          <w:b/>
        </w:rPr>
        <w:outlineLvl w:val="1"/>
      </w:pPr>
      <w:r/>
      <w:bookmarkStart w:id="14" w:name="_Toc10546"/>
      <w:r/>
      <w:bookmarkStart w:id="15" w:name="_Toc18835"/>
      <w:r>
        <w:rPr>
          <w:rFonts w:hint="eastAsia" w:ascii="宋体" w:hAnsi="宋体" w:cs="仿宋"/>
          <w:b/>
        </w:rPr>
        <w:t xml:space="preserve">二、评审办法和评审标准</w:t>
      </w:r>
      <w:bookmarkEnd w:id="14"/>
      <w:r/>
      <w:bookmarkEnd w:id="15"/>
      <w:r/>
      <w:r/>
    </w:p>
    <w:tbl>
      <w:tblPr>
        <w:tblStyle w:val="990"/>
        <w:tblW w:w="9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417"/>
        <w:gridCol w:w="6523"/>
        <w:gridCol w:w="850"/>
      </w:tblGrid>
      <w:tr>
        <w:trPr>
          <w:jc w:val="center"/>
          <w:trHeight w:val="380"/>
        </w:trPr>
        <w:tc>
          <w:tcPr>
            <w:tcMar>
              <w:left w:w="0" w:type="dxa"/>
              <w:top w:w="0" w:type="dxa"/>
              <w:right w:w="0" w:type="dxa"/>
              <w:bottom w:w="0" w:type="dxa"/>
            </w:tcMar>
            <w:tcW w:w="7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tcMar>
              <w:left w:w="0" w:type="dxa"/>
              <w:top w:w="0" w:type="dxa"/>
              <w:right w:w="0" w:type="dxa"/>
              <w:bottom w:w="0" w:type="dxa"/>
            </w:tcMar>
            <w:tcW w:w="14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评分内容</w:t>
            </w:r>
            <w:r/>
          </w:p>
        </w:tc>
        <w:tc>
          <w:tcPr>
            <w:tcMar>
              <w:left w:w="0" w:type="dxa"/>
              <w:top w:w="0" w:type="dxa"/>
              <w:right w:w="0" w:type="dxa"/>
              <w:bottom w:w="0" w:type="dxa"/>
            </w:tcMar>
            <w:tcW w:w="6523"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评分标准</w:t>
            </w:r>
            <w:r/>
          </w:p>
        </w:tc>
        <w:tc>
          <w:tcPr>
            <w:tcMar>
              <w:left w:w="0" w:type="dxa"/>
              <w:top w:w="0" w:type="dxa"/>
              <w:right w:w="0" w:type="dxa"/>
              <w:bottom w:w="0" w:type="dxa"/>
            </w:tcMar>
            <w:tcW w:w="850"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分值</w:t>
            </w:r>
            <w:r/>
          </w:p>
        </w:tc>
      </w:tr>
      <w:tr>
        <w:trPr>
          <w:jc w:val="center"/>
          <w:trHeight w:val="567"/>
        </w:trPr>
        <w:tc>
          <w:tcPr>
            <w:gridSpan w:val="4"/>
            <w:tcMar>
              <w:left w:w="0" w:type="dxa"/>
              <w:top w:w="0" w:type="dxa"/>
              <w:right w:w="0" w:type="dxa"/>
              <w:bottom w:w="0" w:type="dxa"/>
            </w:tcMar>
            <w:tcW w:w="950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价格部分</w:t>
            </w:r>
            <w:r/>
          </w:p>
        </w:tc>
      </w:tr>
      <w:tr>
        <w:trPr>
          <w:jc w:val="center"/>
          <w:trHeight w:val="1068"/>
        </w:trPr>
        <w:tc>
          <w:tcPr>
            <w:tcMar>
              <w:left w:w="0" w:type="dxa"/>
              <w:top w:w="0" w:type="dxa"/>
              <w:right w:w="0" w:type="dxa"/>
              <w:bottom w:w="0" w:type="dxa"/>
            </w:tcMar>
            <w:tcW w:w="7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w:t>
            </w:r>
            <w:r/>
          </w:p>
        </w:tc>
        <w:tc>
          <w:tcPr>
            <w:tcMar>
              <w:left w:w="0" w:type="dxa"/>
              <w:top w:w="0" w:type="dxa"/>
              <w:right w:w="0" w:type="dxa"/>
              <w:bottom w:w="0" w:type="dxa"/>
            </w:tcMar>
            <w:tcW w:w="14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价格部分</w:t>
            </w:r>
            <w:r/>
          </w:p>
        </w:tc>
        <w:tc>
          <w:tcPr>
            <w:tcMar>
              <w:left w:w="0" w:type="dxa"/>
              <w:top w:w="0" w:type="dxa"/>
              <w:right w:w="0" w:type="dxa"/>
              <w:bottom w:w="0" w:type="dxa"/>
            </w:tcMar>
            <w:tcW w:w="6523" w:type="dxa"/>
            <w:vAlign w:val="center"/>
            <w:textDirection w:val="lrTb"/>
            <w:noWrap w:val="false"/>
          </w:tcPr>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满足磋商文件要求且响应价格最低的报价为评标基准价，其价格分为满分；其他供应商的价格分统一按照以下公式计算：报价得分=(评标基准价／响应报价)×70（计算得分保留小数点后2位）</w:t>
            </w:r>
            <w:r/>
          </w:p>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注:如供应商报价低于第二章供应商须知13.9要求的，供应商应提供具体成本测算等报价合理性书面说明及相关证明材料。供应商不提供书面说明、证明材料，或者提供的书面说明、证明材料不能证明其报价合理性的，磋商小组应当将其作为无效响应处理。</w:t>
            </w:r>
            <w:r/>
          </w:p>
        </w:tc>
        <w:tc>
          <w:tcPr>
            <w:tcMar>
              <w:left w:w="0" w:type="dxa"/>
              <w:top w:w="0" w:type="dxa"/>
              <w:right w:w="0" w:type="dxa"/>
              <w:bottom w:w="0" w:type="dxa"/>
            </w:tcMar>
            <w:tcW w:w="850"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70</w:t>
            </w:r>
            <w:r/>
          </w:p>
        </w:tc>
      </w:tr>
      <w:tr>
        <w:trPr>
          <w:jc w:val="center"/>
          <w:trHeight w:val="567"/>
        </w:trPr>
        <w:tc>
          <w:tcPr>
            <w:gridSpan w:val="4"/>
            <w:tcMar>
              <w:left w:w="0" w:type="dxa"/>
              <w:top w:w="0" w:type="dxa"/>
              <w:right w:w="0" w:type="dxa"/>
              <w:bottom w:w="0" w:type="dxa"/>
            </w:tcMar>
            <w:tcW w:w="950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商务部分</w:t>
            </w:r>
            <w:r/>
          </w:p>
        </w:tc>
      </w:tr>
      <w:tr>
        <w:trPr>
          <w:jc w:val="center"/>
          <w:trHeight w:val="2111"/>
        </w:trPr>
        <w:tc>
          <w:tcPr>
            <w:tcMar>
              <w:left w:w="0" w:type="dxa"/>
              <w:top w:w="0" w:type="dxa"/>
              <w:right w:w="0" w:type="dxa"/>
              <w:bottom w:w="0" w:type="dxa"/>
            </w:tcMar>
            <w:tcW w:w="7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2</w:t>
            </w:r>
            <w:r/>
          </w:p>
        </w:tc>
        <w:tc>
          <w:tcPr>
            <w:tcMar>
              <w:left w:w="0" w:type="dxa"/>
              <w:top w:w="0" w:type="dxa"/>
              <w:right w:w="0" w:type="dxa"/>
              <w:bottom w:w="0" w:type="dxa"/>
            </w:tcMar>
            <w:tcW w:w="14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color w:val="000000"/>
                <w:spacing w:val="8"/>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4"/>
                <w:szCs w:val="24"/>
                <w:lang w:val="en-US" w:eastAsia="zh-CN"/>
              </w:rPr>
              <w:t xml:space="preserve">技术负责人</w:t>
            </w:r>
            <w:r/>
          </w:p>
        </w:tc>
        <w:tc>
          <w:tcPr>
            <w:tcMar>
              <w:left w:w="0" w:type="dxa"/>
              <w:top w:w="0" w:type="dxa"/>
              <w:right w:w="0" w:type="dxa"/>
              <w:bottom w:w="0" w:type="dxa"/>
            </w:tcMar>
            <w:tcW w:w="6523" w:type="dxa"/>
            <w:vAlign w:val="center"/>
            <w:textDirection w:val="lrTb"/>
            <w:noWrap w:val="false"/>
          </w:tcPr>
          <w:p>
            <w:pPr>
              <w:ind w:left="0" w:right="0" w:firstLine="0"/>
              <w:jc w:val="both"/>
              <w:keepLines w:val="0"/>
              <w:keepNext w:val="0"/>
              <w:pageBreakBefore w:val="0"/>
              <w:spacing w:before="0" w:after="0"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项目负责人具有工程建设类中级工程师（含）以上职称得4分，满分4分。</w:t>
            </w:r>
            <w:r/>
          </w:p>
          <w:p>
            <w:pPr>
              <w:ind w:left="0" w:right="0" w:firstLine="0"/>
              <w:jc w:val="both"/>
              <w:keepLines w:val="0"/>
              <w:keepNext w:val="0"/>
              <w:pageBreakBefore w:val="0"/>
              <w:spacing w:before="0" w:after="0"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注；提供证书复印件加盖公章及提供近半年任意月（2025年12月至2026年5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Mar>
              <w:left w:w="0" w:type="dxa"/>
              <w:top w:w="0" w:type="dxa"/>
              <w:right w:w="0" w:type="dxa"/>
              <w:bottom w:w="0" w:type="dxa"/>
            </w:tcMar>
            <w:tcW w:w="850"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p>
        </w:tc>
      </w:tr>
      <w:tr>
        <w:trPr>
          <w:jc w:val="center"/>
          <w:trHeight w:val="1267"/>
        </w:trPr>
        <w:tc>
          <w:tcPr>
            <w:tcMar>
              <w:left w:w="0" w:type="dxa"/>
              <w:top w:w="0" w:type="dxa"/>
              <w:right w:w="0" w:type="dxa"/>
              <w:bottom w:w="0" w:type="dxa"/>
            </w:tcMar>
            <w:tcW w:w="7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3</w:t>
            </w:r>
            <w:r/>
          </w:p>
        </w:tc>
        <w:tc>
          <w:tcPr>
            <w:tcMar>
              <w:left w:w="0" w:type="dxa"/>
              <w:top w:w="0" w:type="dxa"/>
              <w:right w:w="0" w:type="dxa"/>
              <w:bottom w:w="0" w:type="dxa"/>
            </w:tcMar>
            <w:tcW w:w="14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4"/>
                <w:szCs w:val="24"/>
              </w:rPr>
              <w:t xml:space="preserve">技术负责人</w:t>
            </w:r>
            <w:r/>
          </w:p>
        </w:tc>
        <w:tc>
          <w:tcPr>
            <w:tcMar>
              <w:left w:w="0" w:type="dxa"/>
              <w:top w:w="0" w:type="dxa"/>
              <w:right w:w="0" w:type="dxa"/>
              <w:bottom w:w="0" w:type="dxa"/>
            </w:tcMar>
            <w:tcW w:w="6523" w:type="dxa"/>
            <w:vAlign w:val="center"/>
            <w:textDirection w:val="lrTb"/>
            <w:noWrap w:val="false"/>
          </w:tcPr>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技术负责人具有工程建设类中级工程师（含）以上职称得2分，满分2分。</w:t>
            </w:r>
            <w:r/>
          </w:p>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提供证书复印件加盖公章及提供近半年任意月（2025年12月至2026年5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Mar>
              <w:left w:w="0" w:type="dxa"/>
              <w:top w:w="0" w:type="dxa"/>
              <w:right w:w="0" w:type="dxa"/>
              <w:bottom w:w="0" w:type="dxa"/>
            </w:tcMar>
            <w:tcW w:w="850"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p>
        </w:tc>
      </w:tr>
      <w:tr>
        <w:trPr>
          <w:jc w:val="center"/>
          <w:trHeight w:val="641"/>
        </w:trPr>
        <w:tc>
          <w:tcPr>
            <w:tcMar>
              <w:left w:w="0" w:type="dxa"/>
              <w:top w:w="0" w:type="dxa"/>
              <w:right w:w="0" w:type="dxa"/>
              <w:bottom w:w="0" w:type="dxa"/>
            </w:tcMar>
            <w:tcW w:w="7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4</w:t>
            </w:r>
            <w:r/>
          </w:p>
        </w:tc>
        <w:tc>
          <w:tcPr>
            <w:tcMar>
              <w:left w:w="0" w:type="dxa"/>
              <w:top w:w="0" w:type="dxa"/>
              <w:right w:w="0" w:type="dxa"/>
              <w:bottom w:w="0" w:type="dxa"/>
            </w:tcMar>
            <w:tcW w:w="14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项目组成员</w:t>
            </w:r>
            <w:r/>
          </w:p>
        </w:tc>
        <w:tc>
          <w:tcPr>
            <w:tcMar>
              <w:left w:w="0" w:type="dxa"/>
              <w:top w:w="0" w:type="dxa"/>
              <w:right w:w="0" w:type="dxa"/>
              <w:bottom w:w="0" w:type="dxa"/>
            </w:tcMar>
            <w:tcW w:w="6523" w:type="dxa"/>
            <w:vAlign w:val="center"/>
            <w:textDirection w:val="lrTb"/>
            <w:noWrap w:val="false"/>
          </w:tcPr>
          <w:p>
            <w:pPr>
              <w:ind w:left="0" w:right="0" w:firstLine="0"/>
              <w:jc w:val="both"/>
              <w:keepLines w:val="0"/>
              <w:keepNext w:val="0"/>
              <w:pageBreakBefore w:val="0"/>
              <w:spacing w:before="0" w:after="0"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项目组成员（项目负责人、项目技术负责人除外）须配备施工员、质量（质检）员、安全员、材料员各一名，人员配备齐全得4分，缺1名扣1分，扣完为止。（证明材料原件扫描件上传至电子响应文件中）</w:t>
            </w:r>
            <w:r/>
          </w:p>
          <w:p>
            <w:pPr>
              <w:ind w:left="0" w:right="0" w:firstLine="0"/>
              <w:jc w:val="both"/>
              <w:keepLines w:val="0"/>
              <w:keepNext w:val="0"/>
              <w:pageBreakBefore w:val="0"/>
              <w:spacing w:before="0" w:after="0" w:line="4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注：1、以上人员必须为本单位人员（须提供合同原件扫描件）；</w:t>
            </w:r>
            <w:r/>
          </w:p>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以上人员均须提供近半年任意月（2025年12月至2026年5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Mar>
              <w:left w:w="0" w:type="dxa"/>
              <w:top w:w="0" w:type="dxa"/>
              <w:right w:w="0" w:type="dxa"/>
              <w:bottom w:w="0" w:type="dxa"/>
            </w:tcMar>
            <w:tcW w:w="850"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r>
      <w:tr>
        <w:trPr>
          <w:jc w:val="center"/>
          <w:trHeight w:val="1897"/>
        </w:trPr>
        <w:tc>
          <w:tcPr>
            <w:tcMar>
              <w:left w:w="0" w:type="dxa"/>
              <w:top w:w="0" w:type="dxa"/>
              <w:right w:w="0" w:type="dxa"/>
              <w:bottom w:w="0" w:type="dxa"/>
            </w:tcMar>
            <w:tcW w:w="7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5</w:t>
            </w:r>
            <w:r/>
          </w:p>
        </w:tc>
        <w:tc>
          <w:tcPr>
            <w:tcMar>
              <w:left w:w="0" w:type="dxa"/>
              <w:top w:w="0" w:type="dxa"/>
              <w:right w:w="0" w:type="dxa"/>
              <w:bottom w:w="0" w:type="dxa"/>
            </w:tcMar>
            <w:tcW w:w="14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none"/>
              </w:rPr>
              <w:t xml:space="preserve">企业</w:t>
            </w:r>
            <w:r>
              <w:rPr>
                <w:rFonts w:hint="eastAsia" w:ascii="宋体" w:hAnsi="宋体" w:eastAsia="宋体" w:cs="宋体"/>
                <w:color w:val="000000"/>
                <w:sz w:val="24"/>
                <w:szCs w:val="24"/>
              </w:rPr>
              <w:t xml:space="preserve">业绩</w:t>
            </w:r>
            <w:r/>
          </w:p>
        </w:tc>
        <w:tc>
          <w:tcPr>
            <w:tcMar>
              <w:left w:w="0" w:type="dxa"/>
              <w:top w:w="0" w:type="dxa"/>
              <w:right w:w="0" w:type="dxa"/>
              <w:bottom w:w="0" w:type="dxa"/>
            </w:tcMar>
            <w:tcW w:w="6523" w:type="dxa"/>
            <w:vAlign w:val="center"/>
            <w:textDirection w:val="lrTb"/>
            <w:noWrap w:val="false"/>
          </w:tcPr>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供应商自2021年01月01日（含）以来承担过类似工程施工业绩，每有1个得5分，满分10分。</w:t>
            </w:r>
            <w:r/>
          </w:p>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注；1）业绩必须同时提供下列证明材料原件扫描件上传至电子响应文件中:①中标通知书；②工程施工合同；③合同完工验收证明或合同工程完工验收鉴定书或竣工验收证书(时间以合同签订时间为准）</w:t>
            </w:r>
            <w:r/>
          </w:p>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2）企业业绩与项目负责人业绩不可兼得。</w:t>
            </w:r>
            <w:r/>
          </w:p>
        </w:tc>
        <w:tc>
          <w:tcPr>
            <w:tcMar>
              <w:left w:w="0" w:type="dxa"/>
              <w:top w:w="0" w:type="dxa"/>
              <w:right w:w="0" w:type="dxa"/>
              <w:bottom w:w="0" w:type="dxa"/>
            </w:tcMar>
            <w:tcW w:w="850"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p>
        </w:tc>
      </w:tr>
      <w:tr>
        <w:trPr>
          <w:jc w:val="center"/>
          <w:trHeight w:val="1712"/>
        </w:trPr>
        <w:tc>
          <w:tcPr>
            <w:tcMar>
              <w:left w:w="0" w:type="dxa"/>
              <w:top w:w="0" w:type="dxa"/>
              <w:right w:w="0" w:type="dxa"/>
              <w:bottom w:w="0" w:type="dxa"/>
            </w:tcMar>
            <w:tcW w:w="7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6</w:t>
            </w:r>
            <w:r/>
          </w:p>
        </w:tc>
        <w:tc>
          <w:tcPr>
            <w:tcMar>
              <w:left w:w="0" w:type="dxa"/>
              <w:top w:w="0" w:type="dxa"/>
              <w:right w:w="0" w:type="dxa"/>
              <w:bottom w:w="0" w:type="dxa"/>
            </w:tcMar>
            <w:tcW w:w="141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8"/>
                <w:sz w:val="24"/>
                <w:szCs w:val="24"/>
              </w:rPr>
              <w:t xml:space="preserve">项目负责人业绩</w:t>
            </w:r>
            <w:r/>
          </w:p>
        </w:tc>
        <w:tc>
          <w:tcPr>
            <w:tcMar>
              <w:left w:w="0" w:type="dxa"/>
              <w:top w:w="0" w:type="dxa"/>
              <w:right w:w="0" w:type="dxa"/>
              <w:bottom w:w="0" w:type="dxa"/>
            </w:tcMar>
            <w:tcW w:w="6523" w:type="dxa"/>
            <w:vAlign w:val="center"/>
            <w:textDirection w:val="lrTb"/>
            <w:noWrap w:val="false"/>
          </w:tcPr>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项目负责人自2021年01月01日(含)以来承担过类似工程施工业绩。每有1个得5分，满分10分。</w:t>
            </w:r>
            <w:r/>
          </w:p>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注：1）业绩必须同时提供下列证明材料原件扫描件上传至电子响应文件中：②工程施工合同；③合同完工验收证明或合同工程完工验收鉴定书或竣工验收证书(时间以合同签订时间为准)</w:t>
            </w:r>
            <w:r/>
          </w:p>
          <w:p>
            <w:pPr>
              <w:ind w:left="0" w:right="0" w:firstLine="0"/>
              <w:jc w:val="both"/>
              <w:keepLines w:val="0"/>
              <w:keepNext w:val="0"/>
              <w:pageBreakBefore w:val="0"/>
              <w:spacing w:before="0" w:after="0" w:line="4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2）企业业绩与项目负责人业绩不可兼得。</w:t>
            </w:r>
            <w:r/>
          </w:p>
        </w:tc>
        <w:tc>
          <w:tcPr>
            <w:tcMar>
              <w:left w:w="0" w:type="dxa"/>
              <w:top w:w="0" w:type="dxa"/>
              <w:right w:w="0" w:type="dxa"/>
              <w:bottom w:w="0" w:type="dxa"/>
            </w:tcMar>
            <w:tcW w:w="850"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w:t>
            </w:r>
            <w:r/>
          </w:p>
        </w:tc>
      </w:tr>
      <w:tr>
        <w:trPr>
          <w:jc w:val="center"/>
          <w:trHeight w:val="707"/>
        </w:trPr>
        <w:tc>
          <w:tcPr>
            <w:gridSpan w:val="3"/>
            <w:tcMar>
              <w:left w:w="0" w:type="dxa"/>
              <w:top w:w="0" w:type="dxa"/>
              <w:right w:w="0" w:type="dxa"/>
              <w:bottom w:w="0" w:type="dxa"/>
            </w:tcMar>
            <w:tcW w:w="8657"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满分</w:t>
            </w:r>
            <w:r/>
          </w:p>
        </w:tc>
        <w:tc>
          <w:tcPr>
            <w:tcMar>
              <w:left w:w="0" w:type="dxa"/>
              <w:top w:w="0" w:type="dxa"/>
              <w:right w:w="0" w:type="dxa"/>
              <w:bottom w:w="0" w:type="dxa"/>
            </w:tcMar>
            <w:tcW w:w="850" w:type="dxa"/>
            <w:vAlign w:val="center"/>
            <w:textDirection w:val="lrTb"/>
            <w:noWrap w:val="false"/>
          </w:tcPr>
          <w:p>
            <w:pPr>
              <w:ind w:left="0" w:right="0" w:firstLine="0"/>
              <w:jc w:val="center"/>
              <w:keepLines w:val="0"/>
              <w:keepNext w:val="0"/>
              <w:pageBreakBefore w:val="0"/>
              <w:spacing w:before="0" w:after="0" w:line="4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100</w:t>
            </w:r>
            <w:r/>
          </w:p>
        </w:tc>
      </w:tr>
    </w:tbl>
    <w:p>
      <w:pPr>
        <w:ind w:firstLine="482"/>
        <w:spacing w:line="340" w:lineRule="exact"/>
        <w:rPr>
          <w:rFonts w:ascii="宋体" w:hAnsi="宋体" w:eastAsia="宋体"/>
          <w:b/>
          <w:sz w:val="24"/>
          <w:szCs w:val="24"/>
          <w:lang w:eastAsia="zh-CN"/>
        </w:rPr>
      </w:pPr>
      <w:r>
        <w:rPr>
          <w:rFonts w:ascii="宋体" w:hAnsi="宋体" w:eastAsia="宋体"/>
          <w:b/>
          <w:sz w:val="24"/>
          <w:szCs w:val="24"/>
          <w:lang w:eastAsia="zh-CN"/>
        </w:rPr>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 1.对国家认定的节能产品和环保产品分别给予投标价的</w:t>
      </w:r>
      <w:r>
        <w:rPr>
          <w:rFonts w:hint="eastAsia" w:ascii="宋体" w:hAnsi="宋体" w:eastAsia="宋体" w:cs="宋体"/>
          <w:b/>
          <w:sz w:val="24"/>
          <w:szCs w:val="24"/>
          <w:lang w:eastAsia="zh-CN"/>
        </w:rPr>
        <w:t xml:space="preserve">5</w:t>
      </w:r>
      <w:r>
        <w:rPr>
          <w:rFonts w:hint="eastAsia" w:ascii="宋体" w:hAnsi="宋体" w:eastAsia="宋体" w:cs="宋体"/>
          <w:b/>
          <w:sz w:val="24"/>
          <w:szCs w:val="24"/>
        </w:rPr>
        <w:t xml:space="preserve">%价格扣除，用扣除后的价格参与评审（特别说明：节能、环保产品必须纳入“中国政府采购网http://www.ccgp.gov.cn”等官方网站“节能、环保产品查询系统”，且以提供的证书复印件为准）。</w:t>
      </w:r>
      <w:r/>
    </w:p>
    <w:p>
      <w:pPr>
        <w:ind w:firstLine="482"/>
        <w:keepLines w:val="0"/>
        <w:keepNext w:val="0"/>
        <w:pageBreakBefore w:val="0"/>
        <w:spacing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2.对小微企业生产的产品给予最终报价的10%价格扣除，用扣除后的价格参与评审。</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3.监狱和戒毒企业的价格扣除</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3.1. 本项目对监狱和戒毒企业（简称监狱企业），给予10%的价格扣除，用扣除后的价格参与评审。</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3.2. 监狱企业需提供由省级以上监狱管理局、戒毒管理局（含新疆生产建设兵团）出具的属于监狱企业的证明文件。</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3.3. 监狱企业标准请参照《关于政府采购支持监狱企业发展有关问题的通知》（财库[2014]68号）。</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4.残疾人福利性单位的价格扣除</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4.1. 本项目对残疾人福利性单位，给予10%的价格扣除，用扣除后的价格参与评审。</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4.2. 残疾人福利单位需按照采购文件的要求提供《残疾人福利性单位声明函》。</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4.3. 残疾人福利单位标准请参照《关于促进残疾人就业政府采购政策的通知》（财库〔2017〕141号）。</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5.监狱企业、残疾人福利单位属于小型、微型企业的，不重复享受政策。</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6.所有认证、证明和业绩均以有效的证明文件的复印件加盖公章为依据</w:t>
      </w:r>
      <w:r/>
    </w:p>
    <w:p>
      <w:pPr>
        <w:ind w:firstLine="482"/>
        <w:keepLines w:val="0"/>
        <w:keepNext w:val="0"/>
        <w:pageBreakBefore w:val="0"/>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7.若供应商提供虚假资料，一经查实作无效投标处理。</w:t>
      </w:r>
      <w:r/>
    </w:p>
    <w:p>
      <w:pPr>
        <w:jc w:val="center"/>
        <w:keepLines w:val="0"/>
        <w:keepNext w:val="0"/>
        <w:pageBreakBefore w:val="0"/>
        <w:spacing w:line="360" w:lineRule="auto"/>
        <w:tabs>
          <w:tab w:val="left" w:pos="1440" w:leader="none"/>
        </w:tabs>
        <w:rPr>
          <w:rFonts w:hint="eastAsia" w:ascii="宋体" w:hAnsi="宋体" w:eastAsia="宋体" w:cs="宋体"/>
          <w:b/>
          <w:sz w:val="24"/>
          <w:szCs w:val="24"/>
          <w:lang w:eastAsia="zh-CN"/>
        </w:rPr>
        <w:sectPr>
          <w:headerReference w:type="default" r:id="rId11"/>
          <w:headerReference w:type="even" r:id="rId12"/>
          <w:headerReference w:type="first" r:id="rId13"/>
          <w:footerReference w:type="default" r:id="rId16"/>
          <w:footerReference w:type="even" r:id="rId17"/>
          <w:footnotePr/>
          <w:endnotePr/>
          <w:type w:val="nextPage"/>
          <w:pgSz w:w="11906" w:h="16838" w:orient="portrait"/>
          <w:pgMar w:top="1440" w:right="1689" w:bottom="1440" w:left="1689" w:header="851" w:footer="992" w:gutter="0"/>
          <w:cols w:num="1" w:sep="0" w:space="720" w:equalWidth="1"/>
          <w:docGrid w:linePitch="360"/>
        </w:sectPr>
      </w:pPr>
      <w:r>
        <w:rPr>
          <w:rFonts w:hint="eastAsia" w:ascii="宋体" w:hAnsi="宋体" w:eastAsia="宋体" w:cs="宋体"/>
          <w:b/>
          <w:sz w:val="24"/>
          <w:szCs w:val="24"/>
          <w:lang w:eastAsia="zh-CN"/>
        </w:rPr>
      </w:r>
      <w:r/>
    </w:p>
    <w:p>
      <w:pPr>
        <w:jc w:val="center"/>
        <w:spacing w:line="360" w:lineRule="auto"/>
        <w:tabs>
          <w:tab w:val="left" w:pos="1440" w:leader="none"/>
        </w:tabs>
        <w:rPr>
          <w:rFonts w:ascii="Times New Roman" w:hAnsi="Times New Roman"/>
          <w:b/>
          <w:sz w:val="36"/>
          <w:szCs w:val="36"/>
          <w:lang w:eastAsia="zh-CN"/>
        </w:rPr>
      </w:pPr>
      <w:r>
        <w:rPr>
          <w:rFonts w:ascii="Times New Roman" w:hAnsi="Times New Roman" w:eastAsia="黑体"/>
          <w:b/>
          <w:sz w:val="36"/>
          <w:szCs w:val="36"/>
          <w:lang w:eastAsia="zh-CN"/>
        </w:rPr>
        <w:t xml:space="preserve">第四章</w:t>
      </w:r>
      <w:bookmarkStart w:id="16" w:name="_Toc402966376"/>
      <w:r/>
      <w:bookmarkStart w:id="17" w:name="_Toc400722722"/>
      <w:r>
        <w:rPr>
          <w:rFonts w:hint="eastAsia" w:ascii="Times New Roman" w:hAnsi="Times New Roman" w:eastAsia="黑体"/>
          <w:b/>
          <w:sz w:val="36"/>
          <w:szCs w:val="36"/>
          <w:lang w:eastAsia="zh-CN"/>
        </w:rPr>
        <w:t xml:space="preserve"> </w:t>
      </w:r>
      <w:r>
        <w:rPr>
          <w:rFonts w:ascii="Times New Roman" w:hAnsi="Times New Roman" w:eastAsia="黑体"/>
          <w:b/>
          <w:sz w:val="36"/>
          <w:szCs w:val="36"/>
          <w:lang w:eastAsia="zh-CN"/>
        </w:rPr>
        <w:t xml:space="preserve">采购</w:t>
      </w:r>
      <w:r>
        <w:rPr>
          <w:rFonts w:hint="eastAsia" w:ascii="Times New Roman" w:hAnsi="Times New Roman" w:eastAsia="黑体"/>
          <w:b/>
          <w:sz w:val="36"/>
          <w:szCs w:val="36"/>
          <w:lang w:eastAsia="zh-CN"/>
        </w:rPr>
        <w:t xml:space="preserve">需求</w:t>
      </w:r>
      <w:bookmarkEnd w:id="16"/>
      <w:r/>
      <w:bookmarkEnd w:id="17"/>
      <w:r/>
      <w:r/>
    </w:p>
    <w:p>
      <w:pPr>
        <w:spacing w:line="360" w:lineRule="auto"/>
        <w:rPr>
          <w:rFonts w:hint="default" w:ascii="宋体" w:hAnsi="宋体" w:eastAsia="宋体" w:cs="方正仿宋_GBK"/>
          <w:b/>
          <w:bCs/>
          <w:sz w:val="24"/>
          <w:szCs w:val="24"/>
          <w:lang w:val="en-US" w:eastAsia="zh-CN"/>
        </w:rPr>
      </w:pPr>
      <w:r>
        <w:rPr>
          <w:rFonts w:hint="eastAsia" w:ascii="宋体" w:hAnsi="宋体" w:eastAsia="宋体" w:cs="方正仿宋_GBK"/>
          <w:b/>
          <w:bCs/>
          <w:spacing w:val="11"/>
          <w:sz w:val="24"/>
          <w:szCs w:val="24"/>
          <w:lang w:val="en-US" w:eastAsia="zh-CN"/>
        </w:rPr>
        <w:t xml:space="preserve">一、清单编制说明</w:t>
      </w:r>
      <w:r/>
    </w:p>
    <w:p>
      <w:pPr>
        <w:spacing w:line="360" w:lineRule="auto"/>
        <w:rPr>
          <w:rFonts w:hint="eastAsia" w:ascii="宋体" w:hAnsi="宋体" w:eastAsia="宋体" w:cs="Times New Roman"/>
          <w:b/>
          <w:sz w:val="24"/>
          <w:szCs w:val="24"/>
        </w:rPr>
      </w:pPr>
      <w:r>
        <w:rPr>
          <w:rFonts w:hint="eastAsia" w:ascii="宋体" w:hAnsi="宋体" w:cs="宋体"/>
          <w:b/>
          <w:bCs/>
          <w:sz w:val="24"/>
        </w:rPr>
        <w:t xml:space="preserve">工程名称：</w:t>
      </w:r>
      <w:r>
        <w:rPr>
          <w:rFonts w:hint="eastAsia" w:ascii="宋体" w:hAnsi="宋体" w:eastAsia="宋体" w:cs="Times New Roman"/>
          <w:b/>
          <w:sz w:val="24"/>
          <w:szCs w:val="24"/>
        </w:rPr>
        <w:t xml:space="preserve">南京市第十三中学台城校区学生餐厅出新改造及周边零星维修项目</w:t>
      </w:r>
      <w:r/>
    </w:p>
    <w:tbl>
      <w:tblPr>
        <w:tblStyle w:val="954"/>
        <w:tblW w:w="95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40"/>
      </w:tblGrid>
      <w:tr>
        <w:trPr>
          <w:jc w:val="center"/>
          <w:trHeight w:val="90"/>
        </w:trPr>
        <w:tc>
          <w:tcPr>
            <w:tcBorders>
              <w:top w:val="single" w:color="auto" w:sz="4" w:space="0"/>
              <w:left w:val="single" w:color="auto" w:sz="4" w:space="0"/>
              <w:bottom w:val="single" w:color="auto" w:sz="4" w:space="0"/>
              <w:right w:val="single" w:color="auto" w:sz="4" w:space="0"/>
            </w:tcBorders>
            <w:tcW w:w="9540" w:type="dxa"/>
            <w:vAlign w:val="top"/>
            <w:textDirection w:val="lrTb"/>
            <w:noWrap w:val="false"/>
          </w:tcPr>
          <w:p>
            <w:pPr>
              <w:numPr>
                <w:ilvl w:val="0"/>
                <w:numId w:val="0"/>
              </w:numPr>
              <w:spacing w:line="480" w:lineRule="exact"/>
              <w:rPr>
                <w:rFonts w:hint="eastAsia" w:ascii="宋体" w:hAnsi="宋体" w:eastAsia="宋体" w:cs="宋体"/>
                <w:b/>
                <w:sz w:val="24"/>
                <w:szCs w:val="24"/>
              </w:rPr>
            </w:pPr>
            <w:r>
              <w:rPr>
                <w:rFonts w:hint="eastAsia" w:ascii="宋体" w:hAnsi="宋体" w:eastAsia="宋体" w:cs="宋体"/>
                <w:b/>
                <w:sz w:val="24"/>
                <w:szCs w:val="24"/>
                <w:lang w:val="en-US" w:eastAsia="en-US" w:bidi="ar-SA"/>
              </w:rPr>
              <w:t xml:space="preserve">一、</w:t>
            </w:r>
            <w:r>
              <w:rPr>
                <w:rFonts w:hint="eastAsia" w:ascii="宋体" w:hAnsi="宋体" w:eastAsia="宋体" w:cs="宋体"/>
                <w:b/>
                <w:sz w:val="24"/>
                <w:szCs w:val="24"/>
              </w:rPr>
              <w:t xml:space="preserve">工程概况：</w:t>
            </w:r>
            <w:r/>
          </w:p>
          <w:p>
            <w:pPr>
              <w:ind w:firstLine="491"/>
              <w:spacing w:line="500" w:lineRule="exact"/>
              <w:tabs>
                <w:tab w:val="left" w:pos="1512"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1.工程地点：南京市</w:t>
            </w:r>
            <w:r>
              <w:rPr>
                <w:rFonts w:hint="eastAsia" w:ascii="宋体" w:hAnsi="宋体" w:eastAsia="宋体" w:cs="宋体"/>
                <w:bCs/>
                <w:sz w:val="24"/>
                <w:szCs w:val="24"/>
                <w:lang w:val="en-US" w:eastAsia="zh-CN"/>
              </w:rPr>
              <w:t xml:space="preserve">玄武区</w:t>
            </w:r>
            <w:r/>
          </w:p>
          <w:p>
            <w:pPr>
              <w:ind w:firstLine="491"/>
              <w:spacing w:line="500" w:lineRule="exact"/>
              <w:tabs>
                <w:tab w:val="left" w:pos="1512"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2.工程类型：</w:t>
            </w:r>
            <w:r>
              <w:rPr>
                <w:rFonts w:hint="eastAsia" w:ascii="宋体" w:hAnsi="宋体" w:eastAsia="宋体" w:cs="宋体"/>
                <w:bCs/>
                <w:sz w:val="24"/>
                <w:szCs w:val="24"/>
                <w:lang w:val="en-US" w:eastAsia="zh-CN"/>
              </w:rPr>
              <w:t xml:space="preserve">修缮工程</w:t>
            </w:r>
            <w:r/>
          </w:p>
          <w:p>
            <w:pPr>
              <w:ind w:firstLine="491"/>
              <w:spacing w:line="500" w:lineRule="exact"/>
              <w:tabs>
                <w:tab w:val="left" w:pos="1512" w:leader="none"/>
              </w:tabs>
              <w:rPr>
                <w:rFonts w:hint="eastAsia" w:ascii="宋体" w:hAnsi="宋体" w:eastAsia="宋体" w:cs="宋体"/>
                <w:bCs/>
                <w:sz w:val="24"/>
                <w:szCs w:val="24"/>
              </w:rPr>
            </w:pPr>
            <w:r>
              <w:rPr>
                <w:rFonts w:hint="eastAsia" w:ascii="宋体" w:hAnsi="宋体" w:eastAsia="宋体" w:cs="宋体"/>
                <w:bCs/>
                <w:sz w:val="24"/>
                <w:szCs w:val="24"/>
              </w:rPr>
              <w:t xml:space="preserve">3.现场条件：具体详见招标文件</w:t>
            </w:r>
            <w:r/>
          </w:p>
          <w:p>
            <w:pPr>
              <w:ind w:firstLine="491"/>
              <w:spacing w:line="500" w:lineRule="exact"/>
              <w:tabs>
                <w:tab w:val="left" w:pos="1512" w:leader="none"/>
              </w:tabs>
              <w:rPr>
                <w:rFonts w:hint="eastAsia" w:ascii="宋体" w:hAnsi="宋体" w:eastAsia="宋体" w:cs="宋体"/>
                <w:bCs/>
                <w:sz w:val="24"/>
                <w:szCs w:val="24"/>
              </w:rPr>
            </w:pPr>
            <w:r>
              <w:rPr>
                <w:rFonts w:hint="eastAsia" w:ascii="宋体" w:hAnsi="宋体" w:eastAsia="宋体" w:cs="宋体"/>
                <w:bCs/>
                <w:sz w:val="24"/>
                <w:szCs w:val="24"/>
              </w:rPr>
              <w:t xml:space="preserve">4.环境保护要求等：按省、市环保主管部门的规定</w:t>
            </w:r>
            <w:r/>
          </w:p>
          <w:p>
            <w:pPr>
              <w:spacing w:line="500" w:lineRule="exact"/>
              <w:tabs>
                <w:tab w:val="left" w:pos="1512"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二、招标范围：</w:t>
            </w:r>
            <w:r>
              <w:rPr>
                <w:rFonts w:hint="eastAsia" w:ascii="宋体" w:hAnsi="宋体" w:eastAsia="宋体" w:cs="宋体"/>
                <w:bCs/>
                <w:sz w:val="24"/>
                <w:szCs w:val="24"/>
              </w:rPr>
              <w:t xml:space="preserve">具体详见招标文件及图纸</w:t>
            </w:r>
            <w:r/>
          </w:p>
          <w:p>
            <w:pPr>
              <w:spacing w:line="500" w:lineRule="exact"/>
              <w:tabs>
                <w:tab w:val="left" w:pos="1512"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三、编制依据：</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1.建设单位提供的</w:t>
            </w:r>
            <w:r>
              <w:rPr>
                <w:rFonts w:hint="eastAsia" w:ascii="宋体" w:hAnsi="宋体" w:eastAsia="宋体" w:cs="宋体"/>
                <w:bCs/>
                <w:sz w:val="24"/>
                <w:szCs w:val="24"/>
                <w:lang w:val="en-US" w:eastAsia="zh-CN"/>
              </w:rPr>
              <w:t xml:space="preserve">出新方案</w:t>
            </w:r>
            <w:r>
              <w:rPr>
                <w:rFonts w:hint="eastAsia" w:ascii="宋体" w:hAnsi="宋体" w:eastAsia="宋体" w:cs="宋体"/>
                <w:bCs/>
                <w:sz w:val="24"/>
                <w:szCs w:val="24"/>
              </w:rPr>
              <w:t xml:space="preserve">。</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2.《建设工程工程量清单计价规范》GB50500-20</w:t>
            </w:r>
            <w:r>
              <w:rPr>
                <w:rFonts w:hint="eastAsia" w:ascii="宋体" w:hAnsi="宋体" w:eastAsia="宋体" w:cs="宋体"/>
                <w:bCs/>
                <w:sz w:val="24"/>
                <w:szCs w:val="24"/>
                <w:lang w:val="en-US" w:eastAsia="zh-CN"/>
              </w:rPr>
              <w:t xml:space="preserve">24</w:t>
            </w:r>
            <w:r>
              <w:rPr>
                <w:rFonts w:hint="eastAsia" w:ascii="宋体" w:hAnsi="宋体" w:eastAsia="宋体" w:cs="宋体"/>
                <w:bCs/>
                <w:sz w:val="24"/>
                <w:szCs w:val="24"/>
              </w:rPr>
              <w:t xml:space="preserve">、《房屋建筑与装饰工程工程量计算规范》GB50854-</w:t>
            </w:r>
            <w:r>
              <w:rPr>
                <w:rFonts w:hint="eastAsia" w:ascii="宋体" w:hAnsi="宋体" w:eastAsia="宋体" w:cs="宋体"/>
                <w:bCs/>
                <w:sz w:val="24"/>
                <w:szCs w:val="24"/>
                <w:lang w:eastAsia="zh-CN"/>
              </w:rPr>
              <w:t xml:space="preserve">2024</w:t>
            </w:r>
            <w:r>
              <w:rPr>
                <w:rFonts w:hint="eastAsia" w:ascii="宋体" w:hAnsi="宋体" w:eastAsia="宋体" w:cs="宋体"/>
                <w:bCs/>
                <w:sz w:val="24"/>
                <w:szCs w:val="24"/>
              </w:rPr>
              <w:t xml:space="preserve">、《通用安装工程工程量计算规范》（GB50856-</w:t>
            </w:r>
            <w:r>
              <w:rPr>
                <w:rFonts w:hint="eastAsia" w:ascii="宋体" w:hAnsi="宋体" w:eastAsia="宋体" w:cs="宋体"/>
                <w:bCs/>
                <w:sz w:val="24"/>
                <w:szCs w:val="24"/>
                <w:lang w:eastAsia="zh-CN"/>
              </w:rPr>
              <w:t xml:space="preserve">2024</w:t>
            </w:r>
            <w:r>
              <w:rPr>
                <w:rFonts w:hint="eastAsia" w:ascii="宋体" w:hAnsi="宋体" w:eastAsia="宋体" w:cs="宋体"/>
                <w:bCs/>
                <w:sz w:val="24"/>
                <w:szCs w:val="24"/>
              </w:rPr>
              <w:t xml:space="preserve">）。</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3.苏建价（2014）448号文省住房城乡建设厅关于《建设工程工程量清单计价规范》（GB50500-</w:t>
            </w:r>
            <w:r>
              <w:rPr>
                <w:rFonts w:hint="eastAsia" w:ascii="宋体" w:hAnsi="宋体" w:eastAsia="宋体" w:cs="宋体"/>
                <w:bCs/>
                <w:sz w:val="24"/>
                <w:szCs w:val="24"/>
                <w:lang w:eastAsia="zh-CN"/>
              </w:rPr>
              <w:t xml:space="preserve">2024</w:t>
            </w:r>
            <w:r>
              <w:rPr>
                <w:rFonts w:hint="eastAsia" w:ascii="宋体" w:hAnsi="宋体" w:eastAsia="宋体" w:cs="宋体"/>
                <w:bCs/>
                <w:sz w:val="24"/>
                <w:szCs w:val="24"/>
              </w:rPr>
              <w:t xml:space="preserve">）及其9本工程量计算规范的贯彻意见。</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4.《江苏省建筑与装饰工程消耗量》（20</w:t>
            </w: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rPr>
              <w:t xml:space="preserve">版）、《江苏省修缮</w:t>
            </w:r>
            <w:r>
              <w:rPr>
                <w:rFonts w:hint="eastAsia" w:ascii="宋体" w:hAnsi="宋体" w:eastAsia="宋体" w:cs="宋体"/>
                <w:bCs/>
                <w:sz w:val="24"/>
                <w:szCs w:val="24"/>
                <w:lang w:val="en-US" w:eastAsia="zh-CN"/>
              </w:rPr>
              <w:t xml:space="preserve">建筑</w:t>
            </w:r>
            <w:r>
              <w:rPr>
                <w:rFonts w:hint="eastAsia" w:ascii="宋体" w:hAnsi="宋体" w:eastAsia="宋体" w:cs="宋体"/>
                <w:bCs/>
                <w:sz w:val="24"/>
                <w:szCs w:val="24"/>
              </w:rPr>
              <w:t xml:space="preserve">工程计价定额》（2009版）、《江苏省</w:t>
            </w:r>
            <w:r>
              <w:rPr>
                <w:rFonts w:hint="eastAsia" w:ascii="宋体" w:hAnsi="宋体" w:eastAsia="宋体" w:cs="宋体"/>
                <w:bCs/>
                <w:sz w:val="24"/>
                <w:szCs w:val="24"/>
                <w:lang w:val="en-US" w:eastAsia="zh-CN"/>
              </w:rPr>
              <w:t xml:space="preserve">加固</w:t>
            </w:r>
            <w:r>
              <w:rPr>
                <w:rFonts w:hint="eastAsia" w:ascii="宋体" w:hAnsi="宋体" w:eastAsia="宋体" w:cs="宋体"/>
                <w:bCs/>
                <w:sz w:val="24"/>
                <w:szCs w:val="24"/>
              </w:rPr>
              <w:t xml:space="preserve">工程计价定额》（2009版）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highlight w:val="none"/>
              </w:rPr>
              <w:t xml:space="preserve">《江苏省安装工程计价定额》（20</w:t>
            </w:r>
            <w:r>
              <w:rPr>
                <w:rFonts w:hint="eastAsia" w:ascii="宋体" w:hAnsi="宋体" w:eastAsia="宋体" w:cs="宋体"/>
                <w:bCs/>
                <w:sz w:val="24"/>
                <w:szCs w:val="24"/>
                <w:highlight w:val="none"/>
                <w:lang w:val="en-US" w:eastAsia="zh-CN"/>
              </w:rPr>
              <w:t xml:space="preserve">26</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rPr>
              <w:t xml:space="preserve">《江苏省市政工程消耗量》（20</w:t>
            </w:r>
            <w:r>
              <w:rPr>
                <w:rFonts w:hint="eastAsia" w:ascii="宋体" w:hAnsi="宋体" w:eastAsia="宋体" w:cs="宋体"/>
                <w:bCs/>
                <w:sz w:val="24"/>
                <w:szCs w:val="24"/>
                <w:lang w:val="en-US" w:eastAsia="zh-CN"/>
              </w:rPr>
              <w:t xml:space="preserve">26</w:t>
            </w:r>
            <w:r>
              <w:rPr>
                <w:rFonts w:hint="eastAsia" w:ascii="宋体" w:hAnsi="宋体" w:eastAsia="宋体" w:cs="宋体"/>
                <w:bCs/>
                <w:sz w:val="24"/>
                <w:szCs w:val="24"/>
              </w:rPr>
              <w:t xml:space="preserve">年）。</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5.《江苏省建设工程费用定额》（2014）</w:t>
            </w:r>
            <w:r>
              <w:rPr>
                <w:rFonts w:hint="eastAsia" w:ascii="宋体" w:hAnsi="宋体" w:eastAsia="宋体" w:cs="宋体"/>
                <w:sz w:val="24"/>
                <w:szCs w:val="24"/>
              </w:rPr>
              <w:t xml:space="preserve">及现行政策性文件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江苏省建设工程施工机具台班费用参考表</w:t>
            </w:r>
            <w:r>
              <w:rPr>
                <w:rFonts w:hint="eastAsia" w:ascii="宋体" w:hAnsi="宋体" w:eastAsia="宋体" w:cs="宋体"/>
                <w:sz w:val="24"/>
                <w:szCs w:val="24"/>
                <w:lang w:eastAsia="zh-CN"/>
              </w:rPr>
              <w:t xml:space="preserve">、江苏省建设工程费用参考</w:t>
            </w:r>
            <w:r>
              <w:rPr>
                <w:rFonts w:hint="eastAsia" w:ascii="宋体" w:hAnsi="宋体" w:eastAsia="宋体" w:cs="宋体"/>
                <w:sz w:val="24"/>
                <w:szCs w:val="24"/>
              </w:rPr>
              <w:t xml:space="preserve">等</w:t>
            </w:r>
            <w:r>
              <w:rPr>
                <w:rFonts w:hint="eastAsia" w:ascii="宋体" w:hAnsi="宋体" w:eastAsia="宋体" w:cs="宋体"/>
                <w:bCs/>
                <w:sz w:val="24"/>
                <w:szCs w:val="24"/>
              </w:rPr>
              <w:t xml:space="preserve">。</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6.拟定的招标文件。</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7.相关标准图集以及现行有关清单编制文件。</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8.省住房城乡建设厅关于建筑业实施营改增后江苏省建设工程计价依据调整的通知苏建价（2016）154号文</w:t>
            </w:r>
            <w:r>
              <w:rPr>
                <w:rFonts w:hint="eastAsia" w:ascii="宋体" w:hAnsi="宋体" w:eastAsia="宋体" w:cs="宋体"/>
                <w:bCs/>
                <w:sz w:val="24"/>
                <w:szCs w:val="24"/>
                <w:lang w:val="en-US" w:eastAsia="zh-CN"/>
              </w:rPr>
              <w:t xml:space="preserve">及苏建函价【2025】2号文</w:t>
            </w:r>
            <w:r>
              <w:rPr>
                <w:rFonts w:hint="eastAsia" w:ascii="宋体" w:hAnsi="宋体" w:eastAsia="宋体" w:cs="宋体"/>
                <w:bCs/>
                <w:sz w:val="24"/>
                <w:szCs w:val="24"/>
              </w:rPr>
              <w:t xml:space="preserve">。</w:t>
            </w:r>
            <w:r/>
          </w:p>
          <w:p>
            <w:pPr>
              <w:ind w:firstLine="540"/>
              <w:spacing w:line="360" w:lineRule="auto"/>
              <w:tabs>
                <w:tab w:val="left" w:pos="72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9.人工费按苏建函价[2026]027号文计入及造价，材料价按2026年5月份信息价计入。</w:t>
            </w:r>
            <w:r/>
          </w:p>
          <w:p>
            <w:pPr>
              <w:ind w:firstLine="540"/>
              <w:spacing w:line="360" w:lineRule="auto"/>
              <w:tabs>
                <w:tab w:val="left" w:pos="72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10.暂列金额：</w:t>
            </w:r>
            <w:r>
              <w:rPr>
                <w:rFonts w:hint="eastAsia" w:ascii="宋体" w:hAnsi="宋体" w:eastAsia="宋体" w:cs="宋体"/>
                <w:color w:val="000000"/>
                <w:sz w:val="24"/>
                <w:szCs w:val="24"/>
                <w:lang w:val="en-US" w:eastAsia="zh-CN"/>
              </w:rPr>
              <w:t xml:space="preserve">256678.19</w:t>
            </w:r>
            <w:r>
              <w:rPr>
                <w:rFonts w:hint="eastAsia" w:ascii="宋体" w:hAnsi="宋体" w:eastAsia="宋体" w:cs="宋体"/>
                <w:bCs/>
                <w:sz w:val="24"/>
                <w:szCs w:val="24"/>
                <w:highlight w:val="none"/>
                <w:lang w:val="en-US" w:eastAsia="zh-CN"/>
              </w:rPr>
              <w:t xml:space="preserve">元</w:t>
            </w:r>
            <w:r/>
          </w:p>
          <w:p>
            <w:pPr>
              <w:numPr>
                <w:ilvl w:val="0"/>
                <w:numId w:val="0"/>
              </w:numPr>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en-US" w:bidi="ar-SA"/>
              </w:rPr>
              <w:t xml:space="preserve">四、</w:t>
            </w:r>
            <w:r>
              <w:rPr>
                <w:rFonts w:hint="eastAsia" w:ascii="宋体" w:hAnsi="宋体" w:eastAsia="宋体" w:cs="宋体"/>
                <w:b/>
                <w:sz w:val="24"/>
                <w:szCs w:val="24"/>
              </w:rPr>
              <w:t xml:space="preserve">工程量清单编制说明：</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招标文件要求的风险金等全部费用。图纸要求及相关技术标准内的要求须考虑在投标报价中。</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措施费项目清单中，内容仅供参考，投标人可根据工程实际与施工组织设计进行增补，但不得更改已列措施项目，结算时除工程变更引起施工方案改变外，承包人不得以招标工程措施项目清单缺项为由要求新增措施项目。</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3.投标单位所报工程</w:t>
            </w:r>
            <w:r>
              <w:rPr>
                <w:rFonts w:hint="eastAsia" w:ascii="宋体" w:hAnsi="宋体" w:eastAsia="宋体" w:cs="宋体"/>
                <w:sz w:val="24"/>
                <w:szCs w:val="24"/>
              </w:rPr>
              <w:t xml:space="preserve">量清单综合单价应包括完成招标文件及其附件规定的工程量清单项目所需的全部费用，其内含：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招标人在招标文件中的要求而发生的费用；⑦做为有经验的承包商按照合同条款及相关规定判定交付竣工产品还应计列的其他费用；⑧按照技术方案要求交付竣工产品应该计列的相关费用；⑨其他应当计取的费用。</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4.本工程量清单作为投标人报价的基础之一，投标人应结合招标文件、施工图纸、取费文件、技术规范等确定投标报价。</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5. 本工程招标控制价（含综合单价）为招标人根据相关规定结合市场价编制，投标人未在约定时间内提出异议，视为对招标控制价（含综合单价）完全理解并接受，中标后不作调整。</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6．投标人必须充分勘察现场实际情况，自行考虑材料运输及堆场、机械进退场所必须的临时道路、场地硬化费用。</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7.本工程砂浆采用预拌砂浆，混凝土采用商品混凝土，投标报价综合考虑，结算时不另增加费用。</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8.工程量清单特征描述不全时，应结合</w:t>
            </w:r>
            <w:r>
              <w:rPr>
                <w:rFonts w:hint="eastAsia" w:ascii="宋体" w:hAnsi="宋体" w:eastAsia="宋体" w:cs="宋体"/>
                <w:sz w:val="24"/>
                <w:szCs w:val="24"/>
                <w:lang w:eastAsia="zh-CN"/>
              </w:rPr>
              <w:t xml:space="preserve">出新方案</w:t>
            </w:r>
            <w:r>
              <w:rPr>
                <w:rFonts w:hint="eastAsia" w:ascii="宋体" w:hAnsi="宋体" w:eastAsia="宋体" w:cs="宋体"/>
                <w:sz w:val="24"/>
                <w:szCs w:val="24"/>
              </w:rPr>
              <w:t xml:space="preserve">，并应当综合考虑施工规范、地方规章等的要求，所产生的费用计入投标报价中；清单特征中未描述的，但20</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计价定额中注明的工作内容，承包人在报价是应充分考虑“工作内容”而产生的费用，列入相应报价中。工程量清单中凡是说明了的工作内容均应包括在投标报价中，清单中未描述但又是完成该分项工程必须有的工作内容，均应包括在投标报价中。</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9.本项目对于材料的运输、施工时间的限制、施工场地和临设场地的影响等，请投标人在报价中充分考虑，结算时不得增加与此有关的费用。</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10.对于江苏省、南京市相关部门对工程施工要求所发的文件规定，特别是对于工程围挡、扬尘控制等的要求，请投标人在报价中充分考虑，结算时不得增加与此有关的费用。</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11.请投标人自行查勘现场，对于现场是否满足所有临时设施、施工场地的搭设要求，请投标人在报价中充分考虑本项目施工的特殊性，结算时不得增加与此有关的费用。</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12.投标人对工程量清单有任何疑问，应于招标文件规定的疑问提交截止日前提出，如未提出，中标后相应单价不再调整，且必须按</w:t>
            </w:r>
            <w:r>
              <w:rPr>
                <w:rFonts w:hint="eastAsia" w:ascii="宋体" w:hAnsi="宋体" w:eastAsia="宋体" w:cs="宋体"/>
                <w:sz w:val="24"/>
                <w:szCs w:val="24"/>
                <w:lang w:eastAsia="zh-CN"/>
              </w:rPr>
              <w:t xml:space="preserve">出新方案</w:t>
            </w:r>
            <w:r>
              <w:rPr>
                <w:rFonts w:hint="eastAsia" w:ascii="宋体" w:hAnsi="宋体" w:eastAsia="宋体" w:cs="宋体"/>
                <w:sz w:val="24"/>
                <w:szCs w:val="24"/>
              </w:rPr>
              <w:t xml:space="preserve">完成所有工作内容。</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13.本工程施工外部协调工作由投标人负责，投标人应充分考虑周边地域情况，并将此费用考虑在投标报价中，结算时发包人不再为此增加费用。</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14.投标人在填写工程量清单的每一项综合单价和合价时均应结合招标文件、技术规范、设计施工图纸和现场勘察情况，谨慎仔细地进行报价。工程量清单特征描述不全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15.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投标人根据现场实际施工场地考察的情况并结合各自条件情况自行计入报价。</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16.本工程中施工的实际损耗，自行综合考虑在本次报价中，不另增加费用。</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17.所有清单项目内涉及建筑垃圾的清理及外运，综合考虑在报价内，结算不予调整。</w:t>
            </w:r>
            <w:r/>
          </w:p>
          <w:p>
            <w:pPr>
              <w:ind w:firstLine="540"/>
              <w:spacing w:line="360" w:lineRule="auto"/>
              <w:tabs>
                <w:tab w:val="left" w:pos="720" w:leader="none"/>
              </w:tabs>
              <w:rPr>
                <w:rFonts w:hint="eastAsia" w:ascii="宋体" w:hAnsi="宋体" w:eastAsia="宋体" w:cs="宋体"/>
                <w:sz w:val="24"/>
                <w:szCs w:val="24"/>
              </w:rPr>
            </w:pPr>
            <w:r>
              <w:rPr>
                <w:rFonts w:hint="eastAsia" w:ascii="宋体" w:hAnsi="宋体" w:eastAsia="宋体" w:cs="宋体"/>
                <w:sz w:val="24"/>
                <w:szCs w:val="24"/>
              </w:rPr>
              <w:t xml:space="preserve">18.投标人须自行考虑材料的采购、保管费，中标后不再调整。</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sz w:val="24"/>
                <w:szCs w:val="24"/>
              </w:rPr>
              <w:t xml:space="preserve">19.</w:t>
            </w:r>
            <w:r>
              <w:rPr>
                <w:rFonts w:hint="eastAsia" w:ascii="宋体" w:hAnsi="宋体" w:eastAsia="宋体" w:cs="宋体"/>
                <w:bCs/>
                <w:sz w:val="24"/>
                <w:szCs w:val="24"/>
              </w:rPr>
              <w:t xml:space="preserve">所有材料检测费均按相关文件执行，材料质量应确保通过消防、节能、环保（包括室内环境、甲醇含量等）等第三方检测及消防、环保验收，由质量不合格引起的后果由施工单位承担。如环保、消防检测不合格，视为工程项目不合格。</w:t>
            </w:r>
            <w:r/>
          </w:p>
          <w:p>
            <w:pPr>
              <w:ind w:firstLine="540"/>
              <w:spacing w:line="360" w:lineRule="auto"/>
              <w:tabs>
                <w:tab w:val="left" w:pos="720" w:leader="none"/>
              </w:tabs>
              <w:rPr>
                <w:rFonts w:hint="eastAsia" w:ascii="宋体" w:hAnsi="宋体" w:eastAsia="宋体" w:cs="宋体"/>
                <w:bCs/>
                <w:sz w:val="24"/>
                <w:szCs w:val="24"/>
              </w:rPr>
            </w:pPr>
            <w:r>
              <w:rPr>
                <w:rFonts w:hint="eastAsia" w:ascii="宋体" w:hAnsi="宋体" w:eastAsia="宋体" w:cs="宋体"/>
                <w:bCs/>
                <w:sz w:val="24"/>
                <w:szCs w:val="24"/>
              </w:rPr>
              <w:t xml:space="preserve">20.本工程量清单应与投标须知、合同通用条款、专用条款、技术规范及</w:t>
            </w:r>
            <w:r>
              <w:rPr>
                <w:rFonts w:hint="eastAsia" w:ascii="宋体" w:hAnsi="宋体" w:eastAsia="宋体" w:cs="宋体"/>
                <w:bCs/>
                <w:sz w:val="24"/>
                <w:szCs w:val="24"/>
                <w:lang w:eastAsia="zh-CN"/>
              </w:rPr>
              <w:t xml:space="preserve">出新方案</w:t>
            </w:r>
            <w:r>
              <w:rPr>
                <w:rFonts w:hint="eastAsia" w:ascii="宋体" w:hAnsi="宋体" w:eastAsia="宋体" w:cs="宋体"/>
                <w:bCs/>
                <w:sz w:val="24"/>
                <w:szCs w:val="24"/>
              </w:rPr>
              <w:t xml:space="preserve">等同时阅读，相互补充，分部分项工程量清单项目特征内容描述不详的，以招标图纸及清单计价规范为准，同时如有疑问应在规定时间内向招标人（或招标代理机构）提出，一旦中标后一律不调增。</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21.</w:t>
            </w:r>
            <w:r>
              <w:rPr>
                <w:rFonts w:hint="eastAsia" w:ascii="宋体" w:hAnsi="宋体" w:eastAsia="宋体" w:cs="宋体"/>
                <w:sz w:val="24"/>
                <w:szCs w:val="24"/>
              </w:rPr>
              <w:t xml:space="preserve">对于施工图中做法不明确或交待不清楚的地方，本总说明已做了详细的描述，投标人报价时应以本总说明为准。分部分项工程量清单中“项目特征”内容描述不详的，必须参考施工图和相关规范。投标人具有核查工程量清单及图纸的义务，若踏勘现场、工程量清单项目、数量等与图纸出现不一致，投标人在澄清答疑过程中未及时提出，即视为投标人对工程量清单、图纸已认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对于需要进行二次深化设计的项目，请投标人根据图纸、规范要求报价，实际施工时须自行进行二次深化设计并经原设计单位同意后方可施工，对于二次深化设计等相关费用的增加，请投标人在报价中充分考虑，结算时不得增加相关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23.本次招标范围内由于</w:t>
            </w:r>
            <w:r>
              <w:rPr>
                <w:rFonts w:hint="eastAsia" w:ascii="宋体" w:hAnsi="宋体" w:eastAsia="宋体" w:cs="宋体"/>
                <w:sz w:val="24"/>
                <w:szCs w:val="24"/>
                <w:lang w:eastAsia="zh-CN"/>
              </w:rPr>
              <w:t xml:space="preserve">出新方案</w:t>
            </w:r>
            <w:r>
              <w:rPr>
                <w:rFonts w:hint="eastAsia" w:ascii="宋体" w:hAnsi="宋体" w:eastAsia="宋体" w:cs="宋体"/>
                <w:sz w:val="24"/>
                <w:szCs w:val="24"/>
              </w:rPr>
              <w:t xml:space="preserve">的误差而造成各单项工程、单位工程、各施工工种之间的施工交叉、矛盾等，承包人应在实施施工之前予以解决。凡实施施工之前未予解决而造成的返工，拆除部分的制作、安装及外运费用由承包人承担，结算时不单独计算此部分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.本工程暂列金额：详见工程量清单，以工程量清单为准。</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.本工程甲供材：无甲供材，详见工程量清单，以工程量清单为准。</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、工程质量、材料、施工等的特殊要求：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1、工程质量须满足招标文件、设计文件及相关规范的要求；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2、施工所使用的材料满足环保要求，并为正规厂家合格的环保产品，使用前需经建设单位确认，投标人需综合考虑。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3、推荐材料品牌一览表如下（所投品牌不低于推荐品牌及同等档次品牌，以下品牌仅供参考）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3.1、装饰材料</w:t>
            </w:r>
            <w:r/>
          </w:p>
          <w:tbl>
            <w:tblPr>
              <w:tblStyle w:val="954"/>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0" w:type="dxa"/>
                <w:top w:w="120" w:type="dxa"/>
                <w:right w:w="60" w:type="dxa"/>
                <w:bottom w:w="120" w:type="dxa"/>
              </w:tblCellMar>
              <w:tblLook w:val="04A0" w:firstRow="1" w:lastRow="0" w:firstColumn="1" w:lastColumn="0" w:noHBand="0" w:noVBand="1"/>
            </w:tblPr>
            <w:tblGrid>
              <w:gridCol w:w="937"/>
              <w:gridCol w:w="2389"/>
              <w:gridCol w:w="3476"/>
              <w:gridCol w:w="2512"/>
            </w:tblGrid>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设备材料名称</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品牌</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型钢</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沙钢、永钢、南钢</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热镀锌（国标）</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水泥</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海螺、江南、双龙、中联</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3</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SBS防水卷材</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left"/>
                    <w:spacing w:line="360" w:lineRule="exact"/>
                    <w:widowControl/>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东方雨虹、凯伦、格蕾丝、金雨伞</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4mm厚 （SBSIPY M PE 4GB18242-2008）</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K11防水涂料</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left"/>
                    <w:spacing w:line="360" w:lineRule="exact"/>
                    <w:widowControl/>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东方雨虹、凯伦、格蕾丝、金雨伞</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5</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弹性涂料、乳胶漆</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双善、天祥、丰彩</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6</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铝合金门窗</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钢制防火门、不锈钢防火门</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伟业、凤铝、坚美</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7</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电线、电缆</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远东、江南、上上</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8</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灯具</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三雄极光、飞利浦、雷士、欧普</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LED灯</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9</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面板开关、接线盒</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正泰、鸿雁、TCL</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10</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不锈钢</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太钢 TISCO‌、‌青山控股‌、‌酒钢 JISCO</w:t>
                  </w:r>
                  <w:r>
                    <w:rPr>
                      <w:rFonts w:hint="eastAsia" w:ascii="宋体" w:hAnsi="宋体" w:eastAsia="宋体" w:cs="宋体"/>
                      <w:i w:val="0"/>
                      <w:iCs w:val="0"/>
                      <w:caps w:val="0"/>
                      <w:color w:val="333333"/>
                      <w:spacing w:val="0"/>
                      <w:sz w:val="24"/>
                      <w:szCs w:val="24"/>
                      <w:shd w:val="clear" w:color="auto" w:fill="ffffff"/>
                    </w:rPr>
                    <w:t xml:space="preserve">‌</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不低于304</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11</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PVC落水管</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公元、伟星、中财</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12</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砼制品</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昶顺、高晟、瑶硕</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ind w:firstLine="72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C25细石砼</w:t>
                  </w:r>
                  <w:r/>
                </w:p>
              </w:tc>
            </w:tr>
            <w:tr>
              <w:trPr>
                <w:jc w:val="center"/>
                <w:trHeight w:val="397"/>
              </w:trPr>
              <w:tc>
                <w:tcPr>
                  <w:tcBorders>
                    <w:top w:val="single" w:color="000000" w:sz="8" w:space="0"/>
                    <w:left w:val="single" w:color="000000" w:sz="8" w:space="0"/>
                    <w:bottom w:val="single" w:color="000000" w:sz="8" w:space="0"/>
                    <w:right w:val="single" w:color="000000" w:sz="8" w:space="0"/>
                  </w:tcBorders>
                  <w:tcW w:w="937" w:type="dxa"/>
                  <w:vAlign w:val="center"/>
                  <w:textDirection w:val="lrTb"/>
                  <w:noWrap w:val="false"/>
                </w:tcPr>
                <w:p>
                  <w:pPr>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13</w:t>
                  </w:r>
                  <w:r/>
                </w:p>
              </w:tc>
              <w:tc>
                <w:tcPr>
                  <w:tcBorders>
                    <w:top w:val="single" w:color="000000" w:sz="8" w:space="0"/>
                    <w:left w:val="single" w:color="000000" w:sz="8" w:space="0"/>
                    <w:bottom w:val="single" w:color="000000" w:sz="8" w:space="0"/>
                    <w:right w:val="single" w:color="000000" w:sz="8" w:space="0"/>
                  </w:tcBorders>
                  <w:tcW w:w="238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防水防霉涂料</w:t>
                  </w:r>
                  <w:r/>
                </w:p>
              </w:tc>
              <w:tc>
                <w:tcPr>
                  <w:tcBorders>
                    <w:top w:val="single" w:color="000000" w:sz="8" w:space="0"/>
                    <w:left w:val="single" w:color="000000" w:sz="8" w:space="0"/>
                    <w:bottom w:val="single" w:color="000000" w:sz="8" w:space="0"/>
                    <w:right w:val="single" w:color="000000" w:sz="8" w:space="0"/>
                  </w:tcBorders>
                  <w:tcW w:w="3476" w:type="dxa"/>
                  <w:vAlign w:val="center"/>
                  <w:textDirection w:val="lrTb"/>
                  <w:noWrap w:val="false"/>
                </w:tcPr>
                <w:p>
                  <w:pPr>
                    <w:jc w:val="center"/>
                    <w:spacing w:line="360" w:lineRule="exact"/>
                    <w:rPr>
                      <w:rFonts w:hint="eastAsia" w:ascii="宋体" w:hAnsi="宋体" w:eastAsia="宋体" w:cs="宋体"/>
                      <w:color w:val="222222"/>
                      <w:sz w:val="24"/>
                      <w:szCs w:val="24"/>
                      <w:shd w:val="clear" w:color="auto" w:fill="ffffff"/>
                      <w:lang w:val="en-US" w:eastAsia="zh-CN"/>
                    </w:rPr>
                  </w:pPr>
                  <w:r>
                    <w:rPr>
                      <w:rFonts w:hint="eastAsia" w:ascii="宋体" w:hAnsi="宋体" w:eastAsia="宋体" w:cs="宋体"/>
                      <w:sz w:val="24"/>
                      <w:szCs w:val="24"/>
                    </w:rPr>
                    <w:t xml:space="preserve">双善、天祥、丰彩</w:t>
                  </w:r>
                  <w:r/>
                </w:p>
              </w:tc>
              <w:tc>
                <w:tcPr>
                  <w:tcBorders>
                    <w:top w:val="single" w:color="000000" w:sz="8" w:space="0"/>
                    <w:left w:val="single" w:color="000000" w:sz="8" w:space="0"/>
                    <w:bottom w:val="single" w:color="000000" w:sz="8" w:space="0"/>
                    <w:right w:val="single" w:color="000000" w:sz="8" w:space="0"/>
                  </w:tcBorders>
                  <w:tcW w:w="2512"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防火等级：A级</w:t>
                  </w:r>
                  <w:r/>
                </w:p>
              </w:tc>
            </w:tr>
          </w:tbl>
          <w:p>
            <w:pPr>
              <w:spacing w:line="360" w:lineRule="auto"/>
              <w:rPr>
                <w:rFonts w:hint="eastAsia" w:ascii="宋体" w:hAnsi="宋体" w:cs="宋体"/>
                <w:bCs/>
                <w:szCs w:val="21"/>
              </w:rPr>
            </w:pPr>
            <w:r>
              <w:rPr>
                <w:rFonts w:hint="eastAsia" w:ascii="宋体" w:hAnsi="宋体" w:cs="宋体"/>
                <w:bCs/>
                <w:szCs w:val="21"/>
              </w:rPr>
            </w:r>
            <w:r/>
          </w:p>
        </w:tc>
      </w:tr>
    </w:tbl>
    <w:p>
      <w:pPr>
        <w:rPr>
          <w:rFonts w:hint="eastAsia"/>
          <w:lang w:eastAsia="zh-CN"/>
        </w:rPr>
      </w:pPr>
      <w:r>
        <w:rPr>
          <w:rFonts w:hint="eastAsia"/>
          <w:lang w:eastAsia="zh-CN"/>
        </w:rPr>
      </w:r>
      <w:r/>
    </w:p>
    <w:p>
      <w:pPr>
        <w:keepLines w:val="0"/>
        <w:keepNext w:val="0"/>
        <w:pageBreakBefore w:val="0"/>
        <w:spacing w:line="360" w:lineRule="auto"/>
        <w:widowControl w:val="off"/>
        <w:rPr>
          <w:rFonts w:hint="eastAsia" w:ascii="宋体" w:hAnsi="宋体" w:eastAsia="宋体" w:cs="宋体"/>
          <w:b/>
          <w:bCs/>
          <w:spacing w:val="11"/>
          <w:sz w:val="24"/>
          <w:szCs w:val="24"/>
          <w:lang w:val="en-US" w:eastAsia="zh-CN"/>
        </w:rPr>
      </w:pPr>
      <w:r>
        <w:rPr>
          <w:rFonts w:hint="eastAsia" w:ascii="宋体" w:hAnsi="宋体" w:eastAsia="宋体" w:cs="宋体"/>
          <w:b/>
          <w:bCs/>
          <w:spacing w:val="11"/>
          <w:sz w:val="24"/>
          <w:szCs w:val="24"/>
          <w:lang w:val="en-US" w:eastAsia="zh-CN"/>
        </w:rPr>
        <w:t xml:space="preserve">二、具体详见工程量清单及图纸</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图纸上传至百度网盘，请投标人自行下载：</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链接: https://pan.baidu.com/s/1QUZxfE__obC63I_s2IKWFA?pwd=sxmx </w:t>
      </w:r>
      <w:r/>
    </w:p>
    <w:p>
      <w:pPr>
        <w:numPr>
          <w:ilvl w:val="0"/>
          <w:numId w:val="0"/>
        </w:numPr>
        <w:ind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提取码: sxmx</w:t>
      </w:r>
      <w:r/>
    </w:p>
    <w:p>
      <w:pPr>
        <w:keepLines w:val="0"/>
        <w:keepNext w:val="0"/>
        <w:pageBreakBefore w:val="0"/>
        <w:spacing w:line="360" w:lineRule="auto"/>
        <w:widowControl w:val="off"/>
        <w:rPr>
          <w:rFonts w:hint="eastAsia" w:ascii="宋体" w:hAnsi="宋体" w:eastAsia="宋体" w:cs="宋体"/>
          <w:b w:val="0"/>
          <w:bCs w:val="0"/>
          <w:spacing w:val="11"/>
          <w:sz w:val="24"/>
          <w:szCs w:val="24"/>
          <w:highlight w:val="none"/>
          <w:lang w:val="en-US" w:eastAsia="zh-CN"/>
        </w:rPr>
      </w:pPr>
      <w:r>
        <w:rPr>
          <w:rFonts w:hint="eastAsia" w:ascii="宋体" w:hAnsi="宋体" w:eastAsia="宋体" w:cs="宋体"/>
          <w:b/>
          <w:bCs/>
          <w:spacing w:val="11"/>
          <w:sz w:val="24"/>
          <w:szCs w:val="24"/>
          <w:highlight w:val="none"/>
          <w:lang w:val="en-US" w:eastAsia="zh-CN"/>
        </w:rPr>
        <w:t xml:space="preserve">三、工期：</w:t>
      </w:r>
      <w:r>
        <w:rPr>
          <w:rFonts w:hint="eastAsia" w:ascii="宋体" w:hAnsi="宋体" w:eastAsia="宋体" w:cs="宋体"/>
          <w:b w:val="0"/>
          <w:bCs w:val="0"/>
          <w:spacing w:val="11"/>
          <w:sz w:val="24"/>
          <w:szCs w:val="24"/>
          <w:highlight w:val="none"/>
          <w:lang w:val="en-US" w:eastAsia="zh-CN"/>
        </w:rPr>
        <w:t xml:space="preserve">35日历天</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四、质量标准：</w:t>
      </w:r>
      <w:r>
        <w:rPr>
          <w:rFonts w:hint="eastAsia" w:ascii="宋体" w:hAnsi="宋体" w:eastAsia="宋体" w:cs="宋体"/>
          <w:color w:val="000000"/>
          <w:sz w:val="24"/>
          <w:szCs w:val="24"/>
        </w:rPr>
        <w:t xml:space="preserve">符合国家质量验收标准</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五、安全要求：</w:t>
      </w:r>
      <w:r>
        <w:rPr>
          <w:rFonts w:hint="eastAsia" w:ascii="宋体" w:hAnsi="宋体" w:eastAsia="宋体" w:cs="宋体"/>
          <w:color w:val="000000"/>
          <w:sz w:val="24"/>
          <w:szCs w:val="24"/>
        </w:rPr>
        <w:t xml:space="preserve">遵守国家、地方现行工程建设安全生产有关管理规定，严格按安全标准实行文明施工管理，并随时接受行政监督机构及其安全检查人员依法实施的监督检查。具体详见合同条款。</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六：维保要求：</w:t>
      </w:r>
      <w:r>
        <w:rPr>
          <w:rFonts w:hint="eastAsia" w:ascii="宋体" w:hAnsi="宋体" w:eastAsia="宋体" w:cs="宋体"/>
          <w:color w:val="000000"/>
          <w:sz w:val="24"/>
          <w:szCs w:val="24"/>
        </w:rPr>
        <w:t xml:space="preserve">在保修期内，供应商应负责修复工程质量缺陷，并承担因供应商的责任而发生的相应费用。质量保修范围包括合同内所有项目的施工和设备的质量保修。具体保修的内容按中华人民共和国国务院279号《建设工程质量管理条例》执行。具体详见合同条款。</w:t>
      </w:r>
      <w:r/>
    </w:p>
    <w:p>
      <w:pPr>
        <w:ind w:left="0" w:right="0" w:firstLine="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*七、承诺书</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1、项目经理无在建工程，须满足以下条件之一：</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a、项目经理未变更的，以合同工程通过完工验收或竣工验收为准；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项目经理及项目组成员每月在施工现场的时间要求：每天不少于8小时，每周不少于5天。项目经理及项目组成员未经批准，擅自离开施工现场的违约责任：采购人每发现1次处违约金1000元/天，可从工程款中扣抵，并保留解除合同的权利；采购人发现项目经理及项目组成员未经批准，擅自离开施工现场超过5次，采购人有权直接解除合同。</w:t>
      </w:r>
      <w:r/>
    </w:p>
    <w:p>
      <w:pPr>
        <w:ind w:right="0"/>
        <w:keepLines w:val="0"/>
        <w:keepNext w:val="0"/>
        <w:pageBreakBefore w:val="0"/>
        <w:spacing w:before="0" w:after="0" w:line="360" w:lineRule="auto"/>
        <w:widowControl w:val="off"/>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八、其他</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应商提供履约担保的形式、金额及期限：供应商应在合同签订后30天内向采购人提供履约担保，若超过30天且未经采购人同意仍未提供履约担保的，供应商应承担违约责任，并向采购人支付10000元/天的违约金，采购人可从应向供应商支付的任何款项中扣除此违约金。履约担保金额为中标金额的10%，履约担保方式为银行保函，保函有效期的截止时间为工程竣工验收合格之日。</w:t>
      </w:r>
      <w:r/>
    </w:p>
    <w:p>
      <w:pPr>
        <w:ind w:left="0" w:right="0" w:firstLine="480"/>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因供应商原因造成的工期延误（采购人责任或不可抗力原因除外），由此增加的赶工措施等费用均由供应商自行承担，同时供应商应承担违约责任，按照该合同工期每逾期一天，供应商应向采购人支付合同暂定总价的5‰作为违约金，采购人可从应向供应商支付的任何款项中扣除此违约金，此违约金的支付并不能解除供应商完成工程的责任和合同规定的其他责任，如延误工期超过30天，采购人可以单方面解除合同，成交商在收到采购人的解除通知后应立即退出施工现场，否则采购人有权强行将成交商清出施工现场。</w:t>
      </w:r>
      <w:r/>
    </w:p>
    <w:p>
      <w:pPr>
        <w:rPr>
          <w:rFonts w:hint="eastAsia"/>
        </w:rPr>
      </w:pPr>
      <w:r>
        <w:rPr>
          <w:rFonts w:hint="eastAsia" w:ascii="宋体" w:hAnsi="宋体" w:eastAsia="宋体" w:cs="宋体"/>
          <w:b/>
          <w:bCs/>
          <w:color w:val="000000"/>
          <w:sz w:val="24"/>
          <w:szCs w:val="24"/>
          <w:lang w:val="en-US" w:eastAsia="zh-CN"/>
        </w:rPr>
        <w:t xml:space="preserve">注：针对以上7-8内容供应商提供相关承诺书加盖公章，未提供按无效投标处理。</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、付款周期</w:t>
      </w:r>
      <w:r/>
    </w:p>
    <w:p>
      <w:pPr>
        <w:ind w:firstLine="480"/>
        <w:keepLines w:val="0"/>
        <w:keepNext w:val="0"/>
        <w:pageBreakBefore w:val="0"/>
        <w:spacing w:line="360" w:lineRule="auto"/>
        <w:widowControl w:val="off"/>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（1）合同签订后</w:t>
      </w:r>
      <w:r>
        <w:rPr>
          <w:rFonts w:ascii="宋体" w:hAnsi="宋体" w:eastAsia="宋体"/>
          <w:sz w:val="24"/>
          <w:szCs w:val="24"/>
          <w:highlight w:val="none"/>
          <w:lang w:eastAsia="zh-CN"/>
        </w:rPr>
        <w:t xml:space="preserve">14</w:t>
      </w:r>
      <w:r>
        <w:rPr>
          <w:rFonts w:hint="eastAsia" w:ascii="宋体" w:hAnsi="宋体" w:eastAsia="宋体"/>
          <w:sz w:val="24"/>
          <w:szCs w:val="24"/>
          <w:highlight w:val="none"/>
          <w:lang w:eastAsia="zh-CN"/>
        </w:rPr>
        <w:t xml:space="preserve">日内，承包方入场并提交工程进度计划及分解表的，发包方支付合同总价（扣除暂列金后）1</w:t>
      </w:r>
      <w:r>
        <w:rPr>
          <w:rFonts w:ascii="宋体" w:hAnsi="宋体" w:eastAsia="宋体"/>
          <w:sz w:val="24"/>
          <w:szCs w:val="24"/>
          <w:highlight w:val="none"/>
          <w:lang w:eastAsia="zh-CN"/>
        </w:rPr>
        <w:t xml:space="preserve">0</w:t>
      </w:r>
      <w:r>
        <w:rPr>
          <w:rFonts w:hint="eastAsia" w:ascii="宋体" w:hAnsi="宋体" w:eastAsia="宋体"/>
          <w:sz w:val="24"/>
          <w:szCs w:val="24"/>
          <w:highlight w:val="none"/>
          <w:lang w:eastAsia="zh-CN"/>
        </w:rPr>
        <w:t xml:space="preserve">%的预付款；</w:t>
      </w:r>
      <w:r/>
    </w:p>
    <w:p>
      <w:pPr>
        <w:ind w:firstLine="480"/>
        <w:keepLines w:val="0"/>
        <w:keepNext w:val="0"/>
        <w:pageBreakBefore w:val="0"/>
        <w:spacing w:line="360" w:lineRule="auto"/>
        <w:widowControl w:val="off"/>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（2）全部工程经竣工验收合格</w:t>
      </w:r>
      <w:r>
        <w:rPr>
          <w:rFonts w:hint="eastAsia" w:ascii="宋体" w:hAnsi="宋体" w:eastAsia="宋体"/>
          <w:sz w:val="24"/>
          <w:szCs w:val="24"/>
          <w:highlight w:val="none"/>
          <w:lang w:val="en-US" w:eastAsia="zh-CN"/>
        </w:rPr>
        <w:t xml:space="preserve">并提交决算材料</w:t>
      </w:r>
      <w:r>
        <w:rPr>
          <w:rFonts w:hint="eastAsia" w:ascii="宋体" w:hAnsi="宋体" w:eastAsia="宋体"/>
          <w:sz w:val="24"/>
          <w:szCs w:val="24"/>
          <w:highlight w:val="none"/>
          <w:lang w:eastAsia="zh-CN"/>
        </w:rPr>
        <w:t xml:space="preserve">后，发包方支付至合同总价（扣除暂列金后）的</w:t>
      </w:r>
      <w:r>
        <w:rPr>
          <w:rFonts w:ascii="宋体" w:hAnsi="宋体" w:eastAsia="宋体"/>
          <w:sz w:val="24"/>
          <w:szCs w:val="24"/>
          <w:highlight w:val="none"/>
          <w:lang w:eastAsia="zh-CN"/>
        </w:rPr>
        <w:t xml:space="preserve">80%</w:t>
      </w:r>
      <w:r>
        <w:rPr>
          <w:rFonts w:hint="eastAsia" w:ascii="宋体" w:hAnsi="宋体" w:eastAsia="宋体"/>
          <w:sz w:val="24"/>
          <w:szCs w:val="24"/>
          <w:highlight w:val="none"/>
          <w:lang w:eastAsia="zh-CN"/>
        </w:rPr>
        <w:t xml:space="preserve">；但已完工程款低于合同总价的，则按已完工程量的</w:t>
      </w:r>
      <w:r>
        <w:rPr>
          <w:rFonts w:ascii="宋体" w:hAnsi="宋体" w:eastAsia="宋体"/>
          <w:sz w:val="24"/>
          <w:szCs w:val="24"/>
          <w:highlight w:val="none"/>
          <w:lang w:eastAsia="zh-CN"/>
        </w:rPr>
        <w:t xml:space="preserve">80%</w:t>
      </w:r>
      <w:r>
        <w:rPr>
          <w:rFonts w:hint="eastAsia" w:ascii="宋体" w:hAnsi="宋体" w:eastAsia="宋体"/>
          <w:sz w:val="24"/>
          <w:szCs w:val="24"/>
          <w:highlight w:val="none"/>
          <w:lang w:eastAsia="zh-CN"/>
        </w:rPr>
        <w:t xml:space="preserve">支付；</w:t>
      </w:r>
      <w:r/>
    </w:p>
    <w:p>
      <w:pPr>
        <w:ind w:firstLine="482"/>
        <w:keepLines w:val="0"/>
        <w:keepNext w:val="0"/>
        <w:pageBreakBefore w:val="0"/>
        <w:spacing w:line="360" w:lineRule="auto"/>
        <w:widowControl w:val="off"/>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（3）竣工结算：经审计部门审计结束，各方签署审定单并取得审计报告后，付至工程最终结算价的9</w:t>
      </w:r>
      <w:r>
        <w:rPr>
          <w:rFonts w:ascii="宋体" w:hAnsi="宋体" w:eastAsia="宋体"/>
          <w:sz w:val="24"/>
          <w:szCs w:val="24"/>
          <w:highlight w:val="none"/>
          <w:lang w:eastAsia="zh-CN"/>
        </w:rPr>
        <w:t xml:space="preserve">7</w:t>
      </w:r>
      <w:r>
        <w:rPr>
          <w:rFonts w:hint="eastAsia" w:ascii="宋体" w:hAnsi="宋体" w:eastAsia="宋体"/>
          <w:sz w:val="24"/>
          <w:szCs w:val="24"/>
          <w:highlight w:val="none"/>
          <w:lang w:eastAsia="zh-CN"/>
        </w:rPr>
        <w:t xml:space="preserve">%（扣除全部甲供材料款、预付款和应扣的相关费用，包括但不限于因工程质量不满足发包人要求扣除的相关费用等）；</w:t>
      </w:r>
      <w:r/>
    </w:p>
    <w:p>
      <w:pPr>
        <w:ind w:firstLine="482"/>
        <w:keepLines w:val="0"/>
        <w:keepNext w:val="0"/>
        <w:pageBreakBefore w:val="0"/>
        <w:spacing w:line="360" w:lineRule="auto"/>
        <w:widowControl w:val="off"/>
        <w:rPr>
          <w:rFonts w:ascii="宋体" w:hAnsi="宋体" w:eastAsia="宋体"/>
          <w:sz w:val="24"/>
          <w:szCs w:val="24"/>
          <w:highlight w:val="none"/>
          <w:lang w:eastAsia="zh-CN"/>
        </w:rPr>
      </w:pPr>
      <w:r>
        <w:rPr>
          <w:rFonts w:hint="eastAsia" w:ascii="宋体" w:hAnsi="宋体" w:eastAsia="宋体"/>
          <w:sz w:val="24"/>
          <w:szCs w:val="24"/>
          <w:highlight w:val="none"/>
          <w:lang w:eastAsia="zh-CN"/>
        </w:rPr>
        <w:t xml:space="preserve">（</w:t>
      </w:r>
      <w:r>
        <w:rPr>
          <w:rFonts w:ascii="宋体" w:hAnsi="宋体" w:eastAsia="宋体"/>
          <w:sz w:val="24"/>
          <w:szCs w:val="24"/>
          <w:highlight w:val="none"/>
          <w:lang w:eastAsia="zh-CN"/>
        </w:rPr>
        <w:t xml:space="preserve">4</w:t>
      </w:r>
      <w:r>
        <w:rPr>
          <w:rFonts w:hint="eastAsia" w:ascii="宋体" w:hAnsi="宋体" w:eastAsia="宋体"/>
          <w:sz w:val="24"/>
          <w:szCs w:val="24"/>
          <w:highlight w:val="none"/>
          <w:lang w:eastAsia="zh-CN"/>
        </w:rPr>
        <w:t xml:space="preserve">）余款（最终结算价的3%）作为质保金，质保期满后(二年)付清（保修金不计利息，并扣除维修费用）；</w:t>
      </w:r>
      <w:r/>
    </w:p>
    <w:p>
      <w:pPr>
        <w:pStyle w:val="947"/>
        <w:numPr>
          <w:ilvl w:val="0"/>
          <w:numId w:val="0"/>
        </w:numPr>
        <w:ind w:firstLine="482"/>
        <w:jc w:val="both"/>
        <w:keepLines w:val="0"/>
        <w:keepNext w:val="0"/>
        <w:pageBreakBefore w:val="0"/>
        <w:spacing w:before="0" w:line="360" w:lineRule="auto"/>
        <w:widowControl w:val="off"/>
        <w:rPr>
          <w:rFonts w:hint="eastAsia" w:ascii="宋体" w:hAnsi="宋体" w:eastAsia="宋体" w:cs="宋体"/>
          <w:b/>
          <w:bCs/>
          <w:color w:val="000000"/>
          <w:sz w:val="24"/>
          <w:szCs w:val="24"/>
          <w:highlight w:val="yellow"/>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b/>
          <w:bCs/>
          <w:sz w:val="24"/>
          <w:szCs w:val="24"/>
          <w:highlight w:val="none"/>
          <w:lang w:eastAsia="zh-CN"/>
        </w:rPr>
        <w:t xml:space="preserve">特别约定：最终结算价（含变更工程量部分）经审计部门审计后不得超出原合同价的10%，承包方同意超出部分视为让利，</w:t>
      </w:r>
      <w:r>
        <w:rPr>
          <w:rFonts w:hint="eastAsia" w:ascii="宋体" w:hAnsi="宋体" w:eastAsia="宋体"/>
          <w:b/>
          <w:bCs/>
          <w:sz w:val="24"/>
          <w:szCs w:val="24"/>
          <w:highlight w:val="none"/>
          <w:lang w:val="en-US" w:eastAsia="zh-CN"/>
        </w:rPr>
        <w:t xml:space="preserve">学校</w:t>
      </w:r>
      <w:r>
        <w:rPr>
          <w:rFonts w:hint="eastAsia" w:ascii="宋体" w:hAnsi="宋体" w:eastAsia="宋体"/>
          <w:b/>
          <w:bCs/>
          <w:sz w:val="24"/>
          <w:szCs w:val="24"/>
          <w:highlight w:val="none"/>
          <w:lang w:eastAsia="zh-CN"/>
        </w:rPr>
        <w:t xml:space="preserve">不予支付。</w:t>
      </w:r>
      <w:r/>
    </w:p>
    <w:p>
      <w:pPr>
        <w:rPr>
          <w:lang w:eastAsia="zh-CN"/>
        </w:rPr>
      </w:pPr>
      <w:r>
        <w:rPr>
          <w:lang w:eastAsia="zh-CN"/>
        </w:rPr>
      </w:r>
      <w:r/>
    </w:p>
    <w:p>
      <w:pPr>
        <w:jc w:val="center"/>
        <w:spacing w:line="360" w:lineRule="auto"/>
        <w:rPr>
          <w:rFonts w:ascii="Times New Roman" w:hAnsi="Times New Roman" w:eastAsia="黑体"/>
          <w:b/>
          <w:sz w:val="36"/>
          <w:szCs w:val="36"/>
          <w:lang w:val="zh-CN" w:eastAsia="zh-CN"/>
        </w:rPr>
      </w:pPr>
      <w:r>
        <w:rPr>
          <w:rFonts w:ascii="Times New Roman" w:hAnsi="Times New Roman" w:eastAsia="宋体"/>
          <w:sz w:val="21"/>
          <w:szCs w:val="20"/>
          <w:lang w:eastAsia="zh-CN"/>
        </w:rPr>
        <w:br w:type="page" w:clear="all"/>
      </w:r>
      <w:r>
        <w:rPr>
          <w:rFonts w:ascii="Times New Roman" w:hAnsi="Times New Roman" w:eastAsia="黑体"/>
          <w:b/>
          <w:sz w:val="36"/>
          <w:szCs w:val="36"/>
          <w:lang w:val="zh-CN" w:eastAsia="zh-CN"/>
        </w:rPr>
        <w:t xml:space="preserve">第五</w:t>
      </w:r>
      <w:r>
        <w:rPr>
          <w:rFonts w:hint="eastAsia" w:ascii="Times New Roman" w:hAnsi="Times New Roman" w:eastAsia="黑体"/>
          <w:b/>
          <w:sz w:val="36"/>
          <w:szCs w:val="36"/>
          <w:lang w:val="zh-CN" w:eastAsia="zh-CN"/>
        </w:rPr>
        <w:t xml:space="preserve">章 合同主要条款及格式</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发包方：</w:t>
      </w:r>
      <w:r>
        <w:rPr>
          <w:rFonts w:hint="eastAsia" w:ascii="宋体" w:hAnsi="宋体" w:eastAsia="宋体" w:cs="宋体"/>
          <w:sz w:val="24"/>
          <w:szCs w:val="24"/>
          <w:lang w:val="en-US" w:eastAsia="zh-CN"/>
        </w:rPr>
        <w:t xml:space="preserve">   </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联系地址：</w:t>
      </w:r>
      <w:r>
        <w:rPr>
          <w:rFonts w:hint="eastAsia" w:ascii="宋体" w:hAnsi="宋体" w:eastAsia="宋体" w:cs="宋体"/>
          <w:sz w:val="24"/>
          <w:szCs w:val="24"/>
          <w:lang w:val="en-US" w:eastAsia="zh-CN"/>
        </w:rPr>
        <w:t xml:space="preserve"> </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承包方：</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联系地址：</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联系人：</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联系方式：</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依据《中华人民共和国民法典》、《中华人民共和国建筑法》及其他有关法律、行政法规，遵循平等、自愿、公平和诚实信用的原则，双方就本建筑工程施工事项协商一致，定立本合同。</w:t>
      </w:r>
      <w:r/>
    </w:p>
    <w:p>
      <w:pPr>
        <w:ind w:firstLine="482"/>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keepLines w:val="0"/>
        <w:keepNext w:val="0"/>
        <w:pageBreakBefore w:val="0"/>
        <w:spacing w:line="440" w:lineRule="exact"/>
        <w:widowControl w:val="off"/>
        <w:tabs>
          <w:tab w:val="center" w:pos="4153" w:leader="none"/>
        </w:tabs>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一、工程概况</w:t>
      </w:r>
      <w:r>
        <w:rPr>
          <w:rFonts w:hint="eastAsia" w:ascii="宋体" w:hAnsi="宋体" w:eastAsia="宋体" w:cs="宋体"/>
          <w:b/>
          <w:sz w:val="24"/>
          <w:szCs w:val="24"/>
          <w:lang w:eastAsia="zh-CN"/>
        </w:rPr>
        <w:tab/>
      </w:r>
      <w:r/>
    </w:p>
    <w:p>
      <w:pPr>
        <w:ind w:firstLine="480"/>
        <w:keepLines w:val="0"/>
        <w:keepNext w:val="0"/>
        <w:pageBreakBefore w:val="0"/>
        <w:spacing w:line="44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1、工程名称: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 </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2、工程地点: </w:t>
      </w:r>
      <w:r>
        <w:rPr>
          <w:rFonts w:hint="eastAsia" w:ascii="宋体" w:hAnsi="宋体" w:eastAsia="宋体" w:cs="宋体"/>
          <w:sz w:val="24"/>
          <w:szCs w:val="24"/>
          <w:u w:val="single"/>
          <w:lang w:val="en-US" w:eastAsia="zh-CN"/>
        </w:rPr>
        <w:t xml:space="preserve">     </w:t>
      </w:r>
      <w:r/>
    </w:p>
    <w:p>
      <w:pPr>
        <w:ind w:firstLine="480"/>
        <w:keepLines w:val="0"/>
        <w:keepNext w:val="0"/>
        <w:pageBreakBefore w:val="0"/>
        <w:spacing w:line="44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3、工程立项批准文号：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p>
    <w:p>
      <w:pPr>
        <w:ind w:firstLine="480"/>
        <w:keepLines w:val="0"/>
        <w:keepNext w:val="0"/>
        <w:pageBreakBefore w:val="0"/>
        <w:spacing w:line="44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eastAsia="zh-CN"/>
        </w:rPr>
        <w:t xml:space="preserve">4、工程内容:</w:t>
      </w:r>
      <w:r>
        <w:rPr>
          <w:rFonts w:hint="eastAsia" w:ascii="宋体" w:hAnsi="宋体" w:eastAsia="宋体" w:cs="宋体"/>
          <w:sz w:val="24"/>
          <w:szCs w:val="24"/>
          <w:u w:val="single"/>
          <w:lang w:eastAsia="zh-CN"/>
        </w:rPr>
        <w:t xml:space="preserve"> 南京市第十三中学台城校区学生餐厅出新改造及周边零星维修项目，计划对学生一餐厅、二餐厅进行全面改造，室内全部重新装修，面积约6000m²；学生一餐厅顶部篮球场做防水处理，2片篮球场重做场地，面积约1400m²；厨房设备、电路重新设计及布线等。另外将周边平房也进行改造，作为学生特色餐厅。具体内容详见采购需求、图纸及工程量清单。</w:t>
      </w:r>
      <w:r/>
    </w:p>
    <w:p>
      <w:pPr>
        <w:ind w:firstLine="480"/>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5、工程承包范围：</w:t>
      </w:r>
      <w:r>
        <w:rPr>
          <w:rFonts w:hint="eastAsia" w:ascii="宋体" w:hAnsi="宋体" w:eastAsia="宋体" w:cs="宋体"/>
          <w:sz w:val="24"/>
          <w:szCs w:val="24"/>
          <w:u w:val="single"/>
          <w:lang w:eastAsia="zh-CN"/>
        </w:rPr>
        <w:t xml:space="preserve">具体详见工程量清单。</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二、合同价款</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合同工程价款采用固定单价模式，固定单价以中标文件为准。承包人投标单价风险范围包括技术风险、管理风险、材料价格涨跌风险、工程量清单错误或漏项风险、施工期内各项节假日和政府管控风险等，在合同期内，合同单价不因上述因素变化而调整。</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2、合同暂估价（小写）：元，大写:元，其中暂列金（小写）：元，大写:元。</w:t>
      </w:r>
      <w:r/>
    </w:p>
    <w:p>
      <w:pPr>
        <w:ind w:firstLine="420"/>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sz w:val="24"/>
          <w:szCs w:val="24"/>
          <w:lang w:eastAsia="zh-CN"/>
        </w:rPr>
        <w:t xml:space="preserve">3、</w:t>
      </w:r>
      <w:r>
        <w:rPr>
          <w:rFonts w:hint="eastAsia" w:ascii="宋体" w:hAnsi="宋体" w:eastAsia="宋体" w:cs="宋体"/>
          <w:b/>
          <w:bCs/>
          <w:sz w:val="24"/>
          <w:szCs w:val="24"/>
          <w:lang w:eastAsia="zh-CN"/>
        </w:rPr>
        <w:t xml:space="preserve">根据投标人经评审确定后的投标报价作为合同签订价，以审计单位审核确认的价格作为最终结算价；最终结算价经审计部门审计后不得超出原合同价的10%，超出部分承包方同意视为让利，</w:t>
      </w:r>
      <w:r>
        <w:rPr>
          <w:rFonts w:hint="eastAsia" w:ascii="宋体" w:hAnsi="宋体" w:eastAsia="宋体" w:cs="宋体"/>
          <w:b/>
          <w:bCs/>
          <w:sz w:val="24"/>
          <w:szCs w:val="24"/>
          <w:lang w:val="en-US" w:eastAsia="zh-CN"/>
        </w:rPr>
        <w:t xml:space="preserve">学校</w:t>
      </w:r>
      <w:r>
        <w:rPr>
          <w:rFonts w:hint="eastAsia" w:ascii="宋体" w:hAnsi="宋体" w:eastAsia="宋体" w:cs="宋体"/>
          <w:b/>
          <w:bCs/>
          <w:sz w:val="24"/>
          <w:szCs w:val="24"/>
          <w:lang w:eastAsia="zh-CN"/>
        </w:rPr>
        <w:t xml:space="preserve">不予支付。</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报价清单详见中标通知、投标文件等。</w:t>
      </w:r>
      <w:r/>
    </w:p>
    <w:p>
      <w:pPr>
        <w:numPr>
          <w:ilvl w:val="0"/>
          <w:numId w:val="1"/>
        </w:num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施工过程中出现工程变更的，承包方按工程签证程序向发包方申请确认完成的工程量、造价，经发包方、监理方签字并盖章后计入决算。变更工程量按实计算，单价按投标单价中相同或相似价格，投标单价中没有的项目，由承包方在变更后3天内向发包方报价，经监理单位、发包方确认可以计入最终结算，最终价格由审计单位审计确定。非经签证程序确认，工程量增加部分结算时均不予考虑。</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三、工期</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1、承包方应按发包方要求的工期完成全部工作。</w:t>
      </w:r>
      <w:r/>
    </w:p>
    <w:p>
      <w:pPr>
        <w:ind w:firstLine="480"/>
        <w:keepLines w:val="0"/>
        <w:keepNext w:val="0"/>
        <w:pageBreakBefore w:val="0"/>
        <w:spacing w:line="44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合同工期: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日历</w:t>
      </w:r>
      <w:r>
        <w:rPr>
          <w:rFonts w:hint="eastAsia" w:ascii="宋体" w:hAnsi="宋体" w:eastAsia="宋体" w:cs="宋体"/>
          <w:sz w:val="24"/>
          <w:szCs w:val="24"/>
          <w:u w:val="single"/>
          <w:lang w:val="en-US" w:eastAsia="zh-CN"/>
        </w:rPr>
        <w:t xml:space="preserve">天</w:t>
      </w:r>
      <w:r>
        <w:rPr>
          <w:rFonts w:hint="eastAsia" w:ascii="宋体" w:hAnsi="宋体" w:eastAsia="宋体" w:cs="宋体"/>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计划开工日期: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年  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日</w:t>
      </w:r>
      <w:r>
        <w:rPr>
          <w:rFonts w:hint="eastAsia" w:ascii="宋体" w:hAnsi="宋体" w:eastAsia="宋体" w:cs="宋体"/>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计划竣工日期: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年  月  日</w:t>
      </w:r>
      <w:r>
        <w:rPr>
          <w:rFonts w:hint="eastAsia" w:ascii="宋体" w:hAnsi="宋体" w:eastAsia="宋体" w:cs="宋体"/>
          <w:sz w:val="24"/>
          <w:szCs w:val="24"/>
          <w:lang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具体开工时间以甲方委托的监理方开具的开工令为准。工期总日历天数与根据前述计划开竣工日期计算的工期天数不一致的，以工期总日历天数为准。发包方以书面形式确认增加的零星工程，工期以发包方通知的为准。</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2、有下列情况之一，经发包方书面批准，工期可以顺延，承包人自行妥当安排好人员、机械设备、材料等，发包人不做任何补偿：</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（1）因发包方原因影响开工或发包方要求停工的；</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（2）因发包方认可的原因致使工期延误；</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（3）不可抗力、中高考、公祭日、春节、大型文体活动、政府管制、环保或城管管控等。</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但是，因非承包方原因导致工期延误超过6个月的，承包方有权就人工费和一二类材料市场价格波动超过±5%以上的部分要求发包方予以补偿。</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3、因承包方原因，工程不能按期竣工，承包方应承担违约责任和因此造成的发包方损失。工期每延误一日，承包方承担暂定总价千分之一/日的违约金。</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承包方应在合同签订后7日内自行安排查勘现场并编制工程进度计划和分解表，交由监理单位审批后报发包方审批执行。工程进度计划的编制和分解表的编制应结合工程实际科学、合理编制，列明工程进度节点。发包方按照工程进度计划和分解表对承包方进行工期考核，施工中因发包方原因导致工程进度计划变更的，承包方应在3日内就相关原因编制补充进度计划和分解表，报监理方、发包方审批后执行，逾期不报的仍按原计划进行考核。承包方不按期编制并报送进度计划及分解表的，以工程总价款为基数按照每日千分之一的标准支付违约金。</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5、因承包方原因导致施工晚于计划或工期出现明显延误的，每延期一日以工程总价款为基数按每日千分之一的标准向发包方支付违约金，违约金的支付并不豁免其进行整改、赶工的责任。</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发包方、监理方有权对承包方进行工期考核，发现工期延误或晚于进度计划的有权要求承包方在期限内整改，承包方不予整改或未能在期限内整改完成的，发包方有权安排第三方进场赶工，由此产生的赶工费用由承包方承担在结算中予以扣除。延期超过【   】日发包方有权解除合同。</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四、工程质量及验收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1、质量标准：合格。</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2、承包方应按照施工图及说明、国家有关施工规范、验收规范和经发包方确认的施工方案组织施工。</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3、承包方应对现场工人的操作、施工方法、施工技术措施的可靠性、安全性负完全责任，因承包方责任造成工程质量事故、返工，其经济损失由承包方自负，因此造成工期延误的，承包方承担全部责任。</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4、承包方必须接受发包方在施工过程中的管理，及时办理质量检验手续。承包方应按国家竣工验收有关规定，向发包方代表提供完整的过程检验资料、竣工报告资料及竣工图纸等。</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五、工程款支付</w:t>
      </w:r>
      <w:r/>
    </w:p>
    <w:p>
      <w:pPr>
        <w:ind w:firstLine="422"/>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（1）合同签订后14日内，承包方入场并提交工程进度计划及分解表的，发包方支付合同总价（扣除暂列金后）10%的预付款；</w:t>
      </w:r>
      <w:r/>
    </w:p>
    <w:p>
      <w:pPr>
        <w:ind w:firstLine="422"/>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（2）全部工程经竣工验收合格</w:t>
      </w:r>
      <w:r>
        <w:rPr>
          <w:rFonts w:hint="eastAsia" w:ascii="宋体" w:hAnsi="宋体" w:eastAsia="宋体" w:cs="宋体"/>
          <w:b w:val="0"/>
          <w:bCs w:val="0"/>
          <w:sz w:val="24"/>
          <w:szCs w:val="24"/>
          <w:lang w:val="en-US" w:eastAsia="zh-CN"/>
        </w:rPr>
        <w:t xml:space="preserve">并提交决算材料</w:t>
      </w:r>
      <w:r>
        <w:rPr>
          <w:rFonts w:hint="eastAsia" w:ascii="宋体" w:hAnsi="宋体" w:eastAsia="宋体" w:cs="宋体"/>
          <w:b w:val="0"/>
          <w:bCs w:val="0"/>
          <w:sz w:val="24"/>
          <w:szCs w:val="24"/>
          <w:lang w:eastAsia="zh-CN"/>
        </w:rPr>
        <w:t xml:space="preserve">后，发包方支付至合同总价（扣除暂列金后）的80%；但已完工程款低于合同总价的，则按已完工程量的80%支付；</w:t>
      </w:r>
      <w:r/>
    </w:p>
    <w:p>
      <w:pPr>
        <w:ind w:firstLine="422"/>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竣工结算：经审计部门审计结束，各方签署审定单并取得审计报告后，付至工程最终结算价的97%（扣除全部甲供材料款、预付款和应扣的相关费用，包括但不限于因工程质量不满足发包人要求扣除的相关费用等）；</w:t>
      </w:r>
      <w:r/>
    </w:p>
    <w:p>
      <w:pPr>
        <w:ind w:firstLine="422"/>
        <w:keepLines w:val="0"/>
        <w:keepNext w:val="0"/>
        <w:pageBreakBefore w:val="0"/>
        <w:spacing w:line="44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（4）余款（最终结算价的3%）作为质保金，质保期满后(二年)付清（保修金不计利息，并扣除维修费用）；</w:t>
      </w:r>
      <w:r/>
    </w:p>
    <w:p>
      <w:pPr>
        <w:ind w:firstLine="42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特别约定：最终结算价（含变更工程量部分）经审计部门审计后不得超出原合同价的10%，承包方同意超出部分视为让利，</w:t>
      </w:r>
      <w:r>
        <w:rPr>
          <w:rFonts w:hint="eastAsia" w:ascii="宋体" w:hAnsi="宋体" w:eastAsia="宋体" w:cs="宋体"/>
          <w:b/>
          <w:bCs/>
          <w:sz w:val="24"/>
          <w:szCs w:val="24"/>
          <w:lang w:val="en-US" w:eastAsia="zh-CN"/>
        </w:rPr>
        <w:t xml:space="preserve">学校</w:t>
      </w:r>
      <w:r>
        <w:rPr>
          <w:rFonts w:hint="eastAsia" w:ascii="宋体" w:hAnsi="宋体" w:eastAsia="宋体" w:cs="宋体"/>
          <w:b/>
          <w:bCs/>
          <w:sz w:val="24"/>
          <w:szCs w:val="24"/>
          <w:lang w:eastAsia="zh-CN"/>
        </w:rPr>
        <w:t xml:space="preserve">不予支付。其他条款约定与本条款存在冲突的，以本条款为准。</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2、如有变更减少工程施工内容，合同暂定总价相应减少，并按减少后的合同暂定总价为基数计付工程进度款。</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3、发包方在收到承包方开具的每笔相应金额的增值税发票后进行付款，承包方不开具发票的，发包方有权推迟付款并不承担任何责任。</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4、付款时发包方若发现承包方安装的材料不符合合同要求时，发包方有权暂停付款，并要求不合格材料拆除、退场，相关费用由承包方承担，工期不予顺延。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5、所有罚款、违约金及其他各类扣款，均在支付下一节点进度款时扣回。</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6、承包方同意并理解本项目需经审计单位进行审计确定最终结算价，审计期限由审计单位确定。发包方及鼓楼区审计局有权委派跟踪审计单位对项目进行跟踪审计，承包方应当予以配合。</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如因春节、重大社会活动、防疫、环保管控或其他非承包人原因致使工程工期延长超过30天的，发包方可以在承包人实际完成合格工程量（经监理单位、跟审单位（如有）审核后）的60%内（含预付款）支付工程进度款。</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六、材料供应及设备管理</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1、全部材料由承包方自行采购，经发包方或监理方确认样品后进行采购使用。</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2、材料进场前应接受发包方组织的验收，不合格材料由发包方标识后，限时运出场外。场内严禁堆放不合格材料，过期不处理的不合格材料，发包方有权自行处理。</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方在执行合同时如有弄虚作假、以次充好、偷工减料、不遵守发包方材料品牌的约定、不按要求施工的情况，发包方有权通知乙方停工、整改和更换，并按以上部位价款的10倍对发包方进行罚款，如发生两次及以上，则加倍处罚；由此造成的工程延期，承包方承担延期违约责任。累计达到三次的，发包方有权解除合同，并按全部工程价款的20%计收违约金。</w:t>
      </w:r>
      <w:r/>
    </w:p>
    <w:p>
      <w:pPr>
        <w:ind w:firstLine="480"/>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4、机械设备由承包方自备，费用包含在报价中，结算时不予调整。</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七、发包方责任</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1、负责按照合同约定支付合同价款；</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2、发包方指派【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】为现场代表。</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发包人就近提供水、电源接口，承包人自行接至工程地点，临时水电设施由承包人自行解决，发包人不另行承担相关费用。发包人按月代为缴纳水电费，工程款支付时扣回，相关费用及所有水费、电费已包含在合同价款中，发包人不再另行承担。如因城市供电、供水部门等非发包人原因导致的停水、停电，承包人不得向发包人索赔。</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八、承包方的责任</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1、承包方指派【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】为项目经理，负责施工组织、安全管理、工程结算等全部事务。</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方在施工中必须配备确保工程进度和质量的现场管理班子。现场管理班子应包括满足招标文件评分标准所投人员配置中的全部人员，未经发包方允许，不得变更。如一个合同标段内包含多所学校或多个校区，除项目经理外，要求每所学校/每个校区必须安排一位具有相应资质的安全员（人员应与投标文件中一致），统筹管理该校施工现场的技术及安全事宜。现场管理班子所有成员不得擅自离岗，</w:t>
      </w:r>
      <w:r>
        <w:rPr>
          <w:rFonts w:hint="eastAsia" w:ascii="宋体" w:hAnsi="宋体" w:eastAsia="宋体" w:cs="宋体"/>
          <w:sz w:val="24"/>
          <w:szCs w:val="24"/>
          <w:lang w:eastAsia="zh-CN"/>
        </w:rPr>
        <w:t xml:space="preserve">每校每少一员，罚款3000元/次，累计计算，上不封顶；项目经理离开工地需经发包人及总监理工程师同意，若无正当理由且未经发包人及总监理工程师的同意不在工地现场的，发现一次罚款5000元/人；承包人项目经理及项目主要管理人员无故连续三天不在工地，则发包人有权要求承包人撤换相关人员并指派其他符合招标文件业绩、资质要求的人员负责本项目。若更换后的人员仍不能满足发包方要求的，发包方有权解除与承包人的所有建设工程合同，双方按照已完工程量的50%结算，同时发包方有权要求承包人赔偿一切损失，违约赔偿金在每次付工程款中扣除。</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人在合同签订后不得因自身投标价格低为由拒绝按清单内容施工，否则发包人有权要求解除合同，要求承包人按合同金额20%支付违约金，并将承包人行为上报南京市财政局等主管部门。由此影响承包人后续在南京市场投标行为概不负责。</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4、承包人擅自更换项目经理及管理人员或无正当理由拒绝更换不称职的项目管理人员，应承担10000元/次的违约金，且发包人有权解除合同。</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承包方在施工期间应当遵守发包人、监理人的各项规章制度和对施工现场的管理、指挥、检查和监督，服从发包人、监理人的指令。承包方或其工作人员违反规章制度或不服从发包人、监理人的管理或指挥的，发包人有权视情节轻重处以每次2000-10000元的处罚。</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做好施工原始记录，按发包方要求的工程资料的样式及填写方式，汇集施工技术资料，提供给发包方2套；施工完毕，承包方整理、提供竣工资料给发包方，竣工资料包括：材料检测报告和合格证、竣工验收报告、竣工图纸等。</w:t>
      </w:r>
      <w:r/>
    </w:p>
    <w:p>
      <w:pPr>
        <w:ind w:firstLine="42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除按规范要求执行外，关键工序施工完毕后，须经监理、发包人验收合格并签字后（承包人应在验收前向发包人提交三检记录、施工交底记录等资料），方可进行下道工序施工，否则每次承包人支付违约金2000元，并且暂停支付该部分进度款，直至发包人确认该部分工程合格为止，其相应返工费用、工期延误责任等由承包人承担。</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因发包人原因造成停工的，发包人于1天前书面通知承包人，承包人应积极配合发包人做好施工计划调整，并合理调整人员和施工机械，工期顺延，发包人不承担停工、窝工费用；因不可抗力或政府管制造成停工，工期顺延，停工、窝工的损失由承包人自行承担，发包人不承担任何补偿或责任。</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9、如工程不符合合同约定的质量及施工要求，承包方负责无条件返工并承担相关费用；如发生两次及以上，承包方需承担</w:t>
      </w:r>
      <w:r>
        <w:rPr>
          <w:rFonts w:hint="eastAsia" w:ascii="宋体" w:hAnsi="宋体" w:eastAsia="宋体" w:cs="宋体"/>
          <w:sz w:val="24"/>
          <w:szCs w:val="24"/>
          <w:u w:val="single"/>
          <w:lang w:eastAsia="zh-CN"/>
        </w:rPr>
        <w:t xml:space="preserve">¥:100,000</w:t>
      </w:r>
      <w:r>
        <w:rPr>
          <w:rFonts w:hint="eastAsia" w:ascii="宋体" w:hAnsi="宋体" w:eastAsia="宋体" w:cs="宋体"/>
          <w:sz w:val="24"/>
          <w:szCs w:val="24"/>
          <w:lang w:eastAsia="zh-CN"/>
        </w:rPr>
        <w:t xml:space="preserve">元/次的违约金；如因返工造成工期延误，承包方还应承担相应逾期违约责任。</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工程施工过程中发包方会不定期对工程的质量、安全等内容进行检查，发现问题后有权要求承包方限期整改。如承包方未按时整改或拒不整改的，按合同金额千分之五每日承担违约金；超过15日的，发包人有权解除合同。</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承包人应在工程竣工后14天内提供肆套完整的竣工图、一套电子图（如招标时有施工图纸）和全部竣工资料，应符合工程档案管理的要求，同时承担相关费用。如迟延交付，按5000元/日的标准向发包人支付违约金。</w:t>
      </w:r>
      <w:r/>
    </w:p>
    <w:p>
      <w:pPr>
        <w:ind w:firstLine="42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承包方无条件配合工程审计。造价咨询费承担原则：（1）结算审核核减额在结算送审价的10%以内时，咨询费全部由发包人承担；（2）结算审核核减额超出结算送审价的10%（含10%）时，咨询费全部由承包人承担；（3）咨询费用计算方式按鼓楼区审计局与咨询单位签订的咨询合同办理；（4）承包人承担的咨询费用扣除方式：从承包人结算价款中扣除。</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13、保修期为竣工验收合格之日起</w:t>
      </w:r>
      <w:r>
        <w:rPr>
          <w:rFonts w:hint="eastAsia" w:ascii="宋体" w:hAnsi="宋体" w:eastAsia="宋体" w:cs="宋体"/>
          <w:b/>
          <w:sz w:val="24"/>
          <w:szCs w:val="24"/>
          <w:u w:val="single"/>
          <w:lang w:eastAsia="zh-CN"/>
        </w:rPr>
        <w:t xml:space="preserve">贰</w:t>
      </w:r>
      <w:r>
        <w:rPr>
          <w:rFonts w:hint="eastAsia" w:ascii="宋体" w:hAnsi="宋体" w:eastAsia="宋体" w:cs="宋体"/>
          <w:b/>
          <w:sz w:val="24"/>
          <w:szCs w:val="24"/>
          <w:lang w:eastAsia="zh-CN"/>
        </w:rPr>
        <w:t xml:space="preserve">年</w:t>
      </w:r>
      <w:r>
        <w:rPr>
          <w:rFonts w:hint="eastAsia" w:ascii="宋体" w:hAnsi="宋体" w:eastAsia="宋体" w:cs="宋体"/>
          <w:sz w:val="24"/>
          <w:szCs w:val="24"/>
          <w:lang w:eastAsia="zh-CN"/>
        </w:rPr>
        <w:t xml:space="preserve">。保修期内承包方应在4小时内响应发包方提出的维修要求，并在24小时内到达现场维修，如未能按照本合同约定派人到场维修，则发包方有权安排第三方到场维修，维修费用由承包方承担。</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14、保修期内经两次维修仍不符合合同约定的质量及施工要求，则发包方有权根据具体情况选择要求承包方全部更换，承包方应在收到发包方书面通知后3个日历日内负责按照发包方的要求完成相关工作。</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15、因承包人原因而解除合同后，承包人必须在3天内无条件退场。双方按承包人已完成工程量的50%给予结算，承包人并承担由此而给发包方造成的一切损失。</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九、安全生产与文明施工</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承包方应派专职安全员（具有承包方安全员相应证书），该专职安全员应与投标文件人员配置表中的人员一致。未经发包方允许不得变更。对施工用电、施工机械进行管理，加强使用过程中的检查，确保使用安全。</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2、承包方必须按文明施工要求组织施工，做到施工现场文明整洁。</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3、承包方在施工中，应严格安全措施，佩戴安全帽、登高作业系好安全带、严禁高空抛物、特种作业需持证上岗。</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4、承包方在施工中，如发生人身和设备事故，一切费用和善后问题的处理，均由承包方负责，并承担因此给发包方造成的经济损失。</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十、工程分包</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除发包方书面同意外，本工程严禁承包方分包、转包，承包方不得将其承包的全部或部分工程转包给他人，也不得将其承包的全部工程肢解以后以分包的名义分别转包给他人，如现场发现未经发包方现场代表同意的第三方进入现场施工，发包方有权采取勒令停工、驱逐出场或解除合同等行动，因此造成的一切损失均由承包方承担，同时由承包方向发包方支付违约金</w:t>
      </w:r>
      <w:r>
        <w:rPr>
          <w:rFonts w:hint="eastAsia" w:ascii="宋体" w:hAnsi="宋体" w:eastAsia="宋体" w:cs="宋体"/>
          <w:sz w:val="24"/>
          <w:szCs w:val="24"/>
          <w:u w:val="single"/>
          <w:lang w:eastAsia="zh-CN"/>
        </w:rPr>
        <w:t xml:space="preserve"> ¥：10,000</w:t>
      </w:r>
      <w:r>
        <w:rPr>
          <w:rFonts w:hint="eastAsia" w:ascii="宋体" w:hAnsi="宋体" w:eastAsia="宋体" w:cs="宋体"/>
          <w:sz w:val="24"/>
          <w:szCs w:val="24"/>
          <w:lang w:eastAsia="zh-CN"/>
        </w:rPr>
        <w:t xml:space="preserve">元/每次。</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十一、争议解决</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双方友好协商解决；如无法协商解决，双方约定向</w:t>
      </w:r>
      <w:r>
        <w:rPr>
          <w:rFonts w:hint="eastAsia" w:ascii="宋体" w:hAnsi="宋体" w:eastAsia="宋体" w:cs="宋体"/>
          <w:sz w:val="24"/>
          <w:szCs w:val="24"/>
          <w:u w:val="single"/>
          <w:lang w:eastAsia="zh-CN"/>
        </w:rPr>
        <w:t xml:space="preserve">工程所在地有管辖权的</w:t>
      </w:r>
      <w:r>
        <w:rPr>
          <w:rFonts w:hint="eastAsia" w:ascii="宋体" w:hAnsi="宋体" w:eastAsia="宋体" w:cs="宋体"/>
          <w:sz w:val="24"/>
          <w:szCs w:val="24"/>
          <w:lang w:eastAsia="zh-CN"/>
        </w:rPr>
        <w:t xml:space="preserve">人民法院提起诉讼解决。</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十二、补充条款</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1、工程竣工交付后或合同解除后必须在发包方要求的时限内，将所有承包方施工人员、临时设施、施工机械、设备和器材撤离学校，否则，发包方按每日10000元收取罚款。</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2、承包方如使用校舍作为生活设施需接受发包方的管理，遵守各项管理制度，切实保证所用校舍所有设施的完好。如因承包方原因造成损坏，除应承担更换、修复和相应经济责任外，发包方有权追加处罚。</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3、在履行合同过程中，承包人应遵循国家或地方的法律、法规、法令或任何对工程有管辖权的部门规章，及时办理各项相关手续，并按要求支付有关费用。如需发包人配合的，发包人应予以配合。</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4、承包人必须服从发包人和监理工程师的管理监督，施工中发现的质量问题必须及时整改，因承包人原因被责令停工和返工，所造成的一切损失由承包人负责。</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5、承包人施工过程中发生重大质量事故，发包人有权责令承包人退场，一切损失由承包人承担。</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6、渣土及建筑垃圾外运必须委托城市管理部门公布核准的渣土运输企业或五小工程渣土运输车。</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7、各分部工程的序时进度符合施工组织设计进度要求，否则视同工期违约，因承包方原因造成的总进度滞后，每滞后一天承担暂定总价千分之一/日的违约金，累计计算，上不封顶。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保修期内，承包人无条件免费保修，在承包人接到发包方通知后4小时做出响应，并于24小时内到达现场无偿给予修复，如承包人在规定时间内未能及时履行修复义务，发包人有权另请其他工程队进行维修，维修费用在承包人预留的3%工程保修款内支付，超出保修款部分由承包人承担。</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承包人在签订合同后向发包人缴纳垃圾清场保证金（双方协商）或向发包人提供垃圾清场纸质承诺，若承包人不按照发包人的规定将垃圾及时清运出场，招标人有权安排其他人员将垃圾清运出场，由此产生的费用从保证金中或工程款中扣除。</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10、室内环境空气质量检测必须达到合格标准。若初次检测合格，检测费用由发包人承担；否则，承包人必须进行复检，初检及复检费用均由承包人承担。</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11、每次例会项目经理本人必须到场，无故缺席会议按每次2000元罚款。</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12、施工过程中如遇周围居民投诉或阻挠施工，施工方需协助建设方共同处理，确保项目按期完成。</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13、进场材料需提供样品供发包人选择，确定后方可施工。</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14、竣工验收之日起，28天内承包方向发包方递交全套送审资料，否则，由此造成的决算延误由承包方自行承担。</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15、承包方需加强现场安全文明施工管控，加强扬尘管控，如遇环保、城管等相关部门处罚、由承包方承担此罚款。</w:t>
      </w:r>
      <w:r/>
    </w:p>
    <w:p>
      <w:pP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十三、附则</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1、本合同双方约定经授权代表签字、盖章后生效。</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2、合同份数：本合同正本四份，具有同等效力，由发包方、承包方分别保存二份。</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3、本合同履行期间，双方往来的信函、签订的补充协议等书面文字资料均是本合同附件，与本合同具有同等法律效力。</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（以下无正文）</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954"/>
        <w:tblW w:w="9287" w:type="dxa"/>
        <w:tblInd w:w="108" w:type="dxa"/>
        <w:tblLayout w:type="fixed"/>
        <w:tblCellMar>
          <w:left w:w="108" w:type="dxa"/>
          <w:top w:w="0" w:type="dxa"/>
          <w:right w:w="108" w:type="dxa"/>
          <w:bottom w:w="0" w:type="dxa"/>
        </w:tblCellMar>
        <w:tblLook w:val="04A0" w:firstRow="1" w:lastRow="0" w:firstColumn="1" w:lastColumn="0" w:noHBand="0" w:noVBand="1"/>
      </w:tblPr>
      <w:tblGrid>
        <w:gridCol w:w="4361"/>
        <w:gridCol w:w="4926"/>
      </w:tblGrid>
      <w:tr>
        <w:trPr/>
        <w:tc>
          <w:tcPr>
            <w:tcW w:w="436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发包方：（公章）</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4926"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承包方：（公章）</w:t>
            </w:r>
            <w:r/>
          </w:p>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c>
          <w:tcPr>
            <w:tcW w:w="436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4926" w:type="dxa"/>
            <w:vAlign w:val="top"/>
            <w:textDirection w:val="lrTb"/>
            <w:noWrap w:val="false"/>
          </w:tcPr>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地址：</w:t>
            </w:r>
            <w:r/>
          </w:p>
        </w:tc>
      </w:tr>
      <w:tr>
        <w:trPr/>
        <w:tc>
          <w:tcPr>
            <w:tcW w:w="4361" w:type="dxa"/>
            <w:vAlign w:val="top"/>
            <w:textDirection w:val="lrTb"/>
            <w:noWrap w:val="false"/>
          </w:tcPr>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法定代表人或</w:t>
            </w:r>
            <w:r/>
          </w:p>
        </w:tc>
        <w:tc>
          <w:tcPr>
            <w:tcW w:w="4926" w:type="dxa"/>
            <w:vAlign w:val="top"/>
            <w:textDirection w:val="lrTb"/>
            <w:noWrap w:val="false"/>
          </w:tcPr>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法定代表人或</w:t>
            </w:r>
            <w:r/>
          </w:p>
        </w:tc>
      </w:tr>
      <w:tr>
        <w:trPr/>
        <w:tc>
          <w:tcPr>
            <w:tcW w:w="4361" w:type="dxa"/>
            <w:vAlign w:val="top"/>
            <w:textDirection w:val="lrTb"/>
            <w:noWrap w:val="false"/>
          </w:tcPr>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授权代表：</w:t>
            </w:r>
            <w:r/>
          </w:p>
        </w:tc>
        <w:tc>
          <w:tcPr>
            <w:tcW w:w="4926" w:type="dxa"/>
            <w:vAlign w:val="top"/>
            <w:textDirection w:val="lrTb"/>
            <w:noWrap w:val="false"/>
          </w:tcPr>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授权代表：</w:t>
            </w:r>
            <w:r/>
          </w:p>
        </w:tc>
      </w:tr>
      <w:tr>
        <w:trPr/>
        <w:tc>
          <w:tcPr>
            <w:tcW w:w="4361" w:type="dxa"/>
            <w:vAlign w:val="top"/>
            <w:textDirection w:val="lrTb"/>
            <w:noWrap w:val="false"/>
          </w:tcPr>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电话：</w:t>
            </w:r>
            <w:r/>
          </w:p>
        </w:tc>
        <w:tc>
          <w:tcPr>
            <w:tcW w:w="4926" w:type="dxa"/>
            <w:vAlign w:val="top"/>
            <w:textDirection w:val="lrTb"/>
            <w:noWrap w:val="false"/>
          </w:tcPr>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电话：</w:t>
            </w:r>
            <w:r/>
          </w:p>
        </w:tc>
      </w:tr>
      <w:tr>
        <w:trPr/>
        <w:tc>
          <w:tcPr>
            <w:tcW w:w="4361" w:type="dxa"/>
            <w:vAlign w:val="top"/>
            <w:textDirection w:val="lrTb"/>
            <w:noWrap w:val="false"/>
          </w:tcPr>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传真：</w:t>
            </w:r>
            <w:r/>
          </w:p>
        </w:tc>
        <w:tc>
          <w:tcPr>
            <w:tcW w:w="4926" w:type="dxa"/>
            <w:vAlign w:val="top"/>
            <w:textDirection w:val="lrTb"/>
            <w:noWrap w:val="false"/>
          </w:tcPr>
          <w:p>
            <w:pP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传真：</w:t>
            </w:r>
            <w:r/>
          </w:p>
        </w:tc>
      </w:tr>
      <w:tr>
        <w:trPr>
          <w:trHeight w:val="567"/>
        </w:trPr>
        <w:tc>
          <w:tcPr>
            <w:tcW w:w="436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4926"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开户银行：</w:t>
            </w:r>
            <w:r/>
          </w:p>
        </w:tc>
      </w:tr>
      <w:tr>
        <w:trPr>
          <w:trHeight w:val="363"/>
        </w:trPr>
        <w:tc>
          <w:tcPr>
            <w:tcW w:w="4361"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4926" w:type="dxa"/>
            <w:vAlign w:val="top"/>
            <w:textDirection w:val="lrTb"/>
            <w:noWrap w:val="false"/>
          </w:tcPr>
          <w:p>
            <w:pP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账号：</w:t>
            </w:r>
            <w:r/>
          </w:p>
        </w:tc>
      </w:tr>
    </w:tbl>
    <w:p>
      <w:pPr>
        <w:keepLines w:val="0"/>
        <w:keepNext w:val="0"/>
        <w:pageBreakBefore w:val="0"/>
        <w:spacing w:line="440" w:lineRule="exact"/>
        <w:widowControl w:val="off"/>
        <w:rPr>
          <w:rFonts w:hint="eastAsia" w:ascii="宋体" w:hAnsi="宋体" w:eastAsia="宋体" w:cs="宋体"/>
          <w:b/>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szCs w:val="24"/>
        </w:rPr>
        <w:t xml:space="preserve">签订时间：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spacing w:line="360" w:lineRule="auto"/>
        <w:rPr>
          <w:rFonts w:ascii="宋体" w:hAnsi="宋体" w:eastAsia="宋体"/>
          <w:b/>
          <w:sz w:val="24"/>
          <w:szCs w:val="21"/>
        </w:rPr>
      </w:pPr>
      <w:r>
        <w:rPr>
          <w:rFonts w:ascii="宋体" w:hAnsi="宋体" w:eastAsia="宋体"/>
          <w:b/>
          <w:sz w:val="24"/>
        </w:rPr>
        <w:t xml:space="preserve">附件</w:t>
      </w:r>
      <w:r/>
    </w:p>
    <w:p>
      <w:pPr>
        <w:spacing w:line="360" w:lineRule="auto"/>
        <w:rPr>
          <w:rFonts w:ascii="宋体" w:hAnsi="宋体" w:eastAsia="宋体"/>
          <w:sz w:val="24"/>
          <w:lang w:eastAsia="zh-CN"/>
        </w:rPr>
      </w:pPr>
      <w:r>
        <w:rPr>
          <w:rFonts w:ascii="宋体" w:hAnsi="宋体" w:eastAsia="宋体"/>
          <w:sz w:val="24"/>
          <w:lang w:eastAsia="zh-CN"/>
        </w:rPr>
        <w:t xml:space="preserve">附件1：承包人承揽工程项目一览表</w:t>
      </w:r>
      <w:r/>
    </w:p>
    <w:p>
      <w:pPr>
        <w:spacing w:line="360" w:lineRule="auto"/>
        <w:rPr>
          <w:rFonts w:ascii="宋体" w:hAnsi="宋体" w:eastAsia="宋体"/>
          <w:sz w:val="24"/>
          <w:lang w:eastAsia="zh-CN"/>
        </w:rPr>
      </w:pPr>
      <w:r>
        <w:rPr>
          <w:rFonts w:ascii="宋体" w:hAnsi="宋体" w:eastAsia="宋体"/>
          <w:sz w:val="24"/>
          <w:lang w:eastAsia="zh-CN"/>
        </w:rPr>
        <w:t xml:space="preserve">附件2：发包人供应材料设备一览表</w:t>
      </w:r>
      <w:r/>
    </w:p>
    <w:p>
      <w:pPr>
        <w:spacing w:line="360" w:lineRule="auto"/>
        <w:rPr>
          <w:rFonts w:ascii="宋体" w:hAnsi="宋体" w:eastAsia="宋体"/>
          <w:sz w:val="24"/>
          <w:lang w:eastAsia="zh-CN"/>
        </w:rPr>
      </w:pPr>
      <w:r>
        <w:rPr>
          <w:rFonts w:ascii="宋体" w:hAnsi="宋体" w:eastAsia="宋体"/>
          <w:sz w:val="24"/>
          <w:lang w:eastAsia="zh-CN"/>
        </w:rPr>
        <w:t xml:space="preserve">附件3：工程质量保修书</w:t>
      </w:r>
      <w:r/>
    </w:p>
    <w:p>
      <w:pPr>
        <w:spacing w:line="360" w:lineRule="auto"/>
        <w:rPr>
          <w:rFonts w:ascii="宋体" w:hAnsi="宋体" w:eastAsia="宋体"/>
          <w:sz w:val="24"/>
          <w:lang w:eastAsia="zh-CN"/>
        </w:rPr>
      </w:pPr>
      <w:r>
        <w:rPr>
          <w:rFonts w:ascii="宋体" w:hAnsi="宋体" w:eastAsia="宋体"/>
          <w:sz w:val="24"/>
          <w:lang w:eastAsia="zh-CN"/>
        </w:rPr>
        <w:t xml:space="preserve">附件4：主要建设工程文件目录</w:t>
      </w:r>
      <w:r/>
    </w:p>
    <w:p>
      <w:pPr>
        <w:spacing w:line="360" w:lineRule="auto"/>
        <w:rPr>
          <w:rFonts w:ascii="宋体" w:hAnsi="宋体" w:eastAsia="宋体"/>
          <w:sz w:val="24"/>
          <w:lang w:eastAsia="zh-CN"/>
        </w:rPr>
      </w:pPr>
      <w:r>
        <w:rPr>
          <w:rFonts w:ascii="宋体" w:hAnsi="宋体" w:eastAsia="宋体"/>
          <w:sz w:val="24"/>
          <w:lang w:eastAsia="zh-CN"/>
        </w:rPr>
        <w:t xml:space="preserve">附件5：承包人用于本工程施工的机械设备表</w:t>
      </w:r>
      <w:r/>
    </w:p>
    <w:p>
      <w:pPr>
        <w:spacing w:line="360" w:lineRule="auto"/>
        <w:rPr>
          <w:rFonts w:ascii="宋体" w:hAnsi="宋体" w:eastAsia="宋体"/>
          <w:sz w:val="24"/>
          <w:lang w:eastAsia="zh-CN"/>
        </w:rPr>
      </w:pPr>
      <w:r>
        <w:rPr>
          <w:rFonts w:ascii="宋体" w:hAnsi="宋体" w:eastAsia="宋体"/>
          <w:sz w:val="24"/>
          <w:lang w:eastAsia="zh-CN"/>
        </w:rPr>
        <w:t xml:space="preserve">附件6：</w:t>
      </w:r>
      <w:r>
        <w:rPr>
          <w:rFonts w:hint="eastAsia" w:ascii="宋体" w:hAnsi="宋体" w:eastAsia="宋体"/>
          <w:sz w:val="24"/>
          <w:lang w:eastAsia="zh-CN"/>
        </w:rPr>
        <w:t xml:space="preserve">**学校</w:t>
      </w:r>
      <w:r>
        <w:rPr>
          <w:rFonts w:ascii="宋体" w:hAnsi="宋体" w:eastAsia="宋体"/>
          <w:sz w:val="24"/>
          <w:lang w:eastAsia="zh-CN"/>
        </w:rPr>
        <w:t xml:space="preserve">承包人主要施工管理人员表</w:t>
      </w:r>
      <w:r/>
    </w:p>
    <w:p>
      <w:pPr>
        <w:spacing w:line="360" w:lineRule="auto"/>
        <w:rPr>
          <w:rFonts w:ascii="宋体" w:hAnsi="宋体" w:eastAsia="宋体"/>
          <w:sz w:val="24"/>
          <w:lang w:eastAsia="zh-CN"/>
        </w:rPr>
      </w:pPr>
      <w:r>
        <w:rPr>
          <w:rFonts w:ascii="宋体" w:hAnsi="宋体" w:eastAsia="宋体"/>
          <w:sz w:val="24"/>
          <w:lang w:eastAsia="zh-CN"/>
        </w:rPr>
        <w:t xml:space="preserve">附件7：分包人主要施工管理人员表</w:t>
      </w:r>
      <w:r/>
    </w:p>
    <w:p>
      <w:pPr>
        <w:spacing w:line="360" w:lineRule="auto"/>
        <w:rPr>
          <w:rFonts w:ascii="宋体" w:hAnsi="宋体" w:eastAsia="宋体"/>
          <w:sz w:val="24"/>
          <w:lang w:eastAsia="zh-CN"/>
        </w:rPr>
      </w:pPr>
      <w:r>
        <w:rPr>
          <w:rFonts w:ascii="宋体" w:hAnsi="宋体" w:eastAsia="宋体"/>
          <w:sz w:val="24"/>
          <w:lang w:eastAsia="zh-CN"/>
        </w:rPr>
        <w:t xml:space="preserve">附件8：暂估价一览表</w:t>
      </w:r>
      <w:r/>
    </w:p>
    <w:p>
      <w:pPr>
        <w:spacing w:line="360" w:lineRule="auto"/>
        <w:rPr>
          <w:rFonts w:ascii="宋体" w:hAnsi="宋体" w:eastAsia="宋体"/>
          <w:sz w:val="24"/>
          <w:lang w:eastAsia="zh-CN"/>
        </w:rPr>
      </w:pPr>
      <w:r>
        <w:rPr>
          <w:rFonts w:hint="eastAsia" w:ascii="宋体" w:hAnsi="宋体" w:eastAsia="宋体"/>
          <w:sz w:val="24"/>
          <w:lang w:eastAsia="zh-CN"/>
        </w:rPr>
        <w:t xml:space="preserve">附件</w:t>
      </w:r>
      <w:r>
        <w:rPr>
          <w:rFonts w:ascii="宋体" w:hAnsi="宋体" w:eastAsia="宋体"/>
          <w:sz w:val="24"/>
          <w:lang w:eastAsia="zh-CN"/>
        </w:rPr>
        <w:t xml:space="preserve">9</w:t>
      </w:r>
      <w:r>
        <w:rPr>
          <w:rFonts w:hint="eastAsia" w:ascii="宋体" w:hAnsi="宋体" w:eastAsia="宋体"/>
          <w:sz w:val="24"/>
          <w:lang w:eastAsia="zh-CN"/>
        </w:rPr>
        <w:t xml:space="preserve">：廉政合同</w:t>
      </w:r>
      <w:r/>
    </w:p>
    <w:p>
      <w:pPr>
        <w:spacing w:line="360" w:lineRule="auto"/>
        <w:rPr>
          <w:rFonts w:ascii="宋体" w:hAnsi="宋体" w:eastAsia="宋体"/>
          <w:sz w:val="24"/>
          <w:lang w:eastAsia="zh-CN"/>
        </w:rPr>
      </w:pPr>
      <w:r>
        <w:rPr>
          <w:rFonts w:hint="eastAsia" w:ascii="宋体" w:hAnsi="宋体" w:eastAsia="宋体"/>
          <w:sz w:val="24"/>
          <w:lang w:eastAsia="zh-CN"/>
        </w:rPr>
        <w:t xml:space="preserve">附件1</w:t>
      </w:r>
      <w:r>
        <w:rPr>
          <w:rFonts w:ascii="宋体" w:hAnsi="宋体" w:eastAsia="宋体"/>
          <w:sz w:val="24"/>
          <w:lang w:eastAsia="zh-CN"/>
        </w:rPr>
        <w:t xml:space="preserve">0</w:t>
      </w:r>
      <w:r>
        <w:rPr>
          <w:rFonts w:hint="eastAsia" w:ascii="宋体" w:hAnsi="宋体" w:eastAsia="宋体"/>
          <w:sz w:val="24"/>
          <w:lang w:eastAsia="zh-CN"/>
        </w:rPr>
        <w:t xml:space="preserve">：建设工程项目安全协议书</w:t>
      </w:r>
      <w:r/>
    </w:p>
    <w:p>
      <w:pPr>
        <w:spacing w:line="360" w:lineRule="auto"/>
        <w:rPr>
          <w:rFonts w:ascii="宋体" w:hAnsi="宋体" w:eastAsia="宋体"/>
          <w:sz w:val="24"/>
          <w:lang w:eastAsia="zh-CN"/>
        </w:rPr>
      </w:pPr>
      <w:r>
        <w:rPr>
          <w:rFonts w:hint="eastAsia" w:ascii="宋体" w:hAnsi="宋体" w:eastAsia="宋体"/>
          <w:sz w:val="24"/>
          <w:lang w:eastAsia="zh-CN"/>
        </w:rPr>
        <w:t xml:space="preserve">附件11：农民工工资足额支付承诺书</w:t>
      </w:r>
      <w:r/>
    </w:p>
    <w:p>
      <w:pPr>
        <w:spacing w:after="200" w:line="276" w:lineRule="auto"/>
        <w:widowControl/>
        <w:rPr>
          <w:rFonts w:ascii="仿宋_GB2312" w:eastAsia="仿宋_GB2312"/>
          <w:sz w:val="30"/>
          <w:szCs w:val="30"/>
          <w:lang w:eastAsia="zh-CN"/>
        </w:rPr>
      </w:pPr>
      <w:r>
        <w:rPr>
          <w:rFonts w:ascii="仿宋_GB2312" w:eastAsia="仿宋_GB2312"/>
          <w:sz w:val="30"/>
          <w:szCs w:val="30"/>
          <w:lang w:eastAsia="zh-CN"/>
        </w:rPr>
      </w:r>
      <w:r/>
    </w:p>
    <w:p>
      <w:pPr>
        <w:spacing w:after="200" w:line="276" w:lineRule="auto"/>
        <w:widowControl/>
        <w:rPr>
          <w:rFonts w:ascii="仿宋_GB2312" w:eastAsia="仿宋_GB2312"/>
          <w:sz w:val="30"/>
          <w:szCs w:val="30"/>
          <w:lang w:eastAsia="zh-CN"/>
        </w:rPr>
      </w:pPr>
      <w:r>
        <w:rPr>
          <w:rFonts w:ascii="仿宋_GB2312" w:eastAsia="仿宋_GB2312"/>
          <w:sz w:val="30"/>
          <w:szCs w:val="30"/>
          <w:lang w:eastAsia="zh-CN"/>
        </w:rPr>
      </w:r>
      <w:r/>
    </w:p>
    <w:p>
      <w:pPr>
        <w:spacing w:after="200" w:line="276" w:lineRule="auto"/>
        <w:rPr>
          <w:rFonts w:ascii="仿宋_GB2312" w:eastAsia="仿宋_GB2312"/>
          <w:sz w:val="30"/>
          <w:szCs w:val="30"/>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ascii="仿宋_GB2312" w:eastAsia="仿宋_GB2312"/>
          <w:sz w:val="30"/>
          <w:szCs w:val="30"/>
          <w:lang w:eastAsia="zh-CN"/>
        </w:rPr>
      </w:r>
      <w:r/>
    </w:p>
    <w:p>
      <w:pPr>
        <w:spacing w:after="200" w:line="276" w:lineRule="auto"/>
        <w:rPr>
          <w:rFonts w:ascii="仿宋_GB2312" w:eastAsia="仿宋_GB2312"/>
          <w:b/>
          <w:bCs/>
          <w:sz w:val="24"/>
          <w:szCs w:val="21"/>
          <w:lang w:eastAsia="zh-CN"/>
        </w:rPr>
      </w:pPr>
      <w:r>
        <w:rPr>
          <w:rFonts w:hint="eastAsia" w:ascii="仿宋_GB2312" w:eastAsia="仿宋_GB2312"/>
          <w:b/>
          <w:bCs/>
          <w:sz w:val="24"/>
          <w:lang w:eastAsia="zh-CN"/>
        </w:rPr>
        <w:t xml:space="preserve">附件1：</w:t>
      </w:r>
      <w:r/>
    </w:p>
    <w:p>
      <w:pPr>
        <w:jc w:val="center"/>
        <w:spacing w:before="156" w:after="156" w:line="440" w:lineRule="exact"/>
        <w:rPr>
          <w:rFonts w:eastAsia="黑体"/>
          <w:sz w:val="24"/>
          <w:lang w:eastAsia="zh-CN"/>
        </w:rPr>
      </w:pPr>
      <w:r>
        <w:rPr>
          <w:rFonts w:eastAsia="黑体"/>
          <w:sz w:val="24"/>
          <w:lang w:eastAsia="zh-CN"/>
        </w:rPr>
        <w:t xml:space="preserve">承包人承揽工程项目一览表</w:t>
      </w:r>
      <w:r/>
    </w:p>
    <w:tbl>
      <w:tblPr>
        <w:tblStyle w:val="954"/>
        <w:tblW w:w="893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63"/>
        <w:gridCol w:w="1122"/>
        <w:gridCol w:w="958"/>
        <w:gridCol w:w="1188"/>
        <w:gridCol w:w="575"/>
        <w:gridCol w:w="842"/>
        <w:gridCol w:w="1048"/>
        <w:gridCol w:w="865"/>
        <w:gridCol w:w="761"/>
        <w:gridCol w:w="709"/>
      </w:tblGrid>
      <w:tr>
        <w:trPr>
          <w:jc w:val="center"/>
          <w:trHeight w:val="1265"/>
        </w:trPr>
        <w:tc>
          <w:tcPr>
            <w:tcBorders>
              <w:top w:val="single" w:color="auto" w:sz="12" w:space="0"/>
              <w:bottom w:val="single" w:color="auto" w:sz="6" w:space="0"/>
            </w:tcBorders>
            <w:tcW w:w="863" w:type="dxa"/>
            <w:vAlign w:val="center"/>
            <w:textDirection w:val="lrTb"/>
            <w:noWrap w:val="false"/>
          </w:tcPr>
          <w:p>
            <w:pPr>
              <w:jc w:val="center"/>
              <w:rPr>
                <w:sz w:val="24"/>
                <w:szCs w:val="24"/>
              </w:rPr>
            </w:pPr>
            <w:r>
              <w:rPr>
                <w:sz w:val="24"/>
                <w:szCs w:val="24"/>
              </w:rPr>
              <w:t xml:space="preserve">单位工程名称</w:t>
            </w:r>
            <w:r/>
          </w:p>
        </w:tc>
        <w:tc>
          <w:tcPr>
            <w:tcBorders>
              <w:top w:val="single" w:color="auto" w:sz="12" w:space="0"/>
              <w:bottom w:val="single" w:color="auto" w:sz="6" w:space="0"/>
            </w:tcBorders>
            <w:tcW w:w="1122" w:type="dxa"/>
            <w:vAlign w:val="center"/>
            <w:textDirection w:val="lrTb"/>
            <w:noWrap w:val="false"/>
          </w:tcPr>
          <w:p>
            <w:pPr>
              <w:jc w:val="center"/>
              <w:rPr>
                <w:sz w:val="24"/>
                <w:szCs w:val="24"/>
              </w:rPr>
            </w:pPr>
            <w:r>
              <w:rPr>
                <w:sz w:val="24"/>
                <w:szCs w:val="24"/>
              </w:rPr>
              <w:t xml:space="preserve">建设规模</w:t>
            </w:r>
            <w:r/>
          </w:p>
        </w:tc>
        <w:tc>
          <w:tcPr>
            <w:tcBorders>
              <w:top w:val="single" w:color="auto" w:sz="12" w:space="0"/>
              <w:bottom w:val="single" w:color="auto" w:sz="6" w:space="0"/>
            </w:tcBorders>
            <w:tcW w:w="958" w:type="dxa"/>
            <w:vAlign w:val="center"/>
            <w:textDirection w:val="lrTb"/>
            <w:noWrap w:val="false"/>
          </w:tcPr>
          <w:p>
            <w:pPr>
              <w:jc w:val="center"/>
              <w:rPr>
                <w:sz w:val="24"/>
                <w:szCs w:val="24"/>
              </w:rPr>
            </w:pPr>
            <w:r>
              <w:rPr>
                <w:sz w:val="24"/>
                <w:szCs w:val="24"/>
              </w:rPr>
              <w:t xml:space="preserve">建筑面积(平方米)</w:t>
            </w:r>
            <w:r/>
          </w:p>
        </w:tc>
        <w:tc>
          <w:tcPr>
            <w:tcBorders>
              <w:top w:val="single" w:color="auto" w:sz="12" w:space="0"/>
              <w:bottom w:val="single" w:color="auto" w:sz="6" w:space="0"/>
            </w:tcBorders>
            <w:tcW w:w="1188" w:type="dxa"/>
            <w:vAlign w:val="center"/>
            <w:textDirection w:val="lrTb"/>
            <w:noWrap w:val="false"/>
          </w:tcPr>
          <w:p>
            <w:pPr>
              <w:jc w:val="center"/>
              <w:rPr>
                <w:sz w:val="24"/>
                <w:szCs w:val="24"/>
              </w:rPr>
            </w:pPr>
            <w:r>
              <w:rPr>
                <w:sz w:val="24"/>
                <w:szCs w:val="24"/>
              </w:rPr>
              <w:t xml:space="preserve">结构</w:t>
            </w:r>
            <w:r>
              <w:rPr>
                <w:rFonts w:hint="eastAsia"/>
                <w:sz w:val="24"/>
                <w:szCs w:val="24"/>
              </w:rPr>
              <w:t xml:space="preserve">形式</w:t>
            </w:r>
            <w:r/>
          </w:p>
        </w:tc>
        <w:tc>
          <w:tcPr>
            <w:tcBorders>
              <w:top w:val="single" w:color="auto" w:sz="12" w:space="0"/>
              <w:bottom w:val="single" w:color="auto" w:sz="6" w:space="0"/>
            </w:tcBorders>
            <w:tcW w:w="575" w:type="dxa"/>
            <w:vAlign w:val="center"/>
            <w:textDirection w:val="lrTb"/>
            <w:noWrap w:val="false"/>
          </w:tcPr>
          <w:p>
            <w:pPr>
              <w:jc w:val="center"/>
              <w:rPr>
                <w:sz w:val="24"/>
                <w:szCs w:val="24"/>
              </w:rPr>
            </w:pPr>
            <w:r>
              <w:rPr>
                <w:sz w:val="24"/>
                <w:szCs w:val="24"/>
              </w:rPr>
              <w:t xml:space="preserve">层数</w:t>
            </w:r>
            <w:r/>
          </w:p>
        </w:tc>
        <w:tc>
          <w:tcPr>
            <w:tcBorders>
              <w:top w:val="single" w:color="auto" w:sz="12" w:space="0"/>
              <w:bottom w:val="single" w:color="auto" w:sz="6" w:space="0"/>
            </w:tcBorders>
            <w:tcW w:w="842" w:type="dxa"/>
            <w:vAlign w:val="center"/>
            <w:textDirection w:val="lrTb"/>
            <w:noWrap w:val="false"/>
          </w:tcPr>
          <w:p>
            <w:pPr>
              <w:jc w:val="center"/>
              <w:rPr>
                <w:sz w:val="24"/>
                <w:szCs w:val="24"/>
              </w:rPr>
            </w:pPr>
            <w:r>
              <w:rPr>
                <w:sz w:val="24"/>
                <w:szCs w:val="24"/>
              </w:rPr>
              <w:t xml:space="preserve">生产能力</w:t>
            </w:r>
            <w:r/>
          </w:p>
        </w:tc>
        <w:tc>
          <w:tcPr>
            <w:tcBorders>
              <w:top w:val="single" w:color="auto" w:sz="12" w:space="0"/>
              <w:bottom w:val="single" w:color="auto" w:sz="6" w:space="0"/>
            </w:tcBorders>
            <w:tcW w:w="1048" w:type="dxa"/>
            <w:vAlign w:val="center"/>
            <w:textDirection w:val="lrTb"/>
            <w:noWrap w:val="false"/>
          </w:tcPr>
          <w:p>
            <w:pPr>
              <w:jc w:val="center"/>
              <w:rPr>
                <w:sz w:val="24"/>
                <w:szCs w:val="24"/>
              </w:rPr>
            </w:pPr>
            <w:r>
              <w:rPr>
                <w:sz w:val="24"/>
                <w:szCs w:val="24"/>
              </w:rPr>
              <w:t xml:space="preserve">设备安装内容</w:t>
            </w:r>
            <w:r/>
          </w:p>
        </w:tc>
        <w:tc>
          <w:tcPr>
            <w:tcBorders>
              <w:top w:val="single" w:color="auto" w:sz="12" w:space="0"/>
              <w:bottom w:val="single" w:color="auto" w:sz="6" w:space="0"/>
            </w:tcBorders>
            <w:tcW w:w="865" w:type="dxa"/>
            <w:vAlign w:val="center"/>
            <w:textDirection w:val="lrTb"/>
            <w:noWrap w:val="false"/>
          </w:tcPr>
          <w:p>
            <w:pPr>
              <w:jc w:val="center"/>
              <w:rPr>
                <w:sz w:val="24"/>
                <w:szCs w:val="24"/>
              </w:rPr>
            </w:pPr>
            <w:r>
              <w:rPr>
                <w:sz w:val="24"/>
                <w:szCs w:val="24"/>
              </w:rPr>
              <w:t xml:space="preserve">合同价格（元）</w:t>
            </w:r>
            <w:r/>
          </w:p>
        </w:tc>
        <w:tc>
          <w:tcPr>
            <w:tcBorders>
              <w:top w:val="single" w:color="auto" w:sz="12" w:space="0"/>
              <w:bottom w:val="single" w:color="auto" w:sz="6" w:space="0"/>
            </w:tcBorders>
            <w:tcW w:w="761" w:type="dxa"/>
            <w:vAlign w:val="center"/>
            <w:textDirection w:val="lrTb"/>
            <w:noWrap w:val="false"/>
          </w:tcPr>
          <w:p>
            <w:pPr>
              <w:jc w:val="center"/>
              <w:rPr>
                <w:sz w:val="24"/>
                <w:szCs w:val="24"/>
              </w:rPr>
            </w:pPr>
            <w:r>
              <w:rPr>
                <w:sz w:val="24"/>
                <w:szCs w:val="24"/>
              </w:rPr>
              <w:t xml:space="preserve">开工日期</w:t>
            </w:r>
            <w:r/>
          </w:p>
        </w:tc>
        <w:tc>
          <w:tcPr>
            <w:tcBorders>
              <w:top w:val="single" w:color="auto" w:sz="12" w:space="0"/>
              <w:bottom w:val="single" w:color="auto" w:sz="6" w:space="0"/>
            </w:tcBorders>
            <w:tcW w:w="709" w:type="dxa"/>
            <w:vAlign w:val="center"/>
            <w:textDirection w:val="lrTb"/>
            <w:noWrap w:val="false"/>
          </w:tcPr>
          <w:p>
            <w:pPr>
              <w:jc w:val="center"/>
              <w:rPr>
                <w:sz w:val="24"/>
                <w:szCs w:val="24"/>
              </w:rPr>
            </w:pPr>
            <w:r>
              <w:rPr>
                <w:sz w:val="24"/>
                <w:szCs w:val="24"/>
              </w:rPr>
              <w:t xml:space="preserve">竣工日期</w:t>
            </w:r>
            <w:r/>
          </w:p>
        </w:tc>
      </w:tr>
      <w:tr>
        <w:trPr>
          <w:jc w:val="center"/>
          <w:trHeight w:val="807"/>
        </w:trPr>
        <w:tc>
          <w:tcPr>
            <w:tcBorders>
              <w:top w:val="single" w:color="auto" w:sz="6" w:space="0"/>
              <w:bottom w:val="single" w:color="auto" w:sz="6" w:space="0"/>
            </w:tcBorders>
            <w:tcW w:w="863" w:type="dxa"/>
            <w:vAlign w:val="center"/>
            <w:textDirection w:val="lrTb"/>
            <w:noWrap w:val="false"/>
          </w:tcPr>
          <w:p>
            <w:pPr>
              <w:jc w:val="center"/>
              <w:rPr>
                <w:sz w:val="24"/>
                <w:szCs w:val="24"/>
              </w:rPr>
            </w:pPr>
            <w:r>
              <w:rPr>
                <w:sz w:val="24"/>
                <w:szCs w:val="24"/>
              </w:rPr>
            </w:r>
            <w:r/>
          </w:p>
        </w:tc>
        <w:tc>
          <w:tcPr>
            <w:tcBorders>
              <w:top w:val="single" w:color="auto" w:sz="6" w:space="0"/>
              <w:bottom w:val="single" w:color="auto" w:sz="6" w:space="0"/>
            </w:tcBorders>
            <w:tcW w:w="1122" w:type="dxa"/>
            <w:vAlign w:val="center"/>
            <w:textDirection w:val="lrTb"/>
            <w:noWrap w:val="false"/>
          </w:tcPr>
          <w:p>
            <w:pPr>
              <w:jc w:val="center"/>
              <w:rPr>
                <w:sz w:val="24"/>
                <w:szCs w:val="24"/>
              </w:rPr>
            </w:pPr>
            <w:r>
              <w:rPr>
                <w:sz w:val="24"/>
                <w:szCs w:val="24"/>
              </w:rPr>
            </w:r>
            <w:r/>
          </w:p>
        </w:tc>
        <w:tc>
          <w:tcPr>
            <w:tcBorders>
              <w:top w:val="single" w:color="auto" w:sz="6" w:space="0"/>
              <w:bottom w:val="single" w:color="auto" w:sz="6" w:space="0"/>
            </w:tcBorders>
            <w:tcW w:w="958" w:type="dxa"/>
            <w:vAlign w:val="center"/>
            <w:textDirection w:val="lrTb"/>
            <w:noWrap w:val="false"/>
          </w:tcPr>
          <w:p>
            <w:pPr>
              <w:jc w:val="center"/>
              <w:rPr>
                <w:sz w:val="24"/>
                <w:szCs w:val="24"/>
              </w:rPr>
            </w:pPr>
            <w:r>
              <w:rPr>
                <w:sz w:val="24"/>
                <w:szCs w:val="24"/>
              </w:rPr>
            </w:r>
            <w:r/>
          </w:p>
        </w:tc>
        <w:tc>
          <w:tcPr>
            <w:tcBorders>
              <w:top w:val="single" w:color="auto" w:sz="6" w:space="0"/>
              <w:bottom w:val="single" w:color="auto" w:sz="6" w:space="0"/>
            </w:tcBorders>
            <w:tcW w:w="1188" w:type="dxa"/>
            <w:vAlign w:val="center"/>
            <w:textDirection w:val="lrTb"/>
            <w:noWrap w:val="false"/>
          </w:tcPr>
          <w:p>
            <w:pPr>
              <w:jc w:val="center"/>
              <w:rPr>
                <w:sz w:val="24"/>
                <w:szCs w:val="24"/>
              </w:rPr>
            </w:pPr>
            <w:r>
              <w:rPr>
                <w:sz w:val="24"/>
                <w:szCs w:val="24"/>
              </w:rPr>
            </w:r>
            <w:r/>
          </w:p>
        </w:tc>
        <w:tc>
          <w:tcPr>
            <w:tcBorders>
              <w:top w:val="single" w:color="auto" w:sz="6" w:space="0"/>
              <w:bottom w:val="single" w:color="auto" w:sz="6" w:space="0"/>
            </w:tcBorders>
            <w:tcW w:w="575" w:type="dxa"/>
            <w:vAlign w:val="center"/>
            <w:textDirection w:val="lrTb"/>
            <w:noWrap w:val="false"/>
          </w:tcPr>
          <w:p>
            <w:pPr>
              <w:jc w:val="center"/>
              <w:rPr>
                <w:sz w:val="24"/>
                <w:szCs w:val="24"/>
              </w:rPr>
            </w:pPr>
            <w:r>
              <w:rPr>
                <w:sz w:val="24"/>
                <w:szCs w:val="24"/>
              </w:rPr>
            </w:r>
            <w:r/>
          </w:p>
        </w:tc>
        <w:tc>
          <w:tcPr>
            <w:tcBorders>
              <w:top w:val="single" w:color="auto" w:sz="6" w:space="0"/>
              <w:bottom w:val="single" w:color="auto" w:sz="6" w:space="0"/>
            </w:tcBorders>
            <w:tcW w:w="842" w:type="dxa"/>
            <w:vAlign w:val="center"/>
            <w:textDirection w:val="lrTb"/>
            <w:noWrap w:val="false"/>
          </w:tcPr>
          <w:p>
            <w:pPr>
              <w:jc w:val="center"/>
              <w:rPr>
                <w:sz w:val="24"/>
                <w:szCs w:val="24"/>
              </w:rPr>
            </w:pPr>
            <w:r>
              <w:rPr>
                <w:sz w:val="24"/>
                <w:szCs w:val="24"/>
              </w:rPr>
            </w:r>
            <w:r/>
          </w:p>
        </w:tc>
        <w:tc>
          <w:tcPr>
            <w:tcBorders>
              <w:top w:val="single" w:color="auto" w:sz="6" w:space="0"/>
              <w:bottom w:val="single" w:color="auto" w:sz="6" w:space="0"/>
            </w:tcBorders>
            <w:tcW w:w="1048" w:type="dxa"/>
            <w:vAlign w:val="center"/>
            <w:textDirection w:val="lrTb"/>
            <w:noWrap w:val="false"/>
          </w:tcPr>
          <w:p>
            <w:pPr>
              <w:jc w:val="center"/>
              <w:rPr>
                <w:sz w:val="24"/>
                <w:szCs w:val="24"/>
              </w:rPr>
            </w:pPr>
            <w:r>
              <w:rPr>
                <w:sz w:val="24"/>
                <w:szCs w:val="24"/>
              </w:rPr>
            </w:r>
            <w:r/>
          </w:p>
        </w:tc>
        <w:tc>
          <w:tcPr>
            <w:tcBorders>
              <w:top w:val="single" w:color="auto" w:sz="6" w:space="0"/>
              <w:bottom w:val="single" w:color="auto" w:sz="6" w:space="0"/>
            </w:tcBorders>
            <w:tcW w:w="865" w:type="dxa"/>
            <w:vAlign w:val="center"/>
            <w:textDirection w:val="lrTb"/>
            <w:noWrap w:val="false"/>
          </w:tcPr>
          <w:p>
            <w:pPr>
              <w:jc w:val="center"/>
              <w:rPr>
                <w:sz w:val="24"/>
                <w:szCs w:val="24"/>
              </w:rPr>
            </w:pPr>
            <w:r>
              <w:rPr>
                <w:sz w:val="24"/>
                <w:szCs w:val="24"/>
              </w:rPr>
            </w:r>
            <w:r/>
          </w:p>
        </w:tc>
        <w:tc>
          <w:tcPr>
            <w:tcBorders>
              <w:top w:val="single" w:color="auto" w:sz="6" w:space="0"/>
              <w:bottom w:val="single" w:color="auto" w:sz="6" w:space="0"/>
            </w:tcBorders>
            <w:tcW w:w="761" w:type="dxa"/>
            <w:vAlign w:val="center"/>
            <w:textDirection w:val="lrTb"/>
            <w:noWrap w:val="false"/>
          </w:tcPr>
          <w:p>
            <w:pPr>
              <w:jc w:val="center"/>
              <w:rPr>
                <w:sz w:val="24"/>
                <w:szCs w:val="24"/>
              </w:rPr>
            </w:pPr>
            <w:r>
              <w:rPr>
                <w:sz w:val="24"/>
                <w:szCs w:val="24"/>
              </w:rPr>
            </w:r>
            <w:r/>
          </w:p>
        </w:tc>
        <w:tc>
          <w:tcPr>
            <w:tcBorders>
              <w:top w:val="single" w:color="auto" w:sz="6" w:space="0"/>
              <w:bottom w:val="single" w:color="auto" w:sz="6" w:space="0"/>
            </w:tcBorders>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r>
        <w:trPr>
          <w:jc w:val="center"/>
          <w:trHeight w:val="807"/>
        </w:trPr>
        <w:tc>
          <w:tcPr>
            <w:tcW w:w="863" w:type="dxa"/>
            <w:vAlign w:val="center"/>
            <w:textDirection w:val="lrTb"/>
            <w:noWrap w:val="false"/>
          </w:tcPr>
          <w:p>
            <w:pPr>
              <w:jc w:val="center"/>
              <w:rPr>
                <w:sz w:val="24"/>
                <w:szCs w:val="24"/>
              </w:rPr>
            </w:pPr>
            <w:r>
              <w:rPr>
                <w:sz w:val="24"/>
                <w:szCs w:val="24"/>
              </w:rPr>
            </w:r>
            <w:r/>
          </w:p>
        </w:tc>
        <w:tc>
          <w:tcPr>
            <w:tcW w:w="1122" w:type="dxa"/>
            <w:vAlign w:val="center"/>
            <w:textDirection w:val="lrTb"/>
            <w:noWrap w:val="false"/>
          </w:tcPr>
          <w:p>
            <w:pPr>
              <w:jc w:val="center"/>
              <w:rPr>
                <w:sz w:val="24"/>
                <w:szCs w:val="24"/>
              </w:rPr>
            </w:pPr>
            <w:r>
              <w:rPr>
                <w:sz w:val="24"/>
                <w:szCs w:val="24"/>
              </w:rPr>
            </w:r>
            <w:r/>
          </w:p>
        </w:tc>
        <w:tc>
          <w:tcPr>
            <w:tcW w:w="958" w:type="dxa"/>
            <w:vAlign w:val="center"/>
            <w:textDirection w:val="lrTb"/>
            <w:noWrap w:val="false"/>
          </w:tcPr>
          <w:p>
            <w:pPr>
              <w:jc w:val="center"/>
              <w:rPr>
                <w:sz w:val="24"/>
                <w:szCs w:val="24"/>
              </w:rPr>
            </w:pPr>
            <w:r>
              <w:rPr>
                <w:sz w:val="24"/>
                <w:szCs w:val="24"/>
              </w:rPr>
            </w:r>
            <w:r/>
          </w:p>
        </w:tc>
        <w:tc>
          <w:tcPr>
            <w:tcW w:w="1188" w:type="dxa"/>
            <w:vAlign w:val="center"/>
            <w:textDirection w:val="lrTb"/>
            <w:noWrap w:val="false"/>
          </w:tcPr>
          <w:p>
            <w:pPr>
              <w:jc w:val="center"/>
              <w:rPr>
                <w:sz w:val="24"/>
                <w:szCs w:val="24"/>
              </w:rPr>
            </w:pPr>
            <w:r>
              <w:rPr>
                <w:sz w:val="24"/>
                <w:szCs w:val="24"/>
              </w:rPr>
            </w:r>
            <w:r/>
          </w:p>
        </w:tc>
        <w:tc>
          <w:tcPr>
            <w:tcW w:w="575" w:type="dxa"/>
            <w:vAlign w:val="center"/>
            <w:textDirection w:val="lrTb"/>
            <w:noWrap w:val="false"/>
          </w:tcPr>
          <w:p>
            <w:pPr>
              <w:jc w:val="center"/>
              <w:rPr>
                <w:sz w:val="24"/>
                <w:szCs w:val="24"/>
              </w:rPr>
            </w:pPr>
            <w:r>
              <w:rPr>
                <w:sz w:val="24"/>
                <w:szCs w:val="24"/>
              </w:rPr>
            </w:r>
            <w:r/>
          </w:p>
        </w:tc>
        <w:tc>
          <w:tcPr>
            <w:tcW w:w="842" w:type="dxa"/>
            <w:vAlign w:val="center"/>
            <w:textDirection w:val="lrTb"/>
            <w:noWrap w:val="false"/>
          </w:tcPr>
          <w:p>
            <w:pPr>
              <w:jc w:val="center"/>
              <w:rPr>
                <w:sz w:val="24"/>
                <w:szCs w:val="24"/>
              </w:rPr>
            </w:pPr>
            <w:r>
              <w:rPr>
                <w:sz w:val="24"/>
                <w:szCs w:val="24"/>
              </w:rPr>
            </w:r>
            <w:r/>
          </w:p>
        </w:tc>
        <w:tc>
          <w:tcPr>
            <w:tcW w:w="1048" w:type="dxa"/>
            <w:vAlign w:val="center"/>
            <w:textDirection w:val="lrTb"/>
            <w:noWrap w:val="false"/>
          </w:tcPr>
          <w:p>
            <w:pPr>
              <w:jc w:val="center"/>
              <w:rPr>
                <w:sz w:val="24"/>
                <w:szCs w:val="24"/>
              </w:rPr>
            </w:pPr>
            <w:r>
              <w:rPr>
                <w:sz w:val="24"/>
                <w:szCs w:val="24"/>
              </w:rPr>
            </w:r>
            <w:r/>
          </w:p>
        </w:tc>
        <w:tc>
          <w:tcPr>
            <w:tcW w:w="865" w:type="dxa"/>
            <w:vAlign w:val="center"/>
            <w:textDirection w:val="lrTb"/>
            <w:noWrap w:val="false"/>
          </w:tcPr>
          <w:p>
            <w:pPr>
              <w:jc w:val="center"/>
              <w:rPr>
                <w:sz w:val="24"/>
                <w:szCs w:val="24"/>
              </w:rPr>
            </w:pPr>
            <w:r>
              <w:rPr>
                <w:sz w:val="24"/>
                <w:szCs w:val="24"/>
              </w:rPr>
            </w:r>
            <w:r/>
          </w:p>
        </w:tc>
        <w:tc>
          <w:tcPr>
            <w:tcW w:w="761" w:type="dxa"/>
            <w:vAlign w:val="center"/>
            <w:textDirection w:val="lrTb"/>
            <w:noWrap w:val="false"/>
          </w:tcPr>
          <w:p>
            <w:pPr>
              <w:jc w:val="center"/>
              <w:rPr>
                <w:sz w:val="24"/>
                <w:szCs w:val="24"/>
              </w:rPr>
            </w:pPr>
            <w:r>
              <w:rPr>
                <w:sz w:val="24"/>
                <w:szCs w:val="24"/>
              </w:rPr>
            </w:r>
            <w:r/>
          </w:p>
        </w:tc>
        <w:tc>
          <w:tcPr>
            <w:tcW w:w="709" w:type="dxa"/>
            <w:vAlign w:val="center"/>
            <w:textDirection w:val="lrTb"/>
            <w:noWrap w:val="false"/>
          </w:tcPr>
          <w:p>
            <w:pPr>
              <w:jc w:val="center"/>
              <w:rPr>
                <w:sz w:val="24"/>
                <w:szCs w:val="24"/>
              </w:rPr>
            </w:pPr>
            <w:r>
              <w:rPr>
                <w:sz w:val="24"/>
                <w:szCs w:val="24"/>
              </w:rPr>
            </w:r>
            <w:r/>
          </w:p>
        </w:tc>
      </w:tr>
    </w:tbl>
    <w:p>
      <w:pPr>
        <w:spacing w:line="440" w:lineRule="exact"/>
        <w:rPr>
          <w:rFonts w:eastAsia="仿宋_GB2312"/>
          <w:b/>
          <w:sz w:val="24"/>
        </w:rPr>
        <w:sectPr>
          <w:footnotePr/>
          <w:endnotePr/>
          <w:type w:val="nextPage"/>
          <w:pgSz w:w="11906" w:h="16838" w:orient="portrait"/>
          <w:pgMar w:top="1440" w:right="1800" w:bottom="1440" w:left="1800" w:header="851" w:footer="992" w:gutter="0"/>
          <w:cols w:num="1" w:sep="0" w:space="720" w:equalWidth="1"/>
          <w:docGrid w:linePitch="360"/>
        </w:sectPr>
      </w:pPr>
      <w:r>
        <w:rPr>
          <w:rFonts w:eastAsia="仿宋_GB2312"/>
          <w:b/>
          <w:sz w:val="24"/>
        </w:rPr>
      </w:r>
      <w:r/>
    </w:p>
    <w:p>
      <w:pPr>
        <w:spacing w:line="440" w:lineRule="exact"/>
        <w:rPr>
          <w:rFonts w:eastAsia="黑体"/>
          <w:b/>
          <w:bCs/>
          <w:sz w:val="24"/>
        </w:rPr>
      </w:pPr>
      <w:r>
        <w:rPr>
          <w:rFonts w:eastAsia="仿宋_GB2312"/>
          <w:b/>
          <w:bCs/>
          <w:sz w:val="24"/>
        </w:rPr>
        <w:t xml:space="preserve">附件2：</w:t>
      </w:r>
      <w:r/>
    </w:p>
    <w:p>
      <w:pPr>
        <w:jc w:val="center"/>
        <w:spacing w:before="156" w:after="156" w:line="440" w:lineRule="exact"/>
        <w:rPr>
          <w:rFonts w:eastAsia="黑体"/>
          <w:sz w:val="24"/>
          <w:lang w:eastAsia="zh-CN"/>
        </w:rPr>
      </w:pPr>
      <w:r>
        <w:rPr>
          <w:rFonts w:eastAsia="黑体"/>
          <w:sz w:val="24"/>
          <w:lang w:eastAsia="zh-CN"/>
        </w:rPr>
        <w:t xml:space="preserve">发包人供应材料设备一览表</w:t>
      </w:r>
      <w:r/>
    </w:p>
    <w:tbl>
      <w:tblPr>
        <w:tblStyle w:val="954"/>
        <w:tblW w:w="860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852"/>
        <w:gridCol w:w="781"/>
        <w:gridCol w:w="801"/>
        <w:gridCol w:w="758"/>
        <w:gridCol w:w="1044"/>
        <w:gridCol w:w="992"/>
        <w:gridCol w:w="851"/>
        <w:gridCol w:w="822"/>
        <w:gridCol w:w="851"/>
      </w:tblGrid>
      <w:tr>
        <w:trPr>
          <w:jc w:val="center"/>
        </w:trPr>
        <w:tc>
          <w:tcPr>
            <w:tcBorders>
              <w:top w:val="single" w:color="auto" w:sz="12" w:space="0"/>
              <w:bottom w:val="single" w:color="auto" w:sz="6" w:space="0"/>
            </w:tcBorders>
            <w:tcW w:w="851" w:type="dxa"/>
            <w:vAlign w:val="center"/>
            <w:textDirection w:val="lrTb"/>
            <w:noWrap w:val="false"/>
          </w:tcPr>
          <w:p>
            <w:pPr>
              <w:jc w:val="center"/>
            </w:pPr>
            <w:r>
              <w:t xml:space="preserve">序号</w:t>
            </w:r>
            <w:r/>
          </w:p>
        </w:tc>
        <w:tc>
          <w:tcPr>
            <w:tcBorders>
              <w:top w:val="single" w:color="auto" w:sz="12" w:space="0"/>
              <w:bottom w:val="single" w:color="auto" w:sz="6" w:space="0"/>
            </w:tcBorders>
            <w:tcW w:w="852" w:type="dxa"/>
            <w:vAlign w:val="center"/>
            <w:textDirection w:val="lrTb"/>
            <w:noWrap w:val="false"/>
          </w:tcPr>
          <w:p>
            <w:pPr>
              <w:jc w:val="center"/>
            </w:pPr>
            <w:r>
              <w:t xml:space="preserve">材料、</w:t>
            </w:r>
            <w:r/>
          </w:p>
          <w:p>
            <w:pPr>
              <w:jc w:val="center"/>
            </w:pPr>
            <w:r>
              <w:t xml:space="preserve">设备品种</w:t>
            </w:r>
            <w:r/>
          </w:p>
        </w:tc>
        <w:tc>
          <w:tcPr>
            <w:tcBorders>
              <w:top w:val="single" w:color="auto" w:sz="12" w:space="0"/>
              <w:bottom w:val="single" w:color="auto" w:sz="6" w:space="0"/>
            </w:tcBorders>
            <w:tcW w:w="781" w:type="dxa"/>
            <w:vAlign w:val="center"/>
            <w:textDirection w:val="lrTb"/>
            <w:noWrap w:val="false"/>
          </w:tcPr>
          <w:p>
            <w:pPr>
              <w:jc w:val="center"/>
            </w:pPr>
            <w:r>
              <w:t xml:space="preserve">规格型号</w:t>
            </w:r>
            <w:r/>
          </w:p>
        </w:tc>
        <w:tc>
          <w:tcPr>
            <w:tcBorders>
              <w:top w:val="single" w:color="auto" w:sz="12" w:space="0"/>
              <w:bottom w:val="single" w:color="auto" w:sz="6" w:space="0"/>
            </w:tcBorders>
            <w:tcW w:w="801" w:type="dxa"/>
            <w:vAlign w:val="center"/>
            <w:textDirection w:val="lrTb"/>
            <w:noWrap w:val="false"/>
          </w:tcPr>
          <w:p>
            <w:pPr>
              <w:jc w:val="center"/>
            </w:pPr>
            <w:r>
              <w:t xml:space="preserve">单位</w:t>
            </w:r>
            <w:r/>
          </w:p>
        </w:tc>
        <w:tc>
          <w:tcPr>
            <w:tcBorders>
              <w:top w:val="single" w:color="auto" w:sz="12" w:space="0"/>
              <w:bottom w:val="single" w:color="auto" w:sz="6" w:space="0"/>
            </w:tcBorders>
            <w:tcW w:w="758" w:type="dxa"/>
            <w:vAlign w:val="center"/>
            <w:textDirection w:val="lrTb"/>
            <w:noWrap w:val="false"/>
          </w:tcPr>
          <w:p>
            <w:pPr>
              <w:jc w:val="center"/>
            </w:pPr>
            <w:r>
              <w:t xml:space="preserve">数量</w:t>
            </w:r>
            <w:r/>
          </w:p>
        </w:tc>
        <w:tc>
          <w:tcPr>
            <w:tcBorders>
              <w:top w:val="single" w:color="auto" w:sz="12" w:space="0"/>
              <w:bottom w:val="single" w:color="auto" w:sz="6" w:space="0"/>
            </w:tcBorders>
            <w:tcW w:w="1044" w:type="dxa"/>
            <w:vAlign w:val="center"/>
            <w:textDirection w:val="lrTb"/>
            <w:noWrap w:val="false"/>
          </w:tcPr>
          <w:p>
            <w:pPr>
              <w:jc w:val="center"/>
            </w:pPr>
            <w:r>
              <w:t xml:space="preserve">单价</w:t>
            </w:r>
            <w:r>
              <w:rPr>
                <w:rFonts w:hint="eastAsia"/>
              </w:rPr>
              <w:t xml:space="preserve">（元）</w:t>
            </w:r>
            <w:r/>
          </w:p>
        </w:tc>
        <w:tc>
          <w:tcPr>
            <w:tcBorders>
              <w:top w:val="single" w:color="auto" w:sz="12" w:space="0"/>
              <w:bottom w:val="single" w:color="auto" w:sz="6" w:space="0"/>
            </w:tcBorders>
            <w:tcW w:w="992" w:type="dxa"/>
            <w:vAlign w:val="center"/>
            <w:textDirection w:val="lrTb"/>
            <w:noWrap w:val="false"/>
          </w:tcPr>
          <w:p>
            <w:pPr>
              <w:jc w:val="center"/>
            </w:pPr>
            <w:r>
              <w:t xml:space="preserve">质量等级</w:t>
            </w:r>
            <w:r/>
          </w:p>
        </w:tc>
        <w:tc>
          <w:tcPr>
            <w:tcBorders>
              <w:top w:val="single" w:color="auto" w:sz="12" w:space="0"/>
              <w:bottom w:val="single" w:color="auto" w:sz="6" w:space="0"/>
            </w:tcBorders>
            <w:tcW w:w="851" w:type="dxa"/>
            <w:vAlign w:val="center"/>
            <w:textDirection w:val="lrTb"/>
            <w:noWrap w:val="false"/>
          </w:tcPr>
          <w:p>
            <w:pPr>
              <w:jc w:val="center"/>
            </w:pPr>
            <w:r>
              <w:t xml:space="preserve">供应时间</w:t>
            </w:r>
            <w:r/>
          </w:p>
        </w:tc>
        <w:tc>
          <w:tcPr>
            <w:tcBorders>
              <w:top w:val="single" w:color="auto" w:sz="12" w:space="0"/>
              <w:bottom w:val="single" w:color="auto" w:sz="6" w:space="0"/>
            </w:tcBorders>
            <w:tcW w:w="822" w:type="dxa"/>
            <w:vAlign w:val="center"/>
            <w:textDirection w:val="lrTb"/>
            <w:noWrap w:val="false"/>
          </w:tcPr>
          <w:p>
            <w:pPr>
              <w:jc w:val="center"/>
            </w:pPr>
            <w:r>
              <w:t xml:space="preserve">送达地点</w:t>
            </w:r>
            <w:r/>
          </w:p>
        </w:tc>
        <w:tc>
          <w:tcPr>
            <w:tcBorders>
              <w:top w:val="single" w:color="auto" w:sz="12" w:space="0"/>
              <w:bottom w:val="single" w:color="auto" w:sz="6" w:space="0"/>
            </w:tcBorders>
            <w:tcW w:w="851" w:type="dxa"/>
            <w:vAlign w:val="center"/>
            <w:textDirection w:val="lrTb"/>
            <w:noWrap w:val="false"/>
          </w:tcPr>
          <w:p>
            <w:pPr>
              <w:jc w:val="center"/>
            </w:pPr>
            <w: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jc w:val="center"/>
            </w:pPr>
            <w:r/>
            <w:r/>
          </w:p>
        </w:tc>
        <w:tc>
          <w:tcPr>
            <w:tcBorders>
              <w:top w:val="single" w:color="auto" w:sz="6" w:space="0"/>
              <w:bottom w:val="single" w:color="auto" w:sz="6" w:space="0"/>
            </w:tcBorders>
            <w:tcW w:w="852" w:type="dxa"/>
            <w:vAlign w:val="center"/>
            <w:textDirection w:val="lrTb"/>
            <w:noWrap w:val="false"/>
          </w:tcPr>
          <w:p>
            <w:pPr>
              <w:jc w:val="center"/>
            </w:pPr>
            <w:r/>
            <w:r/>
          </w:p>
        </w:tc>
        <w:tc>
          <w:tcPr>
            <w:tcBorders>
              <w:top w:val="single" w:color="auto" w:sz="6" w:space="0"/>
              <w:bottom w:val="single" w:color="auto" w:sz="6" w:space="0"/>
            </w:tcBorders>
            <w:tcW w:w="781" w:type="dxa"/>
            <w:vAlign w:val="center"/>
            <w:textDirection w:val="lrTb"/>
            <w:noWrap w:val="false"/>
          </w:tcPr>
          <w:p>
            <w:pPr>
              <w:jc w:val="center"/>
            </w:pPr>
            <w:r/>
            <w:r/>
          </w:p>
        </w:tc>
        <w:tc>
          <w:tcPr>
            <w:tcBorders>
              <w:top w:val="single" w:color="auto" w:sz="6" w:space="0"/>
              <w:bottom w:val="single" w:color="auto" w:sz="6" w:space="0"/>
            </w:tcBorders>
            <w:tcW w:w="801" w:type="dxa"/>
            <w:vAlign w:val="center"/>
            <w:textDirection w:val="lrTb"/>
            <w:noWrap w:val="false"/>
          </w:tcPr>
          <w:p>
            <w:pPr>
              <w:jc w:val="center"/>
            </w:pPr>
            <w:r/>
            <w:r/>
          </w:p>
        </w:tc>
        <w:tc>
          <w:tcPr>
            <w:tcBorders>
              <w:top w:val="single" w:color="auto" w:sz="6" w:space="0"/>
              <w:bottom w:val="single" w:color="auto" w:sz="6" w:space="0"/>
            </w:tcBorders>
            <w:tcW w:w="758" w:type="dxa"/>
            <w:vAlign w:val="center"/>
            <w:textDirection w:val="lrTb"/>
            <w:noWrap w:val="false"/>
          </w:tcPr>
          <w:p>
            <w:pPr>
              <w:jc w:val="center"/>
            </w:pPr>
            <w:r/>
            <w:r/>
          </w:p>
        </w:tc>
        <w:tc>
          <w:tcPr>
            <w:tcBorders>
              <w:top w:val="single" w:color="auto" w:sz="6" w:space="0"/>
              <w:bottom w:val="single" w:color="auto" w:sz="6" w:space="0"/>
            </w:tcBorders>
            <w:tcW w:w="1044" w:type="dxa"/>
            <w:vAlign w:val="center"/>
            <w:textDirection w:val="lrTb"/>
            <w:noWrap w:val="false"/>
          </w:tcPr>
          <w:p>
            <w:pPr>
              <w:jc w:val="center"/>
            </w:pPr>
            <w:r/>
            <w:r/>
          </w:p>
        </w:tc>
        <w:tc>
          <w:tcPr>
            <w:tcBorders>
              <w:top w:val="single" w:color="auto" w:sz="6" w:space="0"/>
              <w:bottom w:val="single" w:color="auto" w:sz="6" w:space="0"/>
            </w:tcBorders>
            <w:tcW w:w="992" w:type="dxa"/>
            <w:vAlign w:val="center"/>
            <w:textDirection w:val="lrTb"/>
            <w:noWrap w:val="false"/>
          </w:tcPr>
          <w:p>
            <w:pPr>
              <w:jc w:val="center"/>
            </w:pPr>
            <w:r/>
            <w:r/>
          </w:p>
        </w:tc>
        <w:tc>
          <w:tcPr>
            <w:tcBorders>
              <w:top w:val="single" w:color="auto" w:sz="6" w:space="0"/>
              <w:bottom w:val="single" w:color="auto" w:sz="6" w:space="0"/>
            </w:tcBorders>
            <w:tcW w:w="851" w:type="dxa"/>
            <w:vAlign w:val="center"/>
            <w:textDirection w:val="lrTb"/>
            <w:noWrap w:val="false"/>
          </w:tcPr>
          <w:p>
            <w:pPr>
              <w:jc w:val="center"/>
            </w:pPr>
            <w:r/>
            <w:r/>
          </w:p>
        </w:tc>
        <w:tc>
          <w:tcPr>
            <w:tcBorders>
              <w:top w:val="single" w:color="auto" w:sz="6" w:space="0"/>
              <w:bottom w:val="single" w:color="auto" w:sz="6" w:space="0"/>
            </w:tcBorders>
            <w:tcW w:w="822" w:type="dxa"/>
            <w:vAlign w:val="center"/>
            <w:textDirection w:val="lrTb"/>
            <w:noWrap w:val="false"/>
          </w:tcPr>
          <w:p>
            <w:pPr>
              <w:jc w:val="center"/>
            </w:pPr>
            <w:r/>
            <w:r/>
          </w:p>
        </w:tc>
        <w:tc>
          <w:tcPr>
            <w:tcBorders>
              <w:top w:val="single" w:color="auto" w:sz="6" w:space="0"/>
              <w:bottom w:val="single" w:color="auto" w:sz="6" w:space="0"/>
            </w:tcBorders>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r>
        <w:trPr>
          <w:jc w:val="center"/>
          <w:trHeight w:val="567"/>
        </w:trPr>
        <w:tc>
          <w:tcPr>
            <w:tcW w:w="851" w:type="dxa"/>
            <w:vAlign w:val="center"/>
            <w:textDirection w:val="lrTb"/>
            <w:noWrap w:val="false"/>
          </w:tcPr>
          <w:p>
            <w:pPr>
              <w:jc w:val="center"/>
            </w:pPr>
            <w:r/>
            <w:r/>
          </w:p>
        </w:tc>
        <w:tc>
          <w:tcPr>
            <w:tcW w:w="852" w:type="dxa"/>
            <w:vAlign w:val="center"/>
            <w:textDirection w:val="lrTb"/>
            <w:noWrap w:val="false"/>
          </w:tcPr>
          <w:p>
            <w:pPr>
              <w:jc w:val="center"/>
            </w:pPr>
            <w:r/>
            <w:r/>
          </w:p>
        </w:tc>
        <w:tc>
          <w:tcPr>
            <w:tcW w:w="781" w:type="dxa"/>
            <w:vAlign w:val="center"/>
            <w:textDirection w:val="lrTb"/>
            <w:noWrap w:val="false"/>
          </w:tcPr>
          <w:p>
            <w:pPr>
              <w:jc w:val="center"/>
            </w:pPr>
            <w:r/>
            <w:r/>
          </w:p>
        </w:tc>
        <w:tc>
          <w:tcPr>
            <w:tcW w:w="801" w:type="dxa"/>
            <w:vAlign w:val="center"/>
            <w:textDirection w:val="lrTb"/>
            <w:noWrap w:val="false"/>
          </w:tcPr>
          <w:p>
            <w:pPr>
              <w:jc w:val="center"/>
            </w:pPr>
            <w:r/>
            <w:r/>
          </w:p>
        </w:tc>
        <w:tc>
          <w:tcPr>
            <w:tcW w:w="758" w:type="dxa"/>
            <w:vAlign w:val="center"/>
            <w:textDirection w:val="lrTb"/>
            <w:noWrap w:val="false"/>
          </w:tcPr>
          <w:p>
            <w:pPr>
              <w:jc w:val="center"/>
            </w:pPr>
            <w:r/>
            <w:r/>
          </w:p>
        </w:tc>
        <w:tc>
          <w:tcPr>
            <w:tcW w:w="1044" w:type="dxa"/>
            <w:vAlign w:val="center"/>
            <w:textDirection w:val="lrTb"/>
            <w:noWrap w:val="false"/>
          </w:tcPr>
          <w:p>
            <w:pPr>
              <w:jc w:val="center"/>
            </w:pPr>
            <w:r/>
            <w:r/>
          </w:p>
        </w:tc>
        <w:tc>
          <w:tcPr>
            <w:tcW w:w="992" w:type="dxa"/>
            <w:vAlign w:val="center"/>
            <w:textDirection w:val="lrTb"/>
            <w:noWrap w:val="false"/>
          </w:tcPr>
          <w:p>
            <w:pPr>
              <w:jc w:val="center"/>
            </w:pPr>
            <w:r/>
            <w:r/>
          </w:p>
        </w:tc>
        <w:tc>
          <w:tcPr>
            <w:tcW w:w="851" w:type="dxa"/>
            <w:vAlign w:val="center"/>
            <w:textDirection w:val="lrTb"/>
            <w:noWrap w:val="false"/>
          </w:tcPr>
          <w:p>
            <w:pPr>
              <w:jc w:val="center"/>
            </w:pPr>
            <w:r/>
            <w:r/>
          </w:p>
        </w:tc>
        <w:tc>
          <w:tcPr>
            <w:tcW w:w="822" w:type="dxa"/>
            <w:vAlign w:val="center"/>
            <w:textDirection w:val="lrTb"/>
            <w:noWrap w:val="false"/>
          </w:tcPr>
          <w:p>
            <w:pPr>
              <w:jc w:val="center"/>
            </w:pPr>
            <w:r/>
            <w:r/>
          </w:p>
        </w:tc>
        <w:tc>
          <w:tcPr>
            <w:tcW w:w="851" w:type="dxa"/>
            <w:vAlign w:val="center"/>
            <w:textDirection w:val="lrTb"/>
            <w:noWrap w:val="false"/>
          </w:tcPr>
          <w:p>
            <w:pPr>
              <w:jc w:val="center"/>
            </w:pPr>
            <w:r/>
            <w:r/>
          </w:p>
        </w:tc>
      </w:tr>
    </w:tbl>
    <w:p>
      <w:pPr>
        <w:spacing w:line="440" w:lineRule="exact"/>
        <w:rPr>
          <w:rFonts w:eastAsia="仿宋_GB2312"/>
          <w:sz w:val="30"/>
          <w:szCs w:val="30"/>
        </w:rPr>
      </w:pPr>
      <w:r>
        <w:rPr>
          <w:rFonts w:eastAsia="仿宋_GB2312"/>
          <w:sz w:val="30"/>
          <w:szCs w:val="30"/>
        </w:rPr>
      </w:r>
      <w:r/>
    </w:p>
    <w:p>
      <w:pPr>
        <w:rPr>
          <w:rFonts w:eastAsia="仿宋_GB2312"/>
          <w:sz w:val="24"/>
        </w:rPr>
      </w:pPr>
      <w:r>
        <w:rPr>
          <w:rFonts w:eastAsia="仿宋_GB2312"/>
          <w:sz w:val="24"/>
        </w:rPr>
        <w:br w:type="page" w:clear="all"/>
      </w:r>
      <w:r/>
    </w:p>
    <w:p>
      <w:pPr>
        <w:spacing w:line="440" w:lineRule="exact"/>
        <w:rPr>
          <w:rFonts w:eastAsia="黑体"/>
          <w:b/>
          <w:bCs/>
          <w:sz w:val="24"/>
        </w:rPr>
      </w:pPr>
      <w:r>
        <w:rPr>
          <w:rFonts w:eastAsia="仿宋_GB2312"/>
          <w:b/>
          <w:bCs/>
          <w:sz w:val="24"/>
        </w:rPr>
        <w:t xml:space="preserve">附件3：</w:t>
      </w:r>
      <w:r/>
    </w:p>
    <w:p>
      <w:pPr>
        <w:jc w:val="center"/>
        <w:spacing w:before="156" w:after="156" w:line="440" w:lineRule="exact"/>
        <w:rPr>
          <w:rFonts w:eastAsia="黑体"/>
          <w:sz w:val="32"/>
          <w:szCs w:val="32"/>
        </w:rPr>
      </w:pPr>
      <w:r>
        <w:rPr>
          <w:rFonts w:eastAsia="黑体"/>
          <w:sz w:val="32"/>
          <w:szCs w:val="32"/>
        </w:rPr>
        <w:t xml:space="preserve">工程质量保修书</w:t>
      </w:r>
      <w:r/>
    </w:p>
    <w:p>
      <w:pPr>
        <w:ind w:firstLine="480"/>
        <w:spacing w:line="440" w:lineRule="exact"/>
        <w:rPr>
          <w:rFonts w:ascii="宋体" w:hAnsi="宋体" w:eastAsia="宋体"/>
          <w:sz w:val="24"/>
          <w:szCs w:val="24"/>
        </w:rPr>
      </w:pPr>
      <w:r>
        <w:rPr>
          <w:rFonts w:ascii="宋体" w:hAnsi="宋体" w:eastAsia="宋体"/>
          <w:sz w:val="24"/>
          <w:szCs w:val="24"/>
        </w:rPr>
        <w:t xml:space="preserve">发包人（全称）：</w:t>
      </w:r>
      <w:r/>
    </w:p>
    <w:p>
      <w:pPr>
        <w:ind w:firstLine="480"/>
        <w:spacing w:line="440" w:lineRule="exact"/>
        <w:rPr>
          <w:rFonts w:ascii="宋体" w:hAnsi="宋体" w:eastAsia="宋体"/>
          <w:sz w:val="24"/>
          <w:szCs w:val="24"/>
        </w:rPr>
      </w:pPr>
      <w:r>
        <w:rPr>
          <w:rFonts w:ascii="宋体" w:hAnsi="宋体" w:eastAsia="宋体"/>
          <w:sz w:val="24"/>
          <w:szCs w:val="24"/>
        </w:rPr>
        <w:t xml:space="preserve">承包人（全称）：</w:t>
      </w:r>
      <w:r/>
    </w:p>
    <w:p>
      <w:pPr>
        <w:spacing w:line="440" w:lineRule="exact"/>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发包人和承包人根据《中华人民共和国建筑法》和《建设工程质量管理条例》，经协商一致就（工程全称）签订工程质量保修书。</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一、工程质量保修范围和内容</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承包人在质量保修期内，按照有关法律规定和合同约定，承担工程质量保修责任。</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二、质量保修期</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根据《建设工程质量管理条例》及有关规定，工程的质量保修期如下：</w:t>
      </w:r>
      <w:r/>
    </w:p>
    <w:p>
      <w:pPr>
        <w:ind w:firstLine="480"/>
        <w:rPr>
          <w:rFonts w:ascii="宋体" w:hAnsi="宋体" w:eastAsia="宋体"/>
          <w:sz w:val="24"/>
          <w:szCs w:val="24"/>
          <w:lang w:eastAsia="zh-CN"/>
        </w:rPr>
      </w:pPr>
      <w:r>
        <w:rPr>
          <w:rFonts w:hint="eastAsia" w:ascii="宋体" w:hAnsi="宋体" w:eastAsia="宋体"/>
          <w:sz w:val="24"/>
          <w:szCs w:val="24"/>
          <w:lang w:eastAsia="zh-CN"/>
        </w:rPr>
        <w:t xml:space="preserve">1．地基基础工程和主体结构工程为设计文件规定的工程合理使用年限；</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ascii="宋体" w:hAnsi="宋体" w:eastAsia="宋体"/>
          <w:sz w:val="24"/>
          <w:szCs w:val="24"/>
          <w:lang w:eastAsia="zh-CN"/>
        </w:rPr>
        <w:t xml:space="preserve">屋面防水工程、有防水要求的卫生间、房间和外墙面的防渗</w:t>
      </w:r>
      <w:r>
        <w:rPr>
          <w:rFonts w:hint="eastAsia" w:ascii="宋体" w:hAnsi="宋体" w:eastAsia="宋体"/>
          <w:sz w:val="24"/>
          <w:szCs w:val="24"/>
          <w:lang w:eastAsia="zh-CN"/>
        </w:rPr>
        <w:t xml:space="preserve">为</w:t>
      </w:r>
      <w:r>
        <w:rPr>
          <w:rFonts w:hint="eastAsia" w:ascii="宋体" w:hAnsi="宋体" w:eastAsia="宋体"/>
          <w:sz w:val="24"/>
          <w:szCs w:val="24"/>
          <w:u w:val="single"/>
          <w:lang w:eastAsia="zh-CN"/>
        </w:rPr>
        <w:t xml:space="preserve">   5   </w:t>
      </w:r>
      <w:r>
        <w:rPr>
          <w:rFonts w:ascii="宋体" w:hAnsi="宋体" w:eastAsia="宋体"/>
          <w:sz w:val="24"/>
          <w:szCs w:val="24"/>
          <w:lang w:eastAsia="zh-CN"/>
        </w:rPr>
        <w:t xml:space="preserve">年；</w:t>
      </w:r>
      <w:r/>
    </w:p>
    <w:p>
      <w:pPr>
        <w:ind w:left="440" w:firstLine="1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w:t>
      </w:r>
      <w:r>
        <w:rPr>
          <w:rFonts w:ascii="宋体" w:hAnsi="宋体" w:eastAsia="宋体"/>
          <w:sz w:val="24"/>
          <w:szCs w:val="24"/>
          <w:lang w:eastAsia="zh-CN"/>
        </w:rPr>
        <w:t xml:space="preserve">装修工程为</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lang w:eastAsia="zh-CN"/>
        </w:rPr>
        <w:t xml:space="preserve">2</w:t>
      </w:r>
      <w:r>
        <w:rPr>
          <w:rFonts w:hint="eastAsia" w:ascii="宋体" w:hAnsi="宋体" w:eastAsia="宋体"/>
          <w:sz w:val="24"/>
          <w:szCs w:val="24"/>
          <w:u w:val="single"/>
          <w:lang w:val="en-US" w:eastAsia="zh-CN"/>
        </w:rPr>
        <w:t xml:space="preserve">  </w:t>
      </w:r>
      <w:r>
        <w:rPr>
          <w:rFonts w:ascii="宋体" w:hAnsi="宋体" w:eastAsia="宋体"/>
          <w:sz w:val="24"/>
          <w:szCs w:val="24"/>
          <w:lang w:eastAsia="zh-CN"/>
        </w:rPr>
        <w:t xml:space="preserve">年；</w:t>
      </w:r>
      <w:r/>
    </w:p>
    <w:p>
      <w:pPr>
        <w:ind w:left="440" w:firstLine="1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4．</w:t>
      </w:r>
      <w:r>
        <w:rPr>
          <w:rFonts w:ascii="宋体" w:hAnsi="宋体" w:eastAsia="宋体"/>
          <w:sz w:val="24"/>
          <w:szCs w:val="24"/>
          <w:lang w:eastAsia="zh-CN"/>
        </w:rPr>
        <w:t xml:space="preserve">电气管线、给排水管道、设备安装工程为</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lang w:eastAsia="zh-CN"/>
        </w:rPr>
        <w:t xml:space="preserve">2</w:t>
      </w:r>
      <w:r>
        <w:rPr>
          <w:rFonts w:hint="eastAsia" w:ascii="宋体" w:hAnsi="宋体" w:eastAsia="宋体"/>
          <w:sz w:val="24"/>
          <w:szCs w:val="24"/>
          <w:u w:val="single"/>
          <w:lang w:val="en-US" w:eastAsia="zh-CN"/>
        </w:rPr>
        <w:t xml:space="preserve">  </w:t>
      </w:r>
      <w:r>
        <w:rPr>
          <w:rFonts w:ascii="宋体" w:hAnsi="宋体" w:eastAsia="宋体"/>
          <w:sz w:val="24"/>
          <w:szCs w:val="24"/>
          <w:lang w:eastAsia="zh-CN"/>
        </w:rPr>
        <w:t xml:space="preserve">年；</w:t>
      </w:r>
      <w:r/>
    </w:p>
    <w:p>
      <w:pPr>
        <w:ind w:left="440" w:firstLine="1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5．</w:t>
      </w:r>
      <w:r>
        <w:rPr>
          <w:rFonts w:ascii="宋体" w:hAnsi="宋体" w:eastAsia="宋体"/>
          <w:sz w:val="24"/>
          <w:szCs w:val="24"/>
          <w:lang w:eastAsia="zh-CN"/>
        </w:rPr>
        <w:t xml:space="preserve">供热与供冷系统为</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lang w:eastAsia="zh-CN"/>
        </w:rPr>
        <w:t xml:space="preserve">2</w:t>
      </w:r>
      <w:r>
        <w:rPr>
          <w:rFonts w:hint="eastAsia" w:ascii="宋体" w:hAnsi="宋体" w:eastAsia="宋体"/>
          <w:sz w:val="24"/>
          <w:szCs w:val="24"/>
          <w:u w:val="single"/>
          <w:lang w:val="en-US" w:eastAsia="zh-CN"/>
        </w:rPr>
        <w:t xml:space="preserve">  </w:t>
      </w:r>
      <w:r>
        <w:rPr>
          <w:rFonts w:ascii="宋体" w:hAnsi="宋体" w:eastAsia="宋体"/>
          <w:sz w:val="24"/>
          <w:szCs w:val="24"/>
          <w:lang w:eastAsia="zh-CN"/>
        </w:rPr>
        <w:t xml:space="preserve">个采暖期、供冷期；</w:t>
      </w:r>
      <w:r/>
    </w:p>
    <w:p>
      <w:pPr>
        <w:ind w:left="440" w:firstLine="1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6．</w:t>
      </w:r>
      <w:r>
        <w:rPr>
          <w:rFonts w:ascii="宋体" w:hAnsi="宋体" w:eastAsia="宋体"/>
          <w:sz w:val="24"/>
          <w:szCs w:val="24"/>
          <w:lang w:eastAsia="zh-CN"/>
        </w:rPr>
        <w:t xml:space="preserve">住宅小区内的给排水设施、道路等配套工程为</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lang w:eastAsia="zh-CN"/>
        </w:rPr>
        <w:t xml:space="preserve">2</w:t>
      </w:r>
      <w:r>
        <w:rPr>
          <w:rFonts w:hint="eastAsia" w:ascii="宋体" w:hAnsi="宋体" w:eastAsia="宋体"/>
          <w:sz w:val="24"/>
          <w:szCs w:val="24"/>
          <w:u w:val="single"/>
          <w:lang w:val="en-US" w:eastAsia="zh-CN"/>
        </w:rPr>
        <w:t xml:space="preserve">  </w:t>
      </w:r>
      <w:r>
        <w:rPr>
          <w:rFonts w:ascii="宋体" w:hAnsi="宋体" w:eastAsia="宋体"/>
          <w:sz w:val="24"/>
          <w:szCs w:val="24"/>
          <w:lang w:eastAsia="zh-CN"/>
        </w:rPr>
        <w:t xml:space="preserve">年；</w:t>
      </w:r>
      <w:r/>
    </w:p>
    <w:p>
      <w:pPr>
        <w:ind w:left="440" w:firstLine="1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7．</w:t>
      </w:r>
      <w:r>
        <w:rPr>
          <w:rFonts w:ascii="宋体" w:hAnsi="宋体" w:eastAsia="宋体"/>
          <w:sz w:val="24"/>
          <w:szCs w:val="24"/>
          <w:lang w:eastAsia="zh-CN"/>
        </w:rPr>
        <w:t xml:space="preserve">其他项目保修期限约定如下：</w:t>
      </w:r>
      <w:r>
        <w:rPr>
          <w:rFonts w:hint="eastAsia" w:ascii="宋体" w:hAnsi="宋体" w:eastAsia="宋体"/>
          <w:sz w:val="24"/>
          <w:szCs w:val="24"/>
          <w:u w:val="single"/>
          <w:lang w:eastAsia="zh-CN"/>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lang w:eastAsia="zh-CN"/>
        </w:rPr>
        <w:t xml:space="preserve">2</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lang w:eastAsia="zh-CN"/>
        </w:rPr>
        <w:t xml:space="preserve">年</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质量保修期自工程竣工验收合格之日起计算。</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三、缺陷责任期</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工程缺陷责任期为</w:t>
      </w:r>
      <w:r>
        <w:rPr>
          <w:rFonts w:hint="eastAsia" w:ascii="宋体" w:hAnsi="宋体" w:eastAsia="宋体"/>
          <w:sz w:val="24"/>
          <w:szCs w:val="24"/>
          <w:u w:val="single"/>
          <w:lang w:eastAsia="zh-CN"/>
        </w:rPr>
        <w:t xml:space="preserve">24</w:t>
      </w:r>
      <w:r>
        <w:rPr>
          <w:rFonts w:ascii="宋体" w:hAnsi="宋体" w:eastAsia="宋体"/>
          <w:sz w:val="24"/>
          <w:szCs w:val="24"/>
          <w:lang w:eastAsia="zh-CN"/>
        </w:rPr>
        <w:t xml:space="preserve">个月，缺陷责任期自工程</w:t>
      </w:r>
      <w:r>
        <w:rPr>
          <w:rFonts w:hint="eastAsia" w:ascii="宋体" w:hAnsi="宋体" w:eastAsia="宋体"/>
          <w:sz w:val="24"/>
          <w:szCs w:val="24"/>
          <w:lang w:eastAsia="zh-CN"/>
        </w:rPr>
        <w:t xml:space="preserve">实际竣工</w:t>
      </w:r>
      <w:r>
        <w:rPr>
          <w:rFonts w:ascii="宋体" w:hAnsi="宋体" w:eastAsia="宋体"/>
          <w:sz w:val="24"/>
          <w:szCs w:val="24"/>
          <w:lang w:eastAsia="zh-CN"/>
        </w:rPr>
        <w:t xml:space="preserve">之日起计算。单位工程先于全部工程进行验收，单位工程缺陷责任期自单位工程验收合格之日起算。</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缺陷责任期终止后，发包人应退还剩余的质量保证金。</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四、质量保修责任</w:t>
      </w:r>
      <w:r/>
    </w:p>
    <w:p>
      <w:pPr>
        <w:ind w:left="110"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ascii="宋体" w:hAnsi="宋体" w:eastAsia="宋体"/>
          <w:sz w:val="24"/>
          <w:szCs w:val="24"/>
          <w:lang w:eastAsia="zh-CN"/>
        </w:rPr>
        <w:t xml:space="preserve">属于保修范围、内容的项目，承包人应当在接到保修通知之日起</w:t>
      </w:r>
      <w:r>
        <w:rPr>
          <w:rFonts w:hint="eastAsia" w:ascii="宋体" w:hAnsi="宋体" w:eastAsia="宋体"/>
          <w:sz w:val="24"/>
          <w:szCs w:val="24"/>
          <w:lang w:eastAsia="zh-CN"/>
        </w:rPr>
        <w:t xml:space="preserve">4小时内响应并在2</w:t>
      </w:r>
      <w:r>
        <w:rPr>
          <w:rFonts w:ascii="宋体" w:hAnsi="宋体" w:eastAsia="宋体"/>
          <w:sz w:val="24"/>
          <w:szCs w:val="24"/>
          <w:lang w:eastAsia="zh-CN"/>
        </w:rPr>
        <w:t xml:space="preserve">4</w:t>
      </w:r>
      <w:r>
        <w:rPr>
          <w:rFonts w:hint="eastAsia" w:ascii="宋体" w:hAnsi="宋体" w:eastAsia="宋体"/>
          <w:sz w:val="24"/>
          <w:szCs w:val="24"/>
          <w:lang w:eastAsia="zh-CN"/>
        </w:rPr>
        <w:t xml:space="preserve">小时</w:t>
      </w:r>
      <w:r>
        <w:rPr>
          <w:rFonts w:ascii="宋体" w:hAnsi="宋体" w:eastAsia="宋体"/>
          <w:sz w:val="24"/>
          <w:szCs w:val="24"/>
          <w:lang w:eastAsia="zh-CN"/>
        </w:rPr>
        <w:t xml:space="preserve">内派人</w:t>
      </w:r>
      <w:r>
        <w:rPr>
          <w:rFonts w:hint="eastAsia" w:ascii="宋体" w:hAnsi="宋体" w:eastAsia="宋体"/>
          <w:sz w:val="24"/>
          <w:szCs w:val="24"/>
          <w:lang w:eastAsia="zh-CN"/>
        </w:rPr>
        <w:t xml:space="preserve">到达现场</w:t>
      </w:r>
      <w:r>
        <w:rPr>
          <w:rFonts w:ascii="宋体" w:hAnsi="宋体" w:eastAsia="宋体"/>
          <w:sz w:val="24"/>
          <w:szCs w:val="24"/>
          <w:lang w:eastAsia="zh-CN"/>
        </w:rPr>
        <w:t xml:space="preserve">保修。承包人不在约定期限内派人保修的，发包人可以委托他人修理</w:t>
      </w:r>
      <w:r>
        <w:rPr>
          <w:rFonts w:hint="eastAsia" w:ascii="宋体" w:hAnsi="宋体" w:eastAsia="宋体"/>
          <w:sz w:val="24"/>
          <w:szCs w:val="24"/>
          <w:lang w:eastAsia="zh-CN"/>
        </w:rPr>
        <w:t xml:space="preserve">，发生的费用由承包人承担。</w:t>
      </w:r>
      <w:r/>
    </w:p>
    <w:p>
      <w:pPr>
        <w:ind w:left="110"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w:t>
      </w:r>
      <w:r>
        <w:rPr>
          <w:rFonts w:ascii="宋体" w:hAnsi="宋体" w:eastAsia="宋体"/>
          <w:sz w:val="24"/>
          <w:szCs w:val="24"/>
          <w:lang w:eastAsia="zh-CN"/>
        </w:rPr>
        <w:t xml:space="preserve">发生紧急事故需抢修的，承包人在接到事故通知后，应当立即到达事故现场抢修。</w:t>
      </w:r>
      <w:r/>
    </w:p>
    <w:p>
      <w:pPr>
        <w:ind w:left="110"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w:t>
      </w:r>
      <w:r>
        <w:rPr>
          <w:rFonts w:ascii="宋体" w:hAnsi="宋体" w:eastAsia="宋体"/>
          <w:sz w:val="24"/>
          <w:szCs w:val="24"/>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4．</w:t>
      </w:r>
      <w:r>
        <w:rPr>
          <w:rFonts w:ascii="宋体" w:hAnsi="宋体" w:eastAsia="宋体"/>
          <w:sz w:val="24"/>
          <w:szCs w:val="24"/>
          <w:lang w:eastAsia="zh-CN"/>
        </w:rPr>
        <w:t xml:space="preserve">质量保修完成后，由发包人组织验收。</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五、保修费用</w:t>
      </w:r>
      <w:r/>
    </w:p>
    <w:p>
      <w:pPr>
        <w:ind w:firstLine="480"/>
        <w:spacing w:line="360" w:lineRule="auto"/>
        <w:rPr>
          <w:rFonts w:ascii="宋体" w:hAnsi="宋体" w:eastAsia="宋体"/>
          <w:sz w:val="24"/>
          <w:szCs w:val="24"/>
          <w:lang w:eastAsia="zh-CN"/>
        </w:rPr>
      </w:pPr>
      <w:r>
        <w:rPr>
          <w:rFonts w:ascii="宋体" w:hAnsi="宋体" w:eastAsia="宋体"/>
          <w:sz w:val="24"/>
          <w:szCs w:val="24"/>
          <w:lang w:eastAsia="zh-CN"/>
        </w:rPr>
        <w:t xml:space="preserve">保修费用由造成质量缺陷的责任方承担。</w:t>
      </w:r>
      <w:r/>
    </w:p>
    <w:p>
      <w:pPr>
        <w:spacing w:line="360" w:lineRule="auto"/>
        <w:rPr>
          <w:rFonts w:ascii="宋体" w:hAnsi="宋体" w:eastAsia="宋体"/>
          <w:sz w:val="24"/>
          <w:szCs w:val="24"/>
          <w:lang w:eastAsia="zh-CN"/>
        </w:rPr>
      </w:pPr>
      <w:r>
        <w:rPr>
          <w:rFonts w:ascii="宋体" w:hAnsi="宋体" w:eastAsia="宋体"/>
          <w:b/>
          <w:sz w:val="24"/>
          <w:szCs w:val="24"/>
          <w:lang w:eastAsia="zh-CN"/>
        </w:rPr>
        <w:t xml:space="preserve">六</w:t>
      </w:r>
      <w:r>
        <w:rPr>
          <w:rFonts w:ascii="宋体" w:hAnsi="宋体" w:eastAsia="宋体"/>
          <w:sz w:val="24"/>
          <w:szCs w:val="24"/>
          <w:lang w:eastAsia="zh-CN"/>
        </w:rPr>
        <w:t xml:space="preserve">、双方约定的其他工程质量保修事项：</w:t>
      </w:r>
      <w:r/>
    </w:p>
    <w:p>
      <w:pPr>
        <w:ind w:firstLine="480"/>
        <w:keepLines w:val="0"/>
        <w:keepNext w:val="0"/>
        <w:pageBreakBefore w:val="0"/>
        <w:spacing w:line="360" w:lineRule="auto"/>
        <w:widowControl w:val="off"/>
        <w:rPr>
          <w:rFonts w:ascii="宋体" w:hAnsi="宋体" w:eastAsia="宋体"/>
          <w:sz w:val="24"/>
          <w:szCs w:val="24"/>
          <w:u w:val="single"/>
          <w:lang w:eastAsia="zh-CN"/>
        </w:rPr>
      </w:pPr>
      <w:r>
        <w:rPr>
          <w:rFonts w:hint="eastAsia" w:ascii="宋体" w:hAnsi="宋体" w:eastAsia="宋体"/>
          <w:sz w:val="24"/>
          <w:szCs w:val="24"/>
          <w:u w:val="single"/>
          <w:lang w:eastAsia="zh-CN"/>
        </w:rPr>
        <w:t xml:space="preserve">1、发包人指定发包人现场代表负责协调保修具体事宜。</w:t>
      </w:r>
      <w:r/>
    </w:p>
    <w:p>
      <w:pPr>
        <w:ind w:firstLine="480"/>
        <w:keepLines w:val="0"/>
        <w:keepNext w:val="0"/>
        <w:pageBreakBefore w:val="0"/>
        <w:spacing w:line="360" w:lineRule="auto"/>
        <w:widowControl w:val="off"/>
        <w:rPr>
          <w:rFonts w:ascii="宋体" w:hAnsi="宋体" w:eastAsia="宋体"/>
          <w:sz w:val="24"/>
          <w:szCs w:val="24"/>
          <w:u w:val="single"/>
          <w:lang w:eastAsia="zh-CN"/>
        </w:rPr>
      </w:pPr>
      <w:r>
        <w:rPr>
          <w:rFonts w:hint="eastAsia" w:ascii="宋体" w:hAnsi="宋体" w:eastAsia="宋体"/>
          <w:sz w:val="24"/>
          <w:szCs w:val="24"/>
          <w:u w:val="single"/>
          <w:lang w:eastAsia="zh-CN"/>
        </w:rPr>
        <w:t xml:space="preserve">2、本工程质量保修书，由施工合同发包人、承包人双方共同签署，作为施工合同附件，其有效期限至保修期满。</w:t>
      </w:r>
      <w:r/>
    </w:p>
    <w:p>
      <w:pPr>
        <w:ind w:firstLine="480"/>
        <w:keepLines w:val="0"/>
        <w:keepNext w:val="0"/>
        <w:pageBreakBefore w:val="0"/>
        <w:spacing w:line="360" w:lineRule="auto"/>
        <w:widowControl w:val="off"/>
        <w:rPr>
          <w:rFonts w:ascii="宋体" w:hAnsi="宋体" w:eastAsia="宋体"/>
          <w:sz w:val="24"/>
          <w:szCs w:val="24"/>
          <w:u w:val="single"/>
          <w:lang w:eastAsia="zh-CN"/>
        </w:rPr>
      </w:pPr>
      <w:r>
        <w:rPr>
          <w:rFonts w:hint="eastAsia" w:ascii="宋体" w:hAnsi="宋体" w:eastAsia="宋体"/>
          <w:sz w:val="24"/>
          <w:szCs w:val="24"/>
          <w:u w:val="single"/>
          <w:lang w:eastAsia="zh-CN"/>
        </w:rPr>
        <w:t xml:space="preserve">3、本保修书经承、发包双方签章后生效，未尽事宜由双方另行签订补充条款进行约定。任何一方不得擅自变更或解除本保修书。</w:t>
      </w:r>
      <w:r/>
    </w:p>
    <w:p>
      <w:pPr>
        <w:ind w:firstLine="456"/>
        <w:spacing w:line="360" w:lineRule="auto"/>
        <w:rPr>
          <w:rFonts w:ascii="宋体" w:hAnsi="宋体" w:eastAsia="宋体"/>
          <w:sz w:val="24"/>
          <w:szCs w:val="24"/>
          <w:lang w:eastAsia="zh-CN"/>
        </w:rPr>
      </w:pPr>
      <w:r>
        <w:rPr>
          <w:rFonts w:ascii="宋体" w:hAnsi="宋体" w:eastAsia="宋体"/>
          <w:sz w:val="24"/>
          <w:szCs w:val="24"/>
          <w:lang w:eastAsia="zh-CN"/>
        </w:rPr>
        <w:t xml:space="preserve">工程质量保修书由发包人、承包人在工程竣工验收前共同签署，作为施工合同附件，其有效期限至保修期满。</w:t>
      </w:r>
      <w:r/>
    </w:p>
    <w:p>
      <w:pPr>
        <w:ind w:firstLine="420"/>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发包人(公章)：</w:t>
      </w:r>
      <w:r>
        <w:rPr>
          <w:rFonts w:hint="eastAsia" w:ascii="宋体" w:hAnsi="宋体" w:eastAsia="宋体"/>
          <w:sz w:val="24"/>
          <w:szCs w:val="24"/>
          <w:lang w:eastAsia="zh-CN"/>
        </w:rPr>
        <w:t xml:space="preserve">                     </w:t>
      </w:r>
      <w:r>
        <w:rPr>
          <w:rFonts w:ascii="宋体" w:hAnsi="宋体" w:eastAsia="宋体"/>
          <w:sz w:val="24"/>
          <w:szCs w:val="24"/>
          <w:lang w:eastAsia="zh-CN"/>
        </w:rPr>
        <w:t xml:space="preserve">承包人(公章)：</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地址：</w:t>
      </w:r>
      <w:r>
        <w:rPr>
          <w:rFonts w:hint="eastAsia" w:ascii="宋体" w:hAnsi="宋体" w:eastAsia="宋体"/>
          <w:sz w:val="24"/>
          <w:szCs w:val="24"/>
          <w:lang w:eastAsia="zh-CN"/>
        </w:rPr>
        <w:t xml:space="preserve">                             </w:t>
      </w:r>
      <w:r>
        <w:rPr>
          <w:rFonts w:ascii="宋体" w:hAnsi="宋体" w:eastAsia="宋体"/>
          <w:sz w:val="24"/>
          <w:szCs w:val="24"/>
          <w:lang w:eastAsia="zh-CN"/>
        </w:rPr>
        <w:t xml:space="preserve">地址：</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法定代表人(签字)：</w:t>
      </w:r>
      <w:r>
        <w:rPr>
          <w:rFonts w:hint="eastAsia" w:ascii="宋体" w:hAnsi="宋体" w:eastAsia="宋体"/>
          <w:sz w:val="24"/>
          <w:szCs w:val="24"/>
          <w:lang w:eastAsia="zh-CN"/>
        </w:rPr>
        <w:t xml:space="preserve">                 </w:t>
      </w:r>
      <w:r>
        <w:rPr>
          <w:rFonts w:ascii="宋体" w:hAnsi="宋体" w:eastAsia="宋体"/>
          <w:sz w:val="24"/>
          <w:szCs w:val="24"/>
          <w:lang w:eastAsia="zh-CN"/>
        </w:rPr>
        <w:t xml:space="preserve">法定代表人(签字)：</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委托代理人(签字)：</w:t>
      </w:r>
      <w:r>
        <w:rPr>
          <w:rFonts w:hint="eastAsia" w:ascii="宋体" w:hAnsi="宋体" w:eastAsia="宋体"/>
          <w:sz w:val="24"/>
          <w:szCs w:val="24"/>
          <w:lang w:eastAsia="zh-CN"/>
        </w:rPr>
        <w:t xml:space="preserve">                 </w:t>
      </w:r>
      <w:r>
        <w:rPr>
          <w:rFonts w:ascii="宋体" w:hAnsi="宋体" w:eastAsia="宋体"/>
          <w:sz w:val="24"/>
          <w:szCs w:val="24"/>
          <w:lang w:eastAsia="zh-CN"/>
        </w:rPr>
        <w:t xml:space="preserve">委托代理人(签字)：</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电话：</w:t>
      </w:r>
      <w:r>
        <w:rPr>
          <w:rFonts w:hint="eastAsia" w:ascii="宋体" w:hAnsi="宋体" w:eastAsia="宋体"/>
          <w:sz w:val="24"/>
          <w:szCs w:val="24"/>
          <w:lang w:eastAsia="zh-CN"/>
        </w:rPr>
        <w:t xml:space="preserve">                             </w:t>
      </w:r>
      <w:r>
        <w:rPr>
          <w:rFonts w:ascii="宋体" w:hAnsi="宋体" w:eastAsia="宋体"/>
          <w:sz w:val="24"/>
          <w:szCs w:val="24"/>
          <w:lang w:eastAsia="zh-CN"/>
        </w:rPr>
        <w:t xml:space="preserve">电话：</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传真：</w:t>
      </w:r>
      <w:r>
        <w:rPr>
          <w:rFonts w:hint="eastAsia" w:ascii="宋体" w:hAnsi="宋体" w:eastAsia="宋体"/>
          <w:sz w:val="24"/>
          <w:szCs w:val="24"/>
          <w:lang w:eastAsia="zh-CN"/>
        </w:rPr>
        <w:t xml:space="preserve">                             </w:t>
      </w:r>
      <w:r>
        <w:rPr>
          <w:rFonts w:ascii="宋体" w:hAnsi="宋体" w:eastAsia="宋体"/>
          <w:sz w:val="24"/>
          <w:szCs w:val="24"/>
          <w:lang w:eastAsia="zh-CN"/>
        </w:rPr>
        <w:t xml:space="preserve">传真：</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开户银行：</w:t>
      </w:r>
      <w:r>
        <w:rPr>
          <w:rFonts w:hint="eastAsia" w:ascii="宋体" w:hAnsi="宋体" w:eastAsia="宋体"/>
          <w:sz w:val="24"/>
          <w:szCs w:val="24"/>
          <w:lang w:eastAsia="zh-CN"/>
        </w:rPr>
        <w:t xml:space="preserve">                         </w:t>
      </w:r>
      <w:r>
        <w:rPr>
          <w:rFonts w:ascii="宋体" w:hAnsi="宋体" w:eastAsia="宋体"/>
          <w:sz w:val="24"/>
          <w:szCs w:val="24"/>
          <w:lang w:eastAsia="zh-CN"/>
        </w:rPr>
        <w:t xml:space="preserve">开户银行：</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账号：</w:t>
      </w:r>
      <w:r>
        <w:rPr>
          <w:rFonts w:hint="eastAsia" w:ascii="宋体" w:hAnsi="宋体" w:eastAsia="宋体"/>
          <w:sz w:val="24"/>
          <w:szCs w:val="24"/>
          <w:lang w:eastAsia="zh-CN"/>
        </w:rPr>
        <w:t xml:space="preserve">                             </w:t>
      </w:r>
      <w:r>
        <w:rPr>
          <w:rFonts w:ascii="宋体" w:hAnsi="宋体" w:eastAsia="宋体"/>
          <w:sz w:val="24"/>
          <w:szCs w:val="24"/>
          <w:lang w:eastAsia="zh-CN"/>
        </w:rPr>
        <w:t xml:space="preserve">账号：</w:t>
      </w:r>
      <w:r/>
    </w:p>
    <w:p>
      <w:pPr>
        <w:spacing w:line="360" w:lineRule="auto"/>
        <w:rPr>
          <w:rFonts w:ascii="宋体" w:hAnsi="宋体" w:eastAsia="宋体"/>
          <w:sz w:val="24"/>
          <w:szCs w:val="24"/>
          <w:lang w:eastAsia="zh-CN"/>
        </w:rPr>
      </w:pPr>
      <w:r>
        <w:rPr>
          <w:rFonts w:ascii="宋体" w:hAnsi="宋体" w:eastAsia="宋体"/>
          <w:sz w:val="24"/>
          <w:szCs w:val="24"/>
          <w:lang w:eastAsia="zh-CN"/>
        </w:rPr>
        <w:t xml:space="preserve">邮政编码：</w:t>
      </w:r>
      <w:r>
        <w:rPr>
          <w:rFonts w:hint="eastAsia" w:ascii="宋体" w:hAnsi="宋体" w:eastAsia="宋体"/>
          <w:sz w:val="24"/>
          <w:szCs w:val="24"/>
          <w:lang w:eastAsia="zh-CN"/>
        </w:rPr>
        <w:t xml:space="preserve">                         </w:t>
      </w:r>
      <w:r>
        <w:rPr>
          <w:rFonts w:ascii="宋体" w:hAnsi="宋体" w:eastAsia="宋体"/>
          <w:sz w:val="24"/>
          <w:szCs w:val="24"/>
          <w:lang w:eastAsia="zh-CN"/>
        </w:rPr>
        <w:t xml:space="preserve">邮政编码：</w:t>
      </w:r>
      <w:r/>
    </w:p>
    <w:p>
      <w:pPr>
        <w:spacing w:line="440" w:lineRule="exact"/>
        <w:rPr>
          <w:rFonts w:eastAsia="仿宋_GB2312"/>
          <w:szCs w:val="21"/>
          <w:lang w:eastAsia="zh-CN"/>
        </w:rPr>
      </w:pPr>
      <w:r>
        <w:rPr>
          <w:rFonts w:eastAsia="仿宋_GB2312"/>
          <w:szCs w:val="21"/>
          <w:lang w:eastAsia="zh-CN"/>
        </w:rPr>
      </w:r>
      <w:r/>
    </w:p>
    <w:p>
      <w:pPr>
        <w:spacing w:line="440" w:lineRule="exact"/>
        <w:rPr>
          <w:rFonts w:eastAsia="仿宋_GB2312"/>
          <w:b/>
          <w:bCs/>
          <w:sz w:val="24"/>
          <w:lang w:eastAsia="zh-CN"/>
        </w:rPr>
      </w:pPr>
      <w:r>
        <w:rPr>
          <w:rFonts w:eastAsia="仿宋_GB2312"/>
          <w:b/>
          <w:bCs/>
          <w:sz w:val="24"/>
          <w:lang w:eastAsia="zh-CN"/>
        </w:rPr>
        <w:t xml:space="preserve">附件4：</w:t>
      </w:r>
      <w:r/>
    </w:p>
    <w:p>
      <w:pPr>
        <w:jc w:val="center"/>
        <w:spacing w:before="156" w:after="156" w:line="440" w:lineRule="exact"/>
        <w:rPr>
          <w:rFonts w:eastAsia="黑体"/>
          <w:sz w:val="24"/>
        </w:rPr>
      </w:pPr>
      <w:r>
        <w:rPr>
          <w:rFonts w:eastAsia="黑体"/>
          <w:sz w:val="24"/>
        </w:rPr>
        <w:t xml:space="preserve">主要建设工程文件目录</w:t>
      </w:r>
      <w:r/>
    </w:p>
    <w:tbl>
      <w:tblPr>
        <w:tblStyle w:val="954"/>
        <w:tblW w:w="903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Borders>
              <w:top w:val="single" w:color="auto" w:sz="12" w:space="0"/>
              <w:bottom w:val="single" w:color="auto" w:sz="6" w:space="0"/>
            </w:tcBorders>
            <w:tcW w:w="1953" w:type="dxa"/>
            <w:vAlign w:val="center"/>
            <w:textDirection w:val="lrTb"/>
            <w:noWrap w:val="false"/>
          </w:tcPr>
          <w:p>
            <w:pPr>
              <w:pStyle w:val="964"/>
              <w:ind w:left="66" w:right="66"/>
              <w:jc w:val="center"/>
              <w:spacing w:line="440" w:lineRule="exact"/>
            </w:pPr>
            <w:r>
              <w:t xml:space="preserve">文件名称</w:t>
            </w:r>
            <w:r/>
          </w:p>
        </w:tc>
        <w:tc>
          <w:tcPr>
            <w:tcBorders>
              <w:top w:val="single" w:color="auto" w:sz="12" w:space="0"/>
              <w:bottom w:val="single" w:color="auto" w:sz="6" w:space="0"/>
            </w:tcBorders>
            <w:tcW w:w="1276" w:type="dxa"/>
            <w:vAlign w:val="center"/>
            <w:textDirection w:val="lrTb"/>
            <w:noWrap w:val="false"/>
          </w:tcPr>
          <w:p>
            <w:pPr>
              <w:pStyle w:val="964"/>
              <w:ind w:left="66" w:right="66"/>
              <w:jc w:val="center"/>
              <w:spacing w:line="440" w:lineRule="exact"/>
            </w:pPr>
            <w:r>
              <w:t xml:space="preserve">套数</w:t>
            </w:r>
            <w:r/>
          </w:p>
        </w:tc>
        <w:tc>
          <w:tcPr>
            <w:tcBorders>
              <w:top w:val="single" w:color="auto" w:sz="12" w:space="0"/>
              <w:bottom w:val="single" w:color="auto" w:sz="6" w:space="0"/>
            </w:tcBorders>
            <w:tcW w:w="1450" w:type="dxa"/>
            <w:vAlign w:val="center"/>
            <w:textDirection w:val="lrTb"/>
            <w:noWrap w:val="false"/>
          </w:tcPr>
          <w:p>
            <w:pPr>
              <w:pStyle w:val="964"/>
              <w:ind w:left="66" w:right="66"/>
              <w:jc w:val="center"/>
              <w:spacing w:line="440" w:lineRule="exact"/>
            </w:pPr>
            <w:r>
              <w:t xml:space="preserve">费用</w:t>
            </w:r>
            <w:r>
              <w:rPr>
                <w:rFonts w:hint="eastAsia"/>
              </w:rPr>
              <w:t xml:space="preserve">（元）</w:t>
            </w:r>
            <w:r/>
          </w:p>
        </w:tc>
        <w:tc>
          <w:tcPr>
            <w:tcBorders>
              <w:top w:val="single" w:color="auto" w:sz="12" w:space="0"/>
              <w:bottom w:val="single" w:color="auto" w:sz="6" w:space="0"/>
            </w:tcBorders>
            <w:tcW w:w="1243" w:type="dxa"/>
            <w:vAlign w:val="center"/>
            <w:textDirection w:val="lrTb"/>
            <w:noWrap w:val="false"/>
          </w:tcPr>
          <w:p>
            <w:pPr>
              <w:pStyle w:val="964"/>
              <w:ind w:left="66" w:right="66"/>
              <w:jc w:val="center"/>
              <w:spacing w:line="440" w:lineRule="exact"/>
            </w:pPr>
            <w:r>
              <w:t xml:space="preserve">质量</w:t>
            </w:r>
            <w:r/>
          </w:p>
        </w:tc>
        <w:tc>
          <w:tcPr>
            <w:tcBorders>
              <w:top w:val="single" w:color="auto" w:sz="12" w:space="0"/>
              <w:bottom w:val="single" w:color="auto" w:sz="6" w:space="0"/>
            </w:tcBorders>
            <w:tcW w:w="1450" w:type="dxa"/>
            <w:vAlign w:val="center"/>
            <w:textDirection w:val="lrTb"/>
            <w:noWrap w:val="false"/>
          </w:tcPr>
          <w:p>
            <w:pPr>
              <w:jc w:val="center"/>
              <w:spacing w:line="440" w:lineRule="exact"/>
              <w:rPr>
                <w:rFonts w:ascii="宋体" w:hAnsi="宋体"/>
                <w:szCs w:val="21"/>
              </w:rPr>
            </w:pPr>
            <w:r>
              <w:rPr>
                <w:rFonts w:ascii="宋体" w:hAnsi="宋体"/>
                <w:szCs w:val="21"/>
              </w:rPr>
              <w:t xml:space="preserve">移交时间</w:t>
            </w:r>
            <w:r/>
          </w:p>
        </w:tc>
        <w:tc>
          <w:tcPr>
            <w:tcBorders>
              <w:top w:val="single" w:color="auto" w:sz="12" w:space="0"/>
              <w:bottom w:val="single" w:color="auto" w:sz="6" w:space="0"/>
            </w:tcBorders>
            <w:tcW w:w="1667" w:type="dxa"/>
            <w:vAlign w:val="center"/>
            <w:textDirection w:val="lrTb"/>
            <w:noWrap w:val="false"/>
          </w:tcPr>
          <w:p>
            <w:pPr>
              <w:jc w:val="center"/>
              <w:spacing w:line="440" w:lineRule="exact"/>
              <w:rPr>
                <w:rFonts w:ascii="宋体" w:hAnsi="宋体"/>
                <w:szCs w:val="21"/>
              </w:rPr>
            </w:pPr>
            <w:r>
              <w:rPr>
                <w:rFonts w:ascii="宋体" w:hAnsi="宋体"/>
                <w:szCs w:val="21"/>
              </w:rPr>
              <w:t xml:space="preserve">责任人</w:t>
            </w:r>
            <w:r/>
          </w:p>
        </w:tc>
      </w:tr>
      <w:tr>
        <w:trPr>
          <w:trHeight w:val="567"/>
        </w:trPr>
        <w:tc>
          <w:tcPr>
            <w:tcBorders>
              <w:top w:val="single" w:color="auto" w:sz="6" w:space="0"/>
              <w:bottom w:val="single" w:color="auto" w:sz="6" w:space="0"/>
            </w:tcBorders>
            <w:tcW w:w="1953" w:type="dxa"/>
            <w:vAlign w:val="center"/>
            <w:textDirection w:val="lrTb"/>
            <w:noWrap w:val="false"/>
          </w:tcPr>
          <w:p>
            <w:pPr>
              <w:pStyle w:val="964"/>
              <w:ind w:left="66" w:right="66"/>
              <w:jc w:val="center"/>
              <w:spacing w:line="440" w:lineRule="exact"/>
            </w:pPr>
            <w:r/>
            <w:r/>
          </w:p>
        </w:tc>
        <w:tc>
          <w:tcPr>
            <w:tcBorders>
              <w:top w:val="single" w:color="auto" w:sz="6" w:space="0"/>
              <w:bottom w:val="single" w:color="auto" w:sz="6" w:space="0"/>
            </w:tcBorders>
            <w:tcW w:w="1276" w:type="dxa"/>
            <w:vAlign w:val="center"/>
            <w:textDirection w:val="lrTb"/>
            <w:noWrap w:val="false"/>
          </w:tcPr>
          <w:p>
            <w:pPr>
              <w:pStyle w:val="964"/>
              <w:ind w:left="66" w:right="66"/>
              <w:jc w:val="center"/>
              <w:spacing w:line="440" w:lineRule="exact"/>
            </w:pPr>
            <w:r/>
            <w:r/>
          </w:p>
        </w:tc>
        <w:tc>
          <w:tcPr>
            <w:tcBorders>
              <w:top w:val="single" w:color="auto" w:sz="6" w:space="0"/>
              <w:bottom w:val="single" w:color="auto" w:sz="6" w:space="0"/>
            </w:tcBorders>
            <w:tcW w:w="1450" w:type="dxa"/>
            <w:vAlign w:val="center"/>
            <w:textDirection w:val="lrTb"/>
            <w:noWrap w:val="false"/>
          </w:tcPr>
          <w:p>
            <w:pPr>
              <w:pStyle w:val="964"/>
              <w:ind w:left="66" w:right="66"/>
              <w:jc w:val="center"/>
              <w:spacing w:line="440" w:lineRule="exact"/>
            </w:pPr>
            <w:r/>
            <w:r/>
          </w:p>
        </w:tc>
        <w:tc>
          <w:tcPr>
            <w:tcBorders>
              <w:top w:val="single" w:color="auto" w:sz="6" w:space="0"/>
              <w:bottom w:val="single" w:color="auto" w:sz="6" w:space="0"/>
            </w:tcBorders>
            <w:tcW w:w="1243" w:type="dxa"/>
            <w:vAlign w:val="center"/>
            <w:textDirection w:val="lrTb"/>
            <w:noWrap w:val="false"/>
          </w:tcPr>
          <w:p>
            <w:pPr>
              <w:pStyle w:val="964"/>
              <w:ind w:left="66" w:right="66"/>
              <w:jc w:val="center"/>
              <w:spacing w:line="440" w:lineRule="exact"/>
            </w:pPr>
            <w:r/>
            <w:r/>
          </w:p>
        </w:tc>
        <w:tc>
          <w:tcPr>
            <w:tcBorders>
              <w:top w:val="single" w:color="auto" w:sz="6" w:space="0"/>
              <w:bottom w:val="single" w:color="auto" w:sz="6" w:space="0"/>
            </w:tcBorders>
            <w:tcW w:w="1450" w:type="dxa"/>
            <w:vAlign w:val="center"/>
            <w:textDirection w:val="lrTb"/>
            <w:noWrap w:val="false"/>
          </w:tcPr>
          <w:p>
            <w:pPr>
              <w:pStyle w:val="964"/>
              <w:ind w:left="66" w:right="66"/>
              <w:jc w:val="center"/>
              <w:spacing w:line="440" w:lineRule="exact"/>
            </w:pPr>
            <w:r/>
            <w:r/>
          </w:p>
        </w:tc>
        <w:tc>
          <w:tcPr>
            <w:tcBorders>
              <w:top w:val="single" w:color="auto" w:sz="6" w:space="0"/>
              <w:bottom w:val="single" w:color="auto" w:sz="6" w:space="0"/>
            </w:tcBorders>
            <w:tcW w:w="1667" w:type="dxa"/>
            <w:vAlign w:val="center"/>
            <w:textDirection w:val="lrTb"/>
            <w:noWrap w:val="false"/>
          </w:tcPr>
          <w:p>
            <w:pPr>
              <w:pStyle w:val="964"/>
              <w:ind w:left="66" w:right="66"/>
              <w:jc w:val="center"/>
              <w:spacing w:line="440" w:lineRule="exact"/>
            </w:pPr>
            <w:r/>
            <w:r/>
          </w:p>
        </w:tc>
      </w:tr>
      <w:tr>
        <w:trPr>
          <w:trHeight w:val="567"/>
        </w:trPr>
        <w:tc>
          <w:tcPr>
            <w:tcW w:w="1953" w:type="dxa"/>
            <w:vAlign w:val="center"/>
            <w:textDirection w:val="lrTb"/>
            <w:noWrap w:val="false"/>
          </w:tcPr>
          <w:p>
            <w:pPr>
              <w:pStyle w:val="964"/>
              <w:ind w:left="66" w:right="66"/>
              <w:jc w:val="center"/>
              <w:spacing w:line="440" w:lineRule="exact"/>
            </w:pPr>
            <w:r/>
            <w:r/>
          </w:p>
        </w:tc>
        <w:tc>
          <w:tcPr>
            <w:tcW w:w="1276"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243"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667" w:type="dxa"/>
            <w:vAlign w:val="center"/>
            <w:textDirection w:val="lrTb"/>
            <w:noWrap w:val="false"/>
          </w:tcPr>
          <w:p>
            <w:pPr>
              <w:pStyle w:val="964"/>
              <w:ind w:left="66" w:right="66"/>
              <w:jc w:val="center"/>
              <w:spacing w:line="440" w:lineRule="exact"/>
            </w:pPr>
            <w:r/>
            <w:r/>
          </w:p>
        </w:tc>
      </w:tr>
      <w:tr>
        <w:trPr>
          <w:trHeight w:val="567"/>
        </w:trPr>
        <w:tc>
          <w:tcPr>
            <w:tcW w:w="1953" w:type="dxa"/>
            <w:vAlign w:val="center"/>
            <w:textDirection w:val="lrTb"/>
            <w:noWrap w:val="false"/>
          </w:tcPr>
          <w:p>
            <w:pPr>
              <w:pStyle w:val="964"/>
              <w:ind w:left="66" w:right="66"/>
              <w:jc w:val="center"/>
              <w:spacing w:line="440" w:lineRule="exact"/>
            </w:pPr>
            <w:r/>
            <w:r/>
          </w:p>
        </w:tc>
        <w:tc>
          <w:tcPr>
            <w:tcW w:w="1276"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243"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667" w:type="dxa"/>
            <w:vAlign w:val="center"/>
            <w:textDirection w:val="lrTb"/>
            <w:noWrap w:val="false"/>
          </w:tcPr>
          <w:p>
            <w:pPr>
              <w:pStyle w:val="964"/>
              <w:ind w:left="66" w:right="66"/>
              <w:jc w:val="center"/>
              <w:spacing w:line="440" w:lineRule="exact"/>
            </w:pPr>
            <w:r/>
            <w:r/>
          </w:p>
        </w:tc>
      </w:tr>
      <w:tr>
        <w:trPr>
          <w:trHeight w:val="567"/>
        </w:trPr>
        <w:tc>
          <w:tcPr>
            <w:tcW w:w="1953" w:type="dxa"/>
            <w:vAlign w:val="center"/>
            <w:textDirection w:val="lrTb"/>
            <w:noWrap w:val="false"/>
          </w:tcPr>
          <w:p>
            <w:pPr>
              <w:pStyle w:val="964"/>
              <w:ind w:left="66" w:right="66"/>
              <w:jc w:val="center"/>
              <w:spacing w:line="440" w:lineRule="exact"/>
            </w:pPr>
            <w:r/>
            <w:r/>
          </w:p>
        </w:tc>
        <w:tc>
          <w:tcPr>
            <w:tcW w:w="1276"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243"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667" w:type="dxa"/>
            <w:vAlign w:val="center"/>
            <w:textDirection w:val="lrTb"/>
            <w:noWrap w:val="false"/>
          </w:tcPr>
          <w:p>
            <w:pPr>
              <w:pStyle w:val="964"/>
              <w:ind w:left="66" w:right="66"/>
              <w:jc w:val="center"/>
              <w:spacing w:line="440" w:lineRule="exact"/>
            </w:pPr>
            <w:r/>
            <w:r/>
          </w:p>
        </w:tc>
      </w:tr>
      <w:tr>
        <w:trPr>
          <w:trHeight w:val="567"/>
        </w:trPr>
        <w:tc>
          <w:tcPr>
            <w:tcW w:w="1953" w:type="dxa"/>
            <w:vAlign w:val="center"/>
            <w:textDirection w:val="lrTb"/>
            <w:noWrap w:val="false"/>
          </w:tcPr>
          <w:p>
            <w:pPr>
              <w:pStyle w:val="964"/>
              <w:ind w:left="66" w:right="66"/>
              <w:jc w:val="center"/>
              <w:spacing w:line="440" w:lineRule="exact"/>
            </w:pPr>
            <w:r/>
            <w:r/>
          </w:p>
        </w:tc>
        <w:tc>
          <w:tcPr>
            <w:tcW w:w="1276"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243"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667" w:type="dxa"/>
            <w:vAlign w:val="center"/>
            <w:textDirection w:val="lrTb"/>
            <w:noWrap w:val="false"/>
          </w:tcPr>
          <w:p>
            <w:pPr>
              <w:pStyle w:val="964"/>
              <w:ind w:left="66" w:right="66"/>
              <w:jc w:val="center"/>
              <w:spacing w:line="440" w:lineRule="exact"/>
            </w:pPr>
            <w:r/>
            <w:r/>
          </w:p>
        </w:tc>
      </w:tr>
      <w:tr>
        <w:trPr>
          <w:trHeight w:val="567"/>
        </w:trPr>
        <w:tc>
          <w:tcPr>
            <w:tcW w:w="1953" w:type="dxa"/>
            <w:vAlign w:val="center"/>
            <w:textDirection w:val="lrTb"/>
            <w:noWrap w:val="false"/>
          </w:tcPr>
          <w:p>
            <w:pPr>
              <w:pStyle w:val="964"/>
              <w:ind w:left="66" w:right="66"/>
              <w:jc w:val="center"/>
              <w:spacing w:line="440" w:lineRule="exact"/>
            </w:pPr>
            <w:r/>
            <w:r/>
          </w:p>
        </w:tc>
        <w:tc>
          <w:tcPr>
            <w:tcW w:w="1276"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243"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667" w:type="dxa"/>
            <w:vAlign w:val="center"/>
            <w:textDirection w:val="lrTb"/>
            <w:noWrap w:val="false"/>
          </w:tcPr>
          <w:p>
            <w:pPr>
              <w:pStyle w:val="964"/>
              <w:ind w:left="66" w:right="66"/>
              <w:jc w:val="center"/>
              <w:spacing w:line="440" w:lineRule="exact"/>
            </w:pPr>
            <w:r/>
            <w:r/>
          </w:p>
        </w:tc>
      </w:tr>
      <w:tr>
        <w:trPr>
          <w:trHeight w:val="567"/>
        </w:trPr>
        <w:tc>
          <w:tcPr>
            <w:tcW w:w="1953" w:type="dxa"/>
            <w:vAlign w:val="center"/>
            <w:textDirection w:val="lrTb"/>
            <w:noWrap w:val="false"/>
          </w:tcPr>
          <w:p>
            <w:pPr>
              <w:pStyle w:val="964"/>
              <w:ind w:left="66" w:right="66"/>
              <w:jc w:val="center"/>
              <w:spacing w:line="440" w:lineRule="exact"/>
            </w:pPr>
            <w:r/>
            <w:r/>
          </w:p>
        </w:tc>
        <w:tc>
          <w:tcPr>
            <w:tcW w:w="1276"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243"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667" w:type="dxa"/>
            <w:vAlign w:val="center"/>
            <w:textDirection w:val="lrTb"/>
            <w:noWrap w:val="false"/>
          </w:tcPr>
          <w:p>
            <w:pPr>
              <w:pStyle w:val="964"/>
              <w:ind w:left="66" w:right="66"/>
              <w:jc w:val="center"/>
              <w:spacing w:line="440" w:lineRule="exact"/>
            </w:p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W w:w="1953" w:type="dxa"/>
            <w:vAlign w:val="center"/>
            <w:textDirection w:val="lrTb"/>
            <w:noWrap w:val="false"/>
          </w:tcPr>
          <w:p>
            <w:pPr>
              <w:pStyle w:val="964"/>
              <w:ind w:left="66" w:right="66"/>
              <w:jc w:val="center"/>
              <w:spacing w:line="440" w:lineRule="exact"/>
            </w:pPr>
            <w:r/>
            <w:r/>
          </w:p>
        </w:tc>
        <w:tc>
          <w:tcPr>
            <w:tcW w:w="1276"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243" w:type="dxa"/>
            <w:vAlign w:val="center"/>
            <w:textDirection w:val="lrTb"/>
            <w:noWrap w:val="false"/>
          </w:tcPr>
          <w:p>
            <w:pPr>
              <w:pStyle w:val="964"/>
              <w:ind w:left="66" w:right="66"/>
              <w:jc w:val="center"/>
              <w:spacing w:line="440" w:lineRule="exact"/>
            </w:pPr>
            <w:r/>
            <w:r/>
          </w:p>
        </w:tc>
        <w:tc>
          <w:tcPr>
            <w:tcW w:w="1450" w:type="dxa"/>
            <w:vAlign w:val="center"/>
            <w:textDirection w:val="lrTb"/>
            <w:noWrap w:val="false"/>
          </w:tcPr>
          <w:p>
            <w:pPr>
              <w:pStyle w:val="964"/>
              <w:ind w:left="66" w:right="66"/>
              <w:jc w:val="center"/>
              <w:spacing w:line="440" w:lineRule="exact"/>
            </w:pPr>
            <w:r/>
            <w:r/>
          </w:p>
        </w:tc>
        <w:tc>
          <w:tcPr>
            <w:tcW w:w="1667" w:type="dxa"/>
            <w:vAlign w:val="center"/>
            <w:textDirection w:val="lrTb"/>
            <w:noWrap w:val="false"/>
          </w:tcPr>
          <w:p>
            <w:pPr>
              <w:pStyle w:val="964"/>
              <w:ind w:left="66" w:right="66"/>
              <w:jc w:val="center"/>
              <w:spacing w:line="440" w:lineRule="exact"/>
            </w:p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W w:w="1953" w:type="dxa"/>
            <w:vAlign w:val="center"/>
            <w:textDirection w:val="lrTb"/>
            <w:noWrap w:val="false"/>
          </w:tcPr>
          <w:p>
            <w:pPr>
              <w:jc w:val="center"/>
              <w:rPr>
                <w:rFonts w:ascii="宋体" w:hAnsi="宋体"/>
                <w:szCs w:val="21"/>
              </w:rPr>
            </w:pPr>
            <w:r>
              <w:rPr>
                <w:rFonts w:ascii="宋体" w:hAnsi="宋体"/>
                <w:szCs w:val="21"/>
              </w:rPr>
            </w:r>
            <w:r/>
          </w:p>
        </w:tc>
        <w:tc>
          <w:tcPr>
            <w:tcW w:w="1276"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243" w:type="dxa"/>
            <w:vAlign w:val="center"/>
            <w:textDirection w:val="lrTb"/>
            <w:noWrap w:val="false"/>
          </w:tcPr>
          <w:p>
            <w:pPr>
              <w:jc w:val="center"/>
              <w:rPr>
                <w:rFonts w:ascii="宋体" w:hAnsi="宋体"/>
                <w:szCs w:val="21"/>
              </w:rPr>
            </w:pPr>
            <w:r>
              <w:rPr>
                <w:rFonts w:ascii="宋体" w:hAnsi="宋体"/>
                <w:szCs w:val="21"/>
              </w:rPr>
            </w:r>
            <w:r/>
          </w:p>
        </w:tc>
        <w:tc>
          <w:tcPr>
            <w:tcW w:w="1450" w:type="dxa"/>
            <w:vAlign w:val="center"/>
            <w:textDirection w:val="lrTb"/>
            <w:noWrap w:val="false"/>
          </w:tcPr>
          <w:p>
            <w:pPr>
              <w:jc w:val="center"/>
              <w:rPr>
                <w:rFonts w:ascii="宋体" w:hAnsi="宋体"/>
                <w:szCs w:val="21"/>
              </w:rPr>
            </w:pPr>
            <w:r>
              <w:rPr>
                <w:rFonts w:ascii="宋体" w:hAnsi="宋体"/>
                <w:szCs w:val="21"/>
              </w:rPr>
            </w:r>
            <w:r/>
          </w:p>
        </w:tc>
        <w:tc>
          <w:tcPr>
            <w:tcW w:w="1667" w:type="dxa"/>
            <w:vAlign w:val="center"/>
            <w:textDirection w:val="lrTb"/>
            <w:noWrap w:val="false"/>
          </w:tcPr>
          <w:p>
            <w:pPr>
              <w:jc w:val="center"/>
              <w:rPr>
                <w:rFonts w:ascii="宋体" w:hAnsi="宋体"/>
                <w:szCs w:val="21"/>
              </w:rPr>
            </w:pPr>
            <w:r>
              <w:rPr>
                <w:rFonts w:ascii="宋体" w:hAnsi="宋体"/>
                <w:szCs w:val="21"/>
              </w:rPr>
            </w:r>
            <w:r/>
          </w:p>
        </w:tc>
      </w:tr>
    </w:tbl>
    <w:p>
      <w:pPr>
        <w:spacing w:line="440" w:lineRule="exact"/>
        <w:rPr>
          <w:rFonts w:eastAsia="仿宋_GB2312"/>
          <w:sz w:val="24"/>
          <w:lang w:eastAsia="zh-CN"/>
        </w:rPr>
      </w:pPr>
      <w:r>
        <w:rPr>
          <w:rFonts w:eastAsia="仿宋_GB2312"/>
          <w:sz w:val="24"/>
          <w:lang w:eastAsia="zh-CN"/>
        </w:rPr>
      </w:r>
      <w:r/>
    </w:p>
    <w:p>
      <w:pPr>
        <w:spacing w:line="440" w:lineRule="exact"/>
        <w:rPr>
          <w:rFonts w:eastAsia="仿宋_GB2312"/>
          <w:sz w:val="24"/>
          <w:lang w:eastAsia="zh-CN"/>
        </w:rPr>
      </w:pPr>
      <w:r>
        <w:rPr>
          <w:rFonts w:eastAsia="仿宋_GB2312"/>
          <w:sz w:val="24"/>
          <w:lang w:eastAsia="zh-CN"/>
        </w:rPr>
      </w:r>
      <w:r/>
    </w:p>
    <w:p>
      <w:pPr>
        <w:spacing w:line="440" w:lineRule="exact"/>
        <w:rPr>
          <w:rFonts w:eastAsia="黑体"/>
          <w:sz w:val="24"/>
        </w:rPr>
      </w:pPr>
      <w:r>
        <w:rPr>
          <w:rFonts w:eastAsia="黑体"/>
          <w:sz w:val="24"/>
        </w:rPr>
      </w:r>
      <w:r/>
    </w:p>
    <w:p>
      <w:pPr>
        <w:spacing w:line="440" w:lineRule="exact"/>
        <w:rPr>
          <w:rFonts w:eastAsia="仿宋_GB2312"/>
          <w:b/>
          <w:bCs/>
          <w:sz w:val="24"/>
        </w:rPr>
      </w:pPr>
      <w:r>
        <w:rPr>
          <w:rFonts w:eastAsia="仿宋_GB2312"/>
          <w:b/>
          <w:bCs/>
          <w:sz w:val="24"/>
        </w:rPr>
        <w:t xml:space="preserve">附件5：</w:t>
      </w:r>
      <w:r/>
    </w:p>
    <w:p>
      <w:pPr>
        <w:jc w:val="center"/>
        <w:spacing w:before="156" w:after="156" w:line="440" w:lineRule="exact"/>
        <w:rPr>
          <w:rFonts w:eastAsia="黑体"/>
          <w:sz w:val="24"/>
        </w:rPr>
      </w:pPr>
      <w:r>
        <w:rPr>
          <w:rFonts w:eastAsia="黑体"/>
          <w:sz w:val="24"/>
        </w:rPr>
        <w:t xml:space="preserve">承包人用于本工程施工的机械设备表</w:t>
      </w:r>
      <w:r/>
    </w:p>
    <w:tbl>
      <w:tblPr>
        <w:tblStyle w:val="954"/>
        <w:tblW w:w="90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50"/>
        <w:gridCol w:w="850"/>
        <w:gridCol w:w="1058"/>
        <w:gridCol w:w="880"/>
        <w:gridCol w:w="1020"/>
        <w:gridCol w:w="1161"/>
        <w:gridCol w:w="815"/>
        <w:gridCol w:w="921"/>
      </w:tblGrid>
      <w:tr>
        <w:trPr/>
        <w:tc>
          <w:tcPr>
            <w:tcBorders>
              <w:top w:val="single" w:color="auto" w:sz="12" w:space="0"/>
              <w:bottom w:val="single" w:color="auto" w:sz="6" w:space="0"/>
            </w:tcBorders>
            <w:tcW w:w="1162" w:type="dxa"/>
            <w:vAlign w:val="center"/>
            <w:textDirection w:val="lrTb"/>
            <w:noWrap w:val="false"/>
          </w:tcPr>
          <w:p>
            <w:pPr>
              <w:pStyle w:val="964"/>
              <w:ind w:left="0" w:right="0"/>
              <w:jc w:val="center"/>
              <w:keepLines w:val="0"/>
              <w:keepNext w:val="0"/>
              <w:pageBreakBefore w:val="0"/>
              <w:spacing w:before="0" w:line="400" w:lineRule="exact"/>
              <w:widowControl w:val="off"/>
            </w:pPr>
            <w:r>
              <w:t xml:space="preserve">序号</w:t>
            </w:r>
            <w:r/>
          </w:p>
        </w:tc>
        <w:tc>
          <w:tcPr>
            <w:tcBorders>
              <w:top w:val="single" w:color="auto" w:sz="12" w:space="0"/>
              <w:bottom w:val="single" w:color="auto" w:sz="6" w:space="0"/>
            </w:tcBorders>
            <w:tcW w:w="1150" w:type="dxa"/>
            <w:vAlign w:val="center"/>
            <w:textDirection w:val="lrTb"/>
            <w:noWrap w:val="false"/>
          </w:tcPr>
          <w:p>
            <w:pPr>
              <w:pStyle w:val="964"/>
              <w:ind w:left="0" w:right="0"/>
              <w:jc w:val="center"/>
              <w:keepLines w:val="0"/>
              <w:keepNext w:val="0"/>
              <w:pageBreakBefore w:val="0"/>
              <w:spacing w:before="0" w:line="400" w:lineRule="exact"/>
              <w:widowControl w:val="off"/>
            </w:pPr>
            <w: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64"/>
              <w:ind w:left="0" w:right="0"/>
              <w:jc w:val="center"/>
              <w:keepLines w:val="0"/>
              <w:keepNext w:val="0"/>
              <w:pageBreakBefore w:val="0"/>
              <w:spacing w:before="0" w:line="400" w:lineRule="exact"/>
              <w:widowControl w:val="off"/>
            </w:pPr>
            <w:r>
              <w:t xml:space="preserve">规格型号</w:t>
            </w:r>
            <w:r/>
          </w:p>
        </w:tc>
        <w:tc>
          <w:tcPr>
            <w:tcBorders>
              <w:top w:val="single" w:color="auto" w:sz="12" w:space="0"/>
              <w:bottom w:val="single" w:color="auto" w:sz="6" w:space="0"/>
            </w:tcBorders>
            <w:tcW w:w="1058" w:type="dxa"/>
            <w:vAlign w:val="center"/>
            <w:textDirection w:val="lrTb"/>
            <w:noWrap w:val="false"/>
          </w:tcPr>
          <w:p>
            <w:pPr>
              <w:pStyle w:val="964"/>
              <w:ind w:left="0" w:right="0"/>
              <w:jc w:val="center"/>
              <w:keepLines w:val="0"/>
              <w:keepNext w:val="0"/>
              <w:pageBreakBefore w:val="0"/>
              <w:spacing w:before="0" w:line="400" w:lineRule="exact"/>
              <w:widowControl w:val="off"/>
            </w:pPr>
            <w:r>
              <w:t xml:space="preserve">数量</w:t>
            </w:r>
            <w:r/>
          </w:p>
        </w:tc>
        <w:tc>
          <w:tcPr>
            <w:tcBorders>
              <w:top w:val="single" w:color="auto" w:sz="12" w:space="0"/>
              <w:bottom w:val="single" w:color="auto" w:sz="6" w:space="0"/>
            </w:tcBorders>
            <w:tcW w:w="880" w:type="dxa"/>
            <w:vAlign w:val="center"/>
            <w:textDirection w:val="lrTb"/>
            <w:noWrap w:val="false"/>
          </w:tcPr>
          <w:p>
            <w:pPr>
              <w:pStyle w:val="964"/>
              <w:ind w:left="0" w:right="0"/>
              <w:jc w:val="center"/>
              <w:keepLines w:val="0"/>
              <w:keepNext w:val="0"/>
              <w:pageBreakBefore w:val="0"/>
              <w:spacing w:before="0" w:line="400" w:lineRule="exact"/>
              <w:widowControl w:val="off"/>
            </w:pPr>
            <w:r>
              <w:t xml:space="preserve">产地</w:t>
            </w:r>
            <w:r/>
          </w:p>
        </w:tc>
        <w:tc>
          <w:tcPr>
            <w:tcBorders>
              <w:top w:val="single" w:color="auto" w:sz="12" w:space="0"/>
              <w:bottom w:val="single" w:color="auto" w:sz="6" w:space="0"/>
            </w:tcBorders>
            <w:tcW w:w="1020" w:type="dxa"/>
            <w:vAlign w:val="center"/>
            <w:textDirection w:val="lrTb"/>
            <w:noWrap w:val="false"/>
          </w:tcPr>
          <w:p>
            <w:pPr>
              <w:pStyle w:val="964"/>
              <w:ind w:left="0" w:right="0"/>
              <w:jc w:val="center"/>
              <w:keepLines w:val="0"/>
              <w:keepNext w:val="0"/>
              <w:pageBreakBefore w:val="0"/>
              <w:spacing w:before="0" w:line="400" w:lineRule="exact"/>
              <w:widowControl w:val="off"/>
            </w:pPr>
            <w:r>
              <w:t xml:space="preserve">制造年份</w:t>
            </w:r>
            <w:r/>
          </w:p>
        </w:tc>
        <w:tc>
          <w:tcPr>
            <w:tcBorders>
              <w:top w:val="single" w:color="auto" w:sz="12" w:space="0"/>
              <w:bottom w:val="single" w:color="auto" w:sz="6" w:space="0"/>
            </w:tcBorders>
            <w:tcW w:w="1161" w:type="dxa"/>
            <w:vAlign w:val="center"/>
            <w:textDirection w:val="lrTb"/>
            <w:noWrap w:val="false"/>
          </w:tcPr>
          <w:p>
            <w:pPr>
              <w:pStyle w:val="964"/>
              <w:ind w:left="0" w:right="0"/>
              <w:jc w:val="center"/>
              <w:keepLines w:val="0"/>
              <w:keepNext w:val="0"/>
              <w:pageBreakBefore w:val="0"/>
              <w:spacing w:before="0" w:line="400" w:lineRule="exact"/>
              <w:widowControl w:val="off"/>
            </w:pPr>
            <w:r>
              <w:t xml:space="preserve">额定功率(kW)</w:t>
            </w:r>
            <w:r/>
          </w:p>
        </w:tc>
        <w:tc>
          <w:tcPr>
            <w:tcBorders>
              <w:top w:val="single" w:color="auto" w:sz="12" w:space="0"/>
              <w:bottom w:val="single" w:color="auto" w:sz="6" w:space="0"/>
            </w:tcBorders>
            <w:tcW w:w="815" w:type="dxa"/>
            <w:vAlign w:val="center"/>
            <w:textDirection w:val="lrTb"/>
            <w:noWrap w:val="false"/>
          </w:tcPr>
          <w:p>
            <w:pPr>
              <w:pStyle w:val="964"/>
              <w:ind w:left="0" w:right="0"/>
              <w:jc w:val="center"/>
              <w:keepLines w:val="0"/>
              <w:keepNext w:val="0"/>
              <w:pageBreakBefore w:val="0"/>
              <w:spacing w:before="0" w:line="400" w:lineRule="exact"/>
              <w:widowControl w:val="off"/>
            </w:pPr>
            <w:r>
              <w:t xml:space="preserve">生产能力</w:t>
            </w:r>
            <w:r/>
          </w:p>
        </w:tc>
        <w:tc>
          <w:tcPr>
            <w:tcBorders>
              <w:top w:val="single" w:color="auto" w:sz="12" w:space="0"/>
              <w:bottom w:val="single" w:color="auto" w:sz="6" w:space="0"/>
            </w:tcBorders>
            <w:tcW w:w="921" w:type="dxa"/>
            <w:vAlign w:val="center"/>
            <w:textDirection w:val="lrTb"/>
            <w:noWrap w:val="false"/>
          </w:tcPr>
          <w:p>
            <w:pPr>
              <w:pStyle w:val="964"/>
              <w:ind w:left="0" w:right="0"/>
              <w:jc w:val="center"/>
              <w:keepLines w:val="0"/>
              <w:keepNext w:val="0"/>
              <w:pageBreakBefore w:val="0"/>
              <w:spacing w:before="0" w:line="400" w:lineRule="exact"/>
              <w:widowControl w:val="off"/>
            </w:pPr>
            <w:r>
              <w:t xml:space="preserve">备注</w:t>
            </w:r>
            <w:r/>
          </w:p>
        </w:tc>
      </w:tr>
      <w:tr>
        <w:trPr>
          <w:trHeight w:val="567"/>
        </w:trPr>
        <w:tc>
          <w:tcPr>
            <w:tcBorders>
              <w:top w:val="single" w:color="auto" w:sz="6" w:space="0"/>
              <w:bottom w:val="single" w:color="auto" w:sz="6" w:space="0"/>
            </w:tcBorders>
            <w:tcW w:w="1162"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Borders>
              <w:top w:val="single" w:color="auto" w:sz="6" w:space="0"/>
              <w:bottom w:val="single" w:color="auto" w:sz="6" w:space="0"/>
            </w:tcBorders>
            <w:tcW w:w="1150"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Borders>
              <w:top w:val="single" w:color="auto" w:sz="6" w:space="0"/>
              <w:bottom w:val="single" w:color="auto" w:sz="6" w:space="0"/>
            </w:tcBorders>
            <w:tcW w:w="850"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Borders>
              <w:top w:val="single" w:color="auto" w:sz="6" w:space="0"/>
              <w:bottom w:val="single" w:color="auto" w:sz="6" w:space="0"/>
            </w:tcBorders>
            <w:tcW w:w="1058"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Borders>
              <w:top w:val="single" w:color="auto" w:sz="6" w:space="0"/>
              <w:bottom w:val="single" w:color="auto" w:sz="6" w:space="0"/>
            </w:tcBorders>
            <w:tcW w:w="880"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Borders>
              <w:top w:val="single" w:color="auto" w:sz="6" w:space="0"/>
              <w:bottom w:val="single" w:color="auto" w:sz="6" w:space="0"/>
            </w:tcBorders>
            <w:tcW w:w="1020"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Borders>
              <w:top w:val="single" w:color="auto" w:sz="6" w:space="0"/>
              <w:bottom w:val="single" w:color="auto" w:sz="6" w:space="0"/>
            </w:tcBorders>
            <w:tcW w:w="1161"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Borders>
              <w:top w:val="single" w:color="auto" w:sz="6" w:space="0"/>
              <w:bottom w:val="single" w:color="auto" w:sz="6" w:space="0"/>
            </w:tcBorders>
            <w:tcW w:w="815"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Borders>
              <w:top w:val="single" w:color="auto" w:sz="6" w:space="0"/>
              <w:bottom w:val="single" w:color="auto" w:sz="6" w:space="0"/>
            </w:tcBorders>
            <w:tcW w:w="921" w:type="dxa"/>
            <w:vAlign w:val="center"/>
            <w:textDirection w:val="lrTb"/>
            <w:noWrap w:val="false"/>
          </w:tcPr>
          <w:p>
            <w:pPr>
              <w:pStyle w:val="964"/>
              <w:ind w:left="0" w:right="0"/>
              <w:jc w:val="center"/>
              <w:keepLines w:val="0"/>
              <w:keepNext w:val="0"/>
              <w:pageBreakBefore w:val="0"/>
              <w:spacing w:before="0" w:line="400" w:lineRule="exact"/>
              <w:widowControl w:val="off"/>
            </w:pPr>
            <w:r/>
            <w:r/>
          </w:p>
        </w:tc>
      </w:tr>
      <w:tr>
        <w:trPr>
          <w:trHeight w:val="567"/>
        </w:trPr>
        <w:tc>
          <w:tcPr>
            <w:tcW w:w="1162"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W w:w="1150"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W w:w="850"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W w:w="1058"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W w:w="880"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W w:w="1020"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W w:w="1161"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W w:w="815" w:type="dxa"/>
            <w:vAlign w:val="center"/>
            <w:textDirection w:val="lrTb"/>
            <w:noWrap w:val="false"/>
          </w:tcPr>
          <w:p>
            <w:pPr>
              <w:pStyle w:val="964"/>
              <w:ind w:left="0" w:right="0"/>
              <w:jc w:val="center"/>
              <w:keepLines w:val="0"/>
              <w:keepNext w:val="0"/>
              <w:pageBreakBefore w:val="0"/>
              <w:spacing w:before="0" w:line="400" w:lineRule="exact"/>
              <w:widowControl w:val="off"/>
            </w:pPr>
            <w:r/>
            <w:r/>
          </w:p>
        </w:tc>
        <w:tc>
          <w:tcPr>
            <w:tcW w:w="921" w:type="dxa"/>
            <w:vAlign w:val="center"/>
            <w:textDirection w:val="lrTb"/>
            <w:noWrap w:val="false"/>
          </w:tcPr>
          <w:p>
            <w:pPr>
              <w:pStyle w:val="964"/>
              <w:ind w:left="0" w:right="0"/>
              <w:jc w:val="center"/>
              <w:keepLines w:val="0"/>
              <w:keepNext w:val="0"/>
              <w:pageBreakBefore w:val="0"/>
              <w:spacing w:before="0" w:line="400" w:lineRule="exact"/>
              <w:widowControl w:val="off"/>
            </w:pPr>
            <w:r/>
            <w:r/>
          </w:p>
        </w:tc>
      </w:tr>
      <w:tr>
        <w:trPr>
          <w:trHeight w:val="567"/>
        </w:trPr>
        <w:tc>
          <w:tcPr>
            <w:tcW w:w="1162"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58"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8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2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6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15"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92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r>
      <w:tr>
        <w:trPr>
          <w:trHeight w:val="567"/>
        </w:trPr>
        <w:tc>
          <w:tcPr>
            <w:tcW w:w="1162"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58"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8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2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6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15"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92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r>
      <w:tr>
        <w:trPr>
          <w:trHeight w:val="567"/>
        </w:trPr>
        <w:tc>
          <w:tcPr>
            <w:tcW w:w="1162"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58"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8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2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6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15"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92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r>
      <w:tr>
        <w:trPr>
          <w:trHeight w:val="567"/>
        </w:trPr>
        <w:tc>
          <w:tcPr>
            <w:tcW w:w="1162"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58"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8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2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6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15"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92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r>
      <w:tr>
        <w:trPr>
          <w:trHeight w:val="567"/>
        </w:trPr>
        <w:tc>
          <w:tcPr>
            <w:tcW w:w="1162"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58"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8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2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6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15"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92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r>
      <w:tr>
        <w:trPr>
          <w:trHeight w:val="567"/>
        </w:trPr>
        <w:tc>
          <w:tcPr>
            <w:tcW w:w="1162"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58"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8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2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6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15"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92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r>
      <w:tr>
        <w:trPr>
          <w:trHeight w:val="567"/>
        </w:trPr>
        <w:tc>
          <w:tcPr>
            <w:tcW w:w="1162"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58"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8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2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6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15"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92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7"/>
        </w:trPr>
        <w:tc>
          <w:tcPr>
            <w:tcW w:w="1162"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5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58"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8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020"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116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815"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c>
          <w:tcPr>
            <w:tcW w:w="921" w:type="dxa"/>
            <w:vAlign w:val="center"/>
            <w:textDirection w:val="lrTb"/>
            <w:noWrap w:val="false"/>
          </w:tcPr>
          <w:p>
            <w:pPr>
              <w:pStyle w:val="964"/>
              <w:ind w:left="0" w:right="0"/>
              <w:jc w:val="center"/>
              <w:keepLines w:val="0"/>
              <w:keepNext w:val="0"/>
              <w:pageBreakBefore w:val="0"/>
              <w:spacing w:before="0" w:line="400" w:lineRule="exact"/>
              <w:widowControl w:val="off"/>
              <w:rPr>
                <w:sz w:val="24"/>
                <w:szCs w:val="24"/>
              </w:rPr>
            </w:pPr>
            <w:r>
              <w:rPr>
                <w:sz w:val="24"/>
                <w:szCs w:val="24"/>
              </w:rPr>
            </w:r>
            <w:r/>
          </w:p>
        </w:tc>
      </w:tr>
      <w:tr>
        <w:trPr>
          <w:trHeight w:val="567"/>
        </w:trPr>
        <w:tc>
          <w:tcPr>
            <w:tcW w:w="1162"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58"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8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2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6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15"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92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7"/>
        </w:trPr>
        <w:tc>
          <w:tcPr>
            <w:tcW w:w="1162"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58"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8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2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6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15"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92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7"/>
        </w:trPr>
        <w:tc>
          <w:tcPr>
            <w:tcW w:w="1162"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58"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8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2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6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15"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92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7"/>
        </w:trPr>
        <w:tc>
          <w:tcPr>
            <w:tcW w:w="1162"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58"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8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2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6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15"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92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7"/>
        </w:trPr>
        <w:tc>
          <w:tcPr>
            <w:tcW w:w="1162"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58"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8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2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6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15"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92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7"/>
        </w:trPr>
        <w:tc>
          <w:tcPr>
            <w:tcW w:w="1162"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58"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8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2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6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15"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92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7"/>
        </w:trPr>
        <w:tc>
          <w:tcPr>
            <w:tcW w:w="1162"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58"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8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2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6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15"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92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r>
      <w:tr>
        <w:trPr>
          <w:trHeight w:val="567"/>
        </w:trPr>
        <w:tc>
          <w:tcPr>
            <w:tcW w:w="1162"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5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58"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8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020"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116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815"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c>
          <w:tcPr>
            <w:tcW w:w="921" w:type="dxa"/>
            <w:vAlign w:val="center"/>
            <w:textDirection w:val="lrTb"/>
            <w:noWrap w:val="false"/>
          </w:tcPr>
          <w:p>
            <w:pPr>
              <w:ind w:left="0" w:right="0"/>
              <w:jc w:val="center"/>
              <w:keepLines w:val="0"/>
              <w:keepNext w:val="0"/>
              <w:pageBreakBefore w:val="0"/>
              <w:spacing w:line="400" w:lineRule="exact"/>
              <w:widowControl w:val="off"/>
              <w:rPr>
                <w:rFonts w:ascii="宋体" w:hAnsi="宋体"/>
                <w:sz w:val="24"/>
              </w:rPr>
            </w:pPr>
            <w:r>
              <w:rPr>
                <w:rFonts w:ascii="宋体" w:hAnsi="宋体"/>
                <w:sz w:val="24"/>
              </w:rPr>
            </w:r>
            <w:r/>
          </w:p>
        </w:tc>
      </w:tr>
    </w:tbl>
    <w:p>
      <w:pPr>
        <w:spacing w:line="440" w:lineRule="exact"/>
        <w:rPr>
          <w:rFonts w:eastAsia="仿宋_GB2312"/>
          <w:sz w:val="30"/>
          <w:szCs w:val="30"/>
        </w:rPr>
      </w:pPr>
      <w:r>
        <w:rPr>
          <w:rFonts w:eastAsia="仿宋_GB2312"/>
          <w:sz w:val="30"/>
          <w:szCs w:val="30"/>
        </w:rPr>
      </w:r>
      <w:r/>
    </w:p>
    <w:p>
      <w:pPr>
        <w:spacing w:line="440" w:lineRule="exact"/>
        <w:rPr>
          <w:rFonts w:eastAsia="仿宋_GB2312"/>
          <w:sz w:val="30"/>
          <w:szCs w:val="30"/>
        </w:rPr>
      </w:pPr>
      <w:r>
        <w:rPr>
          <w:rFonts w:eastAsia="仿宋_GB2312"/>
          <w:sz w:val="30"/>
          <w:szCs w:val="30"/>
        </w:rPr>
      </w:r>
      <w:r/>
    </w:p>
    <w:p>
      <w:pPr>
        <w:rPr>
          <w:rFonts w:eastAsia="仿宋_GB2312"/>
        </w:rPr>
      </w:pPr>
      <w:r>
        <w:rPr>
          <w:rFonts w:eastAsia="仿宋_GB2312"/>
        </w:rPr>
        <w:br w:type="page" w:clear="all"/>
      </w:r>
      <w:r/>
    </w:p>
    <w:p>
      <w:pPr>
        <w:spacing w:line="440" w:lineRule="exact"/>
        <w:rPr>
          <w:rFonts w:eastAsia="仿宋_GB2312"/>
          <w:b/>
          <w:bCs/>
          <w:sz w:val="24"/>
        </w:rPr>
      </w:pPr>
      <w:r>
        <w:rPr>
          <w:rFonts w:eastAsia="仿宋_GB2312"/>
          <w:b/>
          <w:bCs/>
          <w:sz w:val="24"/>
        </w:rPr>
        <w:t xml:space="preserve">附件6：</w:t>
      </w:r>
      <w:r/>
    </w:p>
    <w:p>
      <w:pPr>
        <w:jc w:val="center"/>
        <w:spacing w:before="156" w:after="156" w:line="440" w:lineRule="exact"/>
        <w:rPr>
          <w:rFonts w:eastAsia="黑体"/>
          <w:sz w:val="24"/>
        </w:rPr>
      </w:pPr>
      <w:r>
        <w:rPr>
          <w:rFonts w:hint="eastAsia" w:eastAsia="黑体"/>
          <w:sz w:val="24"/>
        </w:rPr>
        <w:t xml:space="preserve">**学校</w:t>
      </w:r>
      <w:r>
        <w:rPr>
          <w:rFonts w:eastAsia="黑体"/>
          <w:sz w:val="24"/>
        </w:rPr>
        <w:t xml:space="preserve">承包人主要施工管理人员表</w:t>
      </w:r>
      <w:r>
        <w:rPr>
          <w:rFonts w:hint="eastAsia" w:eastAsia="黑体"/>
          <w:sz w:val="24"/>
        </w:rPr>
        <w:t xml:space="preserve">（每校一张，与投标文件人员配置一致）</w:t>
      </w:r>
      <w:r/>
    </w:p>
    <w:tbl>
      <w:tblPr>
        <w:tblStyle w:val="95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r>
              <w:t xml:space="preserve">名称</w:t>
            </w:r>
            <w:r/>
          </w:p>
        </w:tc>
        <w:tc>
          <w:tcPr>
            <w:tcBorders>
              <w:top w:val="single" w:color="auto" w:sz="12" w:space="0"/>
              <w:bottom w:val="single" w:color="auto" w:sz="6" w:space="0"/>
            </w:tcBorders>
            <w:tcW w:w="1418" w:type="dxa"/>
            <w:vAlign w:val="center"/>
            <w:textDirection w:val="lrTb"/>
            <w:noWrap w:val="false"/>
          </w:tcPr>
          <w:p>
            <w:r>
              <w:t xml:space="preserve">姓名</w:t>
            </w:r>
            <w:r/>
          </w:p>
        </w:tc>
        <w:tc>
          <w:tcPr>
            <w:tcBorders>
              <w:top w:val="single" w:color="auto" w:sz="12" w:space="0"/>
              <w:bottom w:val="single" w:color="auto" w:sz="6" w:space="0"/>
            </w:tcBorders>
            <w:tcW w:w="1134" w:type="dxa"/>
            <w:vAlign w:val="center"/>
            <w:textDirection w:val="lrTb"/>
            <w:noWrap w:val="false"/>
          </w:tcPr>
          <w:p>
            <w:r>
              <w:t xml:space="preserve">职务</w:t>
            </w:r>
            <w:r/>
          </w:p>
        </w:tc>
        <w:tc>
          <w:tcPr>
            <w:tcBorders>
              <w:top w:val="single" w:color="auto" w:sz="12" w:space="0"/>
              <w:bottom w:val="single" w:color="auto" w:sz="6" w:space="0"/>
            </w:tcBorders>
            <w:tcW w:w="1134" w:type="dxa"/>
            <w:vAlign w:val="center"/>
            <w:textDirection w:val="lrTb"/>
            <w:noWrap w:val="false"/>
          </w:tcPr>
          <w:p>
            <w:r>
              <w:t xml:space="preserve">职称</w:t>
            </w:r>
            <w:r/>
          </w:p>
        </w:tc>
        <w:tc>
          <w:tcPr>
            <w:tcBorders>
              <w:top w:val="single" w:color="auto" w:sz="12" w:space="0"/>
              <w:bottom w:val="single" w:color="auto" w:sz="6" w:space="0"/>
            </w:tcBorders>
            <w:tcW w:w="4252" w:type="dxa"/>
            <w:vAlign w:val="center"/>
            <w:textDirection w:val="lrTb"/>
            <w:noWrap w:val="false"/>
          </w:tcPr>
          <w:p>
            <w:pPr>
              <w:rPr>
                <w:lang w:eastAsia="zh-CN"/>
              </w:rPr>
            </w:pPr>
            <w:r>
              <w:rPr>
                <w:lang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r>
              <w:t xml:space="preserve">一、总部人员</w:t>
            </w:r>
            <w:r/>
          </w:p>
        </w:tc>
      </w:tr>
      <w:tr>
        <w:trPr>
          <w:jc w:val="center"/>
        </w:trPr>
        <w:tc>
          <w:tcPr>
            <w:tcW w:w="1871" w:type="dxa"/>
            <w:vAlign w:val="center"/>
            <w:textDirection w:val="lrTb"/>
            <w:noWrap w:val="false"/>
          </w:tcPr>
          <w:p>
            <w:r>
              <w:t xml:space="preserve">项目主管</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tcBorders>
            <w:tcW w:w="1871" w:type="dxa"/>
            <w:vAlign w:val="center"/>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textDirection w:val="lrTb"/>
            <w:noWrap w:val="false"/>
          </w:tcPr>
          <w:p>
            <w:r>
              <w:t xml:space="preserve">其他人员</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gridSpan w:val="5"/>
            <w:tcBorders>
              <w:top w:val="single" w:color="auto" w:sz="6" w:space="0"/>
              <w:bottom w:val="single" w:color="auto" w:sz="6" w:space="0"/>
            </w:tcBorders>
            <w:tcW w:w="9809" w:type="dxa"/>
            <w:vAlign w:val="center"/>
            <w:textDirection w:val="lrTb"/>
            <w:noWrap w:val="false"/>
          </w:tcPr>
          <w:p>
            <w: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r>
              <w:t xml:space="preserve">项目经理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r>
              <w:t xml:space="preserve">项目副经理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pPr>
              <w:rPr>
                <w:lang w:eastAsia="zh-CN"/>
              </w:rPr>
            </w:pPr>
            <w:r>
              <w:rPr>
                <w:rFonts w:hint="eastAsia"/>
                <w:lang w:eastAsia="zh-CN"/>
              </w:rPr>
              <w:t xml:space="preserve">施工员</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pPr>
              <w:rPr>
                <w:lang w:eastAsia="zh-CN"/>
              </w:rPr>
            </w:pPr>
            <w:r>
              <w:rPr>
                <w:rFonts w:hint="eastAsia"/>
                <w:lang w:eastAsia="zh-CN"/>
              </w:rPr>
              <w:t xml:space="preserve">预算员</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pPr>
              <w:rPr>
                <w:lang w:eastAsia="zh-CN"/>
              </w:rPr>
            </w:pPr>
            <w:r>
              <w:rPr>
                <w:rFonts w:hint="eastAsia"/>
                <w:lang w:eastAsia="zh-CN"/>
              </w:rPr>
              <w:t xml:space="preserve">质检员</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pPr>
              <w:rPr>
                <w:lang w:eastAsia="zh-CN"/>
              </w:rPr>
            </w:pPr>
            <w:r>
              <w:rPr>
                <w:rFonts w:hint="eastAsia"/>
                <w:lang w:eastAsia="zh-CN"/>
              </w:rPr>
              <w:t xml:space="preserve">材料员</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r>
              <w:t xml:space="preserve">计划管理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pPr>
              <w:rPr>
                <w:lang w:eastAsia="zh-CN"/>
              </w:rPr>
            </w:pPr>
            <w:r>
              <w:rPr>
                <w:rFonts w:hint="eastAsia"/>
                <w:lang w:eastAsia="zh-CN"/>
              </w:rPr>
              <w:t xml:space="preserve">安全员</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tcBorders>
            <w:tcW w:w="1871" w:type="dxa"/>
            <w:vAlign w:val="center"/>
            <w:vMerge w:val="restart"/>
            <w:textDirection w:val="lrTb"/>
            <w:noWrap w:val="false"/>
          </w:tcPr>
          <w:p>
            <w:r>
              <w:t xml:space="preserve">其他人员</w:t>
            </w:r>
            <w:r/>
          </w:p>
        </w:tc>
        <w:tc>
          <w:tcPr>
            <w:tcW w:w="1418" w:type="dxa"/>
            <w:vAlign w:val="center"/>
            <w:textDirection w:val="lrTb"/>
            <w:noWrap w:val="false"/>
          </w:tcPr>
          <w:p>
            <w:pPr>
              <w:rPr>
                <w:lang w:eastAsia="zh-CN"/>
              </w:rPr>
            </w:pPr>
            <w:r>
              <w:rPr>
                <w:rFonts w:hint="eastAsia"/>
                <w:lang w:eastAsia="zh-CN"/>
              </w:rPr>
              <w:t xml:space="preserve">试验员</w:t>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vMerge w:val="continue"/>
            <w:textDirection w:val="lrTb"/>
            <w:noWrap w:val="false"/>
          </w:tcPr>
          <w:p>
            <w:r/>
            <w:r/>
          </w:p>
        </w:tc>
        <w:tc>
          <w:tcPr>
            <w:tcW w:w="1418" w:type="dxa"/>
            <w:vAlign w:val="center"/>
            <w:textDirection w:val="lrTb"/>
            <w:noWrap w:val="false"/>
          </w:tcPr>
          <w:p>
            <w:pPr>
              <w:rPr>
                <w:lang w:eastAsia="zh-CN"/>
              </w:rPr>
            </w:pPr>
            <w:r>
              <w:rPr>
                <w:rFonts w:hint="eastAsia"/>
                <w:lang w:eastAsia="zh-CN"/>
              </w:rPr>
              <w:t xml:space="preserve">测量员</w:t>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vMerge w:val="continue"/>
            <w:textDirection w:val="lrTb"/>
            <w:noWrap w:val="false"/>
          </w:tcPr>
          <w:p>
            <w:r/>
            <w:r/>
          </w:p>
        </w:tc>
        <w:tc>
          <w:tcPr>
            <w:tcW w:w="1418" w:type="dxa"/>
            <w:vAlign w:val="center"/>
            <w:textDirection w:val="lrTb"/>
            <w:noWrap w:val="false"/>
          </w:tcPr>
          <w:p>
            <w:pPr>
              <w:rPr>
                <w:lang w:eastAsia="zh-CN"/>
              </w:rPr>
            </w:pPr>
            <w:r>
              <w:rPr>
                <w:rFonts w:hint="eastAsia"/>
                <w:lang w:eastAsia="zh-CN"/>
              </w:rPr>
              <w:t xml:space="preserve">资料员</w:t>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vMerge w:val="continue"/>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vMerge w:val="continue"/>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bl>
    <w:p>
      <w:pPr>
        <w:spacing w:line="440" w:lineRule="exact"/>
        <w:rPr>
          <w:rFonts w:eastAsia="仿宋_GB2312"/>
          <w:sz w:val="28"/>
          <w:szCs w:val="28"/>
          <w:lang w:eastAsia="zh-CN"/>
        </w:rPr>
      </w:pPr>
      <w:r>
        <w:rPr>
          <w:rFonts w:eastAsia="仿宋_GB2312"/>
          <w:sz w:val="28"/>
          <w:szCs w:val="28"/>
          <w:lang w:eastAsia="zh-CN"/>
        </w:rPr>
      </w:r>
      <w:r/>
    </w:p>
    <w:p>
      <w:pPr>
        <w:spacing w:line="440" w:lineRule="exact"/>
        <w:rPr>
          <w:rFonts w:eastAsia="仿宋_GB2312"/>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eastAsia="仿宋_GB2312"/>
          <w:sz w:val="28"/>
          <w:szCs w:val="28"/>
        </w:rPr>
      </w:r>
      <w:r/>
    </w:p>
    <w:p>
      <w:pPr>
        <w:spacing w:line="440" w:lineRule="exact"/>
        <w:rPr>
          <w:rFonts w:eastAsia="仿宋_GB2312"/>
          <w:b/>
          <w:bCs/>
          <w:sz w:val="24"/>
        </w:rPr>
      </w:pPr>
      <w:r>
        <w:rPr>
          <w:rFonts w:eastAsia="仿宋_GB2312"/>
          <w:b/>
          <w:bCs/>
          <w:sz w:val="24"/>
        </w:rPr>
        <w:t xml:space="preserve">附件7：</w:t>
      </w:r>
      <w:r/>
    </w:p>
    <w:p>
      <w:pPr>
        <w:jc w:val="center"/>
        <w:spacing w:before="156" w:after="156" w:line="440" w:lineRule="exact"/>
        <w:rPr>
          <w:rFonts w:eastAsia="黑体"/>
          <w:sz w:val="24"/>
        </w:rPr>
      </w:pPr>
      <w:r>
        <w:rPr>
          <w:rFonts w:eastAsia="黑体"/>
          <w:sz w:val="24"/>
        </w:rPr>
        <w:t xml:space="preserve">分包人主要施工管理人员表</w:t>
      </w:r>
      <w:r/>
    </w:p>
    <w:tbl>
      <w:tblPr>
        <w:tblStyle w:val="95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r>
              <w:t xml:space="preserve">名称</w:t>
            </w:r>
            <w:r/>
          </w:p>
        </w:tc>
        <w:tc>
          <w:tcPr>
            <w:tcBorders>
              <w:top w:val="single" w:color="auto" w:sz="12" w:space="0"/>
              <w:bottom w:val="single" w:color="auto" w:sz="6" w:space="0"/>
            </w:tcBorders>
            <w:tcW w:w="1418" w:type="dxa"/>
            <w:vAlign w:val="center"/>
            <w:textDirection w:val="lrTb"/>
            <w:noWrap w:val="false"/>
          </w:tcPr>
          <w:p>
            <w:r>
              <w:t xml:space="preserve">姓名</w:t>
            </w:r>
            <w:r/>
          </w:p>
        </w:tc>
        <w:tc>
          <w:tcPr>
            <w:tcBorders>
              <w:top w:val="single" w:color="auto" w:sz="12" w:space="0"/>
              <w:bottom w:val="single" w:color="auto" w:sz="6" w:space="0"/>
            </w:tcBorders>
            <w:tcW w:w="1134" w:type="dxa"/>
            <w:vAlign w:val="center"/>
            <w:textDirection w:val="lrTb"/>
            <w:noWrap w:val="false"/>
          </w:tcPr>
          <w:p>
            <w:r>
              <w:t xml:space="preserve">职务</w:t>
            </w:r>
            <w:r/>
          </w:p>
        </w:tc>
        <w:tc>
          <w:tcPr>
            <w:tcBorders>
              <w:top w:val="single" w:color="auto" w:sz="12" w:space="0"/>
              <w:bottom w:val="single" w:color="auto" w:sz="6" w:space="0"/>
            </w:tcBorders>
            <w:tcW w:w="1134" w:type="dxa"/>
            <w:vAlign w:val="center"/>
            <w:textDirection w:val="lrTb"/>
            <w:noWrap w:val="false"/>
          </w:tcPr>
          <w:p>
            <w:r>
              <w:t xml:space="preserve">职称</w:t>
            </w:r>
            <w:r/>
          </w:p>
        </w:tc>
        <w:tc>
          <w:tcPr>
            <w:tcBorders>
              <w:top w:val="single" w:color="auto" w:sz="12" w:space="0"/>
              <w:bottom w:val="single" w:color="auto" w:sz="6" w:space="0"/>
            </w:tcBorders>
            <w:tcW w:w="4252" w:type="dxa"/>
            <w:vAlign w:val="center"/>
            <w:textDirection w:val="lrTb"/>
            <w:noWrap w:val="false"/>
          </w:tcPr>
          <w:p>
            <w:pPr>
              <w:rPr>
                <w:lang w:eastAsia="zh-CN"/>
              </w:rPr>
            </w:pPr>
            <w:r>
              <w:rPr>
                <w:lang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r>
              <w:t xml:space="preserve">一、总部人员</w:t>
            </w:r>
            <w:r/>
          </w:p>
        </w:tc>
      </w:tr>
      <w:tr>
        <w:trPr>
          <w:jc w:val="center"/>
        </w:trPr>
        <w:tc>
          <w:tcPr>
            <w:tcW w:w="1871" w:type="dxa"/>
            <w:vAlign w:val="center"/>
            <w:textDirection w:val="lrTb"/>
            <w:noWrap w:val="false"/>
          </w:tcPr>
          <w:p>
            <w:r>
              <w:t xml:space="preserve">项目主管</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tcBorders>
            <w:tcW w:w="1871" w:type="dxa"/>
            <w:vAlign w:val="center"/>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textDirection w:val="lrTb"/>
            <w:noWrap w:val="false"/>
          </w:tcPr>
          <w:p>
            <w:r>
              <w:t xml:space="preserve">其他人员</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gridSpan w:val="5"/>
            <w:tcBorders>
              <w:top w:val="single" w:color="auto" w:sz="6" w:space="0"/>
              <w:bottom w:val="single" w:color="auto" w:sz="6" w:space="0"/>
            </w:tcBorders>
            <w:tcW w:w="9809" w:type="dxa"/>
            <w:vAlign w:val="center"/>
            <w:textDirection w:val="lrTb"/>
            <w:noWrap w:val="false"/>
          </w:tcPr>
          <w:p>
            <w: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r>
              <w:t xml:space="preserve">项目经理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r>
              <w:t xml:space="preserve">项目副经理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r>
              <w:t xml:space="preserve">技术负责人</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r>
              <w:t xml:space="preserve">造价管理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r>
              <w:t xml:space="preserve">质量管理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r>
              <w:t xml:space="preserve">材料管理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r>
              <w:t xml:space="preserve">计划管理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bottom w:val="single" w:color="auto" w:sz="6" w:space="0"/>
            </w:tcBorders>
            <w:tcW w:w="1871" w:type="dxa"/>
            <w:vAlign w:val="center"/>
            <w:textDirection w:val="lrTb"/>
            <w:noWrap w:val="false"/>
          </w:tcPr>
          <w:p>
            <w:r>
              <w:t xml:space="preserve">安全管理</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top w:val="single" w:color="auto" w:sz="6" w:space="0"/>
            </w:tcBorders>
            <w:tcW w:w="1871" w:type="dxa"/>
            <w:vAlign w:val="center"/>
            <w:vMerge w:val="restart"/>
            <w:textDirection w:val="lrTb"/>
            <w:noWrap w:val="false"/>
          </w:tcPr>
          <w:p>
            <w:r>
              <w:t xml:space="preserve">其他人员</w:t>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vMerge w:val="continue"/>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vMerge w:val="continue"/>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vMerge w:val="continue"/>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W w:w="1871" w:type="dxa"/>
            <w:vAlign w:val="center"/>
            <w:vMerge w:val="continue"/>
            <w:textDirection w:val="lrTb"/>
            <w:noWrap w:val="false"/>
          </w:tcPr>
          <w:p>
            <w:r/>
            <w:r/>
          </w:p>
        </w:tc>
        <w:tc>
          <w:tcPr>
            <w:tcW w:w="1418" w:type="dxa"/>
            <w:vAlign w:val="center"/>
            <w:textDirection w:val="lrTb"/>
            <w:noWrap w:val="false"/>
          </w:tcPr>
          <w:p>
            <w:r/>
            <w:r/>
          </w:p>
        </w:tc>
        <w:tc>
          <w:tcPr>
            <w:tcW w:w="1134" w:type="dxa"/>
            <w:vAlign w:val="center"/>
            <w:textDirection w:val="lrTb"/>
            <w:noWrap w:val="false"/>
          </w:tcPr>
          <w:p>
            <w:r/>
            <w:r/>
          </w:p>
        </w:tc>
        <w:tc>
          <w:tcPr>
            <w:tcW w:w="1134" w:type="dxa"/>
            <w:vAlign w:val="center"/>
            <w:textDirection w:val="lrTb"/>
            <w:noWrap w:val="false"/>
          </w:tcPr>
          <w:p>
            <w:r/>
            <w:r/>
          </w:p>
        </w:tc>
        <w:tc>
          <w:tcPr>
            <w:tcW w:w="4252" w:type="dxa"/>
            <w:vAlign w:val="center"/>
            <w:textDirection w:val="lrTb"/>
            <w:noWrap w:val="false"/>
          </w:tcPr>
          <w:p>
            <w:r/>
            <w:r/>
          </w:p>
        </w:tc>
      </w:tr>
      <w:tr>
        <w:trPr>
          <w:jc w:val="center"/>
        </w:trPr>
        <w:tc>
          <w:tcPr>
            <w:tcBorders>
              <w:bottom w:val="single" w:color="auto" w:sz="12" w:space="0"/>
            </w:tcBorders>
            <w:tcW w:w="1871" w:type="dxa"/>
            <w:vAlign w:val="center"/>
            <w:vMerge w:val="continue"/>
            <w:textDirection w:val="lrTb"/>
            <w:noWrap w:val="false"/>
          </w:tcPr>
          <w:p>
            <w:r/>
            <w:r/>
          </w:p>
        </w:tc>
        <w:tc>
          <w:tcPr>
            <w:tcBorders>
              <w:bottom w:val="single" w:color="auto" w:sz="12" w:space="0"/>
            </w:tcBorders>
            <w:tcW w:w="1418" w:type="dxa"/>
            <w:vAlign w:val="center"/>
            <w:textDirection w:val="lrTb"/>
            <w:noWrap w:val="false"/>
          </w:tcPr>
          <w:p>
            <w:r/>
            <w:r/>
          </w:p>
        </w:tc>
        <w:tc>
          <w:tcPr>
            <w:tcBorders>
              <w:bottom w:val="single" w:color="auto" w:sz="12" w:space="0"/>
            </w:tcBorders>
            <w:tcW w:w="1134" w:type="dxa"/>
            <w:vAlign w:val="center"/>
            <w:textDirection w:val="lrTb"/>
            <w:noWrap w:val="false"/>
          </w:tcPr>
          <w:p>
            <w:r/>
            <w:r/>
          </w:p>
        </w:tc>
        <w:tc>
          <w:tcPr>
            <w:tcBorders>
              <w:bottom w:val="single" w:color="auto" w:sz="12" w:space="0"/>
            </w:tcBorders>
            <w:tcW w:w="1134" w:type="dxa"/>
            <w:vAlign w:val="center"/>
            <w:textDirection w:val="lrTb"/>
            <w:noWrap w:val="false"/>
          </w:tcPr>
          <w:p>
            <w:r/>
            <w:r/>
          </w:p>
        </w:tc>
        <w:tc>
          <w:tcPr>
            <w:tcBorders>
              <w:bottom w:val="single" w:color="auto" w:sz="12" w:space="0"/>
            </w:tcBorders>
            <w:tcW w:w="4252" w:type="dxa"/>
            <w:vAlign w:val="center"/>
            <w:textDirection w:val="lrTb"/>
            <w:noWrap w:val="false"/>
          </w:tcPr>
          <w:p>
            <w:r/>
            <w:r/>
          </w:p>
        </w:tc>
      </w:tr>
    </w:tbl>
    <w:p>
      <w:pPr>
        <w:spacing w:line="440" w:lineRule="exact"/>
        <w:rPr>
          <w:rFonts w:eastAsia="仿宋_GB2312"/>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eastAsia="仿宋_GB2312"/>
          <w:sz w:val="30"/>
          <w:szCs w:val="30"/>
        </w:rPr>
      </w:r>
      <w:r/>
    </w:p>
    <w:p>
      <w:pPr>
        <w:spacing w:line="440" w:lineRule="exact"/>
        <w:rPr>
          <w:rFonts w:eastAsia="仿宋_GB2312"/>
          <w:b/>
          <w:bCs/>
          <w:sz w:val="24"/>
        </w:rPr>
      </w:pPr>
      <w:r>
        <w:rPr>
          <w:rFonts w:eastAsia="仿宋_GB2312"/>
          <w:b/>
          <w:bCs/>
          <w:sz w:val="24"/>
        </w:rPr>
        <w:t xml:space="preserve">附件8：</w:t>
      </w:r>
      <w:r/>
    </w:p>
    <w:tbl>
      <w:tblPr>
        <w:tblStyle w:val="954"/>
        <w:tblpPr w:horzAnchor="margin" w:tblpXSpec="left" w:vertAnchor="text" w:tblpY="886" w:leftFromText="180" w:topFromText="0" w:rightFromText="180" w:bottomFromText="0"/>
        <w:tblW w:w="907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r>
              <w:t xml:space="preserve">序号</w:t>
            </w:r>
            <w:r/>
          </w:p>
        </w:tc>
        <w:tc>
          <w:tcPr>
            <w:tcBorders>
              <w:top w:val="single" w:color="auto" w:sz="12" w:space="0"/>
              <w:bottom w:val="single" w:color="auto" w:sz="6" w:space="0"/>
            </w:tcBorders>
            <w:tcW w:w="1984" w:type="dxa"/>
            <w:vAlign w:val="top"/>
            <w:textDirection w:val="lrTb"/>
            <w:noWrap w:val="false"/>
          </w:tcPr>
          <w:p>
            <w:r>
              <w:t xml:space="preserve">名称</w:t>
            </w:r>
            <w:r/>
          </w:p>
        </w:tc>
        <w:tc>
          <w:tcPr>
            <w:tcBorders>
              <w:top w:val="single" w:color="auto" w:sz="12" w:space="0"/>
              <w:bottom w:val="single" w:color="auto" w:sz="6" w:space="0"/>
            </w:tcBorders>
            <w:tcW w:w="851" w:type="dxa"/>
            <w:vAlign w:val="top"/>
            <w:textDirection w:val="lrTb"/>
            <w:noWrap w:val="false"/>
          </w:tcPr>
          <w:p>
            <w:r>
              <w:t xml:space="preserve">单位</w:t>
            </w:r>
            <w:r/>
          </w:p>
        </w:tc>
        <w:tc>
          <w:tcPr>
            <w:tcBorders>
              <w:top w:val="single" w:color="auto" w:sz="12" w:space="0"/>
              <w:bottom w:val="single" w:color="auto" w:sz="6" w:space="0"/>
            </w:tcBorders>
            <w:tcW w:w="774" w:type="dxa"/>
            <w:vAlign w:val="top"/>
            <w:textDirection w:val="lrTb"/>
            <w:noWrap w:val="false"/>
          </w:tcPr>
          <w:p>
            <w:r>
              <w:t xml:space="preserve">数量</w:t>
            </w:r>
            <w:r/>
          </w:p>
        </w:tc>
        <w:tc>
          <w:tcPr>
            <w:tcBorders>
              <w:top w:val="single" w:color="auto" w:sz="12" w:space="0"/>
              <w:bottom w:val="single" w:color="auto" w:sz="6" w:space="0"/>
            </w:tcBorders>
            <w:tcW w:w="1352" w:type="dxa"/>
            <w:vAlign w:val="top"/>
            <w:textDirection w:val="lrTb"/>
            <w:noWrap w:val="false"/>
          </w:tcPr>
          <w:p>
            <w:r>
              <w:t xml:space="preserve">单价</w:t>
            </w:r>
            <w:r>
              <w:rPr>
                <w:rFonts w:hint="eastAsia"/>
              </w:rPr>
              <w:t xml:space="preserve">（元）</w:t>
            </w:r>
            <w:r/>
          </w:p>
        </w:tc>
        <w:tc>
          <w:tcPr>
            <w:tcBorders>
              <w:top w:val="single" w:color="auto" w:sz="12" w:space="0"/>
              <w:bottom w:val="single" w:color="auto" w:sz="6" w:space="0"/>
            </w:tcBorders>
            <w:tcW w:w="1418" w:type="dxa"/>
            <w:vAlign w:val="top"/>
            <w:textDirection w:val="lrTb"/>
            <w:noWrap w:val="false"/>
          </w:tcPr>
          <w:p>
            <w:r>
              <w:t xml:space="preserve">合价</w:t>
            </w:r>
            <w:r>
              <w:rPr>
                <w:rFonts w:hint="eastAsia"/>
              </w:rPr>
              <w:t xml:space="preserve">（元）</w:t>
            </w:r>
            <w:r/>
          </w:p>
        </w:tc>
        <w:tc>
          <w:tcPr>
            <w:tcBorders>
              <w:top w:val="single" w:color="auto" w:sz="12" w:space="0"/>
              <w:bottom w:val="single" w:color="auto" w:sz="6" w:space="0"/>
            </w:tcBorders>
            <w:tcW w:w="1701" w:type="dxa"/>
            <w:vAlign w:val="top"/>
            <w:textDirection w:val="lrTb"/>
            <w:noWrap w:val="false"/>
          </w:tcPr>
          <w:p>
            <w:r>
              <w:t xml:space="preserve">备注</w:t>
            </w:r>
            <w:r/>
          </w:p>
        </w:tc>
      </w:tr>
      <w:tr>
        <w:trPr/>
        <w:tc>
          <w:tcPr>
            <w:tcBorders>
              <w:top w:val="single" w:color="auto" w:sz="6" w:space="0"/>
              <w:bottom w:val="single" w:color="auto" w:sz="6" w:space="0"/>
            </w:tcBorders>
            <w:tcW w:w="993" w:type="dxa"/>
            <w:vAlign w:val="top"/>
            <w:textDirection w:val="lrTb"/>
            <w:noWrap w:val="false"/>
          </w:tcPr>
          <w:p>
            <w:r/>
            <w:r/>
          </w:p>
        </w:tc>
        <w:tc>
          <w:tcPr>
            <w:tcBorders>
              <w:top w:val="single" w:color="auto" w:sz="6" w:space="0"/>
              <w:bottom w:val="single" w:color="auto" w:sz="6" w:space="0"/>
            </w:tcBorders>
            <w:tcW w:w="1984" w:type="dxa"/>
            <w:vAlign w:val="top"/>
            <w:textDirection w:val="lrTb"/>
            <w:noWrap w:val="false"/>
          </w:tcPr>
          <w:p>
            <w:r/>
            <w:r/>
          </w:p>
        </w:tc>
        <w:tc>
          <w:tcPr>
            <w:tcBorders>
              <w:top w:val="single" w:color="auto" w:sz="6" w:space="0"/>
              <w:bottom w:val="single" w:color="auto" w:sz="6" w:space="0"/>
            </w:tcBorders>
            <w:tcW w:w="851" w:type="dxa"/>
            <w:vAlign w:val="top"/>
            <w:textDirection w:val="lrTb"/>
            <w:noWrap w:val="false"/>
          </w:tcPr>
          <w:p>
            <w:r/>
            <w:r/>
          </w:p>
        </w:tc>
        <w:tc>
          <w:tcPr>
            <w:tcBorders>
              <w:top w:val="single" w:color="auto" w:sz="6" w:space="0"/>
              <w:bottom w:val="single" w:color="auto" w:sz="6" w:space="0"/>
            </w:tcBorders>
            <w:tcW w:w="774" w:type="dxa"/>
            <w:vAlign w:val="top"/>
            <w:textDirection w:val="lrTb"/>
            <w:noWrap w:val="false"/>
          </w:tcPr>
          <w:p>
            <w:r/>
            <w:r/>
          </w:p>
        </w:tc>
        <w:tc>
          <w:tcPr>
            <w:tcBorders>
              <w:top w:val="single" w:color="auto" w:sz="6" w:space="0"/>
              <w:bottom w:val="single" w:color="auto" w:sz="6" w:space="0"/>
            </w:tcBorders>
            <w:tcW w:w="1352" w:type="dxa"/>
            <w:vAlign w:val="top"/>
            <w:textDirection w:val="lrTb"/>
            <w:noWrap w:val="false"/>
          </w:tcPr>
          <w:p>
            <w:r/>
            <w:r/>
          </w:p>
        </w:tc>
        <w:tc>
          <w:tcPr>
            <w:tcBorders>
              <w:top w:val="single" w:color="auto" w:sz="6" w:space="0"/>
              <w:bottom w:val="single" w:color="auto" w:sz="6" w:space="0"/>
            </w:tcBorders>
            <w:tcW w:w="1418" w:type="dxa"/>
            <w:vAlign w:val="top"/>
            <w:textDirection w:val="lrTb"/>
            <w:noWrap w:val="false"/>
          </w:tcPr>
          <w:p>
            <w:r/>
            <w:r/>
          </w:p>
        </w:tc>
        <w:tc>
          <w:tcPr>
            <w:tcBorders>
              <w:top w:val="single" w:color="auto" w:sz="6" w:space="0"/>
              <w:bottom w:val="single" w:color="auto" w:sz="6" w:space="0"/>
            </w:tcBorders>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bl>
    <w:p>
      <w:pPr>
        <w:jc w:val="center"/>
        <w:spacing w:before="156" w:after="156" w:line="440" w:lineRule="exact"/>
        <w:rPr>
          <w:rFonts w:eastAsia="黑体"/>
          <w:sz w:val="24"/>
        </w:rPr>
      </w:pPr>
      <w:r>
        <w:rPr>
          <w:rFonts w:eastAsia="黑体"/>
          <w:sz w:val="24"/>
        </w:rPr>
        <w:t xml:space="preserve"> 11-1：材料暂估价表</w:t>
      </w:r>
      <w:r/>
    </w:p>
    <w:p>
      <w:pPr>
        <w:jc w:val="center"/>
        <w:spacing w:before="156" w:after="156" w:line="440" w:lineRule="exact"/>
        <w:rPr>
          <w:rFonts w:eastAsia="黑体"/>
          <w:sz w:val="24"/>
        </w:rPr>
      </w:pPr>
      <w:r>
        <w:rPr>
          <w:rFonts w:eastAsia="黑体"/>
          <w:sz w:val="24"/>
        </w:rPr>
        <w:t xml:space="preserve">11-2：工程设备暂估价表</w:t>
      </w:r>
      <w:r/>
    </w:p>
    <w:tbl>
      <w:tblPr>
        <w:tblStyle w:val="954"/>
        <w:tblpPr w:horzAnchor="margin" w:tblpXSpec="left" w:vertAnchor="text" w:tblpY="332" w:leftFromText="180" w:topFromText="0" w:rightFromText="180" w:bottomFromText="0"/>
        <w:tblW w:w="907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r>
              <w:t xml:space="preserve">序号</w:t>
            </w:r>
            <w:r/>
          </w:p>
        </w:tc>
        <w:tc>
          <w:tcPr>
            <w:tcBorders>
              <w:top w:val="single" w:color="auto" w:sz="12" w:space="0"/>
              <w:bottom w:val="single" w:color="auto" w:sz="6" w:space="0"/>
            </w:tcBorders>
            <w:tcW w:w="1984" w:type="dxa"/>
            <w:vAlign w:val="top"/>
            <w:textDirection w:val="lrTb"/>
            <w:noWrap w:val="false"/>
          </w:tcPr>
          <w:p>
            <w:r>
              <w:t xml:space="preserve">名称</w:t>
            </w:r>
            <w:r/>
          </w:p>
        </w:tc>
        <w:tc>
          <w:tcPr>
            <w:tcBorders>
              <w:top w:val="single" w:color="auto" w:sz="12" w:space="0"/>
              <w:bottom w:val="single" w:color="auto" w:sz="6" w:space="0"/>
            </w:tcBorders>
            <w:tcW w:w="851" w:type="dxa"/>
            <w:vAlign w:val="top"/>
            <w:textDirection w:val="lrTb"/>
            <w:noWrap w:val="false"/>
          </w:tcPr>
          <w:p>
            <w:r>
              <w:t xml:space="preserve">单位</w:t>
            </w:r>
            <w:r/>
          </w:p>
        </w:tc>
        <w:tc>
          <w:tcPr>
            <w:tcBorders>
              <w:top w:val="single" w:color="auto" w:sz="12" w:space="0"/>
              <w:bottom w:val="single" w:color="auto" w:sz="6" w:space="0"/>
            </w:tcBorders>
            <w:tcW w:w="774" w:type="dxa"/>
            <w:vAlign w:val="top"/>
            <w:textDirection w:val="lrTb"/>
            <w:noWrap w:val="false"/>
          </w:tcPr>
          <w:p>
            <w:r>
              <w:t xml:space="preserve">数量</w:t>
            </w:r>
            <w:r/>
          </w:p>
        </w:tc>
        <w:tc>
          <w:tcPr>
            <w:tcBorders>
              <w:top w:val="single" w:color="auto" w:sz="12" w:space="0"/>
              <w:bottom w:val="single" w:color="auto" w:sz="6" w:space="0"/>
            </w:tcBorders>
            <w:tcW w:w="1352" w:type="dxa"/>
            <w:vAlign w:val="top"/>
            <w:textDirection w:val="lrTb"/>
            <w:noWrap w:val="false"/>
          </w:tcPr>
          <w:p>
            <w:r>
              <w:t xml:space="preserve">单价</w:t>
            </w:r>
            <w:r>
              <w:rPr>
                <w:rFonts w:hint="eastAsia"/>
              </w:rPr>
              <w:t xml:space="preserve">（元）</w:t>
            </w:r>
            <w:r/>
          </w:p>
        </w:tc>
        <w:tc>
          <w:tcPr>
            <w:tcBorders>
              <w:top w:val="single" w:color="auto" w:sz="12" w:space="0"/>
              <w:bottom w:val="single" w:color="auto" w:sz="6" w:space="0"/>
            </w:tcBorders>
            <w:tcW w:w="1418" w:type="dxa"/>
            <w:vAlign w:val="top"/>
            <w:textDirection w:val="lrTb"/>
            <w:noWrap w:val="false"/>
          </w:tcPr>
          <w:p>
            <w:r>
              <w:t xml:space="preserve">合价</w:t>
            </w:r>
            <w:r>
              <w:rPr>
                <w:rFonts w:hint="eastAsia"/>
              </w:rPr>
              <w:t xml:space="preserve">（元）</w:t>
            </w:r>
            <w:r/>
          </w:p>
        </w:tc>
        <w:tc>
          <w:tcPr>
            <w:tcBorders>
              <w:top w:val="single" w:color="auto" w:sz="12" w:space="0"/>
              <w:bottom w:val="single" w:color="auto" w:sz="6" w:space="0"/>
            </w:tcBorders>
            <w:tcW w:w="1701" w:type="dxa"/>
            <w:vAlign w:val="top"/>
            <w:textDirection w:val="lrTb"/>
            <w:noWrap w:val="false"/>
          </w:tcPr>
          <w:p>
            <w:r>
              <w:t xml:space="preserve">备注</w:t>
            </w:r>
            <w:r/>
          </w:p>
        </w:tc>
      </w:tr>
      <w:tr>
        <w:trPr/>
        <w:tc>
          <w:tcPr>
            <w:tcBorders>
              <w:top w:val="single" w:color="auto" w:sz="6" w:space="0"/>
              <w:bottom w:val="single" w:color="auto" w:sz="6" w:space="0"/>
            </w:tcBorders>
            <w:tcW w:w="993" w:type="dxa"/>
            <w:vAlign w:val="top"/>
            <w:textDirection w:val="lrTb"/>
            <w:noWrap w:val="false"/>
          </w:tcPr>
          <w:p>
            <w:r/>
            <w:r/>
          </w:p>
        </w:tc>
        <w:tc>
          <w:tcPr>
            <w:tcBorders>
              <w:top w:val="single" w:color="auto" w:sz="6" w:space="0"/>
              <w:bottom w:val="single" w:color="auto" w:sz="6" w:space="0"/>
            </w:tcBorders>
            <w:tcW w:w="1984" w:type="dxa"/>
            <w:vAlign w:val="top"/>
            <w:textDirection w:val="lrTb"/>
            <w:noWrap w:val="false"/>
          </w:tcPr>
          <w:p>
            <w:r/>
            <w:r/>
          </w:p>
        </w:tc>
        <w:tc>
          <w:tcPr>
            <w:tcBorders>
              <w:top w:val="single" w:color="auto" w:sz="6" w:space="0"/>
              <w:bottom w:val="single" w:color="auto" w:sz="6" w:space="0"/>
            </w:tcBorders>
            <w:tcW w:w="851" w:type="dxa"/>
            <w:vAlign w:val="top"/>
            <w:textDirection w:val="lrTb"/>
            <w:noWrap w:val="false"/>
          </w:tcPr>
          <w:p>
            <w:r/>
            <w:r/>
          </w:p>
        </w:tc>
        <w:tc>
          <w:tcPr>
            <w:tcBorders>
              <w:top w:val="single" w:color="auto" w:sz="6" w:space="0"/>
              <w:bottom w:val="single" w:color="auto" w:sz="6" w:space="0"/>
            </w:tcBorders>
            <w:tcW w:w="774" w:type="dxa"/>
            <w:vAlign w:val="top"/>
            <w:textDirection w:val="lrTb"/>
            <w:noWrap w:val="false"/>
          </w:tcPr>
          <w:p>
            <w:r/>
            <w:r/>
          </w:p>
        </w:tc>
        <w:tc>
          <w:tcPr>
            <w:tcBorders>
              <w:top w:val="single" w:color="auto" w:sz="6" w:space="0"/>
              <w:bottom w:val="single" w:color="auto" w:sz="6" w:space="0"/>
            </w:tcBorders>
            <w:tcW w:w="1352" w:type="dxa"/>
            <w:vAlign w:val="top"/>
            <w:textDirection w:val="lrTb"/>
            <w:noWrap w:val="false"/>
          </w:tcPr>
          <w:p>
            <w:r/>
            <w:r/>
          </w:p>
        </w:tc>
        <w:tc>
          <w:tcPr>
            <w:tcBorders>
              <w:top w:val="single" w:color="auto" w:sz="6" w:space="0"/>
              <w:bottom w:val="single" w:color="auto" w:sz="6" w:space="0"/>
            </w:tcBorders>
            <w:tcW w:w="1418" w:type="dxa"/>
            <w:vAlign w:val="top"/>
            <w:textDirection w:val="lrTb"/>
            <w:noWrap w:val="false"/>
          </w:tcPr>
          <w:p>
            <w:r/>
            <w:r/>
          </w:p>
        </w:tc>
        <w:tc>
          <w:tcPr>
            <w:tcBorders>
              <w:top w:val="single" w:color="auto" w:sz="6" w:space="0"/>
              <w:bottom w:val="single" w:color="auto" w:sz="6" w:space="0"/>
            </w:tcBorders>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rHeight w:val="86"/>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r>
        <w:trPr/>
        <w:tc>
          <w:tcPr>
            <w:tcW w:w="993" w:type="dxa"/>
            <w:vAlign w:val="top"/>
            <w:textDirection w:val="lrTb"/>
            <w:noWrap w:val="false"/>
          </w:tcPr>
          <w:p>
            <w:r/>
            <w:r/>
          </w:p>
        </w:tc>
        <w:tc>
          <w:tcPr>
            <w:tcW w:w="1984" w:type="dxa"/>
            <w:vAlign w:val="top"/>
            <w:textDirection w:val="lrTb"/>
            <w:noWrap w:val="false"/>
          </w:tcPr>
          <w:p>
            <w:r/>
            <w:r/>
          </w:p>
        </w:tc>
        <w:tc>
          <w:tcPr>
            <w:tcW w:w="851" w:type="dxa"/>
            <w:vAlign w:val="top"/>
            <w:textDirection w:val="lrTb"/>
            <w:noWrap w:val="false"/>
          </w:tcPr>
          <w:p>
            <w:r/>
            <w:r/>
          </w:p>
        </w:tc>
        <w:tc>
          <w:tcPr>
            <w:tcW w:w="774" w:type="dxa"/>
            <w:vAlign w:val="top"/>
            <w:textDirection w:val="lrTb"/>
            <w:noWrap w:val="false"/>
          </w:tcPr>
          <w:p>
            <w:r/>
            <w:r/>
          </w:p>
        </w:tc>
        <w:tc>
          <w:tcPr>
            <w:tcW w:w="1352" w:type="dxa"/>
            <w:vAlign w:val="top"/>
            <w:textDirection w:val="lrTb"/>
            <w:noWrap w:val="false"/>
          </w:tcPr>
          <w:p>
            <w:r/>
            <w:r/>
          </w:p>
        </w:tc>
        <w:tc>
          <w:tcPr>
            <w:tcW w:w="1418" w:type="dxa"/>
            <w:vAlign w:val="top"/>
            <w:textDirection w:val="lrTb"/>
            <w:noWrap w:val="false"/>
          </w:tcPr>
          <w:p>
            <w:r/>
            <w:r/>
          </w:p>
        </w:tc>
        <w:tc>
          <w:tcPr>
            <w:tcW w:w="1701" w:type="dxa"/>
            <w:vAlign w:val="top"/>
            <w:textDirection w:val="lrTb"/>
            <w:noWrap w:val="false"/>
          </w:tcPr>
          <w:p>
            <w:r/>
            <w:r/>
          </w:p>
        </w:tc>
      </w:tr>
    </w:tbl>
    <w:p>
      <w:pPr>
        <w:jc w:val="both"/>
        <w:spacing w:before="156" w:after="156" w:line="440" w:lineRule="exact"/>
        <w:rPr>
          <w:rFonts w:eastAsia="黑体"/>
          <w:sz w:val="24"/>
        </w:rPr>
      </w:pPr>
      <w:r>
        <w:rPr>
          <w:rFonts w:eastAsia="黑体"/>
          <w:sz w:val="24"/>
        </w:rPr>
      </w:r>
      <w:r/>
    </w:p>
    <w:p>
      <w:pPr>
        <w:jc w:val="center"/>
        <w:spacing w:before="156" w:after="156" w:line="440" w:lineRule="exact"/>
        <w:rPr>
          <w:rFonts w:eastAsia="黑体"/>
          <w:sz w:val="24"/>
        </w:rPr>
      </w:pPr>
      <w:r>
        <w:rPr>
          <w:rFonts w:eastAsia="黑体"/>
          <w:sz w:val="24"/>
        </w:rPr>
        <w:t xml:space="preserve">11-3：专业工程暂估价表</w:t>
      </w:r>
      <w:r/>
    </w:p>
    <w:tbl>
      <w:tblPr>
        <w:tblStyle w:val="954"/>
        <w:tblpPr w:horzAnchor="margin" w:tblpXSpec="left" w:vertAnchor="text" w:tblpY="137" w:leftFromText="180" w:topFromText="0" w:rightFromText="180" w:bottomFromText="0"/>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r>
              <w:t xml:space="preserve">序号</w:t>
            </w:r>
            <w:r/>
          </w:p>
        </w:tc>
        <w:tc>
          <w:tcPr>
            <w:tcBorders>
              <w:top w:val="single" w:color="auto" w:sz="12" w:space="0"/>
              <w:bottom w:val="single" w:color="auto" w:sz="6" w:space="0"/>
            </w:tcBorders>
            <w:tcW w:w="1984" w:type="dxa"/>
            <w:vAlign w:val="top"/>
            <w:textDirection w:val="lrTb"/>
            <w:noWrap w:val="false"/>
          </w:tcPr>
          <w:p>
            <w:r>
              <w:t xml:space="preserve">专业工程名称</w:t>
            </w:r>
            <w:r/>
          </w:p>
        </w:tc>
        <w:tc>
          <w:tcPr>
            <w:tcBorders>
              <w:top w:val="single" w:color="auto" w:sz="12" w:space="0"/>
              <w:bottom w:val="single" w:color="auto" w:sz="6" w:space="0"/>
            </w:tcBorders>
            <w:tcW w:w="4678" w:type="dxa"/>
            <w:vAlign w:val="top"/>
            <w:textDirection w:val="lrTb"/>
            <w:noWrap w:val="false"/>
          </w:tcPr>
          <w:p>
            <w:r>
              <w:t xml:space="preserve">工程内容</w:t>
            </w:r>
            <w:r/>
          </w:p>
        </w:tc>
        <w:tc>
          <w:tcPr>
            <w:tcBorders>
              <w:top w:val="single" w:color="auto" w:sz="12" w:space="0"/>
              <w:bottom w:val="single" w:color="auto" w:sz="6" w:space="0"/>
            </w:tcBorders>
            <w:tcW w:w="1276" w:type="dxa"/>
            <w:vAlign w:val="top"/>
            <w:textDirection w:val="lrTb"/>
            <w:noWrap w:val="false"/>
          </w:tcPr>
          <w:p>
            <w:r>
              <w:t xml:space="preserve">金额</w:t>
            </w:r>
            <w:r/>
          </w:p>
        </w:tc>
      </w:tr>
      <w:tr>
        <w:trPr/>
        <w:tc>
          <w:tcPr>
            <w:tcBorders>
              <w:top w:val="single" w:color="auto" w:sz="6" w:space="0"/>
              <w:bottom w:val="single" w:color="auto" w:sz="6" w:space="0"/>
            </w:tcBorders>
            <w:tcW w:w="879" w:type="dxa"/>
            <w:vAlign w:val="top"/>
            <w:textDirection w:val="lrTb"/>
            <w:noWrap w:val="false"/>
          </w:tcPr>
          <w:p>
            <w:r/>
            <w:r/>
          </w:p>
        </w:tc>
        <w:tc>
          <w:tcPr>
            <w:tcBorders>
              <w:top w:val="single" w:color="auto" w:sz="6" w:space="0"/>
              <w:bottom w:val="single" w:color="auto" w:sz="6" w:space="0"/>
            </w:tcBorders>
            <w:tcW w:w="1984" w:type="dxa"/>
            <w:vAlign w:val="top"/>
            <w:textDirection w:val="lrTb"/>
            <w:noWrap w:val="false"/>
          </w:tcPr>
          <w:p>
            <w:r/>
            <w:r/>
          </w:p>
        </w:tc>
        <w:tc>
          <w:tcPr>
            <w:tcBorders>
              <w:top w:val="single" w:color="auto" w:sz="6" w:space="0"/>
              <w:bottom w:val="single" w:color="auto" w:sz="6" w:space="0"/>
            </w:tcBorders>
            <w:tcW w:w="4678" w:type="dxa"/>
            <w:vAlign w:val="top"/>
            <w:textDirection w:val="lrTb"/>
            <w:noWrap w:val="false"/>
          </w:tcPr>
          <w:p>
            <w:r/>
            <w:r/>
          </w:p>
        </w:tc>
        <w:tc>
          <w:tcPr>
            <w:tcBorders>
              <w:top w:val="single" w:color="auto" w:sz="6" w:space="0"/>
              <w:bottom w:val="single" w:color="auto" w:sz="6" w:space="0"/>
            </w:tcBorders>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tcW w:w="879" w:type="dxa"/>
            <w:vAlign w:val="top"/>
            <w:textDirection w:val="lrTb"/>
            <w:noWrap w:val="false"/>
          </w:tcPr>
          <w:p>
            <w:r/>
            <w:r/>
          </w:p>
        </w:tc>
        <w:tc>
          <w:tcPr>
            <w:tcW w:w="1984" w:type="dxa"/>
            <w:vAlign w:val="top"/>
            <w:textDirection w:val="lrTb"/>
            <w:noWrap w:val="false"/>
          </w:tcPr>
          <w:p>
            <w:r/>
            <w:r/>
          </w:p>
        </w:tc>
        <w:tc>
          <w:tcPr>
            <w:tcW w:w="4678" w:type="dxa"/>
            <w:vAlign w:val="top"/>
            <w:textDirection w:val="lrTb"/>
            <w:noWrap w:val="false"/>
          </w:tcPr>
          <w:p>
            <w:r/>
            <w:r/>
          </w:p>
        </w:tc>
        <w:tc>
          <w:tcPr>
            <w:tcW w:w="1276" w:type="dxa"/>
            <w:vAlign w:val="top"/>
            <w:textDirection w:val="lrTb"/>
            <w:noWrap w:val="false"/>
          </w:tcPr>
          <w:p>
            <w:r/>
            <w:r/>
          </w:p>
        </w:tc>
      </w:tr>
      <w:tr>
        <w:trPr/>
        <w:tc>
          <w:tcPr>
            <w:gridSpan w:val="4"/>
            <w:tcW w:w="8817" w:type="dxa"/>
            <w:vAlign w:val="top"/>
            <w:textDirection w:val="lrTb"/>
            <w:noWrap w:val="false"/>
          </w:tcPr>
          <w:p>
            <w:r>
              <w:t xml:space="preserve">小计：</w:t>
            </w:r>
            <w:r/>
          </w:p>
        </w:tc>
      </w:tr>
    </w:tbl>
    <w:p>
      <w:pPr>
        <w:spacing w:before="156" w:after="156" w:line="440" w:lineRule="exact"/>
        <w:rPr>
          <w:rFonts w:eastAsia="黑体"/>
          <w:sz w:val="30"/>
          <w:szCs w:val="30"/>
        </w:rPr>
      </w:pPr>
      <w:r>
        <w:rPr>
          <w:rFonts w:eastAsia="黑体"/>
          <w:sz w:val="30"/>
          <w:szCs w:val="30"/>
        </w:rPr>
      </w:r>
      <w:r/>
    </w:p>
    <w:p>
      <w:pPr>
        <w:rPr>
          <w:rFonts w:eastAsia="黑体"/>
          <w:sz w:val="24"/>
        </w:rPr>
      </w:pPr>
      <w:r>
        <w:rPr>
          <w:rFonts w:eastAsia="黑体"/>
          <w:sz w:val="24"/>
        </w:rPr>
        <w:br w:type="page" w:clear="all"/>
      </w:r>
      <w:r/>
    </w:p>
    <w:p>
      <w:pPr>
        <w:spacing w:line="440" w:lineRule="exact"/>
        <w:rPr>
          <w:rFonts w:eastAsia="仿宋_GB2312"/>
          <w:b/>
          <w:bCs/>
          <w:sz w:val="24"/>
        </w:rPr>
      </w:pPr>
      <w:r>
        <w:rPr>
          <w:rFonts w:eastAsia="仿宋_GB2312"/>
          <w:b/>
          <w:bCs/>
          <w:sz w:val="24"/>
        </w:rPr>
        <w:t xml:space="preserve">附件9：</w:t>
      </w:r>
      <w:r/>
    </w:p>
    <w:p>
      <w:pPr>
        <w:jc w:val="center"/>
        <w:spacing w:before="156" w:after="156" w:line="440" w:lineRule="exact"/>
        <w:rPr>
          <w:rFonts w:eastAsia="黑体"/>
          <w:sz w:val="24"/>
        </w:rPr>
      </w:pPr>
      <w:r>
        <w:rPr>
          <w:rFonts w:hint="eastAsia" w:eastAsia="黑体"/>
          <w:sz w:val="24"/>
        </w:rPr>
        <w:t xml:space="preserve">廉政合同</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发包人（全称）：</w:t>
      </w:r>
      <w:r/>
    </w:p>
    <w:p>
      <w:pPr>
        <w:ind w:firstLine="420"/>
        <w:spacing w:line="360" w:lineRule="auto"/>
        <w:widowControl/>
        <w:rPr>
          <w:rFonts w:ascii="宋体" w:hAnsi="宋体" w:eastAsia="宋体"/>
          <w:sz w:val="21"/>
          <w:szCs w:val="21"/>
        </w:rPr>
      </w:pPr>
      <w:r>
        <w:rPr>
          <w:rFonts w:hint="eastAsia" w:ascii="宋体" w:hAnsi="宋体" w:eastAsia="宋体"/>
          <w:sz w:val="21"/>
          <w:szCs w:val="21"/>
        </w:rPr>
        <w:t xml:space="preserve">承包人（全称）：</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为了贯彻落实《关于实行党风廉政建设责任制的规定》和有关工程建设法律法规，加强工程建设中的党风廉政建设，保证工程建设优质、高效、健康、有序地进行，业主单位(以下简称甲方)与承担本工程的施工单位 (简称乙方)特订立此合同。</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一、甲、乙双方的约定</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1、甲乙双方应认真执行的合同文件，自觉按合同办事。</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2、除非法律认定的商业秘密和合同文件另有规定之外,甲乙双方的业务活动应坚持公开、公正、透明的原则，严禁搞损害国家和集体利益、违反工程建设管理规章制度的不正当交易。</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3、甲乙双方如发现对方在业务活动中有不廉洁行为,有及时提醒对方并监督其纠正的权利和义务。</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二、甲方在廉政建设方面的责任</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1、甲方及其工作人员不得以任何形式向乙方索要和收受回扣。</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2、甲方及其工作人员不得在乙方报销任何应由个人支付的费用.</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3、甲方及其工作人员不得向乙方介绍家属、亲友从事与甲方工程有关的材料设备供应、工程分包、劳务等经济活动。</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4、甲方及其工作人员不得以任何理由向乙方强行推荐分包单位、不得强行要求乙方购买合同规定外的材料和设备。</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三、乙方在廉政建设方面的责任</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1、乙方不得以任何理由向甲方及其工作人员行贿或馈赠礼品。</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2、乙方不得以任何名义为甲方及其工作人员报销需由其个人支付的任何费用。</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3、乙方不得为甲方单位和个人购买或提供通讯工具、交通工具、家电和高档办公用品。</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4、乙方对甲方的监理和材料供应单位，同样应认真履行乙方在廉政建设方面的责任。</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四、违约责任</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1、乙方有违反本合同约定，视情节轻重和造成损失大小，分别给予损失工程造价的3%—5%或工程承包合同价的5%—8%的违约罚款，和报请行业主管部门批准1—3年内不得进入本类工程建设市场的处罚。</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五、对见证单位的约定和授权</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双方约定：本合同的见证单位为甲方单位的纪检部门，双方授权见证单位主持本合同执行情况的检查，提出在本合同规定范围内的裁定意见，执行本合同第四条所规定的处罚。</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六、检查方式</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本合同的履约情况检查由见证单位主持，甲乙双方共同派人参加，检查方式为座谈、问卷调查、查看资料或由双方约定的其他方式等。检查时间、次数、检查方式、检查结论和处罚意见等由双方协商确定，如无法达成一致的,由见证单位依据事实裁定。</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七、本合同有效期为其甲乙双方签署之日起至该工程项目段竣工验收后止。</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八、本合同作为该工程承包合同的附件，与工程承包合同具有同等的法律效力，经甲乙双方签署后立即生效。</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九、本合同一式陆份，甲方、乙方各贰份，见证方壹份。</w:t>
      </w:r>
      <w:r/>
    </w:p>
    <w:p>
      <w:pPr>
        <w:spacing w:line="400" w:lineRule="exact"/>
        <w:widowControl/>
        <w:rPr>
          <w:rFonts w:ascii="宋体" w:hAnsi="宋体" w:eastAsia="宋体"/>
          <w:lang w:eastAsia="zh-CN"/>
        </w:rPr>
      </w:pPr>
      <w:r>
        <w:rPr>
          <w:rFonts w:ascii="宋体" w:hAnsi="宋体" w:eastAsia="宋体"/>
          <w:lang w:eastAsia="zh-CN"/>
        </w:rPr>
      </w:r>
      <w:r/>
    </w:p>
    <w:p>
      <w:pPr>
        <w:spacing w:line="400" w:lineRule="exact"/>
        <w:widowControl/>
        <w:rPr>
          <w:rFonts w:ascii="宋体" w:hAnsi="宋体" w:eastAsia="宋体"/>
          <w:lang w:eastAsia="zh-CN"/>
        </w:rPr>
      </w:pPr>
      <w:r>
        <w:rPr>
          <w:rFonts w:hint="eastAsia" w:ascii="宋体" w:hAnsi="宋体" w:eastAsia="宋体"/>
          <w:lang w:eastAsia="zh-CN"/>
        </w:rPr>
        <w:t xml:space="preserve">甲方（盖章）</w:t>
      </w:r>
      <w:r/>
    </w:p>
    <w:p>
      <w:pPr>
        <w:spacing w:line="400" w:lineRule="exact"/>
        <w:widowControl/>
        <w:rPr>
          <w:rFonts w:ascii="宋体" w:hAnsi="宋体" w:eastAsia="宋体"/>
          <w:lang w:eastAsia="zh-CN"/>
        </w:rPr>
      </w:pPr>
      <w:r>
        <w:rPr>
          <w:rFonts w:ascii="宋体" w:hAnsi="宋体" w:eastAsia="宋体"/>
          <w:lang w:eastAsia="zh-CN"/>
        </w:rPr>
      </w:r>
      <w:r/>
    </w:p>
    <w:p>
      <w:pPr>
        <w:spacing w:line="400" w:lineRule="exact"/>
        <w:widowControl/>
        <w:rPr>
          <w:rFonts w:ascii="宋体" w:hAnsi="宋体" w:eastAsia="宋体"/>
          <w:lang w:eastAsia="zh-CN"/>
        </w:rPr>
      </w:pPr>
      <w:r>
        <w:rPr>
          <w:rFonts w:hint="eastAsia" w:ascii="宋体" w:hAnsi="宋体" w:eastAsia="宋体"/>
          <w:lang w:eastAsia="zh-CN"/>
        </w:rPr>
        <w:t xml:space="preserve">代表签字:                                                                    </w:t>
      </w:r>
      <w:r/>
    </w:p>
    <w:p>
      <w:pPr>
        <w:spacing w:line="400" w:lineRule="exact"/>
        <w:widowControl/>
        <w:rPr>
          <w:rFonts w:ascii="宋体" w:hAnsi="宋体" w:eastAsia="宋体"/>
          <w:lang w:eastAsia="zh-CN"/>
        </w:rPr>
      </w:pPr>
      <w:r>
        <w:rPr>
          <w:rFonts w:ascii="宋体" w:hAnsi="宋体" w:eastAsia="宋体"/>
          <w:lang w:eastAsia="zh-CN"/>
        </w:rPr>
      </w:r>
      <w:r/>
    </w:p>
    <w:p>
      <w:pPr>
        <w:spacing w:line="400" w:lineRule="exact"/>
        <w:widowControl/>
        <w:rPr>
          <w:rFonts w:ascii="宋体" w:hAnsi="宋体" w:eastAsia="宋体"/>
          <w:lang w:eastAsia="zh-CN"/>
        </w:rPr>
      </w:pPr>
      <w:r>
        <w:rPr>
          <w:rFonts w:hint="eastAsia" w:ascii="宋体" w:hAnsi="宋体" w:eastAsia="宋体"/>
          <w:lang w:eastAsia="zh-CN"/>
        </w:rPr>
        <w:t xml:space="preserve">乙方（盖章）</w:t>
      </w:r>
      <w:r/>
    </w:p>
    <w:p>
      <w:pPr>
        <w:spacing w:line="400" w:lineRule="exact"/>
        <w:widowControl/>
        <w:rPr>
          <w:rFonts w:ascii="宋体" w:hAnsi="宋体" w:eastAsia="宋体"/>
          <w:lang w:eastAsia="zh-CN"/>
        </w:rPr>
      </w:pPr>
      <w:r>
        <w:rPr>
          <w:rFonts w:ascii="宋体" w:hAnsi="宋体" w:eastAsia="宋体"/>
          <w:lang w:eastAsia="zh-CN"/>
        </w:rPr>
      </w:r>
      <w:r/>
    </w:p>
    <w:p>
      <w:pPr>
        <w:spacing w:line="400" w:lineRule="exact"/>
        <w:widowControl/>
        <w:rPr>
          <w:rFonts w:ascii="宋体" w:hAnsi="宋体" w:eastAsia="宋体"/>
          <w:lang w:eastAsia="zh-CN"/>
        </w:rPr>
      </w:pPr>
      <w:r>
        <w:rPr>
          <w:rFonts w:hint="eastAsia" w:ascii="宋体" w:hAnsi="宋体" w:eastAsia="宋体"/>
          <w:lang w:eastAsia="zh-CN"/>
        </w:rPr>
        <w:t xml:space="preserve">代表签字:</w:t>
      </w:r>
      <w:r/>
    </w:p>
    <w:p>
      <w:pPr>
        <w:spacing w:line="400" w:lineRule="exact"/>
        <w:widowControl/>
        <w:rPr>
          <w:rFonts w:ascii="宋体" w:hAnsi="宋体" w:eastAsia="宋体"/>
          <w:lang w:eastAsia="zh-CN"/>
        </w:rPr>
      </w:pPr>
      <w:r>
        <w:rPr>
          <w:rFonts w:ascii="宋体" w:hAnsi="宋体" w:eastAsia="宋体"/>
          <w:lang w:eastAsia="zh-CN"/>
        </w:rPr>
      </w:r>
      <w:r/>
    </w:p>
    <w:p>
      <w:pPr>
        <w:spacing w:line="400" w:lineRule="exact"/>
        <w:widowControl/>
        <w:rPr>
          <w:rFonts w:ascii="宋体" w:hAnsi="宋体" w:eastAsia="宋体"/>
          <w:lang w:eastAsia="zh-CN"/>
        </w:rPr>
      </w:pPr>
      <w:r>
        <w:rPr>
          <w:rFonts w:hint="eastAsia" w:ascii="宋体" w:hAnsi="宋体" w:eastAsia="宋体"/>
          <w:lang w:eastAsia="zh-CN"/>
        </w:rPr>
        <w:t xml:space="preserve">见证单位（盖章）</w:t>
      </w:r>
      <w:r/>
    </w:p>
    <w:p>
      <w:pPr>
        <w:spacing w:line="400" w:lineRule="exact"/>
        <w:widowControl/>
        <w:rPr>
          <w:rFonts w:ascii="宋体" w:hAnsi="宋体" w:eastAsia="宋体"/>
          <w:lang w:eastAsia="zh-CN"/>
        </w:rPr>
      </w:pPr>
      <w:r>
        <w:rPr>
          <w:rFonts w:ascii="宋体" w:hAnsi="宋体" w:eastAsia="宋体"/>
          <w:lang w:eastAsia="zh-CN"/>
        </w:rPr>
      </w:r>
      <w:r/>
    </w:p>
    <w:p>
      <w:pPr>
        <w:spacing w:line="400" w:lineRule="exact"/>
        <w:widowControl/>
        <w:rPr>
          <w:rFonts w:ascii="宋体" w:hAnsi="宋体" w:eastAsia="宋体"/>
          <w:lang w:eastAsia="zh-CN"/>
        </w:rPr>
      </w:pPr>
      <w:r>
        <w:rPr>
          <w:rFonts w:hint="eastAsia" w:ascii="宋体" w:hAnsi="宋体" w:eastAsia="宋体"/>
          <w:lang w:eastAsia="zh-CN"/>
        </w:rPr>
        <w:t xml:space="preserve">代表签字:</w:t>
      </w:r>
      <w:r/>
    </w:p>
    <w:p>
      <w:pPr>
        <w:spacing w:line="400" w:lineRule="exact"/>
        <w:widowControl/>
        <w:rPr>
          <w:rFonts w:ascii="宋体" w:hAnsi="宋体" w:eastAsia="宋体"/>
          <w:lang w:eastAsia="zh-CN"/>
        </w:rPr>
      </w:pPr>
      <w:r>
        <w:rPr>
          <w:rFonts w:ascii="宋体" w:hAnsi="宋体" w:eastAsia="宋体"/>
          <w:lang w:eastAsia="zh-CN"/>
        </w:rPr>
      </w:r>
      <w:r/>
    </w:p>
    <w:p>
      <w:pPr>
        <w:ind w:right="150" w:firstLine="440"/>
        <w:spacing w:line="360" w:lineRule="auto"/>
        <w:rPr>
          <w:rFonts w:ascii="宋体" w:hAnsi="宋体" w:eastAsia="宋体"/>
          <w:lang w:eastAsia="zh-CN"/>
        </w:rPr>
      </w:pPr>
      <w:r>
        <w:rPr>
          <w:rFonts w:hint="eastAsia" w:ascii="宋体" w:hAnsi="宋体" w:eastAsia="宋体"/>
          <w:lang w:eastAsia="zh-CN"/>
        </w:rPr>
        <w:t xml:space="preserve">签约日期：年月日</w:t>
      </w:r>
      <w:r/>
    </w:p>
    <w:p>
      <w:pPr>
        <w:ind w:right="150"/>
        <w:spacing w:line="360" w:lineRule="auto"/>
        <w:rPr>
          <w:rFonts w:ascii="宋体" w:hAnsi="宋体" w:eastAsia="宋体"/>
          <w:sz w:val="24"/>
          <w:lang w:eastAsia="zh-CN"/>
        </w:rPr>
      </w:pPr>
      <w:r>
        <w:rPr>
          <w:rFonts w:ascii="宋体" w:hAnsi="宋体" w:eastAsia="宋体"/>
          <w:sz w:val="24"/>
          <w:lang w:eastAsia="zh-CN"/>
        </w:rPr>
      </w:r>
      <w:r/>
    </w:p>
    <w:p>
      <w:pPr>
        <w:ind w:right="150"/>
        <w:spacing w:line="360" w:lineRule="auto"/>
        <w:rPr>
          <w:rFonts w:ascii="宋体" w:hAnsi="宋体" w:eastAsia="宋体"/>
          <w:sz w:val="24"/>
          <w:lang w:eastAsia="zh-CN"/>
        </w:rPr>
      </w:pPr>
      <w:r>
        <w:rPr>
          <w:rFonts w:ascii="宋体" w:hAnsi="宋体" w:eastAsia="宋体"/>
          <w:sz w:val="24"/>
          <w:lang w:eastAsia="zh-CN"/>
        </w:rPr>
      </w:r>
      <w:r/>
    </w:p>
    <w:p>
      <w:pPr>
        <w:ind w:right="150"/>
        <w:spacing w:line="360" w:lineRule="auto"/>
        <w:rPr>
          <w:rFonts w:eastAsia="仿宋_GB2312"/>
          <w:sz w:val="30"/>
          <w:szCs w:val="30"/>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eastAsia="仿宋_GB2312"/>
          <w:sz w:val="30"/>
          <w:szCs w:val="30"/>
          <w:lang w:eastAsia="zh-CN"/>
        </w:rPr>
      </w:r>
      <w:r/>
    </w:p>
    <w:p>
      <w:pPr>
        <w:spacing w:line="440" w:lineRule="exact"/>
        <w:rPr>
          <w:rFonts w:hint="eastAsia" w:eastAsia="仿宋_GB2312"/>
          <w:b/>
          <w:bCs/>
          <w:sz w:val="24"/>
        </w:rPr>
      </w:pPr>
      <w:r>
        <w:rPr>
          <w:rFonts w:hint="eastAsia" w:eastAsia="仿宋_GB2312"/>
          <w:b/>
          <w:bCs/>
          <w:sz w:val="24"/>
        </w:rPr>
        <w:t xml:space="preserve">附件1</w:t>
      </w:r>
      <w:r>
        <w:rPr>
          <w:rFonts w:eastAsia="仿宋_GB2312"/>
          <w:b/>
          <w:bCs/>
          <w:sz w:val="24"/>
        </w:rPr>
        <w:t xml:space="preserve">0</w:t>
      </w:r>
      <w:r>
        <w:rPr>
          <w:rFonts w:hint="eastAsia" w:eastAsia="仿宋_GB2312"/>
          <w:b/>
          <w:bCs/>
          <w:sz w:val="24"/>
        </w:rPr>
        <w:t xml:space="preserve">：</w:t>
      </w:r>
      <w:r/>
    </w:p>
    <w:p>
      <w:pPr>
        <w:jc w:val="center"/>
        <w:spacing w:before="156" w:after="156" w:line="440" w:lineRule="exact"/>
        <w:rPr>
          <w:rFonts w:eastAsia="黑体"/>
          <w:sz w:val="24"/>
        </w:rPr>
      </w:pPr>
      <w:r>
        <w:rPr>
          <w:rFonts w:hint="eastAsia" w:eastAsia="黑体"/>
          <w:sz w:val="24"/>
        </w:rPr>
        <w:t xml:space="preserve">建设工程项目安全协议书</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发包人（全称）：</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承包人（全称）：</w:t>
      </w:r>
      <w:r/>
    </w:p>
    <w:p>
      <w:pPr>
        <w:ind w:firstLine="420"/>
        <w:spacing w:line="360" w:lineRule="auto"/>
        <w:widowControl/>
        <w:rPr>
          <w:rFonts w:ascii="宋体" w:hAnsi="宋体" w:eastAsia="宋体"/>
          <w:sz w:val="21"/>
          <w:szCs w:val="21"/>
          <w:lang w:eastAsia="zh-CN"/>
        </w:rPr>
      </w:pPr>
      <w:r>
        <w:rPr>
          <w:rFonts w:ascii="宋体" w:hAnsi="宋体" w:eastAsia="宋体"/>
          <w:sz w:val="21"/>
          <w:szCs w:val="21"/>
          <w:lang w:eastAsia="zh-CN"/>
        </w:rPr>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甲方将本建设工程项目发包给乙方施工，为贯彻“安全第一、预防为主”的方针，根据《江苏省工程安全管理暂行规定》和国家有关法规，明确双方的安全生产责任，确保施工安全，签订本安全协议；协议内容如下：</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1、各方必须认真贯彻国家、江苏省和上级劳动保护、安全生产主管部门颁发的有关安全生产、消防工作的方针、政策、严格执行有关劳动保护法规、条例、规定。</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3、乙方在施工前要认真勘察现场：乙方进场后首先必须做好施工现场围护，防止闲杂人员进入施工现场，发生安全事故。</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备案，以便甲方监督管理。工地安全员必须持证上岗。</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5、乙方必须认真对本单位职工进行安全生产制度及安全技术知识教育，增强法制观念，提高职工的安全生产思想意识和自我保护的能力，督促职工自觉遵守安全生产纪律、制度和法规。</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7、根据工程项目内容、特点，甲方和乙方应做好安全技术交底，并有交底的书面材料，交底材料一式两份，由甲方和乙双方签字后各执一份。</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8、施工期间，乙方需指派专人负责本工程项目的有关安全、防火工作；甲方需指派专人负责联系、检查督促乙方执行有关安全、防火规定。各方应经常联系，相互协助检查和处理工程施工有关的安全、防火工作，共同预防事故发生。</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10、在生产操作过程中的乙方员工防护用品，由乙方自理，乙方都应督促施工现场人员自觉穿戴好防护用品。</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违章使用电器、机械设备。</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16、乙方必须严格执行各类安全用电制度，违反本规定擅自乱拉电气线路和违章用电造成后果的均由乙方负责。乙方配电系统必须有专人24小时值班，工地生活区内严禁乱拉乱接电线，严禁使用不安全电器等，防止漏电触电事故发生。</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17、乙方在施工中，应注意地下管线及高压架空线路的保护。甲方对地下管线和障碍物应详细交底，乙方应贯彻交底要求，如遇有情况，应及时向甲方和有关部门联系，采取保护措施。</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18、贯彻谁施工谁负责安全的原则。乙方在施工过程中发生的人身伤亡、火警、火灾等一切事故，均由乙方自己负责，甲方负责教育的责任。乙方人员在施工期间造成伤亡、火警、火灾、机械等重大事故，乙方应进行紧急抢救伤员和保护现场，甲方予以协助，乙方按国务院及江苏省有关事故报告规定在事故发生后的甘四小时内及时报告上级主管部门及市、区（县）劳动保护监察部门等有关机构。事故的损失和善后处理费用，有乙方承担。</w:t>
      </w:r>
      <w:r/>
    </w:p>
    <w:p>
      <w:pPr>
        <w:ind w:firstLine="420"/>
        <w:spacing w:line="360" w:lineRule="auto"/>
        <w:widowControl/>
        <w:rPr>
          <w:rFonts w:ascii="宋体" w:hAnsi="宋体" w:eastAsia="宋体"/>
          <w:sz w:val="21"/>
          <w:szCs w:val="21"/>
          <w:lang w:eastAsia="zh-CN"/>
        </w:rPr>
      </w:pPr>
      <w:r>
        <w:rPr>
          <w:rFonts w:ascii="宋体" w:hAnsi="宋体" w:eastAsia="宋体"/>
          <w:sz w:val="21"/>
          <w:szCs w:val="21"/>
          <w:lang w:eastAsia="zh-CN"/>
        </w:rPr>
        <w:t xml:space="preserve">19. </w:t>
      </w:r>
      <w:r>
        <w:rPr>
          <w:rFonts w:hint="eastAsia" w:ascii="宋体" w:hAnsi="宋体" w:eastAsia="宋体"/>
          <w:sz w:val="21"/>
          <w:szCs w:val="21"/>
          <w:lang w:eastAsia="zh-CN"/>
        </w:rPr>
        <w:t xml:space="preserve">本协议作为工程合同的附件，本协议书一式八份，各方各执四份，与工程合同具有同等的法律效力，协议经双方签署后立即生效。</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20．本协议同工程合同正本同日生效，各方必须严格执行，由于违反本协议而造成伤亡事故，由违约方承担一切经济损失。</w:t>
      </w:r>
      <w:r/>
    </w:p>
    <w:p>
      <w:pPr>
        <w:ind w:firstLine="420"/>
        <w:spacing w:line="360" w:lineRule="auto"/>
        <w:widowControl/>
        <w:rPr>
          <w:rFonts w:ascii="宋体" w:hAnsi="宋体" w:eastAsia="宋体"/>
          <w:sz w:val="21"/>
          <w:szCs w:val="21"/>
          <w:lang w:eastAsia="zh-CN"/>
        </w:rPr>
      </w:pPr>
      <w:r>
        <w:rPr>
          <w:rFonts w:ascii="宋体" w:hAnsi="宋体" w:eastAsia="宋体"/>
          <w:sz w:val="21"/>
          <w:szCs w:val="21"/>
          <w:lang w:eastAsia="zh-CN"/>
        </w:rPr>
      </w:r>
      <w:r/>
    </w:p>
    <w:p>
      <w:pPr>
        <w:ind w:firstLine="420"/>
        <w:spacing w:line="360" w:lineRule="auto"/>
        <w:widowControl/>
        <w:rPr>
          <w:rFonts w:ascii="宋体" w:hAnsi="宋体" w:eastAsia="宋体"/>
          <w:sz w:val="21"/>
          <w:szCs w:val="21"/>
          <w:lang w:eastAsia="zh-CN"/>
        </w:rPr>
      </w:pPr>
      <w:r>
        <w:rPr>
          <w:rFonts w:ascii="宋体" w:hAnsi="宋体" w:eastAsia="宋体"/>
          <w:sz w:val="21"/>
          <w:szCs w:val="21"/>
          <w:lang w:eastAsia="zh-CN"/>
        </w:rPr>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甲方（盖章）：</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法定代表人或授权代理人（签字）：</w:t>
      </w:r>
      <w:r/>
    </w:p>
    <w:p>
      <w:pPr>
        <w:ind w:firstLine="420"/>
        <w:spacing w:line="360" w:lineRule="auto"/>
        <w:widowControl/>
        <w:rPr>
          <w:rFonts w:ascii="宋体" w:hAnsi="宋体" w:eastAsia="宋体"/>
          <w:sz w:val="21"/>
          <w:szCs w:val="21"/>
          <w:lang w:eastAsia="zh-CN"/>
        </w:rPr>
      </w:pPr>
      <w:r>
        <w:rPr>
          <w:rFonts w:ascii="宋体" w:hAnsi="宋体" w:eastAsia="宋体"/>
          <w:sz w:val="21"/>
          <w:szCs w:val="21"/>
          <w:lang w:eastAsia="zh-CN"/>
        </w:rPr>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乙方（盖章）：</w:t>
      </w:r>
      <w:r/>
    </w:p>
    <w:p>
      <w:pPr>
        <w:ind w:firstLine="420"/>
        <w:spacing w:line="360" w:lineRule="auto"/>
        <w:widowControl/>
        <w:rPr>
          <w:rFonts w:ascii="宋体" w:hAnsi="宋体" w:eastAsia="宋体"/>
          <w:sz w:val="21"/>
          <w:szCs w:val="21"/>
          <w:lang w:eastAsia="zh-CN"/>
        </w:rPr>
      </w:pPr>
      <w:r>
        <w:rPr>
          <w:rFonts w:hint="eastAsia" w:ascii="宋体" w:hAnsi="宋体" w:eastAsia="宋体"/>
          <w:sz w:val="21"/>
          <w:szCs w:val="21"/>
          <w:lang w:eastAsia="zh-CN"/>
        </w:rPr>
        <w:t xml:space="preserve">法定代表人或授权代理人（签字）：</w:t>
      </w:r>
      <w:r/>
    </w:p>
    <w:p>
      <w:pPr>
        <w:ind w:firstLine="420"/>
        <w:spacing w:line="360" w:lineRule="auto"/>
        <w:widowControl/>
        <w:rPr>
          <w:rFonts w:ascii="宋体" w:hAnsi="宋体" w:eastAsia="宋体"/>
          <w:sz w:val="21"/>
          <w:szCs w:val="21"/>
          <w:lang w:eastAsia="zh-CN"/>
        </w:rPr>
      </w:pPr>
      <w:r>
        <w:rPr>
          <w:rFonts w:ascii="宋体" w:hAnsi="宋体" w:eastAsia="宋体"/>
          <w:sz w:val="21"/>
          <w:szCs w:val="21"/>
          <w:lang w:eastAsia="zh-CN"/>
        </w:rPr>
      </w:r>
      <w:r/>
    </w:p>
    <w:p>
      <w:pPr>
        <w:ind w:firstLine="420"/>
        <w:spacing w:line="360" w:lineRule="auto"/>
        <w:widowControl/>
        <w:rPr>
          <w:rFonts w:ascii="宋体" w:hAnsi="宋体" w:eastAsia="宋体"/>
          <w:sz w:val="21"/>
          <w:szCs w:val="21"/>
          <w:lang w:eastAsia="zh-CN"/>
        </w:rPr>
      </w:pPr>
      <w:r>
        <w:rPr>
          <w:rFonts w:ascii="宋体" w:hAnsi="宋体" w:eastAsia="宋体"/>
          <w:sz w:val="21"/>
          <w:szCs w:val="21"/>
          <w:lang w:eastAsia="zh-CN"/>
        </w:rPr>
      </w:r>
      <w:r/>
    </w:p>
    <w:p>
      <w:pPr>
        <w:ind w:firstLine="42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签约日期：年月日</w:t>
      </w:r>
      <w:r/>
    </w:p>
    <w:p>
      <w:pPr>
        <w:ind w:firstLine="480"/>
        <w:rPr>
          <w:rFonts w:ascii="宋体" w:hAnsi="宋体" w:eastAsia="宋体"/>
          <w:sz w:val="24"/>
          <w:lang w:eastAsia="zh-CN"/>
        </w:rPr>
      </w:pPr>
      <w:r>
        <w:rPr>
          <w:rFonts w:ascii="宋体" w:hAnsi="宋体" w:eastAsia="宋体"/>
          <w:sz w:val="24"/>
          <w:lang w:eastAsia="zh-CN"/>
        </w:rPr>
      </w:r>
      <w:r/>
    </w:p>
    <w:p>
      <w:pPr>
        <w:ind w:right="150" w:firstLine="480"/>
        <w:spacing w:line="360" w:lineRule="auto"/>
        <w:rPr>
          <w:rFonts w:ascii="宋体" w:hAnsi="宋体" w:eastAsia="宋体"/>
          <w:sz w:val="24"/>
          <w:lang w:eastAsia="zh-CN"/>
        </w:rPr>
      </w:pPr>
      <w:r>
        <w:rPr>
          <w:rFonts w:ascii="宋体" w:hAnsi="宋体" w:eastAsia="宋体"/>
          <w:sz w:val="24"/>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sz w:val="20"/>
          <w:lang w:eastAsia="zh-CN"/>
        </w:rPr>
      </w:pPr>
      <w:r>
        <w:rPr>
          <w:sz w:val="20"/>
          <w:lang w:eastAsia="zh-CN"/>
        </w:rPr>
      </w:r>
      <w:r/>
    </w:p>
    <w:p>
      <w:pPr>
        <w:rPr>
          <w:rFonts w:eastAsia="宋体"/>
          <w:sz w:val="20"/>
          <w:lang w:eastAsia="zh-CN"/>
        </w:rPr>
      </w:pPr>
      <w:r>
        <w:rPr>
          <w:rFonts w:eastAsia="宋体"/>
          <w:sz w:val="20"/>
          <w:lang w:eastAsia="zh-CN"/>
        </w:rPr>
      </w:r>
      <w:r/>
    </w:p>
    <w:p>
      <w:pPr>
        <w:rPr>
          <w:rFonts w:eastAsia="宋体"/>
          <w:sz w:val="20"/>
          <w:lang w:eastAsia="zh-CN"/>
        </w:rPr>
      </w:pPr>
      <w:r>
        <w:rPr>
          <w:rFonts w:eastAsia="宋体"/>
          <w:sz w:val="20"/>
          <w:lang w:eastAsia="zh-CN"/>
        </w:rPr>
      </w:r>
      <w:r/>
    </w:p>
    <w:p>
      <w:pPr>
        <w:rPr>
          <w:rFonts w:eastAsia="宋体"/>
          <w:sz w:val="20"/>
          <w:lang w:eastAsia="zh-CN"/>
        </w:rPr>
      </w:pPr>
      <w:r>
        <w:rPr>
          <w:rFonts w:eastAsia="宋体"/>
          <w:sz w:val="20"/>
          <w:lang w:eastAsia="zh-CN"/>
        </w:rPr>
      </w:r>
      <w:r/>
    </w:p>
    <w:p>
      <w:pPr>
        <w:rPr>
          <w:rFonts w:eastAsia="宋体"/>
          <w:sz w:val="20"/>
          <w:lang w:eastAsia="zh-CN"/>
        </w:rPr>
      </w:pPr>
      <w:r>
        <w:rPr>
          <w:rFonts w:eastAsia="宋体"/>
          <w:sz w:val="20"/>
          <w:lang w:eastAsia="zh-CN"/>
        </w:rPr>
      </w:r>
      <w:r/>
    </w:p>
    <w:p>
      <w:pPr>
        <w:rPr>
          <w:rFonts w:eastAsia="宋体"/>
          <w:sz w:val="20"/>
          <w:lang w:eastAsia="zh-CN"/>
        </w:rPr>
      </w:pPr>
      <w:r>
        <w:rPr>
          <w:rFonts w:eastAsia="宋体"/>
          <w:sz w:val="20"/>
          <w:lang w:eastAsia="zh-CN"/>
        </w:rPr>
      </w:r>
      <w:r/>
    </w:p>
    <w:p>
      <w:pPr>
        <w:rPr>
          <w:rFonts w:eastAsia="宋体"/>
          <w:sz w:val="20"/>
          <w:lang w:eastAsia="zh-CN"/>
        </w:rPr>
      </w:pPr>
      <w:r>
        <w:rPr>
          <w:rFonts w:eastAsia="宋体"/>
          <w:sz w:val="20"/>
          <w:lang w:eastAsia="zh-CN"/>
        </w:rPr>
      </w:r>
      <w:r/>
    </w:p>
    <w:p>
      <w:pPr>
        <w:rPr>
          <w:rFonts w:eastAsia="宋体"/>
          <w:sz w:val="20"/>
          <w:lang w:eastAsia="zh-CN"/>
        </w:rPr>
      </w:pPr>
      <w:r>
        <w:rPr>
          <w:rFonts w:eastAsia="宋体"/>
          <w:sz w:val="20"/>
          <w:lang w:eastAsia="zh-CN"/>
        </w:rPr>
      </w:r>
      <w:r/>
    </w:p>
    <w:p>
      <w:pPr>
        <w:rPr>
          <w:rFonts w:eastAsia="宋体"/>
          <w:sz w:val="20"/>
          <w:lang w:eastAsia="zh-CN"/>
        </w:rPr>
      </w:pPr>
      <w:r>
        <w:rPr>
          <w:rFonts w:eastAsia="宋体"/>
          <w:sz w:val="20"/>
          <w:lang w:eastAsia="zh-CN"/>
        </w:rPr>
      </w:r>
      <w:r/>
    </w:p>
    <w:p>
      <w:pPr>
        <w:rPr>
          <w:rFonts w:hint="eastAsia" w:eastAsia="宋体"/>
          <w:sz w:val="20"/>
          <w:lang w:eastAsia="zh-CN"/>
        </w:rPr>
      </w:pPr>
      <w:r>
        <w:rPr>
          <w:rFonts w:hint="eastAsia" w:eastAsia="宋体"/>
          <w:sz w:val="20"/>
          <w:lang w:eastAsia="zh-CN"/>
        </w:rPr>
      </w:r>
      <w:r/>
    </w:p>
    <w:p>
      <w:pPr>
        <w:rPr>
          <w:rFonts w:hint="eastAsia" w:eastAsia="宋体"/>
          <w:sz w:val="20"/>
          <w:lang w:eastAsia="zh-CN"/>
        </w:rPr>
      </w:pPr>
      <w:r>
        <w:rPr>
          <w:rFonts w:hint="eastAsia" w:eastAsia="宋体"/>
          <w:sz w:val="20"/>
          <w:lang w:eastAsia="zh-CN"/>
        </w:rPr>
      </w:r>
      <w:r/>
    </w:p>
    <w:p>
      <w:pPr>
        <w:rPr>
          <w:sz w:val="20"/>
          <w:lang w:eastAsia="zh-CN"/>
        </w:rPr>
      </w:pPr>
      <w:r>
        <w:rPr>
          <w:sz w:val="20"/>
          <w:lang w:eastAsia="zh-CN"/>
        </w:rPr>
      </w:r>
      <w:r/>
    </w:p>
    <w:p>
      <w:pPr>
        <w:jc w:val="center"/>
        <w:spacing w:before="156" w:after="156" w:line="440" w:lineRule="exact"/>
        <w:rPr>
          <w:rFonts w:hint="eastAsia" w:eastAsia="黑体"/>
          <w:sz w:val="24"/>
        </w:rPr>
      </w:pPr>
      <w:r>
        <w:rPr>
          <w:rFonts w:hint="eastAsia" w:eastAsia="黑体"/>
          <w:sz w:val="24"/>
        </w:rPr>
      </w:r>
      <w:r/>
    </w:p>
    <w:p>
      <w:pPr>
        <w:rPr>
          <w:rFonts w:hint="eastAsia" w:eastAsia="仿宋_GB2312"/>
          <w:b/>
          <w:bCs/>
          <w:sz w:val="24"/>
        </w:rPr>
      </w:pPr>
      <w:r>
        <w:rPr>
          <w:rFonts w:hint="eastAsia" w:eastAsia="仿宋_GB2312"/>
          <w:b/>
          <w:bCs/>
          <w:sz w:val="24"/>
        </w:rPr>
        <w:br w:type="page" w:clear="all"/>
      </w:r>
      <w:r/>
    </w:p>
    <w:p>
      <w:pPr>
        <w:spacing w:line="440" w:lineRule="exact"/>
        <w:rPr>
          <w:rFonts w:hint="eastAsia" w:eastAsia="仿宋_GB2312"/>
          <w:b/>
          <w:bCs/>
          <w:sz w:val="24"/>
        </w:rPr>
      </w:pPr>
      <w:r>
        <w:rPr>
          <w:rFonts w:hint="eastAsia" w:eastAsia="仿宋_GB2312"/>
          <w:b/>
          <w:bCs/>
          <w:sz w:val="24"/>
        </w:rPr>
        <w:t xml:space="preserve">附件11：</w:t>
      </w:r>
      <w:r/>
    </w:p>
    <w:p>
      <w:pPr>
        <w:jc w:val="center"/>
        <w:spacing w:before="156" w:after="156" w:line="440" w:lineRule="exact"/>
        <w:rPr>
          <w:rFonts w:eastAsia="黑体"/>
          <w:sz w:val="24"/>
        </w:rPr>
      </w:pPr>
      <w:r>
        <w:rPr>
          <w:rFonts w:hint="eastAsia" w:eastAsia="黑体"/>
          <w:sz w:val="24"/>
        </w:rPr>
        <w:t xml:space="preserve">农民工工资足额支付承诺书</w:t>
      </w:r>
      <w:r/>
    </w:p>
    <w:p>
      <w:pPr>
        <w:ind w:right="150"/>
        <w:spacing w:line="360" w:lineRule="auto"/>
        <w:rPr>
          <w:rFonts w:ascii="宋体" w:hAnsi="宋体" w:cs="宋体"/>
          <w:szCs w:val="21"/>
          <w:lang w:eastAsia="zh-CN"/>
        </w:rPr>
      </w:pPr>
      <w:r>
        <w:rPr>
          <w:rFonts w:ascii="宋体" w:hAnsi="宋体" w:cs="宋体"/>
          <w:szCs w:val="21"/>
          <w:lang w:eastAsia="zh-CN"/>
        </w:rPr>
      </w:r>
      <w:r/>
    </w:p>
    <w:p>
      <w:pPr>
        <w:ind w:firstLine="420"/>
        <w:spacing w:line="360" w:lineRule="auto"/>
        <w:tabs>
          <w:tab w:val="left" w:pos="2205" w:leader="none"/>
          <w:tab w:val="left" w:pos="2520" w:leader="none"/>
        </w:tabs>
        <w:rPr>
          <w:rFonts w:hint="default" w:ascii="宋体" w:hAnsi="宋体" w:eastAsia="宋体"/>
          <w:sz w:val="21"/>
          <w:szCs w:val="21"/>
          <w:lang w:val="en-US" w:eastAsia="zh-CN"/>
        </w:rPr>
      </w:pPr>
      <w:r>
        <w:rPr>
          <w:rFonts w:hint="eastAsia" w:ascii="宋体" w:hAnsi="宋体" w:eastAsia="宋体"/>
          <w:sz w:val="21"/>
          <w:szCs w:val="21"/>
          <w:lang w:eastAsia="zh-CN"/>
        </w:rPr>
        <w:t xml:space="preserve">致：</w:t>
      </w:r>
      <w:r>
        <w:rPr>
          <w:rFonts w:hint="eastAsia" w:ascii="宋体" w:hAnsi="宋体" w:eastAsia="宋体"/>
          <w:sz w:val="21"/>
          <w:szCs w:val="21"/>
          <w:u w:val="single"/>
          <w:lang w:eastAsia="zh-CN"/>
        </w:rPr>
        <w:t xml:space="preserve">南京市第十三中学</w:t>
      </w:r>
      <w:r/>
    </w:p>
    <w:p>
      <w:pPr>
        <w:ind w:firstLine="42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我公司谨郑重承诺以下内容，并对之负法律责任。</w:t>
      </w:r>
      <w:r/>
    </w:p>
    <w:p>
      <w:pPr>
        <w:ind w:firstLine="420"/>
        <w:spacing w:line="360" w:lineRule="auto"/>
        <w:rPr>
          <w:rFonts w:ascii="宋体" w:hAnsi="宋体" w:eastAsia="宋体"/>
          <w:sz w:val="21"/>
          <w:szCs w:val="21"/>
          <w:lang w:eastAsia="zh-CN"/>
        </w:rPr>
      </w:pPr>
      <w:r>
        <w:rPr>
          <w:rFonts w:ascii="宋体" w:hAnsi="宋体" w:eastAsia="宋体"/>
          <w:sz w:val="21"/>
          <w:szCs w:val="21"/>
          <w:lang w:eastAsia="zh-CN"/>
        </w:rPr>
        <w:t xml:space="preserve">1</w:t>
      </w:r>
      <w:r>
        <w:rPr>
          <w:rFonts w:hint="eastAsia" w:ascii="宋体" w:hAnsi="宋体" w:eastAsia="宋体"/>
          <w:sz w:val="21"/>
          <w:szCs w:val="21"/>
          <w:lang w:eastAsia="zh-CN"/>
        </w:rPr>
        <w:t xml:space="preserve">、我公司将严格按照《保障农民工工资支付条例》、江苏省地方规定依法与招用的农民工签署合同并按时足额支付农民工工资，工资将直接发放给农民工本人。</w:t>
      </w:r>
      <w:r/>
    </w:p>
    <w:p>
      <w:pPr>
        <w:ind w:firstLine="42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2、我公司保证按照合同约定按时足额支付农民工工资，确保不发生民工讨薪事件。如发生农民工不同形式的讨薪事件，我公司承诺及时妥善处理，同时贵单位有权暂停工程款支付，并可在应付我公司工程款中拨付款项直接支付给农民工。</w:t>
      </w:r>
      <w:r/>
    </w:p>
    <w:p>
      <w:pPr>
        <w:ind w:firstLine="42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3、如果发生拖欠农民工工资行为，我公司自愿接受贵单位依据情况严重程度做出的处罚决定。</w:t>
      </w:r>
      <w:r/>
    </w:p>
    <w:p>
      <w:pPr>
        <w:ind w:firstLine="42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4、我公司承诺将妥善完整保存农民工用工台账档案备查，贵单位有权进行检查。</w:t>
      </w:r>
      <w:r/>
    </w:p>
    <w:p>
      <w:pPr>
        <w:ind w:firstLine="420"/>
        <w:spacing w:line="360" w:lineRule="auto"/>
        <w:rPr>
          <w:rFonts w:ascii="宋体" w:hAnsi="宋体" w:eastAsia="宋体"/>
          <w:sz w:val="21"/>
          <w:szCs w:val="21"/>
          <w:lang w:eastAsia="zh-CN"/>
        </w:rPr>
      </w:pPr>
      <w:r>
        <w:rPr>
          <w:rFonts w:ascii="宋体" w:hAnsi="宋体" w:eastAsia="宋体"/>
          <w:sz w:val="21"/>
          <w:szCs w:val="21"/>
          <w:lang w:eastAsia="zh-CN"/>
        </w:rPr>
        <w:t xml:space="preserve">5</w:t>
      </w:r>
      <w:r>
        <w:rPr>
          <w:rFonts w:hint="eastAsia" w:ascii="宋体" w:hAnsi="宋体" w:eastAsia="宋体"/>
          <w:sz w:val="21"/>
          <w:szCs w:val="21"/>
          <w:lang w:eastAsia="zh-CN"/>
        </w:rPr>
        <w:t xml:space="preserve">、</w:t>
      </w:r>
      <w:r>
        <w:rPr>
          <w:rFonts w:ascii="宋体" w:hAnsi="宋体" w:eastAsia="宋体"/>
          <w:sz w:val="21"/>
          <w:szCs w:val="21"/>
          <w:lang w:eastAsia="zh-CN"/>
        </w:rPr>
        <w:t xml:space="preserve">我单位将按</w:t>
      </w:r>
      <w:r>
        <w:rPr>
          <w:rFonts w:hint="eastAsia" w:ascii="宋体" w:hAnsi="宋体" w:eastAsia="宋体"/>
          <w:sz w:val="21"/>
          <w:szCs w:val="21"/>
          <w:lang w:eastAsia="zh-CN"/>
        </w:rPr>
        <w:t xml:space="preserve">招标文件</w:t>
      </w:r>
      <w:r>
        <w:rPr>
          <w:rFonts w:ascii="宋体" w:hAnsi="宋体" w:eastAsia="宋体"/>
          <w:sz w:val="21"/>
          <w:szCs w:val="21"/>
          <w:lang w:eastAsia="zh-CN"/>
        </w:rPr>
        <w:t xml:space="preserve">的规定履行合同责任和义务；</w:t>
      </w:r>
      <w:r/>
    </w:p>
    <w:p>
      <w:pPr>
        <w:ind w:firstLine="420"/>
        <w:spacing w:line="360" w:lineRule="auto"/>
        <w:rPr>
          <w:rFonts w:ascii="宋体" w:hAnsi="宋体" w:eastAsia="宋体"/>
          <w:sz w:val="21"/>
          <w:szCs w:val="21"/>
          <w:lang w:eastAsia="zh-CN"/>
        </w:rPr>
      </w:pPr>
      <w:r>
        <w:rPr>
          <w:rFonts w:ascii="宋体" w:hAnsi="宋体" w:eastAsia="宋体"/>
          <w:sz w:val="21"/>
          <w:szCs w:val="21"/>
          <w:lang w:eastAsia="zh-CN"/>
        </w:rPr>
      </w:r>
      <w:r/>
    </w:p>
    <w:p>
      <w:pPr>
        <w:ind w:firstLine="420"/>
        <w:spacing w:line="360" w:lineRule="auto"/>
        <w:rPr>
          <w:rFonts w:ascii="宋体" w:hAnsi="宋体" w:eastAsia="宋体"/>
          <w:sz w:val="21"/>
          <w:szCs w:val="21"/>
          <w:u w:val="single"/>
          <w:lang w:eastAsia="zh-CN"/>
        </w:rPr>
      </w:pPr>
      <w:r>
        <w:rPr>
          <w:rFonts w:hint="eastAsia" w:ascii="宋体" w:hAnsi="宋体" w:eastAsia="宋体"/>
          <w:sz w:val="21"/>
          <w:szCs w:val="21"/>
          <w:lang w:eastAsia="zh-CN"/>
        </w:rPr>
        <w:t xml:space="preserve">申请人：</w:t>
      </w:r>
      <w:r>
        <w:rPr>
          <w:rFonts w:hint="eastAsia" w:ascii="宋体" w:hAnsi="宋体" w:eastAsia="宋体"/>
          <w:sz w:val="21"/>
          <w:szCs w:val="21"/>
          <w:u w:val="single"/>
          <w:lang w:eastAsia="zh-CN"/>
        </w:rPr>
        <w:t xml:space="preserve">（全称）（盖章）</w:t>
      </w:r>
      <w:r/>
    </w:p>
    <w:p>
      <w:pPr>
        <w:ind w:firstLine="420"/>
        <w:spacing w:line="360" w:lineRule="auto"/>
        <w:tabs>
          <w:tab w:val="left" w:pos="3586" w:leader="none"/>
        </w:tabs>
        <w:rPr>
          <w:rFonts w:ascii="宋体" w:hAnsi="宋体" w:eastAsia="宋体"/>
          <w:sz w:val="21"/>
          <w:szCs w:val="21"/>
          <w:lang w:eastAsia="zh-CN"/>
        </w:rPr>
      </w:pPr>
      <w:r>
        <w:rPr>
          <w:rFonts w:hint="eastAsia" w:ascii="宋体" w:hAnsi="宋体" w:eastAsia="宋体"/>
          <w:sz w:val="21"/>
          <w:szCs w:val="21"/>
          <w:lang w:eastAsia="zh-CN"/>
        </w:rPr>
        <w:t xml:space="preserve">法定代表人</w:t>
      </w:r>
      <w:r/>
    </w:p>
    <w:p>
      <w:pPr>
        <w:ind w:firstLine="420"/>
        <w:spacing w:line="360" w:lineRule="auto"/>
        <w:tabs>
          <w:tab w:val="left" w:pos="3586" w:leader="none"/>
        </w:tabs>
        <w:rPr>
          <w:rFonts w:ascii="宋体" w:hAnsi="宋体" w:eastAsia="宋体"/>
          <w:sz w:val="21"/>
          <w:szCs w:val="21"/>
          <w:lang w:eastAsia="zh-CN"/>
        </w:rPr>
      </w:pPr>
      <w:r>
        <w:rPr>
          <w:rFonts w:hint="eastAsia" w:ascii="宋体" w:hAnsi="宋体" w:eastAsia="宋体"/>
          <w:sz w:val="21"/>
          <w:szCs w:val="21"/>
          <w:lang w:eastAsia="zh-CN"/>
        </w:rPr>
        <w:t xml:space="preserve">或</w:t>
      </w:r>
      <w:r/>
    </w:p>
    <w:p>
      <w:pPr>
        <w:ind w:firstLine="42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其授权的代理人：</w:t>
      </w:r>
      <w:r>
        <w:rPr>
          <w:rFonts w:hint="eastAsia" w:ascii="宋体" w:hAnsi="宋体" w:eastAsia="宋体"/>
          <w:sz w:val="21"/>
          <w:szCs w:val="21"/>
          <w:u w:val="single"/>
          <w:lang w:eastAsia="zh-CN"/>
        </w:rPr>
        <w:t xml:space="preserve">（职务）（签字）</w:t>
      </w:r>
      <w:r/>
    </w:p>
    <w:p>
      <w:pPr>
        <w:ind w:firstLine="42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申请人地址：</w:t>
      </w:r>
      <w:r/>
    </w:p>
    <w:p>
      <w:pPr>
        <w:ind w:firstLine="580"/>
        <w:spacing w:line="360" w:lineRule="auto"/>
        <w:rPr>
          <w:rFonts w:ascii="宋体" w:hAnsi="宋体" w:eastAsia="宋体"/>
          <w:sz w:val="21"/>
          <w:szCs w:val="21"/>
          <w:lang w:eastAsia="zh-CN"/>
        </w:rPr>
      </w:pPr>
      <w:r>
        <w:rPr>
          <w:rFonts w:hint="eastAsia" w:ascii="宋体" w:hAnsi="宋体" w:eastAsia="宋体"/>
          <w:spacing w:val="40"/>
          <w:sz w:val="21"/>
          <w:szCs w:val="21"/>
          <w:lang w:eastAsia="zh-CN"/>
        </w:rPr>
        <w:t xml:space="preserve">邮政编</w:t>
      </w:r>
      <w:r>
        <w:rPr>
          <w:rFonts w:hint="eastAsia" w:ascii="宋体" w:hAnsi="宋体" w:eastAsia="宋体"/>
          <w:sz w:val="21"/>
          <w:szCs w:val="21"/>
          <w:lang w:eastAsia="zh-CN"/>
        </w:rPr>
        <w:t xml:space="preserve">码：</w:t>
      </w:r>
      <w:r/>
    </w:p>
    <w:p>
      <w:pPr>
        <w:ind w:firstLine="420"/>
        <w:spacing w:line="360" w:lineRule="auto"/>
        <w:tabs>
          <w:tab w:val="left" w:pos="3586" w:leader="none"/>
        </w:tabs>
        <w:rPr>
          <w:rFonts w:ascii="宋体" w:hAnsi="宋体" w:eastAsia="宋体"/>
          <w:sz w:val="21"/>
          <w:szCs w:val="21"/>
          <w:lang w:eastAsia="zh-CN"/>
        </w:rPr>
      </w:pPr>
      <w:r>
        <w:rPr>
          <w:rFonts w:hint="eastAsia" w:ascii="宋体" w:hAnsi="宋体" w:eastAsia="宋体"/>
          <w:sz w:val="21"/>
          <w:szCs w:val="21"/>
          <w:lang w:eastAsia="zh-CN"/>
        </w:rPr>
        <w:t xml:space="preserve">电话：</w:t>
      </w:r>
      <w:r/>
    </w:p>
    <w:p>
      <w:pPr>
        <w:ind w:firstLine="42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日期：年月日</w:t>
      </w:r>
      <w:r/>
    </w:p>
    <w:p>
      <w:pPr>
        <w:ind w:firstLine="560"/>
        <w:rPr>
          <w:rFonts w:hint="eastAsia" w:ascii="宋体" w:hAnsi="宋体" w:eastAsia="宋体" w:cs="宋体"/>
          <w:sz w:val="24"/>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lang w:eastAsia="zh-CN"/>
        </w:rPr>
      </w:r>
      <w:r/>
    </w:p>
    <w:p>
      <w:pPr>
        <w:spacing w:line="440" w:lineRule="exact"/>
        <w:rPr>
          <w:rFonts w:eastAsia="仿宋_GB2312"/>
          <w:b/>
          <w:bCs/>
          <w:sz w:val="24"/>
        </w:rPr>
      </w:pPr>
      <w:r/>
      <w:bookmarkStart w:id="18" w:name="_Toc75468199"/>
      <w:r>
        <w:rPr>
          <w:rFonts w:hint="eastAsia" w:eastAsia="仿宋_GB2312"/>
          <w:b/>
          <w:bCs/>
          <w:sz w:val="24"/>
        </w:rPr>
        <w:t xml:space="preserve">附件12</w:t>
      </w:r>
      <w:r/>
    </w:p>
    <w:p>
      <w:pPr>
        <w:jc w:val="center"/>
        <w:spacing w:line="360" w:lineRule="auto"/>
        <w:rPr>
          <w:rFonts w:eastAsia="黑体"/>
          <w:sz w:val="28"/>
          <w:szCs w:val="24"/>
        </w:rPr>
      </w:pPr>
      <w:r>
        <w:rPr>
          <w:rFonts w:hint="eastAsia" w:eastAsia="黑体"/>
          <w:sz w:val="28"/>
          <w:szCs w:val="24"/>
        </w:rPr>
        <w:t xml:space="preserve">承诺书</w:t>
      </w:r>
      <w:r/>
    </w:p>
    <w:p>
      <w:pPr>
        <w:ind w:firstLine="422"/>
        <w:spacing w:line="360" w:lineRule="auto"/>
        <w:rPr>
          <w:rFonts w:ascii="宋体" w:hAnsi="宋体" w:eastAsia="宋体"/>
          <w:b/>
          <w:sz w:val="21"/>
          <w:szCs w:val="21"/>
          <w:lang w:eastAsia="zh-CN"/>
        </w:rPr>
      </w:pPr>
      <w:r>
        <w:rPr>
          <w:rFonts w:hint="eastAsia" w:ascii="宋体" w:hAnsi="宋体" w:eastAsia="宋体"/>
          <w:b/>
          <w:sz w:val="21"/>
          <w:szCs w:val="21"/>
          <w:lang w:eastAsia="zh-CN"/>
        </w:rPr>
        <w:t xml:space="preserve">南京市第十三中学：</w:t>
      </w:r>
      <w:r/>
    </w:p>
    <w:p>
      <w:pPr>
        <w:ind w:firstLine="422"/>
        <w:spacing w:line="360" w:lineRule="auto"/>
        <w:rPr>
          <w:rFonts w:ascii="宋体" w:hAnsi="宋体" w:eastAsia="宋体"/>
          <w:b/>
          <w:sz w:val="21"/>
          <w:szCs w:val="21"/>
          <w:lang w:eastAsia="zh-CN"/>
        </w:rPr>
      </w:pPr>
      <w:r>
        <w:rPr>
          <w:rFonts w:hint="eastAsia" w:ascii="宋体" w:hAnsi="宋体" w:eastAsia="宋体"/>
          <w:b/>
          <w:sz w:val="21"/>
          <w:szCs w:val="21"/>
          <w:lang w:eastAsia="zh-CN"/>
        </w:rPr>
        <w:t xml:space="preserve">我公司已充分了解磋商文件及现场情况，做出以下承诺：</w:t>
      </w:r>
      <w:r/>
    </w:p>
    <w:p>
      <w:pPr>
        <w:numPr>
          <w:ilvl w:val="0"/>
          <w:numId w:val="2"/>
        </w:numPr>
        <w:ind w:firstLine="422"/>
        <w:spacing w:line="360" w:lineRule="auto"/>
        <w:rPr>
          <w:rFonts w:ascii="宋体" w:hAnsi="宋体" w:eastAsia="宋体"/>
          <w:b/>
          <w:sz w:val="21"/>
          <w:szCs w:val="21"/>
          <w:lang w:eastAsia="zh-CN"/>
        </w:rPr>
      </w:pPr>
      <w:r>
        <w:rPr>
          <w:rFonts w:hint="eastAsia" w:ascii="宋体" w:hAnsi="宋体" w:eastAsia="宋体"/>
          <w:b/>
          <w:sz w:val="21"/>
          <w:szCs w:val="21"/>
          <w:lang w:eastAsia="zh-CN"/>
        </w:rPr>
        <w:t xml:space="preserve">我公司承诺中标后不得有分包、转包行为。</w:t>
      </w:r>
      <w:r/>
    </w:p>
    <w:p>
      <w:pPr>
        <w:numPr>
          <w:ilvl w:val="0"/>
          <w:numId w:val="2"/>
        </w:numPr>
        <w:ind w:firstLine="422"/>
        <w:spacing w:line="360" w:lineRule="auto"/>
        <w:rPr>
          <w:rFonts w:ascii="宋体" w:hAnsi="宋体" w:eastAsia="宋体"/>
          <w:b/>
          <w:sz w:val="21"/>
          <w:szCs w:val="21"/>
          <w:lang w:eastAsia="zh-CN"/>
        </w:rPr>
      </w:pPr>
      <w:r>
        <w:rPr>
          <w:rFonts w:hint="eastAsia" w:ascii="宋体" w:hAnsi="宋体" w:eastAsia="宋体"/>
          <w:b/>
          <w:sz w:val="21"/>
          <w:szCs w:val="21"/>
          <w:lang w:eastAsia="zh-CN"/>
        </w:rPr>
        <w:t xml:space="preserve">我公司承诺现场人员与投标人员一致，并承诺施工期间投标文件人员配置表中的全部人员每天在岗，施工过程中不得进行更换。采购人在施工过程中随时抽查人员在岗履职情况，如发现有人员不到岗情况，贵</w:t>
      </w:r>
      <w:r>
        <w:rPr>
          <w:rFonts w:hint="eastAsia" w:ascii="宋体" w:hAnsi="宋体" w:eastAsia="宋体"/>
          <w:b/>
          <w:sz w:val="21"/>
          <w:szCs w:val="21"/>
          <w:lang w:val="en-US" w:eastAsia="zh-CN"/>
        </w:rPr>
        <w:t xml:space="preserve">校</w:t>
      </w:r>
      <w:r>
        <w:rPr>
          <w:rFonts w:hint="eastAsia" w:ascii="宋体" w:hAnsi="宋体" w:eastAsia="宋体"/>
          <w:b/>
          <w:sz w:val="21"/>
          <w:szCs w:val="21"/>
          <w:lang w:eastAsia="zh-CN"/>
        </w:rPr>
        <w:t xml:space="preserve">可按照施工合同/采购合同的约定对我公司予以罚款。该罚款累计计算，上不封顶。</w:t>
      </w:r>
      <w:r/>
    </w:p>
    <w:p>
      <w:pPr>
        <w:numPr>
          <w:ilvl w:val="0"/>
          <w:numId w:val="2"/>
        </w:numPr>
        <w:ind w:firstLine="422"/>
        <w:spacing w:line="360" w:lineRule="auto"/>
        <w:rPr>
          <w:rFonts w:ascii="宋体" w:hAnsi="宋体" w:eastAsia="宋体"/>
          <w:b/>
          <w:sz w:val="21"/>
          <w:szCs w:val="21"/>
          <w:lang w:eastAsia="zh-CN"/>
        </w:rPr>
      </w:pPr>
      <w:r>
        <w:rPr>
          <w:rFonts w:hint="eastAsia" w:ascii="宋体" w:hAnsi="宋体" w:eastAsia="宋体"/>
          <w:b/>
          <w:sz w:val="21"/>
          <w:szCs w:val="21"/>
          <w:lang w:eastAsia="zh-CN"/>
        </w:rPr>
        <w:t xml:space="preserve">我公司保证全力组织人力物力确保按期完成工程施工，因我公司原因导致工程进度晚于施工计划或工期延误的，我公司自愿按照合同约定承担违约金、赶工费等赔偿或补偿责任。</w:t>
      </w:r>
      <w:r/>
    </w:p>
    <w:p>
      <w:pPr>
        <w:numPr>
          <w:ilvl w:val="0"/>
          <w:numId w:val="2"/>
        </w:numPr>
        <w:ind w:firstLine="422"/>
        <w:spacing w:line="360" w:lineRule="auto"/>
        <w:rPr>
          <w:rFonts w:ascii="宋体" w:hAnsi="宋体" w:eastAsia="宋体"/>
          <w:b/>
          <w:sz w:val="21"/>
          <w:szCs w:val="21"/>
          <w:lang w:eastAsia="zh-CN"/>
        </w:rPr>
      </w:pPr>
      <w:r>
        <w:rPr>
          <w:rFonts w:hint="eastAsia" w:ascii="宋体" w:hAnsi="宋体" w:eastAsia="宋体"/>
          <w:b/>
          <w:sz w:val="21"/>
          <w:szCs w:val="21"/>
          <w:lang w:eastAsia="zh-CN"/>
        </w:rPr>
        <w:t xml:space="preserve">我公司承诺投标所用品牌符合招标人推荐品牌表、或经贵</w:t>
      </w:r>
      <w:r>
        <w:rPr>
          <w:rFonts w:hint="eastAsia" w:ascii="宋体" w:hAnsi="宋体" w:eastAsia="宋体"/>
          <w:b/>
          <w:sz w:val="21"/>
          <w:szCs w:val="21"/>
          <w:lang w:val="en-US" w:eastAsia="zh-CN"/>
        </w:rPr>
        <w:t xml:space="preserve">校</w:t>
      </w:r>
      <w:r>
        <w:rPr>
          <w:rFonts w:hint="eastAsia" w:ascii="宋体" w:hAnsi="宋体" w:eastAsia="宋体"/>
          <w:b/>
          <w:sz w:val="21"/>
          <w:szCs w:val="21"/>
          <w:lang w:eastAsia="zh-CN"/>
        </w:rPr>
        <w:t xml:space="preserve">同意的同档次的品牌。禁止中标后以次充好损害工程质量，如有违反自愿按照合同约定承担罚款、处罚、违约金等责任。</w:t>
      </w:r>
      <w:r/>
    </w:p>
    <w:p>
      <w:pPr>
        <w:ind w:firstLine="422"/>
        <w:spacing w:line="360" w:lineRule="auto"/>
        <w:rPr>
          <w:rFonts w:ascii="宋体" w:hAnsi="宋体" w:eastAsia="宋体"/>
          <w:b/>
          <w:sz w:val="21"/>
          <w:szCs w:val="21"/>
          <w:lang w:eastAsia="zh-CN"/>
        </w:rPr>
      </w:pPr>
      <w:r>
        <w:rPr>
          <w:rFonts w:ascii="宋体" w:hAnsi="宋体" w:eastAsia="宋体"/>
          <w:b/>
          <w:sz w:val="21"/>
          <w:szCs w:val="21"/>
          <w:lang w:eastAsia="zh-CN"/>
        </w:rPr>
      </w:r>
      <w:r/>
    </w:p>
    <w:p>
      <w:pPr>
        <w:ind w:firstLine="420"/>
        <w:spacing w:line="360" w:lineRule="auto"/>
        <w:shd w:val="clear" w:color="auto" w:fill="ffffff"/>
        <w:widowControl/>
        <w:rPr>
          <w:rFonts w:ascii="宋体" w:hAnsi="宋体" w:eastAsia="宋体"/>
          <w:sz w:val="21"/>
          <w:szCs w:val="21"/>
          <w:lang w:eastAsia="zh-CN"/>
        </w:rPr>
      </w:pPr>
      <w:r>
        <w:rPr>
          <w:rFonts w:ascii="宋体" w:hAnsi="宋体" w:eastAsia="宋体"/>
          <w:sz w:val="21"/>
          <w:szCs w:val="21"/>
          <w:lang w:eastAsia="zh-CN"/>
        </w:rPr>
        <w:t xml:space="preserve">供应商（盖章）</w:t>
      </w:r>
      <w:r>
        <w:rPr>
          <w:rFonts w:hint="eastAsia" w:ascii="宋体" w:hAnsi="宋体" w:eastAsia="宋体"/>
          <w:sz w:val="21"/>
          <w:szCs w:val="21"/>
          <w:lang w:eastAsia="zh-CN"/>
        </w:rPr>
        <w:t xml:space="preserve">:</w:t>
      </w:r>
      <w:r>
        <w:rPr>
          <w:rFonts w:hint="eastAsia" w:ascii="宋体" w:hAnsi="宋体" w:eastAsia="宋体"/>
          <w:sz w:val="21"/>
          <w:szCs w:val="21"/>
          <w:u w:val="single"/>
          <w:lang w:eastAsia="zh-CN"/>
        </w:rPr>
        <w:t xml:space="preserve">                  </w:t>
      </w:r>
      <w:r>
        <w:rPr>
          <w:rFonts w:hint="eastAsia" w:ascii="宋体" w:hAnsi="宋体" w:eastAsia="宋体"/>
          <w:sz w:val="21"/>
          <w:szCs w:val="21"/>
          <w:lang w:eastAsia="zh-CN"/>
        </w:rPr>
        <w:t xml:space="preserve"> </w:t>
      </w:r>
      <w:r/>
    </w:p>
    <w:p>
      <w:pPr>
        <w:ind w:firstLine="420"/>
        <w:spacing w:line="360" w:lineRule="auto"/>
        <w:shd w:val="clear" w:color="auto" w:fill="ffffff"/>
        <w:widowControl/>
        <w:rPr>
          <w:rFonts w:ascii="宋体" w:hAnsi="宋体" w:eastAsia="宋体"/>
          <w:sz w:val="21"/>
          <w:szCs w:val="21"/>
          <w:u w:val="single"/>
          <w:lang w:eastAsia="zh-CN"/>
        </w:rPr>
      </w:pPr>
      <w:r>
        <w:rPr>
          <w:rFonts w:hint="eastAsia" w:ascii="宋体" w:hAnsi="宋体" w:eastAsia="宋体" w:cs="宋体"/>
          <w:sz w:val="21"/>
          <w:szCs w:val="21"/>
          <w:lang w:eastAsia="zh-CN"/>
        </w:rPr>
        <w:t xml:space="preserve">法定代表人（签字）：</w:t>
      </w:r>
      <w:r>
        <w:rPr>
          <w:rFonts w:hint="eastAsia" w:ascii="宋体" w:hAnsi="宋体" w:eastAsia="宋体"/>
          <w:sz w:val="21"/>
          <w:szCs w:val="21"/>
          <w:u w:val="single"/>
          <w:lang w:eastAsia="zh-CN"/>
        </w:rPr>
        <w:t xml:space="preserve">               </w:t>
      </w:r>
      <w:r/>
    </w:p>
    <w:p>
      <w:pPr>
        <w:ind w:firstLine="420"/>
        <w:spacing w:line="360" w:lineRule="auto"/>
        <w:shd w:val="clear" w:color="auto" w:fill="ffffff"/>
        <w:widowControl/>
        <w:rPr>
          <w:rFonts w:hint="eastAsia" w:ascii="宋体" w:hAnsi="宋体" w:eastAsia="宋体"/>
          <w:sz w:val="21"/>
          <w:szCs w:val="21"/>
          <w:u w:val="single"/>
          <w:lang w:eastAsia="zh-CN"/>
        </w:rPr>
      </w:pPr>
      <w:r>
        <w:rPr>
          <w:rFonts w:hint="eastAsia" w:ascii="宋体" w:hAnsi="宋体" w:eastAsia="宋体"/>
          <w:sz w:val="21"/>
          <w:szCs w:val="21"/>
          <w:lang w:eastAsia="zh-CN"/>
        </w:rPr>
        <w:t xml:space="preserve">项目经理</w:t>
      </w:r>
      <w:r>
        <w:rPr>
          <w:rFonts w:hint="eastAsia" w:ascii="宋体" w:hAnsi="宋体" w:eastAsia="宋体" w:cs="宋体"/>
          <w:sz w:val="21"/>
          <w:szCs w:val="21"/>
          <w:lang w:eastAsia="zh-CN"/>
        </w:rPr>
        <w:t xml:space="preserve">（签字）： </w:t>
      </w:r>
      <w:r>
        <w:rPr>
          <w:rFonts w:hint="eastAsia" w:ascii="宋体" w:hAnsi="宋体" w:eastAsia="宋体" w:cs="宋体"/>
          <w:sz w:val="21"/>
          <w:szCs w:val="21"/>
          <w:u w:val="single"/>
          <w:lang w:eastAsia="zh-CN"/>
        </w:rPr>
        <w:t xml:space="preserve">                           </w:t>
      </w:r>
      <w:r/>
    </w:p>
    <w:p>
      <w:pPr>
        <w:ind w:firstLine="420"/>
        <w:spacing w:line="360" w:lineRule="auto"/>
        <w:shd w:val="clear" w:color="auto" w:fill="ffffff"/>
        <w:widowControl/>
        <w:rPr>
          <w:rFonts w:ascii="宋体" w:hAnsi="宋体" w:eastAsia="宋体"/>
          <w:sz w:val="21"/>
          <w:szCs w:val="21"/>
          <w:lang w:eastAsia="zh-CN"/>
        </w:rPr>
      </w:pPr>
      <w:r>
        <w:rPr>
          <w:rFonts w:hint="eastAsia" w:ascii="宋体" w:hAnsi="宋体" w:eastAsia="宋体" w:cs="宋体"/>
          <w:sz w:val="21"/>
          <w:szCs w:val="21"/>
          <w:lang w:eastAsia="zh-CN"/>
        </w:rPr>
        <w:t xml:space="preserve">日</w:t>
      </w:r>
      <w:r>
        <w:rPr>
          <w:rFonts w:hint="eastAsia" w:ascii="宋体" w:hAnsi="宋体" w:eastAsia="宋体"/>
          <w:sz w:val="21"/>
          <w:szCs w:val="21"/>
          <w:lang w:eastAsia="zh-CN"/>
        </w:rPr>
        <w:t xml:space="preserve">    </w:t>
      </w:r>
      <w:r>
        <w:rPr>
          <w:rFonts w:hint="eastAsia" w:ascii="宋体" w:hAnsi="宋体" w:eastAsia="宋体" w:cs="宋体"/>
          <w:sz w:val="21"/>
          <w:szCs w:val="21"/>
          <w:lang w:eastAsia="zh-CN"/>
        </w:rPr>
        <w:t xml:space="preserve">期：</w:t>
      </w:r>
      <w:r>
        <w:rPr>
          <w:rFonts w:hint="eastAsia" w:ascii="宋体" w:hAnsi="宋体" w:eastAsia="宋体"/>
          <w:sz w:val="21"/>
          <w:szCs w:val="21"/>
          <w:lang w:eastAsia="zh-CN"/>
        </w:rPr>
        <w:t xml:space="preserve">    </w:t>
      </w:r>
      <w:r>
        <w:rPr>
          <w:rFonts w:hint="eastAsia" w:ascii="宋体" w:hAnsi="宋体" w:eastAsia="宋体" w:cs="宋体"/>
          <w:sz w:val="21"/>
          <w:szCs w:val="21"/>
          <w:lang w:eastAsia="zh-CN"/>
        </w:rPr>
        <w:t xml:space="preserve">年</w:t>
      </w:r>
      <w:r>
        <w:rPr>
          <w:rFonts w:hint="eastAsia" w:ascii="宋体" w:hAnsi="宋体" w:eastAsia="宋体"/>
          <w:sz w:val="21"/>
          <w:szCs w:val="21"/>
          <w:lang w:eastAsia="zh-CN"/>
        </w:rPr>
        <w:t xml:space="preserve">    </w:t>
      </w:r>
      <w:r>
        <w:rPr>
          <w:rFonts w:hint="eastAsia" w:ascii="宋体" w:hAnsi="宋体" w:eastAsia="宋体" w:cs="宋体"/>
          <w:sz w:val="21"/>
          <w:szCs w:val="21"/>
          <w:lang w:eastAsia="zh-CN"/>
        </w:rPr>
        <w:t xml:space="preserve">月</w:t>
      </w:r>
      <w:r>
        <w:rPr>
          <w:rFonts w:hint="eastAsia" w:ascii="宋体" w:hAnsi="宋体" w:eastAsia="宋体"/>
          <w:sz w:val="21"/>
          <w:szCs w:val="21"/>
          <w:lang w:eastAsia="zh-CN"/>
        </w:rPr>
        <w:t xml:space="preserve">    </w:t>
      </w:r>
      <w:r>
        <w:rPr>
          <w:rFonts w:hint="eastAsia" w:ascii="宋体" w:hAnsi="宋体" w:eastAsia="宋体" w:cs="宋体"/>
          <w:sz w:val="21"/>
          <w:szCs w:val="21"/>
          <w:lang w:eastAsia="zh-CN"/>
        </w:rPr>
        <w:t xml:space="preserve">日</w:t>
      </w:r>
      <w:r/>
    </w:p>
    <w:p>
      <w:pPr>
        <w:pStyle w:val="944"/>
        <w:rPr>
          <w:lang w:eastAsia="zh-CN"/>
        </w:rPr>
      </w:pPr>
      <w:r>
        <w:rPr>
          <w:lang w:eastAsia="zh-CN"/>
        </w:rPr>
      </w:r>
      <w:r/>
    </w:p>
    <w:p>
      <w:pPr>
        <w:pStyle w:val="944"/>
        <w:rPr>
          <w:lang w:eastAsia="zh-CN"/>
        </w:rPr>
      </w:pPr>
      <w:r>
        <w:rPr>
          <w:lang w:eastAsia="zh-CN"/>
        </w:rPr>
      </w:r>
      <w:r/>
    </w:p>
    <w:p>
      <w:pPr>
        <w:pStyle w:val="944"/>
        <w:rPr>
          <w:lang w:eastAsia="zh-CN"/>
        </w:rPr>
      </w:pPr>
      <w:r>
        <w:rPr>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hint="eastAsia" w:eastAsia="宋体"/>
          <w:lang w:eastAsia="zh-CN"/>
        </w:rPr>
      </w:pPr>
      <w:r>
        <w:rPr>
          <w:rFonts w:hint="eastAsia"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hint="eastAsia" w:eastAsia="宋体"/>
          <w:lang w:eastAsia="zh-CN"/>
        </w:rPr>
      </w:pPr>
      <w:r>
        <w:rPr>
          <w:rFonts w:hint="eastAsia" w:eastAsia="宋体"/>
          <w:lang w:eastAsia="zh-CN"/>
        </w:rPr>
      </w:r>
      <w:r/>
    </w:p>
    <w:p>
      <w:pPr>
        <w:rPr>
          <w:rFonts w:eastAsia="宋体"/>
          <w:lang w:eastAsia="zh-CN"/>
        </w:rPr>
      </w:pPr>
      <w:r>
        <w:rPr>
          <w:rFonts w:eastAsia="宋体"/>
          <w:lang w:eastAsia="zh-CN"/>
        </w:rPr>
      </w:r>
      <w:r/>
    </w:p>
    <w:p>
      <w:pPr>
        <w:spacing w:line="440" w:lineRule="exact"/>
        <w:rPr>
          <w:rFonts w:eastAsia="仿宋_GB2312"/>
          <w:b/>
          <w:bCs/>
          <w:sz w:val="24"/>
        </w:rPr>
      </w:pPr>
      <w:r>
        <w:rPr>
          <w:rFonts w:hint="eastAsia" w:eastAsia="仿宋_GB2312"/>
          <w:b/>
          <w:bCs/>
          <w:sz w:val="24"/>
        </w:rPr>
        <w:t xml:space="preserve">附件13</w:t>
      </w:r>
      <w:r/>
    </w:p>
    <w:p>
      <w:pPr>
        <w:jc w:val="center"/>
        <w:spacing w:after="156"/>
        <w:rPr>
          <w:rFonts w:ascii="宋体" w:hAnsi="宋体" w:eastAsia="宋体"/>
          <w:szCs w:val="21"/>
          <w:highlight w:val="none"/>
          <w:lang w:eastAsia="zh-CN"/>
        </w:rPr>
      </w:pPr>
      <w:r>
        <w:rPr>
          <w:rFonts w:hint="eastAsia" w:ascii="宋体" w:hAnsi="宋体" w:eastAsia="宋体"/>
          <w:b/>
          <w:bCs/>
          <w:sz w:val="28"/>
          <w:szCs w:val="24"/>
          <w:highlight w:val="none"/>
          <w:lang w:eastAsia="zh-CN"/>
        </w:rPr>
        <w:t xml:space="preserve">投标承诺函</w:t>
      </w:r>
      <w:r/>
    </w:p>
    <w:p>
      <w:pPr>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致招标人：</w:t>
      </w:r>
      <w:r/>
    </w:p>
    <w:p>
      <w:pPr>
        <w:ind w:firstLine="44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本公司参与贵方组织的“</w:t>
      </w:r>
      <w:r>
        <w:rPr>
          <w:rFonts w:ascii="宋体" w:hAnsi="宋体" w:eastAsia="宋体"/>
          <w:sz w:val="21"/>
          <w:szCs w:val="21"/>
          <w:lang w:eastAsia="zh-CN"/>
        </w:rPr>
        <w:t xml:space="preserve">         </w:t>
      </w:r>
      <w:r>
        <w:rPr>
          <w:rFonts w:hint="eastAsia" w:ascii="宋体" w:hAnsi="宋体" w:eastAsia="宋体"/>
          <w:sz w:val="21"/>
          <w:szCs w:val="21"/>
          <w:lang w:eastAsia="zh-CN"/>
        </w:rPr>
        <w:t xml:space="preserve">”项目招投标活动，我司知悉本项目为财政资金拨款民生类项目，我公司承诺如下：</w:t>
      </w:r>
      <w:r/>
    </w:p>
    <w:p>
      <w:pPr>
        <w:ind w:firstLine="44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一、我公司不在本项目中进行低价竞争，不低于成本报价，不恶意压价。</w:t>
      </w:r>
      <w:r/>
    </w:p>
    <w:p>
      <w:pPr>
        <w:ind w:firstLine="44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二、我公司的报价是基于市场价的合理报价，报价能够涵盖我公司合理的成本、税金、利润，我公司能够确保按所报价格完成全部项目内容。</w:t>
      </w:r>
      <w:r/>
    </w:p>
    <w:p>
      <w:pPr>
        <w:ind w:firstLine="44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三、我公司已完整详细阅读并理解磋商文件的全部内容，包含各附件内容、施工合同/采购合同文本、澄清和答疑文件等。若我公司中标，我公司保证按照施工合同/采购合同文本签署协议并保证按时保质保量完成各项工作，安全文明施工，服从招标人、总包单位、监理单位及行政管理部门的管理，配合审计。</w:t>
      </w:r>
      <w:r/>
    </w:p>
    <w:p>
      <w:pPr>
        <w:ind w:firstLine="44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四、如我公司违反上述承诺，招标人有权依据合同约定追究我公司违约责任，并有权将我公司违约行为报送行政主管部门、“信用中国”等监管和征信管理部门。</w:t>
      </w:r>
      <w:r/>
    </w:p>
    <w:p>
      <w:pPr>
        <w:ind w:firstLine="440"/>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特此承诺。</w:t>
      </w:r>
      <w:r/>
    </w:p>
    <w:p>
      <w:pPr>
        <w:ind w:firstLine="440"/>
        <w:spacing w:line="360" w:lineRule="auto"/>
        <w:rPr>
          <w:rFonts w:ascii="宋体" w:hAnsi="宋体" w:eastAsia="宋体"/>
          <w:sz w:val="21"/>
          <w:szCs w:val="21"/>
          <w:lang w:eastAsia="zh-CN"/>
        </w:rPr>
      </w:pPr>
      <w:r>
        <w:rPr>
          <w:rFonts w:ascii="宋体" w:hAnsi="宋体" w:eastAsia="宋体"/>
          <w:sz w:val="21"/>
          <w:szCs w:val="21"/>
          <w:lang w:eastAsia="zh-CN"/>
        </w:rPr>
      </w:r>
      <w:r/>
    </w:p>
    <w:p>
      <w:pPr>
        <w:ind w:firstLine="440"/>
        <w:jc w:val="right"/>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投标人（盖章）：</w:t>
      </w:r>
      <w:r>
        <w:rPr>
          <w:rFonts w:ascii="宋体" w:hAnsi="宋体" w:eastAsia="宋体"/>
          <w:sz w:val="21"/>
          <w:szCs w:val="21"/>
          <w:lang w:eastAsia="zh-CN"/>
        </w:rPr>
        <w:t xml:space="preserve">             </w:t>
      </w:r>
      <w:r/>
    </w:p>
    <w:p>
      <w:pPr>
        <w:ind w:firstLine="440"/>
        <w:jc w:val="right"/>
        <w:spacing w:line="360" w:lineRule="auto"/>
        <w:rPr>
          <w:rFonts w:ascii="宋体" w:hAnsi="宋体" w:eastAsia="宋体"/>
          <w:sz w:val="21"/>
          <w:szCs w:val="21"/>
        </w:rPr>
      </w:pPr>
      <w:r>
        <w:rPr>
          <w:rFonts w:hint="eastAsia" w:ascii="宋体" w:hAnsi="宋体" w:eastAsia="宋体"/>
          <w:sz w:val="21"/>
          <w:szCs w:val="21"/>
        </w:rPr>
        <w:t xml:space="preserve">年</w:t>
      </w:r>
      <w:r>
        <w:rPr>
          <w:rFonts w:ascii="宋体" w:hAnsi="宋体" w:eastAsia="宋体"/>
          <w:sz w:val="21"/>
          <w:szCs w:val="21"/>
        </w:rPr>
        <w:t xml:space="preserve">  </w:t>
      </w:r>
      <w:r>
        <w:rPr>
          <w:rFonts w:hint="eastAsia" w:ascii="宋体" w:hAnsi="宋体" w:eastAsia="宋体"/>
          <w:sz w:val="21"/>
          <w:szCs w:val="21"/>
        </w:rPr>
        <w:t xml:space="preserve">月</w:t>
      </w:r>
      <w:r>
        <w:rPr>
          <w:rFonts w:ascii="宋体" w:hAnsi="宋体" w:eastAsia="宋体"/>
          <w:sz w:val="21"/>
          <w:szCs w:val="21"/>
        </w:rPr>
        <w:t xml:space="preserve">  </w:t>
      </w:r>
      <w:r>
        <w:rPr>
          <w:rFonts w:hint="eastAsia" w:ascii="宋体" w:hAnsi="宋体" w:eastAsia="宋体"/>
          <w:sz w:val="21"/>
          <w:szCs w:val="21"/>
        </w:rPr>
        <w:t xml:space="preserve">日</w:t>
      </w:r>
      <w:r/>
    </w:p>
    <w:p>
      <w:pPr>
        <w:rPr>
          <w:sz w:val="21"/>
          <w:szCs w:val="21"/>
          <w:lang w:eastAsia="zh-CN"/>
        </w:rPr>
      </w:pPr>
      <w:r>
        <w:rPr>
          <w:sz w:val="21"/>
          <w:szCs w:val="21"/>
          <w:lang w:eastAsia="zh-CN"/>
        </w:rPr>
      </w:r>
      <w:r/>
    </w:p>
    <w:p>
      <w:pPr>
        <w:rPr>
          <w:sz w:val="21"/>
          <w:szCs w:val="21"/>
          <w:lang w:eastAsia="zh-CN"/>
        </w:rPr>
      </w:pPr>
      <w:r>
        <w:rPr>
          <w:sz w:val="21"/>
          <w:szCs w:val="21"/>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rPr>
          <w:rFonts w:eastAsia="宋体"/>
          <w:lang w:eastAsia="zh-CN"/>
        </w:rPr>
      </w:pPr>
      <w:r>
        <w:rPr>
          <w:rFonts w:eastAsia="宋体"/>
          <w:lang w:eastAsia="zh-CN"/>
        </w:rPr>
      </w:r>
      <w:r/>
    </w:p>
    <w:p>
      <w:pPr>
        <w:spacing w:line="440" w:lineRule="exact"/>
        <w:rPr>
          <w:rFonts w:eastAsia="仿宋_GB2312"/>
          <w:b/>
          <w:bCs/>
          <w:sz w:val="24"/>
        </w:rPr>
      </w:pPr>
      <w:r>
        <w:rPr>
          <w:rFonts w:hint="eastAsia" w:eastAsia="仿宋_GB2312"/>
          <w:b/>
          <w:bCs/>
          <w:sz w:val="24"/>
        </w:rPr>
        <w:t xml:space="preserve">附件14</w:t>
      </w:r>
      <w:bookmarkEnd w:id="18"/>
      <w:r/>
      <w:r/>
    </w:p>
    <w:p>
      <w:pPr>
        <w:pStyle w:val="944"/>
        <w:jc w:val="center"/>
        <w:spacing w:line="360" w:lineRule="auto"/>
        <w:rPr>
          <w:rFonts w:cs="黑体"/>
          <w:sz w:val="32"/>
          <w:szCs w:val="32"/>
        </w:rPr>
      </w:pPr>
      <w:r>
        <w:rPr>
          <w:rFonts w:hint="eastAsia" w:cs="黑体"/>
          <w:sz w:val="32"/>
          <w:szCs w:val="32"/>
        </w:rPr>
        <w:t xml:space="preserve">材料品牌表</w:t>
      </w:r>
      <w:r/>
    </w:p>
    <w:tbl>
      <w:tblPr>
        <w:tblStyle w:val="9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042"/>
        <w:gridCol w:w="1816"/>
        <w:gridCol w:w="2521"/>
        <w:gridCol w:w="1184"/>
      </w:tblGrid>
      <w:tr>
        <w:trPr>
          <w:jc w:val="center"/>
          <w:trHeight w:val="567"/>
        </w:trPr>
        <w:tc>
          <w:tcPr>
            <w:tcW w:w="749" w:type="dxa"/>
            <w:vAlign w:val="center"/>
            <w:textDirection w:val="lrTb"/>
            <w:noWrap w:val="false"/>
          </w:tcPr>
          <w:p>
            <w:pPr>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2042" w:type="dxa"/>
            <w:vAlign w:val="center"/>
            <w:textDirection w:val="lrTb"/>
            <w:noWrap w:val="false"/>
          </w:tcPr>
          <w:p>
            <w:pPr>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材料设备名称</w:t>
            </w:r>
            <w:r/>
          </w:p>
        </w:tc>
        <w:tc>
          <w:tcPr>
            <w:tcW w:w="1816" w:type="dxa"/>
            <w:vAlign w:val="center"/>
            <w:textDirection w:val="lrTb"/>
            <w:noWrap w:val="false"/>
          </w:tcPr>
          <w:p>
            <w:pPr>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技术标准和质量要求</w:t>
            </w:r>
            <w:r/>
          </w:p>
        </w:tc>
        <w:tc>
          <w:tcPr>
            <w:tcW w:w="2521" w:type="dxa"/>
            <w:vAlign w:val="center"/>
            <w:textDirection w:val="lrTb"/>
            <w:noWrap w:val="false"/>
          </w:tcPr>
          <w:p>
            <w:pPr>
              <w:jc w:val="center"/>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推荐厂家品牌</w:t>
            </w:r>
            <w:r/>
          </w:p>
          <w:p>
            <w:pPr>
              <w:jc w:val="center"/>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（3个以上）</w:t>
            </w:r>
            <w:r/>
          </w:p>
        </w:tc>
        <w:tc>
          <w:tcPr>
            <w:tcW w:w="1184" w:type="dxa"/>
            <w:vAlign w:val="center"/>
            <w:textDirection w:val="lrTb"/>
            <w:noWrap w:val="false"/>
          </w:tcPr>
          <w:p>
            <w:pPr>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567"/>
        </w:trPr>
        <w:tc>
          <w:tcPr>
            <w:tcW w:w="749"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1</w:t>
            </w:r>
            <w:r/>
          </w:p>
        </w:tc>
        <w:tc>
          <w:tcPr>
            <w:tcW w:w="2042"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816"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2521"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c>
          <w:tcPr>
            <w:tcW w:w="1184"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r>
      <w:tr>
        <w:trPr>
          <w:jc w:val="center"/>
          <w:trHeight w:val="567"/>
        </w:trPr>
        <w:tc>
          <w:tcPr>
            <w:tcW w:w="749"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2</w:t>
            </w:r>
            <w:r/>
          </w:p>
        </w:tc>
        <w:tc>
          <w:tcPr>
            <w:tcW w:w="2042"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816"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2521"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184"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r>
      <w:tr>
        <w:trPr>
          <w:jc w:val="center"/>
          <w:trHeight w:val="567"/>
        </w:trPr>
        <w:tc>
          <w:tcPr>
            <w:tcW w:w="749"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3</w:t>
            </w:r>
            <w:r/>
          </w:p>
        </w:tc>
        <w:tc>
          <w:tcPr>
            <w:tcW w:w="2042"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816"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2521"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c>
          <w:tcPr>
            <w:tcW w:w="1184"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r>
      <w:tr>
        <w:trPr>
          <w:jc w:val="center"/>
          <w:trHeight w:val="567"/>
        </w:trPr>
        <w:tc>
          <w:tcPr>
            <w:tcW w:w="749"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4</w:t>
            </w:r>
            <w:r/>
          </w:p>
        </w:tc>
        <w:tc>
          <w:tcPr>
            <w:tcW w:w="2042"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816"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2521"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184"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r>
      <w:tr>
        <w:trPr>
          <w:jc w:val="center"/>
          <w:trHeight w:val="567"/>
        </w:trPr>
        <w:tc>
          <w:tcPr>
            <w:tcW w:w="749"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5</w:t>
            </w:r>
            <w:r/>
          </w:p>
        </w:tc>
        <w:tc>
          <w:tcPr>
            <w:tcW w:w="2042"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c>
          <w:tcPr>
            <w:tcW w:w="1816"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2521"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c>
          <w:tcPr>
            <w:tcW w:w="1184"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r>
      <w:tr>
        <w:trPr>
          <w:jc w:val="center"/>
          <w:trHeight w:val="567"/>
        </w:trPr>
        <w:tc>
          <w:tcPr>
            <w:tcW w:w="749"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6</w:t>
            </w:r>
            <w:r/>
          </w:p>
        </w:tc>
        <w:tc>
          <w:tcPr>
            <w:tcW w:w="2042"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816"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2521"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184"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r>
      <w:tr>
        <w:trPr>
          <w:jc w:val="center"/>
          <w:trHeight w:val="567"/>
        </w:trPr>
        <w:tc>
          <w:tcPr>
            <w:tcW w:w="749"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7</w:t>
            </w:r>
            <w:r/>
          </w:p>
        </w:tc>
        <w:tc>
          <w:tcPr>
            <w:tcW w:w="2042"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816"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2521"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c>
          <w:tcPr>
            <w:tcW w:w="1184"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r>
      <w:tr>
        <w:trPr>
          <w:jc w:val="center"/>
          <w:trHeight w:val="567"/>
        </w:trPr>
        <w:tc>
          <w:tcPr>
            <w:tcW w:w="749"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8</w:t>
            </w:r>
            <w:r/>
          </w:p>
        </w:tc>
        <w:tc>
          <w:tcPr>
            <w:tcW w:w="2042"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816"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c>
          <w:tcPr>
            <w:tcW w:w="2521"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c>
          <w:tcPr>
            <w:tcW w:w="1184"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r>
      <w:tr>
        <w:trPr>
          <w:jc w:val="center"/>
          <w:trHeight w:val="567"/>
        </w:trPr>
        <w:tc>
          <w:tcPr>
            <w:tcW w:w="749" w:type="dxa"/>
            <w:vAlign w:val="center"/>
            <w:textDirection w:val="lrTb"/>
            <w:noWrap w:val="false"/>
          </w:tcPr>
          <w:p>
            <w:pPr>
              <w:jc w:val="center"/>
              <w:rPr>
                <w:rFonts w:ascii="宋体" w:hAnsi="宋体" w:eastAsia="宋体" w:cs="宋体"/>
                <w:b/>
                <w:sz w:val="21"/>
                <w:szCs w:val="21"/>
              </w:rPr>
            </w:pPr>
            <w:r>
              <w:rPr>
                <w:rFonts w:hint="eastAsia" w:ascii="宋体" w:hAnsi="宋体" w:eastAsia="宋体" w:cs="宋体"/>
                <w:b/>
                <w:sz w:val="21"/>
                <w:szCs w:val="21"/>
              </w:rPr>
              <w:t xml:space="preserve">9</w:t>
            </w:r>
            <w:r/>
          </w:p>
        </w:tc>
        <w:tc>
          <w:tcPr>
            <w:tcW w:w="2042"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1816" w:type="dxa"/>
            <w:vAlign w:val="center"/>
            <w:textDirection w:val="lrTb"/>
            <w:noWrap w:val="false"/>
          </w:tcPr>
          <w:p>
            <w:pPr>
              <w:jc w:val="center"/>
              <w:rPr>
                <w:rFonts w:ascii="宋体" w:hAnsi="宋体" w:eastAsia="宋体" w:cs="宋体"/>
                <w:b/>
                <w:sz w:val="21"/>
                <w:szCs w:val="21"/>
              </w:rPr>
            </w:pPr>
            <w:r>
              <w:rPr>
                <w:rFonts w:ascii="宋体" w:hAnsi="宋体" w:eastAsia="宋体" w:cs="宋体"/>
                <w:b/>
                <w:sz w:val="21"/>
                <w:szCs w:val="21"/>
              </w:rPr>
            </w:r>
            <w:r/>
          </w:p>
        </w:tc>
        <w:tc>
          <w:tcPr>
            <w:tcW w:w="2521"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c>
          <w:tcPr>
            <w:tcW w:w="1184" w:type="dxa"/>
            <w:vAlign w:val="center"/>
            <w:textDirection w:val="lrTb"/>
            <w:noWrap w:val="false"/>
          </w:tcPr>
          <w:p>
            <w:pPr>
              <w:jc w:val="center"/>
              <w:rPr>
                <w:rFonts w:ascii="宋体" w:hAnsi="宋体" w:eastAsia="宋体" w:cs="宋体"/>
                <w:b/>
                <w:sz w:val="21"/>
                <w:szCs w:val="21"/>
                <w:lang w:eastAsia="zh-CN"/>
              </w:rPr>
            </w:pPr>
            <w:r>
              <w:rPr>
                <w:rFonts w:ascii="宋体" w:hAnsi="宋体" w:eastAsia="宋体" w:cs="宋体"/>
                <w:b/>
                <w:sz w:val="21"/>
                <w:szCs w:val="21"/>
                <w:lang w:eastAsia="zh-CN"/>
              </w:rPr>
            </w:r>
            <w:r/>
          </w:p>
        </w:tc>
      </w:tr>
    </w:tbl>
    <w:p>
      <w:pPr>
        <w:spacing w:line="360" w:lineRule="auto"/>
        <w:rPr>
          <w:rFonts w:ascii="宋体" w:hAnsi="宋体" w:eastAsia="宋体"/>
          <w:sz w:val="21"/>
          <w:szCs w:val="21"/>
          <w:lang w:eastAsia="zh-CN"/>
        </w:rPr>
      </w:pPr>
      <w:r>
        <w:rPr>
          <w:rFonts w:hint="eastAsia" w:ascii="宋体" w:hAnsi="宋体" w:eastAsia="宋体"/>
          <w:sz w:val="21"/>
          <w:szCs w:val="21"/>
          <w:lang w:eastAsia="zh-CN"/>
        </w:rPr>
        <w:t xml:space="preserve">供应商在投标时承诺使用招标人提供的品牌，在合同履行过程中进行选择。</w:t>
      </w:r>
      <w:r/>
    </w:p>
    <w:p>
      <w:pPr>
        <w:widowControl/>
        <w:rPr>
          <w:rFonts w:ascii="宋体" w:hAnsi="宋体" w:eastAsia="宋体"/>
          <w:sz w:val="21"/>
          <w:szCs w:val="21"/>
          <w:lang w:eastAsia="zh-CN"/>
        </w:rPr>
      </w:pPr>
      <w:r>
        <w:rPr>
          <w:rFonts w:hint="eastAsia" w:ascii="宋体" w:hAnsi="宋体" w:eastAsia="宋体"/>
          <w:sz w:val="21"/>
          <w:szCs w:val="21"/>
          <w:lang w:eastAsia="zh-CN"/>
        </w:rPr>
        <w:t xml:space="preserve">供应商拟选择推荐的厂家或品牌以外的产品时，必须满足上表中的技术标准和质量要求，并在“澄清答疑”环节中向招标人提出具体品牌，招标人将在“澄清答疑”环节中答复是否同意。</w:t>
      </w:r>
      <w:r/>
    </w:p>
    <w:p>
      <w:pPr>
        <w:widowControl/>
        <w:rPr>
          <w:rFonts w:ascii="黑体" w:eastAsia="黑体"/>
          <w:b/>
          <w:bCs/>
          <w:sz w:val="36"/>
          <w:szCs w:val="36"/>
          <w:lang w:eastAsia="zh-CN"/>
        </w:rPr>
      </w:pPr>
      <w:r>
        <w:rPr>
          <w:rFonts w:ascii="黑体" w:eastAsia="黑体"/>
          <w:b/>
          <w:bCs/>
          <w:sz w:val="36"/>
          <w:szCs w:val="36"/>
          <w:lang w:eastAsia="zh-CN"/>
        </w:rPr>
      </w:r>
      <w:r/>
    </w:p>
    <w:p>
      <w:pPr>
        <w:widowControl/>
        <w:rPr>
          <w:rFonts w:ascii="黑体" w:eastAsia="黑体"/>
          <w:b/>
          <w:bCs/>
          <w:sz w:val="36"/>
          <w:szCs w:val="36"/>
          <w:lang w:eastAsia="zh-CN"/>
        </w:rPr>
      </w:pPr>
      <w:r>
        <w:rPr>
          <w:rFonts w:ascii="黑体" w:eastAsia="黑体"/>
          <w:b/>
          <w:bCs/>
          <w:sz w:val="36"/>
          <w:szCs w:val="36"/>
          <w:lang w:eastAsia="zh-CN"/>
        </w:rPr>
      </w:r>
      <w:r/>
    </w:p>
    <w:p>
      <w:pPr>
        <w:widowControl/>
        <w:rPr>
          <w:rFonts w:ascii="黑体" w:eastAsia="黑体"/>
          <w:b/>
          <w:bCs/>
          <w:sz w:val="36"/>
          <w:szCs w:val="36"/>
          <w:lang w:eastAsia="zh-CN"/>
        </w:rPr>
      </w:pPr>
      <w:r>
        <w:rPr>
          <w:rFonts w:ascii="黑体" w:eastAsia="黑体"/>
          <w:b/>
          <w:bCs/>
          <w:sz w:val="36"/>
          <w:szCs w:val="36"/>
          <w:lang w:eastAsia="zh-CN"/>
        </w:rPr>
      </w:r>
      <w:r/>
    </w:p>
    <w:p>
      <w:pPr>
        <w:widowControl/>
        <w:rPr>
          <w:rFonts w:ascii="黑体" w:eastAsia="黑体"/>
          <w:b/>
          <w:bCs/>
          <w:sz w:val="36"/>
          <w:szCs w:val="36"/>
          <w:lang w:eastAsia="zh-CN"/>
        </w:rPr>
      </w:pPr>
      <w:r>
        <w:rPr>
          <w:rFonts w:ascii="黑体" w:eastAsia="黑体"/>
          <w:b/>
          <w:bCs/>
          <w:sz w:val="36"/>
          <w:szCs w:val="36"/>
          <w:lang w:eastAsia="zh-CN"/>
        </w:rPr>
      </w:r>
      <w:r/>
    </w:p>
    <w:p>
      <w:pPr>
        <w:widowControl/>
        <w:rPr>
          <w:rFonts w:ascii="黑体" w:eastAsia="黑体"/>
          <w:b/>
          <w:bCs/>
          <w:sz w:val="36"/>
          <w:szCs w:val="36"/>
          <w:lang w:eastAsia="zh-CN"/>
        </w:rPr>
      </w:pPr>
      <w:r>
        <w:rPr>
          <w:rFonts w:ascii="黑体" w:eastAsia="黑体"/>
          <w:b/>
          <w:bCs/>
          <w:sz w:val="36"/>
          <w:szCs w:val="36"/>
          <w:lang w:eastAsia="zh-CN"/>
        </w:rPr>
      </w:r>
      <w:r/>
    </w:p>
    <w:p>
      <w:pPr>
        <w:widowControl/>
        <w:rPr>
          <w:rFonts w:ascii="黑体" w:eastAsia="黑体"/>
          <w:b/>
          <w:bCs/>
          <w:sz w:val="36"/>
          <w:szCs w:val="36"/>
          <w:lang w:eastAsia="zh-CN"/>
        </w:rPr>
      </w:pPr>
      <w:r>
        <w:rPr>
          <w:rFonts w:ascii="黑体" w:eastAsia="黑体"/>
          <w:b/>
          <w:bCs/>
          <w:sz w:val="36"/>
          <w:szCs w:val="36"/>
          <w:lang w:eastAsia="zh-CN"/>
        </w:rPr>
      </w:r>
      <w:r/>
    </w:p>
    <w:p>
      <w:pPr>
        <w:widowControl/>
        <w:rPr>
          <w:rFonts w:ascii="黑体" w:eastAsia="黑体"/>
          <w:b/>
          <w:bCs/>
          <w:sz w:val="36"/>
          <w:szCs w:val="36"/>
          <w:lang w:eastAsia="zh-CN"/>
        </w:rPr>
      </w:pPr>
      <w:r>
        <w:rPr>
          <w:rFonts w:ascii="黑体" w:eastAsia="黑体"/>
          <w:b/>
          <w:bCs/>
          <w:sz w:val="36"/>
          <w:szCs w:val="36"/>
          <w:lang w:eastAsia="zh-CN"/>
        </w:rPr>
      </w:r>
      <w:r/>
    </w:p>
    <w:p>
      <w:pPr>
        <w:widowControl/>
        <w:rPr>
          <w:rFonts w:ascii="黑体" w:eastAsia="黑体"/>
          <w:b/>
          <w:bCs/>
          <w:sz w:val="36"/>
          <w:szCs w:val="36"/>
          <w:lang w:eastAsia="zh-CN"/>
        </w:rPr>
      </w:pPr>
      <w:r>
        <w:rPr>
          <w:rFonts w:ascii="黑体" w:eastAsia="黑体"/>
          <w:b/>
          <w:bCs/>
          <w:sz w:val="36"/>
          <w:szCs w:val="36"/>
          <w:lang w:eastAsia="zh-CN"/>
        </w:rPr>
      </w:r>
      <w:r/>
    </w:p>
    <w:p>
      <w:pPr>
        <w:widowControl/>
        <w:rPr>
          <w:rFonts w:ascii="黑体" w:eastAsia="黑体"/>
          <w:b/>
          <w:bCs/>
          <w:sz w:val="36"/>
          <w:szCs w:val="36"/>
          <w:lang w:eastAsia="zh-CN"/>
        </w:rPr>
      </w:pPr>
      <w:r>
        <w:rPr>
          <w:rFonts w:ascii="黑体" w:eastAsia="黑体"/>
          <w:b/>
          <w:bCs/>
          <w:sz w:val="36"/>
          <w:szCs w:val="36"/>
          <w:lang w:eastAsia="zh-CN"/>
        </w:rPr>
      </w:r>
      <w:r/>
    </w:p>
    <w:p>
      <w:pPr>
        <w:jc w:val="both"/>
        <w:spacing w:line="276" w:lineRule="auto"/>
        <w:rPr>
          <w:rFonts w:ascii="仿宋" w:hAnsi="仿宋" w:eastAsia="仿宋" w:cs="仿宋"/>
          <w:sz w:val="24"/>
          <w:szCs w:val="24"/>
          <w:lang w:eastAsia="zh-CN"/>
        </w:rPr>
      </w:pPr>
      <w:r>
        <w:rPr>
          <w:rFonts w:ascii="仿宋" w:hAnsi="仿宋" w:eastAsia="仿宋" w:cs="仿宋"/>
          <w:sz w:val="24"/>
          <w:szCs w:val="24"/>
          <w:lang w:eastAsia="zh-CN"/>
        </w:rPr>
      </w:r>
      <w:r/>
    </w:p>
    <w:p>
      <w:pPr>
        <w:shd w:val="nil" w:color="auto"/>
        <w:rPr>
          <w:rFonts w:ascii="黑体" w:eastAsia="黑体"/>
          <w:b/>
          <w:bCs/>
          <w:sz w:val="36"/>
          <w:szCs w:val="36"/>
          <w:lang w:eastAsia="zh-CN"/>
        </w:rPr>
        <w:outlineLvl w:val="0"/>
      </w:pPr>
      <w:r>
        <w:rPr>
          <w:rFonts w:ascii="黑体" w:eastAsia="黑体"/>
          <w:b/>
          <w:bCs/>
          <w:sz w:val="36"/>
          <w:szCs w:val="36"/>
          <w:highlight w:val="none"/>
          <w:lang w:eastAsia="zh-CN"/>
        </w:rPr>
        <w:br w:type="page" w:clear="all"/>
      </w:r>
      <w:r>
        <w:rPr>
          <w:rFonts w:ascii="黑体" w:eastAsia="黑体"/>
          <w:b/>
          <w:bCs/>
          <w:sz w:val="36"/>
          <w:szCs w:val="36"/>
          <w:highlight w:val="none"/>
          <w:lang w:eastAsia="zh-CN"/>
        </w:rPr>
      </w:r>
      <w:r/>
    </w:p>
    <w:p>
      <w:pPr>
        <w:ind w:left="560"/>
        <w:jc w:val="center"/>
        <w:spacing w:line="360" w:lineRule="auto"/>
        <w:rPr>
          <w:rFonts w:ascii="黑体" w:eastAsia="黑体"/>
          <w:b/>
          <w:bCs/>
          <w:sz w:val="36"/>
          <w:szCs w:val="36"/>
          <w:highlight w:val="none"/>
          <w:lang w:eastAsia="zh-CN"/>
        </w:rPr>
        <w:outlineLvl w:val="0"/>
      </w:pPr>
      <w:r>
        <w:rPr>
          <w:rFonts w:hint="eastAsia" w:ascii="黑体" w:eastAsia="黑体"/>
          <w:b/>
          <w:bCs/>
          <w:sz w:val="36"/>
          <w:szCs w:val="36"/>
          <w:lang w:eastAsia="zh-CN"/>
        </w:rPr>
        <w:t xml:space="preserve">第六章 </w:t>
      </w:r>
      <w:r>
        <w:rPr>
          <w:rFonts w:ascii="黑体" w:eastAsia="黑体"/>
          <w:b/>
          <w:bCs/>
          <w:sz w:val="36"/>
          <w:szCs w:val="36"/>
          <w:lang w:eastAsia="zh-CN"/>
        </w:rPr>
        <w:t xml:space="preserve">磋商响应文件格式及附件</w:t>
      </w:r>
      <w:r/>
    </w:p>
    <w:p>
      <w:pPr>
        <w:ind w:left="560"/>
        <w:jc w:val="center"/>
        <w:spacing w:line="360" w:lineRule="auto"/>
        <w:rPr>
          <w:rFonts w:ascii="黑体" w:eastAsia="黑体"/>
          <w:b/>
          <w:bCs/>
          <w:sz w:val="36"/>
          <w:szCs w:val="36"/>
          <w:lang w:eastAsia="zh-CN"/>
        </w:rPr>
        <w:outlineLvl w:val="0"/>
      </w:pPr>
      <w:r>
        <w:rPr>
          <w:rFonts w:ascii="黑体" w:eastAsia="黑体"/>
          <w:b/>
          <w:bCs/>
          <w:sz w:val="36"/>
          <w:szCs w:val="36"/>
          <w:lang w:eastAsia="zh-CN"/>
        </w:rPr>
      </w:r>
      <w:r/>
    </w:p>
    <w:p>
      <w:pPr>
        <w:jc w:val="center"/>
        <w:spacing w:line="360" w:lineRule="auto"/>
        <w:rPr>
          <w:rFonts w:ascii="宋体" w:hAnsi="宋体"/>
          <w:b/>
          <w:bCs/>
          <w:sz w:val="72"/>
          <w:szCs w:val="72"/>
          <w:lang w:eastAsia="zh-CN"/>
        </w:rPr>
      </w:pPr>
      <w:r>
        <w:rPr>
          <w:rFonts w:ascii="宋体" w:hAnsi="宋体"/>
          <w:b/>
          <w:sz w:val="72"/>
          <w:lang w:eastAsia="zh-CN"/>
        </w:rPr>
      </w:r>
      <w:r>
        <w:rPr>
          <w:rFonts w:ascii="宋体" w:hAnsi="宋体"/>
          <w:b/>
          <w:sz w:val="72"/>
          <w:lang w:eastAsia="zh-CN"/>
        </w:rPr>
      </w:r>
      <w:r/>
    </w:p>
    <w:p>
      <w:pPr>
        <w:jc w:val="center"/>
        <w:spacing w:line="360" w:lineRule="auto"/>
        <w:rPr>
          <w:rFonts w:ascii="宋体" w:hAnsi="宋体"/>
          <w:b/>
          <w:bCs/>
          <w:sz w:val="72"/>
          <w:szCs w:val="72"/>
          <w:lang w:eastAsia="zh-CN"/>
        </w:rPr>
      </w:pPr>
      <w:r>
        <w:rPr>
          <w:rFonts w:ascii="宋体" w:hAnsi="宋体"/>
          <w:b/>
          <w:bCs/>
          <w:sz w:val="72"/>
          <w:szCs w:val="72"/>
          <w:lang w:eastAsia="zh-CN"/>
        </w:rPr>
      </w:r>
      <w:r>
        <w:rPr>
          <w:rFonts w:ascii="宋体" w:hAnsi="宋体"/>
          <w:b/>
          <w:bCs/>
          <w:sz w:val="72"/>
          <w:szCs w:val="72"/>
          <w:lang w:eastAsia="zh-CN"/>
        </w:rPr>
      </w:r>
      <w:r/>
    </w:p>
    <w:p>
      <w:pPr>
        <w:jc w:val="center"/>
        <w:spacing w:line="360" w:lineRule="auto"/>
        <w:rPr>
          <w:rFonts w:ascii="宋体" w:hAnsi="宋体"/>
          <w:b/>
          <w:bCs/>
          <w:sz w:val="72"/>
          <w:szCs w:val="72"/>
          <w:lang w:eastAsia="zh-CN"/>
        </w:rPr>
      </w:pPr>
      <w:r>
        <w:rPr>
          <w:rFonts w:ascii="宋体" w:hAnsi="宋体"/>
          <w:b/>
          <w:sz w:val="72"/>
          <w:lang w:eastAsia="zh-CN"/>
        </w:rPr>
      </w:r>
      <w:r/>
    </w:p>
    <w:p>
      <w:pPr>
        <w:jc w:val="center"/>
        <w:spacing w:line="360" w:lineRule="auto"/>
        <w:rPr>
          <w:rFonts w:ascii="宋体" w:hAnsi="宋体"/>
          <w:b/>
          <w:sz w:val="72"/>
          <w:lang w:eastAsia="zh-CN"/>
        </w:rPr>
      </w:pPr>
      <w:r>
        <w:rPr>
          <w:rFonts w:ascii="宋体" w:hAnsi="宋体" w:eastAsia="宋体" w:cs="宋体"/>
          <w:b/>
          <w:sz w:val="72"/>
          <w:lang w:eastAsia="zh-CN"/>
        </w:rPr>
        <w:t xml:space="preserve">竞争性磋商</w:t>
      </w:r>
      <w:r>
        <w:rPr>
          <w:rFonts w:hint="eastAsia" w:ascii="宋体" w:hAnsi="宋体" w:eastAsia="宋体" w:cs="宋体"/>
          <w:b/>
          <w:sz w:val="72"/>
          <w:lang w:eastAsia="zh-CN"/>
        </w:rPr>
        <w:t xml:space="preserve">响应</w:t>
      </w:r>
      <w:r>
        <w:rPr>
          <w:rFonts w:ascii="宋体" w:hAnsi="宋体" w:eastAsia="宋体" w:cs="宋体"/>
          <w:b/>
          <w:sz w:val="72"/>
          <w:lang w:eastAsia="zh-CN"/>
        </w:rPr>
        <w:t xml:space="preserve">文件</w:t>
      </w:r>
      <w:r/>
    </w:p>
    <w:p>
      <w:pPr>
        <w:jc w:val="center"/>
        <w:spacing w:line="360" w:lineRule="auto"/>
        <w:rPr>
          <w:rFonts w:ascii="宋体" w:hAnsi="宋体"/>
          <w:b/>
          <w:sz w:val="36"/>
          <w:lang w:eastAsia="zh-CN"/>
        </w:rPr>
      </w:pPr>
      <w:r>
        <w:rPr>
          <w:rFonts w:ascii="宋体" w:hAnsi="宋体"/>
          <w:b/>
          <w:sz w:val="36"/>
          <w:lang w:eastAsia="zh-CN"/>
        </w:rPr>
      </w:r>
      <w:r/>
    </w:p>
    <w:p>
      <w:pPr>
        <w:jc w:val="center"/>
        <w:spacing w:line="360" w:lineRule="auto"/>
        <w:rPr>
          <w:rFonts w:ascii="宋体" w:hAnsi="宋体"/>
          <w:b/>
          <w:sz w:val="36"/>
          <w:lang w:eastAsia="zh-CN"/>
        </w:rPr>
      </w:pPr>
      <w:r>
        <w:rPr>
          <w:rFonts w:ascii="宋体" w:hAnsi="宋体"/>
          <w:b/>
          <w:sz w:val="36"/>
          <w:lang w:eastAsia="zh-CN"/>
        </w:rPr>
      </w:r>
      <w:r/>
    </w:p>
    <w:p>
      <w:pPr>
        <w:jc w:val="center"/>
        <w:spacing w:line="360" w:lineRule="auto"/>
        <w:rPr>
          <w:rFonts w:ascii="宋体" w:hAnsi="宋体"/>
          <w:b/>
          <w:sz w:val="36"/>
          <w:lang w:eastAsia="zh-CN"/>
        </w:rPr>
      </w:pPr>
      <w:r>
        <w:rPr>
          <w:rFonts w:ascii="宋体" w:hAnsi="宋体"/>
          <w:b/>
          <w:sz w:val="36"/>
          <w:lang w:eastAsia="zh-CN"/>
        </w:rPr>
      </w:r>
      <w:r/>
    </w:p>
    <w:p>
      <w:pPr>
        <w:ind w:firstLine="1084"/>
        <w:rPr>
          <w:rFonts w:ascii="宋体" w:hAnsi="宋体"/>
          <w:b/>
          <w:color w:val="000000" w:themeColor="text1"/>
          <w:sz w:val="36"/>
          <w:szCs w:val="21"/>
          <w:lang w:eastAsia="zh-CN"/>
          <w14:textFill>
            <w14:solidFill>
              <w14:schemeClr w14:val="tx1"/>
            </w14:solidFill>
          </w14:textFill>
        </w:rPr>
      </w:pPr>
      <w:r>
        <w:rPr>
          <w:rFonts w:hint="eastAsia" w:ascii="宋体" w:hAnsi="宋体"/>
          <w:b/>
          <w:color w:val="000000" w:themeColor="text1"/>
          <w:sz w:val="36"/>
          <w:szCs w:val="21"/>
          <w:lang w:eastAsia="zh-CN"/>
          <w14:textFill>
            <w14:solidFill>
              <w14:schemeClr w14:val="tx1"/>
            </w14:solidFill>
          </w14:textFill>
        </w:rPr>
        <w:t xml:space="preserve">项 目 名 称：</w:t>
      </w:r>
      <w:r>
        <w:rPr>
          <w:rFonts w:hint="eastAsia" w:ascii="宋体" w:hAnsi="宋体"/>
          <w:b/>
          <w:color w:val="000000" w:themeColor="text1"/>
          <w:sz w:val="36"/>
          <w:szCs w:val="21"/>
          <w:u w:val="single"/>
          <w:lang w:eastAsia="zh-CN"/>
          <w14:textFill>
            <w14:solidFill>
              <w14:schemeClr w14:val="tx1"/>
            </w14:solidFill>
          </w14:textFill>
        </w:rPr>
        <w:t xml:space="preserve">                   </w:t>
      </w:r>
      <w:r/>
    </w:p>
    <w:p>
      <w:pPr>
        <w:ind w:firstLine="1084"/>
        <w:rPr>
          <w:rFonts w:ascii="宋体" w:hAnsi="宋体"/>
          <w:b/>
          <w:color w:val="000000" w:themeColor="text1"/>
          <w:sz w:val="36"/>
          <w:szCs w:val="21"/>
          <w:u w:val="single"/>
          <w:lang w:eastAsia="zh-CN"/>
          <w14:textFill>
            <w14:solidFill>
              <w14:schemeClr w14:val="tx1"/>
            </w14:solidFill>
          </w14:textFill>
        </w:rPr>
      </w:pPr>
      <w:r>
        <w:rPr>
          <w:rFonts w:hint="eastAsia" w:ascii="宋体" w:hAnsi="宋体"/>
          <w:b/>
          <w:color w:val="000000" w:themeColor="text1"/>
          <w:sz w:val="36"/>
          <w:szCs w:val="21"/>
          <w:lang w:eastAsia="zh-CN"/>
          <w14:textFill>
            <w14:solidFill>
              <w14:schemeClr w14:val="tx1"/>
            </w14:solidFill>
          </w14:textFill>
        </w:rPr>
        <w:t xml:space="preserve">项 目 编 号：</w:t>
      </w:r>
      <w:r>
        <w:rPr>
          <w:rFonts w:hint="eastAsia" w:ascii="宋体" w:hAnsi="宋体"/>
          <w:b/>
          <w:color w:val="000000" w:themeColor="text1"/>
          <w:sz w:val="36"/>
          <w:szCs w:val="21"/>
          <w:u w:val="single"/>
          <w:lang w:eastAsia="zh-CN"/>
          <w14:textFill>
            <w14:solidFill>
              <w14:schemeClr w14:val="tx1"/>
            </w14:solidFill>
          </w14:textFill>
        </w:rPr>
        <w:t xml:space="preserve">                   </w:t>
      </w:r>
      <w:r/>
    </w:p>
    <w:p>
      <w:pPr>
        <w:rPr>
          <w:rFonts w:ascii="宋体" w:hAnsi="宋体"/>
          <w:b/>
          <w:color w:val="000000" w:themeColor="text1"/>
          <w:sz w:val="36"/>
          <w:szCs w:val="21"/>
          <w:u w:val="single"/>
          <w:lang w:eastAsia="zh-CN"/>
          <w14:textFill>
            <w14:solidFill>
              <w14:schemeClr w14:val="tx1"/>
            </w14:solidFill>
          </w14:textFill>
        </w:rPr>
      </w:pPr>
      <w:r>
        <w:rPr>
          <w:rFonts w:hint="eastAsia" w:ascii="宋体" w:hAnsi="宋体"/>
          <w:b/>
          <w:color w:val="000000" w:themeColor="text1"/>
          <w:sz w:val="36"/>
          <w:szCs w:val="21"/>
          <w:lang w:eastAsia="zh-CN"/>
          <w14:textFill>
            <w14:solidFill>
              <w14:schemeClr w14:val="tx1"/>
            </w14:solidFill>
          </w14:textFill>
        </w:rPr>
        <w:t xml:space="preserve">      供应商名称 ：</w:t>
      </w:r>
      <w:r>
        <w:rPr>
          <w:rFonts w:hint="eastAsia" w:ascii="宋体" w:hAnsi="宋体"/>
          <w:b/>
          <w:color w:val="000000" w:themeColor="text1"/>
          <w:sz w:val="36"/>
          <w:szCs w:val="21"/>
          <w:u w:val="single"/>
          <w:lang w:eastAsia="zh-CN"/>
          <w14:textFill>
            <w14:solidFill>
              <w14:schemeClr w14:val="tx1"/>
            </w14:solidFill>
          </w14:textFill>
        </w:rPr>
        <w:t xml:space="preserve">（加盖电子公章）   </w:t>
      </w:r>
      <w:r/>
    </w:p>
    <w:p>
      <w:pPr>
        <w:rPr>
          <w:rFonts w:ascii="宋体" w:hAnsi="宋体"/>
          <w:b/>
          <w:color w:val="000000" w:themeColor="text1"/>
          <w:sz w:val="36"/>
          <w:szCs w:val="21"/>
          <w:u w:val="single"/>
          <w:lang w:eastAsia="zh-CN"/>
          <w14:textFill>
            <w14:solidFill>
              <w14:schemeClr w14:val="tx1"/>
            </w14:solidFill>
          </w14:textFill>
        </w:rPr>
      </w:pPr>
      <w:r>
        <w:rPr>
          <w:rFonts w:hint="eastAsia" w:ascii="宋体" w:hAnsi="宋体"/>
          <w:b/>
          <w:color w:val="000000" w:themeColor="text1"/>
          <w:sz w:val="36"/>
          <w:szCs w:val="21"/>
          <w:lang w:eastAsia="zh-CN"/>
          <w14:textFill>
            <w14:solidFill>
              <w14:schemeClr w14:val="tx1"/>
            </w14:solidFill>
          </w14:textFill>
        </w:rPr>
        <w:t xml:space="preserve">      日      期 ：</w:t>
      </w:r>
      <w:r>
        <w:rPr>
          <w:rFonts w:hint="eastAsia" w:ascii="宋体" w:hAnsi="宋体"/>
          <w:b/>
          <w:color w:val="000000" w:themeColor="text1"/>
          <w:sz w:val="36"/>
          <w:szCs w:val="21"/>
          <w:u w:val="single"/>
          <w:lang w:eastAsia="zh-CN"/>
          <w14:textFill>
            <w14:solidFill>
              <w14:schemeClr w14:val="tx1"/>
            </w14:solidFill>
          </w14:textFill>
        </w:rPr>
        <w:t xml:space="preserve">                   </w:t>
      </w:r>
      <w:r/>
    </w:p>
    <w:p>
      <w:pPr>
        <w:spacing w:line="360" w:lineRule="auto"/>
        <w:rPr>
          <w:rFonts w:ascii="宋体" w:hAnsi="宋体"/>
          <w:b/>
          <w:sz w:val="36"/>
          <w:lang w:eastAsia="zh-CN"/>
        </w:rPr>
      </w:pPr>
      <w:r>
        <w:rPr>
          <w:rFonts w:ascii="宋体" w:hAnsi="宋体"/>
          <w:b/>
          <w:sz w:val="36"/>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both"/>
        <w:spacing w:line="360" w:lineRule="auto"/>
        <w:rPr>
          <w:rFonts w:ascii="宋体" w:hAnsi="宋体" w:eastAsia="宋体"/>
          <w:b/>
          <w:sz w:val="24"/>
          <w:szCs w:val="24"/>
          <w:lang w:eastAsia="zh-CN"/>
        </w:rPr>
      </w:pPr>
      <w:r>
        <w:rPr>
          <w:rFonts w:ascii="宋体" w:hAnsi="宋体" w:eastAsia="宋体"/>
          <w:b/>
          <w:sz w:val="24"/>
          <w:szCs w:val="24"/>
          <w:lang w:eastAsia="zh-CN"/>
        </w:rPr>
      </w:r>
      <w:r/>
    </w:p>
    <w:p>
      <w:pPr>
        <w:jc w:val="cente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一</w:t>
      </w:r>
      <w:r>
        <w:rPr>
          <w:rFonts w:ascii="宋体" w:hAnsi="宋体" w:eastAsia="宋体"/>
          <w:b/>
          <w:sz w:val="24"/>
          <w:szCs w:val="24"/>
          <w:lang w:eastAsia="zh-CN"/>
        </w:rPr>
        <w:t xml:space="preserve">.基本目录</w:t>
      </w:r>
      <w:r/>
    </w:p>
    <w:p>
      <w:pPr>
        <w:rPr>
          <w:rFonts w:ascii="宋体" w:hAnsi="宋体" w:eastAsia="宋体"/>
          <w:sz w:val="24"/>
          <w:szCs w:val="24"/>
          <w:lang w:eastAsia="zh-CN"/>
        </w:rPr>
        <w:pBdr>
          <w:top w:val="none" w:color="000000" w:sz="0" w:space="0"/>
          <w:left w:val="none" w:color="000000" w:sz="0" w:space="15"/>
          <w:bottom w:val="none" w:color="000000" w:sz="0" w:space="0"/>
          <w:right w:val="none" w:color="000000" w:sz="0" w:space="0"/>
        </w:pBdr>
      </w:pPr>
      <w:r>
        <w:rPr>
          <w:rFonts w:ascii="宋体" w:hAnsi="宋体" w:eastAsia="宋体" w:cs="Arial"/>
          <w:color w:val="000000"/>
          <w:sz w:val="24"/>
          <w:szCs w:val="24"/>
          <w:lang w:eastAsia="zh-CN"/>
        </w:rPr>
        <w:t xml:space="preserve">1</w:t>
      </w:r>
      <w:r>
        <w:rPr>
          <w:rFonts w:ascii="宋体" w:hAnsi="宋体" w:eastAsia="宋体" w:cs="宋体"/>
          <w:color w:val="000000"/>
          <w:sz w:val="24"/>
          <w:szCs w:val="24"/>
          <w:lang w:eastAsia="zh-CN"/>
        </w:rPr>
        <w:t xml:space="preserve">、磋商报价表</w:t>
      </w:r>
      <w:r/>
    </w:p>
    <w:p>
      <w:pPr>
        <w:jc w:val="center"/>
        <w:rPr>
          <w:rFonts w:ascii="宋体" w:hAnsi="宋体" w:eastAsia="宋体" w:cs="宋体"/>
          <w:b/>
          <w:color w:val="000000"/>
          <w:sz w:val="24"/>
          <w:szCs w:val="24"/>
          <w:lang w:eastAsia="zh-CN"/>
        </w:rPr>
        <w:pBdr>
          <w:top w:val="none" w:color="000000" w:sz="0" w:space="0"/>
          <w:left w:val="none" w:color="000000" w:sz="0" w:space="15"/>
          <w:bottom w:val="none" w:color="000000" w:sz="0" w:space="0"/>
          <w:right w:val="none" w:color="000000" w:sz="0" w:space="0"/>
        </w:pBdr>
      </w:pPr>
      <w:r>
        <w:rPr>
          <w:rFonts w:ascii="宋体" w:hAnsi="宋体" w:eastAsia="宋体" w:cs="宋体"/>
          <w:b/>
          <w:color w:val="000000"/>
          <w:sz w:val="24"/>
          <w:szCs w:val="24"/>
          <w:lang w:eastAsia="zh-CN"/>
        </w:rPr>
      </w:r>
      <w:r/>
    </w:p>
    <w:p>
      <w:pPr>
        <w:jc w:val="center"/>
        <w:rPr>
          <w:rFonts w:ascii="宋体" w:hAnsi="宋体" w:eastAsia="宋体"/>
          <w:sz w:val="24"/>
          <w:szCs w:val="24"/>
          <w:lang w:eastAsia="zh-CN"/>
        </w:rPr>
        <w:pBdr>
          <w:top w:val="none" w:color="000000" w:sz="0" w:space="0"/>
          <w:left w:val="none" w:color="000000" w:sz="0" w:space="15"/>
          <w:bottom w:val="none" w:color="000000" w:sz="0" w:space="0"/>
          <w:right w:val="none" w:color="000000" w:sz="0" w:space="0"/>
        </w:pBdr>
      </w:pPr>
      <w:r>
        <w:rPr>
          <w:rFonts w:ascii="宋体" w:hAnsi="宋体" w:eastAsia="宋体" w:cs="宋体"/>
          <w:b/>
          <w:color w:val="000000"/>
          <w:sz w:val="24"/>
          <w:szCs w:val="24"/>
          <w:lang w:eastAsia="zh-CN"/>
        </w:rPr>
        <w:t xml:space="preserve">磋商报价表</w:t>
      </w:r>
      <w:r/>
    </w:p>
    <w:p>
      <w:pPr>
        <w:spacing w:line="360" w:lineRule="auto"/>
        <w:rPr>
          <w:rFonts w:ascii="宋体" w:hAnsi="宋体" w:eastAsia="宋体" w:cs="宋体"/>
          <w:bCs/>
          <w:sz w:val="24"/>
          <w:szCs w:val="24"/>
          <w:lang w:eastAsia="zh-CN"/>
        </w:rPr>
      </w:pPr>
      <w:r>
        <w:rPr>
          <w:rFonts w:ascii="宋体" w:hAnsi="宋体" w:eastAsia="宋体" w:cs="宋体"/>
          <w:bCs/>
          <w:sz w:val="24"/>
          <w:szCs w:val="24"/>
          <w:lang w:eastAsia="zh-CN"/>
        </w:rPr>
        <w:t xml:space="preserve">本次为首次报价</w:t>
      </w:r>
      <w:r>
        <w:rPr>
          <w:rFonts w:hint="eastAsia" w:ascii="宋体" w:hAnsi="宋体" w:eastAsia="宋体" w:cs="宋体"/>
          <w:bCs/>
          <w:sz w:val="24"/>
          <w:szCs w:val="24"/>
          <w:lang w:eastAsia="zh-CN"/>
        </w:rPr>
        <w:t xml:space="preserve"> </w:t>
      </w:r>
      <w:r>
        <w:rPr>
          <w:rFonts w:ascii="宋体" w:hAnsi="宋体" w:eastAsia="宋体" w:cs="宋体"/>
          <w:bCs/>
          <w:sz w:val="24"/>
          <w:szCs w:val="24"/>
          <w:lang w:eastAsia="zh-CN"/>
        </w:rPr>
        <w:t xml:space="preserve">                             货币单位：人民币元</w:t>
      </w:r>
      <w:r/>
    </w:p>
    <w:p>
      <w:pPr>
        <w:spacing w:line="360" w:lineRule="auto"/>
        <w:rPr>
          <w:rFonts w:ascii="宋体" w:hAnsi="宋体" w:eastAsia="宋体" w:cs="宋体"/>
          <w:bCs/>
          <w:sz w:val="24"/>
          <w:szCs w:val="24"/>
          <w:lang w:eastAsia="zh-CN"/>
        </w:rPr>
      </w:pPr>
      <w:r>
        <w:rPr>
          <w:rFonts w:ascii="宋体" w:hAnsi="宋体" w:eastAsia="宋体" w:cs="宋体"/>
          <w:bCs/>
          <w:sz w:val="24"/>
          <w:szCs w:val="24"/>
          <w:lang w:eastAsia="zh-CN"/>
        </w:rPr>
      </w:r>
      <w:r/>
    </w:p>
    <w:p>
      <w:pPr>
        <w:spacing w:line="360" w:lineRule="auto"/>
        <w:rPr>
          <w:rFonts w:ascii="宋体" w:hAnsi="宋体" w:eastAsia="宋体" w:cs="宋体"/>
          <w:bCs/>
          <w:sz w:val="24"/>
          <w:szCs w:val="24"/>
          <w:lang w:eastAsia="zh-CN"/>
        </w:rPr>
      </w:pPr>
      <w:r>
        <w:rPr>
          <w:rFonts w:ascii="宋体" w:hAnsi="宋体" w:eastAsia="宋体" w:cs="宋体"/>
          <w:bCs/>
          <w:sz w:val="24"/>
          <w:szCs w:val="24"/>
          <w:lang w:eastAsia="zh-CN"/>
        </w:rPr>
        <w:t xml:space="preserve">项目名称</w:t>
      </w:r>
      <w:r>
        <w:rPr>
          <w:rFonts w:hint="eastAsia" w:ascii="宋体" w:hAnsi="宋体" w:eastAsia="宋体" w:cs="宋体"/>
          <w:bCs/>
          <w:sz w:val="24"/>
          <w:szCs w:val="24"/>
          <w:lang w:eastAsia="zh-CN"/>
        </w:rPr>
        <w:t xml:space="preserve">： </w:t>
      </w:r>
      <w:r>
        <w:rPr>
          <w:rFonts w:ascii="宋体" w:hAnsi="宋体" w:eastAsia="宋体" w:cs="宋体"/>
          <w:bCs/>
          <w:sz w:val="24"/>
          <w:szCs w:val="24"/>
          <w:lang w:eastAsia="zh-CN"/>
        </w:rPr>
        <w:t xml:space="preserve">                                 项目编号</w:t>
      </w:r>
      <w:r>
        <w:rPr>
          <w:rFonts w:hint="eastAsia" w:ascii="宋体" w:hAnsi="宋体" w:eastAsia="宋体" w:cs="宋体"/>
          <w:bCs/>
          <w:sz w:val="24"/>
          <w:szCs w:val="24"/>
          <w:lang w:eastAsia="zh-CN"/>
        </w:rPr>
        <w:t xml:space="preserve">：</w:t>
      </w:r>
      <w:r/>
    </w:p>
    <w:p>
      <w:pPr>
        <w:spacing w:before="100" w:after="100"/>
        <w:rPr>
          <w:rFonts w:ascii="宋体" w:hAnsi="宋体" w:eastAsia="宋体"/>
          <w:sz w:val="24"/>
          <w:szCs w:val="24"/>
          <w:lang w:eastAsia="zh-CN"/>
        </w:rPr>
        <w:pBdr>
          <w:top w:val="none" w:color="000000" w:sz="0" w:space="0"/>
          <w:left w:val="none" w:color="000000" w:sz="0" w:space="15"/>
          <w:bottom w:val="none" w:color="000000" w:sz="0" w:space="0"/>
          <w:right w:val="none" w:color="000000" w:sz="0" w:space="0"/>
        </w:pBdr>
      </w:pPr>
      <w:r>
        <w:rPr>
          <w:rFonts w:ascii="宋体" w:hAnsi="宋体" w:eastAsia="宋体"/>
          <w:sz w:val="24"/>
          <w:szCs w:val="24"/>
          <w:lang w:eastAsia="zh-CN"/>
        </w:rPr>
      </w:r>
      <w:r/>
    </w:p>
    <w:tbl>
      <w:tblPr>
        <w:tblStyle w:val="9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3"/>
        <w:gridCol w:w="3571"/>
        <w:gridCol w:w="2342"/>
      </w:tblGrid>
      <w:tr>
        <w:trPr>
          <w:trHeight w:val="72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73" w:type="dxa"/>
            <w:vAlign w:val="center"/>
            <w:textDirection w:val="lrTb"/>
            <w:noWrap w:val="false"/>
          </w:tcPr>
          <w:p>
            <w:pPr>
              <w:jc w:val="center"/>
              <w:spacing w:before="100" w:after="100"/>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71" w:type="dxa"/>
            <w:vAlign w:val="center"/>
            <w:textDirection w:val="lrTb"/>
            <w:noWrap w:val="false"/>
          </w:tcPr>
          <w:p>
            <w:pPr>
              <w:jc w:val="center"/>
              <w:spacing w:before="100" w:after="100"/>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szCs w:val="24"/>
                <w:lang w:eastAsia="zh-CN"/>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42" w:type="dxa"/>
            <w:vAlign w:val="center"/>
            <w:textDirection w:val="lrTb"/>
            <w:noWrap w:val="false"/>
          </w:tcPr>
          <w:p>
            <w:pPr>
              <w:jc w:val="center"/>
              <w:spacing w:before="100" w:after="100"/>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sz w:val="24"/>
                <w:szCs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73" w:type="dxa"/>
            <w:vAlign w:val="center"/>
            <w:textDirection w:val="lrTb"/>
            <w:noWrap w:val="false"/>
          </w:tcPr>
          <w:p>
            <w:pPr>
              <w:jc w:val="center"/>
              <w:spacing w:before="100" w:after="100"/>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sz w:val="24"/>
                <w:szCs w:val="24"/>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571" w:type="dxa"/>
            <w:vAlign w:val="center"/>
            <w:textDirection w:val="lrTb"/>
            <w:noWrap w:val="false"/>
          </w:tcPr>
          <w:p>
            <w:pPr>
              <w:jc w:val="left"/>
              <w:spacing w:before="100" w:after="100"/>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sz w:val="24"/>
                <w:szCs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42" w:type="dxa"/>
            <w:vAlign w:val="center"/>
            <w:textDirection w:val="lrTb"/>
            <w:noWrap w:val="false"/>
          </w:tcPr>
          <w:p>
            <w:pPr>
              <w:jc w:val="both"/>
              <w:spacing w:before="100" w:after="100"/>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lang w:eastAsia="zh-CN"/>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373" w:type="dxa"/>
            <w:vAlign w:val="center"/>
            <w:textDirection w:val="lrTb"/>
            <w:noWrap w:val="false"/>
          </w:tcPr>
          <w:p>
            <w:pPr>
              <w:jc w:val="center"/>
              <w:spacing w:before="100" w:after="100"/>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sz w:val="24"/>
                <w:szCs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5913" w:type="dxa"/>
            <w:vAlign w:val="center"/>
            <w:textDirection w:val="lrTb"/>
            <w:noWrap w:val="false"/>
          </w:tcPr>
          <w:p>
            <w:pPr>
              <w:jc w:val="both"/>
              <w:spacing w:before="100" w:after="100"/>
              <w:rPr>
                <w:rFonts w:ascii="宋体" w:hAnsi="宋体" w:eastAsia="宋体"/>
                <w:color w:val="000000"/>
                <w:sz w:val="24"/>
                <w:szCs w:val="24"/>
                <w:lang w:eastAsia="zh-CN"/>
              </w:rPr>
              <w:pBdr>
                <w:top w:val="none" w:color="000000" w:sz="0" w:space="0"/>
                <w:left w:val="none" w:color="000000" w:sz="0" w:space="0"/>
                <w:bottom w:val="none" w:color="000000" w:sz="0" w:space="0"/>
                <w:right w:val="none" w:color="000000" w:sz="0" w:space="0"/>
              </w:pBdr>
            </w:pPr>
            <w:r>
              <w:rPr>
                <w:rStyle w:val="1309"/>
                <w:rFonts w:ascii="宋体" w:hAnsi="宋体" w:eastAsia="宋体"/>
                <w:sz w:val="24"/>
                <w:szCs w:val="24"/>
              </w:rPr>
              <w:t xml:space="preserve">金额</w:t>
            </w:r>
            <w:r>
              <w:rPr>
                <w:rStyle w:val="1309"/>
                <w:rFonts w:hint="eastAsia" w:ascii="宋体" w:hAnsi="宋体" w:eastAsia="宋体"/>
                <w:sz w:val="24"/>
                <w:szCs w:val="24"/>
                <w:lang w:eastAsia="zh-CN"/>
              </w:rPr>
              <w:t xml:space="preserve">：</w:t>
            </w:r>
            <w:r/>
          </w:p>
        </w:tc>
      </w:tr>
    </w:tbl>
    <w:p>
      <w:pPr>
        <w:spacing w:line="360" w:lineRule="auto"/>
        <w:rPr>
          <w:rFonts w:ascii="宋体" w:hAnsi="宋体" w:eastAsia="宋体" w:cs="宋体"/>
          <w:sz w:val="24"/>
          <w:szCs w:val="24"/>
        </w:rPr>
      </w:pPr>
      <w:r>
        <w:rPr>
          <w:rFonts w:ascii="宋体" w:hAnsi="宋体" w:eastAsia="宋体" w:cs="宋体"/>
          <w:sz w:val="24"/>
          <w:szCs w:val="24"/>
        </w:rPr>
      </w:r>
      <w:r/>
    </w:p>
    <w:p>
      <w:pPr>
        <w:pStyle w:val="985"/>
      </w:pPr>
      <w:r>
        <w:t xml:space="preserve">报价说明：</w:t>
      </w:r>
      <w:r/>
    </w:p>
    <w:p>
      <w:pPr>
        <w:pStyle w:val="985"/>
      </w:pPr>
      <w:r>
        <w:t xml:space="preserve">1、报价包括完成项目的所有费用。采购人不再支付报价以外的任何费用。</w:t>
      </w:r>
      <w:r/>
    </w:p>
    <w:p>
      <w:pPr>
        <w:pStyle w:val="985"/>
      </w:pPr>
      <w:r>
        <w:t xml:space="preserve">2、报价以总价为准，大小写不一致以大写为准；</w:t>
      </w:r>
      <w:r/>
    </w:p>
    <w:p>
      <w:pPr>
        <w:pStyle w:val="985"/>
      </w:pPr>
      <w:r>
        <w:t xml:space="preserve">供应商（电子签章）：</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Arial"/>
          <w:color w:val="000000"/>
          <w:sz w:val="24"/>
          <w:szCs w:val="24"/>
          <w:lang w:eastAsia="zh-CN"/>
        </w:rPr>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2</w:t>
      </w:r>
      <w:r>
        <w:rPr>
          <w:rFonts w:ascii="宋体" w:hAnsi="宋体" w:eastAsia="宋体" w:cs="宋体"/>
          <w:color w:val="000000"/>
          <w:sz w:val="24"/>
          <w:szCs w:val="24"/>
          <w:lang w:eastAsia="zh-CN"/>
        </w:rPr>
        <w:t xml:space="preserve">、竞争性磋商申请及声明</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lang w:eastAsia="zh-CN"/>
        </w:rPr>
      </w:r>
      <w:r/>
    </w:p>
    <w:p>
      <w:pPr>
        <w:jc w:val="cente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t xml:space="preserve">竞争性磋商申请及声明</w:t>
      </w:r>
      <w:r/>
    </w:p>
    <w:p>
      <w:pPr>
        <w:spacing w:line="360" w:lineRule="auto"/>
        <w:rPr>
          <w:rFonts w:ascii="宋体" w:hAnsi="宋体" w:eastAsia="宋体" w:cs="宋体"/>
          <w:sz w:val="24"/>
          <w:szCs w:val="24"/>
          <w:lang w:eastAsia="zh-CN"/>
        </w:rPr>
      </w:pPr>
      <w:r>
        <w:rPr>
          <w:rFonts w:ascii="宋体" w:hAnsi="宋体" w:eastAsia="宋体" w:cs="宋体"/>
          <w:color w:val="000000"/>
          <w:sz w:val="24"/>
          <w:szCs w:val="24"/>
          <w:lang w:eastAsia="zh-CN"/>
        </w:rPr>
        <w:t xml:space="preserve">致：</w:t>
      </w:r>
      <w:r>
        <w:rPr>
          <w:rFonts w:hint="eastAsia" w:ascii="宋体" w:hAnsi="宋体" w:eastAsia="宋体" w:cs="宋体"/>
          <w:color w:val="000000"/>
          <w:sz w:val="24"/>
          <w:szCs w:val="24"/>
          <w:lang w:eastAsia="zh-CN"/>
        </w:rPr>
        <w:t xml:space="preserve">南京市第十三中学</w:t>
      </w:r>
      <w:r/>
    </w:p>
    <w:p>
      <w:pPr>
        <w:ind w:firstLine="480"/>
        <w:spacing w:line="360" w:lineRule="auto"/>
        <w:rPr>
          <w:rFonts w:ascii="宋体" w:hAnsi="宋体" w:eastAsia="宋体"/>
          <w:sz w:val="24"/>
          <w:szCs w:val="24"/>
          <w:lang w:eastAsia="zh-CN"/>
        </w:rPr>
      </w:pPr>
      <w:r>
        <w:rPr>
          <w:rFonts w:hint="eastAsia" w:ascii="宋体" w:hAnsi="宋体" w:eastAsia="宋体" w:cs="宋体"/>
          <w:sz w:val="24"/>
          <w:szCs w:val="24"/>
          <w:lang w:eastAsia="zh-CN"/>
        </w:rPr>
        <w:t xml:space="preserve">永道工程咨询</w:t>
      </w:r>
      <w:r>
        <w:rPr>
          <w:rFonts w:ascii="宋体" w:hAnsi="宋体" w:eastAsia="宋体" w:cs="宋体"/>
          <w:sz w:val="24"/>
          <w:szCs w:val="24"/>
          <w:lang w:eastAsia="zh-CN"/>
        </w:rPr>
        <w:t xml:space="preserve">（江</w:t>
      </w:r>
      <w:r>
        <w:rPr>
          <w:rFonts w:hint="eastAsia" w:ascii="宋体" w:hAnsi="宋体" w:eastAsia="宋体" w:cs="宋体"/>
          <w:sz w:val="24"/>
          <w:szCs w:val="24"/>
          <w:lang w:eastAsia="zh-CN"/>
        </w:rPr>
        <w:t xml:space="preserve">苏</w:t>
      </w:r>
      <w:r>
        <w:rPr>
          <w:rFonts w:ascii="宋体" w:hAnsi="宋体" w:eastAsia="宋体" w:cs="宋体"/>
          <w:sz w:val="24"/>
          <w:szCs w:val="24"/>
          <w:lang w:eastAsia="zh-CN"/>
        </w:rPr>
        <w:t xml:space="preserve">）有限公司</w:t>
      </w:r>
      <w:r/>
    </w:p>
    <w:p>
      <w:pPr>
        <w:ind w:firstLine="428"/>
        <w:spacing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根据贵方</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（项目名称） </w:t>
      </w:r>
      <w:r>
        <w:rPr>
          <w:rFonts w:hint="eastAsia" w:ascii="宋体" w:hAnsi="宋体" w:eastAsia="宋体" w:cs="宋体"/>
          <w:b/>
          <w:color w:val="000000"/>
          <w:sz w:val="24"/>
          <w:szCs w:val="24"/>
          <w:u w:val="single"/>
          <w:lang w:eastAsia="zh-CN"/>
        </w:rPr>
        <w:t xml:space="preserve">          </w:t>
      </w:r>
      <w:r>
        <w:rPr>
          <w:rFonts w:hint="eastAsia" w:ascii="宋体" w:hAnsi="宋体" w:eastAsia="宋体" w:cs="宋体"/>
          <w:color w:val="000000"/>
          <w:sz w:val="24"/>
          <w:szCs w:val="24"/>
          <w:lang w:eastAsia="zh-CN"/>
        </w:rPr>
        <w:t xml:space="preserve">（项目编号）竞争性磋商邀请，正式授权下述签字人</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(姓名和职务)代表</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（供应商名称），提交响应文件并参加磋商。</w:t>
      </w:r>
      <w:r/>
    </w:p>
    <w:p>
      <w:pPr>
        <w:ind w:firstLine="428"/>
        <w:spacing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据此函，签字人兹宣布同意如下：</w:t>
      </w:r>
      <w:r/>
    </w:p>
    <w:p>
      <w:pPr>
        <w:ind w:firstLine="428"/>
        <w:spacing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eastAsia="宋体" w:cs="宋体"/>
          <w:b/>
          <w:color w:val="000000"/>
          <w:sz w:val="24"/>
          <w:szCs w:val="24"/>
          <w:lang w:eastAsia="zh-CN"/>
        </w:rPr>
        <w:t xml:space="preserve">我们的资格条件完全符合政府采购法和本次采购要求</w:t>
      </w:r>
      <w:r>
        <w:rPr>
          <w:rFonts w:hint="eastAsia" w:ascii="宋体" w:hAnsi="宋体" w:eastAsia="宋体" w:cs="宋体"/>
          <w:color w:val="000000"/>
          <w:sz w:val="24"/>
          <w:szCs w:val="24"/>
          <w:lang w:eastAsia="zh-CN"/>
        </w:rPr>
        <w:t xml:space="preserve">，我们同意并向贵方提供了与本次采购活动有关的所有证据和资料。</w:t>
      </w:r>
      <w:r/>
    </w:p>
    <w:p>
      <w:pPr>
        <w:ind w:firstLine="428"/>
        <w:spacing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2、服务名称：</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w:t>
      </w:r>
      <w:r/>
    </w:p>
    <w:p>
      <w:pPr>
        <w:ind w:firstLine="428"/>
        <w:spacing w:line="439" w:lineRule="atLeast"/>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3、我们的首次总报价为人民币（大写）</w:t>
      </w:r>
      <w:r>
        <w:rPr>
          <w:rFonts w:hint="eastAsia" w:ascii="宋体" w:hAnsi="宋体" w:eastAsia="宋体" w:cs="宋体"/>
          <w:b/>
          <w:color w:val="000000"/>
          <w:sz w:val="24"/>
          <w:szCs w:val="24"/>
          <w:u w:val="single"/>
          <w:lang w:eastAsia="zh-CN"/>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bCs/>
          <w:color w:val="000000"/>
          <w:sz w:val="24"/>
          <w:szCs w:val="24"/>
          <w:lang w:eastAsia="zh-CN"/>
        </w:rPr>
        <w:t xml:space="preserve">合同履行期限为</w:t>
      </w:r>
      <w:r>
        <w:rPr>
          <w:rFonts w:ascii="宋体" w:hAnsi="宋体" w:eastAsia="宋体" w:cs="宋体"/>
          <w:bCs/>
          <w:color w:val="000000"/>
          <w:sz w:val="24"/>
          <w:szCs w:val="24"/>
          <w:lang w:eastAsia="zh-CN"/>
        </w:rPr>
        <w:t xml:space="preserve">______</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lang w:eastAsia="zh-CN"/>
        </w:rPr>
        <w:t xml:space="preserve">派出</w:t>
      </w:r>
      <w:r>
        <w:rPr>
          <w:rFonts w:ascii="宋体" w:hAnsi="宋体" w:eastAsia="宋体" w:cs="宋体"/>
          <w:color w:val="000000"/>
          <w:sz w:val="24"/>
          <w:szCs w:val="24"/>
          <w:lang w:eastAsia="zh-CN"/>
        </w:rPr>
        <w:t xml:space="preserve">_______</w:t>
      </w:r>
      <w:r>
        <w:rPr>
          <w:rFonts w:hint="eastAsia" w:ascii="宋体" w:hAnsi="宋体" w:eastAsia="宋体" w:cs="宋体"/>
          <w:color w:val="000000"/>
          <w:sz w:val="24"/>
          <w:szCs w:val="24"/>
          <w:lang w:eastAsia="zh-CN"/>
        </w:rPr>
        <w:t xml:space="preserve">（项目经理姓名）作为本项目的项目经理。</w:t>
      </w:r>
      <w:r/>
    </w:p>
    <w:p>
      <w:pPr>
        <w:ind w:firstLine="428"/>
        <w:spacing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4、我们已详细审核全部磋商文件及其有效补充文件，我们放弃对磋商文件任何误解的权利，提交响应文件后，</w:t>
      </w:r>
      <w:r>
        <w:rPr>
          <w:rFonts w:hint="eastAsia" w:ascii="宋体" w:hAnsi="宋体" w:eastAsia="宋体" w:cs="宋体"/>
          <w:b/>
          <w:color w:val="000000"/>
          <w:sz w:val="24"/>
          <w:szCs w:val="24"/>
          <w:lang w:eastAsia="zh-CN"/>
        </w:rPr>
        <w:t xml:space="preserve">不对磋商文件本身提出质疑</w:t>
      </w:r>
      <w:r>
        <w:rPr>
          <w:rFonts w:hint="eastAsia" w:ascii="宋体" w:hAnsi="宋体" w:eastAsia="宋体" w:cs="宋体"/>
          <w:color w:val="000000"/>
          <w:sz w:val="24"/>
          <w:szCs w:val="24"/>
          <w:lang w:eastAsia="zh-CN"/>
        </w:rPr>
        <w:t xml:space="preserve">。否则，属于不诚信和故意扰乱政府采购活动行为，我们将无条件接受处罚。</w:t>
      </w:r>
      <w:r/>
    </w:p>
    <w:p>
      <w:pPr>
        <w:ind w:firstLine="428"/>
        <w:spacing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5、一旦我方成交，我方将根据磋商文件的规定，严格履行合同，保证于承诺的时间内完成本项目规定的服务内容。</w:t>
      </w:r>
      <w:r/>
    </w:p>
    <w:p>
      <w:pPr>
        <w:ind w:firstLine="428"/>
        <w:spacing w:line="43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28"/>
        <w:spacing w:line="439"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7</w:t>
      </w:r>
      <w:r>
        <w:rPr>
          <w:rFonts w:ascii="宋体" w:hAnsi="宋体" w:eastAsia="宋体" w:cs="宋体"/>
          <w:color w:val="000000"/>
          <w:sz w:val="24"/>
          <w:szCs w:val="24"/>
          <w:lang w:eastAsia="zh-CN"/>
        </w:rPr>
        <w:t xml:space="preserve">、我方正式通讯方式为：</w:t>
      </w:r>
      <w:r/>
    </w:p>
    <w:p>
      <w:pPr>
        <w:ind w:firstLine="428"/>
        <w:spacing w:line="439"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地址：</w:t>
      </w:r>
      <w:r>
        <w:rPr>
          <w:rFonts w:ascii="宋体" w:hAnsi="宋体" w:eastAsia="宋体" w:cs="Arial"/>
          <w:color w:val="000000"/>
          <w:sz w:val="24"/>
          <w:szCs w:val="24"/>
          <w:u w:val="single"/>
          <w:lang w:eastAsia="zh-CN"/>
        </w:rPr>
        <w:t xml:space="preserve">                       </w:t>
      </w:r>
      <w:r/>
    </w:p>
    <w:p>
      <w:pPr>
        <w:ind w:firstLine="428"/>
        <w:spacing w:line="439"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电话：</w:t>
      </w:r>
      <w:r>
        <w:rPr>
          <w:rFonts w:ascii="宋体" w:hAnsi="宋体" w:eastAsia="宋体" w:cs="Arial"/>
          <w:color w:val="000000"/>
          <w:sz w:val="24"/>
          <w:szCs w:val="24"/>
          <w:u w:val="single"/>
          <w:lang w:eastAsia="zh-CN"/>
        </w:rPr>
        <w:t xml:space="preserve">                       </w:t>
      </w:r>
      <w:r/>
    </w:p>
    <w:p>
      <w:pPr>
        <w:ind w:firstLine="428"/>
        <w:spacing w:line="439"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传真：</w:t>
      </w:r>
      <w:r>
        <w:rPr>
          <w:rFonts w:ascii="宋体" w:hAnsi="宋体" w:eastAsia="宋体" w:cs="Arial"/>
          <w:color w:val="000000"/>
          <w:sz w:val="24"/>
          <w:szCs w:val="24"/>
          <w:u w:val="single"/>
          <w:lang w:eastAsia="zh-CN"/>
        </w:rPr>
        <w:t xml:space="preserve">                       </w:t>
      </w:r>
      <w:r/>
    </w:p>
    <w:p>
      <w:pPr>
        <w:ind w:firstLine="428"/>
        <w:spacing w:line="439"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8</w:t>
      </w:r>
      <w:r>
        <w:rPr>
          <w:rFonts w:ascii="宋体" w:hAnsi="宋体" w:eastAsia="宋体" w:cs="宋体"/>
          <w:color w:val="000000"/>
          <w:sz w:val="24"/>
          <w:szCs w:val="24"/>
          <w:lang w:eastAsia="zh-CN"/>
        </w:rPr>
        <w:t xml:space="preserve">、我方正式开户银行和账号为：</w:t>
      </w:r>
      <w:r/>
    </w:p>
    <w:p>
      <w:pPr>
        <w:ind w:firstLine="428"/>
        <w:spacing w:line="439"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开户银行：</w:t>
      </w:r>
      <w:r>
        <w:rPr>
          <w:rFonts w:ascii="宋体" w:hAnsi="宋体" w:eastAsia="宋体" w:cs="Arial"/>
          <w:color w:val="000000"/>
          <w:sz w:val="24"/>
          <w:szCs w:val="24"/>
          <w:u w:val="single"/>
          <w:lang w:eastAsia="zh-CN"/>
        </w:rPr>
        <w:t xml:space="preserve">                     </w:t>
      </w:r>
      <w:r/>
    </w:p>
    <w:p>
      <w:pPr>
        <w:ind w:firstLine="428"/>
        <w:spacing w:line="439"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账号：</w:t>
      </w:r>
      <w:r>
        <w:rPr>
          <w:rFonts w:ascii="宋体" w:hAnsi="宋体" w:eastAsia="宋体" w:cs="Arial"/>
          <w:color w:val="000000"/>
          <w:sz w:val="24"/>
          <w:szCs w:val="24"/>
          <w:u w:val="single"/>
          <w:lang w:eastAsia="zh-CN"/>
        </w:rPr>
        <w:t xml:space="preserve">                       </w:t>
      </w:r>
      <w:r/>
    </w:p>
    <w:p>
      <w:pPr>
        <w:ind w:firstLine="428"/>
        <w:spacing w:line="439"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供应商名称（加盖电子公章）：</w:t>
      </w:r>
      <w:r>
        <w:rPr>
          <w:rFonts w:ascii="宋体" w:hAnsi="宋体" w:eastAsia="宋体" w:cs="Arial"/>
          <w:color w:val="000000"/>
          <w:sz w:val="24"/>
          <w:szCs w:val="24"/>
          <w:u w:val="single"/>
          <w:lang w:eastAsia="zh-CN"/>
        </w:rPr>
        <w:t xml:space="preserve">             </w:t>
      </w:r>
      <w:r/>
    </w:p>
    <w:p>
      <w:pPr>
        <w:ind w:firstLine="428"/>
        <w:spacing w:line="439"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日期：</w:t>
      </w:r>
      <w:r>
        <w:rPr>
          <w:rFonts w:ascii="宋体" w:hAnsi="宋体" w:eastAsia="宋体" w:cs="Arial"/>
          <w:color w:val="000000"/>
          <w:sz w:val="24"/>
          <w:szCs w:val="24"/>
          <w:u w:val="single"/>
          <w:lang w:eastAsia="zh-CN"/>
        </w:rPr>
        <w:t xml:space="preserve">       </w:t>
      </w:r>
      <w:r>
        <w:rPr>
          <w:rFonts w:ascii="宋体" w:hAnsi="宋体" w:eastAsia="宋体" w:cs="宋体"/>
          <w:color w:val="000000"/>
          <w:sz w:val="24"/>
          <w:szCs w:val="24"/>
          <w:lang w:eastAsia="zh-CN"/>
        </w:rPr>
        <w:t xml:space="preserve">年</w:t>
      </w:r>
      <w:r>
        <w:rPr>
          <w:rFonts w:ascii="宋体" w:hAnsi="宋体" w:eastAsia="宋体" w:cs="Arial"/>
          <w:color w:val="000000"/>
          <w:sz w:val="24"/>
          <w:szCs w:val="24"/>
          <w:u w:val="single"/>
          <w:lang w:eastAsia="zh-CN"/>
        </w:rPr>
        <w:t xml:space="preserve">    </w:t>
      </w:r>
      <w:r>
        <w:rPr>
          <w:rFonts w:ascii="宋体" w:hAnsi="宋体" w:eastAsia="宋体" w:cs="宋体"/>
          <w:color w:val="000000"/>
          <w:sz w:val="24"/>
          <w:szCs w:val="24"/>
          <w:lang w:eastAsia="zh-CN"/>
        </w:rPr>
        <w:t xml:space="preserve">月</w:t>
      </w:r>
      <w:r>
        <w:rPr>
          <w:rFonts w:ascii="宋体" w:hAnsi="宋体" w:eastAsia="宋体" w:cs="Arial"/>
          <w:color w:val="000000"/>
          <w:sz w:val="24"/>
          <w:szCs w:val="24"/>
          <w:u w:val="single"/>
          <w:lang w:eastAsia="zh-CN"/>
        </w:rPr>
        <w:t xml:space="preserve">    </w:t>
      </w:r>
      <w:r>
        <w:rPr>
          <w:rFonts w:ascii="宋体" w:hAnsi="宋体" w:eastAsia="宋体" w:cs="宋体"/>
          <w:color w:val="000000"/>
          <w:sz w:val="24"/>
          <w:szCs w:val="24"/>
          <w:lang w:eastAsia="zh-CN"/>
        </w:rPr>
        <w:t xml:space="preserve">日</w:t>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27" w:right="1746" w:bottom="1327" w:left="1746" w:header="851" w:footer="850" w:gutter="0"/>
          <w:cols w:num="1" w:sep="0" w:space="720" w:equalWidth="1"/>
          <w:docGrid w:linePitch="360"/>
        </w:sectPr>
      </w:pPr>
      <w:r>
        <w:rPr>
          <w:rFonts w:ascii="宋体" w:hAnsi="宋体" w:eastAsia="宋体" w:cs="Arial"/>
          <w:color w:val="000000"/>
          <w:sz w:val="24"/>
          <w:szCs w:val="24"/>
          <w:lang w:eastAsia="zh-CN"/>
        </w:rPr>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3、</w:t>
      </w:r>
      <w:r>
        <w:rPr>
          <w:rFonts w:hint="eastAsia" w:ascii="宋体" w:hAnsi="宋体" w:eastAsia="宋体" w:cs="Arial"/>
          <w:color w:val="000000"/>
          <w:sz w:val="24"/>
          <w:szCs w:val="24"/>
          <w:lang w:eastAsia="zh-CN"/>
        </w:rPr>
        <w:t xml:space="preserve">法定代表人授权委托书</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lang w:eastAsia="zh-CN"/>
        </w:rPr>
      </w:r>
      <w:r/>
    </w:p>
    <w:p>
      <w:pPr>
        <w:jc w:val="cente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法定代表人授权委托书</w:t>
      </w:r>
      <w:r/>
    </w:p>
    <w:p>
      <w:pPr>
        <w:spacing w:line="85"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lang w:eastAsia="zh-CN"/>
        </w:rPr>
      </w:r>
      <w:r/>
    </w:p>
    <w:p>
      <w:pPr>
        <w:spacing w:line="360" w:lineRule="auto"/>
        <w:rPr>
          <w:rFonts w:ascii="宋体" w:hAnsi="宋体" w:eastAsia="宋体" w:cs="宋体"/>
          <w:sz w:val="24"/>
          <w:szCs w:val="24"/>
          <w:lang w:eastAsia="zh-CN"/>
        </w:rPr>
      </w:pPr>
      <w:r>
        <w:rPr>
          <w:rFonts w:ascii="宋体" w:hAnsi="宋体" w:eastAsia="宋体" w:cs="宋体"/>
          <w:color w:val="000000"/>
          <w:sz w:val="24"/>
          <w:szCs w:val="24"/>
          <w:lang w:eastAsia="zh-CN"/>
        </w:rPr>
        <w:t xml:space="preserve">致：</w:t>
      </w:r>
      <w:r>
        <w:rPr>
          <w:rFonts w:hint="eastAsia" w:ascii="宋体" w:hAnsi="宋体" w:eastAsia="宋体" w:cs="宋体"/>
          <w:color w:val="000000"/>
          <w:sz w:val="24"/>
          <w:szCs w:val="24"/>
          <w:lang w:eastAsia="zh-CN"/>
        </w:rPr>
        <w:t xml:space="preserve">南京市第十三中学</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永道工程咨询</w:t>
      </w:r>
      <w:r>
        <w:rPr>
          <w:rFonts w:ascii="宋体" w:hAnsi="宋体" w:eastAsia="宋体" w:cs="宋体"/>
          <w:sz w:val="24"/>
          <w:szCs w:val="24"/>
          <w:lang w:eastAsia="zh-CN"/>
        </w:rPr>
        <w:t xml:space="preserve">（江</w:t>
      </w:r>
      <w:r>
        <w:rPr>
          <w:rFonts w:hint="eastAsia" w:ascii="宋体" w:hAnsi="宋体" w:eastAsia="宋体" w:cs="宋体"/>
          <w:sz w:val="24"/>
          <w:szCs w:val="24"/>
          <w:lang w:eastAsia="zh-CN"/>
        </w:rPr>
        <w:t xml:space="preserve">苏</w:t>
      </w:r>
      <w:r>
        <w:rPr>
          <w:rFonts w:ascii="宋体" w:hAnsi="宋体" w:eastAsia="宋体" w:cs="宋体"/>
          <w:sz w:val="24"/>
          <w:szCs w:val="24"/>
          <w:lang w:eastAsia="zh-CN"/>
        </w:rPr>
        <w:t xml:space="preserve">）有限公司</w:t>
      </w:r>
      <w:r/>
    </w:p>
    <w:p>
      <w:pPr>
        <w:spacing w:line="85"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lang w:eastAsia="zh-CN"/>
        </w:rPr>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本授权书声明：注册于</w:t>
      </w:r>
      <w:r>
        <w:rPr>
          <w:rFonts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（供应商住址）的</w:t>
      </w:r>
      <w:r>
        <w:rPr>
          <w:rFonts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（供应商名称）法定代表人</w:t>
      </w:r>
      <w:r>
        <w:rPr>
          <w:rFonts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（法定代表人姓名、职务）代表本公司授权在下面签字的</w:t>
      </w:r>
      <w:r>
        <w:rPr>
          <w:rFonts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（供应商代表姓名、职务）为本公司的合法代理人，就贵方组织的项目名称</w:t>
      </w:r>
      <w:r>
        <w:rPr>
          <w:rFonts w:ascii="宋体" w:hAnsi="宋体" w:eastAsia="宋体" w:cs="宋体"/>
          <w:bCs/>
          <w:color w:val="000000"/>
          <w:sz w:val="24"/>
          <w:szCs w:val="24"/>
          <w:u w:val="single"/>
          <w:lang w:eastAsia="zh-CN"/>
        </w:rPr>
        <w:t xml:space="preserve">               </w:t>
      </w:r>
      <w:r>
        <w:rPr>
          <w:rFonts w:hint="eastAsia" w:ascii="宋体" w:hAnsi="宋体" w:eastAsia="宋体" w:cs="宋体"/>
          <w:color w:val="000000"/>
          <w:sz w:val="24"/>
          <w:szCs w:val="24"/>
          <w:lang w:eastAsia="zh-CN"/>
        </w:rPr>
        <w:t xml:space="preserve">，项目编号：</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z w:val="24"/>
          <w:szCs w:val="24"/>
          <w:lang w:eastAsia="zh-CN"/>
        </w:rPr>
        <w:t xml:space="preserve">磋商，以本公司名义处理一切与之有关的事务。</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本授权书于    年  月  </w:t>
      </w:r>
      <w:bookmarkStart w:id="19" w:name="_Hlk176528397"/>
      <w:r>
        <w:rPr>
          <w:rFonts w:hint="eastAsia" w:ascii="宋体" w:hAnsi="宋体" w:eastAsia="宋体" w:cs="宋体"/>
          <w:color w:val="000000"/>
          <w:sz w:val="24"/>
          <w:szCs w:val="24"/>
          <w:lang w:eastAsia="zh-CN"/>
        </w:rPr>
        <w:t xml:space="preserve">日加盖电子公章</w:t>
      </w:r>
      <w:bookmarkEnd w:id="19"/>
      <w:r>
        <w:rPr>
          <w:rFonts w:hint="eastAsia" w:ascii="宋体" w:hAnsi="宋体" w:eastAsia="宋体" w:cs="宋体"/>
          <w:color w:val="000000"/>
          <w:sz w:val="24"/>
          <w:szCs w:val="24"/>
          <w:lang w:eastAsia="zh-CN"/>
        </w:rPr>
        <w:t xml:space="preserve">生效，特此声明。</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spacing w:line="360" w:lineRule="auto"/>
        <w:rPr>
          <w:rFonts w:ascii="宋体" w:hAnsi="宋体" w:eastAsia="宋体" w:cs="宋体"/>
          <w:color w:val="000000"/>
          <w:sz w:val="24"/>
          <w:szCs w:val="24"/>
          <w:lang w:eastAsia="zh-CN"/>
        </w:rPr>
      </w:pPr>
      <w:r/>
      <w:bookmarkStart w:id="20" w:name="_Hlk176254280"/>
      <w:r>
        <w:rPr>
          <w:rFonts w:ascii="宋体" w:hAnsi="宋体" w:eastAsia="宋体" w:cs="宋体"/>
          <w:color w:val="000000"/>
          <w:sz w:val="24"/>
          <w:szCs w:val="24"/>
          <w:lang w:eastAsia="zh-CN"/>
        </w:rPr>
        <w:t xml:space="preserve">供应商名称</w:t>
      </w:r>
      <w:r>
        <w:rPr>
          <w:rFonts w:hint="eastAsia" w:ascii="宋体" w:hAnsi="宋体" w:eastAsia="宋体" w:cs="宋体"/>
          <w:color w:val="000000"/>
          <w:sz w:val="24"/>
          <w:szCs w:val="24"/>
          <w:lang w:eastAsia="zh-CN"/>
        </w:rPr>
        <w:t xml:space="preserve">（</w:t>
      </w:r>
      <w:bookmarkStart w:id="21" w:name="OLE_LINK3"/>
      <w:r>
        <w:rPr>
          <w:rFonts w:hint="eastAsia" w:ascii="宋体" w:hAnsi="宋体" w:eastAsia="宋体" w:cs="宋体"/>
          <w:color w:val="000000"/>
          <w:sz w:val="24"/>
          <w:szCs w:val="24"/>
          <w:lang w:eastAsia="zh-CN"/>
        </w:rPr>
        <w:t xml:space="preserve">加盖电子公章</w:t>
      </w:r>
      <w:bookmarkEnd w:id="21"/>
      <w:r>
        <w:rPr>
          <w:rFonts w:hint="eastAsia" w:ascii="宋体" w:hAnsi="宋体" w:eastAsia="宋体" w:cs="宋体"/>
          <w:color w:val="000000"/>
          <w:sz w:val="24"/>
          <w:szCs w:val="24"/>
          <w:lang w:eastAsia="zh-CN"/>
        </w:rPr>
        <w:t xml:space="preserve">）： </w:t>
      </w:r>
      <w:bookmarkEnd w:id="20"/>
      <w:r>
        <w:rPr>
          <w:rFonts w:hint="eastAsia" w:ascii="宋体" w:hAnsi="宋体" w:eastAsia="宋体" w:cs="宋体"/>
          <w:color w:val="000000"/>
          <w:sz w:val="24"/>
          <w:szCs w:val="24"/>
          <w:lang w:eastAsia="zh-CN"/>
        </w:rPr>
        <w:t xml:space="preserve">                 </w:t>
      </w:r>
      <w:r/>
    </w:p>
    <w:p>
      <w:pPr>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日     期：        年    月    日</w:t>
      </w:r>
      <w:r/>
    </w:p>
    <w:p>
      <w:pPr>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spacing w:line="360" w:lineRule="auto"/>
        <w:rPr>
          <w:rFonts w:ascii="宋体" w:hAnsi="宋体" w:eastAsia="宋体" w:cs="宋体"/>
          <w:color w:val="000000"/>
          <w:sz w:val="24"/>
          <w:szCs w:val="24"/>
          <w:lang w:eastAsia="zh-CN"/>
        </w:rPr>
      </w:pPr>
      <w:r/>
      <w:bookmarkStart w:id="22" w:name="_Hlk45291991"/>
      <w:r>
        <w:rPr>
          <w:rFonts w:hint="eastAsia" w:ascii="宋体" w:hAnsi="宋体" w:eastAsia="宋体" w:cs="宋体"/>
          <w:color w:val="000000"/>
          <w:sz w:val="24"/>
          <w:szCs w:val="24"/>
          <w:lang w:eastAsia="zh-CN"/>
        </w:rPr>
        <w:t xml:space="preserve">法定代表人身份证:</w:t>
      </w:r>
      <w:bookmarkEnd w:id="22"/>
      <w:r/>
      <w:r/>
    </w:p>
    <w:p>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spacing w:line="360" w:lineRule="auto"/>
        <w:rPr>
          <w:rFonts w:ascii="宋体" w:hAnsi="宋体" w:eastAsia="宋体" w:cs="Arial"/>
          <w:color w:val="000000"/>
          <w:sz w:val="24"/>
          <w:szCs w:val="24"/>
          <w:lang w:eastAsia="zh-CN"/>
        </w:rPr>
      </w:pPr>
      <w:r>
        <w:rPr>
          <w:rFonts w:hint="eastAsia" w:ascii="宋体" w:hAnsi="宋体" w:eastAsia="宋体" w:cs="宋体"/>
          <w:color w:val="000000"/>
          <w:sz w:val="24"/>
          <w:szCs w:val="24"/>
          <w:lang w:eastAsia="zh-CN"/>
        </w:rPr>
        <w:t xml:space="preserve">委托代理人身份证</w:t>
      </w:r>
      <w:r/>
    </w:p>
    <w:p>
      <w:pPr>
        <w:rPr>
          <w:rFonts w:ascii="宋体" w:hAnsi="宋体" w:eastAsia="宋体" w:cs="Arial"/>
          <w:color w:val="000000"/>
          <w:sz w:val="24"/>
          <w:szCs w:val="24"/>
          <w:lang w:eastAsia="zh-CN"/>
        </w:rPr>
        <w:pBdr>
          <w:top w:val="none" w:color="000000" w:sz="0" w:space="0"/>
          <w:left w:val="none" w:color="000000" w:sz="0" w:space="1"/>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1"/>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1"/>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1"/>
          <w:bottom w:val="none" w:color="000000" w:sz="0" w:space="0"/>
          <w:right w:val="none" w:color="000000" w:sz="0" w:space="0"/>
        </w:pBdr>
      </w:pPr>
      <w:r>
        <w:rPr>
          <w:rFonts w:ascii="宋体" w:hAnsi="宋体" w:eastAsia="宋体" w:cs="Arial"/>
          <w:color w:val="000000"/>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bCs/>
          <w:sz w:val="24"/>
          <w:szCs w:val="24"/>
          <w:lang w:eastAsia="zh-CN"/>
        </w:rPr>
      </w:pPr>
      <w:r>
        <w:rPr>
          <w:rFonts w:hint="eastAsia" w:ascii="宋体" w:hAnsi="宋体" w:eastAsia="宋体"/>
          <w:b/>
          <w:sz w:val="24"/>
          <w:szCs w:val="24"/>
          <w:highlight w:val="none"/>
          <w:lang w:eastAsia="zh-CN"/>
        </w:rPr>
      </w:r>
      <w:r>
        <w:rPr>
          <w:rFonts w:hint="eastAsia" w:ascii="宋体" w:hAnsi="宋体" w:eastAsia="宋体"/>
          <w:b/>
          <w:sz w:val="24"/>
          <w:szCs w:val="24"/>
          <w:highlight w:val="none"/>
          <w:lang w:eastAsia="zh-CN"/>
        </w:rPr>
      </w:r>
      <w:r/>
    </w:p>
    <w:p>
      <w:pPr>
        <w:spacing w:line="360" w:lineRule="auto"/>
        <w:rPr>
          <w:rFonts w:hint="eastAsia" w:ascii="宋体" w:hAnsi="宋体" w:eastAsia="宋体"/>
          <w:b/>
          <w:bCs/>
          <w:sz w:val="24"/>
          <w:szCs w:val="24"/>
          <w:highlight w:val="none"/>
          <w:lang w:eastAsia="zh-CN"/>
        </w:rPr>
      </w:pPr>
      <w:r>
        <w:rPr>
          <w:rFonts w:ascii="宋体" w:hAnsi="宋体" w:eastAsia="宋体"/>
          <w:b/>
          <w:sz w:val="24"/>
          <w:szCs w:val="24"/>
          <w:lang w:eastAsia="zh-CN"/>
        </w:rPr>
        <w:t xml:space="preserve">4</w:t>
      </w:r>
      <w:r>
        <w:rPr>
          <w:rFonts w:hint="eastAsia" w:ascii="宋体" w:hAnsi="宋体" w:eastAsia="宋体"/>
          <w:b/>
          <w:sz w:val="24"/>
          <w:szCs w:val="24"/>
          <w:lang w:eastAsia="zh-CN"/>
        </w:rPr>
        <w:t xml:space="preserve">、分项报价表</w:t>
      </w:r>
      <w:r/>
    </w:p>
    <w:p>
      <w:pPr>
        <w:pStyle w:val="958"/>
        <w:ind w:firstLine="360"/>
        <w:rPr>
          <w:rFonts w:hint="eastAsia" w:ascii="宋体" w:hAnsi="宋体"/>
          <w:sz w:val="24"/>
          <w:szCs w:val="24"/>
        </w:rPr>
      </w:pPr>
      <w:r>
        <w:rPr>
          <w:rFonts w:hint="eastAsia" w:ascii="宋体" w:hAnsi="宋体"/>
          <w:sz w:val="24"/>
          <w:szCs w:val="24"/>
        </w:rPr>
      </w:r>
      <w:r/>
    </w:p>
    <w:p>
      <w:pPr>
        <w:ind w:left="0" w:right="0" w:firstLine="0"/>
        <w:jc w:val="center"/>
        <w:spacing w:before="0" w:after="0" w:line="85" w:lineRule="atLeast"/>
        <w:shd w:val="clear" w:color="ffffff" w:fill="ffffff"/>
        <w:rPr>
          <w:rFonts w:ascii="宋体" w:hAnsi="宋体"/>
          <w:sz w:val="24"/>
          <w:szCs w:val="24"/>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分项报价表</w:t>
      </w:r>
      <w:r/>
    </w:p>
    <w:p>
      <w:pPr>
        <w:pStyle w:val="958"/>
        <w:ind w:firstLine="316"/>
        <w:jc w:val="center"/>
        <w:rPr>
          <w:rFonts w:ascii="宋体" w:hAnsi="宋体"/>
          <w:sz w:val="24"/>
          <w:szCs w:val="24"/>
        </w:rPr>
      </w:pPr>
      <w:r>
        <w:rPr>
          <w:rFonts w:ascii="宋体" w:hAnsi="宋体" w:eastAsia="宋体" w:cs="宋体"/>
          <w:b/>
          <w:color w:val="000000"/>
          <w:sz w:val="21"/>
        </w:rPr>
        <w:t xml:space="preserve">（按照工程量清单报价）</w:t>
      </w:r>
      <w:r/>
    </w:p>
    <w:p>
      <w:pPr>
        <w:ind w:firstLine="480"/>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rPr>
          <w:rFonts w:ascii="宋体" w:hAnsi="宋体" w:eastAsia="宋体" w:cs="宋体"/>
          <w:color w:val="000000"/>
          <w:sz w:val="24"/>
          <w:szCs w:val="24"/>
          <w:u w:val="single"/>
          <w:lang w:eastAsia="zh-CN"/>
        </w:rPr>
      </w:pPr>
      <w:r>
        <w:rPr>
          <w:rFonts w:ascii="宋体" w:hAnsi="宋体" w:eastAsia="宋体" w:cs="宋体"/>
          <w:color w:val="000000"/>
          <w:sz w:val="24"/>
          <w:szCs w:val="24"/>
          <w:lang w:eastAsia="zh-CN"/>
        </w:rPr>
        <w:t xml:space="preserve">供应商名称（加盖电子公章）：</w:t>
      </w:r>
      <w:r>
        <w:rPr>
          <w:rFonts w:ascii="宋体" w:hAnsi="宋体" w:eastAsia="宋体" w:cs="宋体"/>
          <w:color w:val="000000"/>
          <w:sz w:val="24"/>
          <w:szCs w:val="24"/>
          <w:u w:val="single"/>
          <w:lang w:eastAsia="zh-CN"/>
        </w:rPr>
        <w:t xml:space="preserve">                 </w:t>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日期：年月日</w:t>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1"/>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Arial"/>
          <w:color w:val="000000"/>
          <w:sz w:val="24"/>
          <w:szCs w:val="24"/>
          <w:lang w:eastAsia="zh-CN"/>
        </w:rPr>
      </w:r>
      <w:r/>
    </w:p>
    <w:p>
      <w:pPr>
        <w:rPr>
          <w:rFonts w:ascii="宋体" w:hAnsi="宋体" w:eastAsia="宋体"/>
          <w:sz w:val="24"/>
          <w:szCs w:val="24"/>
          <w:lang w:eastAsia="zh-CN"/>
        </w:rPr>
        <w:pBdr>
          <w:top w:val="none" w:color="000000" w:sz="0" w:space="0"/>
          <w:left w:val="none" w:color="000000" w:sz="0" w:space="1"/>
          <w:bottom w:val="none" w:color="000000" w:sz="0" w:space="0"/>
          <w:right w:val="none" w:color="000000" w:sz="0" w:space="0"/>
        </w:pBdr>
      </w:pPr>
      <w:r>
        <w:rPr>
          <w:rFonts w:ascii="宋体" w:hAnsi="宋体" w:eastAsia="宋体" w:cs="Arial"/>
          <w:color w:val="000000"/>
          <w:sz w:val="24"/>
          <w:szCs w:val="24"/>
          <w:lang w:eastAsia="zh-CN"/>
        </w:rPr>
        <w:t xml:space="preserve">5</w:t>
      </w:r>
      <w:r>
        <w:rPr>
          <w:rFonts w:ascii="宋体" w:hAnsi="宋体" w:eastAsia="宋体" w:cs="宋体"/>
          <w:color w:val="000000"/>
          <w:sz w:val="24"/>
          <w:szCs w:val="24"/>
          <w:lang w:eastAsia="zh-CN"/>
        </w:rPr>
        <w:t xml:space="preserve">、商务条款偏离表</w:t>
      </w:r>
      <w:r/>
    </w:p>
    <w:p>
      <w:pPr>
        <w:jc w:val="center"/>
        <w:spacing w:before="312" w:line="85" w:lineRule="atLeast"/>
        <w:shd w:val="clear" w:color="ffffff" w:fill="ffffff"/>
        <w:rPr>
          <w:rFonts w:ascii="宋体" w:hAnsi="宋体" w:eastAsia="宋体"/>
          <w:sz w:val="24"/>
          <w:szCs w:val="24"/>
          <w:lang w:eastAsia="zh-CN"/>
        </w:rPr>
        <w:pBdr>
          <w:top w:val="none" w:color="000000" w:sz="0" w:space="0"/>
          <w:left w:val="none" w:color="000000" w:sz="0" w:space="1"/>
          <w:bottom w:val="none" w:color="000000" w:sz="0" w:space="0"/>
          <w:right w:val="none" w:color="000000" w:sz="0" w:space="0"/>
        </w:pBdr>
      </w:pPr>
      <w:r>
        <w:rPr>
          <w:rFonts w:ascii="宋体" w:hAnsi="宋体" w:eastAsia="宋体" w:cs="宋体"/>
          <w:b/>
          <w:color w:val="000000"/>
          <w:sz w:val="24"/>
          <w:szCs w:val="24"/>
          <w:lang w:eastAsia="zh-CN"/>
        </w:rPr>
        <w:t xml:space="preserve">商务条款偏离表</w:t>
      </w:r>
      <w:r/>
    </w:p>
    <w:p>
      <w:pPr>
        <w:rPr>
          <w:rFonts w:ascii="宋体" w:hAnsi="宋体" w:eastAsia="宋体"/>
          <w:sz w:val="24"/>
          <w:szCs w:val="24"/>
          <w:lang w:eastAsia="zh-CN"/>
        </w:rPr>
        <w:pBdr>
          <w:top w:val="none" w:color="000000" w:sz="0" w:space="0"/>
          <w:left w:val="none" w:color="000000" w:sz="0" w:space="1"/>
          <w:bottom w:val="none" w:color="000000" w:sz="0" w:space="0"/>
          <w:right w:val="none" w:color="000000" w:sz="0" w:space="0"/>
        </w:pBdr>
      </w:pPr>
      <w:r>
        <w:rPr>
          <w:rFonts w:ascii="宋体" w:hAnsi="宋体" w:eastAsia="宋体" w:cs="Arial"/>
          <w:color w:val="000000"/>
          <w:sz w:val="24"/>
          <w:szCs w:val="24"/>
          <w:lang w:eastAsia="zh-CN"/>
        </w:rPr>
        <w:t xml:space="preserve"> </w:t>
      </w:r>
      <w:r/>
    </w:p>
    <w:tbl>
      <w:tblPr>
        <w:tblStyle w:val="990"/>
        <w:tblW w:w="0" w:type="auto"/>
        <w:tblInd w:w="3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1783"/>
        <w:gridCol w:w="2079"/>
        <w:gridCol w:w="1433"/>
        <w:gridCol w:w="1300"/>
        <w:gridCol w:w="106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900" w:type="dxa"/>
            <w:vAlign w:val="center"/>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366" w:type="dxa"/>
            <w:vAlign w:val="center"/>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5"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78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079"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3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5"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78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079"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3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5"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78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079"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3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5"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78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079"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3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5"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78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079"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3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5"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78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079"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3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bl>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说明：磋商响应文件商务部分内容响应存在正偏离或负偏离的，请在本表中逐条列出。未列出的，视为响应磋商文件要求。如果行数不够，请自行增加。</w:t>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 </w:t>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供应商名称（加盖电子公章）：</w:t>
      </w:r>
      <w:r>
        <w:rPr>
          <w:rFonts w:ascii="宋体" w:hAnsi="宋体" w:eastAsia="宋体" w:cs="Arial"/>
          <w:color w:val="000000"/>
          <w:sz w:val="24"/>
          <w:szCs w:val="24"/>
          <w:u w:val="single"/>
          <w:lang w:eastAsia="zh-CN"/>
        </w:rPr>
        <w:t xml:space="preserve">            </w:t>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日期：年月日</w:t>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b/>
          <w:color w:val="000000"/>
          <w:sz w:val="24"/>
          <w:szCs w:val="24"/>
          <w:lang w:eastAsia="zh-CN"/>
        </w:rPr>
        <w:t xml:space="preserve"> </w:t>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6</w:t>
      </w:r>
      <w:r>
        <w:rPr>
          <w:rFonts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t xml:space="preserve">技术条款偏离表</w:t>
      </w:r>
      <w:r/>
    </w:p>
    <w:p>
      <w:pPr>
        <w:jc w:val="center"/>
        <w:spacing w:before="312"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技术条款偏离表</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                        </w:t>
      </w:r>
      <w:r/>
    </w:p>
    <w:tbl>
      <w:tblPr>
        <w:tblStyle w:val="990"/>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2228"/>
        <w:gridCol w:w="2462"/>
        <w:gridCol w:w="610"/>
        <w:gridCol w:w="1312"/>
        <w:gridCol w:w="106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908" w:type="dxa"/>
            <w:vAlign w:val="center"/>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378" w:type="dxa"/>
            <w:vAlign w:val="center"/>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2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6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2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2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6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2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2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6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2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2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6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2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2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6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2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0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22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6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2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6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bl>
    <w:p>
      <w:pP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说明：磋商响应文件采购需求内容响应存在正偏离或负偏离的，请在本表中逐条列出。未列出的，视为响应磋商文件要求。如果行数不够，请自行增加。</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 </w:t>
      </w:r>
      <w:r/>
    </w:p>
    <w:p>
      <w:pPr>
        <w:spacing w:before="240" w:after="240"/>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lang w:eastAsia="zh-CN"/>
        </w:rPr>
        <w:t xml:space="preserve"> </w:t>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供应商名称（加盖电子公章）：</w:t>
      </w:r>
      <w:r>
        <w:rPr>
          <w:rFonts w:ascii="宋体" w:hAnsi="宋体" w:eastAsia="宋体" w:cs="Arial"/>
          <w:color w:val="000000"/>
          <w:sz w:val="24"/>
          <w:szCs w:val="24"/>
          <w:u w:val="single"/>
          <w:lang w:eastAsia="zh-CN"/>
        </w:rPr>
        <w:t xml:space="preserve">            </w:t>
      </w:r>
      <w:r/>
    </w:p>
    <w:p>
      <w:pPr>
        <w:spacing w:line="85" w:lineRule="atLeast"/>
        <w:shd w:val="clear" w:color="ffffff" w:fill="ffffff"/>
        <w:rPr>
          <w:rFonts w:ascii="宋体" w:hAnsi="宋体" w:eastAsia="宋体"/>
          <w:b/>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日期：年月日</w:t>
      </w:r>
      <w:r/>
    </w:p>
    <w:p>
      <w:pPr>
        <w:spacing w:before="312" w:after="312"/>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color w:val="000000"/>
          <w:sz w:val="24"/>
          <w:szCs w:val="24"/>
          <w:lang w:eastAsia="zh-CN"/>
        </w:rPr>
      </w:r>
      <w:r/>
    </w:p>
    <w:p>
      <w:pPr>
        <w:spacing w:before="312" w:after="312"/>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rPr>
          <w:rFonts w:ascii="宋体" w:hAnsi="宋体" w:eastAsia="宋体" w:cs="宋体"/>
          <w:color w:val="000000"/>
          <w:sz w:val="24"/>
          <w:szCs w:val="24"/>
          <w:lang w:eastAsia="zh-CN"/>
        </w:rPr>
        <w:t xml:space="preserve">、拟参与本项目人员一览表</w:t>
      </w:r>
      <w:r/>
    </w:p>
    <w:p>
      <w:pPr>
        <w:jc w:val="center"/>
        <w:spacing w:before="312"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t xml:space="preserve">拟参与本项目人员一览表</w:t>
      </w:r>
      <w:r/>
    </w:p>
    <w:p>
      <w:pPr>
        <w:jc w:val="both"/>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lang w:eastAsia="zh-CN"/>
        </w:rPr>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项目名称：</w:t>
      </w:r>
      <w:r>
        <w:rPr>
          <w:rFonts w:hint="eastAsia" w:ascii="宋体" w:hAnsi="宋体" w:eastAsia="宋体" w:cs="宋体"/>
          <w:color w:val="000000"/>
          <w:sz w:val="24"/>
          <w:szCs w:val="24"/>
          <w:lang w:eastAsia="zh-CN"/>
        </w:rPr>
        <w:t xml:space="preserve"> </w:t>
      </w:r>
      <w:r>
        <w:rPr>
          <w:rFonts w:ascii="宋体" w:hAnsi="宋体" w:eastAsia="宋体" w:cs="宋体"/>
          <w:color w:val="000000"/>
          <w:sz w:val="24"/>
          <w:szCs w:val="24"/>
          <w:lang w:eastAsia="zh-CN"/>
        </w:rPr>
        <w:t xml:space="preserve">                                             项目编号：</w:t>
      </w:r>
      <w:r/>
    </w:p>
    <w:tbl>
      <w:tblPr>
        <w:tblStyle w:val="990"/>
        <w:tblW w:w="906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779"/>
        <w:gridCol w:w="782"/>
        <w:gridCol w:w="758"/>
        <w:gridCol w:w="993"/>
        <w:gridCol w:w="978"/>
        <w:gridCol w:w="723"/>
        <w:gridCol w:w="1275"/>
        <w:gridCol w:w="1560"/>
        <w:gridCol w:w="708"/>
      </w:tblGrid>
      <w:tr>
        <w:trPr>
          <w:jc w:val="cente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学历及</w:t>
            </w:r>
            <w:r/>
          </w:p>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执业</w:t>
            </w:r>
            <w:r/>
          </w:p>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技术</w:t>
            </w:r>
            <w:r/>
          </w:p>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jc w:val="cente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jc w:val="cente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bl>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 </w:t>
      </w:r>
      <w:r>
        <w:rPr>
          <w:rFonts w:hint="eastAsia" w:ascii="宋体" w:hAnsi="宋体" w:eastAsia="宋体"/>
          <w:sz w:val="24"/>
          <w:szCs w:val="24"/>
          <w:lang w:eastAsia="zh-CN"/>
        </w:rPr>
        <w:t xml:space="preserve">说明：</w:t>
      </w:r>
      <w:r>
        <w:rPr>
          <w:rFonts w:ascii="宋体" w:hAnsi="宋体" w:eastAsia="宋体"/>
          <w:sz w:val="24"/>
          <w:szCs w:val="24"/>
          <w:lang w:eastAsia="zh-CN"/>
        </w:rPr>
        <w:t xml:space="preserve">如果行数不够，请自行增加。</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lang w:eastAsia="zh-CN"/>
        </w:rPr>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供应商名称（加盖电子公章）：</w:t>
      </w:r>
      <w:r>
        <w:rPr>
          <w:rFonts w:ascii="宋体" w:hAnsi="宋体" w:eastAsia="宋体" w:cs="Arial"/>
          <w:color w:val="000000"/>
          <w:sz w:val="24"/>
          <w:szCs w:val="24"/>
          <w:u w:val="single"/>
          <w:lang w:eastAsia="zh-CN"/>
        </w:rPr>
        <w:t xml:space="preserve">            </w:t>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日期：年月日</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 </w:t>
      </w:r>
      <w:r/>
    </w:p>
    <w:p>
      <w:pPr>
        <w:spacing w:before="312" w:after="312"/>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w:t>
      </w:r>
      <w:r>
        <w:rPr>
          <w:rFonts w:ascii="宋体" w:hAnsi="宋体" w:eastAsia="宋体" w:cs="宋体"/>
          <w:color w:val="000000"/>
          <w:sz w:val="24"/>
          <w:szCs w:val="24"/>
          <w:lang w:eastAsia="zh-CN"/>
        </w:rPr>
        <w:t xml:space="preserve">、供应商类似业绩情况表</w:t>
      </w:r>
      <w:r/>
    </w:p>
    <w:p>
      <w:pPr>
        <w:jc w:val="center"/>
        <w:spacing w:before="312" w:line="85" w:lineRule="atLeast"/>
        <w:shd w:val="clear" w:color="ffffff" w:fill="ffffff"/>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t xml:space="preserve">供应商类似业绩情况表</w:t>
      </w:r>
      <w:r/>
    </w:p>
    <w:p>
      <w:pPr>
        <w:spacing w:line="360" w:lineRule="auto"/>
        <w:rPr>
          <w:rFonts w:ascii="宋体" w:hAnsi="宋体" w:eastAsia="宋体" w:cs="宋体"/>
          <w:b/>
          <w:sz w:val="24"/>
          <w:szCs w:val="24"/>
          <w:lang w:eastAsia="zh-CN"/>
        </w:rPr>
      </w:pPr>
      <w:r>
        <w:rPr>
          <w:rFonts w:hint="eastAsia" w:ascii="宋体" w:hAnsi="宋体" w:eastAsia="宋体" w:cs="宋体"/>
          <w:sz w:val="24"/>
          <w:szCs w:val="24"/>
          <w:lang w:eastAsia="zh-CN"/>
        </w:rPr>
        <w:t xml:space="preserve">项目名称：                                               项目编号：</w:t>
      </w:r>
      <w:r/>
    </w:p>
    <w:tbl>
      <w:tblPr>
        <w:tblStyle w:val="9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679"/>
        <w:gridCol w:w="1343"/>
        <w:gridCol w:w="1431"/>
        <w:gridCol w:w="1279"/>
        <w:gridCol w:w="1012"/>
        <w:gridCol w:w="1013"/>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业主联系</w:t>
            </w:r>
            <w:r/>
          </w:p>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工作主要</w:t>
            </w:r>
            <w:r/>
          </w:p>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合同</w:t>
            </w:r>
            <w:r/>
          </w:p>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jc w:val="center"/>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textDirection w:val="lrTb"/>
            <w:noWrap w:val="false"/>
          </w:tcPr>
          <w:p>
            <w:pPr>
              <w:jc w:val="both"/>
              <w:rPr>
                <w:rFonts w:ascii="宋体" w:hAnsi="宋体"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rPr>
              <w:t xml:space="preserve"> </w:t>
            </w:r>
            <w:r/>
          </w:p>
        </w:tc>
      </w:tr>
    </w:tbl>
    <w:p>
      <w:pPr>
        <w:spacing w:line="360" w:lineRule="auto"/>
        <w:rPr>
          <w:rFonts w:ascii="宋体" w:hAnsi="宋体" w:eastAsia="宋体" w:cs="宋体"/>
          <w:b/>
          <w:sz w:val="24"/>
          <w:szCs w:val="24"/>
          <w:lang w:eastAsia="zh-CN"/>
        </w:rPr>
      </w:pPr>
      <w:r>
        <w:rPr>
          <w:rFonts w:ascii="宋体" w:hAnsi="宋体" w:eastAsia="宋体" w:cs="Arial"/>
          <w:color w:val="000000"/>
          <w:sz w:val="24"/>
          <w:szCs w:val="24"/>
          <w:lang w:eastAsia="zh-CN"/>
        </w:rPr>
        <w:t xml:space="preserve"> </w:t>
      </w:r>
      <w:r>
        <w:rPr>
          <w:rFonts w:hint="eastAsia" w:ascii="宋体" w:hAnsi="宋体" w:eastAsia="宋体" w:cs="宋体"/>
          <w:b/>
          <w:sz w:val="24"/>
          <w:szCs w:val="24"/>
          <w:lang w:eastAsia="zh-CN"/>
        </w:rPr>
        <w:t xml:space="preserve">说明：投标人如实填写业绩情况表，</w:t>
      </w:r>
      <w:bookmarkStart w:id="23" w:name="_Hlk66378132"/>
      <w:r>
        <w:rPr>
          <w:rFonts w:hint="eastAsia" w:ascii="宋体" w:hAnsi="宋体" w:eastAsia="宋体" w:cs="宋体"/>
          <w:b/>
          <w:sz w:val="24"/>
          <w:szCs w:val="24"/>
          <w:lang w:eastAsia="zh-CN"/>
        </w:rPr>
        <w:t xml:space="preserve">并根据磋商文件要求附业绩证明材料。</w:t>
      </w:r>
      <w:bookmarkEnd w:id="23"/>
      <w:r/>
      <w:r/>
    </w:p>
    <w:p>
      <w:pPr>
        <w:spacing w:line="85" w:lineRule="atLeast"/>
        <w:shd w:val="clear" w:color="ffffff" w:fill="ffffff"/>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供应商名称（加盖电子公章）：</w:t>
      </w:r>
      <w:r>
        <w:rPr>
          <w:rFonts w:ascii="宋体" w:hAnsi="宋体" w:eastAsia="宋体" w:cs="Arial"/>
          <w:color w:val="000000"/>
          <w:sz w:val="24"/>
          <w:szCs w:val="24"/>
          <w:u w:val="single"/>
          <w:lang w:eastAsia="zh-CN"/>
        </w:rPr>
        <w:t xml:space="preserve">            </w:t>
      </w:r>
      <w:r/>
    </w:p>
    <w:p>
      <w:pPr>
        <w:spacing w:line="85" w:lineRule="atLeast"/>
        <w:shd w:val="clear" w:color="ffffff" w:fill="ffffff"/>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日期：年月日</w:t>
      </w:r>
      <w:r/>
    </w:p>
    <w:p>
      <w:pPr>
        <w:spacing w:line="85" w:lineRule="atLeast"/>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b/>
          <w:color w:val="000000"/>
          <w:sz w:val="24"/>
          <w:szCs w:val="24"/>
          <w:lang w:eastAsia="zh-CN"/>
        </w:rPr>
        <w:t xml:space="preserve"> </w:t>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Arial"/>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r>
      <w:r/>
    </w:p>
    <w:p>
      <w:pPr>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Arial"/>
          <w:color w:val="000000"/>
          <w:sz w:val="24"/>
          <w:szCs w:val="24"/>
          <w:lang w:eastAsia="zh-CN"/>
        </w:rPr>
        <w:t xml:space="preserve">9</w:t>
      </w:r>
      <w:r>
        <w:rPr>
          <w:rFonts w:ascii="宋体" w:hAnsi="宋体" w:eastAsia="宋体" w:cs="宋体"/>
          <w:color w:val="000000"/>
          <w:sz w:val="24"/>
          <w:szCs w:val="24"/>
          <w:lang w:eastAsia="zh-CN"/>
        </w:rPr>
        <w:t xml:space="preserve">、其他文件</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lang w:eastAsia="zh-CN"/>
        </w:rPr>
      </w:r>
      <w:r/>
    </w:p>
    <w:p>
      <w:pPr>
        <w:rPr>
          <w:rFonts w:ascii="宋体" w:hAnsi="宋体" w:eastAsia="宋体" w:cs="宋体"/>
          <w:b/>
          <w:color w:val="000000"/>
          <w:sz w:val="24"/>
          <w:szCs w:val="24"/>
          <w:lang w:eastAsia="zh-CN"/>
        </w:rPr>
        <w:pBdr>
          <w:top w:val="none" w:color="000000" w:sz="0" w:space="1"/>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b/>
          <w:color w:val="000000"/>
          <w:sz w:val="24"/>
          <w:szCs w:val="24"/>
          <w:lang w:eastAsia="zh-CN"/>
        </w:rPr>
      </w:r>
      <w:r/>
    </w:p>
    <w:p>
      <w:pPr>
        <w:jc w:val="center"/>
        <w:rPr>
          <w:rFonts w:ascii="宋体" w:hAnsi="宋体" w:eastAsia="宋体"/>
          <w:b/>
          <w:sz w:val="24"/>
          <w:szCs w:val="24"/>
          <w:lang w:eastAsia="zh-CN"/>
        </w:rPr>
        <w:pBdr>
          <w:top w:val="none" w:color="000000" w:sz="0" w:space="1"/>
          <w:left w:val="none" w:color="000000" w:sz="0" w:space="0"/>
          <w:bottom w:val="none" w:color="000000" w:sz="0" w:space="0"/>
          <w:right w:val="none" w:color="000000" w:sz="0" w:space="0"/>
        </w:pBdr>
      </w:pPr>
      <w:r>
        <w:rPr>
          <w:rFonts w:ascii="宋体" w:hAnsi="宋体" w:eastAsia="宋体" w:cs="宋体"/>
          <w:b/>
          <w:color w:val="000000"/>
          <w:sz w:val="24"/>
          <w:szCs w:val="24"/>
          <w:lang w:eastAsia="zh-CN"/>
        </w:rPr>
        <w:t xml:space="preserve">二、资格条件</w:t>
      </w:r>
      <w:r/>
    </w:p>
    <w:p>
      <w:pPr>
        <w:ind w:firstLine="420"/>
        <w:spacing w:line="360" w:lineRule="auto"/>
        <w:rPr>
          <w:rFonts w:ascii="宋体" w:hAnsi="宋体" w:eastAsia="宋体" w:cs="宋体"/>
          <w:bCs/>
          <w:sz w:val="24"/>
          <w:szCs w:val="24"/>
          <w:lang w:eastAsia="zh-CN"/>
        </w:rPr>
      </w:pPr>
      <w:r/>
      <w:bookmarkStart w:id="24" w:name="_Hlk81574079"/>
      <w:r>
        <w:rPr>
          <w:rFonts w:ascii="宋体" w:hAnsi="宋体" w:eastAsia="宋体" w:cs="宋体"/>
          <w:bCs/>
          <w:sz w:val="24"/>
          <w:szCs w:val="24"/>
          <w:lang w:eastAsia="zh-CN"/>
        </w:rPr>
        <w:t xml:space="preserve">1</w:t>
      </w:r>
      <w:r>
        <w:rPr>
          <w:rFonts w:hint="eastAsia" w:ascii="宋体" w:hAnsi="宋体" w:eastAsia="宋体" w:cs="宋体"/>
          <w:bCs/>
          <w:sz w:val="24"/>
          <w:szCs w:val="24"/>
          <w:lang w:eastAsia="zh-CN"/>
        </w:rPr>
        <w:t xml:space="preserve">. 第一章竞争性磋商公告中二、申请人的资格要求（一）满足《中华人民共和国政府采购法》第二十二条规定的证明文件；</w:t>
      </w:r>
      <w:r/>
    </w:p>
    <w:p>
      <w:pPr>
        <w:ind w:firstLine="420"/>
        <w:spacing w:line="360" w:lineRule="auto"/>
        <w:rPr>
          <w:rFonts w:ascii="宋体" w:hAnsi="宋体" w:eastAsia="宋体" w:cs="宋体"/>
          <w:bCs/>
          <w:sz w:val="24"/>
          <w:szCs w:val="24"/>
          <w:lang w:eastAsia="zh-CN"/>
        </w:rPr>
      </w:pPr>
      <w:r>
        <w:rPr>
          <w:rFonts w:ascii="宋体" w:hAnsi="宋体" w:eastAsia="宋体" w:cs="宋体"/>
          <w:bCs/>
          <w:sz w:val="24"/>
          <w:szCs w:val="24"/>
          <w:lang w:eastAsia="zh-CN"/>
        </w:rPr>
        <w:t xml:space="preserve">2</w:t>
      </w:r>
      <w:r>
        <w:rPr>
          <w:rFonts w:hint="eastAsia" w:ascii="宋体" w:hAnsi="宋体" w:eastAsia="宋体" w:cs="宋体"/>
          <w:bCs/>
          <w:sz w:val="24"/>
          <w:szCs w:val="24"/>
          <w:lang w:eastAsia="zh-CN"/>
        </w:rPr>
        <w:t xml:space="preserve">.第一章竞争性磋商公告中二、申请人的资格要求（二）落实政府采购政策需满足的资格要求相关材料（如有）；</w:t>
      </w:r>
      <w:r/>
    </w:p>
    <w:p>
      <w:pPr>
        <w:ind w:firstLine="420"/>
        <w:spacing w:line="360" w:lineRule="auto"/>
        <w:rPr>
          <w:rFonts w:ascii="宋体" w:hAnsi="宋体" w:eastAsia="宋体" w:cs="宋体"/>
          <w:bCs/>
          <w:sz w:val="24"/>
          <w:szCs w:val="24"/>
          <w:lang w:eastAsia="zh-CN"/>
        </w:rPr>
      </w:pPr>
      <w:r>
        <w:rPr>
          <w:rFonts w:ascii="宋体" w:hAnsi="宋体" w:eastAsia="宋体" w:cs="宋体"/>
          <w:bCs/>
          <w:sz w:val="24"/>
          <w:szCs w:val="24"/>
          <w:lang w:eastAsia="zh-CN"/>
        </w:rPr>
        <w:t xml:space="preserve">3</w:t>
      </w:r>
      <w:r>
        <w:rPr>
          <w:rFonts w:hint="eastAsia" w:ascii="宋体" w:hAnsi="宋体" w:eastAsia="宋体" w:cs="宋体"/>
          <w:bCs/>
          <w:sz w:val="24"/>
          <w:szCs w:val="24"/>
          <w:lang w:eastAsia="zh-CN"/>
        </w:rPr>
        <w:t xml:space="preserve">.第一章竞争性磋商公告中二、申请人的资格要求（三）本项目特定资格要求证明文件（如有）；</w:t>
      </w:r>
      <w:r/>
    </w:p>
    <w:p>
      <w:pPr>
        <w:ind w:firstLine="420"/>
        <w:spacing w:line="360" w:lineRule="auto"/>
        <w:rPr>
          <w:rFonts w:ascii="宋体" w:hAnsi="宋体" w:eastAsia="宋体" w:cs="宋体"/>
          <w:sz w:val="24"/>
          <w:szCs w:val="24"/>
          <w:lang w:eastAsia="zh-CN"/>
        </w:rPr>
      </w:pPr>
      <w:r>
        <w:rPr>
          <w:rFonts w:ascii="宋体" w:hAnsi="宋体" w:eastAsia="宋体" w:cs="宋体"/>
          <w:bCs/>
          <w:sz w:val="24"/>
          <w:szCs w:val="24"/>
          <w:lang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sz w:val="24"/>
          <w:szCs w:val="24"/>
          <w:lang w:eastAsia="zh-CN"/>
        </w:rPr>
        <w:t xml:space="preserve">南京市政府采购供应商信用记录表暨信用承诺书</w:t>
      </w:r>
      <w:r>
        <w:rPr>
          <w:rFonts w:hint="eastAsia" w:ascii="宋体" w:hAnsi="宋体" w:eastAsia="宋体" w:cs="宋体"/>
          <w:bCs/>
          <w:sz w:val="24"/>
          <w:szCs w:val="24"/>
          <w:lang w:eastAsia="zh-CN"/>
        </w:rPr>
        <w:t xml:space="preserve">》，需</w:t>
      </w:r>
      <w:r>
        <w:rPr>
          <w:rFonts w:hint="eastAsia" w:ascii="宋体" w:hAnsi="宋体" w:eastAsia="宋体" w:cs="宋体"/>
          <w:sz w:val="24"/>
          <w:szCs w:val="24"/>
          <w:lang w:eastAsia="zh-CN"/>
        </w:rPr>
        <w:t xml:space="preserve">由法人签字并盖单位公章；</w:t>
      </w:r>
      <w:r/>
    </w:p>
    <w:p>
      <w:pPr>
        <w:ind w:firstLine="422"/>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注：上述“</w:t>
      </w:r>
      <w:r>
        <w:rPr>
          <w:rFonts w:ascii="宋体" w:hAnsi="宋体" w:eastAsia="宋体" w:cs="宋体"/>
          <w:b/>
          <w:sz w:val="24"/>
          <w:szCs w:val="24"/>
          <w:lang w:eastAsia="zh-CN"/>
        </w:rPr>
        <w:t xml:space="preserve">1</w:t>
      </w:r>
      <w:r>
        <w:rPr>
          <w:rFonts w:hint="eastAsia" w:ascii="宋体" w:hAnsi="宋体" w:eastAsia="宋体" w:cs="宋体"/>
          <w:b/>
          <w:sz w:val="24"/>
          <w:szCs w:val="24"/>
          <w:lang w:eastAsia="zh-CN"/>
        </w:rPr>
        <w:t xml:space="preserve">”项，投标人可以在投标文件中一次性提交资格证明材料，也可以在投标文件中提供《南京市政府采购供应商信用记录表暨信用承诺书》。</w:t>
      </w:r>
      <w:r/>
    </w:p>
    <w:p>
      <w:pPr>
        <w:ind w:firstLine="422"/>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投标人仅提供信用承诺书而未提供证明材料的，须在中标后另行提供上述由信用承诺书替代的证明材料（一式两份）</w:t>
      </w:r>
      <w:r>
        <w:rPr>
          <w:rFonts w:hint="eastAsia" w:ascii="宋体" w:hAnsi="宋体" w:eastAsia="宋体" w:cs="宋体"/>
          <w:b/>
          <w:bCs/>
          <w:sz w:val="24"/>
          <w:szCs w:val="24"/>
          <w:lang w:eastAsia="zh-CN"/>
        </w:rPr>
        <w:t xml:space="preserve">加盖公章</w:t>
      </w:r>
      <w:r>
        <w:rPr>
          <w:rFonts w:hint="eastAsia" w:ascii="宋体" w:hAnsi="宋体" w:eastAsia="宋体" w:cs="宋体"/>
          <w:b/>
          <w:sz w:val="24"/>
          <w:szCs w:val="24"/>
          <w:lang w:eastAsia="zh-CN"/>
        </w:rPr>
        <w:t xml:space="preserve">，提交采购人或采购代理机构核验。经核验无误后，由采购人或采购代理机构发出中标通知书。</w:t>
      </w:r>
      <w:r/>
    </w:p>
    <w:p>
      <w:pPr>
        <w:ind w:firstLine="422"/>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投标人对信用承诺内容的真实性、合法性、有效性负责。如作出虚假信用承诺，视同为“提供虚假材料谋取中标”的违法行为。</w:t>
      </w:r>
      <w:bookmarkEnd w:id="24"/>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b/>
          <w:color w:val="000000"/>
          <w:sz w:val="24"/>
          <w:szCs w:val="24"/>
          <w:lang w:eastAsia="zh-CN"/>
        </w:rPr>
      </w:r>
      <w:r/>
    </w:p>
    <w:p>
      <w:pPr>
        <w:jc w:val="center"/>
        <w:rPr>
          <w:rFonts w:ascii="宋体" w:hAnsi="宋体" w:eastAsia="宋体"/>
          <w:b/>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t xml:space="preserve">三、符合条件</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（注：满足采购文件要求，详见竞争性磋商须知。）</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jc w:val="center"/>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jc w:val="center"/>
        <w:rPr>
          <w:rFonts w:ascii="宋体" w:hAnsi="宋体" w:eastAsia="宋体"/>
          <w:b/>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t xml:space="preserve">四、综合评审评分项</w:t>
      </w:r>
      <w:r/>
    </w:p>
    <w:p>
      <w:pPr>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（注：详见第三章 评审标准。）</w:t>
      </w:r>
      <w:r/>
    </w:p>
    <w:p>
      <w:pPr>
        <w:ind w:left="420"/>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lang w:eastAsia="zh-CN"/>
        </w:rPr>
        <w:t xml:space="preserve"> </w:t>
      </w:r>
      <w:r/>
    </w:p>
    <w:p>
      <w:pPr>
        <w:spacing w:before="312" w:after="312"/>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spacing w:before="312" w:after="312"/>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r>
      <w:r/>
    </w:p>
    <w:p>
      <w:pPr>
        <w:jc w:val="center"/>
        <w:spacing w:line="360" w:lineRule="auto"/>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lang w:eastAsia="zh-CN"/>
        </w:rPr>
        <w:br w:type="page" w:clear="all"/>
      </w:r>
      <w:bookmarkStart w:id="25" w:name="_Toc43917780"/>
      <w:r/>
      <w:bookmarkStart w:id="26" w:name="_Toc66375433"/>
      <w:r>
        <w:rPr>
          <w:rFonts w:hint="eastAsia" w:ascii="宋体" w:hAnsi="宋体" w:eastAsia="宋体" w:cs="宋体"/>
          <w:b/>
          <w:color w:val="000000"/>
          <w:sz w:val="24"/>
          <w:szCs w:val="24"/>
          <w:lang w:eastAsia="zh-CN"/>
        </w:rPr>
        <w:t xml:space="preserve">五、</w:t>
      </w:r>
      <w:bookmarkEnd w:id="25"/>
      <w:r/>
      <w:bookmarkEnd w:id="26"/>
      <w:r>
        <w:rPr>
          <w:rFonts w:hint="eastAsia" w:ascii="宋体" w:hAnsi="宋体" w:eastAsia="宋体" w:cs="宋体"/>
          <w:b/>
          <w:color w:val="000000"/>
          <w:sz w:val="24"/>
          <w:szCs w:val="24"/>
          <w:lang w:eastAsia="zh-CN"/>
        </w:rPr>
        <w:t xml:space="preserve">价格折扣文件格式</w:t>
      </w:r>
      <w:r/>
    </w:p>
    <w:p>
      <w:pPr>
        <w:spacing w:line="360" w:lineRule="auto"/>
        <w:rPr>
          <w:rFonts w:ascii="宋体" w:hAnsi="宋体" w:eastAsia="宋体" w:cs="宋体"/>
          <w:b/>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lang w:eastAsia="zh-CN"/>
        </w:rPr>
        <w:t xml:space="preserve">企业报价折扣证明</w:t>
      </w:r>
      <w:r/>
    </w:p>
    <w:p>
      <w:pPr>
        <w:rPr>
          <w:rFonts w:ascii="宋体" w:hAnsi="宋体" w:eastAsia="宋体"/>
          <w:b/>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b/>
          <w:sz w:val="24"/>
          <w:szCs w:val="24"/>
          <w:lang w:eastAsia="zh-CN"/>
        </w:rPr>
      </w:r>
      <w:r/>
    </w:p>
    <w:p>
      <w:pPr>
        <w:ind w:left="0" w:right="0" w:firstLine="0"/>
        <w:jc w:val="center"/>
        <w:spacing w:before="313" w:after="313" w:line="113" w:lineRule="atLeast"/>
        <w:pBdr>
          <w:top w:val="none" w:color="000000" w:sz="0" w:space="0"/>
          <w:left w:val="none" w:color="000000" w:sz="0" w:space="0"/>
          <w:bottom w:val="none" w:color="000000" w:sz="0" w:space="0"/>
          <w:right w:val="none" w:color="000000" w:sz="0" w:space="0"/>
        </w:pBdr>
      </w:pPr>
      <w:r/>
      <w:bookmarkStart w:id="27" w:name="OLE_LINK14"/>
      <w:r/>
      <w:bookmarkStart w:id="28" w:name="OLE_LINK13"/>
      <w:r>
        <w:rPr>
          <w:rFonts w:ascii="宋体" w:hAnsi="宋体" w:eastAsia="宋体" w:cs="宋体"/>
          <w:b/>
          <w:color w:val="000000"/>
          <w:sz w:val="28"/>
          <w:u w:val="none"/>
        </w:rPr>
        <w:t xml:space="preserve">中小企业声明函（工程、服务）</w:t>
      </w:r>
      <w:r/>
    </w:p>
    <w:p>
      <w:pPr>
        <w:ind w:left="0" w:right="0" w:firstLine="420"/>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 承建（承接）企业为（企业名称）,从业人员</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人</w:t>
      </w:r>
      <w:r>
        <w:rPr>
          <w:rFonts w:hint="eastAsia" w:ascii="宋体" w:hAnsi="宋体" w:eastAsia="宋体" w:cs="宋体"/>
          <w:color w:val="000000"/>
          <w:sz w:val="24"/>
          <w:szCs w:val="24"/>
        </w:rPr>
        <w:t xml:space="preserve">，营业收入为</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万元，属于（中型企业、小型企业、微型企业）；</w:t>
      </w:r>
      <w:r/>
    </w:p>
    <w:p>
      <w:pPr>
        <w:ind w:left="0" w:right="0" w:firstLine="420"/>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属于（采购文件中明确的所属行业）, 承建（承接）企业为（企业名称）,从业人员</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 xml:space="preserve">人</w:t>
      </w:r>
      <w:r>
        <w:rPr>
          <w:rFonts w:hint="eastAsia" w:ascii="宋体" w:hAnsi="宋体" w:eastAsia="宋体" w:cs="宋体"/>
          <w:color w:val="000000"/>
          <w:sz w:val="24"/>
          <w:szCs w:val="24"/>
        </w:rPr>
        <w:t xml:space="preserve">，营业收入为</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rPr>
        <w:t xml:space="preserve">万元，属于（中型企业、小型企业、微型企业）；</w:t>
      </w:r>
      <w:r>
        <w:rPr>
          <w:rFonts w:hint="eastAsia" w:ascii="宋体" w:hAnsi="宋体" w:eastAsia="宋体" w:cs="宋体"/>
          <w:color w:val="000000"/>
          <w:sz w:val="24"/>
          <w:szCs w:val="24"/>
        </w:rPr>
        <w:tab/>
      </w:r>
      <w:r/>
    </w:p>
    <w:p>
      <w:pPr>
        <w:ind w:left="0" w:right="0" w:firstLine="420"/>
        <w:spacing w:before="0" w:after="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jc w:val="both"/>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jc w:val="both"/>
        <w:spacing w:line="360" w:lineRule="auto"/>
        <w:rPr>
          <w:rFonts w:ascii="宋体" w:hAnsi="宋体" w:eastAsia="宋体" w:cs="宋体"/>
          <w:sz w:val="24"/>
          <w:szCs w:val="24"/>
          <w:lang w:eastAsia="zh-CN"/>
        </w:rPr>
      </w:pPr>
      <w:r>
        <w:rPr>
          <w:rFonts w:ascii="宋体" w:hAnsi="宋体" w:eastAsia="宋体" w:cs="宋体"/>
          <w:sz w:val="24"/>
          <w:szCs w:val="24"/>
          <w:lang w:eastAsia="zh-CN"/>
        </w:rPr>
        <w:t xml:space="preserve"> </w:t>
      </w:r>
      <w:r/>
    </w:p>
    <w:p>
      <w:pPr>
        <w:ind w:right="180" w:firstLine="360"/>
        <w:jc w:val="both"/>
        <w:spacing w:line="36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企业名称（加盖CA电子公章）：</w:t>
      </w:r>
      <w:r/>
    </w:p>
    <w:p>
      <w:pPr>
        <w:ind w:right="180"/>
        <w:spacing w:line="360" w:lineRule="auto"/>
        <w:rPr>
          <w:rFonts w:ascii="宋体" w:hAnsi="宋体" w:eastAsia="宋体" w:cs="宋体"/>
          <w:sz w:val="24"/>
          <w:szCs w:val="24"/>
          <w:lang w:eastAsia="zh-CN"/>
        </w:rPr>
      </w:pPr>
      <w:r>
        <w:rPr>
          <w:rFonts w:hint="eastAsia" w:ascii="宋体" w:hAnsi="宋体" w:eastAsia="宋体" w:cs="宋体"/>
          <w:color w:val="000000"/>
          <w:sz w:val="24"/>
          <w:szCs w:val="24"/>
          <w:shd w:val="clear" w:color="auto" w:fill="ffffff"/>
          <w:lang w:eastAsia="zh-CN"/>
        </w:rPr>
        <w:t xml:space="preserve"> 日期：___年____月____日 </w:t>
      </w:r>
      <w:r/>
    </w:p>
    <w:p>
      <w:pPr>
        <w:ind w:firstLine="480"/>
        <w:jc w:val="both"/>
        <w:rPr>
          <w:rFonts w:ascii="宋体" w:hAnsi="宋体" w:eastAsia="宋体" w:cs="宋体"/>
          <w:sz w:val="24"/>
          <w:szCs w:val="24"/>
          <w:lang w:eastAsia="zh-CN"/>
        </w:rPr>
      </w:pPr>
      <w:r>
        <w:rPr>
          <w:rFonts w:ascii="宋体" w:hAnsi="宋体" w:eastAsia="宋体" w:cs="宋体"/>
          <w:sz w:val="24"/>
          <w:szCs w:val="24"/>
          <w:lang w:eastAsia="zh-CN"/>
        </w:rPr>
        <w:t xml:space="preserve"> </w:t>
      </w:r>
      <w:r/>
    </w:p>
    <w:p>
      <w:pPr>
        <w:ind w:firstLine="480"/>
        <w:jc w:val="both"/>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备注：</w:t>
      </w:r>
      <w:r/>
    </w:p>
    <w:p>
      <w:pPr>
        <w:ind w:firstLine="480"/>
        <w:jc w:val="both"/>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1.从业人员、营业收入、资产总额填报上一年度数据，无上一年度数据的新成立企业可不填报。</w:t>
      </w:r>
      <w:r/>
    </w:p>
    <w:p>
      <w:pPr>
        <w:ind w:firstLine="480"/>
        <w:jc w:val="both"/>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both"/>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both"/>
        <w:spacing w:line="360" w:lineRule="auto"/>
        <w:rPr>
          <w:rFonts w:ascii="宋体" w:hAnsi="宋体" w:eastAsia="宋体" w:cs="宋体"/>
          <w:b/>
          <w:bCs/>
          <w:sz w:val="24"/>
          <w:szCs w:val="24"/>
          <w:lang w:eastAsia="zh-CN"/>
        </w:rPr>
      </w:pPr>
      <w:r>
        <w:rPr>
          <w:rFonts w:ascii="宋体" w:hAnsi="宋体" w:eastAsia="宋体" w:cs="宋体"/>
          <w:b/>
          <w:bCs/>
          <w:sz w:val="24"/>
          <w:szCs w:val="24"/>
          <w:lang w:eastAsia="zh-CN"/>
        </w:rPr>
      </w:r>
      <w:r/>
    </w:p>
    <w:p>
      <w:pPr>
        <w:jc w:val="center"/>
        <w:spacing w:line="360" w:lineRule="auto"/>
        <w:rPr>
          <w:rFonts w:ascii="宋体" w:hAnsi="宋体" w:eastAsia="宋体" w:cs="宋体"/>
          <w:sz w:val="24"/>
          <w:szCs w:val="24"/>
          <w:lang w:eastAsia="zh-CN"/>
        </w:rPr>
      </w:pPr>
      <w:r>
        <w:rPr>
          <w:rFonts w:hint="eastAsia" w:ascii="宋体" w:hAnsi="宋体" w:eastAsia="宋体" w:cs="宋体"/>
          <w:b/>
          <w:bCs/>
          <w:sz w:val="24"/>
          <w:szCs w:val="24"/>
          <w:lang w:eastAsia="zh-CN"/>
        </w:rPr>
        <w:t xml:space="preserve">残疾人福利性单位声明函</w:t>
      </w:r>
      <w:bookmarkEnd w:id="27"/>
      <w:r/>
      <w:bookmarkEnd w:id="28"/>
      <w:r>
        <w:rPr>
          <w:rFonts w:ascii="宋体" w:hAnsi="宋体" w:eastAsia="宋体" w:cs="宋体"/>
          <w:sz w:val="24"/>
          <w:szCs w:val="24"/>
          <w:lang w:eastAsia="zh-CN"/>
        </w:rPr>
        <w:t xml:space="preserve"> </w:t>
      </w:r>
      <w:r/>
    </w:p>
    <w:p>
      <w:pPr>
        <w:ind w:firstLine="480"/>
        <w:jc w:val="both"/>
        <w:spacing w:line="360" w:lineRule="auto"/>
        <w:rPr>
          <w:rFonts w:ascii="宋体" w:hAnsi="宋体" w:eastAsia="宋体" w:cs="宋体"/>
          <w:sz w:val="24"/>
          <w:szCs w:val="24"/>
          <w:lang w:eastAsia="zh-CN"/>
        </w:rPr>
      </w:pPr>
      <w:r>
        <w:rPr>
          <w:rFonts w:ascii="宋体" w:hAnsi="宋体" w:eastAsia="宋体" w:cs="宋体"/>
          <w:sz w:val="24"/>
          <w:szCs w:val="24"/>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both"/>
        <w:spacing w:line="360" w:lineRule="auto"/>
        <w:rPr>
          <w:rFonts w:ascii="宋体" w:hAnsi="宋体" w:eastAsia="宋体" w:cs="宋体"/>
          <w:sz w:val="24"/>
          <w:szCs w:val="24"/>
          <w:lang w:eastAsia="zh-CN"/>
        </w:rPr>
      </w:pPr>
      <w:r>
        <w:rPr>
          <w:rFonts w:ascii="宋体" w:hAnsi="宋体" w:eastAsia="宋体" w:cs="宋体"/>
          <w:sz w:val="24"/>
          <w:szCs w:val="24"/>
          <w:lang w:eastAsia="zh-CN"/>
        </w:rPr>
        <w:t xml:space="preserve">本单位对上述声明的真实性负责。如有虚假，将依法承担相应责任。</w:t>
      </w:r>
      <w:r/>
    </w:p>
    <w:p>
      <w:pPr>
        <w:ind w:firstLine="480"/>
        <w:jc w:val="both"/>
        <w:spacing w:line="360" w:lineRule="auto"/>
        <w:rPr>
          <w:rFonts w:ascii="宋体" w:hAnsi="宋体" w:eastAsia="宋体" w:cs="宋体"/>
          <w:sz w:val="24"/>
          <w:szCs w:val="24"/>
          <w:lang w:eastAsia="zh-CN"/>
        </w:rPr>
      </w:pPr>
      <w:r>
        <w:rPr>
          <w:rFonts w:ascii="宋体" w:hAnsi="宋体" w:eastAsia="宋体" w:cs="宋体"/>
          <w:sz w:val="24"/>
          <w:szCs w:val="24"/>
          <w:lang w:eastAsia="zh-CN"/>
        </w:rPr>
        <w:t xml:space="preserve"> </w:t>
      </w:r>
      <w:r/>
    </w:p>
    <w:p>
      <w:pPr>
        <w:ind w:firstLine="480"/>
        <w:jc w:val="both"/>
        <w:spacing w:line="36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备注：</w:t>
      </w:r>
      <w:r/>
    </w:p>
    <w:p>
      <w:pPr>
        <w:ind w:firstLine="480"/>
        <w:jc w:val="both"/>
        <w:spacing w:line="36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1.专门面向中小微型企业采购的项目，供应商为残疾人福利性单位并提供服务的必须提供此声明函，否则将不能通过资格审查。</w:t>
      </w:r>
      <w:r/>
    </w:p>
    <w:p>
      <w:pPr>
        <w:ind w:firstLine="480"/>
        <w:jc w:val="both"/>
        <w:spacing w:line="36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2.非专门面向中小微型企业采购的项目，供应商如不提供此声明函，价格将不做相应扣除。</w:t>
      </w:r>
      <w:r/>
    </w:p>
    <w:p>
      <w:pPr>
        <w:ind w:firstLine="480"/>
        <w:jc w:val="both"/>
        <w:spacing w:line="36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3.中标/成交供应商为残疾人福利性单位的，此声明函将随中标/成交结果同时公告，接受社会监督</w:t>
      </w:r>
      <w:r/>
    </w:p>
    <w:p>
      <w:pPr>
        <w:ind w:firstLine="624"/>
        <w:jc w:val="both"/>
        <w:spacing w:line="360" w:lineRule="auto"/>
        <w:rPr>
          <w:rFonts w:ascii="宋体" w:hAnsi="宋体" w:eastAsia="宋体" w:cs="宋体"/>
          <w:sz w:val="24"/>
          <w:szCs w:val="24"/>
          <w:lang w:eastAsia="zh-CN"/>
        </w:rPr>
      </w:pPr>
      <w:r>
        <w:rPr>
          <w:rFonts w:ascii="宋体" w:hAnsi="宋体" w:eastAsia="宋体" w:cs="宋体"/>
          <w:sz w:val="24"/>
          <w:szCs w:val="24"/>
          <w:lang w:eastAsia="zh-CN"/>
        </w:rPr>
        <w:t xml:space="preserve"> </w:t>
      </w:r>
      <w:r/>
    </w:p>
    <w:p>
      <w:pPr>
        <w:ind w:right="1559"/>
        <w:jc w:val="both"/>
        <w:spacing w:line="360" w:lineRule="auto"/>
        <w:tabs>
          <w:tab w:val="left" w:pos="486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供应商全称（加盖CA电子公章）：</w:t>
      </w:r>
      <w:r/>
    </w:p>
    <w:p>
      <w:pPr>
        <w:ind w:right="1559"/>
        <w:jc w:val="both"/>
        <w:spacing w:line="360" w:lineRule="auto"/>
        <w:tabs>
          <w:tab w:val="left" w:pos="486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shd w:val="clear" w:color="auto" w:fill="ffffff"/>
          <w:lang w:eastAsia="zh-CN"/>
        </w:rPr>
        <w:t xml:space="preserve">日期：___年____月____日   </w:t>
      </w:r>
      <w:r/>
    </w:p>
    <w:p>
      <w:pPr>
        <w:spacing w:line="360" w:lineRule="auto"/>
        <w:rPr>
          <w:rFonts w:ascii="宋体" w:hAnsi="宋体" w:eastAsia="宋体" w:cs="宋体"/>
          <w:b/>
          <w:bCs/>
          <w:sz w:val="24"/>
          <w:szCs w:val="24"/>
          <w:lang w:eastAsia="zh-CN"/>
        </w:rPr>
      </w:pPr>
      <w:r>
        <w:rPr>
          <w:rFonts w:ascii="宋体" w:hAnsi="宋体" w:eastAsia="宋体" w:cs="宋体"/>
          <w:b/>
          <w:bCs/>
          <w:sz w:val="24"/>
          <w:szCs w:val="24"/>
          <w:lang w:eastAsia="zh-CN"/>
        </w:rPr>
      </w:r>
      <w:r/>
    </w:p>
    <w:p>
      <w:pPr>
        <w:jc w:val="center"/>
        <w:spacing w:line="360" w:lineRule="auto"/>
        <w:rPr>
          <w:rFonts w:ascii="宋体" w:hAnsi="宋体" w:eastAsia="宋体" w:cs="宋体"/>
          <w:b/>
          <w:bCs/>
          <w:sz w:val="24"/>
          <w:szCs w:val="24"/>
          <w:lang w:eastAsia="zh-CN"/>
        </w:rPr>
      </w:pPr>
      <w:r>
        <w:rPr>
          <w:rFonts w:ascii="宋体" w:hAnsi="宋体" w:eastAsia="宋体" w:cs="宋体"/>
          <w:b/>
          <w:bCs/>
          <w:sz w:val="24"/>
          <w:szCs w:val="24"/>
          <w:lang w:eastAsia="zh-CN"/>
        </w:rPr>
      </w:r>
      <w:r/>
    </w:p>
    <w:p>
      <w:pPr>
        <w:jc w:val="cente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jc w:val="cente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jc w:val="cente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jc w:val="center"/>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属于监狱企业的证明文件</w:t>
      </w:r>
      <w:r/>
    </w:p>
    <w:p>
      <w:pPr>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（提供由省级以上监狱管理局、戒毒管理局(含新疆生产建设兵团)出具的属于监狱企业的证明文件）</w:t>
      </w:r>
      <w:r/>
    </w:p>
    <w:p>
      <w:pPr>
        <w:spacing w:before="312" w:after="312"/>
        <w:rPr>
          <w:rFonts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sz w:val="24"/>
          <w:szCs w:val="24"/>
          <w:lang w:eastAsia="zh-CN"/>
        </w:rPr>
      </w:r>
      <w:r/>
    </w:p>
    <w:p>
      <w:pPr>
        <w:rPr>
          <w:rFonts w:eastAsiaTheme="minorEastAsia"/>
          <w:lang w:eastAsia="zh-CN"/>
        </w:rPr>
      </w:pPr>
      <w:r>
        <w:rPr>
          <w:rFonts w:eastAsiaTheme="minorEastAsia"/>
          <w:lang w:eastAsia="zh-CN"/>
        </w:rPr>
      </w:r>
      <w:r/>
    </w:p>
    <w:p>
      <w:pPr>
        <w:pStyle w:val="9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945"/>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945"/>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w:t>
      </w:r>
      <w:r>
        <w:rPr>
          <w:rFonts w:ascii="宋体" w:hAnsi="宋体" w:eastAsia="宋体" w:cs="宋体"/>
          <w:b/>
          <w:sz w:val="24"/>
          <w:szCs w:val="24"/>
          <w:lang w:eastAsia="zh-CN"/>
        </w:rPr>
        <w:t xml:space="preserve">1</w:t>
      </w:r>
      <w:r>
        <w:rPr>
          <w:rFonts w:hint="eastAsia" w:ascii="宋体" w:hAnsi="宋体" w:eastAsia="宋体" w:cs="宋体"/>
          <w:b/>
          <w:sz w:val="24"/>
          <w:szCs w:val="24"/>
          <w:lang w:eastAsia="zh-CN"/>
        </w:rPr>
        <w:t xml:space="preserve">、无重大违法记录声明</w:t>
      </w:r>
      <w:r/>
    </w:p>
    <w:p>
      <w:pPr>
        <w:jc w:val="center"/>
        <w:spacing w:line="240" w:lineRule="atLeast"/>
        <w:rPr>
          <w:rFonts w:ascii="宋体" w:hAnsi="宋体" w:eastAsia="宋体" w:cs="宋体"/>
          <w:sz w:val="24"/>
          <w:szCs w:val="24"/>
          <w:lang w:eastAsia="zh-CN"/>
        </w:rPr>
      </w:pPr>
      <w:r>
        <w:rPr>
          <w:rFonts w:ascii="宋体" w:hAnsi="宋体" w:eastAsia="宋体" w:cs="宋体"/>
          <w:sz w:val="24"/>
          <w:szCs w:val="24"/>
          <w:lang w:eastAsia="zh-CN"/>
        </w:rPr>
      </w:r>
      <w:r/>
    </w:p>
    <w:p>
      <w:pPr>
        <w:jc w:val="center"/>
        <w:spacing w:line="240" w:lineRule="atLeas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无重大违法记录声明</w:t>
      </w:r>
      <w:r/>
    </w:p>
    <w:p>
      <w:pPr>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spacing w:line="360" w:lineRule="auto"/>
        <w:shd w:val="clear" w:color="auto" w:fill="ffffff"/>
        <w:widowControl/>
        <w:rPr>
          <w:rFonts w:ascii="宋体" w:hAnsi="宋体" w:eastAsia="宋体"/>
          <w:bCs/>
          <w:sz w:val="24"/>
          <w:szCs w:val="24"/>
          <w:lang w:eastAsia="zh-CN"/>
        </w:rPr>
      </w:pPr>
      <w:r>
        <w:rPr>
          <w:rFonts w:hint="eastAsia" w:ascii="宋体" w:hAnsi="宋体" w:eastAsia="宋体"/>
          <w:sz w:val="24"/>
          <w:szCs w:val="24"/>
          <w:lang w:eastAsia="zh-CN"/>
        </w:rPr>
        <w:t xml:space="preserve">致：南京市第十三中学</w:t>
      </w:r>
      <w:r/>
    </w:p>
    <w:p>
      <w:pPr>
        <w:ind w:firstLine="480"/>
        <w:spacing w:line="360" w:lineRule="auto"/>
        <w:shd w:val="clear" w:color="auto" w:fill="ffffff"/>
        <w:widowControl/>
        <w:rPr>
          <w:rFonts w:ascii="宋体" w:hAnsi="宋体" w:eastAsia="宋体"/>
          <w:bCs/>
          <w:sz w:val="24"/>
          <w:szCs w:val="24"/>
          <w:lang w:eastAsia="zh-CN"/>
        </w:rPr>
      </w:pPr>
      <w:r>
        <w:rPr>
          <w:rFonts w:hint="eastAsia" w:ascii="宋体" w:hAnsi="宋体" w:eastAsia="宋体"/>
          <w:bCs/>
          <w:sz w:val="24"/>
          <w:szCs w:val="24"/>
          <w:lang w:eastAsia="zh-CN"/>
        </w:rPr>
        <w:t xml:space="preserve">永道工程咨询</w:t>
      </w:r>
      <w:r>
        <w:rPr>
          <w:rFonts w:ascii="宋体" w:hAnsi="宋体" w:eastAsia="宋体"/>
          <w:bCs/>
          <w:sz w:val="24"/>
          <w:szCs w:val="24"/>
          <w:lang w:eastAsia="zh-CN"/>
        </w:rPr>
        <w:t xml:space="preserve">（江</w:t>
      </w:r>
      <w:r>
        <w:rPr>
          <w:rFonts w:hint="eastAsia" w:ascii="宋体" w:hAnsi="宋体" w:eastAsia="宋体"/>
          <w:bCs/>
          <w:sz w:val="24"/>
          <w:szCs w:val="24"/>
          <w:lang w:eastAsia="zh-CN"/>
        </w:rPr>
        <w:t xml:space="preserve">苏</w:t>
      </w:r>
      <w:r>
        <w:rPr>
          <w:rFonts w:ascii="宋体" w:hAnsi="宋体" w:eastAsia="宋体"/>
          <w:bCs/>
          <w:sz w:val="24"/>
          <w:szCs w:val="24"/>
          <w:lang w:eastAsia="zh-CN"/>
        </w:rPr>
        <w:t xml:space="preserve">）有限公司</w:t>
      </w:r>
      <w:r/>
    </w:p>
    <w:p>
      <w:pPr>
        <w:spacing w:line="360" w:lineRule="auto"/>
        <w:shd w:val="clear" w:color="auto" w:fill="ffffff"/>
        <w:widowControl/>
        <w:rPr>
          <w:rFonts w:ascii="宋体" w:hAnsi="宋体" w:eastAsia="宋体"/>
          <w:sz w:val="24"/>
          <w:szCs w:val="24"/>
          <w:lang w:eastAsia="zh-CN"/>
        </w:rPr>
      </w:pPr>
      <w:r>
        <w:rPr>
          <w:rFonts w:ascii="宋体" w:hAnsi="宋体" w:eastAsia="宋体"/>
          <w:sz w:val="24"/>
          <w:szCs w:val="24"/>
          <w:lang w:eastAsia="zh-CN"/>
        </w:rPr>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我单位</w:t>
      </w:r>
      <w:r>
        <w:rPr>
          <w:rFonts w:hint="eastAsia" w:ascii="宋体" w:hAnsi="宋体" w:eastAsia="宋体" w:cs="宋体"/>
          <w:sz w:val="24"/>
          <w:szCs w:val="24"/>
          <w:u w:val="single"/>
          <w:lang w:eastAsia="zh-CN"/>
        </w:rPr>
        <w:t xml:space="preserve">（投标人名称）</w:t>
      </w:r>
      <w:r>
        <w:rPr>
          <w:rFonts w:hint="eastAsia" w:ascii="宋体" w:hAnsi="宋体" w:eastAsia="宋体" w:cs="宋体"/>
          <w:sz w:val="24"/>
          <w:szCs w:val="24"/>
          <w:lang w:eastAsia="zh-CN"/>
        </w:rPr>
        <w:t xml:space="preserve">郑重声明：</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参加政府采购活动前3年内在经营活动中</w:t>
      </w:r>
      <w:r>
        <w:rPr>
          <w:rFonts w:hint="eastAsia" w:ascii="宋体" w:hAnsi="宋体" w:eastAsia="宋体" w:cs="宋体"/>
          <w:sz w:val="24"/>
          <w:szCs w:val="24"/>
          <w:u w:val="single"/>
          <w:lang w:eastAsia="zh-CN"/>
        </w:rPr>
        <w:t xml:space="preserve"> （在下划线上如实填写：有或没有）</w:t>
      </w:r>
      <w:r>
        <w:rPr>
          <w:rFonts w:hint="eastAsia" w:ascii="宋体" w:hAnsi="宋体" w:eastAsia="宋体" w:cs="宋体"/>
          <w:sz w:val="24"/>
          <w:szCs w:val="24"/>
          <w:lang w:eastAsia="zh-CN"/>
        </w:rPr>
        <w:t xml:space="preserve">重大违法记录。</w:t>
      </w:r>
      <w:r/>
    </w:p>
    <w:p>
      <w:pPr>
        <w:ind w:firstLine="315"/>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ind w:firstLine="5103"/>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声明人： （加盖电子公章）</w:t>
      </w:r>
      <w:r/>
    </w:p>
    <w:p>
      <w:pPr>
        <w:ind w:firstLine="5040"/>
        <w:widowControl/>
        <w:rPr>
          <w:rFonts w:ascii="宋体" w:hAnsi="宋体" w:eastAsia="宋体" w:cs="宋体"/>
          <w:sz w:val="24"/>
          <w:szCs w:val="24"/>
          <w:lang w:val="zh-CN" w:eastAsia="zh-CN"/>
        </w:rPr>
      </w:pPr>
      <w:r>
        <w:rPr>
          <w:rFonts w:hint="eastAsia" w:ascii="宋体" w:hAnsi="宋体" w:eastAsia="宋体" w:cs="宋体"/>
          <w:sz w:val="24"/>
          <w:szCs w:val="24"/>
          <w:lang w:val="zh-CN" w:eastAsia="zh-CN"/>
        </w:rPr>
        <w:t xml:space="preserve">日   期：    年   月  日</w:t>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widowControl/>
        <w:rPr>
          <w:rFonts w:ascii="宋体" w:hAnsi="宋体" w:eastAsia="宋体" w:cs="宋体"/>
          <w:sz w:val="24"/>
          <w:szCs w:val="24"/>
          <w:lang w:val="zh-CN" w:eastAsia="zh-CN"/>
        </w:rPr>
      </w:pPr>
      <w:r>
        <w:rPr>
          <w:rFonts w:ascii="宋体" w:hAnsi="宋体" w:eastAsia="宋体" w:cs="宋体"/>
          <w:sz w:val="24"/>
          <w:szCs w:val="24"/>
          <w:lang w:val="zh-CN" w:eastAsia="zh-CN"/>
        </w:rPr>
      </w:r>
      <w:r/>
    </w:p>
    <w:p>
      <w:pPr>
        <w:pStyle w:val="945"/>
        <w:rPr>
          <w:rFonts w:ascii="宋体" w:hAnsi="宋体" w:eastAsia="宋体" w:cs="宋体"/>
          <w:b/>
          <w:sz w:val="24"/>
          <w:szCs w:val="24"/>
          <w:lang w:eastAsia="zh-CN"/>
        </w:rPr>
        <w:sectPr>
          <w:footnotePr/>
          <w:endnotePr/>
          <w:type w:val="nextPage"/>
          <w:pgSz w:w="11906" w:h="16838" w:orient="portrait"/>
          <w:pgMar w:top="1440" w:right="1800" w:bottom="1440" w:left="1800" w:header="851" w:footer="992" w:gutter="0"/>
          <w:cols w:num="1" w:sep="0" w:space="720" w:equalWidth="1"/>
          <w:docGrid w:linePitch="360"/>
        </w:sectPr>
      </w:pPr>
      <w:r/>
      <w:bookmarkStart w:id="29" w:name="_Toc1487"/>
      <w:r/>
      <w:r/>
    </w:p>
    <w:p>
      <w:pPr>
        <w:pStyle w:val="945"/>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w:t>
      </w:r>
      <w:r>
        <w:rPr>
          <w:rFonts w:ascii="宋体" w:hAnsi="宋体" w:eastAsia="宋体" w:cs="宋体"/>
          <w:b/>
          <w:sz w:val="24"/>
          <w:szCs w:val="24"/>
          <w:lang w:eastAsia="zh-CN"/>
        </w:rPr>
        <w:t xml:space="preserve">2</w:t>
      </w:r>
      <w:r>
        <w:rPr>
          <w:rFonts w:hint="eastAsia" w:ascii="宋体" w:hAnsi="宋体" w:eastAsia="宋体" w:cs="宋体"/>
          <w:b/>
          <w:sz w:val="24"/>
          <w:szCs w:val="24"/>
          <w:lang w:eastAsia="zh-CN"/>
        </w:rPr>
        <w:t xml:space="preserve">、具有履行合同所必需的设备和专业技术能力的声明</w:t>
      </w:r>
      <w:bookmarkEnd w:id="29"/>
      <w:r/>
      <w:r/>
    </w:p>
    <w:p>
      <w:pPr>
        <w:jc w:val="center"/>
        <w:rPr>
          <w:rFonts w:ascii="宋体" w:hAnsi="宋体" w:eastAsia="宋体" w:cs="宋体"/>
          <w:b/>
          <w:bCs/>
          <w:sz w:val="24"/>
          <w:szCs w:val="24"/>
          <w:lang w:eastAsia="zh-CN"/>
        </w:rPr>
      </w:pPr>
      <w:r/>
      <w:bookmarkStart w:id="30" w:name="_Toc3130"/>
      <w:r/>
      <w:r/>
    </w:p>
    <w:p>
      <w:pPr>
        <w:jc w:val="center"/>
        <w:rPr>
          <w:rFonts w:ascii="宋体" w:hAnsi="宋体" w:eastAsia="宋体" w:cs="宋体"/>
          <w:b/>
          <w:bCs/>
          <w:sz w:val="24"/>
          <w:szCs w:val="24"/>
          <w:lang w:eastAsia="zh-CN"/>
        </w:rPr>
      </w:pPr>
      <w:r>
        <w:rPr>
          <w:rFonts w:ascii="宋体" w:hAnsi="宋体" w:eastAsia="宋体" w:cs="宋体"/>
          <w:b/>
          <w:bCs/>
          <w:sz w:val="24"/>
          <w:szCs w:val="24"/>
          <w:lang w:eastAsia="zh-CN"/>
        </w:rPr>
      </w:r>
      <w:r/>
    </w:p>
    <w:p>
      <w:pPr>
        <w:jc w:val="center"/>
        <w:rPr>
          <w:rFonts w:ascii="宋体" w:hAnsi="宋体" w:eastAsia="宋体" w:cs="宋体"/>
          <w:sz w:val="24"/>
          <w:szCs w:val="24"/>
          <w:lang w:eastAsia="zh-CN"/>
        </w:rPr>
      </w:pPr>
      <w:r>
        <w:rPr>
          <w:rFonts w:hint="eastAsia" w:ascii="宋体" w:hAnsi="宋体" w:eastAsia="宋体" w:cs="宋体"/>
          <w:b/>
          <w:bCs/>
          <w:sz w:val="24"/>
          <w:szCs w:val="24"/>
          <w:lang w:eastAsia="zh-CN"/>
        </w:rPr>
        <w:t xml:space="preserve">具有履行合同所必需的设备和专业技术能力的声明</w:t>
      </w:r>
      <w:bookmarkEnd w:id="30"/>
      <w:r/>
      <w:r/>
    </w:p>
    <w:p>
      <w:pPr>
        <w:spacing w:line="360" w:lineRule="auto"/>
        <w:shd w:val="clear" w:color="auto" w:fill="ffffff"/>
        <w:widowControl/>
        <w:rPr>
          <w:rFonts w:ascii="宋体" w:hAnsi="宋体" w:eastAsia="宋体" w:cs="宋体"/>
          <w:sz w:val="24"/>
          <w:szCs w:val="24"/>
          <w:lang w:eastAsia="zh-CN"/>
        </w:rPr>
      </w:pPr>
      <w:r>
        <w:rPr>
          <w:rFonts w:hint="eastAsia" w:ascii="宋体" w:hAnsi="宋体" w:eastAsia="宋体"/>
          <w:sz w:val="24"/>
          <w:szCs w:val="24"/>
          <w:lang w:eastAsia="zh-CN"/>
        </w:rPr>
        <w:t xml:space="preserve">致：南京市第十三中学</w:t>
      </w:r>
      <w:r/>
    </w:p>
    <w:p>
      <w:pPr>
        <w:spacing w:line="360" w:lineRule="auto"/>
        <w:shd w:val="clear" w:color="auto" w:fill="ffffff"/>
        <w:widowControl/>
        <w:rPr>
          <w:rFonts w:ascii="宋体" w:hAnsi="宋体" w:eastAsia="宋体"/>
          <w:bCs/>
          <w:sz w:val="24"/>
          <w:szCs w:val="24"/>
          <w:lang w:eastAsia="zh-CN"/>
        </w:rPr>
      </w:pPr>
      <w:r>
        <w:rPr>
          <w:rFonts w:hint="eastAsia" w:ascii="宋体" w:hAnsi="宋体" w:eastAsia="宋体"/>
          <w:bCs/>
          <w:sz w:val="24"/>
          <w:szCs w:val="24"/>
          <w:lang w:eastAsia="zh-CN"/>
        </w:rPr>
        <w:t xml:space="preserve">永道工程咨询</w:t>
      </w:r>
      <w:r>
        <w:rPr>
          <w:rFonts w:ascii="宋体" w:hAnsi="宋体" w:eastAsia="宋体"/>
          <w:bCs/>
          <w:sz w:val="24"/>
          <w:szCs w:val="24"/>
          <w:lang w:eastAsia="zh-CN"/>
        </w:rPr>
        <w:t xml:space="preserve">（江</w:t>
      </w:r>
      <w:r>
        <w:rPr>
          <w:rFonts w:hint="eastAsia" w:ascii="宋体" w:hAnsi="宋体" w:eastAsia="宋体"/>
          <w:bCs/>
          <w:sz w:val="24"/>
          <w:szCs w:val="24"/>
          <w:lang w:eastAsia="zh-CN"/>
        </w:rPr>
        <w:t xml:space="preserve">苏</w:t>
      </w:r>
      <w:r>
        <w:rPr>
          <w:rFonts w:ascii="宋体" w:hAnsi="宋体" w:eastAsia="宋体"/>
          <w:bCs/>
          <w:sz w:val="24"/>
          <w:szCs w:val="24"/>
          <w:lang w:eastAsia="zh-CN"/>
        </w:rPr>
        <w:t xml:space="preserve">）有限公司</w:t>
      </w:r>
      <w:r/>
    </w:p>
    <w:p>
      <w:pPr>
        <w:ind w:firstLine="480"/>
        <w:spacing w:line="360" w:lineRule="auto"/>
        <w:shd w:val="clear" w:color="auto" w:fill="ffffff"/>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我单位</w:t>
      </w:r>
      <w:r>
        <w:rPr>
          <w:rFonts w:hint="eastAsia" w:ascii="宋体" w:hAnsi="宋体" w:eastAsia="宋体" w:cs="宋体"/>
          <w:sz w:val="24"/>
          <w:szCs w:val="24"/>
          <w:u w:val="single"/>
          <w:lang w:eastAsia="zh-CN"/>
        </w:rPr>
        <w:t xml:space="preserve">（投标人名称）</w:t>
      </w:r>
      <w:r>
        <w:rPr>
          <w:rFonts w:hint="eastAsia" w:ascii="宋体" w:hAnsi="宋体" w:eastAsia="宋体" w:cs="宋体"/>
          <w:sz w:val="24"/>
          <w:szCs w:val="24"/>
          <w:lang w:eastAsia="zh-CN"/>
        </w:rPr>
        <w:t xml:space="preserve">郑重声明：</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我公司具备履行本项采购合同所必需的设备和专业技术能力，为履行本项采购合同我单位具备如下主要设备和主要专业技术能力：</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主要设备有：</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。（材料附后）</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主要专业技术能力有：</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。（材料附后）</w:t>
      </w:r>
      <w:r/>
    </w:p>
    <w:p>
      <w:pPr>
        <w:ind w:firstLine="420"/>
        <w:spacing w:line="360" w:lineRule="auto"/>
        <w:rPr>
          <w:rFonts w:ascii="宋体" w:hAnsi="宋体" w:eastAsia="宋体" w:cs="宋体"/>
          <w:sz w:val="24"/>
          <w:szCs w:val="24"/>
          <w:lang w:eastAsia="zh-CN"/>
        </w:rPr>
      </w:pPr>
      <w:r>
        <w:rPr>
          <w:rFonts w:ascii="宋体" w:hAnsi="宋体" w:eastAsia="宋体" w:cs="宋体"/>
          <w:sz w:val="24"/>
          <w:szCs w:val="24"/>
          <w:lang w:eastAsia="zh-CN"/>
        </w:rPr>
      </w:r>
      <w:r/>
    </w:p>
    <w:p>
      <w:pPr>
        <w:ind w:firstLine="504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声明人（加盖电子公章）：</w:t>
      </w:r>
      <w:r/>
    </w:p>
    <w:p>
      <w:pPr>
        <w:ind w:firstLine="52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日期：  年  月  日</w:t>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r>
      <w:r/>
    </w:p>
    <w:p>
      <w:pPr>
        <w:pStyle w:val="945"/>
        <w:rPr>
          <w:rFonts w:ascii="宋体" w:hAnsi="宋体" w:eastAsia="宋体" w:cs="宋体"/>
          <w:b/>
          <w:sz w:val="24"/>
          <w:szCs w:val="24"/>
          <w:lang w:eastAsia="zh-CN"/>
        </w:rPr>
      </w:pPr>
      <w:r>
        <w:rPr>
          <w:rFonts w:ascii="宋体" w:hAnsi="宋体" w:eastAsia="宋体" w:cs="宋体"/>
          <w:b/>
          <w:sz w:val="24"/>
          <w:szCs w:val="24"/>
          <w:lang w:eastAsia="zh-CN"/>
        </w:rPr>
      </w:r>
      <w:r/>
    </w:p>
    <w:p>
      <w:pPr>
        <w:pStyle w:val="945"/>
        <w:rPr>
          <w:rFonts w:ascii="宋体" w:hAnsi="宋体" w:eastAsia="宋体" w:cs="宋体"/>
          <w:b/>
          <w:sz w:val="24"/>
          <w:szCs w:val="24"/>
          <w:lang w:eastAsia="zh-CN"/>
        </w:rPr>
      </w:pPr>
      <w:r>
        <w:rPr>
          <w:rFonts w:ascii="宋体" w:hAnsi="宋体" w:eastAsia="宋体" w:cs="宋体"/>
          <w:b/>
          <w:sz w:val="24"/>
          <w:szCs w:val="24"/>
          <w:lang w:eastAsia="zh-CN"/>
        </w:rPr>
      </w:r>
      <w:r/>
    </w:p>
    <w:p>
      <w:pPr>
        <w:pStyle w:val="945"/>
        <w:rPr>
          <w:rFonts w:ascii="宋体" w:hAnsi="宋体" w:eastAsia="宋体" w:cs="宋体"/>
          <w:b/>
          <w:sz w:val="24"/>
          <w:szCs w:val="24"/>
          <w:lang w:eastAsia="zh-CN"/>
        </w:rPr>
      </w:pPr>
      <w:r>
        <w:rPr>
          <w:rFonts w:ascii="宋体" w:hAnsi="宋体" w:eastAsia="宋体" w:cs="宋体"/>
          <w:b/>
          <w:sz w:val="24"/>
          <w:szCs w:val="24"/>
          <w:lang w:eastAsia="zh-CN"/>
        </w:rPr>
      </w:r>
      <w:r/>
    </w:p>
    <w:p>
      <w:pPr>
        <w:pStyle w:val="945"/>
        <w:rPr>
          <w:rFonts w:ascii="宋体" w:hAnsi="宋体" w:eastAsia="宋体" w:cs="宋体"/>
          <w:b/>
          <w:sz w:val="24"/>
          <w:szCs w:val="24"/>
          <w:lang w:eastAsia="zh-CN"/>
        </w:rPr>
      </w:pPr>
      <w:r>
        <w:rPr>
          <w:rFonts w:ascii="宋体" w:hAnsi="宋体" w:eastAsia="宋体" w:cs="宋体"/>
          <w:b/>
          <w:sz w:val="24"/>
          <w:szCs w:val="24"/>
          <w:lang w:eastAsia="zh-CN"/>
        </w:rPr>
      </w:r>
      <w:r/>
    </w:p>
    <w:p>
      <w:pPr>
        <w:pStyle w:val="945"/>
        <w:rPr>
          <w:rFonts w:ascii="宋体" w:hAnsi="宋体" w:eastAsia="宋体" w:cs="宋体"/>
          <w:b/>
          <w:sz w:val="24"/>
          <w:szCs w:val="24"/>
          <w:lang w:eastAsia="zh-CN"/>
        </w:rPr>
      </w:pPr>
      <w:r>
        <w:rPr>
          <w:rFonts w:ascii="宋体" w:hAnsi="宋体" w:eastAsia="宋体" w:cs="宋体"/>
          <w:b/>
          <w:sz w:val="24"/>
          <w:szCs w:val="24"/>
          <w:lang w:eastAsia="zh-CN"/>
        </w:rPr>
      </w:r>
      <w:r/>
    </w:p>
    <w:p>
      <w:pPr>
        <w:pStyle w:val="945"/>
        <w:rPr>
          <w:rFonts w:ascii="宋体" w:hAnsi="宋体" w:eastAsia="宋体" w:cs="宋体"/>
          <w:b/>
          <w:sz w:val="24"/>
          <w:szCs w:val="24"/>
          <w:lang w:eastAsia="zh-CN"/>
        </w:rPr>
      </w:pPr>
      <w:r>
        <w:rPr>
          <w:rFonts w:ascii="宋体" w:hAnsi="宋体" w:eastAsia="宋体" w:cs="宋体"/>
          <w:b/>
          <w:sz w:val="24"/>
          <w:szCs w:val="24"/>
          <w:lang w:eastAsia="zh-CN"/>
        </w:rPr>
      </w:r>
      <w:r/>
    </w:p>
    <w:p>
      <w:pPr>
        <w:pStyle w:val="945"/>
        <w:rPr>
          <w:rFonts w:ascii="宋体" w:hAnsi="宋体" w:eastAsia="宋体" w:cs="宋体"/>
          <w:b/>
          <w:sz w:val="24"/>
          <w:szCs w:val="24"/>
          <w:lang w:eastAsia="zh-CN"/>
        </w:rPr>
      </w:pPr>
      <w:r>
        <w:rPr>
          <w:rFonts w:ascii="宋体" w:hAnsi="宋体" w:eastAsia="宋体" w:cs="宋体"/>
          <w:b/>
          <w:sz w:val="24"/>
          <w:szCs w:val="24"/>
          <w:lang w:eastAsia="zh-CN"/>
        </w:rPr>
      </w:r>
      <w:r/>
    </w:p>
    <w:p>
      <w:pPr>
        <w:pStyle w:val="945"/>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w:t>
      </w:r>
      <w:r>
        <w:rPr>
          <w:rFonts w:ascii="宋体" w:hAnsi="宋体" w:eastAsia="宋体" w:cs="宋体"/>
          <w:b/>
          <w:sz w:val="24"/>
          <w:szCs w:val="24"/>
          <w:lang w:eastAsia="zh-CN"/>
        </w:rPr>
        <w:t xml:space="preserve">3</w:t>
      </w:r>
      <w:r>
        <w:rPr>
          <w:rFonts w:hint="eastAsia" w:ascii="宋体" w:hAnsi="宋体" w:eastAsia="宋体" w:cs="宋体"/>
          <w:b/>
          <w:sz w:val="24"/>
          <w:szCs w:val="24"/>
          <w:lang w:eastAsia="zh-CN"/>
        </w:rPr>
        <w:t xml:space="preserve">、</w:t>
      </w:r>
      <w:r>
        <w:rPr>
          <w:rFonts w:ascii="宋体" w:hAnsi="宋体" w:eastAsia="宋体" w:cs="宋体"/>
          <w:b/>
          <w:sz w:val="24"/>
          <w:szCs w:val="24"/>
          <w:lang w:eastAsia="zh-CN"/>
        </w:rPr>
        <w:t xml:space="preserve">承诺书</w:t>
      </w:r>
      <w:r/>
    </w:p>
    <w:p>
      <w:pPr>
        <w:jc w:val="cente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承诺书</w:t>
      </w:r>
      <w:r/>
    </w:p>
    <w:p>
      <w:pPr>
        <w:keepLines w:val="0"/>
        <w:keepNext w:val="0"/>
        <w:pageBreakBefore w:val="0"/>
        <w:spacing w:line="440" w:lineRule="exact"/>
        <w:shd w:val="clear" w:color="auto" w:fill="ffffff"/>
        <w:widowControl/>
        <w:rPr>
          <w:rFonts w:ascii="宋体" w:hAnsi="宋体" w:eastAsia="宋体"/>
          <w:bCs/>
          <w:sz w:val="24"/>
          <w:szCs w:val="24"/>
          <w:lang w:eastAsia="zh-CN"/>
        </w:rPr>
      </w:pPr>
      <w:r>
        <w:rPr>
          <w:rFonts w:hint="eastAsia" w:ascii="宋体" w:hAnsi="宋体" w:eastAsia="宋体"/>
          <w:sz w:val="24"/>
          <w:szCs w:val="24"/>
          <w:lang w:eastAsia="zh-CN"/>
        </w:rPr>
        <w:t xml:space="preserve">致：南京市第十三中学</w:t>
      </w:r>
      <w:r/>
    </w:p>
    <w:p>
      <w:pPr>
        <w:ind w:firstLine="480"/>
        <w:keepLines w:val="0"/>
        <w:keepNext w:val="0"/>
        <w:pageBreakBefore w:val="0"/>
        <w:spacing w:line="440" w:lineRule="exact"/>
        <w:shd w:val="clear" w:color="auto" w:fill="ffffff"/>
        <w:widowControl/>
        <w:rPr>
          <w:rFonts w:ascii="宋体" w:hAnsi="宋体" w:eastAsia="宋体"/>
          <w:bCs/>
          <w:sz w:val="24"/>
          <w:szCs w:val="24"/>
          <w:lang w:eastAsia="zh-CN"/>
        </w:rPr>
      </w:pPr>
      <w:r>
        <w:rPr>
          <w:rFonts w:hint="eastAsia" w:ascii="宋体" w:hAnsi="宋体" w:eastAsia="宋体"/>
          <w:bCs/>
          <w:sz w:val="24"/>
          <w:szCs w:val="24"/>
          <w:lang w:eastAsia="zh-CN"/>
        </w:rPr>
        <w:t xml:space="preserve">永道工程咨询</w:t>
      </w:r>
      <w:r>
        <w:rPr>
          <w:rFonts w:ascii="宋体" w:hAnsi="宋体" w:eastAsia="宋体"/>
          <w:bCs/>
          <w:sz w:val="24"/>
          <w:szCs w:val="24"/>
          <w:lang w:eastAsia="zh-CN"/>
        </w:rPr>
        <w:t xml:space="preserve">（江</w:t>
      </w:r>
      <w:r>
        <w:rPr>
          <w:rFonts w:hint="eastAsia" w:ascii="宋体" w:hAnsi="宋体" w:eastAsia="宋体"/>
          <w:bCs/>
          <w:sz w:val="24"/>
          <w:szCs w:val="24"/>
          <w:lang w:eastAsia="zh-CN"/>
        </w:rPr>
        <w:t xml:space="preserve">苏</w:t>
      </w:r>
      <w:r>
        <w:rPr>
          <w:rFonts w:ascii="宋体" w:hAnsi="宋体" w:eastAsia="宋体"/>
          <w:bCs/>
          <w:sz w:val="24"/>
          <w:szCs w:val="24"/>
          <w:lang w:eastAsia="zh-CN"/>
        </w:rPr>
        <w:t xml:space="preserve">）有限公司</w:t>
      </w:r>
      <w:r/>
    </w:p>
    <w:p>
      <w:pPr>
        <w:ind w:firstLine="480"/>
        <w:keepLines w:val="0"/>
        <w:keepNext w:val="0"/>
        <w:pageBreakBefore w:val="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根据贵方组织的项目</w:t>
      </w:r>
      <w:r>
        <w:rPr>
          <w:rFonts w:hint="eastAsia" w:ascii="宋体" w:hAnsi="宋体" w:eastAsia="宋体"/>
          <w:sz w:val="24"/>
          <w:szCs w:val="24"/>
          <w:u w:val="single"/>
          <w:lang w:eastAsia="zh-CN"/>
        </w:rPr>
        <w:t xml:space="preserve"> </w:t>
      </w:r>
      <w:r>
        <w:rPr>
          <w:rFonts w:ascii="宋体" w:hAnsi="宋体" w:eastAsia="宋体"/>
          <w:sz w:val="24"/>
          <w:szCs w:val="24"/>
          <w:u w:val="single"/>
          <w:lang w:eastAsia="zh-CN"/>
        </w:rPr>
        <w:t xml:space="preserve">          </w:t>
      </w:r>
      <w:r>
        <w:rPr>
          <w:rFonts w:hint="eastAsia" w:ascii="宋体" w:hAnsi="宋体" w:eastAsia="宋体"/>
          <w:sz w:val="24"/>
          <w:szCs w:val="24"/>
          <w:lang w:eastAsia="zh-CN"/>
        </w:rPr>
        <w:t xml:space="preserve">（项目名称）</w:t>
      </w:r>
      <w:r>
        <w:rPr>
          <w:rFonts w:hint="eastAsia" w:ascii="宋体" w:hAnsi="宋体" w:eastAsia="宋体"/>
          <w:sz w:val="24"/>
          <w:szCs w:val="24"/>
          <w:u w:val="single"/>
          <w:lang w:eastAsia="zh-CN"/>
        </w:rPr>
        <w:t xml:space="preserve"> </w:t>
      </w:r>
      <w:r>
        <w:rPr>
          <w:rFonts w:ascii="宋体" w:hAnsi="宋体" w:eastAsia="宋体"/>
          <w:sz w:val="24"/>
          <w:szCs w:val="24"/>
          <w:u w:val="single"/>
          <w:lang w:eastAsia="zh-CN"/>
        </w:rPr>
        <w:t xml:space="preserve">       </w:t>
      </w:r>
      <w:r>
        <w:rPr>
          <w:rFonts w:hint="eastAsia" w:ascii="宋体" w:hAnsi="宋体" w:eastAsia="宋体"/>
          <w:sz w:val="24"/>
          <w:szCs w:val="24"/>
          <w:lang w:eastAsia="zh-CN"/>
        </w:rPr>
        <w:t xml:space="preserve">（项目编号）的要求，</w:t>
      </w:r>
      <w:r/>
    </w:p>
    <w:p>
      <w:pPr>
        <w:ind w:firstLine="480"/>
        <w:keepLines w:val="0"/>
        <w:keepNext w:val="0"/>
        <w:pageBreakBefore w:val="0"/>
        <w:spacing w:line="440" w:lineRule="exact"/>
        <w:rPr>
          <w:rFonts w:hint="eastAsia" w:ascii="宋体" w:hAnsi="宋体" w:eastAsia="宋体"/>
          <w:sz w:val="24"/>
          <w:szCs w:val="24"/>
          <w:lang w:eastAsia="zh-CN"/>
        </w:rPr>
      </w:pPr>
      <w:r>
        <w:rPr>
          <w:rFonts w:hint="eastAsia" w:ascii="宋体" w:hAnsi="宋体" w:eastAsia="宋体"/>
          <w:sz w:val="24"/>
          <w:szCs w:val="24"/>
          <w:lang w:eastAsia="zh-CN"/>
        </w:rPr>
        <w:t xml:space="preserve">我方承诺：</w:t>
      </w:r>
      <w:r/>
    </w:p>
    <w:p>
      <w:pPr>
        <w:numPr>
          <w:ilvl w:val="0"/>
          <w:numId w:val="0"/>
        </w:numPr>
        <w:ind w:left="0" w:right="0" w:firstLine="480"/>
        <w:keepLines w:val="0"/>
        <w:keepNext w:val="0"/>
        <w:pageBreakBefore w:val="0"/>
        <w:spacing w:before="0" w:after="0"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rPr>
        <w:t xml:space="preserve">项目经理无在建工程，须满足以下条件之一：</w:t>
      </w:r>
      <w:r/>
    </w:p>
    <w:p>
      <w:pPr>
        <w:numPr>
          <w:ilvl w:val="0"/>
          <w:numId w:val="0"/>
        </w:numPr>
        <w:ind w:right="0"/>
        <w:keepLines w:val="0"/>
        <w:keepNext w:val="0"/>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a、项目经理未变更的，以合同工程通过完工验收或竣工验收为准；</w:t>
      </w:r>
      <w:r/>
    </w:p>
    <w:p>
      <w:pPr>
        <w:ind w:left="0" w:right="0" w:firstLine="480"/>
        <w:keepLines w:val="0"/>
        <w:keepNext w:val="0"/>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left="0" w:right="0" w:firstLine="480"/>
        <w:keepLines w:val="0"/>
        <w:keepNext w:val="0"/>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经理及项目组成员每月在施工现场的时间要求：每天不少于8小时，每周不少于5天。项目经理及项目组成员未经批准，擅自离开施工现场的违约责任：采购人每发现1次处违约金1000元/天，可从工程款中扣抵，并保留解除合同的权利；采购人发现项目经理及项目组成员未经批准，擅自离开施工现场超过5次，采购人有权直接解除合同。</w:t>
      </w:r>
      <w:r/>
    </w:p>
    <w:p>
      <w:pPr>
        <w:ind w:left="0" w:right="0" w:firstLine="480"/>
        <w:keepLines w:val="0"/>
        <w:keepNext w:val="0"/>
        <w:pageBreakBefore w:val="0"/>
        <w:spacing w:before="0" w:after="0"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供应商提供履约担保的形式、金额及期限：供应商应在合同签订后30天内向采购人提供履约担保，若超过30天且未经采购人同意仍未提供履约担保的，供应商应承担违约责任，并向采购人支付10000元/天的违约金，采购人可从应向供应商支付的任何款项中扣除此违约金。履约担保金额为中标金额的10%，履约担保方式为银行保函，保函有效期的截止时间为工程竣工验收合格之日。</w:t>
      </w:r>
      <w:r/>
    </w:p>
    <w:p>
      <w:pPr>
        <w:ind w:firstLine="480"/>
        <w:keepLines w:val="0"/>
        <w:keepNext w:val="0"/>
        <w:pageBreakBefore w:val="0"/>
        <w:spacing w:line="440" w:lineRule="exact"/>
        <w:rPr>
          <w:rFonts w:ascii="宋体" w:hAnsi="宋体" w:eastAsia="宋体"/>
          <w:sz w:val="24"/>
          <w:szCs w:val="24"/>
          <w:lang w:eastAsia="zh-CN"/>
        </w:rPr>
      </w:pPr>
      <w:r>
        <w:rPr>
          <w:rFonts w:hint="eastAsia" w:ascii="宋体" w:hAnsi="宋体" w:eastAsia="宋体" w:cs="宋体"/>
          <w:color w:val="000000"/>
          <w:sz w:val="24"/>
          <w:szCs w:val="24"/>
        </w:rPr>
        <w:t xml:space="preserve">4、因供应商原因造成的工期延误（采购人责任或不可抗力原因除外），由此增加的赶工措施等费用均由供应商自行承担，同时供应商应承担违约责任，按照该合同工期每逾期一天，供应商应向采购人支付合同暂定总价的5‰作为违约金，采购人可从应向供应商支付的任何款项中扣除此违约金，此违约金的支付并不能解除供应商完成工程的责任和合同规定的其他责任，如延误工期超过30天，采购人可以单方面解除合同，成交商在收到采购人的解除通知后应立即退出施工现场，否则采购人有权强行将成交商清出施工现场。</w:t>
      </w:r>
      <w:r>
        <w:rPr>
          <w:rFonts w:ascii="宋体" w:hAnsi="宋体" w:eastAsia="宋体"/>
          <w:sz w:val="24"/>
          <w:szCs w:val="24"/>
          <w:lang w:eastAsia="zh-CN"/>
        </w:rPr>
      </w:r>
      <w:r/>
    </w:p>
    <w:p>
      <w:pPr>
        <w:ind w:firstLine="5040"/>
        <w:spacing w:line="44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单位名称（加盖电子公章）：</w:t>
      </w:r>
      <w:r/>
    </w:p>
    <w:p>
      <w:pPr>
        <w:ind w:firstLine="5040"/>
        <w:spacing w:line="440" w:lineRule="exact"/>
        <w:widowControl/>
        <w:rPr>
          <w:rFonts w:ascii="宋体" w:hAnsi="宋体" w:eastAsia="宋体"/>
          <w:b/>
          <w:sz w:val="24"/>
          <w:szCs w:val="24"/>
          <w:lang w:eastAsia="zh-CN"/>
        </w:rPr>
      </w:pPr>
      <w:r>
        <w:rPr>
          <w:rFonts w:hint="eastAsia" w:ascii="宋体" w:hAnsi="宋体" w:eastAsia="宋体" w:cs="宋体"/>
          <w:sz w:val="24"/>
          <w:szCs w:val="24"/>
          <w:lang w:eastAsia="zh-CN"/>
        </w:rPr>
        <w:t xml:space="preserve">日  期：</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jc w:val="cente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承诺书</w:t>
      </w:r>
      <w:r/>
    </w:p>
    <w:p>
      <w:pPr>
        <w:spacing w:line="360" w:lineRule="auto"/>
        <w:shd w:val="clear" w:color="auto" w:fill="ffffff"/>
        <w:widowControl/>
        <w:rPr>
          <w:rFonts w:ascii="宋体" w:hAnsi="宋体" w:eastAsia="宋体"/>
          <w:bCs/>
          <w:sz w:val="24"/>
          <w:szCs w:val="24"/>
          <w:lang w:eastAsia="zh-CN"/>
        </w:rPr>
      </w:pPr>
      <w:r>
        <w:rPr>
          <w:rFonts w:hint="eastAsia" w:ascii="宋体" w:hAnsi="宋体" w:eastAsia="宋体"/>
          <w:sz w:val="24"/>
          <w:szCs w:val="24"/>
          <w:lang w:eastAsia="zh-CN"/>
        </w:rPr>
        <w:t xml:space="preserve">致：南京市第十三中学</w:t>
      </w:r>
      <w:r/>
    </w:p>
    <w:p>
      <w:pPr>
        <w:ind w:firstLine="480"/>
        <w:spacing w:line="360" w:lineRule="auto"/>
        <w:shd w:val="clear" w:color="auto" w:fill="ffffff"/>
        <w:widowControl/>
        <w:rPr>
          <w:rFonts w:ascii="宋体" w:hAnsi="宋体" w:eastAsia="宋体"/>
          <w:bCs/>
          <w:sz w:val="24"/>
          <w:szCs w:val="24"/>
          <w:lang w:eastAsia="zh-CN"/>
        </w:rPr>
      </w:pPr>
      <w:r>
        <w:rPr>
          <w:rFonts w:hint="eastAsia" w:ascii="宋体" w:hAnsi="宋体" w:eastAsia="宋体"/>
          <w:bCs/>
          <w:sz w:val="24"/>
          <w:szCs w:val="24"/>
          <w:lang w:eastAsia="zh-CN"/>
        </w:rPr>
        <w:t xml:space="preserve">永道工程咨询</w:t>
      </w:r>
      <w:r>
        <w:rPr>
          <w:rFonts w:ascii="宋体" w:hAnsi="宋体" w:eastAsia="宋体"/>
          <w:bCs/>
          <w:sz w:val="24"/>
          <w:szCs w:val="24"/>
          <w:lang w:eastAsia="zh-CN"/>
        </w:rPr>
        <w:t xml:space="preserve">（江</w:t>
      </w:r>
      <w:r>
        <w:rPr>
          <w:rFonts w:hint="eastAsia" w:ascii="宋体" w:hAnsi="宋体" w:eastAsia="宋体"/>
          <w:bCs/>
          <w:sz w:val="24"/>
          <w:szCs w:val="24"/>
          <w:lang w:eastAsia="zh-CN"/>
        </w:rPr>
        <w:t xml:space="preserve">苏</w:t>
      </w:r>
      <w:r>
        <w:rPr>
          <w:rFonts w:ascii="宋体" w:hAnsi="宋体" w:eastAsia="宋体"/>
          <w:bCs/>
          <w:sz w:val="24"/>
          <w:szCs w:val="24"/>
          <w:lang w:eastAsia="zh-CN"/>
        </w:rPr>
        <w:t xml:space="preserve">）有限公司</w:t>
      </w:r>
      <w:r/>
    </w:p>
    <w:p>
      <w:pPr>
        <w:ind w:firstLine="48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根据贵方组织的项目</w:t>
      </w:r>
      <w:r>
        <w:rPr>
          <w:rFonts w:hint="eastAsia" w:ascii="宋体" w:hAnsi="宋体" w:eastAsia="宋体"/>
          <w:sz w:val="24"/>
          <w:szCs w:val="24"/>
          <w:u w:val="single"/>
          <w:lang w:eastAsia="zh-CN"/>
        </w:rPr>
        <w:t xml:space="preserve"> </w:t>
      </w:r>
      <w:r>
        <w:rPr>
          <w:rFonts w:ascii="宋体" w:hAnsi="宋体" w:eastAsia="宋体"/>
          <w:sz w:val="24"/>
          <w:szCs w:val="24"/>
          <w:u w:val="single"/>
          <w:lang w:eastAsia="zh-CN"/>
        </w:rPr>
        <w:t xml:space="preserve">          </w:t>
      </w:r>
      <w:r>
        <w:rPr>
          <w:rFonts w:hint="eastAsia" w:ascii="宋体" w:hAnsi="宋体" w:eastAsia="宋体"/>
          <w:sz w:val="24"/>
          <w:szCs w:val="24"/>
          <w:lang w:eastAsia="zh-CN"/>
        </w:rPr>
        <w:t xml:space="preserve">（项目名称）</w:t>
      </w:r>
      <w:r>
        <w:rPr>
          <w:rFonts w:hint="eastAsia" w:ascii="宋体" w:hAnsi="宋体" w:eastAsia="宋体"/>
          <w:sz w:val="24"/>
          <w:szCs w:val="24"/>
          <w:u w:val="single"/>
          <w:lang w:eastAsia="zh-CN"/>
        </w:rPr>
        <w:t xml:space="preserve"> </w:t>
      </w:r>
      <w:r>
        <w:rPr>
          <w:rFonts w:ascii="宋体" w:hAnsi="宋体" w:eastAsia="宋体"/>
          <w:sz w:val="24"/>
          <w:szCs w:val="24"/>
          <w:u w:val="single"/>
          <w:lang w:eastAsia="zh-CN"/>
        </w:rPr>
        <w:t xml:space="preserve">       </w:t>
      </w:r>
      <w:r>
        <w:rPr>
          <w:rFonts w:hint="eastAsia" w:ascii="宋体" w:hAnsi="宋体" w:eastAsia="宋体"/>
          <w:sz w:val="24"/>
          <w:szCs w:val="24"/>
          <w:lang w:eastAsia="zh-CN"/>
        </w:rPr>
        <w:t xml:space="preserve">（项目编号）的要求，我方</w:t>
      </w:r>
      <w:r>
        <w:rPr>
          <w:rFonts w:hint="eastAsia" w:ascii="宋体" w:hAnsi="宋体" w:eastAsia="宋体"/>
          <w:sz w:val="24"/>
          <w:szCs w:val="24"/>
          <w:u w:val="single"/>
          <w:lang w:eastAsia="zh-CN"/>
        </w:rPr>
        <w:t xml:space="preserve"> </w:t>
      </w:r>
      <w:r>
        <w:rPr>
          <w:rFonts w:ascii="宋体" w:hAnsi="宋体" w:eastAsia="宋体"/>
          <w:sz w:val="24"/>
          <w:szCs w:val="24"/>
          <w:u w:val="single"/>
          <w:lang w:eastAsia="zh-CN"/>
        </w:rPr>
        <w:t xml:space="preserve">              </w:t>
      </w:r>
      <w:r>
        <w:rPr>
          <w:rFonts w:hint="eastAsia" w:ascii="宋体" w:hAnsi="宋体" w:eastAsia="宋体"/>
          <w:sz w:val="24"/>
          <w:szCs w:val="24"/>
          <w:lang w:eastAsia="zh-CN"/>
        </w:rPr>
        <w:t xml:space="preserve">（投标供应商名称）作为投标人承诺：</w:t>
      </w:r>
      <w:r/>
    </w:p>
    <w:p>
      <w:pPr>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（1）供应商单位负责人为同一人或者存在直接控股、管理关系的不同供应商，不得参加同一合同项下的政府采购活动。 </w:t>
      </w:r>
      <w:r/>
    </w:p>
    <w:p>
      <w:pPr>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（2）凡为采购项目提供整体设计、规范编制或者项目管理、监理、检测等服务的供应商，不得再参加本项目的采购活动。 </w:t>
      </w:r>
      <w:r/>
    </w:p>
    <w:p>
      <w:pPr>
        <w:ind w:firstLine="480"/>
        <w:spacing w:line="360" w:lineRule="auto"/>
        <w:rPr>
          <w:rFonts w:ascii="宋体" w:hAnsi="宋体" w:eastAsia="宋体"/>
          <w:bCs/>
          <w:sz w:val="24"/>
          <w:szCs w:val="24"/>
          <w:lang w:eastAsia="zh-CN"/>
        </w:rPr>
      </w:pPr>
      <w:r>
        <w:rPr>
          <w:rFonts w:hint="eastAsia" w:ascii="宋体" w:hAnsi="宋体" w:eastAsia="宋体"/>
          <w:bCs/>
          <w:sz w:val="24"/>
          <w:szCs w:val="24"/>
          <w:lang w:eastAsia="zh-CN"/>
        </w:rPr>
        <w:t xml:space="preserve">（3）供应商未被</w:t>
      </w:r>
      <w:r>
        <w:rPr>
          <w:rFonts w:ascii="宋体" w:hAnsi="宋体" w:eastAsia="宋体"/>
          <w:color w:val="000000"/>
          <w:sz w:val="24"/>
          <w:szCs w:val="24"/>
          <w:shd w:val="clear" w:color="auto" w:fill="ffffff"/>
          <w:lang w:eastAsia="zh-CN"/>
        </w:rPr>
        <w:t xml:space="preserve">“</w:t>
      </w:r>
      <w:r>
        <w:rPr>
          <w:rFonts w:hint="eastAsia" w:ascii="宋体" w:hAnsi="宋体" w:eastAsia="宋体"/>
          <w:color w:val="000000"/>
          <w:sz w:val="24"/>
          <w:szCs w:val="24"/>
          <w:shd w:val="clear" w:color="auto" w:fill="ffffff"/>
          <w:lang w:eastAsia="zh-CN"/>
        </w:rPr>
        <w:t xml:space="preserve">信用中国</w:t>
      </w:r>
      <w:r>
        <w:rPr>
          <w:rFonts w:ascii="宋体" w:hAnsi="宋体" w:eastAsia="宋体"/>
          <w:color w:val="000000"/>
          <w:sz w:val="24"/>
          <w:szCs w:val="24"/>
          <w:shd w:val="clear" w:color="auto" w:fill="ffffff"/>
          <w:lang w:eastAsia="zh-CN"/>
        </w:rPr>
        <w:t xml:space="preserve">”</w:t>
      </w:r>
      <w:r>
        <w:rPr>
          <w:rFonts w:hint="eastAsia" w:ascii="宋体" w:hAnsi="宋体" w:eastAsia="宋体"/>
          <w:color w:val="000000"/>
          <w:sz w:val="24"/>
          <w:szCs w:val="24"/>
          <w:shd w:val="clear" w:color="auto" w:fill="ffffff"/>
          <w:lang w:eastAsia="zh-CN"/>
        </w:rPr>
        <w:t xml:space="preserve">网站（</w:t>
      </w:r>
      <w:r>
        <w:rPr>
          <w:rFonts w:ascii="宋体" w:hAnsi="宋体" w:eastAsia="宋体"/>
          <w:color w:val="000000"/>
          <w:sz w:val="24"/>
          <w:szCs w:val="24"/>
          <w:shd w:val="clear" w:color="auto" w:fill="ffffff"/>
          <w:lang w:eastAsia="zh-CN"/>
        </w:rPr>
        <w:t xml:space="preserve">www.creditchina.gov.cn</w:t>
      </w:r>
      <w:r>
        <w:rPr>
          <w:rFonts w:hint="eastAsia" w:ascii="宋体" w:hAnsi="宋体" w:eastAsia="宋体"/>
          <w:color w:val="000000"/>
          <w:sz w:val="24"/>
          <w:szCs w:val="24"/>
          <w:shd w:val="clear" w:color="auto" w:fill="ffffff"/>
          <w:lang w:eastAsia="zh-CN"/>
        </w:rPr>
        <w:t xml:space="preserve">）、“中国政府采购网</w:t>
      </w:r>
      <w:r>
        <w:rPr>
          <w:rFonts w:ascii="宋体" w:hAnsi="宋体" w:eastAsia="宋体"/>
          <w:color w:val="000000"/>
          <w:sz w:val="24"/>
          <w:szCs w:val="24"/>
          <w:shd w:val="clear" w:color="auto" w:fill="ffffff"/>
          <w:lang w:eastAsia="zh-CN"/>
        </w:rPr>
        <w:t xml:space="preserve">”(www.ccgp.gov.cn)</w:t>
      </w:r>
      <w:r>
        <w:rPr>
          <w:rFonts w:hint="eastAsia" w:ascii="宋体" w:hAnsi="宋体" w:eastAsia="宋体"/>
          <w:color w:val="000000"/>
          <w:sz w:val="24"/>
          <w:szCs w:val="24"/>
          <w:shd w:val="clear" w:color="auto" w:fill="ffffff"/>
          <w:lang w:eastAsia="zh-CN"/>
        </w:rPr>
        <w:t xml:space="preserve">列入失信被执行人、重大税收违法失信主体、政府采购严重违法失信行为记录</w:t>
      </w:r>
      <w:r>
        <w:rPr>
          <w:rFonts w:hint="eastAsia" w:ascii="宋体" w:hAnsi="宋体" w:eastAsia="宋体"/>
          <w:bCs/>
          <w:sz w:val="24"/>
          <w:szCs w:val="24"/>
          <w:lang w:eastAsia="zh-CN"/>
        </w:rPr>
        <w:t xml:space="preserve">。</w:t>
      </w:r>
      <w:bookmarkStart w:id="31" w:name="_GoBack"/>
      <w:r/>
      <w:bookmarkEnd w:id="31"/>
      <w:r/>
      <w:r/>
    </w:p>
    <w:p>
      <w:pPr>
        <w:ind w:firstLine="5040"/>
        <w:spacing w:line="44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单位名称（加盖电子公章）：</w:t>
      </w:r>
      <w:r/>
    </w:p>
    <w:p>
      <w:pPr>
        <w:ind w:firstLine="5040"/>
        <w:spacing w:line="440" w:lineRule="exac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日  期：</w:t>
      </w:r>
      <w:r/>
    </w:p>
    <w:p>
      <w:pPr>
        <w:spacing w:line="360" w:lineRule="auto"/>
        <w:rPr>
          <w:rFonts w:eastAsia="宋体"/>
          <w:lang w:eastAsia="zh-CN"/>
        </w:rPr>
      </w:pPr>
      <w:r>
        <w:rPr>
          <w:rFonts w:eastAsia="宋体"/>
          <w:lang w:eastAsia="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widowControl/>
        <w:rPr>
          <w:rFonts w:ascii="宋体" w:hAnsi="宋体" w:cs="宋体"/>
          <w:szCs w:val="21"/>
          <w:lang w:val="zh-CN"/>
        </w:rPr>
      </w:pPr>
      <w:r>
        <w:rPr>
          <w:rFonts w:ascii="宋体" w:hAnsi="宋体" w:cs="宋体"/>
          <w:szCs w:val="21"/>
          <w:lang w:val="zh-CN"/>
        </w:rPr>
      </w:r>
      <w:r/>
    </w:p>
    <w:p>
      <w:pPr>
        <w:widowControl/>
        <w:rPr>
          <w:rFonts w:ascii="宋体" w:hAnsi="宋体" w:cs="宋体"/>
          <w:szCs w:val="21"/>
          <w:lang w:val="zh-CN"/>
        </w:rPr>
      </w:pPr>
      <w:r>
        <w:rPr>
          <w:rFonts w:ascii="宋体" w:hAnsi="宋体" w:cs="宋体"/>
          <w:szCs w:val="21"/>
          <w:lang w:val="zh-CN"/>
        </w:rPr>
      </w:r>
      <w:r/>
    </w:p>
    <w:p>
      <w:pPr>
        <w:widowControl/>
        <w:rPr>
          <w:rFonts w:ascii="宋体" w:hAnsi="宋体" w:eastAsiaTheme="minorEastAsia"/>
          <w:szCs w:val="21"/>
          <w:lang w:eastAsia="zh-CN"/>
        </w:rPr>
      </w:pPr>
      <w:r>
        <w:rPr>
          <w:rFonts w:ascii="宋体" w:hAnsi="宋体" w:eastAsiaTheme="minorEastAsia"/>
          <w:szCs w:val="21"/>
          <w:lang w:eastAsia="zh-CN"/>
        </w:rPr>
      </w:r>
      <w:r/>
    </w:p>
    <w:p>
      <w:pPr>
        <w:jc w:val="center"/>
        <w:spacing w:before="240" w:line="85"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lang w:eastAsia="zh-CN"/>
        </w:rPr>
      </w:r>
      <w:r/>
    </w:p>
    <w:p>
      <w:r/>
      <w:r/>
    </w:p>
    <w:sectPr>
      <w:footnotePr/>
      <w:endnotePr/>
      <w:type w:val="nextPage"/>
      <w:pgSz w:w="11906" w:h="16838" w:orient="portrait"/>
      <w:pgMar w:top="1440" w:right="1633" w:bottom="1440" w:left="1633"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华文楷体">
    <w:panose1 w:val="02010600040101010101"/>
  </w:font>
  <w:font w:name="Microsoft YaHei UI">
    <w:panose1 w:val="020B0503020204020204"/>
  </w:font>
  <w:font w:name="华文细黑">
    <w:panose1 w:val="02010600040101010101"/>
  </w:font>
  <w:font w:name="Tahoma">
    <w:panose1 w:val="020B0604030504040204"/>
  </w:font>
  <w:font w:name="楷体_GB2312">
    <w:panose1 w:val="02010609060101010101"/>
  </w:font>
  <w:font w:name="ˎ̥">
    <w:panose1 w:val="020B0503020202020204"/>
  </w:font>
  <w:font w:name="Calibri Light">
    <w:panose1 w:val="020F0302020204030204"/>
  </w:font>
  <w:font w:name="KNLe">
    <w:panose1 w:val="020B050302020202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3175" t="0" r="0" b="4445"/>
              <wp:wrapNone/>
              <wp:docPr id="1" name="409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300" cy="159385"/>
                      </a:xfrm>
                      <a:prstGeom prst="rect">
                        <a:avLst/>
                      </a:prstGeom>
                      <a:noFill/>
                      <a:ln>
                        <a:noFill/>
                      </a:ln>
                    </wps:spPr>
                    <wps:txbx>
                      <w:txbxContent>
                        <w:p>
                          <w:pPr>
                            <w:rPr>
                              <w:sz w:val="18"/>
                            </w:rPr>
                          </w:pPr>
                          <w:r>
                            <w:rPr>
                              <w:sz w:val="18"/>
                            </w:r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0.0pt;mso-wrap-distance-top:0.0pt;mso-wrap-distance-right:0.0pt;mso-wrap-distance-bottom:0.0pt;v-text-anchor:top;visibility:visible;" filled="f" stroked="f">
              <v:textbox inset="0,0,0,0">
                <w:txbxContent>
                  <w:p>
                    <w:pPr>
                      <w:rPr>
                        <w:sz w:val="18"/>
                      </w:rPr>
                    </w:pPr>
                    <w:r>
                      <w:rPr>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7459763"/>
      <w:docPartObj>
        <w:docPartGallery w:val="autotext"/>
      </w:docPartObj>
      <w:rPr/>
    </w:sdtPr>
    <w:sdtContent>
      <w:p>
        <w:pPr>
          <w:pStyle w:val="973"/>
          <w:jc w:val="center"/>
        </w:pPr>
        <w:r>
          <w:fldChar w:fldCharType="begin"/>
        </w:r>
        <w:r>
          <w:instrText xml:space="preserve">PAGE   \* MERGEFORMAT</w:instrText>
        </w:r>
        <w:r>
          <w:fldChar w:fldCharType="separate"/>
        </w:r>
        <w:r>
          <w:rPr>
            <w:lang w:val="zh-CN" w:eastAsia="zh-CN"/>
          </w:rPr>
          <w:t xml:space="preserve">-</w:t>
        </w:r>
        <w:r>
          <w:t xml:space="preserve"> 16 -</w:t>
        </w:r>
        <w:r>
          <w:fldChar w:fldCharType="end"/>
        </w:r>
        <w:r/>
      </w:p>
    </w:sdtContent>
  </w:sdt>
  <w:p>
    <w:pPr>
      <w:spacing w:line="14" w:lineRule="auto"/>
      <w:rPr>
        <w:sz w:val="18"/>
        <w:szCs w:val="18"/>
      </w:rPr>
    </w:pPr>
    <w:r>
      <w:rPr>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40056291"/>
      <w:docPartObj>
        <w:docPartGallery w:val="autotext"/>
      </w:docPartObj>
      <w:rPr/>
    </w:sdtPr>
    <w:sdtContent>
      <w:p>
        <w:pPr>
          <w:pStyle w:val="973"/>
          <w:jc w:val="center"/>
        </w:pPr>
        <w:r>
          <w:fldChar w:fldCharType="begin"/>
        </w:r>
        <w:r>
          <w:instrText xml:space="preserve">PAGE   \* MERGEFORMAT</w:instrText>
        </w:r>
        <w:r>
          <w:fldChar w:fldCharType="separate"/>
        </w:r>
        <w:r>
          <w:rPr>
            <w:lang w:val="zh-CN" w:eastAsia="zh-CN"/>
          </w:rPr>
          <w:t xml:space="preserve">-</w:t>
        </w:r>
        <w:r>
          <w:t xml:space="preserve"> 55 -</w:t>
        </w:r>
        <w:r>
          <w:fldChar w:fldCharType="end"/>
        </w:r>
        <w:r/>
      </w:p>
    </w:sdtContent>
  </w:sdt>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53"/>
    <w:link w:val="944"/>
    <w:uiPriority w:val="9"/>
    <w:rPr>
      <w:rFonts w:ascii="Arial" w:hAnsi="Arial" w:eastAsia="Arial" w:cs="Arial"/>
      <w:sz w:val="40"/>
      <w:szCs w:val="40"/>
    </w:rPr>
  </w:style>
  <w:style w:type="character" w:styleId="791">
    <w:name w:val="Heading 2 Char"/>
    <w:basedOn w:val="953"/>
    <w:link w:val="945"/>
    <w:uiPriority w:val="9"/>
    <w:rPr>
      <w:rFonts w:ascii="Arial" w:hAnsi="Arial" w:eastAsia="Arial" w:cs="Arial"/>
      <w:sz w:val="34"/>
    </w:rPr>
  </w:style>
  <w:style w:type="character" w:styleId="792">
    <w:name w:val="Heading 3 Char"/>
    <w:basedOn w:val="953"/>
    <w:link w:val="946"/>
    <w:uiPriority w:val="9"/>
    <w:rPr>
      <w:rFonts w:ascii="Arial" w:hAnsi="Arial" w:eastAsia="Arial" w:cs="Arial"/>
      <w:sz w:val="30"/>
      <w:szCs w:val="30"/>
    </w:rPr>
  </w:style>
  <w:style w:type="character" w:styleId="793">
    <w:name w:val="Heading 4 Char"/>
    <w:basedOn w:val="953"/>
    <w:link w:val="947"/>
    <w:uiPriority w:val="9"/>
    <w:rPr>
      <w:rFonts w:ascii="Arial" w:hAnsi="Arial" w:eastAsia="Arial" w:cs="Arial"/>
      <w:b/>
      <w:bCs/>
      <w:sz w:val="26"/>
      <w:szCs w:val="26"/>
    </w:rPr>
  </w:style>
  <w:style w:type="character" w:styleId="794">
    <w:name w:val="Heading 5 Char"/>
    <w:basedOn w:val="953"/>
    <w:link w:val="948"/>
    <w:uiPriority w:val="9"/>
    <w:rPr>
      <w:rFonts w:ascii="Arial" w:hAnsi="Arial" w:eastAsia="Arial" w:cs="Arial"/>
      <w:b/>
      <w:bCs/>
      <w:sz w:val="24"/>
      <w:szCs w:val="24"/>
    </w:rPr>
  </w:style>
  <w:style w:type="character" w:styleId="795">
    <w:name w:val="Heading 6 Char"/>
    <w:basedOn w:val="953"/>
    <w:link w:val="949"/>
    <w:uiPriority w:val="9"/>
    <w:rPr>
      <w:rFonts w:ascii="Arial" w:hAnsi="Arial" w:eastAsia="Arial" w:cs="Arial"/>
      <w:b/>
      <w:bCs/>
      <w:sz w:val="22"/>
      <w:szCs w:val="22"/>
    </w:rPr>
  </w:style>
  <w:style w:type="character" w:styleId="796">
    <w:name w:val="Heading 7 Char"/>
    <w:basedOn w:val="953"/>
    <w:link w:val="950"/>
    <w:uiPriority w:val="9"/>
    <w:rPr>
      <w:rFonts w:ascii="Arial" w:hAnsi="Arial" w:eastAsia="Arial" w:cs="Arial"/>
      <w:b/>
      <w:bCs/>
      <w:i/>
      <w:iCs/>
      <w:sz w:val="22"/>
      <w:szCs w:val="22"/>
    </w:rPr>
  </w:style>
  <w:style w:type="character" w:styleId="797">
    <w:name w:val="Heading 8 Char"/>
    <w:basedOn w:val="953"/>
    <w:link w:val="951"/>
    <w:uiPriority w:val="9"/>
    <w:rPr>
      <w:rFonts w:ascii="Arial" w:hAnsi="Arial" w:eastAsia="Arial" w:cs="Arial"/>
      <w:i/>
      <w:iCs/>
      <w:sz w:val="22"/>
      <w:szCs w:val="22"/>
    </w:rPr>
  </w:style>
  <w:style w:type="character" w:styleId="798">
    <w:name w:val="Heading 9 Char"/>
    <w:basedOn w:val="953"/>
    <w:link w:val="952"/>
    <w:uiPriority w:val="9"/>
    <w:rPr>
      <w:rFonts w:ascii="Arial" w:hAnsi="Arial" w:eastAsia="Arial" w:cs="Arial"/>
      <w:i/>
      <w:iCs/>
      <w:sz w:val="21"/>
      <w:szCs w:val="21"/>
    </w:rPr>
  </w:style>
  <w:style w:type="character" w:styleId="799">
    <w:name w:val="Title Char"/>
    <w:basedOn w:val="953"/>
    <w:link w:val="986"/>
    <w:uiPriority w:val="10"/>
    <w:rPr>
      <w:sz w:val="48"/>
      <w:szCs w:val="48"/>
    </w:rPr>
  </w:style>
  <w:style w:type="character" w:styleId="800">
    <w:name w:val="Subtitle Char"/>
    <w:basedOn w:val="953"/>
    <w:link w:val="979"/>
    <w:uiPriority w:val="11"/>
    <w:rPr>
      <w:sz w:val="24"/>
      <w:szCs w:val="24"/>
    </w:rPr>
  </w:style>
  <w:style w:type="character" w:styleId="801">
    <w:name w:val="Quote Char"/>
    <w:link w:val="1039"/>
    <w:uiPriority w:val="29"/>
    <w:rPr>
      <w:i/>
    </w:rPr>
  </w:style>
  <w:style w:type="character" w:styleId="802">
    <w:name w:val="Intense Quote Char"/>
    <w:link w:val="1056"/>
    <w:uiPriority w:val="30"/>
    <w:rPr>
      <w:i/>
    </w:rPr>
  </w:style>
  <w:style w:type="character" w:styleId="803">
    <w:name w:val="Header Char"/>
    <w:basedOn w:val="953"/>
    <w:link w:val="974"/>
    <w:uiPriority w:val="99"/>
  </w:style>
  <w:style w:type="character" w:styleId="804">
    <w:name w:val="Footer Char"/>
    <w:basedOn w:val="953"/>
    <w:link w:val="973"/>
    <w:uiPriority w:val="99"/>
  </w:style>
  <w:style w:type="character" w:styleId="805">
    <w:name w:val="Caption Char"/>
    <w:basedOn w:val="959"/>
    <w:link w:val="973"/>
    <w:uiPriority w:val="99"/>
  </w:style>
  <w:style w:type="table" w:styleId="806">
    <w:name w:val="Table Grid Light"/>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basedOn w:val="9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9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9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9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basedOn w:val="9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basedOn w:val="9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basedOn w:val="9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basedOn w:val="9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basedOn w:val="9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basedOn w:val="9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basedOn w:val="9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basedOn w:val="9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basedOn w:val="9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basedOn w:val="9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basedOn w:val="9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basedOn w:val="9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basedOn w:val="9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basedOn w:val="9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2">
    <w:name w:val="Grid Table 5 Dark - Accent 2"/>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3">
    <w:name w:val="Grid Table 5 Dark - Accent 3"/>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4">
    <w:name w:val="Grid Table 5 Dark- Accent 4"/>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5">
    <w:name w:val="Grid Table 5 Dark - Accent 5"/>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46">
    <w:name w:val="Grid Table 5 Dark - Accent 6"/>
    <w:basedOn w:val="9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7">
    <w:name w:val="Grid Table 6 Colorful"/>
    <w:basedOn w:val="9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basedOn w:val="9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basedOn w:val="9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basedOn w:val="9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3">
    <w:name w:val="Grid Table 6 Colorful - Accent 6"/>
    <w:basedOn w:val="9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54">
    <w:name w:val="Grid Table 7 Colorful"/>
    <w:basedOn w:val="9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basedOn w:val="9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basedOn w:val="9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basedOn w:val="9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basedOn w:val="9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basedOn w:val="9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basedOn w:val="9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basedOn w:val="9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basedOn w:val="9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basedOn w:val="9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basedOn w:val="9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basedOn w:val="9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basedOn w:val="9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basedOn w:val="9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basedOn w:val="9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basedOn w:val="9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basedOn w:val="9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basedOn w:val="9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basedOn w:val="9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basedOn w:val="9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basedOn w:val="9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basedOn w:val="9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7">
    <w:name w:val="List Table 3 - Accent 2"/>
    <w:basedOn w:val="9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8">
    <w:name w:val="List Table 3 - Accent 3"/>
    <w:basedOn w:val="9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9">
    <w:name w:val="List Table 3 - Accent 4"/>
    <w:basedOn w:val="9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80">
    <w:name w:val="List Table 3 - Accent 5"/>
    <w:basedOn w:val="9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81">
    <w:name w:val="List Table 3 - Accent 6"/>
    <w:basedOn w:val="9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82">
    <w:name w:val="List Table 4"/>
    <w:basedOn w:val="9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basedOn w:val="9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84">
    <w:name w:val="List Table 4 - Accent 2"/>
    <w:basedOn w:val="9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5">
    <w:name w:val="List Table 4 - Accent 3"/>
    <w:basedOn w:val="9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6">
    <w:name w:val="List Table 4 - Accent 4"/>
    <w:basedOn w:val="9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7">
    <w:name w:val="List Table 4 - Accent 5"/>
    <w:basedOn w:val="9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88">
    <w:name w:val="List Table 4 - Accent 6"/>
    <w:basedOn w:val="9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9">
    <w:name w:val="List Table 5 Dark"/>
    <w:basedOn w:val="9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basedOn w:val="9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basedOn w:val="9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basedOn w:val="9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basedOn w:val="9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basedOn w:val="9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basedOn w:val="9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basedOn w:val="9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basedOn w:val="9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98">
    <w:name w:val="List Table 6 Colorful - Accent 2"/>
    <w:basedOn w:val="9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9">
    <w:name w:val="List Table 6 Colorful - Accent 3"/>
    <w:basedOn w:val="9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00">
    <w:name w:val="List Table 6 Colorful - Accent 4"/>
    <w:basedOn w:val="9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01">
    <w:name w:val="List Table 6 Colorful - Accent 5"/>
    <w:basedOn w:val="9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02">
    <w:name w:val="List Table 6 Colorful - Accent 6"/>
    <w:basedOn w:val="9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3">
    <w:name w:val="List Table 7 Colorful"/>
    <w:basedOn w:val="9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basedOn w:val="9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05">
    <w:name w:val="List Table 7 Colorful - Accent 2"/>
    <w:basedOn w:val="9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6">
    <w:name w:val="List Table 7 Colorful - Accent 3"/>
    <w:basedOn w:val="9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7">
    <w:name w:val="List Table 7 Colorful - Accent 4"/>
    <w:basedOn w:val="9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8">
    <w:name w:val="List Table 7 Colorful - Accent 5"/>
    <w:basedOn w:val="9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09">
    <w:name w:val="List Table 7 Colorful - Accent 6"/>
    <w:basedOn w:val="9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10">
    <w:name w:val="Lined - Accent"/>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2">
    <w:name w:val="Lined - Accent 2"/>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3">
    <w:name w:val="Lined - Accent 3"/>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4">
    <w:name w:val="Lined - Accent 4"/>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5">
    <w:name w:val="Lined - Accent 5"/>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6">
    <w:name w:val="Lined - Accent 6"/>
    <w:basedOn w:val="9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7">
    <w:name w:val="Bordered &amp; Lined - Accent"/>
    <w:basedOn w:val="9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basedOn w:val="9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19">
    <w:name w:val="Bordered &amp; Lined - Accent 2"/>
    <w:basedOn w:val="9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20">
    <w:name w:val="Bordered &amp; Lined - Accent 3"/>
    <w:basedOn w:val="9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21">
    <w:name w:val="Bordered &amp; Lined - Accent 4"/>
    <w:basedOn w:val="9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22">
    <w:name w:val="Bordered &amp; Lined - Accent 5"/>
    <w:basedOn w:val="9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23">
    <w:name w:val="Bordered &amp; Lined - Accent 6"/>
    <w:basedOn w:val="9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4">
    <w:name w:val="Bordered"/>
    <w:basedOn w:val="9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basedOn w:val="9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basedOn w:val="9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basedOn w:val="9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basedOn w:val="9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basedOn w:val="9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basedOn w:val="9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Footnote Text Char"/>
    <w:link w:val="980"/>
    <w:uiPriority w:val="99"/>
    <w:rPr>
      <w:sz w:val="18"/>
    </w:rPr>
  </w:style>
  <w:style w:type="paragraph" w:styleId="932">
    <w:name w:val="endnote text"/>
    <w:basedOn w:val="943"/>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basedOn w:val="953"/>
    <w:uiPriority w:val="99"/>
    <w:semiHidden/>
    <w:unhideWhenUsed/>
    <w:rPr>
      <w:vertAlign w:val="superscript"/>
    </w:r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55"/>
    <w:uiPriority w:val="1"/>
    <w:qFormat/>
    <w:pPr>
      <w:widowControl w:val="off"/>
    </w:pPr>
    <w:rPr>
      <w:rFonts w:ascii="Calibri" w:hAnsi="Calibri" w:eastAsia="Calibri" w:cs="Times New Roman"/>
      <w:sz w:val="22"/>
      <w:szCs w:val="22"/>
      <w:lang w:val="en-US" w:eastAsia="en-US" w:bidi="ar-SA"/>
    </w:rPr>
  </w:style>
  <w:style w:type="paragraph" w:styleId="944">
    <w:name w:val="Heading 1"/>
    <w:basedOn w:val="943"/>
    <w:next w:val="943"/>
    <w:link w:val="1082"/>
    <w:uiPriority w:val="0"/>
    <w:qFormat/>
    <w:pPr>
      <w:outlineLvl w:val="0"/>
    </w:pPr>
    <w:rPr>
      <w:rFonts w:ascii="黑体" w:hAnsi="黑体" w:eastAsia="黑体"/>
      <w:b/>
      <w:bCs/>
      <w:sz w:val="36"/>
      <w:szCs w:val="36"/>
    </w:rPr>
  </w:style>
  <w:style w:type="paragraph" w:styleId="945">
    <w:name w:val="Heading 2"/>
    <w:basedOn w:val="943"/>
    <w:next w:val="943"/>
    <w:link w:val="1030"/>
    <w:uiPriority w:val="0"/>
    <w:qFormat/>
    <w:pPr>
      <w:outlineLvl w:val="1"/>
    </w:pPr>
    <w:rPr>
      <w:rFonts w:ascii="黑体" w:hAnsi="黑体" w:eastAsia="黑体"/>
      <w:sz w:val="36"/>
      <w:szCs w:val="36"/>
    </w:rPr>
  </w:style>
  <w:style w:type="paragraph" w:styleId="946">
    <w:name w:val="Heading 3"/>
    <w:basedOn w:val="943"/>
    <w:next w:val="943"/>
    <w:link w:val="1024"/>
    <w:uiPriority w:val="0"/>
    <w:qFormat/>
    <w:pPr>
      <w:outlineLvl w:val="2"/>
    </w:pPr>
    <w:rPr>
      <w:rFonts w:ascii="仿宋" w:hAnsi="仿宋" w:eastAsia="仿宋"/>
      <w:b/>
      <w:bCs/>
      <w:sz w:val="24"/>
      <w:szCs w:val="24"/>
    </w:rPr>
  </w:style>
  <w:style w:type="paragraph" w:styleId="947">
    <w:name w:val="Heading 4"/>
    <w:basedOn w:val="943"/>
    <w:next w:val="943"/>
    <w:link w:val="1135"/>
    <w:uiPriority w:val="0"/>
    <w:qFormat/>
    <w:pPr>
      <w:ind w:left="538"/>
      <w:spacing w:before="30"/>
      <w:outlineLvl w:val="3"/>
    </w:pPr>
    <w:rPr>
      <w:rFonts w:ascii="宋体" w:hAnsi="宋体" w:eastAsia="宋体"/>
      <w:b/>
      <w:bCs/>
      <w:sz w:val="21"/>
      <w:szCs w:val="21"/>
    </w:rPr>
  </w:style>
  <w:style w:type="paragraph" w:styleId="948">
    <w:name w:val="Heading 5"/>
    <w:basedOn w:val="943"/>
    <w:next w:val="943"/>
    <w:link w:val="1021"/>
    <w:uiPriority w:val="0"/>
    <w:qFormat/>
    <w:pPr>
      <w:keepLines/>
      <w:keepNext/>
      <w:spacing w:before="280" w:after="290" w:line="376" w:lineRule="auto"/>
      <w:outlineLvl w:val="4"/>
    </w:pPr>
    <w:rPr>
      <w:b/>
      <w:bCs/>
      <w:sz w:val="28"/>
      <w:szCs w:val="28"/>
    </w:rPr>
  </w:style>
  <w:style w:type="paragraph" w:styleId="949">
    <w:name w:val="Heading 6"/>
    <w:basedOn w:val="943"/>
    <w:next w:val="943"/>
    <w:link w:val="1062"/>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950">
    <w:name w:val="Heading 7"/>
    <w:basedOn w:val="943"/>
    <w:next w:val="943"/>
    <w:link w:val="1075"/>
    <w:uiPriority w:val="0"/>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951">
    <w:name w:val="Heading 8"/>
    <w:basedOn w:val="943"/>
    <w:next w:val="943"/>
    <w:link w:val="1064"/>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952">
    <w:name w:val="Heading 9"/>
    <w:basedOn w:val="943"/>
    <w:next w:val="943"/>
    <w:link w:val="1023"/>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953" w:default="1">
    <w:name w:val="Default Paragraph Font"/>
    <w:uiPriority w:val="1"/>
    <w:unhideWhenUsed/>
    <w:qFormat/>
  </w:style>
  <w:style w:type="table" w:styleId="954" w:default="1">
    <w:name w:val="Normal Table"/>
    <w:uiPriority w:val="99"/>
    <w:semiHidden/>
    <w:unhideWhenUsed/>
    <w:qFormat/>
    <w:tblPr>
      <w:tblCellMar>
        <w:left w:w="108" w:type="dxa"/>
        <w:top w:w="0" w:type="dxa"/>
        <w:right w:w="108" w:type="dxa"/>
        <w:bottom w:w="0" w:type="dxa"/>
      </w:tblCellMar>
    </w:tblPr>
  </w:style>
  <w:style w:type="paragraph" w:styleId="955" w:customStyle="1">
    <w:name w:val="信息标题1"/>
    <w:basedOn w:val="943"/>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6">
    <w:name w:val="List Number 2"/>
    <w:basedOn w:val="943"/>
    <w:uiPriority w:val="0"/>
    <w:qFormat/>
    <w:pPr>
      <w:ind w:left="1440" w:hanging="1440"/>
      <w:jc w:val="both"/>
      <w:spacing w:line="360" w:lineRule="auto"/>
      <w:tabs>
        <w:tab w:val="left" w:pos="1440" w:leader="none"/>
      </w:tabs>
    </w:pPr>
    <w:rPr>
      <w:rFonts w:ascii="Times New Roman" w:hAnsi="Times New Roman" w:eastAsia="宋体"/>
      <w:sz w:val="24"/>
      <w:szCs w:val="24"/>
      <w:lang w:eastAsia="zh-CN"/>
    </w:rPr>
  </w:style>
  <w:style w:type="paragraph" w:styleId="957">
    <w:name w:val="List Number"/>
    <w:basedOn w:val="943"/>
    <w:uiPriority w:val="0"/>
    <w:qFormat/>
    <w:pPr>
      <w:ind w:left="2952" w:hanging="432"/>
      <w:jc w:val="both"/>
      <w:tabs>
        <w:tab w:val="left" w:pos="2952" w:leader="none"/>
      </w:tabs>
    </w:pPr>
    <w:rPr>
      <w:rFonts w:ascii="Times New Roman" w:hAnsi="Times New Roman" w:eastAsia="宋体"/>
      <w:sz w:val="21"/>
      <w:szCs w:val="24"/>
      <w:lang w:eastAsia="zh-CN"/>
    </w:rPr>
  </w:style>
  <w:style w:type="paragraph" w:styleId="958">
    <w:name w:val="Normal Indent"/>
    <w:basedOn w:val="943"/>
    <w:link w:val="1128"/>
    <w:uiPriority w:val="0"/>
    <w:qFormat/>
    <w:pPr>
      <w:ind w:firstLine="420"/>
      <w:jc w:val="both"/>
    </w:pPr>
    <w:rPr>
      <w:rFonts w:asciiTheme="minorHAnsi" w:hAnsiTheme="minorHAnsi" w:eastAsiaTheme="minorEastAsia" w:cstheme="minorBidi"/>
      <w:sz w:val="21"/>
      <w:lang w:eastAsia="zh-CN"/>
    </w:rPr>
  </w:style>
  <w:style w:type="paragraph" w:styleId="959">
    <w:name w:val="Caption"/>
    <w:basedOn w:val="943"/>
    <w:next w:val="943"/>
    <w:uiPriority w:val="0"/>
    <w:qFormat/>
    <w:pPr>
      <w:spacing w:after="200"/>
      <w:widowControl/>
    </w:pPr>
    <w:rPr>
      <w:rFonts w:eastAsia="宋体"/>
      <w:b/>
      <w:bCs/>
      <w:color w:val="4f81bd"/>
      <w:sz w:val="18"/>
      <w:szCs w:val="18"/>
    </w:rPr>
  </w:style>
  <w:style w:type="paragraph" w:styleId="960">
    <w:name w:val="Document Map"/>
    <w:basedOn w:val="943"/>
    <w:link w:val="1042"/>
    <w:uiPriority w:val="0"/>
    <w:qFormat/>
    <w:pPr>
      <w:jc w:val="both"/>
      <w:shd w:val="clear" w:color="auto" w:fill="000080"/>
    </w:pPr>
    <w:rPr>
      <w:rFonts w:asciiTheme="minorHAnsi" w:hAnsiTheme="minorHAnsi" w:eastAsiaTheme="minorEastAsia" w:cstheme="minorBidi"/>
      <w:sz w:val="21"/>
      <w:lang w:eastAsia="zh-CN"/>
    </w:rPr>
  </w:style>
  <w:style w:type="paragraph" w:styleId="961">
    <w:name w:val="annotation text"/>
    <w:basedOn w:val="943"/>
    <w:link w:val="1197"/>
    <w:uiPriority w:val="0"/>
    <w:unhideWhenUsed/>
    <w:qFormat/>
  </w:style>
  <w:style w:type="paragraph" w:styleId="962">
    <w:name w:val="Salutation"/>
    <w:basedOn w:val="943"/>
    <w:next w:val="943"/>
    <w:link w:val="1034"/>
    <w:uiPriority w:val="0"/>
    <w:qFormat/>
    <w:pPr>
      <w:jc w:val="both"/>
    </w:pPr>
    <w:rPr>
      <w:rFonts w:ascii="仿宋_GB2312" w:eastAsia="仿宋_GB2312" w:hAnsiTheme="minorHAnsi" w:cstheme="minorBidi"/>
      <w:sz w:val="28"/>
      <w:lang w:eastAsia="zh-CN"/>
    </w:rPr>
  </w:style>
  <w:style w:type="paragraph" w:styleId="963">
    <w:name w:val="Body Text 3"/>
    <w:basedOn w:val="943"/>
    <w:link w:val="1129"/>
    <w:uiPriority w:val="99"/>
    <w:qFormat/>
    <w:pPr>
      <w:jc w:val="both"/>
    </w:pPr>
    <w:rPr>
      <w:sz w:val="16"/>
      <w:szCs w:val="16"/>
    </w:rPr>
  </w:style>
  <w:style w:type="paragraph" w:styleId="964">
    <w:name w:val="Body Text"/>
    <w:basedOn w:val="943"/>
    <w:link w:val="1052"/>
    <w:uiPriority w:val="0"/>
    <w:qFormat/>
    <w:pPr>
      <w:ind w:left="118"/>
      <w:spacing w:before="133"/>
    </w:pPr>
    <w:rPr>
      <w:rFonts w:ascii="宋体" w:hAnsi="宋体" w:eastAsiaTheme="minorEastAsia"/>
      <w:sz w:val="21"/>
      <w:szCs w:val="21"/>
    </w:rPr>
  </w:style>
  <w:style w:type="paragraph" w:styleId="965">
    <w:name w:val="Body Text Indent"/>
    <w:basedOn w:val="943"/>
    <w:link w:val="1101"/>
    <w:uiPriority w:val="0"/>
    <w:qFormat/>
    <w:pPr>
      <w:ind w:left="420"/>
      <w:jc w:val="both"/>
      <w:spacing w:after="120"/>
    </w:pPr>
    <w:rPr>
      <w:rFonts w:asciiTheme="minorHAnsi" w:hAnsiTheme="minorHAnsi" w:eastAsiaTheme="minorEastAsia" w:cstheme="minorBidi"/>
      <w:sz w:val="21"/>
      <w:lang w:eastAsia="zh-CN"/>
    </w:rPr>
  </w:style>
  <w:style w:type="paragraph" w:styleId="966">
    <w:name w:val="index 4"/>
    <w:basedOn w:val="943"/>
    <w:next w:val="943"/>
    <w:uiPriority w:val="0"/>
    <w:qFormat/>
    <w:pPr>
      <w:ind w:left="600"/>
      <w:jc w:val="both"/>
    </w:pPr>
    <w:rPr>
      <w:rFonts w:ascii="Times New Roman" w:hAnsi="Times New Roman" w:eastAsia="宋体"/>
      <w:sz w:val="21"/>
      <w:szCs w:val="24"/>
      <w:lang w:eastAsia="zh-CN"/>
    </w:rPr>
  </w:style>
  <w:style w:type="paragraph" w:styleId="967">
    <w:name w:val="toc 3"/>
    <w:basedOn w:val="943"/>
    <w:next w:val="943"/>
    <w:uiPriority w:val="0"/>
    <w:qFormat/>
    <w:pPr>
      <w:ind w:left="840"/>
      <w:jc w:val="both"/>
    </w:pPr>
    <w:rPr>
      <w:rFonts w:ascii="Times New Roman" w:hAnsi="Times New Roman" w:eastAsia="宋体"/>
      <w:sz w:val="21"/>
      <w:szCs w:val="20"/>
      <w:lang w:eastAsia="zh-CN"/>
    </w:rPr>
  </w:style>
  <w:style w:type="paragraph" w:styleId="968">
    <w:name w:val="Plain Text"/>
    <w:basedOn w:val="943"/>
    <w:link w:val="1133"/>
    <w:uiPriority w:val="0"/>
    <w:qFormat/>
    <w:pPr>
      <w:jc w:val="both"/>
    </w:pPr>
    <w:rPr>
      <w:rFonts w:ascii="宋体" w:hAnsi="Courier New" w:eastAsiaTheme="minorEastAsia" w:cstheme="minorBidi"/>
      <w:sz w:val="21"/>
      <w:szCs w:val="21"/>
      <w:lang w:eastAsia="zh-CN"/>
    </w:rPr>
  </w:style>
  <w:style w:type="paragraph" w:styleId="969">
    <w:name w:val="index 3"/>
    <w:basedOn w:val="943"/>
    <w:next w:val="943"/>
    <w:uiPriority w:val="0"/>
    <w:qFormat/>
    <w:pPr>
      <w:ind w:left="840"/>
      <w:jc w:val="both"/>
    </w:pPr>
    <w:rPr>
      <w:rFonts w:ascii="Times New Roman" w:hAnsi="Times New Roman" w:eastAsia="宋体"/>
      <w:sz w:val="21"/>
      <w:szCs w:val="20"/>
      <w:lang w:eastAsia="zh-CN"/>
    </w:rPr>
  </w:style>
  <w:style w:type="paragraph" w:styleId="970">
    <w:name w:val="Date"/>
    <w:basedOn w:val="943"/>
    <w:next w:val="943"/>
    <w:link w:val="1029"/>
    <w:uiPriority w:val="0"/>
    <w:qFormat/>
    <w:pPr>
      <w:jc w:val="both"/>
    </w:pPr>
    <w:rPr>
      <w:rFonts w:asciiTheme="minorHAnsi" w:hAnsiTheme="minorHAnsi" w:eastAsiaTheme="minorEastAsia" w:cstheme="minorBidi"/>
      <w:sz w:val="24"/>
      <w:lang w:eastAsia="zh-CN"/>
    </w:rPr>
  </w:style>
  <w:style w:type="paragraph" w:styleId="971">
    <w:name w:val="Body Text Indent 2"/>
    <w:basedOn w:val="943"/>
    <w:link w:val="1067"/>
    <w:uiPriority w:val="0"/>
    <w:qFormat/>
    <w:pPr>
      <w:ind w:firstLine="480"/>
      <w:jc w:val="both"/>
      <w:spacing w:line="400" w:lineRule="exact"/>
    </w:pPr>
    <w:rPr>
      <w:rFonts w:ascii="宋体" w:hAnsi="宋体" w:eastAsiaTheme="minorEastAsia" w:cstheme="minorBidi"/>
      <w:sz w:val="24"/>
      <w:szCs w:val="24"/>
      <w:lang w:eastAsia="zh-CN"/>
    </w:rPr>
  </w:style>
  <w:style w:type="paragraph" w:styleId="972">
    <w:name w:val="Balloon Text"/>
    <w:basedOn w:val="943"/>
    <w:link w:val="1098"/>
    <w:uiPriority w:val="0"/>
    <w:qFormat/>
    <w:pPr>
      <w:jc w:val="both"/>
    </w:pPr>
    <w:rPr>
      <w:rFonts w:asciiTheme="minorHAnsi" w:hAnsiTheme="minorHAnsi" w:eastAsiaTheme="minorEastAsia" w:cstheme="minorBidi"/>
      <w:sz w:val="18"/>
      <w:lang w:eastAsia="zh-CN"/>
    </w:rPr>
  </w:style>
  <w:style w:type="paragraph" w:styleId="973">
    <w:name w:val="Footer"/>
    <w:basedOn w:val="943"/>
    <w:link w:val="1000"/>
    <w:uiPriority w:val="99"/>
    <w:unhideWhenUsed/>
    <w:qFormat/>
    <w:pPr>
      <w:tabs>
        <w:tab w:val="center" w:pos="4153" w:leader="none"/>
        <w:tab w:val="right" w:pos="8306" w:leader="none"/>
      </w:tabs>
    </w:pPr>
    <w:rPr>
      <w:sz w:val="18"/>
      <w:szCs w:val="18"/>
    </w:rPr>
  </w:style>
  <w:style w:type="paragraph" w:styleId="974">
    <w:name w:val="Header"/>
    <w:basedOn w:val="943"/>
    <w:link w:val="9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75">
    <w:name w:val="Signature"/>
    <w:basedOn w:val="943"/>
    <w:link w:val="1073"/>
    <w:uiPriority w:val="0"/>
    <w:qFormat/>
    <w:pPr>
      <w:jc w:val="center"/>
      <w:spacing w:after="600" w:line="312" w:lineRule="atLeast"/>
    </w:pPr>
    <w:rPr>
      <w:rFonts w:eastAsia="仿宋_GB2312" w:asciiTheme="minorHAnsi" w:hAnsiTheme="minorHAnsi" w:cstheme="minorBidi"/>
      <w:sz w:val="24"/>
      <w:lang w:eastAsia="zh-CN"/>
    </w:rPr>
  </w:style>
  <w:style w:type="paragraph" w:styleId="976">
    <w:name w:val="toc 1"/>
    <w:basedOn w:val="943"/>
    <w:next w:val="943"/>
    <w:uiPriority w:val="0"/>
    <w:qFormat/>
    <w:pPr>
      <w:jc w:val="center"/>
      <w:spacing w:line="440" w:lineRule="exact"/>
    </w:pPr>
    <w:rPr>
      <w:rFonts w:ascii="Times New Roman" w:hAnsi="Times New Roman" w:eastAsia="宋体"/>
      <w:sz w:val="21"/>
      <w:szCs w:val="20"/>
      <w:lang w:eastAsia="zh-CN"/>
    </w:rPr>
  </w:style>
  <w:style w:type="paragraph" w:styleId="977">
    <w:name w:val="index heading"/>
    <w:basedOn w:val="943"/>
    <w:next w:val="978"/>
    <w:uiPriority w:val="0"/>
    <w:qFormat/>
    <w:pPr>
      <w:jc w:val="both"/>
    </w:pPr>
    <w:rPr>
      <w:rFonts w:ascii="Times New Roman" w:hAnsi="Times New Roman" w:eastAsia="宋体"/>
      <w:sz w:val="21"/>
      <w:szCs w:val="20"/>
      <w:lang w:eastAsia="zh-CN"/>
    </w:rPr>
  </w:style>
  <w:style w:type="paragraph" w:styleId="978">
    <w:name w:val="index 1"/>
    <w:basedOn w:val="943"/>
    <w:next w:val="943"/>
    <w:uiPriority w:val="0"/>
    <w:unhideWhenUsed/>
    <w:qFormat/>
  </w:style>
  <w:style w:type="paragraph" w:styleId="979">
    <w:name w:val="Subtitle"/>
    <w:basedOn w:val="943"/>
    <w:next w:val="943"/>
    <w:link w:val="1018"/>
    <w:uiPriority w:val="11"/>
    <w:qFormat/>
    <w:pPr>
      <w:jc w:val="center"/>
      <w:spacing w:before="240" w:after="60" w:line="312" w:lineRule="auto"/>
      <w:outlineLvl w:val="1"/>
    </w:pPr>
    <w:rPr>
      <w:rFonts w:ascii="Cambria" w:hAnsi="Cambria" w:eastAsiaTheme="minorEastAsia"/>
      <w:b/>
      <w:bCs/>
      <w:sz w:val="32"/>
      <w:szCs w:val="32"/>
    </w:rPr>
  </w:style>
  <w:style w:type="paragraph" w:styleId="980">
    <w:name w:val="footnote text"/>
    <w:basedOn w:val="943"/>
    <w:link w:val="1104"/>
    <w:uiPriority w:val="0"/>
    <w:qFormat/>
    <w:rPr>
      <w:rFonts w:asciiTheme="minorHAnsi" w:hAnsiTheme="minorHAnsi" w:eastAsiaTheme="minorEastAsia" w:cstheme="minorBidi"/>
      <w:sz w:val="18"/>
      <w:szCs w:val="18"/>
      <w:lang w:eastAsia="zh-CN"/>
    </w:rPr>
  </w:style>
  <w:style w:type="paragraph" w:styleId="981">
    <w:name w:val="Body Text Indent 3"/>
    <w:basedOn w:val="943"/>
    <w:link w:val="1127"/>
    <w:uiPriority w:val="0"/>
    <w:qFormat/>
    <w:pPr>
      <w:ind w:left="420"/>
      <w:jc w:val="both"/>
      <w:spacing w:after="120"/>
    </w:pPr>
    <w:rPr>
      <w:rFonts w:asciiTheme="minorHAnsi" w:hAnsiTheme="minorHAnsi" w:eastAsiaTheme="minorEastAsia" w:cstheme="minorBidi"/>
      <w:sz w:val="16"/>
      <w:lang w:eastAsia="zh-CN"/>
    </w:rPr>
  </w:style>
  <w:style w:type="paragraph" w:styleId="982">
    <w:name w:val="toc 2"/>
    <w:basedOn w:val="943"/>
    <w:next w:val="943"/>
    <w:uiPriority w:val="0"/>
    <w:qFormat/>
    <w:pPr>
      <w:ind w:left="420"/>
      <w:jc w:val="both"/>
    </w:pPr>
    <w:rPr>
      <w:rFonts w:ascii="Times New Roman" w:hAnsi="Times New Roman" w:eastAsia="宋体"/>
      <w:sz w:val="21"/>
      <w:szCs w:val="20"/>
      <w:lang w:eastAsia="zh-CN"/>
    </w:rPr>
  </w:style>
  <w:style w:type="paragraph" w:styleId="983">
    <w:name w:val="Body Text 2"/>
    <w:basedOn w:val="943"/>
    <w:link w:val="1088"/>
    <w:uiPriority w:val="0"/>
    <w:qFormat/>
    <w:pPr>
      <w:jc w:val="center"/>
    </w:pPr>
    <w:rPr>
      <w:rFonts w:asciiTheme="minorHAnsi" w:hAnsiTheme="minorHAnsi" w:eastAsiaTheme="minorEastAsia" w:cstheme="minorBidi"/>
      <w:b/>
      <w:bCs/>
      <w:sz w:val="72"/>
      <w:lang w:eastAsia="zh-CN"/>
    </w:rPr>
  </w:style>
  <w:style w:type="paragraph" w:styleId="984">
    <w:name w:val="HTML Preformatted"/>
    <w:basedOn w:val="943"/>
    <w:link w:val="1025"/>
    <w:uiPriority w:val="0"/>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szCs w:val="24"/>
      <w:lang w:eastAsia="zh-CN"/>
    </w:rPr>
  </w:style>
  <w:style w:type="paragraph" w:styleId="985">
    <w:name w:val="Normal (Web)"/>
    <w:basedOn w:val="943"/>
    <w:uiPriority w:val="99"/>
    <w:qFormat/>
    <w:pPr>
      <w:spacing w:before="100" w:beforeAutospacing="1" w:after="100" w:afterAutospacing="1"/>
      <w:widowControl/>
    </w:pPr>
    <w:rPr>
      <w:rFonts w:ascii="宋体" w:hAnsi="宋体" w:eastAsia="宋体" w:cs="宋体"/>
      <w:sz w:val="24"/>
      <w:szCs w:val="24"/>
      <w:lang w:eastAsia="zh-CN"/>
    </w:rPr>
  </w:style>
  <w:style w:type="paragraph" w:styleId="986">
    <w:name w:val="Title"/>
    <w:basedOn w:val="943"/>
    <w:link w:val="1036"/>
    <w:uiPriority w:val="99"/>
    <w:qFormat/>
    <w:pPr>
      <w:jc w:val="center"/>
      <w:spacing w:before="240" w:after="60" w:line="420" w:lineRule="atLeast"/>
      <w:outlineLvl w:val="0"/>
    </w:pPr>
    <w:rPr>
      <w:rFonts w:ascii="Arial" w:hAnsi="Arial" w:eastAsiaTheme="minorEastAsia" w:cstheme="minorBidi"/>
      <w:b/>
      <w:sz w:val="32"/>
      <w:lang w:eastAsia="zh-CN"/>
    </w:rPr>
  </w:style>
  <w:style w:type="paragraph" w:styleId="987">
    <w:name w:val="annotation subject"/>
    <w:basedOn w:val="961"/>
    <w:next w:val="961"/>
    <w:link w:val="1011"/>
    <w:uiPriority w:val="0"/>
    <w:qFormat/>
    <w:rPr>
      <w:b/>
      <w:bCs/>
    </w:rPr>
  </w:style>
  <w:style w:type="paragraph" w:styleId="988">
    <w:name w:val="Body Text First Indent"/>
    <w:basedOn w:val="964"/>
    <w:link w:val="1131"/>
    <w:uiPriority w:val="0"/>
    <w:qFormat/>
    <w:pPr>
      <w:ind w:left="0" w:firstLine="420"/>
      <w:jc w:val="both"/>
      <w:spacing w:before="0" w:after="120"/>
    </w:pPr>
    <w:rPr>
      <w:szCs w:val="24"/>
    </w:rPr>
  </w:style>
  <w:style w:type="paragraph" w:styleId="989">
    <w:name w:val="Body Text First Indent 2"/>
    <w:basedOn w:val="965"/>
    <w:link w:val="1304"/>
    <w:uiPriority w:val="99"/>
    <w:semiHidden/>
    <w:unhideWhenUsed/>
    <w:qFormat/>
    <w:pPr>
      <w:ind w:firstLine="420"/>
      <w:jc w:val="left"/>
    </w:pPr>
    <w:rPr>
      <w:rFonts w:ascii="Calibri" w:hAnsi="Calibri" w:eastAsia="Calibri"/>
      <w:sz w:val="22"/>
    </w:rPr>
  </w:style>
  <w:style w:type="table" w:styleId="990">
    <w:name w:val="Table Grid"/>
    <w:basedOn w:val="954"/>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Strong"/>
    <w:uiPriority w:val="22"/>
    <w:qFormat/>
    <w:rPr>
      <w:b/>
      <w:bCs/>
    </w:rPr>
  </w:style>
  <w:style w:type="character" w:styleId="992">
    <w:name w:val="page number"/>
    <w:basedOn w:val="953"/>
    <w:uiPriority w:val="0"/>
    <w:qFormat/>
  </w:style>
  <w:style w:type="character" w:styleId="993">
    <w:name w:val="FollowedHyperlink"/>
    <w:uiPriority w:val="0"/>
    <w:qFormat/>
    <w:rPr>
      <w:color w:val="800080"/>
      <w:u w:val="single"/>
    </w:rPr>
  </w:style>
  <w:style w:type="character" w:styleId="994">
    <w:name w:val="Emphasis"/>
    <w:uiPriority w:val="0"/>
    <w:qFormat/>
    <w:rPr>
      <w:i/>
      <w:iCs/>
    </w:rPr>
  </w:style>
  <w:style w:type="character" w:styleId="995">
    <w:name w:val="line number"/>
    <w:basedOn w:val="953"/>
    <w:uiPriority w:val="0"/>
    <w:qFormat/>
  </w:style>
  <w:style w:type="character" w:styleId="996">
    <w:name w:val="Hyperlink"/>
    <w:uiPriority w:val="0"/>
    <w:qFormat/>
    <w:rPr>
      <w:color w:val="0000ff"/>
      <w:u w:val="single"/>
    </w:rPr>
  </w:style>
  <w:style w:type="character" w:styleId="997">
    <w:name w:val="annotation reference"/>
    <w:uiPriority w:val="0"/>
    <w:qFormat/>
    <w:rPr>
      <w:sz w:val="21"/>
    </w:rPr>
  </w:style>
  <w:style w:type="character" w:styleId="998">
    <w:name w:val="footnote reference"/>
    <w:uiPriority w:val="0"/>
    <w:qFormat/>
    <w:rPr>
      <w:vertAlign w:val="superscript"/>
    </w:rPr>
  </w:style>
  <w:style w:type="character" w:styleId="999" w:customStyle="1">
    <w:name w:val="页眉 Char"/>
    <w:basedOn w:val="953"/>
    <w:link w:val="974"/>
    <w:uiPriority w:val="0"/>
    <w:qFormat/>
    <w:rPr>
      <w:sz w:val="18"/>
      <w:szCs w:val="18"/>
    </w:rPr>
  </w:style>
  <w:style w:type="character" w:styleId="1000" w:customStyle="1">
    <w:name w:val="页脚 Char"/>
    <w:basedOn w:val="953"/>
    <w:link w:val="973"/>
    <w:uiPriority w:val="99"/>
    <w:qFormat/>
    <w:rPr>
      <w:sz w:val="18"/>
      <w:szCs w:val="18"/>
    </w:rPr>
  </w:style>
  <w:style w:type="character" w:styleId="1001" w:customStyle="1">
    <w:name w:val="标题 1 Char"/>
    <w:basedOn w:val="953"/>
    <w:uiPriority w:val="0"/>
    <w:qFormat/>
    <w:rPr>
      <w:rFonts w:ascii="Calibri" w:hAnsi="Calibri" w:eastAsia="Calibri" w:cs="Times New Roman"/>
      <w:b/>
      <w:bCs/>
      <w:sz w:val="44"/>
      <w:szCs w:val="44"/>
      <w:lang w:eastAsia="en-US"/>
    </w:rPr>
  </w:style>
  <w:style w:type="character" w:styleId="1002" w:customStyle="1">
    <w:name w:val="标题 2 Char"/>
    <w:basedOn w:val="953"/>
    <w:uiPriority w:val="0"/>
    <w:qFormat/>
    <w:rPr>
      <w:rFonts w:asciiTheme="majorHAnsi" w:hAnsiTheme="majorHAnsi" w:eastAsiaTheme="majorEastAsia" w:cstheme="majorBidi"/>
      <w:b/>
      <w:bCs/>
      <w:sz w:val="32"/>
      <w:szCs w:val="32"/>
      <w:lang w:eastAsia="en-US"/>
    </w:rPr>
  </w:style>
  <w:style w:type="character" w:styleId="1003" w:customStyle="1">
    <w:name w:val="标题 3 Char"/>
    <w:basedOn w:val="953"/>
    <w:uiPriority w:val="0"/>
    <w:qFormat/>
    <w:rPr>
      <w:rFonts w:ascii="Calibri" w:hAnsi="Calibri" w:eastAsia="Calibri" w:cs="Times New Roman"/>
      <w:b/>
      <w:bCs/>
      <w:sz w:val="32"/>
      <w:szCs w:val="32"/>
      <w:lang w:eastAsia="en-US"/>
    </w:rPr>
  </w:style>
  <w:style w:type="character" w:styleId="1004" w:customStyle="1">
    <w:name w:val="标题 4 Char"/>
    <w:basedOn w:val="953"/>
    <w:uiPriority w:val="0"/>
    <w:qFormat/>
    <w:rPr>
      <w:rFonts w:asciiTheme="majorHAnsi" w:hAnsiTheme="majorHAnsi" w:eastAsiaTheme="majorEastAsia" w:cstheme="majorBidi"/>
      <w:b/>
      <w:bCs/>
      <w:sz w:val="28"/>
      <w:szCs w:val="28"/>
      <w:lang w:eastAsia="en-US"/>
    </w:rPr>
  </w:style>
  <w:style w:type="character" w:styleId="1005" w:customStyle="1">
    <w:name w:val="标题 5 Char"/>
    <w:basedOn w:val="953"/>
    <w:uiPriority w:val="0"/>
    <w:qFormat/>
    <w:rPr>
      <w:rFonts w:ascii="Calibri" w:hAnsi="Calibri" w:eastAsia="Calibri" w:cs="Times New Roman"/>
      <w:b/>
      <w:bCs/>
      <w:sz w:val="28"/>
      <w:szCs w:val="28"/>
      <w:lang w:eastAsia="en-US"/>
    </w:rPr>
  </w:style>
  <w:style w:type="character" w:styleId="1006" w:customStyle="1">
    <w:name w:val="标题 6 Char"/>
    <w:basedOn w:val="953"/>
    <w:uiPriority w:val="0"/>
    <w:qFormat/>
    <w:rPr>
      <w:rFonts w:asciiTheme="majorHAnsi" w:hAnsiTheme="majorHAnsi" w:eastAsiaTheme="majorEastAsia" w:cstheme="majorBidi"/>
      <w:b/>
      <w:bCs/>
      <w:sz w:val="24"/>
      <w:szCs w:val="24"/>
      <w:lang w:eastAsia="en-US"/>
    </w:rPr>
  </w:style>
  <w:style w:type="character" w:styleId="1007" w:customStyle="1">
    <w:name w:val="标题 7 Char"/>
    <w:basedOn w:val="953"/>
    <w:uiPriority w:val="0"/>
    <w:qFormat/>
    <w:rPr>
      <w:rFonts w:ascii="Calibri" w:hAnsi="Calibri" w:eastAsia="Calibri" w:cs="Times New Roman"/>
      <w:b/>
      <w:bCs/>
      <w:sz w:val="24"/>
      <w:szCs w:val="24"/>
      <w:lang w:eastAsia="en-US"/>
    </w:rPr>
  </w:style>
  <w:style w:type="character" w:styleId="1008" w:customStyle="1">
    <w:name w:val="标题 8 Char"/>
    <w:basedOn w:val="953"/>
    <w:uiPriority w:val="0"/>
    <w:qFormat/>
    <w:rPr>
      <w:rFonts w:asciiTheme="majorHAnsi" w:hAnsiTheme="majorHAnsi" w:eastAsiaTheme="majorEastAsia" w:cstheme="majorBidi"/>
      <w:sz w:val="24"/>
      <w:szCs w:val="24"/>
      <w:lang w:eastAsia="en-US"/>
    </w:rPr>
  </w:style>
  <w:style w:type="character" w:styleId="1009" w:customStyle="1">
    <w:name w:val="标题 9 Char"/>
    <w:basedOn w:val="953"/>
    <w:uiPriority w:val="0"/>
    <w:qFormat/>
    <w:rPr>
      <w:rFonts w:asciiTheme="majorHAnsi" w:hAnsiTheme="majorHAnsi" w:eastAsiaTheme="majorEastAsia" w:cstheme="majorBidi"/>
      <w:szCs w:val="21"/>
      <w:lang w:eastAsia="en-US"/>
    </w:rPr>
  </w:style>
  <w:style w:type="character" w:styleId="1010" w:customStyle="1">
    <w:name w:val="Header Char_1f9ad874-cc01-43eb-a289-5f9a45d55ffc"/>
    <w:uiPriority w:val="0"/>
    <w:qFormat/>
    <w:rPr>
      <w:rFonts w:cs="Times New Roman"/>
      <w:sz w:val="18"/>
      <w:szCs w:val="18"/>
    </w:rPr>
  </w:style>
  <w:style w:type="character" w:styleId="1011" w:customStyle="1">
    <w:name w:val="批注主题 Char3"/>
    <w:link w:val="987"/>
    <w:uiPriority w:val="0"/>
    <w:qFormat/>
    <w:rPr>
      <w:rFonts w:ascii="Calibri" w:hAnsi="Calibri" w:eastAsia="Calibri" w:cs="Times New Roman"/>
      <w:b/>
      <w:bCs/>
      <w:sz w:val="22"/>
      <w:lang w:eastAsia="en-US"/>
    </w:rPr>
  </w:style>
  <w:style w:type="character" w:styleId="1012" w:customStyle="1">
    <w:name w:val="textcontents"/>
    <w:uiPriority w:val="0"/>
    <w:qFormat/>
    <w:rPr>
      <w:rFonts w:cs="Times New Roman"/>
    </w:rPr>
  </w:style>
  <w:style w:type="character" w:styleId="1013" w:customStyle="1">
    <w:name w:val="不明显参考1"/>
    <w:uiPriority w:val="0"/>
    <w:qFormat/>
    <w:rPr>
      <w:smallCaps/>
      <w:color w:val="c0504d"/>
      <w:u w:val="single"/>
    </w:rPr>
  </w:style>
  <w:style w:type="character" w:styleId="1014" w:customStyle="1">
    <w:name w:val="Footer Char_25dd78bf-d651-40a0-9152-37bf03fd1c25"/>
    <w:uiPriority w:val="0"/>
    <w:qFormat/>
    <w:rPr>
      <w:rFonts w:cs="Times New Roman"/>
      <w:sz w:val="18"/>
      <w:szCs w:val="18"/>
    </w:rPr>
  </w:style>
  <w:style w:type="character" w:styleId="1015" w:customStyle="1">
    <w:name w:val="称呼 Char"/>
    <w:uiPriority w:val="0"/>
    <w:qFormat/>
    <w:rPr>
      <w:rFonts w:ascii="仿宋_GB2312" w:eastAsia="仿宋_GB2312"/>
      <w:sz w:val="28"/>
    </w:rPr>
  </w:style>
  <w:style w:type="character" w:styleId="1016" w:customStyle="1">
    <w:name w:val="正文首行缩进 Char"/>
    <w:uiPriority w:val="0"/>
    <w:qFormat/>
    <w:rPr>
      <w:rFonts w:ascii="宋体" w:hAnsi="宋体" w:cs="Times New Roman"/>
      <w:sz w:val="21"/>
      <w:szCs w:val="24"/>
      <w:lang w:eastAsia="en-US"/>
    </w:rPr>
  </w:style>
  <w:style w:type="character" w:styleId="1017" w:customStyle="1">
    <w:name w:val="不明显强调1"/>
    <w:uiPriority w:val="0"/>
    <w:qFormat/>
    <w:rPr>
      <w:i/>
      <w:iCs/>
      <w:color w:val="808080"/>
    </w:rPr>
  </w:style>
  <w:style w:type="character" w:styleId="1018" w:customStyle="1">
    <w:name w:val="副标题 Char2"/>
    <w:link w:val="979"/>
    <w:uiPriority w:val="11"/>
    <w:qFormat/>
    <w:rPr>
      <w:rFonts w:ascii="Cambria" w:hAnsi="Cambria" w:cs="Times New Roman"/>
      <w:b/>
      <w:bCs/>
      <w:sz w:val="32"/>
      <w:szCs w:val="32"/>
      <w:lang w:eastAsia="en-US"/>
    </w:rPr>
  </w:style>
  <w:style w:type="character" w:styleId="1019" w:customStyle="1">
    <w:name w:val="批注主题 Char"/>
    <w:uiPriority w:val="0"/>
    <w:qFormat/>
    <w:rPr>
      <w:rFonts w:ascii="宋体"/>
      <w:b/>
      <w:bCs/>
      <w:sz w:val="28"/>
    </w:rPr>
  </w:style>
  <w:style w:type="character" w:styleId="1020" w:customStyle="1">
    <w:name w:val="font01"/>
    <w:uiPriority w:val="0"/>
    <w:qFormat/>
    <w:rPr>
      <w:rFonts w:hint="eastAsia" w:ascii="宋体" w:hAnsi="宋体" w:eastAsia="宋体" w:cs="宋体"/>
      <w:color w:val="000000"/>
      <w:sz w:val="21"/>
      <w:szCs w:val="21"/>
      <w:u w:val="none"/>
    </w:rPr>
  </w:style>
  <w:style w:type="character" w:styleId="1021" w:customStyle="1">
    <w:name w:val="标题 5 Char1"/>
    <w:link w:val="948"/>
    <w:uiPriority w:val="0"/>
    <w:qFormat/>
    <w:rPr>
      <w:rFonts w:ascii="Calibri" w:hAnsi="Calibri" w:eastAsia="Calibri" w:cs="Times New Roman"/>
      <w:b/>
      <w:bCs/>
      <w:sz w:val="28"/>
      <w:szCs w:val="28"/>
      <w:lang w:eastAsia="en-US"/>
    </w:rPr>
  </w:style>
  <w:style w:type="character" w:styleId="1022" w:customStyle="1">
    <w:name w:val="标题 3 Char1"/>
    <w:uiPriority w:val="0"/>
    <w:qFormat/>
    <w:rPr>
      <w:rFonts w:eastAsia="宋体"/>
      <w:b/>
      <w:bCs/>
      <w:sz w:val="32"/>
      <w:szCs w:val="32"/>
      <w:lang w:val="en-US" w:eastAsia="zh-CN" w:bidi="ar-SA"/>
    </w:rPr>
  </w:style>
  <w:style w:type="character" w:styleId="1023" w:customStyle="1">
    <w:name w:val="标题 9 Char1"/>
    <w:link w:val="952"/>
    <w:uiPriority w:val="0"/>
    <w:qFormat/>
    <w:rPr>
      <w:rFonts w:ascii="Arial" w:hAnsi="Arial" w:eastAsia="黑体" w:cs="Times New Roman"/>
      <w:szCs w:val="20"/>
      <w:lang w:eastAsia="en-US"/>
    </w:rPr>
  </w:style>
  <w:style w:type="character" w:styleId="1024" w:customStyle="1">
    <w:name w:val="标题 3 Char2"/>
    <w:link w:val="946"/>
    <w:uiPriority w:val="0"/>
    <w:qFormat/>
    <w:rPr>
      <w:rFonts w:ascii="仿宋" w:hAnsi="仿宋" w:eastAsia="仿宋" w:cs="Times New Roman"/>
      <w:b/>
      <w:bCs/>
      <w:sz w:val="24"/>
      <w:szCs w:val="24"/>
      <w:lang w:eastAsia="en-US"/>
    </w:rPr>
  </w:style>
  <w:style w:type="character" w:styleId="1025" w:customStyle="1">
    <w:name w:val="HTML 预设格式 Char1"/>
    <w:link w:val="984"/>
    <w:uiPriority w:val="0"/>
    <w:qFormat/>
    <w:rPr>
      <w:rFonts w:ascii="宋体" w:hAnsi="宋体" w:cs="宋体"/>
      <w:sz w:val="24"/>
      <w:szCs w:val="24"/>
    </w:rPr>
  </w:style>
  <w:style w:type="character" w:styleId="1026" w:customStyle="1">
    <w:name w:val="日期 Char1"/>
    <w:uiPriority w:val="0"/>
    <w:qFormat/>
    <w:rPr>
      <w:sz w:val="21"/>
      <w:szCs w:val="22"/>
    </w:rPr>
  </w:style>
  <w:style w:type="character" w:styleId="1027" w:customStyle="1">
    <w:name w:val="正文文本缩进 Char"/>
    <w:uiPriority w:val="0"/>
    <w:qFormat/>
    <w:rPr>
      <w:sz w:val="21"/>
    </w:rPr>
  </w:style>
  <w:style w:type="character" w:styleId="1028" w:customStyle="1">
    <w:name w:val="小四 段落 宋体 Char1"/>
    <w:uiPriority w:val="0"/>
    <w:qFormat/>
    <w:rPr>
      <w:rFonts w:eastAsia="宋体"/>
      <w:sz w:val="24"/>
      <w:szCs w:val="24"/>
      <w:lang w:val="en-US" w:eastAsia="zh-CN" w:bidi="ar-SA"/>
    </w:rPr>
  </w:style>
  <w:style w:type="character" w:styleId="1029" w:customStyle="1">
    <w:name w:val="日期 Char2"/>
    <w:link w:val="970"/>
    <w:uiPriority w:val="0"/>
    <w:qFormat/>
    <w:rPr>
      <w:sz w:val="24"/>
    </w:rPr>
  </w:style>
  <w:style w:type="character" w:styleId="1030" w:customStyle="1">
    <w:name w:val="标题 2 Char1"/>
    <w:link w:val="945"/>
    <w:uiPriority w:val="0"/>
    <w:qFormat/>
    <w:rPr>
      <w:rFonts w:ascii="黑体" w:hAnsi="黑体" w:eastAsia="黑体" w:cs="Times New Roman"/>
      <w:sz w:val="36"/>
      <w:szCs w:val="36"/>
      <w:lang w:eastAsia="en-US"/>
    </w:rPr>
  </w:style>
  <w:style w:type="character" w:styleId="1031" w:customStyle="1">
    <w:name w:val="引用 Char"/>
    <w:uiPriority w:val="0"/>
    <w:qFormat/>
    <w:rPr>
      <w:i/>
      <w:iCs/>
      <w:color w:val="000000"/>
    </w:rPr>
  </w:style>
  <w:style w:type="character" w:styleId="1032" w:customStyle="1">
    <w:name w:val="批注文字 Char Char"/>
    <w:uiPriority w:val="0"/>
    <w:qFormat/>
    <w:rPr>
      <w:rFonts w:ascii="宋体" w:hAnsi="Times New Roman" w:eastAsia="宋体" w:cs="Times New Roman"/>
      <w:sz w:val="28"/>
      <w:szCs w:val="20"/>
    </w:rPr>
  </w:style>
  <w:style w:type="character" w:styleId="1033" w:customStyle="1">
    <w:name w:val="批注主题 Char2"/>
    <w:uiPriority w:val="0"/>
    <w:qFormat/>
    <w:rPr>
      <w:rFonts w:ascii="Calibri" w:hAnsi="Calibri" w:eastAsia="Calibri" w:cs="Times New Roman"/>
      <w:b/>
      <w:bCs/>
      <w:sz w:val="22"/>
      <w:szCs w:val="22"/>
      <w:lang w:eastAsia="en-US"/>
    </w:rPr>
  </w:style>
  <w:style w:type="character" w:styleId="1034" w:customStyle="1">
    <w:name w:val="称呼 Char1"/>
    <w:link w:val="962"/>
    <w:uiPriority w:val="0"/>
    <w:qFormat/>
    <w:rPr>
      <w:rFonts w:ascii="仿宋_GB2312" w:eastAsia="仿宋_GB2312"/>
      <w:sz w:val="28"/>
    </w:rPr>
  </w:style>
  <w:style w:type="character" w:styleId="1035" w:customStyle="1">
    <w:name w:val="1page sec3 Char2"/>
    <w:uiPriority w:val="0"/>
    <w:qFormat/>
    <w:rPr>
      <w:rFonts w:eastAsia="宋体"/>
      <w:sz w:val="18"/>
      <w:szCs w:val="18"/>
      <w:lang w:val="en-US" w:eastAsia="zh-CN" w:bidi="ar-SA"/>
    </w:rPr>
  </w:style>
  <w:style w:type="character" w:styleId="1036" w:customStyle="1">
    <w:name w:val="标题 Char1"/>
    <w:link w:val="986"/>
    <w:uiPriority w:val="99"/>
    <w:qFormat/>
    <w:rPr>
      <w:rFonts w:ascii="Arial" w:hAnsi="Arial"/>
      <w:b/>
      <w:sz w:val="32"/>
    </w:rPr>
  </w:style>
  <w:style w:type="character" w:styleId="1037" w:customStyle="1">
    <w:name w:val="正文 + 宋体 Char"/>
    <w:uiPriority w:val="0"/>
    <w:qFormat/>
    <w:rPr>
      <w:rFonts w:eastAsia="宋体"/>
      <w:sz w:val="21"/>
      <w:szCs w:val="24"/>
      <w:lang w:val="en-US" w:eastAsia="zh-CN" w:bidi="ar-SA"/>
    </w:rPr>
  </w:style>
  <w:style w:type="character" w:styleId="1038" w:customStyle="1">
    <w:name w:val="引用 Char2"/>
    <w:link w:val="1039"/>
    <w:uiPriority w:val="29"/>
    <w:qFormat/>
    <w:rPr>
      <w:rFonts w:ascii="Calibri" w:hAnsi="Calibri" w:eastAsia="Calibri" w:cs="Times New Roman"/>
      <w:i/>
      <w:iCs/>
      <w:color w:val="000000"/>
      <w:sz w:val="22"/>
      <w:lang w:eastAsia="en-US"/>
    </w:rPr>
  </w:style>
  <w:style w:type="paragraph" w:styleId="1039">
    <w:name w:val="Quote"/>
    <w:basedOn w:val="943"/>
    <w:next w:val="943"/>
    <w:link w:val="1038"/>
    <w:uiPriority w:val="29"/>
    <w:qFormat/>
    <w:pPr>
      <w:jc w:val="both"/>
    </w:pPr>
    <w:rPr>
      <w:i/>
      <w:iCs/>
      <w:color w:val="000000"/>
    </w:rPr>
  </w:style>
  <w:style w:type="character" w:styleId="1040" w:customStyle="1">
    <w:name w:val="标题4 Char Char"/>
    <w:link w:val="1041"/>
    <w:uiPriority w:val="0"/>
    <w:qFormat/>
    <w:rPr>
      <w:rFonts w:ascii="Arial" w:hAnsi="Arial"/>
      <w:b/>
      <w:bCs/>
      <w:sz w:val="24"/>
      <w:szCs w:val="32"/>
    </w:rPr>
  </w:style>
  <w:style w:type="paragraph" w:styleId="1041" w:customStyle="1">
    <w:name w:val="标题4"/>
    <w:basedOn w:val="945"/>
    <w:next w:val="966"/>
    <w:link w:val="1040"/>
    <w:uiPriority w:val="0"/>
    <w:qFormat/>
    <w:pPr>
      <w:jc w:val="both"/>
      <w:keepLines/>
      <w:keepNext/>
      <w:spacing w:before="260" w:after="260" w:line="413" w:lineRule="auto"/>
    </w:pPr>
    <w:rPr>
      <w:rFonts w:ascii="Arial" w:hAnsi="Arial" w:eastAsiaTheme="minorEastAsia" w:cstheme="minorBidi"/>
      <w:b/>
      <w:bCs/>
      <w:sz w:val="24"/>
      <w:szCs w:val="32"/>
      <w:lang w:eastAsia="zh-CN"/>
    </w:rPr>
  </w:style>
  <w:style w:type="character" w:styleId="1042" w:customStyle="1">
    <w:name w:val="文档结构图 Char2"/>
    <w:link w:val="960"/>
    <w:uiPriority w:val="0"/>
    <w:qFormat/>
    <w:rPr>
      <w:shd w:val="clear" w:color="auto" w:fill="000080"/>
    </w:rPr>
  </w:style>
  <w:style w:type="character" w:styleId="1043" w:customStyle="1">
    <w:name w:val="标题5 Char Char"/>
    <w:link w:val="1044"/>
    <w:uiPriority w:val="0"/>
    <w:qFormat/>
    <w:rPr>
      <w:rFonts w:ascii="Arial" w:hAnsi="Arial"/>
      <w:b/>
      <w:bCs/>
      <w:sz w:val="24"/>
      <w:szCs w:val="32"/>
    </w:rPr>
  </w:style>
  <w:style w:type="paragraph" w:styleId="1044" w:customStyle="1">
    <w:name w:val="标题5"/>
    <w:basedOn w:val="946"/>
    <w:link w:val="1043"/>
    <w:uiPriority w:val="0"/>
    <w:qFormat/>
    <w:pPr>
      <w:jc w:val="both"/>
      <w:keepLines/>
      <w:keepNext/>
      <w:spacing w:before="260" w:after="260" w:line="413" w:lineRule="auto"/>
    </w:pPr>
    <w:rPr>
      <w:rFonts w:ascii="Arial" w:hAnsi="Arial" w:eastAsiaTheme="minorEastAsia" w:cstheme="minorBidi"/>
      <w:szCs w:val="32"/>
      <w:lang w:eastAsia="zh-CN"/>
    </w:rPr>
  </w:style>
  <w:style w:type="character" w:styleId="1045" w:customStyle="1">
    <w:name w:val="标准小四 Char Char"/>
    <w:uiPriority w:val="0"/>
    <w:qFormat/>
    <w:rPr>
      <w:rFonts w:ascii="Arial" w:hAnsi="Arial" w:eastAsia="宋体"/>
      <w:sz w:val="24"/>
      <w:szCs w:val="21"/>
      <w:lang w:val="en-US" w:eastAsia="zh-CN" w:bidi="ar-SA"/>
    </w:rPr>
  </w:style>
  <w:style w:type="character" w:styleId="1046" w:customStyle="1">
    <w:name w:val="无间隔 Char"/>
    <w:uiPriority w:val="0"/>
    <w:qFormat/>
    <w:rPr>
      <w:sz w:val="21"/>
      <w:szCs w:val="22"/>
      <w:lang w:val="en-US" w:eastAsia="zh-CN" w:bidi="ar-SA"/>
    </w:rPr>
  </w:style>
  <w:style w:type="character" w:styleId="1047" w:customStyle="1">
    <w:name w:val="批注文字 Char"/>
    <w:uiPriority w:val="0"/>
    <w:qFormat/>
    <w:rPr>
      <w:rFonts w:ascii="Calibri" w:hAnsi="Calibri" w:eastAsia="Calibri" w:cs="Times New Roman"/>
      <w:sz w:val="22"/>
      <w:szCs w:val="22"/>
      <w:lang w:eastAsia="en-US"/>
    </w:rPr>
  </w:style>
  <w:style w:type="character" w:styleId="1048" w:customStyle="1">
    <w:name w:val="明显参考1"/>
    <w:uiPriority w:val="0"/>
    <w:qFormat/>
    <w:rPr>
      <w:b/>
      <w:bCs/>
      <w:smallCaps/>
      <w:color w:val="c0504d"/>
      <w:spacing w:val="5"/>
      <w:u w:val="single"/>
    </w:rPr>
  </w:style>
  <w:style w:type="character" w:styleId="1049" w:customStyle="1">
    <w:name w:val="Title1 Char"/>
    <w:uiPriority w:val="0"/>
    <w:qFormat/>
    <w:rPr>
      <w:rFonts w:eastAsia="宋体"/>
      <w:b/>
      <w:bCs/>
      <w:sz w:val="44"/>
      <w:szCs w:val="44"/>
      <w:lang w:val="en-US" w:eastAsia="zh-CN" w:bidi="ar-SA"/>
    </w:rPr>
  </w:style>
  <w:style w:type="character" w:styleId="1050" w:customStyle="1">
    <w:name w:val="正文缩进 Char1"/>
    <w:link w:val="1051"/>
    <w:uiPriority w:val="0"/>
    <w:qFormat/>
  </w:style>
  <w:style w:type="paragraph" w:styleId="1051" w:customStyle="1">
    <w:name w:val="正文缩进1"/>
    <w:basedOn w:val="943"/>
    <w:link w:val="1050"/>
    <w:uiPriority w:val="0"/>
    <w:qFormat/>
    <w:pPr>
      <w:ind w:firstLine="420"/>
      <w:jc w:val="both"/>
    </w:pPr>
    <w:rPr>
      <w:rFonts w:asciiTheme="minorHAnsi" w:hAnsiTheme="minorHAnsi" w:eastAsiaTheme="minorEastAsia" w:cstheme="minorBidi"/>
      <w:sz w:val="21"/>
      <w:lang w:eastAsia="zh-CN"/>
    </w:rPr>
  </w:style>
  <w:style w:type="character" w:styleId="1052" w:customStyle="1">
    <w:name w:val="正文文本 Char2"/>
    <w:link w:val="964"/>
    <w:uiPriority w:val="0"/>
    <w:qFormat/>
    <w:rPr>
      <w:rFonts w:ascii="宋体" w:hAnsi="宋体" w:cs="Times New Roman"/>
      <w:szCs w:val="21"/>
      <w:lang w:eastAsia="en-US"/>
    </w:rPr>
  </w:style>
  <w:style w:type="character" w:styleId="1053" w:customStyle="1">
    <w:name w:val="标准文本 Char Char"/>
    <w:uiPriority w:val="0"/>
    <w:qFormat/>
    <w:rPr>
      <w:rFonts w:eastAsia="宋体" w:cs="宋体"/>
      <w:sz w:val="24"/>
      <w:szCs w:val="24"/>
      <w:lang w:val="en-US" w:eastAsia="zh-CN" w:bidi="ar-SA"/>
    </w:rPr>
  </w:style>
  <w:style w:type="character" w:styleId="1054" w:customStyle="1">
    <w:name w:val="1page sec3 Char1"/>
    <w:uiPriority w:val="0"/>
    <w:qFormat/>
    <w:rPr>
      <w:sz w:val="18"/>
      <w:szCs w:val="18"/>
    </w:rPr>
  </w:style>
  <w:style w:type="character" w:styleId="1055" w:customStyle="1">
    <w:name w:val="明显引用 Char2"/>
    <w:link w:val="1056"/>
    <w:uiPriority w:val="30"/>
    <w:qFormat/>
    <w:rPr>
      <w:rFonts w:ascii="Calibri" w:hAnsi="Calibri" w:eastAsia="Calibri" w:cs="Times New Roman"/>
      <w:b/>
      <w:bCs/>
      <w:i/>
      <w:iCs/>
      <w:color w:val="4f81bd"/>
      <w:sz w:val="22"/>
      <w:lang w:eastAsia="en-US"/>
    </w:rPr>
  </w:style>
  <w:style w:type="paragraph" w:styleId="1056">
    <w:name w:val="Intense Quote"/>
    <w:basedOn w:val="943"/>
    <w:next w:val="943"/>
    <w:link w:val="1055"/>
    <w:uiPriority w:val="30"/>
    <w:qFormat/>
    <w:pPr>
      <w:ind w:left="936" w:right="936"/>
      <w:jc w:val="both"/>
      <w:spacing w:before="200" w:after="280"/>
      <w:pBdr>
        <w:bottom w:val="single" w:color="4F81BD" w:sz="4" w:space="4"/>
      </w:pBdr>
    </w:pPr>
    <w:rPr>
      <w:b/>
      <w:bCs/>
      <w:i/>
      <w:iCs/>
      <w:color w:val="4f81bd"/>
    </w:rPr>
  </w:style>
  <w:style w:type="character" w:styleId="1057" w:customStyle="1">
    <w:name w:val="小四 段落 宋体 Char Char Char1"/>
    <w:uiPriority w:val="0"/>
    <w:qFormat/>
    <w:rPr>
      <w:rFonts w:ascii="宋体" w:hAnsi="宋体" w:eastAsia="宋体"/>
      <w:sz w:val="24"/>
      <w:szCs w:val="24"/>
      <w:lang w:val="en-US" w:eastAsia="zh-CN" w:bidi="ar-SA"/>
    </w:rPr>
  </w:style>
  <w:style w:type="character" w:styleId="1058" w:customStyle="1">
    <w:name w:val="正文文本 Char"/>
    <w:uiPriority w:val="0"/>
    <w:qFormat/>
    <w:rPr>
      <w:rFonts w:ascii="宋体" w:hAnsi="宋体" w:cs="Times New Roman"/>
      <w:sz w:val="21"/>
      <w:szCs w:val="21"/>
      <w:lang w:eastAsia="en-US"/>
    </w:rPr>
  </w:style>
  <w:style w:type="character" w:styleId="1059" w:customStyle="1">
    <w:name w:val="小四 段落 宋体 Char Char Char Char1"/>
    <w:uiPriority w:val="0"/>
    <w:qFormat/>
    <w:rPr>
      <w:rFonts w:eastAsia="宋体"/>
      <w:sz w:val="24"/>
      <w:szCs w:val="24"/>
      <w:lang w:val="en-US" w:eastAsia="zh-CN" w:bidi="ar-SA"/>
    </w:rPr>
  </w:style>
  <w:style w:type="character" w:styleId="1060" w:customStyle="1">
    <w:name w:val="明显引用 Char1"/>
    <w:uiPriority w:val="30"/>
    <w:qFormat/>
    <w:rPr>
      <w:rFonts w:ascii="Calibri" w:hAnsi="Calibri" w:eastAsia="Calibri" w:cs="Times New Roman"/>
      <w:b/>
      <w:bCs/>
      <w:i/>
      <w:iCs/>
      <w:color w:val="4f81bd"/>
      <w:sz w:val="22"/>
      <w:szCs w:val="22"/>
      <w:lang w:eastAsia="en-US"/>
    </w:rPr>
  </w:style>
  <w:style w:type="character" w:styleId="1061" w:customStyle="1">
    <w:name w:val="脚注文本 Char"/>
    <w:uiPriority w:val="0"/>
    <w:qFormat/>
    <w:rPr>
      <w:sz w:val="18"/>
      <w:szCs w:val="18"/>
    </w:rPr>
  </w:style>
  <w:style w:type="character" w:styleId="1062" w:customStyle="1">
    <w:name w:val="标题 6 Char1"/>
    <w:link w:val="949"/>
    <w:uiPriority w:val="0"/>
    <w:qFormat/>
    <w:rPr>
      <w:rFonts w:ascii="Arial" w:hAnsi="Arial" w:eastAsia="黑体" w:cs="Times New Roman"/>
      <w:b/>
      <w:sz w:val="24"/>
      <w:szCs w:val="20"/>
      <w:lang w:eastAsia="en-US"/>
    </w:rPr>
  </w:style>
  <w:style w:type="character" w:styleId="1063" w:customStyle="1">
    <w:name w:val="rvts12"/>
    <w:uiPriority w:val="0"/>
    <w:qFormat/>
    <w:rPr>
      <w:rFonts w:hint="default" w:ascii="KNLe" w:hAnsi="KNLe"/>
      <w:color w:val="000000"/>
      <w:sz w:val="24"/>
      <w:szCs w:val="24"/>
    </w:rPr>
  </w:style>
  <w:style w:type="character" w:styleId="1064" w:customStyle="1">
    <w:name w:val="标题 8 Char1"/>
    <w:link w:val="951"/>
    <w:uiPriority w:val="0"/>
    <w:qFormat/>
    <w:rPr>
      <w:rFonts w:ascii="Arial" w:hAnsi="Arial" w:eastAsia="黑体" w:cs="Times New Roman"/>
      <w:sz w:val="24"/>
      <w:szCs w:val="20"/>
      <w:lang w:eastAsia="en-US"/>
    </w:rPr>
  </w:style>
  <w:style w:type="character" w:styleId="1065" w:customStyle="1">
    <w:name w:val="批注框文本 Char"/>
    <w:uiPriority w:val="0"/>
    <w:qFormat/>
    <w:rPr>
      <w:sz w:val="18"/>
    </w:rPr>
  </w:style>
  <w:style w:type="character" w:styleId="1066" w:customStyle="1">
    <w:name w:val="书籍标题1"/>
    <w:uiPriority w:val="0"/>
    <w:qFormat/>
    <w:rPr>
      <w:b/>
      <w:bCs/>
      <w:smallCaps/>
      <w:spacing w:val="5"/>
    </w:rPr>
  </w:style>
  <w:style w:type="character" w:styleId="1067" w:customStyle="1">
    <w:name w:val="正文文本缩进 2 Char1"/>
    <w:link w:val="971"/>
    <w:uiPriority w:val="0"/>
    <w:qFormat/>
    <w:rPr>
      <w:rFonts w:ascii="宋体" w:hAnsi="宋体"/>
      <w:sz w:val="24"/>
      <w:szCs w:val="24"/>
    </w:rPr>
  </w:style>
  <w:style w:type="character" w:styleId="1068" w:customStyle="1">
    <w:name w:val="引用 Char1"/>
    <w:uiPriority w:val="29"/>
    <w:qFormat/>
    <w:rPr>
      <w:rFonts w:ascii="Calibri" w:hAnsi="Calibri" w:eastAsia="Calibri" w:cs="Times New Roman"/>
      <w:i/>
      <w:iCs/>
      <w:color w:val="000000"/>
      <w:sz w:val="22"/>
      <w:szCs w:val="22"/>
      <w:lang w:eastAsia="en-US"/>
    </w:rPr>
  </w:style>
  <w:style w:type="character" w:styleId="1069" w:customStyle="1">
    <w:name w:val="font11"/>
    <w:uiPriority w:val="0"/>
    <w:qFormat/>
    <w:rPr>
      <w:rFonts w:hint="eastAsia" w:ascii="宋体" w:hAnsi="宋体" w:eastAsia="宋体" w:cs="宋体"/>
      <w:color w:val="000000"/>
      <w:sz w:val="22"/>
      <w:szCs w:val="22"/>
      <w:u w:val="none"/>
    </w:rPr>
  </w:style>
  <w:style w:type="character" w:styleId="1070" w:customStyle="1">
    <w:name w:val="样式 宋体"/>
    <w:uiPriority w:val="0"/>
    <w:qFormat/>
    <w:rPr>
      <w:rFonts w:ascii="宋体" w:hAnsi="宋体" w:eastAsia="宋体"/>
      <w:sz w:val="24"/>
      <w:szCs w:val="24"/>
    </w:rPr>
  </w:style>
  <w:style w:type="character" w:styleId="1071" w:customStyle="1">
    <w:name w:val="列出段落 Char"/>
    <w:link w:val="1072"/>
    <w:uiPriority w:val="34"/>
    <w:qFormat/>
    <w:rPr>
      <w:rFonts w:ascii="Calibri" w:hAnsi="Calibri" w:eastAsia="宋体" w:cs="Times New Roman"/>
      <w:sz w:val="22"/>
      <w:lang w:eastAsia="en-US"/>
    </w:rPr>
  </w:style>
  <w:style w:type="paragraph" w:styleId="1072" w:customStyle="1">
    <w:name w:val="列出段落1"/>
    <w:basedOn w:val="943"/>
    <w:link w:val="1071"/>
    <w:uiPriority w:val="34"/>
    <w:qFormat/>
    <w:pPr>
      <w:contextualSpacing/>
      <w:ind w:left="720"/>
      <w:spacing w:after="200" w:line="276" w:lineRule="auto"/>
      <w:widowControl/>
    </w:pPr>
    <w:rPr>
      <w:rFonts w:eastAsia="宋体"/>
    </w:rPr>
  </w:style>
  <w:style w:type="character" w:styleId="1073" w:customStyle="1">
    <w:name w:val="签名 Char1"/>
    <w:link w:val="975"/>
    <w:uiPriority w:val="0"/>
    <w:qFormat/>
    <w:rPr>
      <w:rFonts w:eastAsia="仿宋_GB2312"/>
      <w:sz w:val="24"/>
    </w:rPr>
  </w:style>
  <w:style w:type="character" w:styleId="1074" w:customStyle="1">
    <w:name w:val="华宇段落1 Char Char Char"/>
    <w:uiPriority w:val="0"/>
    <w:qFormat/>
    <w:rPr>
      <w:rFonts w:eastAsia="宋体"/>
      <w:bCs/>
      <w:sz w:val="24"/>
      <w:szCs w:val="24"/>
      <w:lang w:val="en-US" w:eastAsia="zh-CN" w:bidi="ar-SA"/>
    </w:rPr>
  </w:style>
  <w:style w:type="character" w:styleId="1075" w:customStyle="1">
    <w:name w:val="标题 7 Char1"/>
    <w:link w:val="950"/>
    <w:uiPriority w:val="0"/>
    <w:qFormat/>
    <w:rPr>
      <w:rFonts w:ascii="Times New Roman" w:hAnsi="Times New Roman" w:eastAsia="宋体" w:cs="Times New Roman"/>
      <w:b/>
      <w:sz w:val="24"/>
      <w:szCs w:val="20"/>
      <w:lang w:eastAsia="en-US"/>
    </w:rPr>
  </w:style>
  <w:style w:type="character" w:styleId="1076" w:customStyle="1">
    <w:name w:val="t1"/>
    <w:uiPriority w:val="0"/>
    <w:qFormat/>
  </w:style>
  <w:style w:type="character" w:styleId="1077" w:customStyle="1">
    <w:name w:val="文档结构图 Char"/>
    <w:uiPriority w:val="0"/>
    <w:qFormat/>
    <w:rPr>
      <w:sz w:val="21"/>
      <w:shd w:val="clear" w:color="auto" w:fill="000080"/>
    </w:rPr>
  </w:style>
  <w:style w:type="character" w:styleId="1078" w:customStyle="1">
    <w:name w:val="样式 首行缩进:  2 字符 Char Char"/>
    <w:link w:val="1079"/>
    <w:uiPriority w:val="0"/>
    <w:qFormat/>
    <w:rPr>
      <w:rFonts w:cs="宋体"/>
      <w:sz w:val="24"/>
    </w:rPr>
  </w:style>
  <w:style w:type="paragraph" w:styleId="1079" w:customStyle="1">
    <w:name w:val="样式 首行缩进:  2 字符"/>
    <w:basedOn w:val="943"/>
    <w:link w:val="1078"/>
    <w:uiPriority w:val="0"/>
    <w:qFormat/>
    <w:pPr>
      <w:ind w:firstLine="480"/>
      <w:jc w:val="both"/>
      <w:spacing w:line="360" w:lineRule="auto"/>
    </w:pPr>
    <w:rPr>
      <w:rFonts w:cs="宋体" w:asciiTheme="minorHAnsi" w:hAnsiTheme="minorHAnsi" w:eastAsiaTheme="minorEastAsia"/>
      <w:sz w:val="24"/>
      <w:lang w:eastAsia="zh-CN"/>
    </w:rPr>
  </w:style>
  <w:style w:type="character" w:styleId="1080" w:customStyle="1">
    <w:name w:val="apple-style-span"/>
    <w:basedOn w:val="953"/>
    <w:uiPriority w:val="0"/>
    <w:qFormat/>
  </w:style>
  <w:style w:type="character" w:styleId="1081" w:customStyle="1">
    <w:name w:val="页脚 Char2"/>
    <w:uiPriority w:val="99"/>
    <w:qFormat/>
    <w:rPr>
      <w:rFonts w:ascii="Calibri" w:hAnsi="Calibri" w:eastAsia="Calibri" w:cs="Times New Roman"/>
      <w:sz w:val="18"/>
      <w:szCs w:val="18"/>
      <w:lang w:eastAsia="en-US"/>
    </w:rPr>
  </w:style>
  <w:style w:type="character" w:styleId="1082" w:customStyle="1">
    <w:name w:val="标题 1 Char1"/>
    <w:link w:val="944"/>
    <w:uiPriority w:val="0"/>
    <w:qFormat/>
    <w:rPr>
      <w:rFonts w:ascii="黑体" w:hAnsi="黑体" w:eastAsia="黑体" w:cs="Times New Roman"/>
      <w:b/>
      <w:bCs/>
      <w:sz w:val="36"/>
      <w:szCs w:val="36"/>
      <w:lang w:eastAsia="en-US"/>
    </w:rPr>
  </w:style>
  <w:style w:type="character" w:styleId="1083" w:customStyle="1">
    <w:name w:val="HTML 预设格式 Char"/>
    <w:uiPriority w:val="0"/>
    <w:qFormat/>
    <w:rPr>
      <w:rFonts w:ascii="宋体" w:hAnsi="宋体" w:cs="宋体"/>
      <w:sz w:val="24"/>
      <w:szCs w:val="24"/>
    </w:rPr>
  </w:style>
  <w:style w:type="character" w:styleId="1084" w:customStyle="1">
    <w:name w:val="subtitle1"/>
    <w:uiPriority w:val="0"/>
    <w:qFormat/>
    <w:rPr>
      <w:rFonts w:hint="default" w:ascii="Georgia" w:hAnsi="Georgia"/>
      <w:b/>
      <w:bCs/>
      <w:color w:val="666666"/>
      <w:sz w:val="18"/>
      <w:szCs w:val="18"/>
    </w:rPr>
  </w:style>
  <w:style w:type="character" w:styleId="1085" w:customStyle="1">
    <w:name w:val="页脚 Char1"/>
    <w:uiPriority w:val="99"/>
    <w:qFormat/>
    <w:rPr>
      <w:rFonts w:ascii="Calibri" w:hAnsi="Calibri" w:eastAsia="Calibri" w:cs="Times New Roman"/>
      <w:sz w:val="18"/>
      <w:szCs w:val="18"/>
      <w:lang w:eastAsia="en-US"/>
    </w:rPr>
  </w:style>
  <w:style w:type="character" w:styleId="1086" w:customStyle="1">
    <w:name w:val="小四 段落 宋体 Char Char Char Char Char Char Char Char"/>
    <w:uiPriority w:val="0"/>
    <w:qFormat/>
    <w:rPr>
      <w:rFonts w:eastAsia="宋体"/>
      <w:sz w:val="24"/>
      <w:szCs w:val="24"/>
      <w:lang w:val="en-US" w:eastAsia="zh-CN" w:bidi="ar-SA"/>
    </w:rPr>
  </w:style>
  <w:style w:type="character" w:styleId="1087" w:customStyle="1">
    <w:name w:val="文档结构图 Char1"/>
    <w:uiPriority w:val="0"/>
    <w:qFormat/>
    <w:rPr>
      <w:rFonts w:ascii="宋体"/>
      <w:sz w:val="18"/>
      <w:szCs w:val="18"/>
    </w:rPr>
  </w:style>
  <w:style w:type="character" w:styleId="1088" w:customStyle="1">
    <w:name w:val="正文文本 2 Char1"/>
    <w:link w:val="983"/>
    <w:uiPriority w:val="0"/>
    <w:qFormat/>
    <w:rPr>
      <w:b/>
      <w:bCs/>
      <w:sz w:val="72"/>
    </w:rPr>
  </w:style>
  <w:style w:type="character" w:styleId="1089" w:customStyle="1">
    <w:name w:val="签名 Char"/>
    <w:uiPriority w:val="0"/>
    <w:qFormat/>
    <w:rPr>
      <w:rFonts w:eastAsia="仿宋_GB2312"/>
      <w:sz w:val="24"/>
    </w:rPr>
  </w:style>
  <w:style w:type="character" w:styleId="1090" w:customStyle="1">
    <w:name w:val="批注主题 Char1"/>
    <w:uiPriority w:val="0"/>
    <w:qFormat/>
    <w:rPr>
      <w:b/>
      <w:bCs/>
      <w:sz w:val="21"/>
      <w:szCs w:val="22"/>
    </w:rPr>
  </w:style>
  <w:style w:type="character" w:styleId="1091" w:customStyle="1">
    <w:name w:val="正文文本 2 Char"/>
    <w:uiPriority w:val="0"/>
    <w:qFormat/>
    <w:rPr>
      <w:b/>
      <w:bCs/>
      <w:sz w:val="72"/>
    </w:rPr>
  </w:style>
  <w:style w:type="character" w:styleId="1092" w:customStyle="1">
    <w:name w:val="标题 Char"/>
    <w:uiPriority w:val="99"/>
    <w:qFormat/>
    <w:rPr>
      <w:rFonts w:ascii="Arial" w:hAnsi="Arial"/>
      <w:b/>
      <w:sz w:val="32"/>
    </w:rPr>
  </w:style>
  <w:style w:type="character" w:styleId="1093" w:customStyle="1">
    <w:name w:val="批注文字 Char1"/>
    <w:uiPriority w:val="0"/>
    <w:qFormat/>
    <w:rPr>
      <w:sz w:val="21"/>
    </w:rPr>
  </w:style>
  <w:style w:type="character" w:styleId="1094" w:customStyle="1">
    <w:name w:val="明显引用 Char"/>
    <w:uiPriority w:val="0"/>
    <w:qFormat/>
    <w:rPr>
      <w:b/>
      <w:bCs/>
      <w:i/>
      <w:iCs/>
      <w:color w:val="4f81bd"/>
    </w:rPr>
  </w:style>
  <w:style w:type="character" w:styleId="1095" w:customStyle="1">
    <w:name w:val="sect1.2.3 Char1"/>
    <w:uiPriority w:val="0"/>
    <w:qFormat/>
    <w:rPr>
      <w:rFonts w:eastAsia="宋体"/>
      <w:b/>
      <w:bCs/>
      <w:sz w:val="32"/>
      <w:szCs w:val="32"/>
      <w:lang w:val="en-US" w:eastAsia="zh-CN" w:bidi="ar-SA"/>
    </w:rPr>
  </w:style>
  <w:style w:type="character" w:styleId="1096" w:customStyle="1">
    <w:name w:val="正文文本 3 Char"/>
    <w:uiPriority w:val="0"/>
    <w:qFormat/>
    <w:rPr>
      <w:rFonts w:ascii="宋体"/>
      <w:sz w:val="24"/>
    </w:rPr>
  </w:style>
  <w:style w:type="character" w:styleId="1097" w:customStyle="1">
    <w:name w:val="页眉 Char1"/>
    <w:uiPriority w:val="99"/>
    <w:qFormat/>
    <w:rPr>
      <w:rFonts w:ascii="Calibri" w:hAnsi="Calibri" w:eastAsia="Calibri" w:cs="Times New Roman"/>
      <w:sz w:val="18"/>
      <w:szCs w:val="18"/>
      <w:lang w:eastAsia="en-US"/>
    </w:rPr>
  </w:style>
  <w:style w:type="character" w:styleId="1098" w:customStyle="1">
    <w:name w:val="批注框文本 Char2"/>
    <w:link w:val="972"/>
    <w:uiPriority w:val="0"/>
    <w:qFormat/>
    <w:rPr>
      <w:sz w:val="18"/>
    </w:rPr>
  </w:style>
  <w:style w:type="character" w:styleId="1099" w:customStyle="1">
    <w:name w:val="content_lineheight1"/>
    <w:basedOn w:val="953"/>
    <w:uiPriority w:val="0"/>
    <w:qFormat/>
  </w:style>
  <w:style w:type="character" w:styleId="1100" w:customStyle="1">
    <w:name w:val="Heading 1 Char_d44acc12-8c53-486d-baa9-29481f0eab57"/>
    <w:uiPriority w:val="0"/>
    <w:qFormat/>
    <w:rPr>
      <w:rFonts w:ascii="Times New Roman" w:hAnsi="Times New Roman" w:eastAsia="宋体" w:cs="Times New Roman"/>
      <w:b/>
      <w:bCs/>
      <w:sz w:val="44"/>
      <w:szCs w:val="44"/>
    </w:rPr>
  </w:style>
  <w:style w:type="character" w:styleId="1101" w:customStyle="1">
    <w:name w:val="正文文本缩进 Char1"/>
    <w:link w:val="965"/>
    <w:uiPriority w:val="0"/>
    <w:qFormat/>
  </w:style>
  <w:style w:type="character" w:styleId="1102" w:customStyle="1">
    <w:name w:val="日期 Char"/>
    <w:uiPriority w:val="0"/>
    <w:qFormat/>
    <w:rPr>
      <w:sz w:val="24"/>
    </w:rPr>
  </w:style>
  <w:style w:type="character" w:styleId="1103" w:customStyle="1">
    <w:name w:val="Char Char2"/>
    <w:uiPriority w:val="0"/>
    <w:qFormat/>
    <w:rPr>
      <w:rFonts w:ascii="宋体" w:hAnsi="Courier New" w:eastAsia="宋体"/>
      <w:sz w:val="21"/>
      <w:szCs w:val="21"/>
      <w:lang w:val="en-US" w:eastAsia="zh-CN" w:bidi="ar-SA"/>
    </w:rPr>
  </w:style>
  <w:style w:type="character" w:styleId="1104" w:customStyle="1">
    <w:name w:val="脚注文本 Char1"/>
    <w:link w:val="980"/>
    <w:uiPriority w:val="0"/>
    <w:qFormat/>
    <w:rPr>
      <w:sz w:val="18"/>
      <w:szCs w:val="18"/>
    </w:rPr>
  </w:style>
  <w:style w:type="character" w:styleId="1105" w:customStyle="1">
    <w:name w:val="批注文字 Char2"/>
    <w:uiPriority w:val="0"/>
    <w:qFormat/>
    <w:rPr>
      <w:rFonts w:ascii="Calibri" w:hAnsi="Calibri" w:eastAsia="Calibri" w:cs="Times New Roman"/>
      <w:sz w:val="22"/>
      <w:szCs w:val="22"/>
      <w:lang w:eastAsia="en-US"/>
    </w:rPr>
  </w:style>
  <w:style w:type="character" w:styleId="1106" w:customStyle="1">
    <w:name w:val="H2 Char1"/>
    <w:uiPriority w:val="0"/>
    <w:qFormat/>
    <w:rPr>
      <w:rFonts w:ascii="Arial" w:hAnsi="Arial" w:eastAsia="黑体"/>
      <w:b/>
      <w:bCs/>
      <w:sz w:val="32"/>
      <w:szCs w:val="32"/>
      <w:lang w:val="en-US" w:eastAsia="zh-CN" w:bidi="ar-SA"/>
    </w:rPr>
  </w:style>
  <w:style w:type="character" w:styleId="1107" w:customStyle="1">
    <w:name w:val="副标题 Char1"/>
    <w:uiPriority w:val="11"/>
    <w:qFormat/>
    <w:rPr>
      <w:rFonts w:ascii="Cambria" w:hAnsi="Cambria" w:cs="Times New Roman"/>
      <w:b/>
      <w:bCs/>
      <w:sz w:val="32"/>
      <w:szCs w:val="32"/>
      <w:lang w:eastAsia="en-US"/>
    </w:rPr>
  </w:style>
  <w:style w:type="character" w:styleId="110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09" w:customStyle="1">
    <w:name w:val="h Char Char"/>
    <w:uiPriority w:val="0"/>
    <w:qFormat/>
    <w:rPr>
      <w:sz w:val="18"/>
      <w:szCs w:val="18"/>
    </w:rPr>
  </w:style>
  <w:style w:type="character" w:styleId="1110" w:customStyle="1">
    <w:name w:val="Heading 2 Char_d8c57b33-f0a7-41f7-a5b4-bf40e2af3915"/>
    <w:uiPriority w:val="0"/>
    <w:qFormat/>
    <w:rPr>
      <w:rFonts w:ascii="Calibri Light" w:hAnsi="Calibri Light" w:eastAsia="宋体" w:cs="Times New Roman"/>
      <w:b/>
      <w:bCs/>
      <w:sz w:val="32"/>
      <w:szCs w:val="32"/>
    </w:rPr>
  </w:style>
  <w:style w:type="character" w:styleId="1111" w:customStyle="1">
    <w:name w:val="3zw"/>
    <w:basedOn w:val="953"/>
    <w:uiPriority w:val="0"/>
    <w:qFormat/>
  </w:style>
  <w:style w:type="character" w:styleId="1112" w:customStyle="1">
    <w:name w:val="2nd level Char"/>
    <w:uiPriority w:val="0"/>
    <w:qFormat/>
    <w:rPr>
      <w:rFonts w:ascii="Arial" w:hAnsi="Arial" w:eastAsia="黑体"/>
      <w:b/>
      <w:bCs/>
      <w:sz w:val="32"/>
      <w:szCs w:val="32"/>
      <w:lang w:val="en-US" w:eastAsia="zh-CN" w:bidi="ar-SA"/>
    </w:rPr>
  </w:style>
  <w:style w:type="character" w:styleId="1113" w:customStyle="1">
    <w:name w:val="正文文本缩进 2 Char"/>
    <w:uiPriority w:val="0"/>
    <w:qFormat/>
    <w:rPr>
      <w:rFonts w:ascii="宋体" w:hAnsi="宋体"/>
      <w:sz w:val="24"/>
      <w:szCs w:val="24"/>
    </w:rPr>
  </w:style>
  <w:style w:type="character" w:styleId="1114" w:customStyle="1">
    <w:name w:val="特点 Char1"/>
    <w:uiPriority w:val="0"/>
    <w:qFormat/>
    <w:rPr>
      <w:rFonts w:eastAsia="宋体"/>
      <w:sz w:val="21"/>
      <w:lang w:val="en-US" w:eastAsia="zh-CN" w:bidi="ar-SA"/>
    </w:rPr>
  </w:style>
  <w:style w:type="character" w:styleId="1115" w:customStyle="1">
    <w:name w:val="样式 宋体 小四"/>
    <w:uiPriority w:val="0"/>
    <w:qFormat/>
    <w:rPr>
      <w:rFonts w:ascii="宋体" w:hAnsi="宋体"/>
      <w:sz w:val="24"/>
    </w:rPr>
  </w:style>
  <w:style w:type="character" w:styleId="1116" w:customStyle="1">
    <w:name w:val="font161"/>
    <w:uiPriority w:val="0"/>
    <w:qFormat/>
    <w:rPr>
      <w:b/>
      <w:sz w:val="32"/>
    </w:rPr>
  </w:style>
  <w:style w:type="character" w:styleId="1117" w:customStyle="1">
    <w:name w:val="副标题 Char"/>
    <w:uiPriority w:val="0"/>
    <w:qFormat/>
    <w:rPr>
      <w:rFonts w:ascii="Cambria" w:hAnsi="Cambria"/>
      <w:b/>
      <w:bCs/>
      <w:sz w:val="32"/>
      <w:szCs w:val="32"/>
    </w:rPr>
  </w:style>
  <w:style w:type="character" w:styleId="1118" w:customStyle="1">
    <w:name w:val="style131"/>
    <w:uiPriority w:val="0"/>
    <w:qFormat/>
    <w:rPr>
      <w:rFonts w:cs="Times New Roman"/>
      <w:sz w:val="18"/>
      <w:szCs w:val="18"/>
    </w:rPr>
  </w:style>
  <w:style w:type="character" w:styleId="1119" w:customStyle="1">
    <w:name w:val="正文文本缩进 3 Char"/>
    <w:uiPriority w:val="0"/>
    <w:qFormat/>
    <w:rPr>
      <w:sz w:val="16"/>
    </w:rPr>
  </w:style>
  <w:style w:type="character" w:styleId="1120" w:customStyle="1">
    <w:name w:val="纯文本 Char"/>
    <w:uiPriority w:val="0"/>
    <w:qFormat/>
    <w:rPr>
      <w:rFonts w:ascii="宋体" w:hAnsi="Courier New"/>
      <w:sz w:val="21"/>
      <w:szCs w:val="21"/>
    </w:rPr>
  </w:style>
  <w:style w:type="character" w:styleId="1121" w:customStyle="1">
    <w:name w:val="正文文本 3 Char1"/>
    <w:uiPriority w:val="99"/>
    <w:qFormat/>
    <w:rPr>
      <w:rFonts w:ascii="Calibri" w:hAnsi="Calibri" w:eastAsia="Calibri" w:cs="Times New Roman"/>
      <w:sz w:val="16"/>
      <w:szCs w:val="16"/>
      <w:lang w:eastAsia="en-US"/>
    </w:rPr>
  </w:style>
  <w:style w:type="character" w:styleId="1122" w:customStyle="1">
    <w:name w:val="ih151"/>
    <w:uiPriority w:val="0"/>
    <w:qFormat/>
    <w:rPr>
      <w:color w:val="666666"/>
      <w:sz w:val="18"/>
      <w:szCs w:val="18"/>
      <w:u w:val="none"/>
    </w:rPr>
  </w:style>
  <w:style w:type="character" w:styleId="1123" w:customStyle="1">
    <w:name w:val="无间隔 Char1"/>
    <w:link w:val="1124"/>
    <w:uiPriority w:val="1"/>
    <w:qFormat/>
  </w:style>
  <w:style w:type="paragraph" w:styleId="1124">
    <w:name w:val="No Spacing"/>
    <w:link w:val="1123"/>
    <w:uiPriority w:val="1"/>
    <w:qFormat/>
    <w:pPr>
      <w:jc w:val="both"/>
      <w:widowControl w:val="off"/>
    </w:pPr>
    <w:rPr>
      <w:rFonts w:asciiTheme="minorHAnsi" w:hAnsiTheme="minorHAnsi" w:eastAsiaTheme="minorEastAsia" w:cstheme="minorBidi"/>
      <w:sz w:val="21"/>
      <w:szCs w:val="22"/>
      <w:lang w:val="en-US" w:eastAsia="zh-CN" w:bidi="ar-SA"/>
    </w:rPr>
  </w:style>
  <w:style w:type="character" w:styleId="1125" w:customStyle="1">
    <w:name w:val="明显强调1"/>
    <w:uiPriority w:val="0"/>
    <w:qFormat/>
    <w:rPr>
      <w:b/>
      <w:bCs/>
      <w:i/>
      <w:iCs/>
      <w:color w:val="4f81bd"/>
    </w:rPr>
  </w:style>
  <w:style w:type="character" w:styleId="1126" w:customStyle="1">
    <w:name w:val="normalfont1"/>
    <w:uiPriority w:val="0"/>
    <w:qFormat/>
    <w:rPr>
      <w:rFonts w:hint="default" w:ascii="ˎ̥" w:hAnsi="ˎ̥"/>
      <w:sz w:val="18"/>
      <w:szCs w:val="18"/>
      <w:u w:val="none"/>
    </w:rPr>
  </w:style>
  <w:style w:type="character" w:styleId="1127" w:customStyle="1">
    <w:name w:val="正文文本缩进 3 Char1"/>
    <w:link w:val="981"/>
    <w:uiPriority w:val="0"/>
    <w:qFormat/>
    <w:rPr>
      <w:sz w:val="16"/>
    </w:rPr>
  </w:style>
  <w:style w:type="character" w:styleId="1128" w:customStyle="1">
    <w:name w:val="正文缩进 Char"/>
    <w:link w:val="958"/>
    <w:uiPriority w:val="0"/>
    <w:qFormat/>
  </w:style>
  <w:style w:type="character" w:styleId="1129" w:customStyle="1">
    <w:name w:val="正文文本 3 Char2"/>
    <w:link w:val="963"/>
    <w:uiPriority w:val="99"/>
    <w:qFormat/>
    <w:rPr>
      <w:rFonts w:ascii="Calibri" w:hAnsi="Calibri" w:eastAsia="Calibri" w:cs="Times New Roman"/>
      <w:sz w:val="16"/>
      <w:szCs w:val="16"/>
      <w:lang w:eastAsia="en-US"/>
    </w:rPr>
  </w:style>
  <w:style w:type="character" w:styleId="1130" w:customStyle="1">
    <w:name w:val="1page sec3 Char"/>
    <w:uiPriority w:val="0"/>
    <w:qFormat/>
    <w:rPr>
      <w:rFonts w:eastAsia="宋体"/>
      <w:sz w:val="18"/>
      <w:lang w:val="en-US" w:eastAsia="zh-CN"/>
    </w:rPr>
  </w:style>
  <w:style w:type="character" w:styleId="1131" w:customStyle="1">
    <w:name w:val="正文首行缩进 Char1"/>
    <w:link w:val="988"/>
    <w:uiPriority w:val="0"/>
    <w:qFormat/>
    <w:rPr>
      <w:rFonts w:ascii="宋体" w:hAnsi="宋体" w:cs="Times New Roman"/>
      <w:szCs w:val="24"/>
      <w:lang w:eastAsia="en-US"/>
    </w:rPr>
  </w:style>
  <w:style w:type="character" w:styleId="1132" w:customStyle="1">
    <w:name w:val="正文文本 Char1"/>
    <w:uiPriority w:val="0"/>
    <w:qFormat/>
    <w:rPr>
      <w:sz w:val="21"/>
      <w:szCs w:val="22"/>
    </w:rPr>
  </w:style>
  <w:style w:type="character" w:styleId="1133" w:customStyle="1">
    <w:name w:val="纯文本 Char1"/>
    <w:link w:val="968"/>
    <w:uiPriority w:val="0"/>
    <w:qFormat/>
    <w:rPr>
      <w:rFonts w:ascii="宋体" w:hAnsi="Courier New"/>
      <w:szCs w:val="21"/>
    </w:rPr>
  </w:style>
  <w:style w:type="character" w:styleId="1134" w:customStyle="1">
    <w:name w:val="批注框文本 Char1"/>
    <w:uiPriority w:val="0"/>
    <w:qFormat/>
    <w:rPr>
      <w:sz w:val="18"/>
      <w:szCs w:val="18"/>
    </w:rPr>
  </w:style>
  <w:style w:type="character" w:styleId="1135" w:customStyle="1">
    <w:name w:val="标题 4 Char1"/>
    <w:link w:val="947"/>
    <w:uiPriority w:val="0"/>
    <w:qFormat/>
    <w:rPr>
      <w:rFonts w:ascii="宋体" w:hAnsi="宋体" w:eastAsia="宋体" w:cs="Times New Roman"/>
      <w:b/>
      <w:bCs/>
      <w:szCs w:val="21"/>
      <w:lang w:eastAsia="en-US"/>
    </w:rPr>
  </w:style>
  <w:style w:type="paragraph" w:styleId="1136" w:customStyle="1">
    <w:name w:val="Char Char Char Char Char Char Char Char Char Char Char"/>
    <w:basedOn w:val="943"/>
    <w:uiPriority w:val="0"/>
    <w:qFormat/>
    <w:pPr>
      <w:jc w:val="both"/>
    </w:pPr>
    <w:rPr>
      <w:rFonts w:ascii="Tahoma" w:hAnsi="Tahoma" w:eastAsia="宋体"/>
      <w:sz w:val="24"/>
      <w:szCs w:val="20"/>
      <w:lang w:eastAsia="zh-CN"/>
    </w:rPr>
  </w:style>
  <w:style w:type="paragraph" w:styleId="1137" w:customStyle="1">
    <w:name w:val="正文格式"/>
    <w:basedOn w:val="943"/>
    <w:uiPriority w:val="0"/>
    <w:qFormat/>
    <w:pPr>
      <w:ind w:left="178" w:right="44" w:hanging="178"/>
      <w:spacing w:line="360" w:lineRule="auto"/>
      <w:widowControl/>
    </w:pPr>
    <w:rPr>
      <w:rFonts w:ascii="宋体" w:hAnsi="宋体" w:eastAsia="宋体"/>
      <w:bCs/>
      <w:sz w:val="21"/>
      <w:szCs w:val="21"/>
      <w:lang w:eastAsia="zh-CN"/>
    </w:rPr>
  </w:style>
  <w:style w:type="paragraph" w:styleId="1138">
    <w:name w:val="List Paragraph"/>
    <w:basedOn w:val="943"/>
    <w:uiPriority w:val="0"/>
    <w:qFormat/>
  </w:style>
  <w:style w:type="paragraph" w:styleId="1139" w:customStyle="1">
    <w:name w:val="条1"/>
    <w:basedOn w:val="943"/>
    <w:uiPriority w:val="0"/>
    <w:qFormat/>
    <w:pPr>
      <w:ind w:left="780" w:hanging="360"/>
      <w:jc w:val="both"/>
      <w:spacing w:before="156" w:line="360" w:lineRule="auto"/>
      <w:tabs>
        <w:tab w:val="left" w:pos="780" w:leader="none"/>
      </w:tabs>
    </w:pPr>
    <w:rPr>
      <w:rFonts w:ascii="Times New Roman" w:hAnsi="Times New Roman" w:eastAsia="黑体"/>
      <w:sz w:val="24"/>
      <w:szCs w:val="20"/>
      <w:lang w:eastAsia="zh-CN"/>
    </w:rPr>
  </w:style>
  <w:style w:type="paragraph" w:styleId="1140" w:customStyle="1">
    <w:name w:val="xl32"/>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paragraph" w:styleId="1141" w:customStyle="1">
    <w:name w:val="正文文本 21"/>
    <w:basedOn w:val="943"/>
    <w:uiPriority w:val="0"/>
    <w:qFormat/>
    <w:pPr>
      <w:ind w:left="720" w:hanging="720"/>
      <w:jc w:val="both"/>
      <w:widowControl/>
    </w:pPr>
    <w:rPr>
      <w:rFonts w:ascii="Times New Roman" w:hAnsi="Times New Roman" w:eastAsia="宋体"/>
      <w:sz w:val="24"/>
      <w:szCs w:val="20"/>
      <w:lang w:val="en-GB" w:eastAsia="zh-CN"/>
    </w:rPr>
  </w:style>
  <w:style w:type="paragraph" w:styleId="1142" w:customStyle="1">
    <w:name w:val="Char Char Char Char Char Char Char Char Char Char Char Char Char Char Char Char Char Char Char Char Char Char Char"/>
    <w:basedOn w:val="943"/>
    <w:uiPriority w:val="0"/>
    <w:qFormat/>
    <w:pPr>
      <w:jc w:val="both"/>
    </w:pPr>
    <w:rPr>
      <w:rFonts w:ascii="Tahoma" w:hAnsi="Tahoma" w:eastAsia="宋体"/>
      <w:sz w:val="24"/>
      <w:szCs w:val="20"/>
      <w:lang w:eastAsia="zh-CN"/>
    </w:rPr>
  </w:style>
  <w:style w:type="paragraph" w:styleId="1143" w:customStyle="1">
    <w:name w:val="Char Char Char1"/>
    <w:basedOn w:val="943"/>
    <w:uiPriority w:val="0"/>
    <w:qFormat/>
    <w:pPr>
      <w:jc w:val="both"/>
    </w:pPr>
    <w:rPr>
      <w:rFonts w:ascii="Tahoma" w:hAnsi="Tahoma" w:eastAsia="宋体"/>
      <w:sz w:val="24"/>
      <w:szCs w:val="20"/>
      <w:lang w:eastAsia="zh-CN"/>
    </w:rPr>
  </w:style>
  <w:style w:type="paragraph" w:styleId="1144" w:customStyle="1">
    <w:name w:val="小四 段落 宋体 Char Char Char Char"/>
    <w:basedOn w:val="943"/>
    <w:uiPriority w:val="0"/>
    <w:qFormat/>
    <w:pPr>
      <w:ind w:right="-33" w:firstLine="480"/>
      <w:spacing w:line="360" w:lineRule="auto"/>
    </w:pPr>
    <w:rPr>
      <w:rFonts w:ascii="Times New Roman" w:hAnsi="Times New Roman" w:eastAsia="宋体"/>
      <w:sz w:val="24"/>
      <w:szCs w:val="24"/>
      <w:lang w:eastAsia="zh-CN"/>
    </w:rPr>
  </w:style>
  <w:style w:type="paragraph" w:styleId="1145" w:customStyle="1">
    <w:name w:val="标题1，章节第一层"/>
    <w:basedOn w:val="1137"/>
    <w:next w:val="1137"/>
    <w:uiPriority w:val="0"/>
    <w:qFormat/>
    <w:pPr>
      <w:ind w:left="482"/>
      <w:tabs>
        <w:tab w:val="left" w:pos="693" w:leader="none"/>
      </w:tabs>
      <w:outlineLvl w:val="0"/>
    </w:pPr>
    <w:rPr>
      <w:color w:val="000000"/>
      <w:sz w:val="24"/>
      <w:szCs w:val="24"/>
    </w:rPr>
  </w:style>
  <w:style w:type="paragraph" w:styleId="1146" w:customStyle="1">
    <w:name w:val="表格"/>
    <w:basedOn w:val="943"/>
    <w:uiPriority w:val="0"/>
    <w:qFormat/>
    <w:pPr>
      <w:jc w:val="center"/>
    </w:pPr>
    <w:rPr>
      <w:rFonts w:ascii="华文细黑" w:hAnsi="华文细黑" w:eastAsia="宋体"/>
      <w:sz w:val="21"/>
      <w:szCs w:val="20"/>
      <w:lang w:eastAsia="zh-CN"/>
    </w:rPr>
  </w:style>
  <w:style w:type="character" w:styleId="1147" w:customStyle="1">
    <w:name w:val="脚注文本 Char2"/>
    <w:basedOn w:val="953"/>
    <w:uiPriority w:val="99"/>
    <w:semiHidden/>
    <w:qFormat/>
    <w:rPr>
      <w:rFonts w:ascii="Calibri" w:hAnsi="Calibri" w:eastAsia="Calibri" w:cs="Times New Roman"/>
      <w:sz w:val="18"/>
      <w:szCs w:val="18"/>
      <w:lang w:eastAsia="en-US"/>
    </w:rPr>
  </w:style>
  <w:style w:type="paragraph" w:styleId="1148" w:customStyle="1">
    <w:name w:val="font6"/>
    <w:basedOn w:val="943"/>
    <w:uiPriority w:val="0"/>
    <w:qFormat/>
    <w:pPr>
      <w:spacing w:before="100" w:beforeAutospacing="1" w:after="100" w:afterAutospacing="1"/>
      <w:widowControl/>
    </w:pPr>
    <w:rPr>
      <w:rFonts w:ascii="Times New Roman" w:hAnsi="Times New Roman" w:eastAsia="宋体"/>
      <w:sz w:val="21"/>
      <w:szCs w:val="21"/>
      <w:lang w:eastAsia="zh-CN"/>
    </w:rPr>
  </w:style>
  <w:style w:type="character" w:styleId="1149" w:customStyle="1">
    <w:name w:val="明显引用 Char3"/>
    <w:basedOn w:val="953"/>
    <w:uiPriority w:val="30"/>
    <w:qFormat/>
    <w:rPr>
      <w:rFonts w:ascii="Calibri" w:hAnsi="Calibri" w:eastAsia="Calibri" w:cs="Times New Roman"/>
      <w:i/>
      <w:iCs/>
      <w:color w:val="5b9bd5" w:themeColor="accent1"/>
      <w:sz w:val="22"/>
      <w:lang w:eastAsia="en-US"/>
      <w14:textFill>
        <w14:solidFill>
          <w14:schemeClr w14:val="accent1"/>
        </w14:solidFill>
      </w14:textFill>
    </w:rPr>
  </w:style>
  <w:style w:type="paragraph" w:styleId="1150" w:customStyle="1">
    <w:name w:val="6'"/>
    <w:basedOn w:val="943"/>
    <w:uiPriority w:val="0"/>
    <w:qFormat/>
    <w:pPr>
      <w:jc w:val="center"/>
      <w:spacing w:line="320" w:lineRule="exact"/>
    </w:pPr>
    <w:rPr>
      <w:rFonts w:ascii="Times New Roman" w:hAnsi="Times New Roman" w:eastAsia="宋体"/>
      <w:spacing w:val="20"/>
      <w:sz w:val="21"/>
      <w:szCs w:val="20"/>
      <w:lang w:eastAsia="zh-CN"/>
    </w:rPr>
  </w:style>
  <w:style w:type="paragraph" w:styleId="1151" w:customStyle="1">
    <w:name w:val="标准小四"/>
    <w:basedOn w:val="943"/>
    <w:uiPriority w:val="0"/>
    <w:qFormat/>
    <w:pPr>
      <w:ind w:firstLine="480"/>
      <w:jc w:val="both"/>
      <w:spacing w:line="360" w:lineRule="auto"/>
    </w:pPr>
    <w:rPr>
      <w:rFonts w:ascii="Arial" w:hAnsi="Arial" w:eastAsia="宋体"/>
      <w:sz w:val="24"/>
      <w:szCs w:val="21"/>
      <w:lang w:eastAsia="zh-CN"/>
    </w:rPr>
  </w:style>
  <w:style w:type="paragraph" w:styleId="1152" w:customStyle="1">
    <w:name w:val="样式3"/>
    <w:basedOn w:val="943"/>
    <w:next w:val="943"/>
    <w:uiPriority w:val="0"/>
    <w:qFormat/>
    <w:pPr>
      <w:jc w:val="both"/>
      <w:spacing w:line="360" w:lineRule="auto"/>
    </w:pPr>
    <w:rPr>
      <w:rFonts w:ascii="Times New Roman" w:hAnsi="Times New Roman" w:eastAsia="宋体"/>
      <w:sz w:val="21"/>
      <w:szCs w:val="20"/>
      <w:lang w:eastAsia="zh-CN"/>
    </w:rPr>
  </w:style>
  <w:style w:type="paragraph" w:styleId="1153" w:customStyle="1">
    <w:name w:val="Char Char1 Char"/>
    <w:basedOn w:val="943"/>
    <w:uiPriority w:val="0"/>
    <w:qFormat/>
    <w:pPr>
      <w:spacing w:after="160" w:line="240" w:lineRule="exact"/>
      <w:widowControl/>
    </w:pPr>
    <w:rPr>
      <w:rFonts w:ascii="Verdana" w:hAnsi="Verdana" w:eastAsia="宋体"/>
      <w:sz w:val="20"/>
      <w:szCs w:val="20"/>
    </w:rPr>
  </w:style>
  <w:style w:type="paragraph" w:styleId="1154" w:customStyle="1">
    <w:name w:val="Char Char Char Char Char Char Char1"/>
    <w:basedOn w:val="943"/>
    <w:uiPriority w:val="0"/>
    <w:qFormat/>
    <w:rPr>
      <w:rFonts w:ascii="Tahoma" w:hAnsi="Tahoma" w:eastAsia="宋体"/>
      <w:sz w:val="24"/>
      <w:szCs w:val="20"/>
      <w:lang w:eastAsia="zh-CN"/>
    </w:rPr>
  </w:style>
  <w:style w:type="paragraph" w:styleId="1155" w:customStyle="1">
    <w:name w:val="样式 样式 首行缩进:  2 字符 + 行距: 1.5 倍行距"/>
    <w:basedOn w:val="943"/>
    <w:uiPriority w:val="0"/>
    <w:qFormat/>
    <w:pPr>
      <w:ind w:firstLine="470"/>
      <w:jc w:val="both"/>
      <w:spacing w:line="360" w:lineRule="auto"/>
    </w:pPr>
    <w:rPr>
      <w:rFonts w:ascii="Times New Roman" w:hAnsi="Times New Roman" w:eastAsia="宋体"/>
      <w:sz w:val="24"/>
      <w:szCs w:val="20"/>
      <w:lang w:eastAsia="zh-CN"/>
    </w:rPr>
  </w:style>
  <w:style w:type="paragraph" w:styleId="1156" w:customStyle="1">
    <w:name w:val="马刚标题1"/>
    <w:basedOn w:val="944"/>
    <w:next w:val="943"/>
    <w:uiPriority w:val="0"/>
    <w:qFormat/>
    <w:pPr>
      <w:ind w:left="567" w:hanging="567"/>
      <w:keepLines/>
      <w:keepNext/>
      <w:spacing w:before="400" w:after="120" w:line="576" w:lineRule="auto"/>
      <w:tabs>
        <w:tab w:val="left" w:pos="315" w:leader="none"/>
        <w:tab w:val="left" w:pos="567" w:leader="none"/>
      </w:tabs>
    </w:pPr>
    <w:rPr>
      <w:rFonts w:ascii="Times New Roman" w:hAnsi="Times New Roman"/>
      <w:b w:val="0"/>
      <w:bCs w:val="0"/>
      <w:sz w:val="32"/>
      <w:szCs w:val="20"/>
      <w:lang w:eastAsia="zh-CN"/>
    </w:rPr>
  </w:style>
  <w:style w:type="paragraph" w:styleId="1157" w:customStyle="1">
    <w:name w:val="正文lzq"/>
    <w:basedOn w:val="943"/>
    <w:uiPriority w:val="0"/>
    <w:qFormat/>
    <w:pPr>
      <w:ind w:firstLine="480"/>
      <w:jc w:val="both"/>
      <w:spacing w:line="360" w:lineRule="auto"/>
    </w:pPr>
    <w:rPr>
      <w:rFonts w:ascii="Times New Roman" w:hAnsi="Times New Roman" w:eastAsia="宋体"/>
      <w:sz w:val="24"/>
      <w:szCs w:val="20"/>
      <w:lang w:eastAsia="zh-CN"/>
    </w:rPr>
  </w:style>
  <w:style w:type="paragraph" w:styleId="1158" w:customStyle="1">
    <w:name w:val="表蕊"/>
    <w:basedOn w:val="943"/>
    <w:uiPriority w:val="0"/>
    <w:qFormat/>
    <w:pPr>
      <w:spacing w:line="320" w:lineRule="atLeast"/>
    </w:pPr>
    <w:rPr>
      <w:rFonts w:ascii="Times New Roman" w:hAnsi="Times New Roman" w:eastAsia="楷体_GB2312"/>
      <w:spacing w:val="-10"/>
      <w:sz w:val="21"/>
      <w:szCs w:val="20"/>
      <w:lang w:eastAsia="zh-CN"/>
    </w:rPr>
  </w:style>
  <w:style w:type="paragraph" w:styleId="1159" w:customStyle="1">
    <w:name w:val="标准文本"/>
    <w:basedOn w:val="943"/>
    <w:uiPriority w:val="0"/>
    <w:qFormat/>
    <w:pPr>
      <w:ind w:firstLine="480"/>
      <w:jc w:val="both"/>
      <w:spacing w:line="360" w:lineRule="auto"/>
    </w:pPr>
    <w:rPr>
      <w:rFonts w:ascii="Times New Roman" w:hAnsi="Times New Roman" w:eastAsia="宋体" w:cs="宋体"/>
      <w:sz w:val="24"/>
      <w:szCs w:val="24"/>
      <w:lang w:eastAsia="zh-CN"/>
    </w:rPr>
  </w:style>
  <w:style w:type="character" w:styleId="1160" w:customStyle="1">
    <w:name w:val="纯文本 Char2"/>
    <w:basedOn w:val="953"/>
    <w:uiPriority w:val="99"/>
    <w:semiHidden/>
    <w:qFormat/>
    <w:rPr>
      <w:rFonts w:ascii="宋体" w:hAnsi="Courier New" w:eastAsia="宋体" w:cs="Courier New"/>
      <w:szCs w:val="21"/>
      <w:lang w:eastAsia="en-US"/>
    </w:rPr>
  </w:style>
  <w:style w:type="paragraph" w:styleId="1161" w:customStyle="1">
    <w:name w:val="标题2，章节第二层"/>
    <w:basedOn w:val="943"/>
    <w:next w:val="1137"/>
    <w:uiPriority w:val="0"/>
    <w:qFormat/>
    <w:pPr>
      <w:ind w:left="992" w:hanging="567"/>
      <w:jc w:val="both"/>
      <w:spacing w:line="300" w:lineRule="auto"/>
      <w:tabs>
        <w:tab w:val="left" w:pos="630" w:leader="none"/>
        <w:tab w:val="left" w:pos="992" w:leader="none"/>
      </w:tabs>
      <w:outlineLvl w:val="1"/>
    </w:pPr>
    <w:rPr>
      <w:rFonts w:ascii="Arial" w:hAnsi="Arial" w:eastAsia="黑体"/>
      <w:sz w:val="32"/>
      <w:szCs w:val="24"/>
      <w:lang w:eastAsia="zh-CN"/>
    </w:rPr>
  </w:style>
  <w:style w:type="paragraph" w:styleId="1162" w:customStyle="1">
    <w:name w:val="xl33"/>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lang w:eastAsia="zh-CN"/>
    </w:rPr>
  </w:style>
  <w:style w:type="paragraph" w:styleId="1163" w:customStyle="1">
    <w:name w:val="标题5，章节第五层"/>
    <w:basedOn w:val="943"/>
    <w:next w:val="943"/>
    <w:uiPriority w:val="0"/>
    <w:qFormat/>
    <w:pPr>
      <w:ind w:left="2100" w:hanging="420"/>
      <w:jc w:val="both"/>
      <w:spacing w:before="78"/>
      <w:tabs>
        <w:tab w:val="left" w:pos="1050" w:leader="none"/>
        <w:tab w:val="left" w:pos="2100" w:leader="none"/>
      </w:tabs>
      <w:outlineLvl w:val="4"/>
    </w:pPr>
    <w:rPr>
      <w:rFonts w:ascii="Arial" w:hAnsi="Arial" w:eastAsia="华文细黑"/>
      <w:sz w:val="30"/>
      <w:szCs w:val="24"/>
      <w:lang w:eastAsia="zh-CN"/>
    </w:rPr>
  </w:style>
  <w:style w:type="paragraph" w:styleId="1164" w:customStyle="1">
    <w:name w:val="标题3，章节第三层"/>
    <w:basedOn w:val="943"/>
    <w:next w:val="1137"/>
    <w:uiPriority w:val="0"/>
    <w:qFormat/>
    <w:pPr>
      <w:jc w:val="both"/>
      <w:spacing w:before="78" w:line="300" w:lineRule="auto"/>
      <w:outlineLvl w:val="2"/>
    </w:pPr>
    <w:rPr>
      <w:rFonts w:ascii="Arial" w:hAnsi="Arial" w:eastAsia="华文细黑"/>
      <w:sz w:val="30"/>
      <w:szCs w:val="24"/>
      <w:lang w:eastAsia="zh-CN"/>
    </w:rPr>
  </w:style>
  <w:style w:type="paragraph" w:styleId="1165" w:customStyle="1">
    <w:name w:val="马刚标题3"/>
    <w:basedOn w:val="943"/>
    <w:next w:val="943"/>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sz w:val="24"/>
      <w:szCs w:val="20"/>
      <w:lang w:eastAsia="zh-CN"/>
    </w:rPr>
  </w:style>
  <w:style w:type="paragraph" w:styleId="1166" w:customStyle="1">
    <w:name w:val="Char Char Char Char Char Char Char Char Char Char Char Char Char Char Char Char Char Char Char Char Char"/>
    <w:basedOn w:val="943"/>
    <w:uiPriority w:val="0"/>
    <w:qFormat/>
    <w:pPr>
      <w:jc w:val="both"/>
    </w:pPr>
    <w:rPr>
      <w:rFonts w:ascii="Tahoma" w:hAnsi="Tahoma" w:eastAsia="宋体"/>
      <w:sz w:val="24"/>
      <w:szCs w:val="20"/>
      <w:lang w:eastAsia="zh-CN"/>
    </w:rPr>
  </w:style>
  <w:style w:type="paragraph" w:styleId="1167" w:customStyle="1">
    <w:name w:val="大标题"/>
    <w:basedOn w:val="943"/>
    <w:next w:val="943"/>
    <w:uiPriority w:val="0"/>
    <w:qFormat/>
    <w:pPr>
      <w:ind w:hanging="420"/>
      <w:jc w:val="both"/>
      <w:pageBreakBefore/>
      <w:spacing w:line="360" w:lineRule="auto"/>
      <w:tabs>
        <w:tab w:val="left" w:pos="420" w:leader="none"/>
      </w:tabs>
      <w:outlineLvl w:val="0"/>
    </w:pPr>
    <w:rPr>
      <w:rFonts w:ascii="Times New Roman" w:hAnsi="Times New Roman" w:eastAsia="宋体"/>
      <w:b/>
      <w:iCs/>
      <w:sz w:val="44"/>
      <w:szCs w:val="24"/>
      <w:lang w:eastAsia="zh-CN"/>
    </w:rPr>
  </w:style>
  <w:style w:type="paragraph" w:styleId="1168" w:customStyle="1">
    <w:name w:val="zw"/>
    <w:basedOn w:val="943"/>
    <w:uiPriority w:val="0"/>
    <w:qFormat/>
    <w:pPr>
      <w:ind w:firstLine="480"/>
      <w:spacing w:line="360" w:lineRule="auto"/>
      <w:widowControl/>
    </w:pPr>
    <w:rPr>
      <w:rFonts w:ascii="宋体" w:hAnsi="宋体" w:eastAsia="宋体"/>
      <w:bCs/>
      <w:sz w:val="24"/>
      <w:szCs w:val="20"/>
      <w:lang w:eastAsia="zh-CN"/>
    </w:rPr>
  </w:style>
  <w:style w:type="paragraph" w:styleId="1169" w:customStyle="1">
    <w:name w:val="Default"/>
    <w:uiPriority w:val="0"/>
    <w:qFormat/>
    <w:pPr>
      <w:widowControl w:val="off"/>
    </w:pPr>
    <w:rPr>
      <w:rFonts w:ascii="黑体" w:hAnsi="Calibri" w:eastAsia="黑体" w:cs="黑体"/>
      <w:color w:val="000000"/>
      <w:sz w:val="24"/>
      <w:szCs w:val="24"/>
      <w:lang w:val="en-US" w:eastAsia="zh-CN" w:bidi="ar-SA"/>
    </w:rPr>
  </w:style>
  <w:style w:type="paragraph" w:styleId="1170" w:customStyle="1">
    <w:name w:val="xl34"/>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lang w:eastAsia="zh-CN"/>
    </w:rPr>
  </w:style>
  <w:style w:type="paragraph" w:styleId="1171" w:customStyle="1">
    <w:name w:val="方案正文"/>
    <w:basedOn w:val="943"/>
    <w:uiPriority w:val="0"/>
    <w:qFormat/>
    <w:pPr>
      <w:ind w:firstLine="359"/>
      <w:spacing w:before="156" w:line="360" w:lineRule="auto"/>
    </w:pPr>
    <w:rPr>
      <w:rFonts w:ascii="Arial" w:hAnsi="Arial" w:eastAsia="宋体" w:cs="宋体"/>
      <w:sz w:val="24"/>
      <w:szCs w:val="21"/>
      <w:lang w:eastAsia="zh-CN"/>
    </w:rPr>
  </w:style>
  <w:style w:type="paragraph" w:styleId="1172" w:customStyle="1">
    <w:name w:val="样式 小四 段前: 3 磅 段后: 3 磅 行距: 1.5 倍行距"/>
    <w:basedOn w:val="943"/>
    <w:uiPriority w:val="0"/>
    <w:qFormat/>
    <w:pPr>
      <w:ind w:firstLine="540"/>
      <w:jc w:val="both"/>
      <w:spacing w:before="60" w:after="60" w:line="360" w:lineRule="auto"/>
    </w:pPr>
    <w:rPr>
      <w:rFonts w:ascii="Times New Roman" w:hAnsi="Times New Roman" w:eastAsia="宋体" w:cs="宋体"/>
      <w:sz w:val="24"/>
      <w:szCs w:val="24"/>
      <w:lang w:eastAsia="zh-CN"/>
    </w:rPr>
  </w:style>
  <w:style w:type="paragraph" w:styleId="1173" w:customStyle="1">
    <w:name w:val="小四 段落 宋体"/>
    <w:basedOn w:val="957"/>
    <w:uiPriority w:val="0"/>
    <w:qFormat/>
    <w:pPr>
      <w:ind w:left="113" w:right="113" w:firstLine="425"/>
      <w:jc w:val="left"/>
      <w:spacing w:line="360" w:lineRule="auto"/>
      <w:tabs>
        <w:tab w:val="clear" w:pos="2952" w:leader="none"/>
      </w:tabs>
    </w:pPr>
    <w:rPr>
      <w:sz w:val="24"/>
    </w:rPr>
  </w:style>
  <w:style w:type="paragraph" w:styleId="1174" w:customStyle="1">
    <w:name w:val="Char2"/>
    <w:basedOn w:val="960"/>
    <w:uiPriority w:val="0"/>
    <w:qFormat/>
    <w:rPr>
      <w:rFonts w:ascii="Tahoma" w:hAnsi="Tahoma"/>
      <w:sz w:val="24"/>
      <w:szCs w:val="24"/>
    </w:rPr>
  </w:style>
  <w:style w:type="paragraph" w:styleId="1175" w:customStyle="1">
    <w:name w:val="表格内容"/>
    <w:basedOn w:val="943"/>
    <w:uiPriority w:val="0"/>
    <w:qFormat/>
    <w:pPr>
      <w:jc w:val="center"/>
      <w:spacing w:before="60" w:line="300" w:lineRule="auto"/>
      <w:widowControl/>
    </w:pPr>
    <w:rPr>
      <w:rFonts w:ascii="Times New Roman" w:hAnsi="Times New Roman" w:eastAsia="宋体"/>
      <w:sz w:val="21"/>
      <w:szCs w:val="20"/>
      <w:lang w:eastAsia="zh-CN"/>
    </w:rPr>
  </w:style>
  <w:style w:type="character" w:styleId="1176" w:customStyle="1">
    <w:name w:val="标题 Char2"/>
    <w:basedOn w:val="953"/>
    <w:uiPriority w:val="10"/>
    <w:qFormat/>
    <w:rPr>
      <w:rFonts w:eastAsia="宋体" w:asciiTheme="majorHAnsi" w:hAnsiTheme="majorHAnsi" w:cstheme="majorBidi"/>
      <w:b/>
      <w:bCs/>
      <w:sz w:val="32"/>
      <w:szCs w:val="32"/>
      <w:lang w:eastAsia="en-US"/>
    </w:rPr>
  </w:style>
  <w:style w:type="paragraph" w:styleId="1177" w:customStyle="1">
    <w:name w:val="章标题"/>
    <w:next w:val="1178"/>
    <w:uiPriority w:val="0"/>
    <w:qFormat/>
    <w:pPr>
      <w:jc w:val="both"/>
      <w:outlineLvl w:val="1"/>
    </w:pPr>
    <w:rPr>
      <w:rFonts w:ascii="Times New Roman" w:hAnsi="Times New Roman" w:eastAsia="黑体" w:cs="Times New Roman"/>
      <w:sz w:val="21"/>
      <w:lang w:val="en-US" w:eastAsia="zh-CN" w:bidi="ar-SA"/>
    </w:rPr>
  </w:style>
  <w:style w:type="paragraph" w:styleId="1178" w:customStyle="1">
    <w:name w:val="段"/>
    <w:uiPriority w:val="0"/>
    <w:qFormat/>
    <w:pPr>
      <w:ind w:firstLine="200"/>
      <w:jc w:val="both"/>
    </w:pPr>
    <w:rPr>
      <w:rFonts w:ascii="宋体" w:hAnsi="Times New Roman" w:eastAsia="宋体" w:cs="Times New Roman"/>
      <w:sz w:val="21"/>
      <w:lang w:val="en-US" w:eastAsia="zh-CN" w:bidi="ar-SA"/>
    </w:rPr>
  </w:style>
  <w:style w:type="paragraph" w:styleId="1179" w:customStyle="1">
    <w:name w:val="样式 样式 标题 3H3sect1.2.3BOD 0Heading 3 - oldh3l3CTLevel 3 Head... +..."/>
    <w:basedOn w:val="943"/>
    <w:uiPriority w:val="0"/>
    <w:qFormat/>
    <w:pPr>
      <w:keepLines/>
      <w:keepNext/>
      <w:outlineLvl w:val="2"/>
    </w:pPr>
    <w:rPr>
      <w:rFonts w:ascii="Times New Roman" w:hAnsi="Times New Roman" w:eastAsia="宋体" w:cs="宋体"/>
      <w:b/>
      <w:bCs/>
      <w:sz w:val="24"/>
      <w:szCs w:val="20"/>
      <w:lang w:eastAsia="zh-CN"/>
    </w:rPr>
  </w:style>
  <w:style w:type="character" w:styleId="1180" w:customStyle="1">
    <w:name w:val="正文文本缩进 2 Char2"/>
    <w:basedOn w:val="953"/>
    <w:uiPriority w:val="99"/>
    <w:semiHidden/>
    <w:qFormat/>
    <w:rPr>
      <w:rFonts w:ascii="Calibri" w:hAnsi="Calibri" w:eastAsia="Calibri" w:cs="Times New Roman"/>
      <w:sz w:val="22"/>
      <w:lang w:eastAsia="en-US"/>
    </w:rPr>
  </w:style>
  <w:style w:type="paragraph" w:styleId="118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182" w:customStyle="1">
    <w:name w:val="Char Char Char Char Char Char Char Char Char1"/>
    <w:basedOn w:val="943"/>
    <w:uiPriority w:val="0"/>
    <w:qFormat/>
    <w:pPr>
      <w:ind w:left="360" w:hanging="360"/>
      <w:jc w:val="both"/>
      <w:tabs>
        <w:tab w:val="left" w:pos="360" w:leader="none"/>
      </w:tabs>
    </w:pPr>
    <w:rPr>
      <w:rFonts w:ascii="Times New Roman" w:hAnsi="Times New Roman" w:eastAsia="宋体"/>
      <w:sz w:val="24"/>
      <w:szCs w:val="24"/>
      <w:lang w:eastAsia="zh-CN"/>
    </w:rPr>
  </w:style>
  <w:style w:type="paragraph" w:styleId="1183" w:customStyle="1">
    <w:name w:val="默认段落字体 Para Char Char Char Char Char Char Char"/>
    <w:basedOn w:val="943"/>
    <w:uiPriority w:val="0"/>
    <w:qFormat/>
    <w:pPr>
      <w:jc w:val="both"/>
    </w:pPr>
    <w:rPr>
      <w:rFonts w:ascii="Tahoma" w:hAnsi="Tahoma" w:eastAsia="宋体"/>
      <w:sz w:val="24"/>
      <w:szCs w:val="20"/>
      <w:lang w:eastAsia="zh-CN"/>
    </w:rPr>
  </w:style>
  <w:style w:type="paragraph" w:styleId="1184" w:customStyle="1">
    <w:name w:val="样式"/>
    <w:basedOn w:val="943"/>
    <w:uiPriority w:val="0"/>
    <w:qFormat/>
    <w:pPr>
      <w:jc w:val="both"/>
      <w:spacing w:before="120" w:after="120" w:line="360" w:lineRule="auto"/>
    </w:pPr>
    <w:rPr>
      <w:rFonts w:ascii="宋体" w:hAnsi="Times New Roman" w:eastAsia="宋体"/>
      <w:sz w:val="24"/>
      <w:szCs w:val="20"/>
      <w:lang w:eastAsia="zh-CN"/>
    </w:rPr>
  </w:style>
  <w:style w:type="paragraph" w:styleId="1185" w:customStyle="1">
    <w:name w:val="tableau"/>
    <w:basedOn w:val="943"/>
    <w:uiPriority w:val="0"/>
    <w:qFormat/>
    <w:pPr>
      <w:jc w:val="center"/>
      <w:spacing w:before="20" w:after="20"/>
      <w:widowControl/>
    </w:pPr>
    <w:rPr>
      <w:rFonts w:ascii="Arial" w:hAnsi="Arial" w:eastAsia="宋体"/>
      <w:sz w:val="16"/>
      <w:szCs w:val="20"/>
      <w:lang w:val="en-GB"/>
    </w:rPr>
  </w:style>
  <w:style w:type="paragraph" w:styleId="1186" w:customStyle="1">
    <w:name w:val="正文2"/>
    <w:basedOn w:val="943"/>
    <w:uiPriority w:val="0"/>
    <w:qFormat/>
    <w:pPr>
      <w:ind w:firstLine="510"/>
      <w:jc w:val="both"/>
      <w:spacing w:before="156" w:line="360" w:lineRule="auto"/>
    </w:pPr>
    <w:rPr>
      <w:rFonts w:ascii="Times New Roman" w:hAnsi="Times New Roman" w:eastAsia="宋体"/>
      <w:sz w:val="24"/>
      <w:szCs w:val="20"/>
      <w:lang w:eastAsia="zh-CN"/>
    </w:rPr>
  </w:style>
  <w:style w:type="paragraph" w:styleId="1187" w:customStyle="1">
    <w:name w:val="flType"/>
    <w:basedOn w:val="1188"/>
    <w:uiPriority w:val="0"/>
    <w:qFormat/>
    <w:pPr>
      <w:spacing w:after="284"/>
    </w:pPr>
    <w:rPr>
      <w:rFonts w:eastAsia="宋体"/>
      <w:b w:val="0"/>
    </w:rPr>
  </w:style>
  <w:style w:type="paragraph" w:styleId="1188" w:customStyle="1">
    <w:name w:val="flName"/>
    <w:basedOn w:val="1189"/>
    <w:uiPriority w:val="0"/>
    <w:qFormat/>
    <w:pPr>
      <w:spacing w:before="0" w:line="113" w:lineRule="atLeast"/>
    </w:pPr>
  </w:style>
  <w:style w:type="paragraph" w:styleId="1189" w:customStyle="1">
    <w:name w:val="flNote"/>
    <w:basedOn w:val="943"/>
    <w:uiPriority w:val="0"/>
    <w:qFormat/>
    <w:pPr>
      <w:jc w:val="center"/>
      <w:spacing w:before="567" w:line="360" w:lineRule="atLeast"/>
    </w:pPr>
    <w:rPr>
      <w:rFonts w:ascii="Times New Roman" w:hAnsi="Times New Roman" w:eastAsia="黑体"/>
      <w:b/>
      <w:sz w:val="24"/>
      <w:szCs w:val="20"/>
      <w:lang w:eastAsia="zh-CN"/>
    </w:rPr>
  </w:style>
  <w:style w:type="paragraph" w:styleId="1190" w:customStyle="1">
    <w:name w:val="默认段落字体 Para Char"/>
    <w:basedOn w:val="943"/>
    <w:uiPriority w:val="0"/>
    <w:qFormat/>
    <w:pPr>
      <w:jc w:val="both"/>
      <w:spacing w:line="360" w:lineRule="auto"/>
    </w:pPr>
    <w:rPr>
      <w:rFonts w:ascii="Times New Roman" w:hAnsi="Times New Roman" w:eastAsia="宋体"/>
      <w:sz w:val="24"/>
      <w:szCs w:val="24"/>
      <w:lang w:eastAsia="zh-CN"/>
    </w:rPr>
  </w:style>
  <w:style w:type="paragraph" w:styleId="1191" w:customStyle="1">
    <w:name w:val="马刚标题4"/>
    <w:basedOn w:val="1165"/>
    <w:next w:val="943"/>
    <w:uiPriority w:val="0"/>
    <w:qFormat/>
    <w:pPr>
      <w:spacing w:before="100" w:after="40"/>
      <w:tabs>
        <w:tab w:val="left" w:pos="1050" w:leader="none"/>
      </w:tabs>
      <w:outlineLvl w:val="3"/>
    </w:pPr>
    <w:rPr>
      <w:b w:val="0"/>
    </w:rPr>
  </w:style>
  <w:style w:type="paragraph" w:styleId="1192" w:customStyle="1">
    <w:name w:val="样式 标题 3 + (中文) 黑体 小四 非加粗 段前: 7.8 磅 段后: 0 磅 行距: 固定值 20 磅"/>
    <w:basedOn w:val="946"/>
    <w:uiPriority w:val="0"/>
    <w:qFormat/>
    <w:pPr>
      <w:jc w:val="both"/>
      <w:keepLines/>
      <w:keepNext/>
      <w:spacing w:line="400" w:lineRule="exact"/>
    </w:pPr>
    <w:rPr>
      <w:rFonts w:ascii="Times New Roman" w:hAnsi="Times New Roman" w:eastAsia="黑体"/>
      <w:b w:val="0"/>
      <w:bCs w:val="0"/>
      <w:szCs w:val="20"/>
      <w:lang w:eastAsia="zh-CN"/>
    </w:rPr>
  </w:style>
  <w:style w:type="paragraph" w:styleId="1193" w:customStyle="1">
    <w:name w:val="Char Char1 Char Char Char Char1 Char Char Char Char Char Char"/>
    <w:basedOn w:val="943"/>
    <w:uiPriority w:val="0"/>
    <w:qFormat/>
    <w:pPr>
      <w:jc w:val="both"/>
    </w:pPr>
    <w:rPr>
      <w:rFonts w:ascii="Tahoma" w:hAnsi="Tahoma" w:eastAsia="宋体"/>
      <w:sz w:val="24"/>
      <w:szCs w:val="20"/>
      <w:lang w:eastAsia="zh-CN"/>
    </w:rPr>
  </w:style>
  <w:style w:type="paragraph" w:styleId="119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95" w:customStyle="1">
    <w:name w:val="正文缩进2字符"/>
    <w:basedOn w:val="943"/>
    <w:uiPriority w:val="0"/>
    <w:qFormat/>
    <w:pPr>
      <w:ind w:firstLine="200"/>
      <w:jc w:val="both"/>
      <w:spacing w:line="300" w:lineRule="auto"/>
    </w:pPr>
    <w:rPr>
      <w:rFonts w:ascii="仿宋_GB2312" w:hAnsi="Times New Roman" w:eastAsia="仿宋_GB2312"/>
      <w:sz w:val="32"/>
      <w:szCs w:val="32"/>
      <w:lang w:eastAsia="zh-CN"/>
    </w:rPr>
  </w:style>
  <w:style w:type="paragraph" w:styleId="1196" w:customStyle="1">
    <w:name w:val="宏图高科"/>
    <w:basedOn w:val="943"/>
    <w:uiPriority w:val="0"/>
    <w:qFormat/>
    <w:pPr>
      <w:ind w:firstLine="480"/>
      <w:jc w:val="both"/>
      <w:spacing w:line="360" w:lineRule="auto"/>
    </w:pPr>
    <w:rPr>
      <w:rFonts w:ascii="Times New Roman" w:hAnsi="Times New Roman" w:eastAsia="楷体_GB2312"/>
      <w:sz w:val="24"/>
      <w:szCs w:val="20"/>
      <w:lang w:eastAsia="zh-CN"/>
    </w:rPr>
  </w:style>
  <w:style w:type="character" w:styleId="1197" w:customStyle="1">
    <w:name w:val="批注文字 Char3"/>
    <w:basedOn w:val="953"/>
    <w:link w:val="961"/>
    <w:uiPriority w:val="99"/>
    <w:semiHidden/>
    <w:qFormat/>
    <w:rPr>
      <w:rFonts w:ascii="Calibri" w:hAnsi="Calibri" w:eastAsia="Calibri" w:cs="Times New Roman"/>
      <w:sz w:val="22"/>
      <w:lang w:eastAsia="en-US"/>
    </w:rPr>
  </w:style>
  <w:style w:type="character" w:styleId="1198" w:customStyle="1">
    <w:name w:val="批注主题 Char4"/>
    <w:basedOn w:val="1197"/>
    <w:uiPriority w:val="99"/>
    <w:semiHidden/>
    <w:qFormat/>
    <w:rPr>
      <w:rFonts w:ascii="Calibri" w:hAnsi="Calibri" w:eastAsia="Calibri" w:cs="Times New Roman"/>
      <w:b/>
      <w:bCs/>
      <w:sz w:val="22"/>
      <w:lang w:eastAsia="en-US"/>
    </w:rPr>
  </w:style>
  <w:style w:type="paragraph" w:styleId="1199" w:customStyle="1">
    <w:name w:val="表头_5"/>
    <w:basedOn w:val="943"/>
    <w:uiPriority w:val="0"/>
    <w:qFormat/>
    <w:pPr>
      <w:jc w:val="both"/>
      <w:spacing w:line="360" w:lineRule="auto"/>
    </w:pPr>
    <w:rPr>
      <w:rFonts w:ascii="Times New Roman" w:hAnsi="Times New Roman" w:eastAsia="宋体"/>
      <w:b/>
      <w:bCs/>
      <w:sz w:val="28"/>
      <w:szCs w:val="21"/>
      <w:lang w:eastAsia="zh-CN"/>
    </w:rPr>
  </w:style>
  <w:style w:type="paragraph" w:styleId="1200" w:customStyle="1">
    <w:name w:val="正文--表格内正文"/>
    <w:basedOn w:val="943"/>
    <w:uiPriority w:val="0"/>
    <w:qFormat/>
    <w:pPr>
      <w:jc w:val="center"/>
      <w:spacing w:line="0" w:lineRule="atLeast"/>
    </w:pPr>
    <w:rPr>
      <w:rFonts w:ascii="宋体" w:hAnsi="宋体" w:eastAsia="宋体"/>
      <w:color w:val="000000"/>
      <w:sz w:val="24"/>
      <w:szCs w:val="24"/>
      <w:lang w:eastAsia="zh-CN"/>
    </w:rPr>
  </w:style>
  <w:style w:type="paragraph" w:styleId="1201" w:customStyle="1">
    <w:name w:val="xl28"/>
    <w:basedOn w:val="943"/>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sz w:val="24"/>
      <w:szCs w:val="20"/>
      <w:lang w:eastAsia="zh-CN"/>
    </w:rPr>
  </w:style>
  <w:style w:type="paragraph" w:styleId="1202" w:customStyle="1">
    <w:name w:val="xl45"/>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lang w:eastAsia="zh-CN"/>
    </w:rPr>
  </w:style>
  <w:style w:type="paragraph" w:styleId="1203" w:customStyle="1">
    <w:name w:val="Char Char Char Char Char Char Char Char Char Char Char Char Char Char"/>
    <w:basedOn w:val="943"/>
    <w:uiPriority w:val="0"/>
    <w:qFormat/>
    <w:pPr>
      <w:jc w:val="both"/>
    </w:pPr>
    <w:rPr>
      <w:rFonts w:ascii="Tahoma" w:hAnsi="Tahoma" w:eastAsia="宋体"/>
      <w:sz w:val="24"/>
      <w:szCs w:val="20"/>
      <w:lang w:eastAsia="zh-CN"/>
    </w:rPr>
  </w:style>
  <w:style w:type="character" w:styleId="1204" w:customStyle="1">
    <w:name w:val="日期 Char3"/>
    <w:basedOn w:val="953"/>
    <w:uiPriority w:val="99"/>
    <w:semiHidden/>
    <w:qFormat/>
    <w:rPr>
      <w:rFonts w:ascii="Calibri" w:hAnsi="Calibri" w:eastAsia="Calibri" w:cs="Times New Roman"/>
      <w:sz w:val="22"/>
      <w:lang w:eastAsia="en-US"/>
    </w:rPr>
  </w:style>
  <w:style w:type="paragraph" w:styleId="1205" w:customStyle="1">
    <w:name w:val="样式 样式 首行缩进:  0.74 厘米 行距: 1.5 倍行距 + 段后: 0.5 行"/>
    <w:basedOn w:val="943"/>
    <w:uiPriority w:val="0"/>
    <w:qFormat/>
    <w:pPr>
      <w:ind w:firstLine="420"/>
      <w:jc w:val="both"/>
      <w:spacing w:line="360" w:lineRule="auto"/>
    </w:pPr>
    <w:rPr>
      <w:rFonts w:ascii="楷体_GB2312" w:hAnsi="Times New Roman" w:eastAsia="楷体_GB2312"/>
      <w:bCs/>
      <w:sz w:val="24"/>
      <w:szCs w:val="20"/>
      <w:lang w:eastAsia="zh-CN"/>
    </w:rPr>
  </w:style>
  <w:style w:type="paragraph" w:styleId="1206" w:customStyle="1">
    <w:name w:val="项目符号，二级"/>
    <w:basedOn w:val="1137"/>
    <w:next w:val="1137"/>
    <w:uiPriority w:val="0"/>
    <w:qFormat/>
    <w:pPr>
      <w:ind w:left="1337" w:right="-27" w:firstLine="480"/>
      <w:tabs>
        <w:tab w:val="left" w:pos="1211" w:leader="none"/>
        <w:tab w:val="left" w:pos="1337" w:leader="none"/>
      </w:tabs>
    </w:pPr>
    <w:rPr>
      <w:bCs w:val="0"/>
      <w:color w:val="000000"/>
      <w:sz w:val="24"/>
      <w:szCs w:val="24"/>
    </w:rPr>
  </w:style>
  <w:style w:type="paragraph" w:styleId="1207" w:customStyle="1">
    <w:name w:val="Char Char Char Char Char Char Char Char Char"/>
    <w:basedOn w:val="943"/>
    <w:uiPriority w:val="0"/>
    <w:qFormat/>
    <w:pPr>
      <w:jc w:val="both"/>
    </w:pPr>
    <w:rPr>
      <w:rFonts w:ascii="Times New Roman" w:hAnsi="Times New Roman" w:eastAsia="宋体"/>
      <w:sz w:val="21"/>
      <w:szCs w:val="21"/>
      <w:lang w:eastAsia="zh-CN"/>
    </w:rPr>
  </w:style>
  <w:style w:type="paragraph" w:styleId="1208" w:customStyle="1">
    <w:name w:val="p0"/>
    <w:basedOn w:val="943"/>
    <w:uiPriority w:val="0"/>
    <w:qFormat/>
    <w:pPr>
      <w:jc w:val="both"/>
      <w:widowControl/>
    </w:pPr>
    <w:rPr>
      <w:rFonts w:ascii="Times New Roman" w:hAnsi="Times New Roman" w:eastAsia="宋体"/>
      <w:sz w:val="21"/>
      <w:szCs w:val="21"/>
      <w:lang w:eastAsia="zh-CN"/>
    </w:rPr>
  </w:style>
  <w:style w:type="paragraph" w:styleId="1209" w:customStyle="1">
    <w:name w:val="小四 段落 宋体 Char"/>
    <w:basedOn w:val="957"/>
    <w:uiPriority w:val="0"/>
    <w:qFormat/>
    <w:pPr>
      <w:ind w:left="0" w:right="-33" w:firstLine="600"/>
      <w:jc w:val="left"/>
      <w:tabs>
        <w:tab w:val="clear" w:pos="2952" w:leader="none"/>
      </w:tabs>
    </w:pPr>
    <w:rPr>
      <w:rFonts w:ascii="仿宋_GB2312" w:eastAsia="仿宋_GB2312"/>
      <w:sz w:val="30"/>
      <w:szCs w:val="30"/>
    </w:rPr>
  </w:style>
  <w:style w:type="paragraph" w:styleId="1210" w:customStyle="1">
    <w:name w:val="xl41"/>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lang w:eastAsia="zh-CN"/>
    </w:rPr>
  </w:style>
  <w:style w:type="paragraph" w:styleId="1211" w:customStyle="1">
    <w:name w:val="插图"/>
    <w:basedOn w:val="943"/>
    <w:uiPriority w:val="0"/>
    <w:qFormat/>
    <w:pPr>
      <w:jc w:val="center"/>
      <w:tabs>
        <w:tab w:val="left" w:pos="1620" w:leader="none"/>
      </w:tabs>
    </w:pPr>
    <w:rPr>
      <w:rFonts w:ascii="Times New Roman" w:hAnsi="Times New Roman" w:eastAsia="宋体"/>
      <w:bCs/>
      <w:color w:val="000000"/>
      <w:sz w:val="21"/>
      <w:lang w:eastAsia="zh-CN"/>
    </w:rPr>
  </w:style>
  <w:style w:type="paragraph" w:styleId="1212" w:customStyle="1">
    <w:name w:val="小四 段落 宋体 Char Char Char"/>
    <w:basedOn w:val="957"/>
    <w:uiPriority w:val="0"/>
    <w:qFormat/>
    <w:pPr>
      <w:ind w:left="0" w:right="-33" w:firstLine="545"/>
      <w:jc w:val="left"/>
      <w:spacing w:line="360" w:lineRule="auto"/>
      <w:tabs>
        <w:tab w:val="clear" w:pos="2952" w:leader="none"/>
      </w:tabs>
    </w:pPr>
    <w:rPr>
      <w:sz w:val="24"/>
    </w:rPr>
  </w:style>
  <w:style w:type="character" w:styleId="1213" w:customStyle="1">
    <w:name w:val="正文文本 2 Char2"/>
    <w:basedOn w:val="953"/>
    <w:uiPriority w:val="99"/>
    <w:semiHidden/>
    <w:qFormat/>
    <w:rPr>
      <w:rFonts w:ascii="Calibri" w:hAnsi="Calibri" w:eastAsia="Calibri" w:cs="Times New Roman"/>
      <w:sz w:val="22"/>
      <w:lang w:eastAsia="en-US"/>
    </w:rPr>
  </w:style>
  <w:style w:type="paragraph" w:styleId="1214" w:customStyle="1">
    <w:name w:val="样式4 Char"/>
    <w:basedOn w:val="943"/>
    <w:uiPriority w:val="0"/>
    <w:qFormat/>
    <w:pPr>
      <w:ind w:firstLine="480"/>
      <w:spacing w:line="360" w:lineRule="auto"/>
      <w:widowControl/>
    </w:pPr>
    <w:rPr>
      <w:rFonts w:ascii="Times New Roman" w:hAnsi="Times New Roman" w:eastAsia="宋体" w:cs="宋体"/>
      <w:color w:val="000000"/>
      <w:sz w:val="24"/>
      <w:szCs w:val="24"/>
      <w:lang w:eastAsia="zh-CN"/>
    </w:rPr>
  </w:style>
  <w:style w:type="paragraph" w:styleId="121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6" w:customStyle="1">
    <w:name w:val="Char"/>
    <w:basedOn w:val="943"/>
    <w:uiPriority w:val="0"/>
    <w:qFormat/>
    <w:pPr>
      <w:jc w:val="both"/>
      <w:spacing w:line="360" w:lineRule="auto"/>
    </w:pPr>
    <w:rPr>
      <w:rFonts w:ascii="Tahoma" w:hAnsi="Tahoma" w:eastAsia="宋体"/>
      <w:sz w:val="24"/>
      <w:szCs w:val="20"/>
      <w:lang w:eastAsia="zh-CN"/>
    </w:rPr>
  </w:style>
  <w:style w:type="paragraph" w:styleId="1217" w:customStyle="1">
    <w:name w:val="表格文字"/>
    <w:basedOn w:val="943"/>
    <w:uiPriority w:val="0"/>
    <w:qFormat/>
    <w:pPr>
      <w:spacing w:line="420" w:lineRule="atLeast"/>
    </w:pPr>
    <w:rPr>
      <w:rFonts w:ascii="Times New Roman" w:hAnsi="Times New Roman" w:eastAsia="宋体"/>
      <w:sz w:val="21"/>
      <w:szCs w:val="20"/>
      <w:lang w:eastAsia="zh-CN"/>
    </w:rPr>
  </w:style>
  <w:style w:type="character" w:styleId="1218" w:customStyle="1">
    <w:name w:val="文档结构图 Char3"/>
    <w:basedOn w:val="953"/>
    <w:uiPriority w:val="99"/>
    <w:semiHidden/>
    <w:qFormat/>
    <w:rPr>
      <w:rFonts w:ascii="Microsoft YaHei UI" w:hAnsi="Calibri" w:eastAsia="Microsoft YaHei UI" w:cs="Times New Roman"/>
      <w:sz w:val="18"/>
      <w:szCs w:val="18"/>
      <w:lang w:eastAsia="en-US"/>
    </w:rPr>
  </w:style>
  <w:style w:type="paragraph" w:styleId="1219" w:customStyle="1">
    <w:name w:val="xl43"/>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paragraph" w:styleId="1220" w:customStyle="1">
    <w:name w:val="丁华正文"/>
    <w:basedOn w:val="981"/>
    <w:uiPriority w:val="0"/>
    <w:qFormat/>
    <w:pPr>
      <w:ind w:left="0" w:firstLine="510"/>
      <w:spacing w:after="0" w:line="360" w:lineRule="auto"/>
    </w:pPr>
    <w:rPr>
      <w:rFonts w:ascii="宋体" w:hAnsi="Arial"/>
      <w:b/>
      <w:color w:val="000000"/>
      <w:sz w:val="24"/>
      <w:szCs w:val="16"/>
    </w:rPr>
  </w:style>
  <w:style w:type="paragraph" w:styleId="1221" w:customStyle="1">
    <w:name w:val="符号与编号"/>
    <w:basedOn w:val="943"/>
    <w:uiPriority w:val="0"/>
    <w:qFormat/>
    <w:pPr>
      <w:ind w:left="900" w:hanging="420"/>
      <w:jc w:val="both"/>
      <w:spacing w:line="400" w:lineRule="atLeast"/>
      <w:tabs>
        <w:tab w:val="left" w:pos="900" w:leader="none"/>
      </w:tabs>
    </w:pPr>
    <w:rPr>
      <w:rFonts w:ascii="Times New Roman" w:hAnsi="Times New Roman" w:eastAsia="宋体"/>
      <w:sz w:val="24"/>
      <w:szCs w:val="24"/>
      <w:lang w:eastAsia="zh-CN"/>
    </w:rPr>
  </w:style>
  <w:style w:type="paragraph" w:styleId="1222" w:customStyle="1">
    <w:name w:val="Char1"/>
    <w:basedOn w:val="943"/>
    <w:uiPriority w:val="0"/>
    <w:qFormat/>
    <w:pPr>
      <w:jc w:val="both"/>
    </w:pPr>
    <w:rPr>
      <w:rFonts w:ascii="仿宋_GB2312" w:hAnsi="Times New Roman" w:eastAsia="仿宋_GB2312"/>
      <w:b/>
      <w:sz w:val="32"/>
      <w:szCs w:val="32"/>
      <w:lang w:eastAsia="zh-CN"/>
    </w:rPr>
  </w:style>
  <w:style w:type="character" w:styleId="1223" w:customStyle="1">
    <w:name w:val="副标题 Char3"/>
    <w:basedOn w:val="953"/>
    <w:uiPriority w:val="11"/>
    <w:qFormat/>
    <w:rPr>
      <w:rFonts w:eastAsia="宋体" w:asciiTheme="majorHAnsi" w:hAnsiTheme="majorHAnsi" w:cstheme="majorBidi"/>
      <w:b/>
      <w:bCs/>
      <w:sz w:val="32"/>
      <w:szCs w:val="32"/>
      <w:lang w:eastAsia="en-US"/>
    </w:rPr>
  </w:style>
  <w:style w:type="paragraph" w:styleId="1224" w:customStyle="1">
    <w:name w:val="xl36"/>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paragraph" w:styleId="1225" w:customStyle="1">
    <w:name w:val="Table Paragraph"/>
    <w:basedOn w:val="943"/>
    <w:uiPriority w:val="1"/>
    <w:qFormat/>
  </w:style>
  <w:style w:type="character" w:styleId="1226" w:customStyle="1">
    <w:name w:val="签名 Char2"/>
    <w:basedOn w:val="953"/>
    <w:uiPriority w:val="99"/>
    <w:semiHidden/>
    <w:qFormat/>
    <w:rPr>
      <w:rFonts w:ascii="Calibri" w:hAnsi="Calibri" w:eastAsia="Calibri" w:cs="Times New Roman"/>
      <w:sz w:val="22"/>
      <w:lang w:eastAsia="en-US"/>
    </w:rPr>
  </w:style>
  <w:style w:type="paragraph" w:styleId="1227" w:customStyle="1">
    <w:name w:val="样式 模板正文 + 左侧:  2 字符 段前: 0 磅 行距: 单倍行距"/>
    <w:basedOn w:val="943"/>
    <w:uiPriority w:val="0"/>
    <w:qFormat/>
    <w:pPr>
      <w:ind w:firstLine="200"/>
      <w:jc w:val="both"/>
      <w:spacing w:before="120" w:line="320" w:lineRule="exact"/>
    </w:pPr>
    <w:rPr>
      <w:rFonts w:ascii="Arial" w:hAnsi="Arial" w:eastAsia="宋体" w:cs="宋体"/>
      <w:sz w:val="21"/>
      <w:szCs w:val="20"/>
      <w:lang w:eastAsia="zh-CN"/>
    </w:rPr>
  </w:style>
  <w:style w:type="paragraph" w:styleId="1228" w:customStyle="1">
    <w:name w:val="公文正文"/>
    <w:basedOn w:val="965"/>
    <w:uiPriority w:val="0"/>
    <w:qFormat/>
    <w:pPr>
      <w:ind w:left="0" w:firstLine="200"/>
      <w:spacing w:after="0"/>
    </w:pPr>
    <w:rPr>
      <w:rFonts w:ascii="仿宋_GB2312" w:hAnsi="宋体" w:eastAsia="仿宋_GB2312"/>
      <w:sz w:val="28"/>
      <w:szCs w:val="24"/>
    </w:rPr>
  </w:style>
  <w:style w:type="character" w:styleId="1229" w:customStyle="1">
    <w:name w:val="正文文本 3 Char3"/>
    <w:basedOn w:val="953"/>
    <w:uiPriority w:val="99"/>
    <w:semiHidden/>
    <w:qFormat/>
    <w:rPr>
      <w:rFonts w:ascii="Calibri" w:hAnsi="Calibri" w:eastAsia="Calibri" w:cs="Times New Roman"/>
      <w:sz w:val="16"/>
      <w:szCs w:val="16"/>
      <w:lang w:eastAsia="en-US"/>
    </w:rPr>
  </w:style>
  <w:style w:type="paragraph" w:styleId="1230" w:customStyle="1">
    <w:name w:val="Char Char11"/>
    <w:basedOn w:val="943"/>
    <w:uiPriority w:val="0"/>
    <w:qFormat/>
    <w:pPr>
      <w:jc w:val="both"/>
    </w:pPr>
    <w:rPr>
      <w:rFonts w:ascii="Tahoma" w:hAnsi="Tahoma" w:eastAsia="宋体"/>
      <w:sz w:val="24"/>
      <w:szCs w:val="20"/>
      <w:lang w:eastAsia="zh-CN"/>
    </w:rPr>
  </w:style>
  <w:style w:type="paragraph" w:styleId="1231" w:customStyle="1">
    <w:name w:val="p16"/>
    <w:basedOn w:val="943"/>
    <w:uiPriority w:val="0"/>
    <w:qFormat/>
    <w:pPr>
      <w:ind w:left="720"/>
      <w:widowControl/>
    </w:pPr>
    <w:rPr>
      <w:rFonts w:ascii="Arial" w:hAnsi="Arial" w:eastAsia="宋体" w:cs="Arial"/>
      <w:sz w:val="24"/>
      <w:szCs w:val="24"/>
      <w:lang w:eastAsia="zh-CN"/>
    </w:rPr>
  </w:style>
  <w:style w:type="paragraph" w:styleId="1232" w:customStyle="1">
    <w:name w:val="正文 + 宋体"/>
    <w:basedOn w:val="943"/>
    <w:uiPriority w:val="0"/>
    <w:qFormat/>
    <w:pPr>
      <w:ind w:firstLine="420"/>
      <w:jc w:val="both"/>
      <w:spacing w:line="360" w:lineRule="auto"/>
    </w:pPr>
    <w:rPr>
      <w:rFonts w:ascii="Times New Roman" w:hAnsi="Times New Roman" w:eastAsia="宋体"/>
      <w:sz w:val="21"/>
      <w:szCs w:val="24"/>
      <w:lang w:eastAsia="zh-CN"/>
    </w:rPr>
  </w:style>
  <w:style w:type="paragraph" w:styleId="1233" w:customStyle="1">
    <w:name w:val="a"/>
    <w:basedOn w:val="943"/>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234" w:customStyle="1">
    <w:name w:val="二级条标题"/>
    <w:basedOn w:val="943"/>
    <w:next w:val="1178"/>
    <w:uiPriority w:val="0"/>
    <w:qFormat/>
    <w:pPr>
      <w:ind w:hanging="420"/>
      <w:jc w:val="both"/>
      <w:widowControl/>
      <w:tabs>
        <w:tab w:val="left" w:pos="2240" w:leader="none"/>
      </w:tabs>
      <w:outlineLvl w:val="3"/>
    </w:pPr>
    <w:rPr>
      <w:rFonts w:ascii="Times New Roman" w:hAnsi="Times New Roman" w:eastAsia="黑体"/>
      <w:sz w:val="21"/>
      <w:szCs w:val="20"/>
      <w:lang w:eastAsia="zh-CN"/>
    </w:rPr>
  </w:style>
  <w:style w:type="paragraph" w:styleId="1235" w:customStyle="1">
    <w:name w:val="项目符号，一级"/>
    <w:basedOn w:val="1137"/>
    <w:next w:val="1137"/>
    <w:uiPriority w:val="0"/>
    <w:qFormat/>
    <w:pPr>
      <w:ind w:left="376" w:firstLine="0"/>
      <w:spacing w:line="240" w:lineRule="atLeast"/>
      <w:tabs>
        <w:tab w:val="left" w:pos="1320" w:leader="none"/>
      </w:tabs>
    </w:pPr>
    <w:rPr>
      <w:bCs w:val="0"/>
      <w:color w:val="000000"/>
      <w:szCs w:val="24"/>
    </w:rPr>
  </w:style>
  <w:style w:type="character" w:styleId="1236" w:customStyle="1">
    <w:name w:val="正文文本缩进 3 Char2"/>
    <w:basedOn w:val="953"/>
    <w:uiPriority w:val="99"/>
    <w:semiHidden/>
    <w:qFormat/>
    <w:rPr>
      <w:rFonts w:ascii="Calibri" w:hAnsi="Calibri" w:eastAsia="Calibri" w:cs="Times New Roman"/>
      <w:sz w:val="16"/>
      <w:szCs w:val="16"/>
      <w:lang w:eastAsia="en-US"/>
    </w:rPr>
  </w:style>
  <w:style w:type="paragraph" w:styleId="1237" w:customStyle="1">
    <w:name w:val="1"/>
    <w:basedOn w:val="943"/>
    <w:next w:val="943"/>
    <w:uiPriority w:val="0"/>
    <w:qFormat/>
    <w:pPr>
      <w:jc w:val="both"/>
    </w:pPr>
    <w:rPr>
      <w:rFonts w:ascii="Times New Roman" w:hAnsi="Times New Roman" w:eastAsia="宋体"/>
      <w:sz w:val="21"/>
      <w:szCs w:val="20"/>
      <w:lang w:eastAsia="zh-CN"/>
    </w:rPr>
  </w:style>
  <w:style w:type="paragraph" w:styleId="1238" w:customStyle="1">
    <w:name w:val="部分1"/>
    <w:basedOn w:val="943"/>
    <w:uiPriority w:val="0"/>
    <w:qFormat/>
    <w:pPr>
      <w:jc w:val="center"/>
      <w:keepNext/>
      <w:pageBreakBefore/>
      <w:spacing w:line="360" w:lineRule="auto"/>
      <w:tabs>
        <w:tab w:val="left" w:pos="360" w:leader="none"/>
      </w:tabs>
      <w:outlineLvl w:val="0"/>
    </w:pPr>
    <w:rPr>
      <w:rFonts w:ascii="Times New Roman" w:hAnsi="Times New Roman" w:eastAsia="黑体"/>
      <w:b/>
      <w:sz w:val="36"/>
      <w:szCs w:val="20"/>
      <w:lang w:eastAsia="zh-CN"/>
    </w:rPr>
  </w:style>
  <w:style w:type="character" w:styleId="1239" w:customStyle="1">
    <w:name w:val="正文文本缩进 Char2"/>
    <w:basedOn w:val="953"/>
    <w:uiPriority w:val="99"/>
    <w:semiHidden/>
    <w:qFormat/>
    <w:rPr>
      <w:rFonts w:ascii="Calibri" w:hAnsi="Calibri" w:eastAsia="Calibri" w:cs="Times New Roman"/>
      <w:sz w:val="22"/>
      <w:lang w:eastAsia="en-US"/>
    </w:rPr>
  </w:style>
  <w:style w:type="character" w:styleId="1240" w:customStyle="1">
    <w:name w:val="正文文本 Char3"/>
    <w:basedOn w:val="953"/>
    <w:uiPriority w:val="99"/>
    <w:semiHidden/>
    <w:qFormat/>
    <w:rPr>
      <w:rFonts w:ascii="Calibri" w:hAnsi="Calibri" w:eastAsia="Calibri" w:cs="Times New Roman"/>
      <w:sz w:val="22"/>
      <w:lang w:eastAsia="en-US"/>
    </w:rPr>
  </w:style>
  <w:style w:type="paragraph" w:styleId="1241" w:customStyle="1">
    <w:name w:val="CD 正文"/>
    <w:basedOn w:val="943"/>
    <w:uiPriority w:val="0"/>
    <w:qFormat/>
    <w:rPr>
      <w:rFonts w:ascii="Arial" w:hAnsi="Arial" w:eastAsia="微软雅黑"/>
      <w:sz w:val="21"/>
      <w:szCs w:val="24"/>
      <w:lang w:eastAsia="zh-CN"/>
    </w:rPr>
  </w:style>
  <w:style w:type="character" w:styleId="1242" w:customStyle="1">
    <w:name w:val="称呼 Char2"/>
    <w:basedOn w:val="953"/>
    <w:uiPriority w:val="99"/>
    <w:semiHidden/>
    <w:qFormat/>
    <w:rPr>
      <w:rFonts w:ascii="Calibri" w:hAnsi="Calibri" w:eastAsia="Calibri" w:cs="Times New Roman"/>
      <w:sz w:val="22"/>
      <w:lang w:eastAsia="en-US"/>
    </w:rPr>
  </w:style>
  <w:style w:type="paragraph" w:styleId="1243" w:customStyle="1">
    <w:name w:val="正文1"/>
    <w:basedOn w:val="943"/>
    <w:next w:val="943"/>
    <w:uiPriority w:val="0"/>
    <w:qFormat/>
    <w:pPr>
      <w:ind w:firstLine="510"/>
      <w:jc w:val="both"/>
      <w:spacing w:before="156" w:line="360" w:lineRule="auto"/>
    </w:pPr>
    <w:rPr>
      <w:rFonts w:ascii="Times New Roman" w:hAnsi="Times New Roman" w:eastAsia="宋体"/>
      <w:sz w:val="24"/>
      <w:szCs w:val="20"/>
      <w:lang w:eastAsia="zh-CN"/>
    </w:rPr>
  </w:style>
  <w:style w:type="paragraph" w:styleId="1244" w:customStyle="1">
    <w:name w:val="普通(网站)1"/>
    <w:basedOn w:val="943"/>
    <w:uiPriority w:val="0"/>
    <w:qFormat/>
    <w:pPr>
      <w:spacing w:before="100" w:beforeAutospacing="1" w:after="100" w:afterAutospacing="1"/>
      <w:widowControl/>
    </w:pPr>
    <w:rPr>
      <w:rFonts w:ascii="宋体" w:hAnsi="Times New Roman" w:eastAsia="宋体" w:cs="宋体"/>
      <w:sz w:val="24"/>
      <w:szCs w:val="24"/>
      <w:lang w:eastAsia="zh-CN"/>
    </w:rPr>
  </w:style>
  <w:style w:type="paragraph" w:styleId="1245" w:customStyle="1">
    <w:name w:val="Test2"/>
    <w:basedOn w:val="945"/>
    <w:uiPriority w:val="0"/>
    <w:qFormat/>
    <w:pPr>
      <w:jc w:val="center"/>
      <w:keepLines/>
      <w:keepNext/>
      <w:spacing w:line="480" w:lineRule="exact"/>
      <w:widowControl/>
    </w:pPr>
    <w:rPr>
      <w:rFonts w:hAnsi="Arial"/>
      <w:b/>
      <w:bCs/>
      <w:sz w:val="24"/>
      <w:szCs w:val="24"/>
      <w:lang w:eastAsia="zh-CN"/>
    </w:rPr>
  </w:style>
  <w:style w:type="paragraph" w:styleId="1246" w:customStyle="1">
    <w:name w:val="样式 标题 2 + Times New Roman 四号 非加粗 段前: 5 磅 段后: 0 磅 行距: 固定值 20..."/>
    <w:basedOn w:val="945"/>
    <w:uiPriority w:val="0"/>
    <w:qFormat/>
    <w:pPr>
      <w:jc w:val="both"/>
      <w:keepLines/>
      <w:keepNext/>
      <w:spacing w:before="100" w:line="400" w:lineRule="exact"/>
    </w:pPr>
    <w:rPr>
      <w:rFonts w:ascii="Times New Roman" w:hAnsi="Times New Roman"/>
      <w:sz w:val="28"/>
      <w:szCs w:val="20"/>
      <w:lang w:eastAsia="zh-CN"/>
    </w:rPr>
  </w:style>
  <w:style w:type="paragraph" w:styleId="1247" w:customStyle="1">
    <w:name w:val="xl35"/>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lang w:eastAsia="zh-CN"/>
    </w:rPr>
  </w:style>
  <w:style w:type="paragraph" w:styleId="1248" w:customStyle="1">
    <w:name w:val="样式 标题 2第一章 标题 2Heading 2 HiddenHeading 2 CCBSheading 2H2h2..."/>
    <w:basedOn w:val="945"/>
    <w:uiPriority w:val="0"/>
    <w:qFormat/>
    <w:pPr>
      <w:ind w:left="360" w:hanging="360"/>
      <w:jc w:val="center"/>
      <w:keepNext/>
      <w:tabs>
        <w:tab w:val="left" w:pos="360" w:leader="none"/>
      </w:tabs>
    </w:pPr>
    <w:rPr>
      <w:rFonts w:hAnsi="Times New Roman" w:cs="宋体"/>
      <w:sz w:val="32"/>
      <w:szCs w:val="20"/>
      <w:lang w:eastAsia="zh-CN"/>
    </w:rPr>
  </w:style>
  <w:style w:type="paragraph" w:styleId="1249" w:customStyle="1">
    <w:name w:val="a0"/>
    <w:basedOn w:val="943"/>
    <w:uiPriority w:val="0"/>
    <w:qFormat/>
    <w:pPr>
      <w:jc w:val="both"/>
      <w:spacing w:before="100" w:beforeAutospacing="1" w:after="100" w:afterAutospacing="1"/>
      <w:widowControl/>
    </w:pPr>
    <w:rPr>
      <w:rFonts w:ascii="宋体" w:hAnsi="宋体" w:eastAsia="宋体" w:cs="宋体"/>
      <w:sz w:val="24"/>
      <w:szCs w:val="24"/>
      <w:lang w:eastAsia="zh-CN"/>
    </w:rPr>
  </w:style>
  <w:style w:type="character" w:styleId="1250" w:customStyle="1">
    <w:name w:val="批注框文本 Char3"/>
    <w:basedOn w:val="953"/>
    <w:uiPriority w:val="99"/>
    <w:semiHidden/>
    <w:qFormat/>
    <w:rPr>
      <w:rFonts w:ascii="Calibri" w:hAnsi="Calibri" w:eastAsia="Calibri" w:cs="Times New Roman"/>
      <w:sz w:val="18"/>
      <w:szCs w:val="18"/>
      <w:lang w:eastAsia="en-US"/>
    </w:rPr>
  </w:style>
  <w:style w:type="character" w:styleId="1251" w:customStyle="1">
    <w:name w:val="正文首行缩进 Char2"/>
    <w:basedOn w:val="1240"/>
    <w:uiPriority w:val="99"/>
    <w:semiHidden/>
    <w:qFormat/>
    <w:rPr>
      <w:rFonts w:ascii="Calibri" w:hAnsi="Calibri" w:eastAsia="Calibri" w:cs="Times New Roman"/>
      <w:sz w:val="22"/>
      <w:lang w:eastAsia="en-US"/>
    </w:rPr>
  </w:style>
  <w:style w:type="paragraph" w:styleId="1252" w:customStyle="1">
    <w:name w:val="xl40"/>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lang w:eastAsia="zh-CN"/>
    </w:rPr>
  </w:style>
  <w:style w:type="character" w:styleId="1253" w:customStyle="1">
    <w:name w:val="HTML 预设格式 Char2"/>
    <w:basedOn w:val="953"/>
    <w:uiPriority w:val="99"/>
    <w:semiHidden/>
    <w:qFormat/>
    <w:rPr>
      <w:rFonts w:ascii="Courier New" w:hAnsi="Courier New" w:eastAsia="Calibri" w:cs="Courier New"/>
      <w:sz w:val="20"/>
      <w:szCs w:val="20"/>
      <w:lang w:eastAsia="en-US"/>
    </w:rPr>
  </w:style>
  <w:style w:type="paragraph" w:styleId="1254" w:customStyle="1">
    <w:name w:val="符号与编号 Char Char"/>
    <w:basedOn w:val="943"/>
    <w:uiPriority w:val="0"/>
    <w:qFormat/>
    <w:pPr>
      <w:ind w:left="839" w:hanging="419"/>
      <w:jc w:val="both"/>
      <w:spacing w:line="400" w:lineRule="atLeast"/>
      <w:tabs>
        <w:tab w:val="left" w:pos="840" w:leader="none"/>
      </w:tabs>
    </w:pPr>
    <w:rPr>
      <w:rFonts w:ascii="Times New Roman" w:hAnsi="Times New Roman" w:eastAsia="宋体"/>
      <w:sz w:val="24"/>
      <w:szCs w:val="24"/>
      <w:lang w:eastAsia="zh-CN"/>
    </w:rPr>
  </w:style>
  <w:style w:type="paragraph" w:styleId="1255" w:customStyle="1">
    <w:name w:val="Char Char Char Char Char Char Char Char Char Char Char1 Char Char Char1"/>
    <w:basedOn w:val="943"/>
    <w:uiPriority w:val="0"/>
    <w:qFormat/>
    <w:pPr>
      <w:ind w:firstLine="200"/>
    </w:pPr>
    <w:rPr>
      <w:rFonts w:ascii="Tahoma" w:hAnsi="Tahoma" w:eastAsia="宋体"/>
      <w:sz w:val="24"/>
      <w:szCs w:val="24"/>
      <w:lang w:eastAsia="zh-CN"/>
    </w:rPr>
  </w:style>
  <w:style w:type="paragraph" w:styleId="1256" w:customStyle="1">
    <w:name w:val="标题4，章节第四层"/>
    <w:basedOn w:val="943"/>
    <w:next w:val="943"/>
    <w:uiPriority w:val="0"/>
    <w:qFormat/>
    <w:pPr>
      <w:jc w:val="both"/>
      <w:spacing w:line="360" w:lineRule="auto"/>
      <w:tabs>
        <w:tab w:val="left" w:pos="0" w:leader="none"/>
      </w:tabs>
      <w:outlineLvl w:val="3"/>
    </w:pPr>
    <w:rPr>
      <w:rFonts w:ascii="宋体" w:hAnsi="宋体" w:eastAsia="宋体"/>
      <w:b/>
      <w:sz w:val="24"/>
      <w:szCs w:val="24"/>
      <w:lang w:eastAsia="zh-CN"/>
    </w:rPr>
  </w:style>
  <w:style w:type="paragraph" w:styleId="1257" w:customStyle="1">
    <w:name w:val="正文 居中"/>
    <w:basedOn w:val="943"/>
    <w:uiPriority w:val="0"/>
    <w:qFormat/>
    <w:pPr>
      <w:jc w:val="center"/>
      <w:spacing w:line="360" w:lineRule="auto"/>
    </w:pPr>
    <w:rPr>
      <w:rFonts w:ascii="Times New Roman" w:hAnsi="Times New Roman" w:eastAsia="宋体"/>
      <w:sz w:val="24"/>
      <w:szCs w:val="20"/>
      <w:lang w:eastAsia="zh-CN"/>
    </w:rPr>
  </w:style>
  <w:style w:type="paragraph" w:styleId="1258" w:customStyle="1">
    <w:name w:val="样式 标题 3H32nd Subheadl3CTh3Level 3 Headlevel_3PIM 3Headi...2"/>
    <w:basedOn w:val="946"/>
    <w:uiPriority w:val="0"/>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259" w:customStyle="1">
    <w:name w:val="Char Char1 Char1"/>
    <w:basedOn w:val="943"/>
    <w:uiPriority w:val="0"/>
    <w:qFormat/>
    <w:pPr>
      <w:spacing w:after="160" w:line="240" w:lineRule="exact"/>
      <w:widowControl/>
    </w:pPr>
    <w:rPr>
      <w:rFonts w:ascii="Verdana" w:hAnsi="Verdana" w:eastAsia="宋体"/>
      <w:sz w:val="20"/>
      <w:szCs w:val="20"/>
    </w:rPr>
  </w:style>
  <w:style w:type="paragraph" w:styleId="1260" w:customStyle="1">
    <w:name w:val="font7"/>
    <w:basedOn w:val="943"/>
    <w:uiPriority w:val="0"/>
    <w:qFormat/>
    <w:pPr>
      <w:spacing w:before="100" w:beforeAutospacing="1" w:after="100" w:afterAutospacing="1"/>
      <w:widowControl/>
    </w:pPr>
    <w:rPr>
      <w:rFonts w:hint="eastAsia" w:ascii="宋体" w:hAnsi="宋体" w:eastAsia="宋体"/>
      <w:b/>
      <w:bCs/>
      <w:sz w:val="24"/>
      <w:szCs w:val="24"/>
      <w:lang w:eastAsia="zh-CN"/>
    </w:rPr>
  </w:style>
  <w:style w:type="paragraph" w:styleId="1261" w:customStyle="1">
    <w:name w:val="Blockquote"/>
    <w:basedOn w:val="943"/>
    <w:uiPriority w:val="0"/>
    <w:qFormat/>
    <w:pPr>
      <w:ind w:left="360" w:right="360"/>
      <w:spacing w:before="100" w:after="100"/>
    </w:pPr>
    <w:rPr>
      <w:rFonts w:ascii="Times New Roman" w:hAnsi="Times New Roman" w:eastAsia="宋体"/>
      <w:sz w:val="24"/>
      <w:szCs w:val="20"/>
      <w:lang w:eastAsia="zh-CN"/>
    </w:rPr>
  </w:style>
  <w:style w:type="paragraph" w:styleId="1262" w:customStyle="1">
    <w:name w:val="Char Char Char Char"/>
    <w:basedOn w:val="943"/>
    <w:uiPriority w:val="0"/>
    <w:qFormat/>
    <w:pPr>
      <w:jc w:val="center"/>
      <w:spacing w:after="160" w:line="240" w:lineRule="exact"/>
      <w:widowControl/>
    </w:pPr>
    <w:rPr>
      <w:rFonts w:ascii="黑体" w:hAnsi="Verdana" w:eastAsia="黑体"/>
      <w:sz w:val="32"/>
      <w:szCs w:val="32"/>
    </w:rPr>
  </w:style>
  <w:style w:type="paragraph" w:styleId="1263" w:customStyle="1">
    <w:name w:val="样式 标题 3H3sect1.2.3BOD 0Heading 3 - oldh3l3CTLevel 3 Head..."/>
    <w:basedOn w:val="946"/>
    <w:uiPriority w:val="0"/>
    <w:qFormat/>
    <w:pPr>
      <w:keepLines/>
      <w:keepNext/>
    </w:pPr>
    <w:rPr>
      <w:rFonts w:ascii="Times New Roman" w:hAnsi="Times New Roman" w:eastAsia="宋体" w:cs="宋体"/>
      <w:sz w:val="30"/>
      <w:szCs w:val="20"/>
      <w:lang w:eastAsia="zh-CN"/>
    </w:rPr>
  </w:style>
  <w:style w:type="paragraph" w:styleId="1264" w:customStyle="1">
    <w:name w:val="正文表标题"/>
    <w:next w:val="117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65" w:customStyle="1">
    <w:name w:val="丁华标题2"/>
    <w:basedOn w:val="945"/>
    <w:next w:val="1220"/>
    <w:uiPriority w:val="0"/>
    <w:qFormat/>
    <w:pPr>
      <w:ind w:left="567" w:hanging="567"/>
      <w:keepLines/>
      <w:keepNext/>
      <w:spacing w:before="120" w:after="120" w:line="413" w:lineRule="auto"/>
      <w:tabs>
        <w:tab w:val="left" w:pos="567" w:leader="none"/>
      </w:tabs>
    </w:pPr>
    <w:rPr>
      <w:rFonts w:ascii="Arial" w:hAnsi="Arial"/>
      <w:b/>
      <w:bCs/>
      <w:color w:val="000000"/>
      <w:sz w:val="28"/>
      <w:szCs w:val="20"/>
      <w:lang w:eastAsia="zh-CN"/>
    </w:rPr>
  </w:style>
  <w:style w:type="paragraph" w:styleId="1266" w:customStyle="1">
    <w:name w:val="表格内文字"/>
    <w:basedOn w:val="943"/>
    <w:uiPriority w:val="0"/>
    <w:qFormat/>
    <w:pPr>
      <w:jc w:val="both"/>
      <w:spacing w:line="300" w:lineRule="atLeast"/>
    </w:pPr>
    <w:rPr>
      <w:rFonts w:ascii="Times New Roman" w:hAnsi="Times New Roman" w:eastAsia="宋体"/>
      <w:sz w:val="18"/>
      <w:szCs w:val="24"/>
      <w:lang w:eastAsia="zh-CN"/>
    </w:rPr>
  </w:style>
  <w:style w:type="paragraph" w:styleId="1267" w:customStyle="1">
    <w:name w:val="样式2"/>
    <w:basedOn w:val="943"/>
    <w:uiPriority w:val="0"/>
    <w:qFormat/>
    <w:pPr>
      <w:ind w:left="200"/>
      <w:jc w:val="both"/>
      <w:spacing w:line="360" w:lineRule="auto"/>
    </w:pPr>
    <w:rPr>
      <w:rFonts w:ascii="宋体" w:hAnsi="宋体" w:eastAsia="宋体"/>
      <w:b/>
      <w:sz w:val="24"/>
      <w:szCs w:val="24"/>
      <w:lang w:eastAsia="zh-CN"/>
    </w:rPr>
  </w:style>
  <w:style w:type="paragraph" w:styleId="1268" w:customStyle="1">
    <w:name w:val="标题 4宋体"/>
    <w:basedOn w:val="947"/>
    <w:uiPriority w:val="0"/>
    <w:qFormat/>
    <w:pPr>
      <w:ind w:left="0"/>
      <w:keepNext/>
      <w:spacing w:before="0" w:line="360" w:lineRule="auto"/>
    </w:pPr>
    <w:rPr>
      <w:color w:val="000000"/>
      <w:sz w:val="24"/>
      <w:szCs w:val="20"/>
      <w:lang w:eastAsia="zh-CN"/>
    </w:rPr>
  </w:style>
  <w:style w:type="paragraph" w:styleId="1269" w:customStyle="1">
    <w:name w:val="content_lineheight"/>
    <w:basedOn w:val="943"/>
    <w:uiPriority w:val="0"/>
    <w:qFormat/>
    <w:pPr>
      <w:spacing w:before="100" w:beforeAutospacing="1" w:after="100" w:afterAutospacing="1"/>
      <w:widowControl/>
    </w:pPr>
    <w:rPr>
      <w:rFonts w:ascii="宋体" w:hAnsi="宋体" w:eastAsia="宋体"/>
      <w:sz w:val="24"/>
      <w:szCs w:val="24"/>
      <w:lang w:eastAsia="zh-CN"/>
    </w:rPr>
  </w:style>
  <w:style w:type="paragraph" w:styleId="1270" w:customStyle="1">
    <w:name w:val="z-窗体顶端1"/>
    <w:basedOn w:val="943"/>
    <w:next w:val="943"/>
    <w:uiPriority w:val="0"/>
    <w:qFormat/>
    <w:pPr>
      <w:jc w:val="center"/>
      <w:widowControl/>
      <w:pBdr>
        <w:bottom w:val="single" w:color="auto" w:sz="6" w:space="1"/>
      </w:pBdr>
    </w:pPr>
    <w:rPr>
      <w:rFonts w:ascii="Arial" w:hAnsi="Arial" w:eastAsia="宋体" w:cs="Arial"/>
      <w:vanish/>
      <w:sz w:val="16"/>
      <w:szCs w:val="16"/>
      <w:lang w:eastAsia="zh-CN"/>
    </w:rPr>
  </w:style>
  <w:style w:type="character" w:styleId="1271" w:customStyle="1">
    <w:name w:val="引用 Char3"/>
    <w:basedOn w:val="953"/>
    <w:uiPriority w:val="29"/>
    <w:qFormat/>
    <w:rPr>
      <w:rFonts w:ascii="Calibri" w:hAnsi="Calibri" w:eastAsia="Calibri" w:cs="Times New Roman"/>
      <w:i/>
      <w:iCs/>
      <w:color w:val="404040" w:themeColor="text1" w:themeTint="BF"/>
      <w:sz w:val="22"/>
      <w:lang w:eastAsia="en-US"/>
      <w14:textFill>
        <w14:solidFill>
          <w14:schemeClr w14:val="tx1">
            <w14:lumMod w14:val="75000"/>
            <w14:lumOff w14:val="25000"/>
          </w14:schemeClr>
        </w14:solidFill>
      </w14:textFill>
    </w:rPr>
  </w:style>
  <w:style w:type="paragraph" w:styleId="1272" w:customStyle="1">
    <w:name w:val="正文文本 New New"/>
    <w:basedOn w:val="943"/>
    <w:uiPriority w:val="0"/>
    <w:qFormat/>
    <w:pPr>
      <w:ind w:firstLine="200"/>
      <w:jc w:val="both"/>
      <w:spacing w:before="60" w:after="60" w:line="360" w:lineRule="auto"/>
      <w:widowControl/>
    </w:pPr>
    <w:rPr>
      <w:rFonts w:ascii="Times New Roman" w:hAnsi="Times New Roman" w:eastAsia="华文楷体"/>
      <w:sz w:val="24"/>
      <w:szCs w:val="24"/>
      <w:lang w:eastAsia="zh-CN"/>
    </w:rPr>
  </w:style>
  <w:style w:type="paragraph" w:styleId="1273" w:customStyle="1">
    <w:name w:val="Char Char Char Char Char Char Char"/>
    <w:basedOn w:val="943"/>
    <w:uiPriority w:val="0"/>
    <w:qFormat/>
    <w:pPr>
      <w:jc w:val="both"/>
    </w:pPr>
    <w:rPr>
      <w:rFonts w:ascii="Tahoma" w:hAnsi="Tahoma" w:eastAsia="宋体"/>
      <w:sz w:val="24"/>
      <w:szCs w:val="20"/>
      <w:lang w:eastAsia="zh-CN"/>
    </w:rPr>
  </w:style>
  <w:style w:type="paragraph" w:styleId="1274" w:customStyle="1">
    <w:name w:val="Char Char2 Char"/>
    <w:basedOn w:val="943"/>
    <w:uiPriority w:val="0"/>
    <w:qFormat/>
    <w:pPr>
      <w:ind w:left="390" w:hanging="390"/>
      <w:jc w:val="both"/>
      <w:keepLines/>
      <w:keepNext/>
      <w:pageBreakBefore/>
      <w:tabs>
        <w:tab w:val="left" w:pos="390" w:leader="none"/>
      </w:tabs>
    </w:pPr>
    <w:rPr>
      <w:rFonts w:ascii="Tahoma" w:hAnsi="Tahoma" w:eastAsia="宋体"/>
      <w:sz w:val="24"/>
      <w:szCs w:val="20"/>
      <w:lang w:eastAsia="zh-CN"/>
    </w:rPr>
  </w:style>
  <w:style w:type="paragraph" w:styleId="1275" w:customStyle="1">
    <w:name w:val="样式 标题 1 + 黑体 三号 非加粗 居中 段前: 6 磅 段后: 6 磅 行距: 固定值 20 磅"/>
    <w:basedOn w:val="944"/>
    <w:uiPriority w:val="0"/>
    <w:qFormat/>
    <w:pPr>
      <w:jc w:val="center"/>
      <w:keepLines/>
      <w:keepNext/>
      <w:spacing w:before="120" w:after="120" w:line="400" w:lineRule="exact"/>
    </w:pPr>
    <w:rPr>
      <w:b w:val="0"/>
      <w:bCs w:val="0"/>
      <w:sz w:val="32"/>
      <w:szCs w:val="20"/>
      <w:lang w:eastAsia="zh-CN"/>
    </w:rPr>
  </w:style>
  <w:style w:type="paragraph" w:styleId="1276" w:customStyle="1">
    <w:name w:val="7"/>
    <w:basedOn w:val="943"/>
    <w:next w:val="985"/>
    <w:uiPriority w:val="0"/>
    <w:qFormat/>
    <w:pPr>
      <w:spacing w:before="100" w:beforeAutospacing="1" w:after="100" w:afterAutospacing="1"/>
      <w:widowControl/>
    </w:pPr>
    <w:rPr>
      <w:rFonts w:ascii="宋体" w:hAnsi="宋体" w:eastAsia="宋体"/>
      <w:sz w:val="24"/>
      <w:szCs w:val="20"/>
      <w:lang w:eastAsia="zh-CN"/>
    </w:rPr>
  </w:style>
  <w:style w:type="paragraph" w:styleId="1277" w:customStyle="1">
    <w:name w:val="正文 首行缩进:  2 字符 Char"/>
    <w:basedOn w:val="943"/>
    <w:uiPriority w:val="0"/>
    <w:qFormat/>
    <w:pPr>
      <w:ind w:firstLine="480"/>
      <w:jc w:val="both"/>
      <w:spacing w:line="360" w:lineRule="auto"/>
    </w:pPr>
    <w:rPr>
      <w:rFonts w:ascii="Times New Roman" w:hAnsi="Times New Roman" w:eastAsia="宋体" w:cs="宋体"/>
      <w:sz w:val="24"/>
      <w:szCs w:val="20"/>
      <w:lang w:eastAsia="zh-CN"/>
    </w:rPr>
  </w:style>
  <w:style w:type="paragraph" w:styleId="1278" w:customStyle="1">
    <w:name w:val="retrait3"/>
    <w:basedOn w:val="943"/>
    <w:uiPriority w:val="0"/>
    <w:qFormat/>
    <w:pPr>
      <w:ind w:left="851"/>
      <w:spacing w:before="20" w:after="20"/>
      <w:widowControl/>
    </w:pPr>
    <w:rPr>
      <w:rFonts w:ascii="Arial" w:hAnsi="Arial" w:eastAsia="宋体"/>
      <w:sz w:val="24"/>
      <w:szCs w:val="20"/>
      <w:lang w:val="en-GB" w:eastAsia="zh-CN"/>
    </w:rPr>
  </w:style>
  <w:style w:type="paragraph" w:styleId="1279"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280" w:customStyle="1">
    <w:name w:val="xl44"/>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paragraph" w:styleId="1281" w:customStyle="1">
    <w:name w:val="Char Char Char Char Char"/>
    <w:basedOn w:val="943"/>
    <w:uiPriority w:val="0"/>
    <w:qFormat/>
    <w:pPr>
      <w:jc w:val="both"/>
    </w:pPr>
    <w:rPr>
      <w:rFonts w:ascii="Tahoma" w:hAnsi="Tahoma" w:eastAsia="宋体"/>
      <w:sz w:val="24"/>
      <w:szCs w:val="20"/>
      <w:lang w:eastAsia="zh-CN"/>
    </w:rPr>
  </w:style>
  <w:style w:type="paragraph" w:styleId="1282" w:customStyle="1">
    <w:name w:val="Char Char Char"/>
    <w:basedOn w:val="960"/>
    <w:uiPriority w:val="0"/>
    <w:qFormat/>
    <w:pPr>
      <w:spacing w:line="436" w:lineRule="exact"/>
    </w:pPr>
    <w:rPr>
      <w:szCs w:val="24"/>
    </w:rPr>
  </w:style>
  <w:style w:type="paragraph" w:styleId="1283" w:customStyle="1">
    <w:name w:val="列出段落2"/>
    <w:basedOn w:val="943"/>
    <w:uiPriority w:val="0"/>
    <w:qFormat/>
    <w:pPr>
      <w:contextualSpacing/>
      <w:ind w:left="720"/>
      <w:widowControl/>
    </w:pPr>
    <w:rPr>
      <w:rFonts w:ascii="Arial" w:hAnsi="Arial" w:eastAsia="黑体"/>
      <w:sz w:val="24"/>
      <w:szCs w:val="24"/>
    </w:rPr>
  </w:style>
  <w:style w:type="paragraph" w:styleId="1284" w:customStyle="1">
    <w:name w:val="正文 首行缩进:  2 字符 Char Char"/>
    <w:basedOn w:val="943"/>
    <w:uiPriority w:val="0"/>
    <w:qFormat/>
    <w:pPr>
      <w:ind w:firstLine="480"/>
      <w:jc w:val="both"/>
      <w:spacing w:line="360" w:lineRule="auto"/>
    </w:pPr>
    <w:rPr>
      <w:rFonts w:ascii="楷体_GB2312" w:hAnsi="Times New Roman" w:eastAsia="楷体_GB2312"/>
      <w:bCs/>
      <w:sz w:val="24"/>
      <w:szCs w:val="24"/>
      <w:lang w:eastAsia="zh-CN"/>
    </w:rPr>
  </w:style>
  <w:style w:type="paragraph" w:styleId="1285" w:customStyle="1">
    <w:name w:val="修订1"/>
    <w:uiPriority w:val="0"/>
    <w:qFormat/>
    <w:rPr>
      <w:rFonts w:ascii="Times New Roman" w:hAnsi="Times New Roman" w:eastAsia="宋体" w:cs="Times New Roman"/>
      <w:sz w:val="21"/>
      <w:szCs w:val="24"/>
      <w:lang w:val="en-US" w:eastAsia="zh-CN" w:bidi="ar-SA"/>
    </w:rPr>
  </w:style>
  <w:style w:type="paragraph" w:styleId="1286" w:customStyle="1">
    <w:name w:val="项目符号：一级"/>
    <w:basedOn w:val="1137"/>
    <w:next w:val="1137"/>
    <w:uiPriority w:val="0"/>
    <w:qFormat/>
    <w:pPr>
      <w:ind w:right="-134"/>
    </w:pPr>
    <w:rPr>
      <w:bCs w:val="0"/>
    </w:rPr>
  </w:style>
  <w:style w:type="paragraph" w:styleId="1287" w:customStyle="1">
    <w:name w:val="文档正文"/>
    <w:basedOn w:val="943"/>
    <w:uiPriority w:val="0"/>
    <w:qFormat/>
    <w:pPr>
      <w:jc w:val="both"/>
      <w:spacing w:line="360" w:lineRule="auto"/>
    </w:pPr>
    <w:rPr>
      <w:rFonts w:ascii="宋体" w:hAnsi="宋体" w:eastAsia="宋体"/>
      <w:b/>
      <w:bCs/>
      <w:sz w:val="21"/>
      <w:szCs w:val="24"/>
      <w:lang w:eastAsia="zh-CN"/>
    </w:rPr>
  </w:style>
  <w:style w:type="paragraph" w:styleId="1288" w:customStyle="1">
    <w:name w:val="样式1"/>
    <w:basedOn w:val="943"/>
    <w:uiPriority w:val="0"/>
    <w:qFormat/>
    <w:pPr>
      <w:ind w:firstLine="480"/>
      <w:jc w:val="both"/>
      <w:spacing w:line="300" w:lineRule="auto"/>
    </w:pPr>
    <w:rPr>
      <w:rFonts w:ascii="Times New Roman" w:hAnsi="Times New Roman" w:eastAsia="宋体"/>
      <w:sz w:val="24"/>
      <w:szCs w:val="24"/>
      <w:lang w:eastAsia="zh-CN"/>
    </w:rPr>
  </w:style>
  <w:style w:type="paragraph" w:styleId="1289" w:customStyle="1">
    <w:name w:val="z-窗体底端1"/>
    <w:basedOn w:val="943"/>
    <w:next w:val="943"/>
    <w:uiPriority w:val="0"/>
    <w:qFormat/>
    <w:pPr>
      <w:jc w:val="center"/>
      <w:widowControl/>
      <w:pBdr>
        <w:top w:val="single" w:color="auto" w:sz="6" w:space="1"/>
      </w:pBdr>
    </w:pPr>
    <w:rPr>
      <w:rFonts w:ascii="Arial" w:hAnsi="Arial" w:eastAsia="宋体" w:cs="Arial"/>
      <w:vanish/>
      <w:sz w:val="16"/>
      <w:szCs w:val="16"/>
      <w:lang w:eastAsia="zh-CN"/>
    </w:rPr>
  </w:style>
  <w:style w:type="paragraph" w:styleId="1290" w:customStyle="1">
    <w:name w:val="xl37"/>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sz w:val="20"/>
      <w:szCs w:val="20"/>
      <w:lang w:eastAsia="zh-CN"/>
    </w:rPr>
  </w:style>
  <w:style w:type="paragraph" w:styleId="1291" w:customStyle="1">
    <w:name w:val="Char Char1"/>
    <w:basedOn w:val="943"/>
    <w:uiPriority w:val="0"/>
    <w:qFormat/>
    <w:pPr>
      <w:spacing w:after="160" w:line="240" w:lineRule="exact"/>
      <w:widowControl/>
    </w:pPr>
    <w:rPr>
      <w:rFonts w:ascii="Times New Roman" w:hAnsi="Times New Roman" w:eastAsia="仿宋_GB2312"/>
      <w:sz w:val="28"/>
      <w:szCs w:val="24"/>
      <w:lang w:eastAsia="zh-CN"/>
    </w:rPr>
  </w:style>
  <w:style w:type="paragraph" w:styleId="1292" w:customStyle="1">
    <w:name w:val="方案文档"/>
    <w:basedOn w:val="943"/>
    <w:uiPriority w:val="0"/>
    <w:qFormat/>
    <w:pPr>
      <w:ind w:firstLine="225"/>
      <w:jc w:val="both"/>
      <w:spacing w:before="60" w:after="60" w:line="360" w:lineRule="auto"/>
    </w:pPr>
    <w:rPr>
      <w:rFonts w:ascii="宋体" w:hAnsi="Times New Roman" w:eastAsia="宋体"/>
      <w:color w:val="000000"/>
      <w:sz w:val="24"/>
      <w:szCs w:val="20"/>
      <w:lang w:eastAsia="zh-CN"/>
    </w:rPr>
  </w:style>
  <w:style w:type="paragraph" w:styleId="1293" w:customStyle="1">
    <w:name w:val="默认段落字体 Para Char Char Char Char Char Char Char Char Char1 Char Char Char Char Char Char Char"/>
    <w:basedOn w:val="960"/>
    <w:uiPriority w:val="0"/>
    <w:qFormat/>
  </w:style>
  <w:style w:type="paragraph" w:styleId="1294" w:customStyle="1">
    <w:name w:val="华宇段落1 Char"/>
    <w:basedOn w:val="943"/>
    <w:uiPriority w:val="0"/>
    <w:qFormat/>
    <w:pPr>
      <w:ind w:firstLine="200"/>
      <w:jc w:val="both"/>
      <w:spacing w:line="360" w:lineRule="auto"/>
    </w:pPr>
    <w:rPr>
      <w:rFonts w:ascii="Times New Roman" w:hAnsi="Times New Roman" w:eastAsia="宋体"/>
      <w:bCs/>
      <w:sz w:val="24"/>
      <w:szCs w:val="24"/>
      <w:lang w:eastAsia="zh-CN"/>
    </w:rPr>
  </w:style>
  <w:style w:type="paragraph" w:styleId="1295" w:customStyle="1">
    <w:name w:val="样式 加点正文 + 段前: 0.5 行 段后: 0.5 行1"/>
    <w:basedOn w:val="943"/>
    <w:uiPriority w:val="0"/>
    <w:qFormat/>
    <w:pPr>
      <w:ind w:left="1268" w:hanging="420"/>
      <w:jc w:val="both"/>
      <w:spacing w:line="300" w:lineRule="auto"/>
      <w:tabs>
        <w:tab w:val="left" w:pos="1268" w:leader="none"/>
      </w:tabs>
    </w:pPr>
    <w:rPr>
      <w:rFonts w:ascii="Times New Roman" w:hAnsi="Times New Roman" w:eastAsia="宋体"/>
      <w:sz w:val="24"/>
      <w:szCs w:val="20"/>
      <w:lang w:eastAsia="zh-CN"/>
    </w:rPr>
  </w:style>
  <w:style w:type="paragraph" w:styleId="1296" w:customStyle="1">
    <w:name w:val="xl38"/>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lang w:eastAsia="zh-CN"/>
    </w:rPr>
  </w:style>
  <w:style w:type="paragraph" w:styleId="1297" w:customStyle="1">
    <w:name w:val="公文标题 2"/>
    <w:basedOn w:val="943"/>
    <w:next w:val="1228"/>
    <w:uiPriority w:val="0"/>
    <w:qFormat/>
    <w:pPr>
      <w:jc w:val="both"/>
      <w:outlineLvl w:val="1"/>
    </w:pPr>
    <w:rPr>
      <w:rFonts w:ascii="仿宋_GB2312" w:hAnsi="宋体" w:eastAsia="仿宋_GB2312"/>
      <w:sz w:val="28"/>
      <w:szCs w:val="24"/>
      <w:lang w:eastAsia="zh-CN"/>
    </w:rPr>
  </w:style>
  <w:style w:type="paragraph" w:styleId="1298" w:customStyle="1">
    <w:name w:val="xl42"/>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eastAsia="宋体" w:cs="Arial"/>
      <w:sz w:val="20"/>
      <w:szCs w:val="20"/>
      <w:lang w:eastAsia="zh-CN"/>
    </w:rPr>
  </w:style>
  <w:style w:type="paragraph" w:styleId="1299" w:customStyle="1">
    <w:name w:val="font5"/>
    <w:basedOn w:val="943"/>
    <w:uiPriority w:val="0"/>
    <w:qFormat/>
    <w:pPr>
      <w:spacing w:before="100" w:beforeAutospacing="1" w:after="100" w:afterAutospacing="1"/>
      <w:widowControl/>
    </w:pPr>
    <w:rPr>
      <w:rFonts w:ascii="宋体" w:hAnsi="宋体" w:eastAsia="宋体" w:cs="宋体"/>
      <w:sz w:val="18"/>
      <w:szCs w:val="18"/>
      <w:lang w:eastAsia="zh-CN"/>
    </w:rPr>
  </w:style>
  <w:style w:type="paragraph" w:styleId="1300" w:customStyle="1">
    <w:name w:val="样式 段后: 0.5 行 左  0.75 字符"/>
    <w:basedOn w:val="943"/>
    <w:uiPriority w:val="0"/>
    <w:qFormat/>
    <w:pPr>
      <w:ind w:firstLine="420"/>
      <w:jc w:val="both"/>
      <w:spacing w:line="360" w:lineRule="auto"/>
      <w:widowControl/>
    </w:pPr>
    <w:rPr>
      <w:rFonts w:ascii="Times New Roman" w:hAnsi="Arial" w:eastAsia="宋体" w:cs="Arial"/>
      <w:sz w:val="21"/>
      <w:szCs w:val="21"/>
      <w:lang w:eastAsia="zh-CN"/>
    </w:rPr>
  </w:style>
  <w:style w:type="paragraph" w:styleId="1301" w:customStyle="1">
    <w:name w:val="Char1 Char Char Char"/>
    <w:basedOn w:val="943"/>
    <w:uiPriority w:val="0"/>
    <w:qFormat/>
    <w:pPr>
      <w:jc w:val="both"/>
    </w:pPr>
    <w:rPr>
      <w:rFonts w:ascii="Tahoma" w:hAnsi="Tahoma" w:eastAsia="宋体"/>
      <w:sz w:val="24"/>
      <w:szCs w:val="20"/>
      <w:lang w:eastAsia="zh-CN"/>
    </w:rPr>
  </w:style>
  <w:style w:type="paragraph" w:styleId="1302" w:customStyle="1">
    <w:name w:val="xl39"/>
    <w:basedOn w:val="943"/>
    <w:uiPriority w:val="0"/>
    <w:qFormat/>
    <w:pP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table" w:styleId="1303" w:customStyle="1">
    <w:name w:val="Table Normal"/>
    <w:uiPriority w:val="0"/>
    <w:qFormat/>
    <w:rPr>
      <w:rFonts w:ascii="Times New Roman" w:hAnsi="Times New Roman" w:eastAsia="宋体" w:cs="Times New Roman"/>
    </w:rPr>
    <w:tblPr>
      <w:tblCellMar>
        <w:left w:w="0" w:type="dxa"/>
        <w:top w:w="0" w:type="dxa"/>
        <w:right w:w="0" w:type="dxa"/>
        <w:bottom w:w="0" w:type="dxa"/>
      </w:tblCellMar>
    </w:tblPr>
  </w:style>
  <w:style w:type="character" w:styleId="1304" w:customStyle="1">
    <w:name w:val="正文首行缩进 2 Char"/>
    <w:basedOn w:val="1239"/>
    <w:link w:val="989"/>
    <w:uiPriority w:val="99"/>
    <w:semiHidden/>
    <w:qFormat/>
    <w:rPr>
      <w:rFonts w:ascii="Calibri" w:hAnsi="Calibri" w:eastAsia="Calibri" w:cs="Times New Roman"/>
      <w:sz w:val="22"/>
      <w:lang w:eastAsia="en-US"/>
    </w:rPr>
  </w:style>
  <w:style w:type="character" w:styleId="1305" w:customStyle="1">
    <w:name w:val="NormalCharacter"/>
    <w:uiPriority w:val="0"/>
    <w:qFormat/>
  </w:style>
  <w:style w:type="paragraph" w:styleId="1306" w:customStyle="1">
    <w:name w:val="修订2"/>
    <w:hidden/>
    <w:uiPriority w:val="99"/>
    <w:semiHidden/>
    <w:qFormat/>
    <w:rPr>
      <w:rFonts w:ascii="Calibri" w:hAnsi="Calibri" w:eastAsia="Calibri" w:cs="Times New Roman"/>
      <w:sz w:val="22"/>
      <w:szCs w:val="22"/>
      <w:lang w:val="en-US" w:eastAsia="en-US" w:bidi="ar-SA"/>
    </w:rPr>
  </w:style>
  <w:style w:type="paragraph" w:styleId="1307" w:customStyle="1">
    <w:name w:val="普通正文"/>
    <w:basedOn w:val="943"/>
    <w:uiPriority w:val="0"/>
    <w:qFormat/>
    <w:pPr>
      <w:ind w:firstLine="480"/>
      <w:spacing w:before="120" w:after="120" w:line="360" w:lineRule="auto"/>
    </w:pPr>
    <w:rPr>
      <w:rFonts w:ascii="Arial" w:hAnsi="Arial" w:eastAsia="宋体"/>
      <w:sz w:val="24"/>
      <w:szCs w:val="24"/>
      <w:lang w:eastAsia="zh-CN"/>
    </w:rPr>
  </w:style>
  <w:style w:type="paragraph" w:styleId="1308" w:customStyle="1">
    <w:name w:val="列表段落1"/>
    <w:basedOn w:val="943"/>
    <w:uiPriority w:val="34"/>
    <w:qFormat/>
    <w:pPr>
      <w:ind w:firstLine="420"/>
      <w:jc w:val="both"/>
    </w:pPr>
    <w:rPr>
      <w:rFonts w:ascii="Times New Roman" w:hAnsi="Times New Roman" w:eastAsia="宋体"/>
      <w:sz w:val="21"/>
      <w:szCs w:val="21"/>
      <w:lang w:eastAsia="zh-CN"/>
    </w:rPr>
  </w:style>
  <w:style w:type="character" w:styleId="1309" w:customStyle="1">
    <w:name w:val="custom-tag-placeholder-class"/>
    <w:basedOn w:val="953"/>
    <w:uiPriority w:val="0"/>
    <w:qFormat/>
  </w:style>
  <w:style w:type="character" w:styleId="1310" w:customStyle="1">
    <w:name w:val="active16"/>
    <w:basedOn w:val="953"/>
    <w:uiPriority w:val="0"/>
    <w:qFormat/>
    <w:rPr>
      <w:color w:val="ffffff"/>
      <w:shd w:val="clear" w:color="auto" w:fill="0f5bb9"/>
    </w:rPr>
  </w:style>
  <w:style w:type="character" w:styleId="1311" w:customStyle="1">
    <w:name w:val="last-child"/>
    <w:basedOn w:val="953"/>
    <w:uiPriority w:val="0"/>
    <w:qFormat/>
  </w:style>
  <w:style w:type="character" w:styleId="1312" w:customStyle="1">
    <w:name w:val="active"/>
    <w:basedOn w:val="953"/>
    <w:uiPriority w:val="0"/>
    <w:qFormat/>
    <w:rPr>
      <w:color w:val="ffffff"/>
      <w:shd w:val="clear" w:color="auto" w:fill="0f5bb9"/>
    </w:rPr>
  </w:style>
  <w:style w:type="numbering" w:styleId="13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ڒ㽊㺾끑᐀蠀갈닂ƅ</dc:creator>
  <cp:lastModifiedBy>崔梦楠</cp:lastModifiedBy>
  <cp:revision>5</cp:revision>
  <dcterms:created xsi:type="dcterms:W3CDTF">2026-06-10T07:33:00Z</dcterms:created>
  <dcterms:modified xsi:type="dcterms:W3CDTF">2026-06-29T03:25:11Z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eyJoZGlkIjoiOWQ2ZWExMDIwMTAyNTlkY2I3MDQ0MGE2NzkwYzQ5NGQiLCJ1c2VySWQiOiI0MTU5NDY0NjUifQ==</vt:lpwstr>
  </property>
  <property fmtid="{D5CDD505-2E9C-101B-9397-08002B2CF9AE}" pid="3" name="KSOProductBuildVer">
    <vt:lpwstr>2052-11.1.0.14309</vt:lpwstr>
  </property>
  <property fmtid="{D5CDD505-2E9C-101B-9397-08002B2CF9AE}" pid="4" name="ICV">
    <vt:lpwstr>908AF3F9B88F4CFAA00858C2F7227E35_13</vt:lpwstr>
  </property>
</Properties>
</file>