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61"/>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南京鼓楼医院VTE风险评分流程改造 </w:t>
      </w:r>
      <w:r>
        <w:rPr>
          <w:rFonts w:hint="eastAsia" w:ascii="Arial" w:hAnsi="Arial" w:cs="Times New Roman"/>
          <w:b/>
          <w:bCs/>
          <w:color w:val="000000"/>
          <w:sz w:val="32"/>
          <w:szCs w:val="24"/>
          <w:u w:val="single"/>
          <w:lang w:val="en-US" w:eastAsia="zh-CN"/>
        </w:rPr>
      </w:r>
      <w:r/>
    </w:p>
    <w:p>
      <w:pPr>
        <w:pStyle w:val="869"/>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i w:val="0"/>
          <w:iCs w:val="0"/>
          <w:caps w:val="0"/>
          <w:color w:val="000000"/>
          <w:spacing w:val="0"/>
          <w:sz w:val="32"/>
          <w:szCs w:val="32"/>
          <w:shd w:val="clear" w:color="auto" w:fill="auto"/>
        </w:rPr>
        <w:t xml:space="preserve">JSZC-320100-JZCG-C2026-0019</w:t>
      </w:r>
      <w:r>
        <w:rPr>
          <w:color w:val="000000"/>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1</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69"/>
        <w:jc w:val="center"/>
        <w:spacing w:line="480" w:lineRule="auto"/>
        <w:rPr>
          <w:rFonts w:hint="eastAsia" w:ascii="黑体" w:hAnsi="Arial" w:eastAsia="黑体"/>
          <w:b/>
          <w:color w:val="000000"/>
          <w:sz w:val="44"/>
          <w:szCs w:val="21"/>
        </w:rPr>
        <w:outlineLvl w:val="0"/>
      </w:pPr>
      <w:r>
        <w:rPr>
          <w:rFonts w:hint="eastAsia"/>
          <w:color w:val="000000"/>
          <w:szCs w:val="21"/>
          <w:lang w:val="en-US" w:eastAsia="zh-CN"/>
        </w:rPr>
        <w:t xml:space="preserve"> </w:t>
      </w:r>
      <w:r>
        <w:rPr>
          <w:rFonts w:ascii="Times New Roman" w:hAnsi="Times New Roman"/>
          <w:color w:val="000000"/>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bookmarkStart w:id="0" w:name="_Toc20823272"/>
      <w:r/>
      <w:bookmarkStart w:id="1" w:name="_Toc120614210"/>
      <w:r/>
      <w:bookmarkStart w:id="2" w:name="_Toc513029200"/>
      <w:r/>
      <w:bookmarkStart w:id="3" w:name="_Toc523127445"/>
      <w:r/>
      <w:bookmarkStart w:id="4" w:name="_Toc16938516"/>
      <w:r/>
      <w:bookmarkStart w:id="5" w:name="_Toc479757206"/>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rPr>
        <w:t xml:space="preserve">2</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rPr>
        <w:t xml:space="preserve">4</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t xml:space="preserve">14</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t xml:space="preserve">17</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rPr>
        <w:t xml:space="preserve">24</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rPr>
        <w:t xml:space="preserve">27</w:t>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rPr>
          <w:rFonts w:hint="eastAsia" w:ascii="Times New Roman" w:hAnsi="Times New Roman"/>
          <w:color w:val="000000"/>
          <w:szCs w:val="21"/>
        </w:rPr>
      </w:pPr>
      <w:r>
        <w:rPr>
          <w:rFonts w:hint="eastAsia" w:ascii="Times New Roman" w:hAnsi="Times New Roman"/>
          <w:color w:val="000000"/>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受</w:t>
      </w:r>
      <w:r>
        <w:rPr>
          <w:rFonts w:hint="eastAsia" w:ascii="宋体" w:hAnsi="宋体" w:eastAsia="宋体" w:cs="Times New Roman"/>
          <w:i w:val="0"/>
          <w:iCs w:val="0"/>
          <w:caps w:val="0"/>
          <w:color w:val="000000"/>
          <w:spacing w:val="0"/>
          <w:sz w:val="24"/>
          <w:szCs w:val="24"/>
          <w:shd w:val="clear" w:color="auto" w:fill="auto"/>
        </w:rPr>
        <w:t xml:space="preserve">南京鼓楼医院</w:t>
      </w:r>
      <w:r>
        <w:rPr>
          <w:rFonts w:hint="eastAsia" w:ascii="宋体" w:hAnsi="宋体" w:eastAsia="宋体" w:cs="Times New Roman"/>
          <w:color w:val="000000"/>
          <w:sz w:val="24"/>
          <w:szCs w:val="24"/>
        </w:rPr>
        <w:t xml:space="preserve">委托，</w:t>
      </w:r>
      <w:r>
        <w:rPr>
          <w:rFonts w:hint="eastAsia" w:ascii="宋体" w:hAnsi="宋体" w:eastAsia="宋体" w:cs="Times New Roman"/>
          <w:color w:val="000000"/>
          <w:sz w:val="24"/>
          <w:szCs w:val="24"/>
          <w:lang w:eastAsia="zh-CN"/>
        </w:rPr>
        <w:t xml:space="preserve">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w:t>
      </w:r>
      <w:r>
        <w:rPr>
          <w:rFonts w:hint="eastAsia" w:ascii="宋体" w:hAnsi="宋体" w:eastAsia="宋体" w:cs="Times New Roman"/>
          <w:color w:val="000000"/>
          <w:sz w:val="24"/>
          <w:szCs w:val="24"/>
          <w:u w:val="none"/>
          <w:lang w:val="en-US" w:eastAsia="zh-CN"/>
        </w:rPr>
        <w:t xml:space="preserve">南京鼓楼医院VTE风险评分流程改造</w:t>
      </w:r>
      <w:r>
        <w:rPr>
          <w:rFonts w:hint="eastAsia" w:ascii="宋体" w:hAnsi="宋体" w:eastAsia="宋体" w:cs="Times New Roman"/>
          <w:color w:val="000000"/>
          <w:sz w:val="24"/>
          <w:szCs w:val="24"/>
        </w:rPr>
        <w:t xml:space="preserve">进行</w:t>
      </w:r>
      <w:r>
        <w:rPr>
          <w:rFonts w:hint="eastAsia" w:ascii="宋体" w:hAnsi="宋体" w:eastAsia="宋体" w:cs="Times New Roman"/>
          <w:color w:val="000000"/>
          <w:sz w:val="24"/>
          <w:szCs w:val="24"/>
          <w:lang w:val="en-US" w:eastAsia="zh-CN"/>
        </w:rPr>
        <w:t xml:space="preserve">竞</w:t>
      </w:r>
      <w:r>
        <w:rPr>
          <w:rFonts w:hint="eastAsia" w:ascii="宋体" w:hAnsi="宋体" w:eastAsia="宋体" w:cs="Times New Roman"/>
          <w:color w:val="000000"/>
          <w:sz w:val="24"/>
          <w:szCs w:val="24"/>
          <w:lang w:val="en-US" w:eastAsia="zh-CN"/>
        </w:rPr>
        <w:t xml:space="preserve">争性磋商采购，欢迎符合条件的供应商参加磋商。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eastAsia="宋体" w:cs="Times New Roman"/>
          <w:i w:val="0"/>
          <w:iCs w:val="0"/>
          <w:caps w:val="0"/>
          <w:color w:val="000000"/>
          <w:spacing w:val="0"/>
          <w:sz w:val="24"/>
          <w:szCs w:val="24"/>
          <w:shd w:val="clear" w:color="auto" w:fill="auto"/>
        </w:rPr>
        <w:t xml:space="preserve">JSZC-320100-JZCG-C2026-0019</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u w:val="none"/>
          <w:lang w:val="en-US" w:eastAsia="zh-CN"/>
        </w:rPr>
        <w:t xml:space="preserve">南京鼓楼医院VTE风险评分流程改造</w:t>
      </w:r>
      <w:r>
        <w:rPr>
          <w:rFonts w:hint="eastAsia" w:ascii="宋体" w:hAnsi="宋体" w:eastAsia="宋体"/>
          <w:color w:val="000000"/>
          <w:sz w:val="24"/>
          <w:szCs w:val="24"/>
          <w:lang w:eastAsia="zh-CN"/>
        </w:rPr>
      </w:r>
      <w:r/>
    </w:p>
    <w:p>
      <w:pPr>
        <w:pStyle w:val="869"/>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10万元</w:t>
      </w:r>
      <w:r>
        <w:rPr>
          <w:rFonts w:ascii="宋体" w:hAnsi="宋体"/>
          <w:color w:val="000000"/>
          <w:sz w:val="24"/>
          <w:szCs w:val="24"/>
          <w:lang w:val="en-US"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color w:val="000000"/>
          <w:sz w:val="24"/>
          <w:szCs w:val="24"/>
          <w:lang w:val="en-US" w:eastAsia="zh-CN"/>
        </w:rPr>
        <w:t xml:space="preserve">9</w:t>
      </w:r>
      <w:r>
        <w:rPr>
          <w:rFonts w:hint="eastAsia" w:ascii="宋体" w:hAnsi="宋体" w:eastAsia="宋体"/>
          <w:color w:val="000000"/>
          <w:sz w:val="24"/>
          <w:szCs w:val="24"/>
          <w:lang w:val="en-US" w:eastAsia="zh-CN"/>
        </w:rPr>
        <w:t xml:space="preserve">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yellow"/>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南京鼓楼医院历来重视信息化在医院中的发展作用，医院现已建有完善的医疗信息化体系，各业务系统均已较为完善。医院现有电子病历系统已建成多年，为了推进医院整体信息化发展，满足最新的政策、标准要求以及医院自身的个性化需求，进行本项目采购。</w:t>
      </w:r>
      <w:r>
        <w:rPr>
          <w:rFonts w:hint="eastAsia" w:ascii="宋体" w:hAnsi="宋体"/>
          <w:color w:val="000000"/>
          <w:sz w:val="24"/>
          <w:szCs w:val="24"/>
        </w:rPr>
      </w:r>
      <w:r/>
    </w:p>
    <w:p>
      <w:pPr>
        <w:pStyle w:val="869"/>
        <w:ind w:firstLine="480"/>
        <w:spacing w:line="264" w:lineRule="auto"/>
        <w:rPr>
          <w:rFonts w:ascii="宋体" w:hAnsi="宋体"/>
          <w:color w:val="000000"/>
          <w:sz w:val="24"/>
          <w:szCs w:val="24"/>
          <w:u w:val="single"/>
        </w:rPr>
      </w:pPr>
      <w:r>
        <w:rPr>
          <w:rFonts w:hint="eastAsia" w:ascii="宋体" w:hAnsi="宋体"/>
          <w:color w:val="000000"/>
          <w:sz w:val="24"/>
          <w:szCs w:val="24"/>
        </w:rPr>
        <w:t xml:space="preserve">本项目建设整体设计上需和医院信息化建设顶层设计保持一致性；要求本项目建设内容须与现有建设的软件保持延续性、兼容性，以实现现有软件的平滑升级和功能扩展。</w:t>
      </w:r>
      <w:r>
        <w:rPr>
          <w:rFonts w:hint="eastAsia" w:ascii="宋体" w:hAnsi="宋体" w:cs="宋体"/>
          <w:color w:val="000000"/>
          <w:sz w:val="24"/>
          <w:szCs w:val="24"/>
        </w:rPr>
        <w:t xml:space="preserve">（详细内容见本磋商文件第四章） </w:t>
      </w:r>
      <w:r>
        <w:rPr>
          <w:rFonts w:ascii="宋体" w:hAnsi="宋体"/>
          <w:color w:val="000000"/>
          <w:sz w:val="24"/>
          <w:szCs w:val="24"/>
          <w:u w:val="single"/>
        </w:rPr>
      </w:r>
      <w:r/>
    </w:p>
    <w:p>
      <w:pPr>
        <w:pStyle w:val="869"/>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rPr>
        <w:t xml:space="preserve">180天（系统开发</w:t>
      </w:r>
      <w:r>
        <w:rPr>
          <w:rFonts w:hint="eastAsia" w:ascii="宋体" w:hAnsi="宋体"/>
          <w:color w:val="000000"/>
          <w:sz w:val="24"/>
          <w:szCs w:val="24"/>
          <w:lang w:val="en-US" w:eastAsia="zh-CN"/>
        </w:rPr>
        <w:t xml:space="preserve">及验收</w:t>
      </w:r>
      <w:r>
        <w:rPr>
          <w:rFonts w:hint="eastAsia" w:ascii="宋体" w:hAnsi="宋体"/>
          <w:color w:val="000000"/>
          <w:sz w:val="24"/>
          <w:szCs w:val="24"/>
        </w:rPr>
        <w:t xml:space="preserve">时间为合同签订后180天内</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yellow"/>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869"/>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9"/>
        <w:spacing w:line="240" w:lineRule="auto"/>
        <w:rPr>
          <w:rFonts w:hint="eastAsia" w:ascii="宋体" w:hAnsi="宋体" w:eastAsia="宋体"/>
          <w:b w:val="0"/>
          <w:bCs w:val="0"/>
          <w:color w:val="000000"/>
          <w:sz w:val="24"/>
          <w:szCs w:val="24"/>
          <w:lang w:eastAsia="zh-CN"/>
        </w:rPr>
        <w:outlineLvl w:val="9"/>
      </w:pPr>
      <w:r>
        <w:rPr>
          <w:rFonts w:hint="eastAsia" w:ascii="宋体" w:hAnsi="宋体" w:eastAsia="宋体" w:cs="宋体"/>
          <w:b w:val="0"/>
          <w:bCs w:val="0"/>
          <w:color w:val="000000"/>
          <w:sz w:val="24"/>
          <w:szCs w:val="24"/>
          <w:u w:val="none"/>
        </w:rPr>
        <w:t xml:space="preserve"> </w:t>
      </w:r>
      <w:r>
        <w:rPr>
          <w:rFonts w:hint="eastAsia" w:ascii="宋体" w:hAnsi="宋体" w:cs="宋体"/>
          <w:b w:val="0"/>
          <w:bCs w:val="0"/>
          <w:color w:val="000000"/>
          <w:sz w:val="24"/>
          <w:szCs w:val="24"/>
          <w:u w:val="none"/>
          <w:lang w:val="en-US" w:eastAsia="zh-CN"/>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u w:val="none"/>
        </w:rPr>
        <w:t xml:space="preserve">年</w:t>
      </w:r>
      <w:r>
        <w:rPr>
          <w:rFonts w:hint="eastAsia" w:ascii="宋体" w:hAnsi="宋体" w:cs="宋体"/>
          <w:b w:val="0"/>
          <w:bCs w:val="0"/>
          <w:color w:val="000000"/>
          <w:sz w:val="24"/>
          <w:szCs w:val="24"/>
          <w:highlight w:val="none"/>
          <w:u w:val="none"/>
          <w:lang w:val="en-US" w:eastAsia="zh-CN"/>
        </w:rPr>
        <w:t xml:space="preserve">2</w:t>
      </w:r>
      <w:r>
        <w:rPr>
          <w:rFonts w:hint="eastAsia" w:ascii="宋体" w:hAnsi="宋体"/>
          <w:b w:val="0"/>
          <w:bCs w:val="0"/>
          <w:color w:val="000000"/>
          <w:sz w:val="24"/>
          <w:szCs w:val="24"/>
          <w:u w:val="none"/>
        </w:rPr>
        <w:t xml:space="preserve">月</w:t>
      </w:r>
      <w:r>
        <w:rPr>
          <w:rFonts w:hint="eastAsia" w:ascii="宋体" w:hAnsi="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日</w:t>
      </w:r>
      <w:r>
        <w:rPr>
          <w:rFonts w:hint="eastAsia" w:ascii="宋体" w:hAnsi="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u w:val="none"/>
          <w:lang w:val="en-US" w:eastAsia="zh-CN"/>
        </w:rPr>
        <w:t xml:space="preserve">时</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eastAsia="宋体"/>
          <w:b w:val="0"/>
          <w:bCs w:val="0"/>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b/>
          <w:bCs/>
          <w:color w:val="000000"/>
          <w:sz w:val="24"/>
          <w:lang w:val="zh-CN"/>
        </w:rPr>
        <w:t xml:space="preserve">黄</w:t>
      </w:r>
      <w:r>
        <w:rPr>
          <w:rFonts w:ascii="宋体" w:hAnsi="宋体"/>
          <w:b/>
          <w:bCs/>
          <w:color w:val="000000"/>
          <w:sz w:val="24"/>
          <w:lang w:val="zh-CN"/>
        </w:rPr>
        <w:t xml:space="preserve">老师</w:t>
      </w:r>
      <w:r>
        <w:rPr>
          <w:rFonts w:hint="eastAsia" w:ascii="宋体" w:hAnsi="宋体"/>
          <w:b/>
          <w:bCs/>
          <w:color w:val="000000"/>
          <w:sz w:val="24"/>
          <w:lang w:val="zh-CN"/>
        </w:rPr>
        <w:t xml:space="preserve">，</w:t>
      </w:r>
      <w:r>
        <w:rPr>
          <w:rFonts w:hint="eastAsia" w:ascii="宋体" w:hAnsi="宋体"/>
          <w:b/>
          <w:bCs/>
          <w:color w:val="000000"/>
          <w:sz w:val="24"/>
          <w:lang w:val="en-US" w:eastAsia="zh-CN"/>
        </w:rPr>
        <w:t xml:space="preserve">收件地址：</w:t>
      </w:r>
      <w:r>
        <w:rPr>
          <w:rFonts w:hint="eastAsia" w:ascii="宋体" w:hAnsi="宋体"/>
          <w:b/>
          <w:bCs/>
          <w:color w:val="000000"/>
          <w:sz w:val="24"/>
          <w:lang w:val="zh-CN"/>
        </w:rPr>
        <w:t xml:space="preserve">南京市玄武区双龙巷5号4楼4</w:t>
      </w:r>
      <w:r>
        <w:rPr>
          <w:rFonts w:ascii="宋体" w:hAnsi="宋体"/>
          <w:b/>
          <w:bCs/>
          <w:color w:val="000000"/>
          <w:sz w:val="24"/>
          <w:lang w:val="zh-CN"/>
        </w:rPr>
        <w:t xml:space="preserve">10（南京鼓楼医院医用物资采购中心）</w:t>
      </w:r>
      <w:r>
        <w:rPr>
          <w:rFonts w:hint="eastAsia" w:ascii="宋体" w:hAnsi="宋体"/>
          <w:b/>
          <w:bCs/>
          <w:color w:val="000000"/>
          <w:sz w:val="24"/>
          <w:lang w:val="zh-CN"/>
        </w:rPr>
        <w:t xml:space="preserve">，</w:t>
      </w:r>
      <w:r>
        <w:rPr>
          <w:rFonts w:hint="eastAsia" w:ascii="宋体" w:hAnsi="宋体"/>
          <w:b/>
          <w:bCs/>
          <w:color w:val="000000"/>
          <w:sz w:val="24"/>
          <w:lang w:val="en-US" w:eastAsia="zh-CN"/>
        </w:rPr>
        <w:t xml:space="preserve">电话：</w:t>
      </w:r>
      <w:r>
        <w:rPr>
          <w:rFonts w:ascii="宋体" w:hAnsi="宋体"/>
          <w:b/>
          <w:bCs/>
          <w:color w:val="000000"/>
          <w:sz w:val="24"/>
          <w:lang w:val="zh-CN"/>
        </w:rPr>
        <w:t xml:space="preserve">025-83105006</w:t>
      </w:r>
      <w:r>
        <w:rPr>
          <w:rFonts w:hint="eastAsia" w:ascii="宋体" w:hAnsi="宋体"/>
          <w:b/>
          <w:bCs/>
          <w:color w:val="000000"/>
          <w:sz w:val="24"/>
          <w:lang w:val="zh-CN"/>
        </w:rPr>
        <w:t xml:space="preserve">。</w:t>
      </w:r>
      <w:r>
        <w:rPr>
          <w:rFonts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9"/>
        <w:ind w:left="0" w:righ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名  称：南京鼓楼医院          </w:t>
      </w:r>
      <w:r>
        <w:rPr>
          <w:rFonts w:hint="eastAsia" w:ascii="宋体" w:hAnsi="宋体" w:eastAsia="宋体" w:cs="宋体"/>
          <w:color w:val="000000"/>
          <w:sz w:val="24"/>
          <w:szCs w:val="24"/>
        </w:rPr>
      </w:r>
      <w:r/>
    </w:p>
    <w:p>
      <w:pPr>
        <w:pStyle w:val="869"/>
        <w:ind w:left="0" w:righ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地  址：</w:t>
      </w:r>
      <w:r>
        <w:rPr>
          <w:rFonts w:hint="eastAsia" w:ascii="宋体" w:hAnsi="宋体" w:eastAsia="宋体" w:cs="宋体"/>
          <w:color w:val="000000"/>
          <w:sz w:val="24"/>
          <w:szCs w:val="24"/>
          <w:lang w:val="en-US" w:eastAsia="zh-CN" w:bidi="ar"/>
        </w:rPr>
        <w:t xml:space="preserve">南京市中山路321号</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rPr>
      </w:r>
      <w:r/>
    </w:p>
    <w:p>
      <w:pPr>
        <w:pStyle w:val="869"/>
        <w:ind w:left="0" w:righ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联系人：黄老师 </w:t>
      </w:r>
      <w:r>
        <w:rPr>
          <w:rFonts w:hint="eastAsia" w:ascii="宋体" w:hAnsi="宋体" w:eastAsia="宋体" w:cs="宋体"/>
          <w:color w:val="000000"/>
          <w:sz w:val="24"/>
          <w:szCs w:val="24"/>
        </w:rPr>
      </w:r>
      <w:r/>
    </w:p>
    <w:p>
      <w:pPr>
        <w:pStyle w:val="869"/>
        <w:ind w:left="0" w:righ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联系电话：025-83105006</w:t>
      </w:r>
      <w:r>
        <w:rPr>
          <w:rFonts w:hint="eastAsia" w:ascii="宋体" w:hAnsi="宋体" w:eastAsia="宋体" w:cs="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bookmarkStart w:id="6" w:name="_Toc28359086"/>
      <w:r/>
      <w:bookmarkStart w:id="7" w:name="_Toc28359009"/>
      <w:r>
        <w:rPr>
          <w:rFonts w:hint="eastAsia" w:ascii="宋体" w:hAnsi="宋体" w:eastAsia="宋体" w:cs="Times New Roman"/>
          <w:color w:val="000000"/>
          <w:sz w:val="24"/>
          <w:szCs w:val="24"/>
          <w:u w:val="none"/>
          <w:lang w:val="en-US" w:eastAsia="zh-CN"/>
        </w:rPr>
        <w:t xml:space="preserve">2.交易中心</w:t>
      </w:r>
      <w:bookmarkEnd w:id="6"/>
      <w:r/>
      <w:bookmarkEnd w:id="7"/>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联系人：段女士</w:t>
      </w:r>
      <w:r>
        <w:rPr>
          <w:rFonts w:hint="eastAsia" w:ascii="宋体" w:hAnsi="宋体" w:cs="Times New Roman"/>
          <w:color w:val="000000"/>
          <w:sz w:val="24"/>
          <w:szCs w:val="24"/>
          <w:u w:val="none"/>
          <w:lang w:val="en-US" w:eastAsia="zh-CN"/>
        </w:rPr>
      </w:r>
      <w:r/>
    </w:p>
    <w:p>
      <w:pPr>
        <w:pStyle w:val="869"/>
        <w:ind w:firstLine="480"/>
        <w:pageBreakBefore w:val="0"/>
        <w:spacing w:line="240"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联系电话：025-68505085</w:t>
      </w:r>
      <w:r>
        <w:rPr>
          <w:rFonts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881"/>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881"/>
        <w:rPr>
          <w:rFonts w:hint="eastAsia"/>
          <w:color w:val="000000"/>
          <w:lang w:val="en-US" w:eastAsia="zh-CN"/>
        </w:rPr>
      </w:pPr>
      <w:r>
        <w:rPr>
          <w:rFonts w:hint="eastAsia"/>
          <w:color w:val="000000"/>
          <w:lang w:val="en-US" w:eastAsia="zh-CN"/>
        </w:rPr>
      </w:r>
      <w:r/>
    </w:p>
    <w:p>
      <w:pPr>
        <w:pStyle w:val="869"/>
        <w:ind w:firstLine="480"/>
        <w:pageBreakBefore w:val="0"/>
        <w:spacing w:line="240"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513029203"/>
      <w:r/>
      <w:bookmarkStart w:id="9" w:name="_Toc16938519"/>
      <w:r/>
      <w:bookmarkStart w:id="10" w:name="_Toc20823275"/>
      <w:r/>
      <w:bookmarkStart w:id="11" w:name="_Toc120614214"/>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1.采购方式</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2.合格的供应商</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3.适用法律</w:t>
      </w:r>
      <w:r>
        <w:rPr>
          <w:rFonts w:hint="eastAsia" w:ascii="方正楷体_GBK" w:hAnsi="方正楷体_GBK" w:eastAsia="方正楷体_GBK" w:cs="方正楷体_GBK"/>
          <w:b/>
          <w:bCs/>
          <w:color w:val="000000"/>
          <w:sz w:val="28"/>
          <w:szCs w:val="28"/>
          <w:lang w:val="en-US" w:eastAsia="zh-CN"/>
        </w:rPr>
      </w:r>
      <w:r/>
    </w:p>
    <w:p>
      <w:pPr>
        <w:pStyle w:val="869"/>
        <w:ind w:firstLine="420"/>
        <w:pageBreakBefore w:val="0"/>
        <w:spacing w:line="240" w:lineRule="auto"/>
        <w:widowControl w:val="off"/>
        <w:rPr>
          <w:rFonts w:hint="eastAsia" w:ascii="宋体" w:hAnsi="宋体"/>
          <w:color w:val="000000"/>
          <w:sz w:val="24"/>
          <w:szCs w:val="21"/>
        </w:rPr>
      </w:pPr>
      <w:r>
        <w:rPr>
          <w:rFonts w:hint="eastAsia" w:ascii="宋体" w:hAnsi="宋体"/>
          <w:color w:val="000000"/>
          <w:sz w:val="24"/>
          <w:szCs w:val="21"/>
        </w:rPr>
        <w:t xml:space="preserve">3.1 本次</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4.磋商费用</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5.磋商文件的约束力</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6.磋商文件构成</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7.磋商文件的澄清</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8.磋商文件的修改</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9.响应文件的语言及度量衡单位</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10.响应文件构成</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11.证明磋商响应标的符合磋商文件规定的文件</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13.响应及偏离表</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14.磋商响应函</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15.磋商有效期</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16.磋商有效期的延长</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17.响应文件的递交</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18.响应文件的拒收</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19.响应文件的撤回和修改</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20.响应文件解密</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21.磋商</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22.评审过程的保密与公正</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23.评审过程中的澄清</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24.响应文件的审查</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rPr>
          <w:rFonts w:hint="eastAsia" w:ascii="宋体" w:hAnsi="宋体" w:cs="Times New Roman"/>
          <w:color w:val="000000"/>
          <w:sz w:val="24"/>
          <w:szCs w:val="21"/>
          <w:lang w:val="en-US" w:eastAsia="zh-CN"/>
        </w:rPr>
        <w:t xml:space="preserve">或单价上限</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b/>
          <w:bCs/>
          <w:color w:val="000000"/>
          <w:sz w:val="24"/>
          <w:lang w:val="en-US" w:eastAsia="zh-CN"/>
        </w:rPr>
        <w:t xml:space="preserve">磋商小组</w:t>
      </w:r>
      <w:r>
        <w:rPr>
          <w:rFonts w:hint="eastAsia" w:ascii="宋体" w:hAnsi="宋体" w:eastAsia="宋体" w:cs="Times New Roman"/>
          <w:b/>
          <w:bCs/>
          <w:color w:val="000000"/>
          <w:sz w:val="24"/>
          <w:lang w:val="zh-CN" w:eastAsia="zh-CN"/>
        </w:rPr>
        <w:t xml:space="preserve">发现</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eastAsia="zh-CN"/>
        </w:rPr>
        <w:t xml:space="preserve">报价低于采购项目预算50%，或者低于采购项目最高限价45%，或者</w:t>
      </w:r>
      <w:r>
        <w:rPr>
          <w:rFonts w:hint="eastAsia" w:ascii="宋体" w:hAnsi="宋体" w:eastAsia="宋体" w:cs="Times New Roman"/>
          <w:b/>
          <w:bCs/>
          <w:color w:val="000000"/>
          <w:sz w:val="24"/>
          <w:lang w:val="zh-CN"/>
        </w:rPr>
        <w:t xml:space="preserve">认为</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rPr>
        <w:t xml:space="preserve">的报价</w:t>
      </w:r>
      <w:r>
        <w:rPr>
          <w:rFonts w:hint="eastAsia" w:ascii="宋体" w:hAnsi="宋体" w:eastAsia="宋体" w:cs="Times New Roman"/>
          <w:b/>
          <w:bCs/>
          <w:color w:val="000000"/>
          <w:sz w:val="24"/>
          <w:lang w:val="zh-CN" w:eastAsia="zh-CN"/>
        </w:rPr>
        <w:t xml:space="preserve">过低</w:t>
      </w:r>
      <w:r>
        <w:rPr>
          <w:rFonts w:hint="eastAsia" w:ascii="宋体" w:hAnsi="宋体" w:eastAsia="宋体" w:cs="Times New Roman"/>
          <w:b/>
          <w:bCs/>
          <w:color w:val="000000"/>
          <w:sz w:val="24"/>
          <w:lang w:val="zh-CN"/>
        </w:rPr>
        <w:t xml:space="preserve">，有可能影响</w:t>
      </w:r>
      <w:r>
        <w:rPr>
          <w:rFonts w:hint="eastAsia" w:ascii="宋体" w:hAnsi="宋体" w:eastAsia="宋体" w:cs="Times New Roman"/>
          <w:b/>
          <w:bCs/>
          <w:color w:val="000000"/>
          <w:sz w:val="24"/>
          <w:lang w:val="zh-CN" w:eastAsia="zh-CN"/>
        </w:rPr>
        <w:t xml:space="preserve">产品或服务</w:t>
      </w:r>
      <w:r>
        <w:rPr>
          <w:rFonts w:hint="eastAsia" w:ascii="宋体" w:hAnsi="宋体" w:eastAsia="宋体" w:cs="Times New Roman"/>
          <w:b/>
          <w:bCs/>
          <w:color w:val="000000"/>
          <w:sz w:val="24"/>
          <w:lang w:val="zh-CN"/>
        </w:rPr>
        <w:t xml:space="preserve">质量或不能诚信履约的，</w:t>
      </w:r>
      <w:r>
        <w:rPr>
          <w:rFonts w:hint="eastAsia" w:ascii="宋体" w:hAnsi="宋体" w:eastAsia="宋体" w:cs="Times New Roman"/>
          <w:b/>
          <w:bCs/>
          <w:color w:val="000000"/>
          <w:sz w:val="24"/>
          <w:lang w:val="zh-CN" w:eastAsia="zh-CN"/>
        </w:rPr>
        <w:t xml:space="preserve">应当启动异常低价投标审查机制，</w:t>
      </w:r>
      <w:r>
        <w:rPr>
          <w:rFonts w:hint="eastAsia" w:ascii="宋体" w:hAnsi="宋体" w:eastAsia="宋体" w:cs="Times New Roman"/>
          <w:b/>
          <w:bCs/>
          <w:color w:val="000000"/>
          <w:sz w:val="24"/>
          <w:lang w:val="zh-CN"/>
        </w:rPr>
        <w:t xml:space="preserve">通过苏采云系统要求</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rPr>
        <w:t xml:space="preserve">在合理的时间内提供</w:t>
      </w:r>
      <w:r>
        <w:rPr>
          <w:rFonts w:hint="eastAsia" w:ascii="宋体" w:hAnsi="宋体" w:eastAsia="宋体" w:cs="Times New Roman"/>
          <w:b/>
          <w:bCs/>
          <w:color w:val="000000"/>
          <w:sz w:val="24"/>
          <w:lang w:val="zh-CN" w:eastAsia="zh-CN"/>
        </w:rPr>
        <w:t xml:space="preserve">项目具体成本测算等与报价合理性相关的书面</w:t>
      </w:r>
      <w:r>
        <w:rPr>
          <w:rFonts w:hint="eastAsia" w:ascii="宋体" w:hAnsi="宋体" w:eastAsia="宋体" w:cs="Times New Roman"/>
          <w:b/>
          <w:bCs/>
          <w:color w:val="000000"/>
          <w:sz w:val="24"/>
          <w:lang w:val="zh-CN"/>
        </w:rPr>
        <w:t xml:space="preserve">说明</w:t>
      </w:r>
      <w:r>
        <w:rPr>
          <w:rFonts w:hint="eastAsia" w:ascii="宋体" w:hAnsi="宋体" w:eastAsia="宋体" w:cs="Times New Roman"/>
          <w:b/>
          <w:bCs/>
          <w:color w:val="000000"/>
          <w:sz w:val="24"/>
          <w:lang w:val="zh-CN" w:eastAsia="zh-CN"/>
        </w:rPr>
        <w:t xml:space="preserve">及相关证明材料</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eastAsia="zh-CN"/>
        </w:rPr>
        <w:t xml:space="preserve">不提供书面说明及证明材料，或者书面说明、证明材料</w:t>
      </w:r>
      <w:r>
        <w:rPr>
          <w:rFonts w:hint="eastAsia" w:ascii="宋体" w:hAnsi="宋体" w:eastAsia="宋体" w:cs="Times New Roman"/>
          <w:b/>
          <w:bCs/>
          <w:color w:val="000000"/>
          <w:sz w:val="24"/>
          <w:lang w:val="zh-CN"/>
        </w:rPr>
        <w:t xml:space="preserve">不能证明其报价合理性的，</w:t>
      </w:r>
      <w:r>
        <w:rPr>
          <w:rFonts w:hint="eastAsia" w:ascii="宋体" w:hAnsi="宋体" w:eastAsia="宋体" w:cs="Times New Roman"/>
          <w:b/>
          <w:bCs/>
          <w:color w:val="000000"/>
          <w:sz w:val="24"/>
          <w:lang w:val="en-US" w:eastAsia="zh-CN"/>
        </w:rPr>
        <w:t xml:space="preserve">磋商小组</w:t>
      </w:r>
      <w:r>
        <w:rPr>
          <w:rFonts w:hint="eastAsia" w:ascii="宋体" w:hAnsi="宋体" w:eastAsia="宋体" w:cs="Times New Roman"/>
          <w:b/>
          <w:bCs/>
          <w:color w:val="000000"/>
          <w:sz w:val="24"/>
          <w:lang w:val="zh-CN"/>
        </w:rPr>
        <w:t xml:space="preserve">应当将其作为无效</w:t>
      </w:r>
      <w:r>
        <w:rPr>
          <w:rFonts w:hint="eastAsia" w:ascii="宋体" w:hAnsi="宋体" w:eastAsia="宋体" w:cs="Times New Roman"/>
          <w:b/>
          <w:bCs/>
          <w:color w:val="000000"/>
          <w:sz w:val="24"/>
          <w:lang w:val="en-US" w:eastAsia="zh-CN"/>
        </w:rPr>
        <w:t xml:space="preserve">响应</w:t>
      </w:r>
      <w:r>
        <w:rPr>
          <w:rFonts w:hint="eastAsia" w:ascii="宋体" w:hAnsi="宋体" w:eastAsia="宋体" w:cs="Times New Roman"/>
          <w:b/>
          <w:bCs/>
          <w:color w:val="000000"/>
          <w:sz w:val="24"/>
          <w:lang w:val="zh-CN"/>
        </w:rPr>
        <w:t xml:space="preserve">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25.磋商程序及评审方法与评审标准</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26.确定成交单位</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27.成交通知书</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28.签订合同</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29.标的物的追加</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30.政府采购履约资金扶持政策</w:t>
      </w:r>
      <w:r>
        <w:rPr>
          <w:rFonts w:hint="eastAsia" w:ascii="方正楷体_GBK" w:hAnsi="方正楷体_GBK" w:eastAsia="方正楷体_GBK" w:cs="方正楷体_GBK"/>
          <w:b/>
          <w:bCs/>
          <w:color w:val="000000"/>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3"/>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8"/>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cs="Courier New"/>
          <w:color w:val="000000"/>
          <w:sz w:val="24"/>
          <w:szCs w:val="24"/>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本合同金额为（大写）：____________________圆（_________________元）人民币。</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2"/>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合同签订且服务团队人员到位后，甲方支付合同总价款的10%作为预付款。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color w:val="000000"/>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系统开发完成并验收合格后，甲方支付合同总价款的90%。</w:t>
      </w:r>
      <w:r>
        <w:rPr>
          <w:rFonts w:hint="eastAsia"/>
          <w:color w:val="000000"/>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w:t>
      </w:r>
      <w:r>
        <w:rPr>
          <w:rFonts w:hint="eastAsia" w:hAnsi="宋体" w:cs="Courier New"/>
          <w:color w:val="000000"/>
          <w:sz w:val="24"/>
          <w:szCs w:val="24"/>
          <w:lang w:val="en-US" w:eastAsia="zh-CN"/>
        </w:rPr>
        <w:t xml:space="preserve">3</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网络安全、市场准入要求：</w:t>
      </w:r>
      <w:r>
        <w:rPr>
          <w:rFonts w:hint="eastAsia" w:ascii="宋体" w:hAnsi="宋体" w:eastAsia="宋体" w:cs="Courier New"/>
          <w:color w:val="000000"/>
          <w:sz w:val="24"/>
          <w:szCs w:val="24"/>
          <w:highlight w:val="none"/>
          <w:lang w:val="en-US" w:eastAsia="zh-CN"/>
        </w:rPr>
        <w:t xml:space="preserve">无。</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1"/>
        <w:ind w:firstLine="528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年    月   日</w:t>
      </w:r>
      <w:r>
        <w:rPr>
          <w:rFonts w:hint="eastAsia" w:hAnsi="宋体" w:eastAsia="宋体" w:cs="Courier New"/>
          <w:color w:val="000000"/>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1"/>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1"/>
        <w:jc w:val="center"/>
        <w:spacing w:before="120" w:after="120" w:line="0" w:lineRule="atLeast"/>
        <w:rPr>
          <w:rFonts w:hint="eastAsia" w:ascii="宋体" w:hAnsi="宋体" w:eastAsia="宋体" w:cs="Courier New"/>
          <w:color w:val="000000"/>
          <w:sz w:val="24"/>
          <w:szCs w:val="24"/>
          <w:highlight w:val="none"/>
          <w:lang w:val="en-US" w:eastAsia="zh-CN" w:bidi="ar-SA"/>
        </w:rPr>
        <w:outlineLvl w:val="0"/>
      </w:pPr>
      <w:r/>
      <w:bookmarkEnd w:id="0"/>
      <w:r/>
      <w:bookmarkEnd w:id="1"/>
      <w:r/>
      <w:bookmarkEnd w:id="2"/>
      <w:r/>
      <w:bookmarkEnd w:id="3"/>
      <w:r/>
      <w:bookmarkEnd w:id="4"/>
      <w:r/>
      <w:bookmarkEnd w:id="5"/>
      <w:r/>
      <w:bookmarkStart w:id="12" w:name="_Toc16938590"/>
      <w:r/>
      <w:bookmarkStart w:id="13" w:name="_Toc20823346"/>
      <w:r/>
      <w:bookmarkStart w:id="14" w:name="_Hlt16619350"/>
      <w:r/>
      <w:bookmarkStart w:id="15" w:name="_Toc120614244"/>
      <w:r/>
      <w:bookmarkStart w:id="16" w:name="_Toc479757211"/>
      <w:r/>
      <w:bookmarkStart w:id="17" w:name="_Toc462564139"/>
      <w:r>
        <w:rPr>
          <w:rFonts w:hint="eastAsia" w:ascii="宋体" w:hAnsi="宋体" w:eastAsia="宋体" w:cs="Courier New"/>
          <w:color w:val="000000"/>
          <w:sz w:val="24"/>
          <w:szCs w:val="24"/>
          <w:highlight w:val="none"/>
          <w:lang w:val="en-US" w:eastAsia="zh-CN" w:bidi="ar-SA"/>
        </w:rPr>
        <w:br w:type="page" w:clear="all"/>
      </w:r>
      <w:bookmarkEnd w:id="12"/>
      <w:r/>
      <w:bookmarkEnd w:id="13"/>
      <w:r/>
      <w:bookmarkEnd w:id="14"/>
      <w:r/>
      <w:bookmarkEnd w:id="15"/>
      <w:r/>
      <w:bookmarkStart w:id="18" w:name="_Toc49090575"/>
      <w:r/>
      <w:bookmarkStart w:id="19" w:name="_Toc26554093"/>
      <w:r>
        <w:rPr>
          <w:rFonts w:hint="eastAsia" w:ascii="宋体" w:hAnsi="宋体" w:eastAsia="宋体" w:cs="Courier New"/>
          <w:color w:val="000000"/>
          <w:sz w:val="24"/>
          <w:szCs w:val="24"/>
          <w:highlight w:val="none"/>
          <w:lang w:val="en-US" w:eastAsia="zh-CN" w:bidi="ar-SA"/>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南京鼓楼医院历来重视信息化在医院中的发展作用，医院现已建有完善的医疗信息化体系，各业务系统均已较为完善。医院现有电子病历系统已建成多年，为了推进医院整体信息化发展，满足最新的政策、标准要求以及医院自身的个性化需求，进行本项目采购。</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本项目建设整体设计上需和医院信息化建设顶层设计保持一致性；要求本项目建设内容须与现有建设的软件保持延续性、兼容性，以实现现有软件的平滑升级和功能扩展。</w:t>
      </w:r>
      <w:r>
        <w:rPr>
          <w:rFonts w:hint="eastAsia" w:ascii="宋体" w:hAnsi="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在系统的建设、运行管理、维护的全过程中，要遵循相应的国标、部标和行业标准。</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遵循包含但不限于以下国际标准和部门、地方标准：</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1、《全国医院信息化建设标准与规范（试行）》（2018版）；</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2、《电子病历系统应用水平分级评价标准（试行）》；</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3、《医院信息互联互通标准化成熟度测评方案》2020年版；</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4、卫生健康委《卫生信息框架标准》；</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5、卫生健康委《医院基本数据集标准》；</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6、卫生健康委《公共卫生信息分类框架和基本数据集标准》；</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7、卫生健康委卫生机构（组织）分类与代码（WS218-2002）；</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8、卫生健康委疾病分类与代码等标准；</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软件代码及接口的数据编码采用国际、国家现阶段标准规范，遵循国际、国内相关标准。国际标准：HL7标准、DICOM医学影像数据标准、LOINC实验室检验标准、SNOMED医院术语标准、ICD9、ICD10国际疾病编码标准等相关国际标准；</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10、遵循国际和国家数据字典标准规范、省部委数据字典、地区和用户数据字典规范；国际标准的病种分类、药品分类、治疗检查分类等各种字典库，执行的编码标准。</w:t>
      </w:r>
      <w:r>
        <w:rPr>
          <w:rFonts w:hint="eastAsia" w:ascii="宋体" w:hAnsi="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以上标准如有更新，按更新后的标准执行。</w:t>
      </w:r>
      <w:r>
        <w:rPr>
          <w:rFonts w:hint="eastAsia" w:ascii="宋体" w:hAnsi="宋体" w:eastAsia="宋体" w:cs="Times New Roman"/>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7"/>
        <w:tblW w:w="506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2157"/>
        <w:gridCol w:w="573"/>
        <w:gridCol w:w="737"/>
        <w:gridCol w:w="1072"/>
        <w:gridCol w:w="1317"/>
        <w:gridCol w:w="1339"/>
        <w:gridCol w:w="848"/>
        <w:gridCol w:w="1302"/>
      </w:tblGrid>
      <w:tr>
        <w:trPr>
          <w:trHeight w:val="470"/>
        </w:trPr>
        <w:tc>
          <w:tcPr>
            <w:tcW w:w="27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08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28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7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4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6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9"/>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7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42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6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597"/>
        </w:trPr>
        <w:tc>
          <w:tcPr>
            <w:tcW w:w="278"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1</w:t>
            </w:r>
            <w:r>
              <w:rPr>
                <w:rFonts w:hint="eastAsia" w:ascii="宋体" w:hAnsi="宋体" w:eastAsia="宋体" w:cs="Times New Roman"/>
                <w:bCs/>
                <w:color w:val="000000"/>
                <w:sz w:val="24"/>
                <w:szCs w:val="24"/>
              </w:rPr>
            </w:r>
            <w:r/>
          </w:p>
        </w:tc>
        <w:tc>
          <w:tcPr>
            <w:tcW w:w="1089" w:type="dxa"/>
            <w:vAlign w:val="center"/>
            <w:textDirection w:val="lrTb"/>
            <w:noWrap w:val="false"/>
          </w:tcPr>
          <w:p>
            <w:pPr>
              <w:pStyle w:val="869"/>
              <w:spacing w:line="264"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南京鼓楼医院VTE风险评估流程改造</w:t>
            </w:r>
            <w:r>
              <w:rPr>
                <w:rFonts w:hint="eastAsia" w:ascii="宋体" w:hAnsi="宋体" w:eastAsia="宋体" w:cs="Times New Roman"/>
                <w:bCs/>
                <w:color w:val="000000"/>
                <w:sz w:val="24"/>
                <w:szCs w:val="24"/>
              </w:rPr>
            </w:r>
            <w:r/>
          </w:p>
        </w:tc>
        <w:tc>
          <w:tcPr>
            <w:tcW w:w="289"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1</w:t>
            </w:r>
            <w:r>
              <w:rPr>
                <w:rFonts w:hint="eastAsia" w:ascii="宋体" w:hAnsi="宋体" w:eastAsia="宋体" w:cs="Times New Roman"/>
                <w:bCs/>
                <w:color w:val="000000"/>
                <w:sz w:val="24"/>
                <w:szCs w:val="24"/>
              </w:rPr>
            </w:r>
            <w:r/>
          </w:p>
        </w:tc>
        <w:tc>
          <w:tcPr>
            <w:tcW w:w="372" w:type="dxa"/>
            <w:vAlign w:val="center"/>
            <w:textDirection w:val="lrTb"/>
            <w:noWrap w:val="false"/>
          </w:tcPr>
          <w:p>
            <w:pPr>
              <w:pStyle w:val="869"/>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项</w:t>
            </w:r>
            <w:r>
              <w:rPr>
                <w:rFonts w:hint="eastAsia" w:ascii="宋体" w:hAnsi="宋体" w:eastAsia="宋体" w:cs="宋体"/>
                <w:bCs/>
                <w:color w:val="000000"/>
                <w:sz w:val="24"/>
                <w:szCs w:val="24"/>
                <w:lang w:val="en-US" w:eastAsia="zh-CN"/>
              </w:rPr>
            </w:r>
            <w:r/>
          </w:p>
        </w:tc>
        <w:tc>
          <w:tcPr>
            <w:tcW w:w="541"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665"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90000</w:t>
            </w:r>
            <w:r>
              <w:rPr>
                <w:rFonts w:hint="eastAsia" w:ascii="宋体" w:hAnsi="宋体" w:eastAsia="宋体" w:cs="Times New Roman"/>
                <w:bCs/>
                <w:color w:val="000000"/>
                <w:sz w:val="24"/>
                <w:szCs w:val="24"/>
              </w:rPr>
            </w:r>
            <w:r/>
          </w:p>
        </w:tc>
        <w:tc>
          <w:tcPr>
            <w:tcW w:w="676" w:type="dxa"/>
            <w:vAlign w:val="center"/>
            <w:textDirection w:val="lrTb"/>
            <w:noWrap w:val="false"/>
          </w:tcPr>
          <w:p>
            <w:pPr>
              <w:pStyle w:val="869"/>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软件和信息技术服务业</w:t>
            </w:r>
            <w:r>
              <w:rPr>
                <w:rFonts w:hint="eastAsia" w:ascii="宋体" w:hAnsi="宋体" w:eastAsia="宋体" w:cs="宋体"/>
                <w:bCs/>
                <w:color w:val="000000"/>
                <w:sz w:val="24"/>
                <w:szCs w:val="24"/>
                <w:lang w:val="en-US" w:eastAsia="zh-CN"/>
              </w:rPr>
            </w:r>
            <w:r/>
          </w:p>
        </w:tc>
        <w:tc>
          <w:tcPr>
            <w:tcW w:w="428" w:type="dxa"/>
            <w:vAlign w:val="center"/>
            <w:textDirection w:val="lrTb"/>
            <w:noWrap w:val="false"/>
          </w:tcPr>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服务</w:t>
            </w:r>
            <w:r>
              <w:rPr>
                <w:rFonts w:hint="eastAsia" w:ascii="宋体" w:hAnsi="宋体" w:eastAsia="宋体" w:cs="宋体"/>
                <w:bCs/>
                <w:color w:val="000000"/>
                <w:sz w:val="24"/>
                <w:szCs w:val="24"/>
                <w:lang w:eastAsia="zh-CN"/>
              </w:rPr>
            </w:r>
            <w:r/>
          </w:p>
        </w:tc>
        <w:tc>
          <w:tcPr>
            <w:tcW w:w="657" w:type="dxa"/>
            <w:vAlign w:val="center"/>
            <w:textDirection w:val="lrTb"/>
            <w:noWrap w:val="false"/>
          </w:tcPr>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0"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8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800"/>
        <w:gridCol w:w="7338"/>
      </w:tblGrid>
      <w:tr>
        <w:trPr>
          <w:trHeight w:val="280"/>
        </w:trPr>
        <w:tc>
          <w:tcPr>
            <w:tcW w:w="705" w:type="dxa"/>
            <w:vAlign w:val="top"/>
            <w:textDirection w:val="lrTb"/>
            <w:noWrap/>
          </w:tcPr>
          <w:p>
            <w:pPr>
              <w:pStyle w:val="869"/>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800" w:type="dxa"/>
            <w:vAlign w:val="top"/>
            <w:textDirection w:val="lrTb"/>
            <w:noWrap w:val="false"/>
          </w:tcPr>
          <w:p>
            <w:pPr>
              <w:pStyle w:val="86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需求名称</w:t>
            </w:r>
            <w:r>
              <w:rPr>
                <w:rFonts w:hint="eastAsia" w:ascii="宋体" w:hAnsi="宋体" w:eastAsia="宋体" w:cs="宋体"/>
                <w:b/>
                <w:bCs/>
                <w:color w:val="000000"/>
                <w:sz w:val="24"/>
                <w:szCs w:val="24"/>
              </w:rPr>
            </w:r>
            <w:r/>
          </w:p>
        </w:tc>
        <w:tc>
          <w:tcPr>
            <w:tcW w:w="7338" w:type="dxa"/>
            <w:vAlign w:val="top"/>
            <w:textDirection w:val="lrTb"/>
            <w:noWrap w:val="false"/>
          </w:tcPr>
          <w:p>
            <w:pPr>
              <w:pStyle w:val="869"/>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需求内容</w:t>
            </w:r>
            <w:r>
              <w:rPr>
                <w:rFonts w:hint="eastAsia" w:ascii="宋体" w:hAnsi="宋体" w:eastAsia="宋体" w:cs="宋体"/>
                <w:b/>
                <w:bCs/>
                <w:color w:val="000000"/>
                <w:sz w:val="24"/>
                <w:szCs w:val="24"/>
              </w:rPr>
            </w:r>
            <w:r/>
          </w:p>
        </w:tc>
      </w:tr>
      <w:tr>
        <w:trPr>
          <w:trHeight w:val="4793"/>
        </w:trPr>
        <w:tc>
          <w:tcPr>
            <w:tcW w:w="705" w:type="dxa"/>
            <w:vAlign w:val="top"/>
            <w:textDirection w:val="lrTb"/>
            <w:noWrap/>
          </w:tcPr>
          <w:p>
            <w:pPr>
              <w:pStyle w:val="869"/>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00" w:type="dxa"/>
            <w:vAlign w:val="top"/>
            <w:textDirection w:val="lrTb"/>
            <w:noWrap w:val="false"/>
          </w:tcPr>
          <w:p>
            <w:pPr>
              <w:pStyle w:val="86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临床增加VTE风险评分流程</w:t>
            </w:r>
            <w:r>
              <w:rPr>
                <w:rFonts w:hint="eastAsia" w:ascii="宋体" w:hAnsi="宋体" w:eastAsia="宋体" w:cs="宋体"/>
                <w:color w:val="000000"/>
                <w:sz w:val="24"/>
                <w:szCs w:val="24"/>
              </w:rPr>
            </w:r>
            <w:r/>
          </w:p>
          <w:p>
            <w:pPr>
              <w:pStyle w:val="869"/>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8" w:type="dxa"/>
            <w:vAlign w:val="top"/>
            <w:textDirection w:val="lrTb"/>
            <w:noWrap w:val="false"/>
          </w:tcPr>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1、emr提供接口，护理系统推送血栓风险caprini评分记录到emr，包含患者姓名、住院号等信息；</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医生开立常规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医生开立申请单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医生开立病理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生开立输血申请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医生开立诊疗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医生开立药品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医生开立草药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医生开立文字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医生开立转科转区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医生开立会诊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医生开立手术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医生开立出院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医生开立出院带药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医生开立出院带草药医嘱时，判断患者的caprini评分是否大于等于5分，如是则弹出对话框：“该患者VTE风险评估初评为高危”，医生需在以下三个选项中勾选其中一个选项，才能继续开立医嘱：“1.复评非高危，2.复评为高危、出血风险评估为高危，3.复评为高危，给予抗凝药物”，勾选的内容需要后台记录；</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▲15、判断弹框机制：当护士评分出现大于等于5分的给到医嘱系统后，医生第一次开医嘱的时候要判断弹框，后面在开医嘱的时候就不再判断弹框了，只有护理再次评分且大于等于5的时候再次判断弹框； </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16、增加‘VTE风险评分’病历插件，在首次病程文书模板中增加‘VTE风险评分’，点击后可选择内科或外科相应表单； </w:t>
            </w:r>
            <w:r>
              <w:rPr>
                <w:rFonts w:hint="eastAsia" w:ascii="宋体" w:hAnsi="宋体" w:eastAsia="宋体" w:cs="宋体"/>
                <w:color w:val="000000"/>
                <w:sz w:val="24"/>
                <w:szCs w:val="24"/>
              </w:rPr>
            </w:r>
            <w:r/>
          </w:p>
          <w:p>
            <w:pPr>
              <w:pStyle w:val="869"/>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▲17、住院病历夹界面增加控制，创建的首次病程记录文书后VTE风险评分内容不评分不能提交；</w:t>
            </w:r>
            <w:r>
              <w:rPr>
                <w:rFonts w:hint="eastAsia" w:ascii="宋体" w:hAnsi="宋体" w:eastAsia="宋体" w:cs="宋体"/>
                <w:color w:val="000000"/>
                <w:sz w:val="24"/>
                <w:szCs w:val="24"/>
              </w:rPr>
            </w:r>
            <w:r/>
          </w:p>
        </w:tc>
      </w:tr>
    </w:tbl>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本次采购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w:t>
      </w:r>
      <w:r>
        <w:rPr>
          <w:rFonts w:hint="eastAsia" w:ascii="宋体" w:hAnsi="宋体"/>
          <w:color w:val="000000"/>
          <w:sz w:val="24"/>
          <w:szCs w:val="24"/>
          <w:lang w:val="en-US" w:eastAsia="zh-CN"/>
        </w:rPr>
        <w:t xml:space="preserve">经理</w:t>
      </w:r>
      <w:r>
        <w:rPr>
          <w:rFonts w:hint="eastAsia" w:ascii="宋体" w:hAnsi="宋体"/>
          <w:color w:val="000000"/>
          <w:sz w:val="24"/>
          <w:szCs w:val="24"/>
        </w:rPr>
        <w:t xml:space="preserve">负责现场工作的组织、协调和实施工作。</w:t>
      </w:r>
      <w:r>
        <w:rPr>
          <w:rFonts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rPr>
          <w:rFonts w:hint="eastAsia" w:ascii="宋体" w:hAnsi="宋体" w:cs="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供应商应仔细研读采购文件，根据项目内容及理解，提供项目详尽的实施方案和进度表。实施方案内容大致包括：</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组织保障安排：成立领导小组，领导小组中的责任分工等。</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制定具体的实施流程、实施内容。</w:t>
      </w:r>
      <w:r>
        <w:rPr>
          <w:rFonts w:hint="eastAsia" w:ascii="宋体" w:hAnsi="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供应商应在系统实施方案中描述具体的实施团队的组成、工作内容、投入人员、项目进程表及采购人的配合等内容。实施期间，供应商应按采购文件要求派遣具有同类项目成功实施经验的专业工程师驻扎医院进行项目的开发实施工作。供应商的实施团队应具有丰富的项目的经验，能协助医院提供全方位的工作，包括但不限于项目咨询、软件研发、系统实施等。</w:t>
      </w:r>
      <w:r>
        <w:rPr>
          <w:rFonts w:ascii="宋体" w:hAnsi="宋体"/>
          <w:color w:val="000000"/>
          <w:sz w:val="24"/>
          <w:szCs w:val="24"/>
        </w:rPr>
      </w:r>
      <w:r/>
    </w:p>
    <w:p>
      <w:pPr>
        <w:pStyle w:val="869"/>
        <w:numPr>
          <w:ilvl w:val="0"/>
          <w:numId w:val="5"/>
        </w:numPr>
        <w:ind w:firstLine="480"/>
        <w:spacing w:line="264" w:lineRule="auto"/>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i w:val="0"/>
          <w:iCs w:val="0"/>
          <w:caps w:val="0"/>
          <w:color w:val="000000"/>
          <w:spacing w:val="0"/>
          <w:sz w:val="24"/>
          <w:szCs w:val="24"/>
          <w:shd w:val="clear" w:color="auto" w:fill="auto"/>
        </w:rPr>
        <w:t xml:space="preserve">质量要求 </w:t>
      </w:r>
      <w:r>
        <w:rPr>
          <w:rFonts w:hint="eastAsia" w:ascii="宋体" w:hAnsi="宋体" w:eastAsia="宋体" w:cs="Times New Roman"/>
          <w:i w:val="0"/>
          <w:iCs w:val="0"/>
          <w:caps w:val="0"/>
          <w:color w:val="000000"/>
          <w:spacing w:val="0"/>
          <w:sz w:val="24"/>
          <w:szCs w:val="24"/>
          <w:shd w:val="clear" w:color="auto" w:fill="auto"/>
        </w:rPr>
      </w:r>
      <w:r/>
    </w:p>
    <w:p>
      <w:pPr>
        <w:pStyle w:val="869"/>
        <w:numPr>
          <w:ilvl w:val="0"/>
          <w:numId w:val="0"/>
        </w:numPr>
        <w:ind w:firstLine="480"/>
        <w:spacing w:line="264" w:lineRule="auto"/>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i w:val="0"/>
          <w:iCs w:val="0"/>
          <w:caps w:val="0"/>
          <w:color w:val="000000"/>
          <w:spacing w:val="0"/>
          <w:sz w:val="24"/>
          <w:szCs w:val="24"/>
          <w:shd w:val="clear" w:color="auto" w:fill="auto"/>
        </w:rPr>
        <w:t xml:space="preserve">①供应商提供的系统能够根据采购人实际需求与医院各院区所有信息系统、集</w:t>
      </w:r>
      <w:r>
        <w:rPr>
          <w:rFonts w:hint="eastAsia" w:ascii="宋体" w:hAnsi="宋体" w:eastAsia="宋体" w:cs="Times New Roman"/>
          <w:i w:val="0"/>
          <w:iCs w:val="0"/>
          <w:caps w:val="0"/>
          <w:color w:val="000000"/>
          <w:spacing w:val="0"/>
          <w:sz w:val="24"/>
          <w:szCs w:val="24"/>
          <w:shd w:val="clear" w:color="auto" w:fill="auto"/>
        </w:rPr>
        <w:t xml:space="preserve">成平台做对接及集成（对接人：刘工 联系电话：025-83106666转60619）：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Times New Roman"/>
          <w:i w:val="0"/>
          <w:iCs w:val="0"/>
          <w:caps w:val="0"/>
          <w:color w:val="000000"/>
          <w:spacing w:val="0"/>
          <w:sz w:val="24"/>
          <w:szCs w:val="24"/>
          <w:shd w:val="clear" w:color="auto" w:fill="auto"/>
        </w:rPr>
      </w:r>
      <w:r/>
    </w:p>
    <w:p>
      <w:pPr>
        <w:pStyle w:val="869"/>
        <w:numPr>
          <w:ilvl w:val="0"/>
          <w:numId w:val="0"/>
        </w:numPr>
        <w:ind w:firstLine="480"/>
        <w:spacing w:line="264" w:lineRule="auto"/>
        <w:rPr>
          <w:rFonts w:hint="eastAsia" w:ascii="宋体" w:hAnsi="宋体" w:eastAsia="宋体" w:cs="Times New Roman"/>
          <w:bCs w:val="0"/>
          <w:color w:val="000000"/>
          <w:sz w:val="24"/>
          <w:szCs w:val="24"/>
        </w:rPr>
      </w:pPr>
      <w:r>
        <w:rPr>
          <w:rFonts w:hint="eastAsia" w:ascii="宋体" w:hAnsi="宋体" w:eastAsia="宋体" w:cs="Times New Roman"/>
          <w:i w:val="0"/>
          <w:iCs w:val="0"/>
          <w:caps w:val="0"/>
          <w:color w:val="000000"/>
          <w:spacing w:val="0"/>
          <w:sz w:val="24"/>
          <w:szCs w:val="24"/>
          <w:shd w:val="clear" w:color="auto" w:fill="auto"/>
        </w:rPr>
        <w:t xml:space="preserve"> ②</w:t>
      </w:r>
      <w:r>
        <w:rPr>
          <w:rFonts w:hint="eastAsia" w:ascii="宋体" w:hAnsi="宋体" w:cs="宋体"/>
          <w:color w:val="000000"/>
          <w:sz w:val="24"/>
          <w:szCs w:val="24"/>
        </w:rPr>
        <w:t xml:space="preserve">本章中所列技术要求以国家最新政策标准为准。</w:t>
      </w:r>
      <w:r>
        <w:rPr>
          <w:rFonts w:hint="eastAsia" w:ascii="宋体" w:hAnsi="宋体" w:eastAsia="宋体" w:cs="Times New Roman"/>
          <w:bCs w:val="0"/>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验收要求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）维保要求</w:t>
      </w:r>
      <w:r>
        <w:rPr>
          <w:rFonts w:hint="eastAsia" w:ascii="宋体" w:hAnsi="宋体" w:cs="宋体"/>
          <w:bCs/>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维保期</w:t>
      </w:r>
      <w:r>
        <w:rPr>
          <w:rFonts w:hint="eastAsia" w:ascii="宋体" w:hAnsi="宋体" w:cs="宋体"/>
          <w:color w:val="000000"/>
          <w:sz w:val="24"/>
          <w:szCs w:val="24"/>
        </w:rPr>
        <w:t xml:space="preserve">3年</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维保期</w:t>
      </w:r>
      <w:r>
        <w:rPr>
          <w:rFonts w:hint="eastAsia" w:ascii="宋体" w:hAnsi="宋体" w:cs="宋体"/>
          <w:color w:val="000000"/>
          <w:sz w:val="24"/>
          <w:szCs w:val="24"/>
        </w:rPr>
        <w:t xml:space="preserve">内提供免费服务及软件升级，供应商应确保系统的正常使用</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提供全年7</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24小时服务（电话、远程或现场）</w:t>
      </w:r>
      <w:r>
        <w:rPr>
          <w:rFonts w:hint="eastAsia" w:ascii="宋体" w:hAnsi="宋体" w:cs="宋体"/>
          <w:color w:val="000000"/>
          <w:sz w:val="24"/>
          <w:szCs w:val="24"/>
          <w:lang w:eastAsia="zh-CN"/>
        </w:rPr>
        <w:t xml:space="preserve">，并在接到采购人通知后2小时内到达现场，小型故障恢复时间为4小时</w:t>
      </w:r>
      <w:r>
        <w:rPr>
          <w:rFonts w:hint="eastAsia" w:ascii="宋体" w:hAnsi="宋体" w:cs="宋体"/>
          <w:color w:val="000000"/>
          <w:sz w:val="24"/>
          <w:szCs w:val="24"/>
          <w:lang w:val="en-US" w:eastAsia="zh-CN"/>
        </w:rPr>
        <w:t xml:space="preserve">内</w:t>
      </w:r>
      <w:r>
        <w:rPr>
          <w:rFonts w:hint="eastAsia" w:ascii="宋体" w:hAnsi="宋体" w:cs="宋体"/>
          <w:color w:val="000000"/>
          <w:sz w:val="24"/>
          <w:szCs w:val="24"/>
          <w:lang w:eastAsia="zh-CN"/>
        </w:rPr>
        <w:t xml:space="preserve">，严重故障恢复时间为24小时内，并及时有效的提供解决方案</w:t>
      </w:r>
      <w:r>
        <w:rPr>
          <w:rFonts w:hint="eastAsia" w:ascii="宋体" w:hAnsi="宋体" w:cs="宋体"/>
          <w:color w:val="000000"/>
          <w:sz w:val="24"/>
          <w:szCs w:val="24"/>
        </w:rPr>
        <w:t xml:space="preserve">。项目验收合格后，每年不低于4次的例行维护及巡检。例行维护内容包括：软件的功能增强性维护等应用软件系统扩充升级（其中包括系统维护、跟踪检测），保证供应商所开发的软件正常运行；硬件的现场巡检、调整优化，并对设备进行保养和正常维护并提交维护报告等。</w:t>
      </w:r>
      <w:r>
        <w:rPr>
          <w:rFonts w:hint="eastAsia" w:ascii="宋体" w:hAnsi="宋体" w:cs="宋体"/>
          <w:color w:val="000000"/>
          <w:sz w:val="24"/>
          <w:szCs w:val="24"/>
        </w:rPr>
      </w:r>
      <w:r/>
    </w:p>
    <w:p>
      <w:pPr>
        <w:pStyle w:val="869"/>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）人员要求</w:t>
      </w:r>
      <w:r>
        <w:rPr>
          <w:rFonts w:ascii="宋体" w:hAnsi="宋体" w:cs="宋体"/>
          <w:bCs/>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本项目实施期间至本项目验收合格之日止要求服务人数不低于</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人（含项目经理1人），且项目实施期内提供不低于1人的驻场服务。</w:t>
      </w:r>
      <w:r>
        <w:rPr>
          <w:rFonts w:hint="eastAsia" w:ascii="宋体" w:hAnsi="宋体" w:cs="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）知识产权及保密要求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为本项目提供的系统，在供应商因自身原因（包括但不限于公司破产、解散等）不再向采购人提供维护服务时，供应商必须无条件向采购人提供最新版本的系统软件源代码使用权，以方便采购人进行后续系统护。</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③基于本项目合同履行形成的知识产权和其他权益，其权属归采购人所有，法律另有规定的除外。</w:t>
      </w:r>
      <w:r>
        <w:rPr>
          <w:rFonts w:hint="eastAsia"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）建设成果要求</w:t>
      </w:r>
      <w:r>
        <w:rPr>
          <w:rFonts w:hint="eastAsia" w:ascii="宋体" w:hAnsi="宋体" w:cs="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180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hint="eastAsia" w:ascii="宋体" w:hAnsi="宋体" w:eastAsia="宋体" w:cs="宋体"/>
          <w:color w:val="000000"/>
          <w:sz w:val="24"/>
          <w:szCs w:val="24"/>
          <w:lang w:val="en-US" w:eastAsia="zh-CN"/>
        </w:rPr>
        <w:t xml:space="preserve">及验收</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1"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1"/>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1.</w:t>
            </w:r>
            <w:r>
              <w:rPr>
                <w:rFonts w:ascii="宋体" w:hAnsi="宋体" w:eastAsia="宋体" w:cs="宋体"/>
                <w:b/>
                <w:bCs/>
                <w:color w:val="000000"/>
                <w:spacing w:val="-3"/>
              </w:rPr>
              <w:t xml:space="preserve">价</w:t>
            </w:r>
            <w:r>
              <w:rPr>
                <w:rFonts w:ascii="宋体" w:hAnsi="宋体" w:eastAsia="宋体" w:cs="宋体"/>
                <w:b/>
                <w:bCs/>
                <w:color w:val="000000"/>
                <w:spacing w:val="-2"/>
              </w:rPr>
              <w:t xml:space="preserve">格</w:t>
            </w:r>
            <w:r>
              <w:rPr>
                <w:rFonts w:ascii="宋体" w:hAnsi="宋体" w:eastAsia="宋体" w:cs="宋体"/>
                <w:color w:val="000000"/>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rPr>
            </w:pPr>
            <w:r>
              <w:rPr>
                <w:rFonts w:ascii="宋体" w:hAnsi="宋体" w:eastAsia="宋体" w:cs="宋体"/>
                <w:color w:val="000000"/>
                <w:spacing w:val="-6"/>
              </w:rPr>
              <w:t xml:space="preserve">1</w:t>
            </w:r>
            <w:r>
              <w:rPr>
                <w:rFonts w:ascii="宋体" w:hAnsi="宋体" w:eastAsia="宋体" w:cs="宋体"/>
                <w:color w:val="000000"/>
                <w:spacing w:val="-5"/>
              </w:rPr>
              <w:t xml:space="preserve">.1</w:t>
            </w:r>
            <w:r>
              <w:rPr>
                <w:rFonts w:ascii="宋体" w:hAnsi="宋体" w:eastAsia="宋体" w:cs="宋体"/>
                <w:color w:val="000000"/>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rPr>
            </w:pPr>
            <w:r>
              <w:rPr>
                <w:rFonts w:ascii="宋体" w:hAnsi="宋体" w:eastAsia="宋体" w:cs="宋体"/>
                <w:color w:val="000000"/>
                <w:spacing w:val="-2"/>
              </w:rPr>
              <w:t xml:space="preserve">价格分</w:t>
            </w:r>
            <w:r>
              <w:rPr>
                <w:rFonts w:ascii="宋体" w:hAnsi="宋体" w:eastAsia="宋体" w:cs="宋体"/>
                <w:color w:val="000000"/>
              </w:rPr>
            </w:r>
            <w:r/>
          </w:p>
        </w:tc>
        <w:tc>
          <w:tcPr>
            <w:tcW w:w="6330" w:type="dxa"/>
            <w:vAlign w:val="center"/>
            <w:textDirection w:val="lrTb"/>
            <w:noWrap w:val="false"/>
          </w:tcPr>
          <w:p>
            <w:pPr>
              <w:pStyle w:val="869"/>
              <w:jc w:val="left"/>
              <w:keepLines w:val="0"/>
              <w:keepNext w:val="0"/>
              <w:pageBreakBefore w:val="0"/>
              <w:spacing w:line="264" w:lineRule="auto"/>
              <w:widowControl w:val="off"/>
              <w:rPr>
                <w:color w:val="000000"/>
                <w:lang w:val="en-US" w:eastAsia="zh-CN"/>
              </w:rPr>
            </w:pPr>
            <w:r>
              <w:rPr>
                <w:rFonts w:hint="eastAsia" w:ascii="宋体" w:hAnsi="宋体" w:eastAsia="宋体" w:cs="宋体"/>
                <w:color w:val="000000"/>
                <w:spacing w:val="0"/>
                <w:szCs w:val="22"/>
              </w:rPr>
              <w:t xml:space="preserve">采用低价优先</w:t>
            </w:r>
            <w:r>
              <w:rPr>
                <w:rFonts w:hint="eastAsia" w:ascii="宋体" w:hAnsi="宋体" w:eastAsia="宋体" w:cs="宋体"/>
                <w:color w:val="000000"/>
                <w:szCs w:val="22"/>
              </w:rPr>
              <w:t xml:space="preserve">法计算</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rPr>
              <w:t xml:space="preserve">即满足</w:t>
            </w:r>
            <w:r>
              <w:rPr>
                <w:rFonts w:hint="eastAsia" w:ascii="宋体" w:hAnsi="宋体" w:eastAsia="宋体" w:cs="宋体"/>
                <w:color w:val="000000"/>
                <w:szCs w:val="22"/>
                <w:lang w:eastAsia="zh-CN"/>
              </w:rPr>
              <w:t xml:space="preserve">采购</w:t>
            </w:r>
            <w:r>
              <w:rPr>
                <w:rFonts w:hint="eastAsia" w:ascii="宋体" w:hAnsi="宋体" w:eastAsia="宋体" w:cs="宋体"/>
                <w:color w:val="000000"/>
                <w:szCs w:val="22"/>
              </w:rPr>
              <w:t xml:space="preserve">文件要求且</w:t>
            </w:r>
            <w:r>
              <w:rPr>
                <w:rFonts w:hint="eastAsia" w:ascii="宋体" w:hAnsi="宋体" w:eastAsia="宋体" w:cs="宋体"/>
                <w:color w:val="000000"/>
                <w:szCs w:val="22"/>
                <w:lang w:eastAsia="zh-CN"/>
              </w:rPr>
              <w:t xml:space="preserve">最终报价</w:t>
            </w:r>
            <w:r>
              <w:rPr>
                <w:rFonts w:hint="eastAsia" w:ascii="宋体" w:hAnsi="宋体" w:eastAsia="宋体" w:cs="宋体"/>
                <w:color w:val="000000"/>
                <w:szCs w:val="22"/>
              </w:rPr>
              <w:t xml:space="preserve">最低的</w:t>
            </w:r>
            <w:r>
              <w:rPr>
                <w:rFonts w:hint="eastAsia" w:ascii="宋体" w:hAnsi="宋体" w:eastAsia="宋体" w:cs="宋体"/>
                <w:color w:val="000000"/>
                <w:szCs w:val="22"/>
                <w:lang w:eastAsia="zh-CN"/>
              </w:rPr>
              <w:t xml:space="preserve">供应商</w:t>
            </w:r>
            <w:r>
              <w:rPr>
                <w:rFonts w:hint="eastAsia" w:ascii="宋体" w:hAnsi="宋体" w:eastAsia="宋体" w:cs="宋体"/>
                <w:color w:val="000000"/>
                <w:spacing w:val="0"/>
                <w:szCs w:val="22"/>
              </w:rPr>
              <w:t xml:space="preserve">报价为评标基准</w:t>
            </w:r>
            <w:r>
              <w:rPr>
                <w:rFonts w:hint="eastAsia" w:ascii="宋体" w:hAnsi="宋体" w:eastAsia="宋体" w:cs="宋体"/>
                <w:color w:val="000000"/>
                <w:szCs w:val="22"/>
              </w:rPr>
              <w:t xml:space="preserve">价</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rPr>
              <w:t xml:space="preserve">其价格分为满分。其他</w:t>
            </w:r>
            <w:r>
              <w:rPr>
                <w:rFonts w:hint="eastAsia" w:ascii="宋体" w:hAnsi="宋体" w:eastAsia="宋体" w:cs="宋体"/>
                <w:color w:val="000000"/>
                <w:szCs w:val="22"/>
                <w:lang w:eastAsia="zh-CN"/>
              </w:rPr>
              <w:t xml:space="preserve">供应商</w:t>
            </w:r>
            <w:r>
              <w:rPr>
                <w:rFonts w:hint="eastAsia" w:ascii="宋体" w:hAnsi="宋体" w:eastAsia="宋体" w:cs="宋体"/>
                <w:color w:val="000000"/>
                <w:szCs w:val="22"/>
              </w:rPr>
              <w:t xml:space="preserve">的价格分统一按</w:t>
            </w:r>
            <w:r>
              <w:rPr>
                <w:rFonts w:hint="eastAsia" w:ascii="宋体" w:hAnsi="宋体" w:eastAsia="宋体" w:cs="宋体"/>
                <w:color w:val="000000"/>
                <w:spacing w:val="0"/>
                <w:szCs w:val="22"/>
              </w:rPr>
              <w:t xml:space="preserve">照下列公</w:t>
            </w:r>
            <w:r>
              <w:rPr>
                <w:rFonts w:hint="eastAsia" w:ascii="宋体" w:hAnsi="宋体" w:eastAsia="宋体" w:cs="宋体"/>
                <w:color w:val="000000"/>
                <w:szCs w:val="22"/>
              </w:rPr>
              <w:t xml:space="preserve">式计算：报价得分=(评标基准价/</w:t>
            </w:r>
            <w:r>
              <w:rPr>
                <w:rFonts w:hint="eastAsia" w:ascii="宋体" w:hAnsi="宋体" w:eastAsia="宋体" w:cs="宋体"/>
                <w:color w:val="000000"/>
                <w:szCs w:val="22"/>
                <w:lang w:eastAsia="zh-CN"/>
              </w:rPr>
              <w:t xml:space="preserve">最终</w:t>
            </w:r>
            <w:r>
              <w:rPr>
                <w:rFonts w:hint="eastAsia" w:ascii="宋体" w:hAnsi="宋体" w:eastAsia="宋体" w:cs="宋体"/>
                <w:color w:val="000000"/>
                <w:szCs w:val="22"/>
              </w:rPr>
              <w:t xml:space="preserve">报价)×</w:t>
            </w:r>
            <w:r>
              <w:rPr>
                <w:rFonts w:hint="eastAsia" w:ascii="宋体" w:hAnsi="宋体" w:eastAsia="宋体" w:cs="宋体"/>
                <w:color w:val="000000"/>
                <w:szCs w:val="22"/>
                <w:lang w:val="en-US" w:eastAsia="zh-CN"/>
              </w:rPr>
              <w:t xml:space="preserve">价格分值（小数点保留两位）</w:t>
            </w:r>
            <w:r>
              <w:rPr>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30</w:t>
            </w:r>
            <w:r>
              <w:rPr>
                <w:rFonts w:ascii="宋体" w:hAnsi="宋体" w:eastAsia="宋体" w:cs="宋体"/>
                <w:color w:val="000000"/>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价格分</w:t>
            </w:r>
            <w:r>
              <w:rPr>
                <w:rFonts w:hint="eastAsia" w:ascii="宋体" w:hAnsi="宋体" w:eastAsia="宋体" w:cs="宋体"/>
                <w:color w:val="000000"/>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2.技术</w:t>
            </w:r>
            <w:r>
              <w:rPr>
                <w:rFonts w:ascii="宋体" w:hAnsi="宋体" w:eastAsia="宋体" w:cs="宋体"/>
                <w:color w:val="000000"/>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rPr>
            </w:pPr>
            <w:r>
              <w:rPr>
                <w:rFonts w:ascii="宋体" w:hAnsi="宋体" w:eastAsia="宋体" w:cs="宋体"/>
                <w:color w:val="000000"/>
                <w:spacing w:val="-2"/>
              </w:rPr>
              <w:t xml:space="preserve">2.1</w:t>
            </w:r>
            <w:r>
              <w:rPr>
                <w:rFonts w:ascii="宋体" w:hAnsi="宋体" w:eastAsia="宋体" w:cs="宋体"/>
                <w:color w:val="000000"/>
                <w:spacing w:val="-2"/>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lang w:eastAsia="zh-CN"/>
              </w:rPr>
            </w:pPr>
            <w:r>
              <w:rPr>
                <w:rFonts w:hint="eastAsia" w:ascii="Times New Roman" w:hAnsi="Times New Roman" w:eastAsia="宋体" w:cs="Times New Roman"/>
                <w:color w:val="000000"/>
                <w:lang w:val="en-US" w:eastAsia="zh-CN"/>
              </w:rPr>
              <w:t xml:space="preserve">产品技术参数</w:t>
            </w:r>
            <w:r>
              <w:rPr>
                <w:rFonts w:hint="eastAsia" w:ascii="宋体" w:hAnsi="宋体" w:eastAsia="宋体" w:cs="宋体"/>
                <w:color w:val="000000"/>
                <w:spacing w:val="-2"/>
                <w:lang w:eastAsia="zh-CN"/>
              </w:rPr>
            </w:r>
            <w:r/>
          </w:p>
        </w:tc>
        <w:tc>
          <w:tcPr>
            <w:tcW w:w="6330" w:type="dxa"/>
            <w:vAlign w:val="center"/>
            <w:textDirection w:val="lrTb"/>
            <w:noWrap w:val="false"/>
          </w:tcPr>
          <w:p>
            <w:pPr>
              <w:pStyle w:val="869"/>
              <w:jc w:val="left"/>
              <w:keepLines w:val="0"/>
              <w:keepNext w:val="0"/>
              <w:pageBreakBefore w:val="0"/>
              <w:spacing w:line="264" w:lineRule="auto"/>
              <w:widowControl/>
              <w:rPr>
                <w:color w:val="000000"/>
              </w:rPr>
            </w:pPr>
            <w:r>
              <w:rPr>
                <w:rFonts w:hint="eastAsia" w:ascii="宋体" w:hAnsi="宋体" w:eastAsia="宋体" w:cs="宋体"/>
                <w:color w:val="000000"/>
                <w:lang w:val="en-US" w:eastAsia="zh-CN"/>
              </w:rPr>
              <w:t xml:space="preserve">产品</w:t>
            </w:r>
            <w:r>
              <w:rPr>
                <w:rFonts w:ascii="宋体" w:hAnsi="宋体" w:eastAsia="宋体" w:cs="宋体"/>
                <w:color w:val="000000"/>
                <w:lang w:val="en-US" w:eastAsia="zh-CN"/>
              </w:rPr>
              <w:t xml:space="preserve">技术参数全部满足</w:t>
            </w:r>
            <w:r>
              <w:rPr>
                <w:rFonts w:hint="eastAsia" w:ascii="宋体" w:hAnsi="宋体" w:eastAsia="宋体" w:cs="宋体"/>
                <w:color w:val="000000"/>
                <w:lang w:val="en-US" w:eastAsia="zh-CN"/>
              </w:rPr>
              <w:t xml:space="preserve">磋商文件</w:t>
            </w:r>
            <w:r>
              <w:rPr>
                <w:rFonts w:ascii="宋体" w:hAnsi="宋体" w:eastAsia="宋体" w:cs="宋体"/>
                <w:color w:val="000000"/>
                <w:lang w:val="en-US" w:eastAsia="zh-CN"/>
              </w:rPr>
              <w:t xml:space="preserve">要求的得满分</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打★指标为必须满足项，如有负偏离将作为无效</w:t>
            </w:r>
            <w:r>
              <w:rPr>
                <w:rFonts w:hint="eastAsia" w:ascii="宋体" w:hAnsi="宋体" w:eastAsia="宋体" w:cs="宋体"/>
                <w:color w:val="000000"/>
                <w:lang w:val="en-US" w:eastAsia="zh-CN"/>
              </w:rPr>
              <w:t xml:space="preserve">响应，</w:t>
            </w:r>
            <w:r>
              <w:rPr>
                <w:rFonts w:ascii="宋体" w:hAnsi="宋体" w:eastAsia="宋体" w:cs="宋体"/>
                <w:color w:val="000000"/>
                <w:lang w:val="en-US" w:eastAsia="zh-CN"/>
              </w:rPr>
              <w:t xml:space="preserve">打▲指标为重要指标，有</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项负偏离扣</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其余指标有</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项负偏离扣</w:t>
            </w:r>
            <w:r>
              <w:rPr>
                <w:rFonts w:hint="eastAsia" w:ascii="宋体" w:hAnsi="宋体" w:eastAsia="宋体" w:cs="宋体"/>
                <w:color w:val="000000"/>
                <w:lang w:val="en-US" w:eastAsia="zh-CN"/>
              </w:rPr>
              <w:t xml:space="preserve">0.9</w:t>
            </w:r>
            <w:r>
              <w:rPr>
                <w:rFonts w:ascii="宋体" w:hAnsi="宋体" w:eastAsia="宋体" w:cs="宋体"/>
                <w:color w:val="000000"/>
                <w:lang w:val="en-US" w:eastAsia="zh-CN"/>
              </w:rPr>
              <w:t xml:space="preserve">分，扣完为止。</w:t>
            </w:r>
            <w:r>
              <w:rPr>
                <w:color w:val="000000"/>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16</w:t>
            </w:r>
            <w:r>
              <w:rPr>
                <w:rFonts w:ascii="宋体" w:hAnsi="宋体" w:eastAsia="宋体" w:cs="宋体"/>
                <w:color w:val="000000"/>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color w:val="000000"/>
                <w:spacing w:val="-6"/>
                <w:lang w:eastAsia="zh-CN"/>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rPr>
              <w:t xml:space="preserve">2</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pacing w:val="0"/>
              </w:rPr>
            </w:pPr>
            <w:r>
              <w:rPr>
                <w:rFonts w:hint="eastAsia" w:ascii="Times New Roman" w:hAnsi="Times New Roman" w:eastAsia="宋体" w:cs="Times New Roman"/>
                <w:color w:val="000000"/>
                <w:lang w:val="en-US" w:eastAsia="zh-CN"/>
              </w:rPr>
              <w:t xml:space="preserve">需求理解</w:t>
            </w:r>
            <w:r>
              <w:rPr>
                <w:rFonts w:hint="eastAsia" w:ascii="Times New Roman" w:hAnsi="Times New Roman" w:eastAsia="宋体" w:cs="Times New Roman"/>
                <w:color w:val="000000"/>
                <w:spacing w:val="0"/>
              </w:rPr>
            </w:r>
            <w:r/>
          </w:p>
        </w:tc>
        <w:tc>
          <w:tcPr>
            <w:tcW w:w="6330" w:type="dxa"/>
            <w:vAlign w:val="center"/>
            <w:textDirection w:val="lrTb"/>
            <w:noWrap w:val="false"/>
          </w:tcPr>
          <w:p>
            <w:pPr>
              <w:pStyle w:val="869"/>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提供的需求理解材料</w:t>
            </w:r>
            <w:r>
              <w:rPr>
                <w:rFonts w:hint="eastAsia" w:ascii="宋体" w:hAnsi="宋体" w:eastAsia="宋体" w:cs="宋体"/>
                <w:color w:val="000000"/>
                <w:lang w:val="en-US" w:eastAsia="zh-CN"/>
              </w:rPr>
              <w:t xml:space="preserve">综合评分，</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w:t>
            </w:r>
            <w:r>
              <w:rPr>
                <w:rFonts w:hint="eastAsia" w:ascii="宋体" w:hAnsi="宋体" w:cs="宋体"/>
                <w:color w:val="000000"/>
                <w:lang w:val="zh-CN"/>
              </w:rPr>
              <w:t xml:space="preserve">1.重点难点分析；2.服务目标；3.建设需求。</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r>
            <w:r/>
          </w:p>
          <w:p>
            <w:pPr>
              <w:pStyle w:val="869"/>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完整深刻、针对性强、紧贴采购需求的，得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9"/>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较为完整深刻、针对性较强、能够满足采购需求的，得 </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9"/>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基本完整、具有一定针对性、基本符合采购需求的，得 </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9"/>
              <w:rPr>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不符合采购需求或未提供需求理解材料的不得分。</w:t>
            </w:r>
            <w:r>
              <w:rPr>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4"/>
                <w:lang w:eastAsia="zh-CN"/>
              </w:rPr>
              <w:t xml:space="preserve">主观分</w:t>
            </w:r>
            <w:r>
              <w:rPr>
                <w:rFonts w:ascii="宋体" w:hAnsi="宋体" w:eastAsia="宋体" w:cs="宋体"/>
                <w:color w:val="000000"/>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lang w:val="en-US" w:eastAsia="zh-CN"/>
              </w:rPr>
              <w:t xml:space="preserve">2.3</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总体技术方案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hint="eastAsia"/>
                <w:color w:val="000000"/>
                <w:lang w:val="en-US" w:eastAsia="zh-CN"/>
              </w:rPr>
            </w:pPr>
            <w:r>
              <w:rPr>
                <w:rFonts w:hint="eastAsia"/>
                <w:color w:val="000000"/>
                <w:lang w:val="en-US" w:eastAsia="zh-CN"/>
              </w:rPr>
              <w:t xml:space="preserve">评委根据供应商提供的项目总体技术方案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Cs w:val="22"/>
                <w:lang w:val="en-US" w:eastAsia="zh-CN"/>
              </w:rPr>
              <w:t xml:space="preserve">包括：</w:t>
            </w:r>
            <w:r>
              <w:rPr>
                <w:rFonts w:hint="eastAsia" w:ascii="宋体" w:hAnsi="宋体" w:cs="宋体"/>
                <w:color w:val="000000"/>
              </w:rPr>
              <w:t xml:space="preserve">1.项目现状与需求分析；2.项目总体规划；3.技术路线；4.功能设计；5.信息安全。</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color w:val="000000"/>
                <w:lang w:val="en-US" w:eastAsia="zh-CN"/>
              </w:rPr>
            </w:r>
            <w:r/>
          </w:p>
          <w:p>
            <w:pPr>
              <w:pStyle w:val="869"/>
              <w:jc w:val="left"/>
              <w:keepLines w:val="0"/>
              <w:keepNext w:val="0"/>
              <w:spacing w:line="264" w:lineRule="auto"/>
              <w:widowControl/>
              <w:rPr>
                <w:rFonts w:ascii="宋体" w:hAnsi="宋体" w:eastAsia="宋体" w:cs="宋体"/>
                <w:color w:val="000000"/>
                <w:lang w:val="en-US" w:eastAsia="zh-CN"/>
              </w:rPr>
              <w:suppressLineNumbers w:val="0"/>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设计思路科学、前瞻性、技术先进可行</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设计思路较科学、前瞻性、技术较先进可行、能够满足采购需求的，得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设计思路基本满足采购需求、具有一定可行性的，得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9"/>
              <w:jc w:val="left"/>
              <w:spacing w:line="264" w:lineRule="auto"/>
              <w:widowControl/>
              <w:rPr>
                <w:rFonts w:hint="eastAsia"/>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设计思路不能满足采购需求或未提供方案的不得分。</w:t>
            </w:r>
            <w:r>
              <w:rPr>
                <w:rFonts w:hint="eastAsia"/>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lang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项目实施方案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lang w:val="en-US" w:eastAsia="zh-CN"/>
              </w:rPr>
            </w:pPr>
            <w:r>
              <w:rPr>
                <w:rFonts w:hint="eastAsia"/>
                <w:color w:val="000000"/>
                <w:lang w:val="en-US" w:eastAsia="zh-CN"/>
              </w:rPr>
              <w:t xml:space="preserve">评委根据供应商提供的项目实施方案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Cs w:val="22"/>
                <w:lang w:val="en-US" w:eastAsia="zh-CN"/>
              </w:rPr>
              <w:t xml:space="preserve">包括</w:t>
            </w:r>
            <w:r>
              <w:rPr>
                <w:rFonts w:hint="eastAsia" w:ascii="宋体" w:hAnsi="宋体" w:cs="宋体"/>
                <w:color w:val="000000"/>
                <w:lang w:val="zh-CN"/>
              </w:rPr>
              <w:t xml:space="preserve">：1.工作时间进度表；2.工作程序和步骤；3、管理和协调方法。</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完整深刻、可行性强、紧贴采购需求的，得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较为完整深刻、可行性较强、能够满足采购需求的，得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基本完整、具有一定可行性、基本符合采购需求的，得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9"/>
              <w:jc w:val="left"/>
              <w:widowControl/>
              <w:rPr>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不合理可行或未提供方案的不得分。</w:t>
            </w:r>
            <w:r>
              <w:rPr>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rPr>
            </w:pPr>
            <w:r>
              <w:rPr>
                <w:rFonts w:hint="eastAsia" w:ascii="宋体" w:hAnsi="宋体" w:eastAsia="宋体" w:cs="宋体"/>
                <w:color w:val="000000"/>
                <w:spacing w:val="-4"/>
                <w:lang w:eastAsia="zh-CN"/>
              </w:rPr>
              <w:t xml:space="preserve">主观分</w:t>
            </w:r>
            <w:r>
              <w:rPr>
                <w:rFonts w:ascii="宋体" w:hAnsi="宋体" w:eastAsia="宋体" w:cs="宋体"/>
                <w:color w:val="000000"/>
                <w:spacing w:val="-6"/>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b/>
                <w:bCs/>
                <w:color w:val="000000"/>
                <w:spacing w:val="-3"/>
                <w:lang w:val="en-US" w:eastAsia="zh-CN"/>
              </w:rPr>
              <w:t xml:space="preserve">3.服务</w:t>
            </w:r>
            <w:r>
              <w:rPr>
                <w:rFonts w:hint="eastAsia" w:ascii="宋体" w:hAnsi="宋体" w:eastAsia="宋体" w:cs="宋体"/>
                <w:color w:val="000000"/>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维保服务方案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提供的维保服务方案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w:t>
            </w:r>
            <w:r>
              <w:rPr>
                <w:rFonts w:hint="eastAsia" w:ascii="宋体" w:hAnsi="宋体" w:cs="宋体"/>
                <w:color w:val="000000"/>
                <w:lang w:val="zh-CN"/>
              </w:rPr>
              <w:t xml:space="preserve">1.技术支持；2.保障措施；3.服务流程。</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9"/>
              <w:rPr>
                <w:rFonts w:ascii="宋体" w:hAnsi="宋体" w:cs="宋体"/>
                <w:color w:val="000000"/>
                <w:lang w:val="zh-CN"/>
              </w:rPr>
            </w:pPr>
            <w:r>
              <w:rPr>
                <w:rFonts w:hint="eastAsia" w:ascii="宋体" w:hAnsi="宋体" w:cs="宋体"/>
                <w:color w:val="000000"/>
                <w:lang w:val="zh-CN"/>
              </w:rPr>
              <w:t xml:space="preserve">（1）上述每项内容全面合理、针对性及操作性强的，得2分；</w:t>
            </w:r>
            <w:r>
              <w:rPr>
                <w:rFonts w:ascii="宋体" w:hAnsi="宋体" w:cs="宋体"/>
                <w:color w:val="000000"/>
                <w:lang w:val="zh-CN"/>
              </w:rPr>
            </w:r>
            <w:r/>
          </w:p>
          <w:p>
            <w:pPr>
              <w:pStyle w:val="869"/>
              <w:rPr>
                <w:rFonts w:ascii="宋体" w:hAnsi="宋体" w:cs="宋体"/>
                <w:color w:val="000000"/>
                <w:lang w:val="zh-CN"/>
              </w:rPr>
            </w:pPr>
            <w:r>
              <w:rPr>
                <w:rFonts w:hint="eastAsia" w:ascii="宋体" w:hAnsi="宋体" w:cs="宋体"/>
                <w:color w:val="000000"/>
                <w:lang w:val="zh-CN"/>
              </w:rPr>
              <w:t xml:space="preserve">（2）上述每项内容较合理、针对性及操作性较强的，得1分；</w:t>
            </w:r>
            <w:r>
              <w:rPr>
                <w:rFonts w:ascii="宋体" w:hAnsi="宋体" w:cs="宋体"/>
                <w:color w:val="000000"/>
                <w:lang w:val="zh-CN"/>
              </w:rPr>
            </w:r>
            <w:r/>
          </w:p>
          <w:p>
            <w:pPr>
              <w:pStyle w:val="869"/>
              <w:rPr>
                <w:rFonts w:ascii="宋体" w:hAnsi="宋体" w:cs="宋体"/>
                <w:color w:val="000000"/>
                <w:lang w:val="zh-CN"/>
              </w:rPr>
            </w:pPr>
            <w:r>
              <w:rPr>
                <w:rFonts w:hint="eastAsia" w:ascii="宋体" w:hAnsi="宋体" w:cs="宋体"/>
                <w:color w:val="000000"/>
                <w:lang w:val="zh-CN"/>
              </w:rPr>
              <w:t xml:space="preserve">（3）上述每项内容基本合理、具备一定的针对性及操作性，得0.5分；</w:t>
            </w:r>
            <w:r>
              <w:rPr>
                <w:rFonts w:ascii="宋体" w:hAnsi="宋体" w:cs="宋体"/>
                <w:color w:val="000000"/>
                <w:lang w:val="zh-CN"/>
              </w:rPr>
            </w:r>
            <w:r/>
          </w:p>
          <w:p>
            <w:pPr>
              <w:pStyle w:val="869"/>
              <w:jc w:val="left"/>
              <w:widowControl/>
              <w:rPr>
                <w:color w:val="000000"/>
                <w:lang w:val="zh-CN" w:eastAsia="zh-CN"/>
              </w:rPr>
            </w:pPr>
            <w:r>
              <w:rPr>
                <w:rFonts w:hint="eastAsia" w:ascii="宋体" w:hAnsi="宋体" w:eastAsia="宋体"/>
                <w:color w:val="000000"/>
              </w:rPr>
              <w:t xml:space="preserve">（4）上述每项内容不合理、缺乏针对性及操作性或未提供方案的不得分</w:t>
            </w:r>
            <w:r>
              <w:rPr>
                <w:rFonts w:hint="eastAsia" w:ascii="宋体" w:hAnsi="宋体" w:eastAsia="宋体"/>
                <w:color w:val="000000"/>
                <w:lang w:eastAsia="zh-CN"/>
              </w:rPr>
              <w:t xml:space="preserve">。</w:t>
            </w:r>
            <w:r>
              <w:rPr>
                <w:color w:val="000000"/>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highlight w:val="none"/>
                <w:lang w:val="en-US" w:eastAsia="zh-CN"/>
              </w:rPr>
              <w:t xml:space="preserve">6</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lang w:val="en-US" w:eastAsia="zh-CN"/>
              </w:rPr>
            </w:pPr>
            <w:r>
              <w:rPr>
                <w:rFonts w:ascii="宋体" w:hAnsi="宋体" w:eastAsia="宋体" w:cs="宋体"/>
                <w:color w:val="000000"/>
                <w:spacing w:val="-6"/>
                <w:lang w:val="en-US" w:eastAsia="zh-CN"/>
              </w:rPr>
              <w:t xml:space="preserve">主观分</w:t>
            </w:r>
            <w:r>
              <w:rPr>
                <w:rFonts w:ascii="宋体" w:hAnsi="宋体" w:eastAsia="宋体" w:cs="宋体"/>
                <w:color w:val="000000"/>
                <w:spacing w:val="-6"/>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3.2</w:t>
            </w:r>
            <w:r>
              <w:rPr>
                <w:rFonts w:ascii="宋体" w:hAnsi="宋体" w:eastAsia="宋体" w:cs="宋体"/>
                <w:color w:val="000000"/>
                <w:spacing w:val="-2"/>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培训方案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提供的项目培训方案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lang w:val="zh-CN"/>
              </w:rPr>
              <w:t xml:space="preserve">1.培训内容；2.培训方式；3.培训师资</w:t>
            </w:r>
            <w:r>
              <w:rPr>
                <w:rFonts w:hint="eastAsia" w:ascii="宋体" w:hAnsi="宋体" w:eastAsia="宋体" w:cs="宋体"/>
                <w:color w:val="000000"/>
                <w:szCs w:val="22"/>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9"/>
              <w:rPr>
                <w:rFonts w:ascii="宋体" w:hAnsi="宋体" w:cs="宋体"/>
                <w:color w:val="000000"/>
                <w:lang w:val="zh-CN"/>
              </w:rPr>
            </w:pPr>
            <w:r>
              <w:rPr>
                <w:rFonts w:hint="eastAsia" w:ascii="宋体" w:hAnsi="宋体" w:cs="宋体"/>
                <w:color w:val="000000"/>
                <w:lang w:val="zh-CN"/>
              </w:rPr>
              <w:t xml:space="preserve">（1）上述每项内容全面合理、针对性及操作性强的，得2分；</w:t>
            </w:r>
            <w:r>
              <w:rPr>
                <w:rFonts w:ascii="宋体" w:hAnsi="宋体" w:cs="宋体"/>
                <w:color w:val="000000"/>
                <w:lang w:val="zh-CN"/>
              </w:rPr>
            </w:r>
            <w:r/>
          </w:p>
          <w:p>
            <w:pPr>
              <w:pStyle w:val="869"/>
              <w:rPr>
                <w:rFonts w:ascii="宋体" w:hAnsi="宋体" w:cs="宋体"/>
                <w:color w:val="000000"/>
                <w:lang w:val="zh-CN"/>
              </w:rPr>
            </w:pPr>
            <w:r>
              <w:rPr>
                <w:rFonts w:hint="eastAsia" w:ascii="宋体" w:hAnsi="宋体" w:cs="宋体"/>
                <w:color w:val="000000"/>
                <w:lang w:val="zh-CN"/>
              </w:rPr>
              <w:t xml:space="preserve">（2）上述每项内容较合理、针对性及操作性较强的，得1分；</w:t>
            </w:r>
            <w:r>
              <w:rPr>
                <w:rFonts w:ascii="宋体" w:hAnsi="宋体" w:cs="宋体"/>
                <w:color w:val="000000"/>
                <w:lang w:val="zh-CN"/>
              </w:rPr>
            </w:r>
            <w:r/>
          </w:p>
          <w:p>
            <w:pPr>
              <w:pStyle w:val="869"/>
              <w:rPr>
                <w:rFonts w:ascii="宋体" w:hAnsi="宋体" w:cs="宋体"/>
                <w:color w:val="000000"/>
                <w:lang w:val="zh-CN"/>
              </w:rPr>
            </w:pPr>
            <w:r>
              <w:rPr>
                <w:rFonts w:hint="eastAsia" w:ascii="宋体" w:hAnsi="宋体" w:cs="宋体"/>
                <w:color w:val="000000"/>
                <w:lang w:val="zh-CN"/>
              </w:rPr>
              <w:t xml:space="preserve">（3）上述每项内容基本合理、具备一定的针对性及操作性，得0.5分；</w:t>
            </w:r>
            <w:r>
              <w:rPr>
                <w:rFonts w:ascii="宋体" w:hAnsi="宋体" w:cs="宋体"/>
                <w:color w:val="000000"/>
                <w:lang w:val="zh-CN"/>
              </w:rPr>
            </w:r>
            <w:r/>
          </w:p>
          <w:p>
            <w:pPr>
              <w:pStyle w:val="948"/>
              <w:ind w:left="0"/>
              <w:spacing w:line="264" w:lineRule="auto"/>
              <w:rPr>
                <w:color w:val="000000"/>
                <w:lang w:val="en-US" w:eastAsia="zh-CN"/>
              </w:rPr>
            </w:pPr>
            <w:r>
              <w:rPr>
                <w:rFonts w:hint="eastAsia" w:ascii="宋体" w:hAnsi="宋体" w:eastAsia="宋体"/>
                <w:color w:val="000000"/>
              </w:rPr>
              <w:t xml:space="preserve">（4）上述每项内容不合理、缺乏针对性及操作性或未提供方案的不得分</w:t>
            </w:r>
            <w:r>
              <w:rPr>
                <w:rFonts w:hint="eastAsia" w:ascii="宋体" w:hAnsi="宋体" w:eastAsia="宋体" w:cs="宋体"/>
                <w:color w:val="000000"/>
                <w:sz w:val="21"/>
                <w:szCs w:val="21"/>
                <w:lang w:val="en-US" w:eastAsia="zh-CN" w:bidi="ar-SA"/>
              </w:rPr>
              <w:t xml:space="preserve">。</w:t>
            </w:r>
            <w:r>
              <w:rPr>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highlight w:val="none"/>
                <w:lang w:val="en-US" w:eastAsia="zh-CN"/>
              </w:rPr>
              <w:t xml:space="preserve">6</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lang w:val="en-US" w:eastAsia="zh-CN"/>
              </w:rPr>
            </w:pPr>
            <w:r>
              <w:rPr>
                <w:rFonts w:ascii="宋体" w:hAnsi="宋体" w:eastAsia="宋体" w:cs="宋体"/>
                <w:color w:val="000000"/>
                <w:spacing w:val="-6"/>
                <w:lang w:val="en-US" w:eastAsia="zh-CN"/>
              </w:rPr>
              <w:t xml:space="preserve">主观分</w:t>
            </w:r>
            <w:r>
              <w:rPr>
                <w:rFonts w:ascii="宋体" w:hAnsi="宋体" w:eastAsia="宋体" w:cs="宋体"/>
                <w:color w:val="000000"/>
                <w:spacing w:val="-6"/>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4.业绩</w:t>
            </w:r>
            <w:r>
              <w:rPr>
                <w:rFonts w:ascii="宋体" w:hAnsi="宋体" w:eastAsia="宋体" w:cs="宋体"/>
                <w:color w:val="000000"/>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4</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color w:val="000000"/>
                <w:spacing w:val="-2"/>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color w:val="000000"/>
                <w:lang w:val="en-US" w:eastAsia="zh-CN"/>
              </w:rPr>
              <w:t xml:space="preserve">供应商提供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22</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日（含）以来类似项目业绩，每提供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t xml:space="preserve">分。（</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须清晰可见相应内容</w:t>
            </w:r>
            <w:r>
              <w:rPr>
                <w:rFonts w:ascii="宋体" w:hAnsi="宋体" w:eastAsia="宋体" w:cs="宋体"/>
                <w:color w:val="000000"/>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5.履约能力</w:t>
            </w:r>
            <w:r>
              <w:rPr>
                <w:rFonts w:ascii="宋体" w:hAnsi="宋体" w:eastAsia="宋体" w:cs="宋体"/>
                <w:color w:val="000000"/>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1</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项目经理能力：</w:t>
            </w:r>
            <w:r>
              <w:rPr>
                <w:rFonts w:hint="eastAsia" w:ascii="宋体" w:hAnsi="宋体" w:eastAsia="宋体" w:cs="宋体"/>
                <w:color w:val="000000"/>
                <w:lang w:val="en-US" w:eastAsia="zh-CN"/>
              </w:rPr>
            </w:r>
            <w:r/>
          </w:p>
          <w:p>
            <w:pPr>
              <w:pStyle w:val="869"/>
              <w:jc w:val="both"/>
              <w:keepLines w:val="0"/>
              <w:keepNext w:val="0"/>
              <w:pageBreakBefore w:val="0"/>
              <w:spacing w:line="264" w:lineRule="auto"/>
              <w:widowControl w:val="off"/>
              <w:rPr>
                <w:color w:val="000000"/>
                <w:lang w:val="en-US" w:eastAsia="zh-CN"/>
              </w:rPr>
            </w:pPr>
            <w:r>
              <w:rPr>
                <w:rFonts w:hint="eastAsia" w:ascii="宋体" w:hAnsi="宋体" w:cs="宋体"/>
                <w:color w:val="000000"/>
              </w:rPr>
              <w:t xml:space="preserve">投标人拟投入本项目的项目经理具有高级信息系统项目管理师证书</w:t>
            </w:r>
            <w:r>
              <w:rPr>
                <w:rFonts w:hint="eastAsia" w:ascii="宋体" w:hAnsi="宋体" w:cs="宋体"/>
                <w:color w:val="000000"/>
                <w:lang w:val="en-US" w:eastAsia="zh-CN"/>
              </w:rPr>
              <w:t xml:space="preserve">的</w:t>
            </w:r>
            <w:r>
              <w:rPr>
                <w:rFonts w:hint="eastAsia" w:ascii="宋体" w:hAnsi="宋体" w:cs="宋体"/>
                <w:color w:val="000000"/>
              </w:rPr>
              <w:t xml:space="preserve">，得</w:t>
            </w:r>
            <w:r>
              <w:rPr>
                <w:rFonts w:ascii="宋体" w:hAnsi="宋体" w:cs="宋体"/>
                <w:color w:val="000000"/>
              </w:rPr>
              <w:t xml:space="preserve">4</w:t>
            </w:r>
            <w:r>
              <w:rPr>
                <w:rFonts w:hint="eastAsia" w:ascii="宋体" w:hAnsi="宋体" w:cs="宋体"/>
                <w:color w:val="000000"/>
              </w:rPr>
              <w:t xml:space="preserve">分。（</w:t>
            </w:r>
            <w:r>
              <w:rPr>
                <w:rFonts w:ascii="宋体" w:hAnsi="宋体" w:cs="宋体"/>
                <w:color w:val="000000"/>
              </w:rPr>
              <w:t xml:space="preserve">提供</w:t>
            </w:r>
            <w:r>
              <w:rPr>
                <w:rFonts w:hint="eastAsia" w:ascii="宋体" w:hAnsi="宋体" w:cs="宋体"/>
                <w:color w:val="000000"/>
              </w:rPr>
              <w:t xml:space="preserve">项目经理</w:t>
            </w:r>
            <w:r>
              <w:rPr>
                <w:rFonts w:ascii="宋体" w:hAnsi="宋体" w:cs="宋体"/>
                <w:color w:val="000000"/>
              </w:rPr>
              <w:t xml:space="preserve">上述证书</w:t>
            </w:r>
            <w:r>
              <w:rPr>
                <w:rFonts w:hint="eastAsia" w:ascii="宋体" w:hAnsi="宋体" w:cs="宋体"/>
                <w:color w:val="000000"/>
              </w:rPr>
              <w:t xml:space="preserve">及投标人</w:t>
            </w:r>
            <w:r>
              <w:rPr>
                <w:rFonts w:ascii="宋体" w:hAnsi="宋体" w:cs="宋体"/>
                <w:color w:val="000000"/>
              </w:rPr>
              <w:t xml:space="preserve">为其缴纳的</w:t>
            </w:r>
            <w:r>
              <w:rPr>
                <w:rFonts w:hint="eastAsia" w:ascii="宋体" w:hAnsi="宋体" w:cs="宋体"/>
                <w:color w:val="000000"/>
              </w:rPr>
              <w:t xml:space="preserve">202</w:t>
            </w:r>
            <w:r>
              <w:rPr>
                <w:rFonts w:ascii="宋体" w:hAnsi="宋体" w:cs="宋体"/>
                <w:color w:val="000000"/>
              </w:rPr>
              <w:t xml:space="preserve">5年3月以来任意一个月的社保证明</w:t>
            </w:r>
            <w:r>
              <w:rPr>
                <w:rFonts w:hint="eastAsia" w:ascii="宋体" w:hAnsi="宋体" w:cs="宋体"/>
                <w:color w:val="000000"/>
              </w:rPr>
              <w:t xml:space="preserve">，证明材料缺项或未提供的不得分） </w:t>
            </w:r>
            <w:r>
              <w:rPr>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4</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2</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项目实施团队能力（不含项目经理）：</w:t>
            </w:r>
            <w:r>
              <w:rPr>
                <w:rFonts w:hint="eastAsia" w:ascii="宋体" w:hAnsi="宋体" w:eastAsia="宋体" w:cs="宋体"/>
                <w:color w:val="000000"/>
                <w:lang w:val="en-US" w:eastAsia="zh-CN"/>
              </w:rPr>
            </w:r>
            <w:r/>
          </w:p>
          <w:p>
            <w:pPr>
              <w:pStyle w:val="869"/>
              <w:jc w:val="left"/>
              <w:spacing w:line="288" w:lineRule="auto"/>
              <w:rPr>
                <w:rFonts w:ascii="宋体" w:hAnsi="宋体" w:cs="宋体"/>
                <w:color w:val="000000"/>
              </w:rPr>
            </w:pPr>
            <w:r>
              <w:rPr>
                <w:rFonts w:hint="eastAsia" w:ascii="宋体" w:hAnsi="宋体" w:cs="宋体"/>
                <w:color w:val="000000"/>
              </w:rPr>
              <w:t xml:space="preserve">投标人拟投入本项目的项目组团队人员中</w:t>
            </w:r>
            <w:r>
              <w:rPr>
                <w:rFonts w:hint="eastAsia" w:ascii="宋体" w:hAnsi="宋体" w:cs="宋体"/>
                <w:color w:val="000000"/>
              </w:rPr>
              <w:t xml:space="preserve">具有系统分析师证书</w:t>
            </w:r>
            <w:r>
              <w:rPr>
                <w:rFonts w:hint="eastAsia" w:ascii="宋体" w:hAnsi="宋体" w:cs="宋体"/>
                <w:color w:val="000000"/>
                <w:lang w:val="en-US" w:eastAsia="zh-CN"/>
              </w:rPr>
              <w:t xml:space="preserve">的</w:t>
            </w:r>
            <w:r>
              <w:rPr>
                <w:rFonts w:hint="eastAsia" w:ascii="宋体" w:hAnsi="宋体" w:cs="宋体"/>
                <w:color w:val="000000"/>
              </w:rPr>
              <w:t xml:space="preserve">，每有1人具有得</w:t>
            </w:r>
            <w:r>
              <w:rPr>
                <w:rFonts w:hint="eastAsia" w:ascii="宋体" w:hAnsi="宋体" w:cs="宋体"/>
                <w:color w:val="000000"/>
                <w:lang w:val="en-US" w:eastAsia="zh-CN"/>
              </w:rPr>
              <w:t xml:space="preserve">3</w:t>
            </w:r>
            <w:r>
              <w:rPr>
                <w:rFonts w:hint="eastAsia" w:ascii="宋体" w:hAnsi="宋体" w:cs="宋体"/>
                <w:color w:val="000000"/>
              </w:rPr>
              <w:t xml:space="preserve">分，最多得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ascii="宋体" w:hAnsi="宋体" w:cs="宋体"/>
                <w:color w:val="000000"/>
              </w:rPr>
            </w:r>
            <w:r/>
          </w:p>
          <w:p>
            <w:pPr>
              <w:pStyle w:val="869"/>
              <w:jc w:val="both"/>
              <w:keepLines w:val="0"/>
              <w:keepNext w:val="0"/>
              <w:pageBreakBefore w:val="0"/>
              <w:spacing w:line="264" w:lineRule="auto"/>
              <w:widowControl w:val="off"/>
              <w:rPr>
                <w:rFonts w:ascii="宋体" w:hAnsi="宋体" w:eastAsia="宋体" w:cs="宋体"/>
                <w:color w:val="000000"/>
                <w:sz w:val="21"/>
                <w:szCs w:val="22"/>
                <w:lang w:val="en-US" w:eastAsia="zh-CN" w:bidi="ar-SA"/>
              </w:rPr>
            </w:pPr>
            <w:r>
              <w:rPr>
                <w:rFonts w:hint="eastAsia" w:ascii="宋体" w:hAnsi="宋体" w:cs="宋体"/>
                <w:color w:val="000000"/>
              </w:rPr>
              <w:t xml:space="preserve">（</w:t>
            </w:r>
            <w:r>
              <w:rPr>
                <w:rFonts w:ascii="宋体" w:hAnsi="宋体" w:cs="宋体"/>
                <w:color w:val="000000"/>
              </w:rPr>
              <w:t xml:space="preserve">提供</w:t>
            </w:r>
            <w:r>
              <w:rPr>
                <w:rFonts w:hint="eastAsia" w:ascii="宋体" w:hAnsi="宋体" w:cs="宋体"/>
                <w:color w:val="000000"/>
              </w:rPr>
              <w:t xml:space="preserve">团队人员</w:t>
            </w:r>
            <w:r>
              <w:rPr>
                <w:rFonts w:ascii="宋体" w:hAnsi="宋体" w:cs="宋体"/>
                <w:color w:val="000000"/>
              </w:rPr>
              <w:t xml:space="preserve">上述证书</w:t>
            </w:r>
            <w:r>
              <w:rPr>
                <w:rFonts w:hint="eastAsia" w:ascii="宋体" w:hAnsi="宋体" w:cs="宋体"/>
                <w:color w:val="000000"/>
              </w:rPr>
              <w:t xml:space="preserve">及</w:t>
            </w:r>
            <w:r>
              <w:rPr>
                <w:rFonts w:ascii="宋体" w:hAnsi="宋体" w:cs="宋体"/>
                <w:color w:val="000000"/>
              </w:rPr>
              <w:t xml:space="preserve">投标人为其缴纳的</w:t>
            </w:r>
            <w:r>
              <w:rPr>
                <w:rFonts w:hint="eastAsia" w:ascii="宋体" w:hAnsi="宋体" w:cs="宋体"/>
                <w:color w:val="000000"/>
              </w:rPr>
              <w:t xml:space="preserve">202</w:t>
            </w:r>
            <w:r>
              <w:rPr>
                <w:rFonts w:ascii="宋体" w:hAnsi="宋体" w:cs="宋体"/>
                <w:color w:val="000000"/>
              </w:rPr>
              <w:t xml:space="preserve">5年3月以来任意一个月的社保证明</w:t>
            </w:r>
            <w:r>
              <w:rPr>
                <w:rFonts w:hint="eastAsia" w:ascii="宋体" w:hAnsi="宋体" w:cs="宋体"/>
                <w:color w:val="000000"/>
              </w:rPr>
              <w:t xml:space="preserve">，证明材料缺项或未提供的不得分</w:t>
            </w:r>
            <w:r>
              <w:rPr>
                <w:rFonts w:hint="eastAsia" w:ascii="宋体" w:hAnsi="宋体" w:eastAsia="宋体" w:cs="宋体"/>
                <w:color w:val="000000"/>
                <w:lang w:val="en-US" w:eastAsia="zh-CN"/>
              </w:rPr>
              <w:t xml:space="preserve">）</w:t>
            </w:r>
            <w:r>
              <w:rPr>
                <w:rFonts w:ascii="宋体" w:hAnsi="宋体" w:eastAsia="宋体" w:cs="宋体"/>
                <w:color w:val="000000"/>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3</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5.3</w:t>
            </w:r>
            <w:r>
              <w:rPr>
                <w:rFonts w:ascii="宋体" w:hAnsi="宋体" w:eastAsia="宋体" w:cs="宋体"/>
                <w:color w:val="000000"/>
                <w:spacing w:val="-2"/>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3</w:t>
            </w:r>
            <w:r>
              <w:rPr>
                <w:rFonts w:hint="eastAsia" w:ascii="Times New Roman" w:hAnsi="Times New Roman" w:eastAsia="宋体" w:cs="Times New Roman"/>
                <w:color w:val="000000"/>
                <w:spacing w:val="0"/>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供应商拟投入本项目的相关产品具有软件著作权证书，软件名称包含</w:t>
            </w:r>
            <w:r>
              <w:rPr>
                <w:rFonts w:ascii="宋体" w:hAnsi="宋体" w:eastAsia="宋体" w:cs="宋体"/>
                <w:color w:val="000000"/>
                <w:lang w:val="en-US" w:eastAsia="zh-CN"/>
              </w:rPr>
              <w:t xml:space="preserve">“</w:t>
            </w:r>
            <w:r>
              <w:rPr>
                <w:rFonts w:hint="eastAsia" w:ascii="宋体" w:hAnsi="宋体" w:cs="宋体"/>
                <w:color w:val="000000"/>
              </w:rPr>
              <w:t xml:space="preserve">电子病历系统</w:t>
            </w:r>
            <w:r>
              <w:rPr>
                <w:rFonts w:ascii="宋体" w:hAnsi="宋体" w:eastAsia="宋体" w:cs="宋体"/>
                <w:color w:val="000000"/>
                <w:lang w:val="en-US" w:eastAsia="zh-CN"/>
              </w:rPr>
              <w:t xml:space="preserve">”</w:t>
            </w:r>
            <w:r>
              <w:rPr>
                <w:rFonts w:hint="eastAsia" w:ascii="宋体" w:hAnsi="宋体" w:cs="宋体"/>
                <w:color w:val="000000"/>
                <w:lang w:val="en-US" w:eastAsia="zh-CN"/>
              </w:rPr>
              <w:t xml:space="preserve">或</w:t>
            </w:r>
            <w:r>
              <w:rPr>
                <w:rFonts w:ascii="宋体" w:hAnsi="宋体" w:eastAsia="宋体" w:cs="宋体"/>
                <w:color w:val="000000"/>
                <w:lang w:val="en-US" w:eastAsia="zh-CN"/>
              </w:rPr>
              <w:t xml:space="preserve">“</w:t>
            </w:r>
            <w:r>
              <w:rPr>
                <w:rFonts w:hint="eastAsia" w:ascii="宋体" w:hAnsi="宋体" w:cs="宋体"/>
                <w:color w:val="000000"/>
              </w:rPr>
              <w:t xml:space="preserve">医院信息系统</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等关键字，每提供1个证书得2分。 </w:t>
            </w:r>
            <w:r>
              <w:rPr>
                <w:rFonts w:hint="eastAsia" w:ascii="宋体" w:hAnsi="宋体" w:eastAsia="宋体" w:cs="宋体"/>
                <w:color w:val="000000"/>
                <w:lang w:val="en-US" w:eastAsia="zh-CN"/>
              </w:rPr>
            </w:r>
            <w:r/>
          </w:p>
          <w:p>
            <w:pPr>
              <w:pStyle w:val="869"/>
              <w:jc w:val="both"/>
              <w:keepLines w:val="0"/>
              <w:keepNext w:val="0"/>
              <w:pageBreakBefore w:val="0"/>
              <w:spacing w:line="264" w:lineRule="auto"/>
              <w:widowControl w:val="off"/>
              <w:rPr>
                <w:rFonts w:hint="eastAsia"/>
                <w:color w:val="000000"/>
                <w:lang w:val="en-US" w:eastAsia="zh-CN"/>
              </w:rPr>
            </w:pPr>
            <w:r>
              <w:rPr>
                <w:rFonts w:hint="eastAsia" w:ascii="宋体" w:hAnsi="宋体" w:eastAsia="宋体" w:cs="宋体"/>
                <w:color w:val="000000"/>
                <w:lang w:val="en-US" w:eastAsia="zh-CN"/>
              </w:rPr>
              <w:t xml:space="preserve">（所提供证书</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软件名称</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与评分细则规定不同时，应提供符合上述要求的内容（功能）说明及关键信息，否则不予认可。）</w:t>
            </w:r>
            <w:r>
              <w:rPr>
                <w:rFonts w:hint="eastAsia"/>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4</w:t>
            </w:r>
            <w:r>
              <w:rPr>
                <w:rFonts w:hint="eastAsia" w:ascii="宋体" w:hAnsi="宋体" w:eastAsia="宋体" w:cs="宋体"/>
                <w:color w:val="000000"/>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rPr>
            </w:pPr>
            <w:r>
              <w:rPr>
                <w:rFonts w:ascii="宋体" w:hAnsi="宋体" w:eastAsia="宋体" w:cs="宋体"/>
                <w:color w:val="000000"/>
                <w:spacing w:val="-3"/>
              </w:rPr>
              <w:t xml:space="preserve">合</w:t>
            </w:r>
            <w:r>
              <w:rPr>
                <w:rFonts w:ascii="宋体" w:hAnsi="宋体" w:eastAsia="宋体" w:cs="宋体"/>
                <w:color w:val="000000"/>
                <w:spacing w:val="-2"/>
              </w:rPr>
              <w:t xml:space="preserve">计</w:t>
            </w:r>
            <w:r>
              <w:rPr>
                <w:color w:val="000000"/>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000000"/>
                <w:spacing w:val="-2"/>
              </w:rPr>
            </w:pPr>
            <w:r>
              <w:rPr>
                <w:rFonts w:ascii="宋体" w:hAnsi="宋体" w:eastAsia="宋体" w:cs="宋体"/>
                <w:color w:val="000000"/>
                <w:spacing w:val="-2"/>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9"/>
        <w:keepLines w:val="0"/>
        <w:keepNext w:val="0"/>
        <w:pageBreakBefore w:val="0"/>
        <w:spacing w:line="264" w:lineRule="auto"/>
        <w:widowControl w:val="off"/>
        <w:rPr>
          <w:rFonts w:hint="eastAsia"/>
          <w:color w:val="000000"/>
        </w:rPr>
      </w:pPr>
      <w:r>
        <w:rPr>
          <w:rFonts w:hint="eastAsia"/>
          <w:color w:val="000000"/>
        </w:rPr>
      </w:r>
      <w:r/>
    </w:p>
    <w:p>
      <w:pPr>
        <w:pStyle w:val="869"/>
        <w:keepLines w:val="0"/>
        <w:keepNext w:val="0"/>
        <w:pageBreakBefore w:val="0"/>
        <w:spacing w:line="288" w:lineRule="auto"/>
        <w:widowControl w:val="off"/>
        <w:rPr>
          <w:rFonts w:hint="eastAsia"/>
          <w:color w:val="000000"/>
        </w:rPr>
      </w:pPr>
      <w:r>
        <w:rPr>
          <w:rFonts w:hint="eastAsia"/>
          <w:color w:val="000000"/>
        </w:rPr>
      </w:r>
      <w:r/>
    </w:p>
    <w:p>
      <w:pPr>
        <w:pStyle w:val="948"/>
        <w:keepLines w:val="0"/>
        <w:keepNext w:val="0"/>
        <w:pageBreakBefore w:val="0"/>
        <w:spacing w:line="288" w:lineRule="auto"/>
        <w:widowControl w:val="off"/>
        <w:rPr>
          <w:rFonts w:hint="eastAsia"/>
          <w:color w:val="000000"/>
        </w:rPr>
      </w:pPr>
      <w:r>
        <w:rPr>
          <w:rFonts w:hint="eastAsia"/>
          <w:color w:val="000000"/>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color w:val="000000"/>
          <w:sz w:val="72"/>
          <w:szCs w:val="21"/>
        </w:rPr>
      </w:pPr>
      <w:r/>
      <w:bookmarkStart w:id="22" w:name="_Toc26554094"/>
      <w:r/>
      <w:bookmarkStart w:id="23" w:name="_Toc49090576"/>
      <w:r/>
      <w:bookmarkStart w:id="24" w:name="_Toc120614282"/>
      <w:r/>
      <w:bookmarkStart w:id="25" w:name="_Hlt26955039"/>
      <w:r/>
      <w:bookmarkEnd w:id="25"/>
      <w:r/>
      <w:bookmarkStart w:id="26" w:name="_Hlt26671244"/>
      <w:r/>
      <w:bookmarkEnd w:id="26"/>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val="en-US" w:eastAsia="zh-CN"/>
        </w:rPr>
        <w:t xml:space="preserve">一、</w:t>
      </w:r>
      <w:r>
        <w:rPr>
          <w:rFonts w:hint="eastAsia" w:ascii="宋体" w:hAnsi="宋体" w:eastAsia="宋体" w:cs="宋体"/>
          <w:b w:val="0"/>
          <w:bCs w:val="0"/>
          <w:i w:val="0"/>
          <w:color w:val="000000"/>
          <w:sz w:val="28"/>
          <w:szCs w:val="28"/>
          <w:u w:val="none"/>
          <w:lang w:val="en-US"/>
        </w:rPr>
        <w:t xml:space="preserve">供应商信用承诺函</w:t>
      </w:r>
      <w:r>
        <w:rPr>
          <w:rFonts w:hint="eastAsia" w:ascii="宋体" w:hAnsi="宋体" w:eastAsia="宋体" w:cs="宋体"/>
          <w:b w:val="0"/>
          <w:bCs w:val="0"/>
          <w:i w:val="0"/>
          <w:color w:val="00000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二</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满足</w:t>
      </w:r>
      <w:r>
        <w:rPr>
          <w:rFonts w:hint="eastAsia" w:ascii="宋体" w:hAnsi="宋体" w:eastAsia="宋体" w:cs="宋体"/>
          <w:b w:val="0"/>
          <w:bCs w:val="0"/>
          <w:i w:val="0"/>
          <w:color w:val="000000"/>
          <w:sz w:val="28"/>
          <w:szCs w:val="28"/>
          <w:u w:val="none"/>
        </w:rPr>
        <w:t xml:space="preserve">特定资格要求的证明文件</w:t>
      </w:r>
      <w:r>
        <w:rPr>
          <w:rFonts w:hint="eastAsia" w:ascii="宋体" w:hAnsi="宋体" w:eastAsia="宋体" w:cs="宋体"/>
          <w:b w:val="0"/>
          <w:bCs w:val="0"/>
          <w:i w:val="0"/>
          <w:color w:val="000000"/>
          <w:sz w:val="28"/>
          <w:szCs w:val="28"/>
          <w:u w:val="none"/>
          <w:lang w:val="en-US" w:eastAsia="zh-CN"/>
        </w:rPr>
        <w:t xml:space="preserve">（如有特定资格要求）</w:t>
      </w:r>
      <w:r>
        <w:rPr>
          <w:rFonts w:hint="eastAsia" w:ascii="宋体" w:hAnsi="宋体" w:eastAsia="宋体" w:cs="宋体"/>
          <w:b w:val="0"/>
          <w:bCs w:val="0"/>
          <w:i w:val="0"/>
          <w:color w:val="00000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三</w:t>
      </w:r>
      <w:r>
        <w:rPr>
          <w:rFonts w:hint="eastAsia" w:ascii="宋体" w:hAnsi="宋体" w:eastAsia="宋体" w:cs="宋体"/>
          <w:b w:val="0"/>
          <w:bCs w:val="0"/>
          <w:i w:val="0"/>
          <w:color w:val="000000"/>
          <w:sz w:val="28"/>
          <w:szCs w:val="28"/>
          <w:u w:val="none"/>
        </w:rPr>
        <w:t xml:space="preserve">、法人授权书</w:t>
      </w:r>
      <w:r>
        <w:rPr>
          <w:rFonts w:hint="eastAsia" w:ascii="宋体" w:hAnsi="宋体" w:eastAsia="宋体" w:cs="宋体"/>
          <w:b w:val="0"/>
          <w:bCs w:val="0"/>
          <w:i w:val="0"/>
          <w:color w:val="00000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四</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磋商响应</w:t>
      </w:r>
      <w:r>
        <w:rPr>
          <w:rFonts w:hint="eastAsia" w:ascii="宋体" w:hAnsi="宋体" w:eastAsia="宋体" w:cs="宋体"/>
          <w:b w:val="0"/>
          <w:bCs w:val="0"/>
          <w:i w:val="0"/>
          <w:color w:val="000000"/>
          <w:sz w:val="28"/>
          <w:szCs w:val="28"/>
          <w:u w:val="none"/>
        </w:rPr>
        <w:t xml:space="preserve">函</w:t>
      </w:r>
      <w:r>
        <w:rPr>
          <w:rFonts w:hint="eastAsia" w:ascii="宋体" w:hAnsi="宋体" w:eastAsia="宋体" w:cs="宋体"/>
          <w:b w:val="0"/>
          <w:bCs w:val="0"/>
          <w:i w:val="0"/>
          <w:color w:val="000000"/>
          <w:sz w:val="28"/>
          <w:szCs w:val="28"/>
          <w:u w:val="none"/>
        </w:rPr>
      </w:r>
      <w:r/>
    </w:p>
    <w:p>
      <w:pPr>
        <w:pStyle w:val="869"/>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eastAsia="zh-CN"/>
        </w:rPr>
        <w:t xml:space="preserve">五、</w:t>
      </w:r>
      <w:r>
        <w:rPr>
          <w:rFonts w:hint="eastAsia" w:ascii="宋体" w:hAnsi="宋体" w:eastAsia="宋体" w:cs="宋体"/>
          <w:b w:val="0"/>
          <w:bCs w:val="0"/>
          <w:i w:val="0"/>
          <w:color w:val="000000"/>
          <w:sz w:val="28"/>
          <w:szCs w:val="28"/>
          <w:u w:val="none"/>
          <w:lang w:val="en-US" w:eastAsia="zh-CN"/>
        </w:rPr>
        <w:t xml:space="preserve">磋商报价表</w:t>
      </w:r>
      <w:r>
        <w:rPr>
          <w:rFonts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eastAsia="zh-CN"/>
        </w:rPr>
      </w:pPr>
      <w:r>
        <w:rPr>
          <w:rFonts w:ascii="宋体" w:hAnsi="宋体" w:eastAsia="宋体" w:cs="宋体"/>
          <w:b w:val="0"/>
          <w:bCs w:val="0"/>
          <w:i w:val="0"/>
          <w:color w:val="000000"/>
          <w:sz w:val="28"/>
          <w:szCs w:val="28"/>
          <w:u w:val="none"/>
          <w:lang w:eastAsia="zh-CN"/>
        </w:rPr>
        <w:t xml:space="preserve">六</w:t>
      </w:r>
      <w:r>
        <w:rPr>
          <w:rFonts w:hint="eastAsia" w:ascii="宋体" w:hAnsi="宋体" w:eastAsia="宋体" w:cs="宋体"/>
          <w:b w:val="0"/>
          <w:bCs w:val="0"/>
          <w:i w:val="0"/>
          <w:color w:val="000000"/>
          <w:sz w:val="28"/>
          <w:szCs w:val="28"/>
          <w:u w:val="none"/>
        </w:rPr>
        <w:t xml:space="preserve">、分项报价表</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ascii="宋体" w:hAnsi="宋体" w:eastAsia="宋体" w:cs="宋体"/>
          <w:b w:val="0"/>
          <w:bCs w:val="0"/>
          <w:i w:val="0"/>
          <w:color w:val="000000"/>
          <w:sz w:val="28"/>
          <w:szCs w:val="28"/>
          <w:u w:val="none"/>
          <w:lang w:eastAsia="zh-CN"/>
        </w:rPr>
      </w:r>
      <w:r/>
    </w:p>
    <w:p>
      <w:pPr>
        <w:pStyle w:val="869"/>
        <w:ind w:firstLine="560"/>
        <w:keepLines w:val="0"/>
        <w:keepNext w:val="0"/>
        <w:pageBreakBefore w:val="0"/>
        <w:spacing w:line="600" w:lineRule="exact"/>
        <w:widowControl w:val="off"/>
        <w:rPr>
          <w:rFonts w:ascii="宋体" w:hAnsi="宋体"/>
          <w:color w:val="000000"/>
          <w:sz w:val="24"/>
        </w:rPr>
      </w:pPr>
      <w:r>
        <w:rPr>
          <w:rFonts w:hint="eastAsia" w:ascii="宋体" w:hAnsi="宋体" w:eastAsia="宋体" w:cs="宋体"/>
          <w:color w:val="000000"/>
          <w:sz w:val="28"/>
          <w:szCs w:val="28"/>
          <w:lang w:eastAsia="zh-CN"/>
        </w:rPr>
        <w:t xml:space="preserve">七</w:t>
      </w:r>
      <w:r>
        <w:rPr>
          <w:rFonts w:hint="eastAsia" w:ascii="宋体" w:hAnsi="宋体" w:eastAsia="宋体" w:cs="宋体"/>
          <w:color w:val="000000"/>
          <w:sz w:val="28"/>
          <w:szCs w:val="28"/>
        </w:rPr>
        <w:t xml:space="preserve">、</w:t>
      </w:r>
      <w:r>
        <w:rPr>
          <w:rFonts w:hint="eastAsia" w:ascii="宋体" w:hAnsi="宋体" w:eastAsia="宋体" w:cs="宋体"/>
          <w:b w:val="0"/>
          <w:bCs w:val="0"/>
          <w:iCs w:val="0"/>
          <w:color w:val="000000"/>
          <w:sz w:val="28"/>
          <w:szCs w:val="28"/>
        </w:rPr>
        <w:t xml:space="preserve">技术要求响应及偏离表</w:t>
      </w:r>
      <w:r>
        <w:rPr>
          <w:rFonts w:ascii="宋体" w:hAnsi="宋体"/>
          <w:color w:val="000000"/>
          <w:sz w:val="24"/>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八</w:t>
      </w:r>
      <w:r>
        <w:rPr>
          <w:rFonts w:hint="eastAsia" w:ascii="宋体" w:hAnsi="宋体" w:eastAsia="宋体" w:cs="宋体"/>
          <w:b w:val="0"/>
          <w:bCs w:val="0"/>
          <w:iCs w:val="0"/>
          <w:color w:val="000000"/>
          <w:sz w:val="28"/>
          <w:szCs w:val="28"/>
        </w:rPr>
        <w:t xml:space="preserve">、</w:t>
      </w:r>
      <w:r>
        <w:rPr>
          <w:rFonts w:hint="eastAsia" w:ascii="宋体" w:hAnsi="宋体" w:eastAsia="宋体" w:cs="宋体"/>
          <w:b w:val="0"/>
          <w:bCs w:val="0"/>
          <w:iCs w:val="0"/>
          <w:color w:val="000000"/>
          <w:sz w:val="28"/>
          <w:szCs w:val="28"/>
        </w:rPr>
        <w:t xml:space="preserve">商务要求响应及偏离表</w:t>
      </w:r>
      <w:r>
        <w:rPr>
          <w:rFonts w:hint="eastAsia" w:ascii="宋体" w:hAnsi="宋体" w:eastAsia="宋体" w:cs="宋体"/>
          <w:b w:val="0"/>
          <w:bCs w:val="0"/>
          <w:iCs w:val="0"/>
          <w:color w:val="00000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九</w:t>
      </w:r>
      <w:r>
        <w:rPr>
          <w:rFonts w:hint="eastAsia" w:ascii="宋体" w:hAnsi="宋体" w:eastAsia="宋体" w:cs="宋体"/>
          <w:b w:val="0"/>
          <w:bCs w:val="0"/>
          <w:iCs w:val="0"/>
          <w:color w:val="000000"/>
          <w:sz w:val="28"/>
          <w:szCs w:val="28"/>
        </w:rPr>
        <w:t xml:space="preserve">、</w:t>
      </w:r>
      <w:r>
        <w:rPr>
          <w:rFonts w:hint="eastAsia" w:ascii="宋体" w:hAnsi="宋体" w:eastAsia="宋体" w:cs="宋体"/>
          <w:b w:val="0"/>
          <w:bCs w:val="0"/>
          <w:i w:val="0"/>
          <w:color w:val="000000"/>
          <w:sz w:val="28"/>
          <w:szCs w:val="28"/>
          <w:u w:val="none"/>
          <w:lang w:val="en-US" w:eastAsia="zh-CN"/>
        </w:rPr>
        <w:t xml:space="preserve">中</w:t>
      </w:r>
      <w:r>
        <w:rPr>
          <w:rFonts w:hint="eastAsia" w:ascii="宋体" w:hAnsi="宋体" w:eastAsia="宋体" w:cs="宋体"/>
          <w:b w:val="0"/>
          <w:bCs w:val="0"/>
          <w:i w:val="0"/>
          <w:color w:val="000000"/>
          <w:sz w:val="28"/>
          <w:szCs w:val="28"/>
          <w:u w:val="none"/>
        </w:rPr>
        <w:t xml:space="preserve">小企业声明函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Cs w:val="0"/>
          <w:color w:val="00000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val="en-US" w:eastAsia="zh-CN"/>
        </w:rPr>
        <w:t xml:space="preserve">十、</w:t>
      </w:r>
      <w:r>
        <w:rPr>
          <w:rFonts w:hint="eastAsia" w:ascii="宋体" w:hAnsi="宋体" w:eastAsia="宋体" w:cs="宋体"/>
          <w:b w:val="0"/>
          <w:bCs w:val="0"/>
          <w:i w:val="0"/>
          <w:color w:val="000000"/>
          <w:sz w:val="28"/>
          <w:szCs w:val="28"/>
          <w:u w:val="none"/>
        </w:rPr>
        <w:t xml:space="preserve">残疾人福利性单位声明函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十一</w:t>
      </w:r>
      <w:r>
        <w:rPr>
          <w:rFonts w:hint="eastAsia" w:ascii="宋体" w:hAnsi="宋体" w:eastAsia="宋体" w:cs="宋体"/>
          <w:b w:val="0"/>
          <w:bCs w:val="0"/>
          <w:i w:val="0"/>
          <w:color w:val="000000"/>
          <w:sz w:val="28"/>
          <w:szCs w:val="28"/>
          <w:u w:val="none"/>
        </w:rPr>
        <w:t xml:space="preserve">、联合体协议</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881"/>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十二、分包承诺书（如有）</w:t>
      </w:r>
      <w:r>
        <w:rPr>
          <w:rFonts w:hint="eastAsia" w:ascii="宋体" w:hAnsi="宋体" w:eastAsia="宋体" w:cs="宋体"/>
          <w:b w:val="0"/>
          <w:bCs w:val="0"/>
          <w:i w:val="0"/>
          <w:color w:val="000000"/>
          <w:sz w:val="28"/>
          <w:szCs w:val="28"/>
          <w:u w:val="none"/>
          <w:lang w:val="en-US" w:eastAsia="zh-CN"/>
        </w:rPr>
      </w:r>
      <w:r/>
    </w:p>
    <w:p>
      <w:pPr>
        <w:pStyle w:val="881"/>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rPr>
          <w:rFonts w:hint="eastAsia" w:ascii="宋体" w:hAnsi="宋体" w:eastAsia="宋体" w:cs="宋体"/>
          <w:color w:val="000000"/>
          <w:sz w:val="28"/>
          <w:szCs w:val="28"/>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color w:val="000000"/>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rPr>
          <w:color w:val="000000"/>
          <w:sz w:val="24"/>
          <w:szCs w:val="24"/>
        </w:rPr>
      </w:pPr>
      <w:r>
        <w:rPr>
          <w:color w:val="000000"/>
          <w:sz w:val="24"/>
          <w:szCs w:val="24"/>
        </w:rPr>
      </w:r>
      <w:r/>
    </w:p>
    <w:p>
      <w:pPr>
        <w:pStyle w:val="869"/>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spacing w:line="440" w:lineRule="exact"/>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948"/>
        <w:rPr>
          <w:rFonts w:hint="eastAsia"/>
          <w:color w:val="000000"/>
        </w:rPr>
      </w:pPr>
      <w:r>
        <w:rPr>
          <w:rFonts w:hint="eastAsia"/>
          <w:color w:val="000000"/>
        </w:rPr>
      </w:r>
      <w:r/>
    </w:p>
    <w:p>
      <w:pPr>
        <w:pStyle w:val="869"/>
        <w:rPr>
          <w:rFonts w:hint="eastAsia" w:ascii="黑体" w:hAnsi="黑体" w:eastAsia="黑体" w:cs="Times New Roman"/>
          <w:i w:val="0"/>
          <w:color w:val="000000"/>
          <w:sz w:val="32"/>
          <w:szCs w:val="32"/>
          <w:u w:val="none"/>
          <w:lang w:val="en-US" w:eastAsia="zh-CN"/>
        </w:rPr>
      </w:pPr>
      <w:r/>
      <w:bookmarkEnd w:id="22"/>
      <w:r/>
      <w:bookmarkEnd w:id="23"/>
      <w:r/>
      <w:bookmarkEnd w:id="24"/>
      <w:r/>
      <w:bookmarkStart w:id="27"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9"/>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w:t>
      </w:r>
      <w:r>
        <w:rPr>
          <w:rFonts w:hint="eastAsia" w:ascii="宋体" w:hAnsi="宋体"/>
          <w:color w:val="000000"/>
          <w:sz w:val="24"/>
          <w:szCs w:val="21"/>
          <w:lang w:val="en-US" w:eastAsia="zh-CN"/>
        </w:rPr>
        <w:t xml:space="preserve">材料</w:t>
      </w:r>
      <w:r>
        <w:rPr>
          <w:rFonts w:hint="eastAsia" w:ascii="宋体" w:hAnsi="宋体"/>
          <w:color w:val="000000"/>
          <w:sz w:val="24"/>
          <w:szCs w:val="21"/>
        </w:rPr>
        <w:t xml:space="preserve">。</w:t>
      </w:r>
      <w:r>
        <w:rPr>
          <w:rFonts w:hint="eastAsia" w:ascii="宋体" w:hAnsi="宋体"/>
          <w:bCs/>
          <w:color w:val="000000"/>
          <w:sz w:val="24"/>
          <w:szCs w:val="21"/>
        </w:rPr>
      </w:r>
      <w:r/>
    </w:p>
    <w:p>
      <w:pPr>
        <w:pStyle w:val="869"/>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69"/>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9"/>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9"/>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9"/>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（被授权人的姓名）</w:t>
      </w:r>
      <w:r>
        <w:rPr>
          <w:rFonts w:hint="eastAsia"/>
          <w:color w:val="000000"/>
          <w:sz w:val="24"/>
          <w:szCs w:val="24"/>
          <w:lang w:val="en-US" w:eastAsia="zh-CN"/>
        </w:rPr>
        <w:t xml:space="preserve">作</w:t>
      </w:r>
      <w:r>
        <w:rPr>
          <w:rFonts w:hint="eastAsia"/>
          <w:color w:val="000000"/>
          <w:sz w:val="24"/>
          <w:szCs w:val="24"/>
        </w:rPr>
        <w:t xml:space="preserve">为我方就</w:t>
      </w:r>
      <w:r>
        <w:rPr>
          <w:rFonts w:hint="eastAsia"/>
          <w:color w:val="000000"/>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59"/>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59"/>
        <w:ind w:firstLine="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color w:val="000000"/>
          <w:sz w:val="24"/>
          <w:szCs w:val="24"/>
        </w:rPr>
        <w:t xml:space="preserve">被授权人联系电话：（手机）</w:t>
      </w:r>
      <w:r>
        <w:rPr>
          <w:rFonts w:hint="eastAsia" w:ascii="宋体" w:hAnsi="宋体" w:eastAsia="宋体" w:cs="宋体"/>
          <w:color w:val="000000"/>
          <w:sz w:val="24"/>
          <w:szCs w:val="24"/>
          <w:u w:val="single"/>
        </w:rPr>
      </w:r>
      <w:r/>
    </w:p>
    <w:p>
      <w:pPr>
        <w:pStyle w:val="959"/>
        <w:ind w:firstLine="480"/>
        <w:keepLines w:val="0"/>
        <w:keepNext w:val="0"/>
        <w:pageBreakBefore w:val="0"/>
        <w:spacing w:line="480" w:lineRule="auto"/>
        <w:widowControl w:val="off"/>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授权单位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59"/>
        <w:ind w:firstLine="48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8" w:name="_Hlt26955070"/>
      <w:r/>
      <w:bookmarkEnd w:id="28"/>
      <w:r/>
      <w:bookmarkStart w:id="29" w:name="_格式3__银行出具的资信证明"/>
      <w:r/>
      <w:bookmarkEnd w:id="29"/>
      <w:r/>
      <w:bookmarkStart w:id="30" w:name="_Hlt26671380"/>
      <w:r/>
      <w:bookmarkEnd w:id="30"/>
      <w:r>
        <w:rPr>
          <w:rFonts w:hint="eastAsia"/>
          <w:color w:val="000000"/>
          <w:sz w:val="24"/>
          <w:szCs w:val="24"/>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南京市公共资源交易中心</w:t>
      </w:r>
      <w:r>
        <w:rPr>
          <w:rFonts w:hint="eastAsia" w:ascii="宋体" w:hAnsi="宋体" w:eastAsia="宋体"/>
          <w:color w:val="000000"/>
          <w:sz w:val="24"/>
          <w:szCs w:val="21"/>
          <w:lang w:eastAsia="zh-CN"/>
        </w:rPr>
      </w:r>
      <w:r/>
    </w:p>
    <w:p>
      <w:pPr>
        <w:pStyle w:val="961"/>
        <w:ind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磋商</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交磋商响应函，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869"/>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1.按磋商文件规定的各项要求</w:t>
      </w:r>
      <w:r>
        <w:rPr>
          <w:rFonts w:hint="eastAsia" w:ascii="宋体" w:hAnsi="宋体"/>
          <w:color w:val="000000"/>
          <w:sz w:val="24"/>
          <w:szCs w:val="21"/>
          <w:lang w:eastAsia="zh-CN"/>
        </w:rPr>
        <w:t xml:space="preserve">，</w:t>
      </w:r>
      <w:r>
        <w:rPr>
          <w:rFonts w:hint="eastAsia" w:ascii="宋体" w:hAnsi="宋体"/>
          <w:color w:val="000000"/>
          <w:sz w:val="24"/>
          <w:szCs w:val="21"/>
        </w:rPr>
        <w:t xml:space="preserve">向买方提供所需服务（包含与货物相关的服务及与服务相关的货物）。</w:t>
      </w:r>
      <w:r>
        <w:rPr>
          <w:rFonts w:hint="eastAsia" w:ascii="宋体" w:hAnsi="宋体"/>
          <w:color w:val="000000"/>
          <w:sz w:val="24"/>
          <w:szCs w:val="21"/>
        </w:rPr>
      </w:r>
      <w:r/>
    </w:p>
    <w:p>
      <w:pPr>
        <w:pStyle w:val="869"/>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869"/>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我们知道必须放弃提出含糊不清或误解问题的权利。</w:t>
      </w:r>
      <w:r>
        <w:rPr>
          <w:rFonts w:hint="eastAsia" w:ascii="宋体" w:hAnsi="宋体"/>
          <w:color w:val="000000"/>
          <w:sz w:val="24"/>
          <w:szCs w:val="21"/>
        </w:rPr>
      </w:r>
      <w:r/>
    </w:p>
    <w:p>
      <w:pPr>
        <w:pStyle w:val="869"/>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w:t>
      </w:r>
      <w:r>
        <w:rPr>
          <w:rFonts w:hint="eastAsia" w:ascii="宋体" w:hAnsi="宋体"/>
          <w:color w:val="000000"/>
          <w:sz w:val="24"/>
          <w:szCs w:val="21"/>
          <w:lang w:val="en-US" w:eastAsia="zh-CN"/>
        </w:rPr>
        <w:t xml:space="preserve">磋商</w:t>
      </w:r>
      <w:r>
        <w:rPr>
          <w:rFonts w:hint="eastAsia" w:ascii="宋体" w:hAnsi="宋体"/>
          <w:color w:val="000000"/>
          <w:sz w:val="24"/>
          <w:szCs w:val="21"/>
        </w:rPr>
        <w:t xml:space="preserve">日期起遵循本响应文件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并在规定的磋商有效期期满之前均具有约束力。</w:t>
      </w:r>
      <w:r>
        <w:rPr>
          <w:rFonts w:hint="eastAsia" w:ascii="宋体" w:hAnsi="宋体"/>
          <w:color w:val="000000"/>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5.同意向贵方提供贵方可能另外要求的与磋商有关的任何证据或资料</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并保证我方已提供和将要提供的文件是真实的、准确的。</w:t>
      </w:r>
      <w:r>
        <w:rPr>
          <w:rFonts w:hint="eastAsia" w:ascii="宋体" w:hAnsi="宋体" w:eastAsia="宋体" w:cs="Times New Roman"/>
          <w:color w:val="000000"/>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严格履行合同的责任和义务,并保证在磋商文件规定的时间完成项目</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交付买方验收、使用。</w:t>
      </w:r>
      <w:r>
        <w:rPr>
          <w:rFonts w:hint="eastAsia" w:ascii="宋体" w:hAnsi="宋体" w:eastAsia="宋体" w:cs="Times New Roman"/>
          <w:color w:val="000000"/>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8</w:t>
      </w:r>
      <w:r>
        <w:rPr>
          <w:rFonts w:hint="eastAsia" w:ascii="宋体" w:hAnsi="宋体" w:eastAsia="宋体" w:cs="Times New Roman"/>
          <w:color w:val="000000"/>
          <w:sz w:val="24"/>
          <w:szCs w:val="21"/>
        </w:rPr>
        <w:t xml:space="preserve">.我方与本磋商有关的正式通讯地址为：</w:t>
      </w:r>
      <w:r>
        <w:rPr>
          <w:rFonts w:hint="eastAsia" w:ascii="宋体" w:hAnsi="宋体" w:eastAsia="宋体" w:cs="Times New Roman"/>
          <w:color w:val="000000"/>
          <w:sz w:val="24"/>
          <w:szCs w:val="21"/>
        </w:rPr>
      </w:r>
      <w:r/>
    </w:p>
    <w:p>
      <w:pPr>
        <w:pStyle w:val="961"/>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61"/>
        <w:ind w:left="0" w:firstLine="480"/>
        <w:keepLines w:val="0"/>
        <w:keepNext w:val="0"/>
        <w:pageBreakBefore w:val="0"/>
        <w:spacing w:before="0" w:after="0" w:line="360" w:lineRule="auto"/>
        <w:widowControl w:val="off"/>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61"/>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61"/>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9"/>
        <w:rPr>
          <w:rFonts w:hint="eastAsia" w:ascii="宋体" w:hAnsi="宋体"/>
          <w:color w:val="000000"/>
          <w:szCs w:val="21"/>
        </w:rPr>
      </w:pPr>
      <w:r>
        <w:rPr>
          <w:rFonts w:hint="eastAsia" w:ascii="宋体" w:hAnsi="宋体"/>
          <w:color w:val="000000"/>
          <w:szCs w:val="21"/>
        </w:rPr>
      </w:r>
      <w:r/>
    </w:p>
    <w:p>
      <w:pPr>
        <w:pStyle w:val="869"/>
        <w:rPr>
          <w:rFonts w:hint="eastAsia" w:ascii="宋体" w:hAnsi="宋体"/>
          <w:color w:val="000000"/>
          <w:szCs w:val="21"/>
        </w:rPr>
      </w:pPr>
      <w:r>
        <w:rPr>
          <w:rFonts w:hint="eastAsia" w:ascii="宋体" w:hAnsi="宋体"/>
          <w:color w:val="000000"/>
          <w:szCs w:val="21"/>
        </w:rPr>
      </w:r>
      <w:r/>
    </w:p>
    <w:p>
      <w:pPr>
        <w:pStyle w:val="869"/>
        <w:rPr>
          <w:rFonts w:hint="eastAsia" w:ascii="宋体" w:hAnsi="宋体"/>
          <w:color w:val="000000"/>
          <w:szCs w:val="21"/>
        </w:rPr>
      </w:pPr>
      <w:r>
        <w:rPr>
          <w:rFonts w:hint="eastAsia" w:ascii="宋体" w:hAnsi="宋体"/>
          <w:color w:val="000000"/>
          <w:szCs w:val="21"/>
        </w:rPr>
      </w:r>
      <w:r/>
    </w:p>
    <w:p>
      <w:pPr>
        <w:pStyle w:val="869"/>
        <w:rPr>
          <w:rFonts w:hint="eastAsia" w:ascii="宋体" w:hAnsi="宋体"/>
          <w:color w:val="000000"/>
          <w:szCs w:val="21"/>
        </w:rPr>
      </w:pPr>
      <w:r>
        <w:rPr>
          <w:rFonts w:hint="eastAsia" w:ascii="宋体" w:hAnsi="宋体"/>
          <w:color w:val="000000"/>
          <w:szCs w:val="21"/>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五、磋商报价表</w:t>
      </w:r>
      <w:r>
        <w:rPr>
          <w:rFonts w:hint="eastAsia" w:ascii="黑体" w:hAnsi="黑体" w:eastAsia="黑体" w:cs="Times New Roman"/>
          <w:i w:val="0"/>
          <w:color w:val="00000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color w:val="000000"/>
          <w:sz w:val="24"/>
          <w:szCs w:val="24"/>
        </w:rPr>
      </w:pPr>
      <w:r>
        <w:rPr>
          <w:rFonts w:hint="eastAsia" w:ascii="宋体" w:hAnsi="宋体"/>
          <w:color w:val="000000"/>
          <w:sz w:val="24"/>
          <w:szCs w:val="24"/>
          <w:lang w:val="en-US" w:eastAsia="zh-CN"/>
        </w:rPr>
        <w:t xml:space="preserve">供应商名称：（加盖电子公章）</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                                 </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9"/>
        <w:rPr>
          <w:rFonts w:ascii="宋体" w:hAnsi="宋体"/>
          <w:color w:val="000000"/>
          <w:sz w:val="24"/>
          <w:szCs w:val="24"/>
        </w:rPr>
      </w:pPr>
      <w:r>
        <w:rPr>
          <w:rFonts w:ascii="宋体" w:hAnsi="宋体"/>
          <w:color w:val="000000"/>
          <w:sz w:val="24"/>
          <w:szCs w:val="24"/>
        </w:rPr>
      </w:r>
      <w:r/>
    </w:p>
    <w:p>
      <w:pPr>
        <w:pStyle w:val="869"/>
        <w:ind w:firstLine="480"/>
        <w:keepLines w:val="0"/>
        <w:keepNext w:val="0"/>
        <w:pageBreakBefore w:val="0"/>
        <w:spacing w:line="480" w:lineRule="auto"/>
        <w:widowControl w:val="off"/>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69"/>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9"/>
        <w:ind w:firstLine="482"/>
        <w:spacing w:line="480" w:lineRule="exact"/>
        <w:rPr>
          <w:rFonts w:hint="eastAsia" w:ascii="宋体" w:hAnsi="宋体" w:eastAsia="宋体" w:cs="Times New Roman"/>
          <w:b/>
          <w:bCs/>
          <w:i w:val="0"/>
          <w:color w:val="000000"/>
          <w:sz w:val="24"/>
          <w:szCs w:val="24"/>
          <w:u w:val="none"/>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color w:val="000000"/>
          <w:sz w:val="24"/>
          <w:szCs w:val="24"/>
          <w:lang w:val="en-US" w:eastAsia="zh-CN"/>
        </w:rPr>
        <w:t xml:space="preserve">磋商小组将启动异常低价投标审查机制，供应商应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color w:val="000000"/>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color w:val="000000"/>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color w:val="000000"/>
          <w:sz w:val="24"/>
          <w:szCs w:val="24"/>
          <w:u w:val="none"/>
        </w:rPr>
      </w:r>
      <w:r/>
    </w:p>
    <w:p>
      <w:pPr>
        <w:pStyle w:val="881"/>
        <w:rPr>
          <w:rFonts w:hint="eastAsia"/>
          <w:color w:val="000000"/>
        </w:rPr>
      </w:pPr>
      <w:r>
        <w:rPr>
          <w:rFonts w:hint="eastAsia"/>
          <w:color w:val="000000"/>
        </w:rPr>
      </w:r>
      <w:r/>
    </w:p>
    <w:p>
      <w:pPr>
        <w:pStyle w:val="948"/>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9"/>
        <w:rPr>
          <w:rFonts w:hint="eastAsia"/>
          <w:color w:val="000000"/>
        </w:rPr>
      </w:pPr>
      <w:r>
        <w:rPr>
          <w:rFonts w:hint="eastAsia"/>
          <w:color w:val="000000"/>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rPr>
          <w:rFonts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155"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35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132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1695"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ascii="宋体" w:hAnsi="宋体" w:eastAsia="宋体"/>
                <w:color w:val="000000"/>
                <w:sz w:val="24"/>
                <w:szCs w:val="24"/>
                <w:lang w:val="en-US" w:eastAsia="zh-CN"/>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分项</w:t>
            </w:r>
            <w:r>
              <w:rPr>
                <w:rFonts w:hint="eastAsia" w:ascii="宋体" w:hAnsi="宋体"/>
                <w:color w:val="000000"/>
                <w:sz w:val="24"/>
                <w:szCs w:val="24"/>
              </w:rPr>
              <w:t xml:space="preserve">名称</w:t>
            </w: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eastAsia="宋体" w:cs="Times New Roman"/>
                <w:color w:val="000000"/>
                <w:sz w:val="24"/>
                <w:szCs w:val="24"/>
                <w:lang w:val="en-US" w:eastAsia="zh-CN"/>
              </w:rPr>
              <w:t xml:space="preserve">交付期（天）</w:t>
            </w:r>
            <w:r>
              <w:rPr>
                <w:rFonts w:hint="eastAsia" w:ascii="宋体" w:hAnsi="宋体" w:eastAsia="宋体"/>
                <w:color w:val="000000"/>
                <w:sz w:val="24"/>
                <w:szCs w:val="24"/>
                <w:lang w:eastAsia="zh-CN"/>
              </w:rPr>
            </w:r>
            <w:r/>
          </w:p>
        </w:tc>
        <w:tc>
          <w:tcPr>
            <w:tcW w:w="1155"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数量</w:t>
            </w:r>
            <w:r>
              <w:rPr>
                <w:rFonts w:hint="eastAsia" w:ascii="宋体" w:hAnsi="宋体" w:eastAsia="宋体"/>
                <w:color w:val="000000"/>
                <w:sz w:val="24"/>
                <w:szCs w:val="24"/>
                <w:lang w:val="en-US" w:eastAsia="zh-CN"/>
              </w:rPr>
            </w:r>
            <w:r/>
          </w:p>
        </w:tc>
        <w:tc>
          <w:tcPr>
            <w:tcW w:w="135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单位</w:t>
            </w:r>
            <w:r>
              <w:rPr>
                <w:rFonts w:hint="eastAsia" w:ascii="宋体" w:hAnsi="宋体"/>
                <w:color w:val="000000"/>
                <w:sz w:val="24"/>
                <w:szCs w:val="24"/>
              </w:rPr>
            </w:r>
            <w:r/>
          </w:p>
        </w:tc>
        <w:tc>
          <w:tcPr>
            <w:tcW w:w="1320" w:type="dxa"/>
            <w:vAlign w:val="center"/>
            <w:textDirection w:val="lrTb"/>
            <w:noWrap w:val="false"/>
          </w:tcPr>
          <w:p>
            <w:pPr>
              <w:pStyle w:val="869"/>
              <w:jc w:val="center"/>
              <w:spacing w:line="0" w:lineRule="atLeast"/>
              <w:rPr>
                <w:color w:val="000000"/>
                <w:lang w:val="en-US" w:eastAsia="zh-CN"/>
              </w:rPr>
            </w:pPr>
            <w:r>
              <w:rPr>
                <w:rFonts w:hint="eastAsia" w:ascii="宋体" w:hAnsi="宋体" w:cs="Times New Roman"/>
                <w:color w:val="000000"/>
                <w:sz w:val="24"/>
                <w:szCs w:val="24"/>
                <w:lang w:val="en-US" w:eastAsia="zh-CN"/>
              </w:rPr>
              <w:t xml:space="preserve">单</w:t>
            </w:r>
            <w:r>
              <w:rPr>
                <w:rFonts w:hint="eastAsia" w:ascii="宋体" w:hAnsi="宋体" w:eastAsia="宋体" w:cs="Times New Roman"/>
                <w:color w:val="000000"/>
                <w:sz w:val="24"/>
                <w:szCs w:val="24"/>
                <w:lang w:val="en-US" w:eastAsia="zh-CN"/>
              </w:rPr>
              <w:t xml:space="preserve">价</w:t>
            </w:r>
            <w:r>
              <w:rPr>
                <w:rFonts w:hint="eastAsia" w:ascii="宋体" w:hAnsi="宋体" w:cs="Times New Roman"/>
                <w:color w:val="000000"/>
                <w:sz w:val="24"/>
                <w:szCs w:val="24"/>
                <w:lang w:val="en-US" w:eastAsia="zh-CN"/>
              </w:rPr>
              <w:t xml:space="preserve">（元）</w:t>
            </w:r>
            <w:r>
              <w:rPr>
                <w:color w:val="000000"/>
                <w:lang w:val="en-US" w:eastAsia="zh-CN"/>
              </w:rPr>
            </w:r>
            <w:r/>
          </w:p>
        </w:tc>
        <w:tc>
          <w:tcPr>
            <w:tcW w:w="1695"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eastAsia="宋体" w:cs="Times New Roman"/>
                <w:color w:val="000000"/>
                <w:sz w:val="24"/>
                <w:szCs w:val="24"/>
                <w:lang w:val="en-US" w:eastAsia="zh-CN"/>
              </w:rPr>
              <w:t xml:space="preserve">总价（元）</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总报价（元）</w:t>
            </w:r>
            <w:r>
              <w:rPr>
                <w:rFonts w:ascii="宋体" w:hAnsi="宋体" w:eastAsia="宋体"/>
                <w:color w:val="000000"/>
                <w:sz w:val="24"/>
                <w:szCs w:val="24"/>
                <w:lang w:val="en-US" w:eastAsia="zh-CN"/>
              </w:rPr>
            </w:r>
            <w:r/>
          </w:p>
        </w:tc>
        <w:tc>
          <w:tcPr>
            <w:gridSpan w:val="5"/>
            <w:tcW w:w="697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keepLines w:val="0"/>
        <w:keepNext w:val="0"/>
        <w:pageBreakBefore w:val="0"/>
        <w:spacing w:line="360" w:lineRule="auto"/>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color w:val="000000"/>
          <w:sz w:val="32"/>
          <w:szCs w:val="32"/>
          <w:u w:val="single"/>
          <w:lang w:val="en-US" w:eastAsia="zh-CN"/>
        </w:rPr>
        <w:br w:type="page" w:clear="all"/>
      </w:r>
      <w:bookmarkEnd w:id="16"/>
      <w:r/>
      <w:bookmarkEnd w:id="17"/>
      <w:r/>
      <w:bookmarkEnd w:id="27"/>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69"/>
        <w:rPr>
          <w:rFonts w:hint="eastAsia" w:ascii="黑体" w:hAnsi="黑体" w:eastAsia="黑体" w:cs="Times New Roman"/>
          <w:i w:val="0"/>
          <w:iCs/>
          <w:color w:val="000000"/>
          <w:sz w:val="32"/>
          <w:szCs w:val="32"/>
          <w:u w:val="none"/>
          <w:lang w:val="en-US" w:eastAsia="zh-CN"/>
        </w:rPr>
      </w:pPr>
      <w:r/>
      <w:bookmarkStart w:id="31" w:name="_Hlt26955054"/>
      <w:r/>
      <w:bookmarkEnd w:id="31"/>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32" w:name="_Hlt26955064"/>
            <w:r/>
            <w:bookmarkEnd w:id="32"/>
            <w:r/>
            <w:bookmarkStart w:id="33" w:name="_Hlt24879081"/>
            <w:r/>
            <w:bookmarkEnd w:id="33"/>
            <w:r/>
            <w:bookmarkStart w:id="34" w:name="_Hlt26671372"/>
            <w:r/>
            <w:bookmarkEnd w:id="34"/>
            <w:r/>
            <w:bookmarkStart w:id="35" w:name="_Hlt26955056"/>
            <w:r/>
            <w:bookmarkEnd w:id="35"/>
            <w:r/>
            <w:bookmarkStart w:id="36" w:name="_Hlt26609391"/>
            <w:r/>
            <w:bookmarkEnd w:id="36"/>
            <w:r/>
            <w:bookmarkStart w:id="37" w:name="_Hlt26782999"/>
            <w:r/>
            <w:bookmarkEnd w:id="37"/>
            <w:r/>
            <w:bookmarkStart w:id="38" w:name="_Hlt26580838"/>
            <w:r/>
            <w:bookmarkEnd w:id="38"/>
            <w:r/>
            <w:bookmarkStart w:id="39" w:name="_Hlt26671343"/>
            <w:r/>
            <w:bookmarkEnd w:id="3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rPr>
          <w:color w:val="000000"/>
        </w:rPr>
      </w:pPr>
      <w:r>
        <w:rPr>
          <w:color w:val="000000"/>
        </w:rPr>
      </w:r>
      <w:r/>
    </w:p>
    <w:p>
      <w:pPr>
        <w:pStyle w:val="881"/>
        <w:rPr>
          <w:color w:val="000000"/>
        </w:rPr>
      </w:pPr>
      <w:r>
        <w:rPr>
          <w:color w:val="000000"/>
        </w:rPr>
      </w:r>
      <w:r/>
    </w:p>
    <w:p>
      <w:pPr>
        <w:pStyle w:val="869"/>
        <w:rPr>
          <w:color w:val="000000"/>
        </w:rPr>
      </w:pPr>
      <w:r>
        <w:rPr>
          <w:color w:val="000000"/>
        </w:rPr>
      </w:r>
      <w:r/>
    </w:p>
    <w:p>
      <w:pPr>
        <w:pStyle w:val="881"/>
        <w:rPr>
          <w:color w:val="000000"/>
        </w:rPr>
      </w:pPr>
      <w:r>
        <w:rPr>
          <w:color w:val="000000"/>
        </w:rPr>
      </w:r>
      <w:r/>
    </w:p>
    <w:p>
      <w:pPr>
        <w:pStyle w:val="86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48"/>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keepLines w:val="0"/>
        <w:keepNext w:val="0"/>
        <w:pageBreakBefore w:val="0"/>
        <w:spacing w:line="360" w:lineRule="auto"/>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3.供应商</w:t>
      </w:r>
      <w:r>
        <w:rPr>
          <w:rFonts w:hint="eastAsia" w:ascii="宋体" w:hAnsi="宋体" w:eastAsia="宋体" w:cs="Times New Roman"/>
          <w:color w:val="000000"/>
          <w:sz w:val="24"/>
          <w:szCs w:val="24"/>
          <w:lang w:eastAsia="zh-CN"/>
        </w:rPr>
        <w:t xml:space="preserve">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lang w:eastAsia="zh-CN"/>
        </w:rPr>
        <w:t xml:space="preserve">此声明函将随成交结果同时公告，接受社会监督。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869"/>
        <w:ind w:firstLine="0"/>
        <w:jc w:val="left"/>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948"/>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供应商</w:t>
      </w:r>
      <w:r>
        <w:rPr>
          <w:rFonts w:hint="eastAsia" w:ascii="宋体" w:hAnsi="宋体"/>
          <w:color w:val="000000"/>
          <w:sz w:val="24"/>
        </w:rPr>
        <w:t xml:space="preserve">如不提供此声明函，价格将不做相应扣除。</w:t>
      </w:r>
      <w:r>
        <w:rPr>
          <w:rFonts w:hint="eastAsia" w:ascii="宋体" w:hAnsi="宋体"/>
          <w:color w:val="000000"/>
          <w:sz w:val="24"/>
        </w:rPr>
      </w:r>
      <w:r/>
    </w:p>
    <w:p>
      <w:pPr>
        <w:pStyle w:val="869"/>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869"/>
        <w:ind w:firstLine="480"/>
        <w:spacing w:line="480" w:lineRule="exact"/>
        <w:rPr>
          <w:rFonts w:ascii="宋体" w:hAnsi="宋体"/>
          <w:color w:val="000000"/>
          <w:sz w:val="24"/>
        </w:rPr>
      </w:pPr>
      <w:r>
        <w:rPr>
          <w:rFonts w:ascii="宋体" w:hAnsi="宋体"/>
          <w:color w:val="000000"/>
          <w:sz w:val="24"/>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lang w:val="en-US" w:eastAsia="zh-CN"/>
        </w:rPr>
      </w:r>
      <w:r/>
    </w:p>
    <w:p>
      <w:pPr>
        <w:pStyle w:val="869"/>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9"/>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69"/>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color w:val="000000"/>
          <w:sz w:val="24"/>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9"/>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9"/>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9"/>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69"/>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69"/>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3.除另有说明外，本采购</w:t>
      </w:r>
      <w:r>
        <w:rPr>
          <w:rFonts w:hint="eastAsia" w:ascii="宋体" w:hAnsi="宋体" w:eastAsia="宋体" w:cs="Times New Roman"/>
          <w:color w:val="000000"/>
          <w:sz w:val="24"/>
        </w:rPr>
        <w:t xml:space="preserve">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1"/>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9"/>
        <w:rPr>
          <w:rFonts w:hint="eastAsia"/>
          <w:color w:val="000000"/>
        </w:rPr>
      </w:pPr>
      <w:r>
        <w:rPr>
          <w:rFonts w:hint="eastAsia"/>
          <w:color w:val="000000"/>
        </w:rPr>
      </w:r>
      <w:r/>
    </w:p>
    <w:p>
      <w:pPr>
        <w:pStyle w:val="869"/>
        <w:ind w:firstLine="645"/>
        <w:spacing w:line="560" w:lineRule="exact"/>
        <w:rPr>
          <w:rFonts w:ascii="宋体" w:hAnsi="宋体"/>
          <w:color w:val="000000"/>
          <w:sz w:val="24"/>
        </w:rPr>
      </w:pPr>
      <w:r>
        <w:rPr>
          <w:rFonts w:ascii="宋体" w:hAnsi="宋体"/>
          <w:color w:val="000000"/>
          <w:sz w:val="24"/>
        </w:rPr>
      </w:r>
      <w:r/>
    </w:p>
    <w:p>
      <w:pPr>
        <w:pStyle w:val="869"/>
        <w:ind w:firstLine="645"/>
        <w:spacing w:line="560" w:lineRule="exact"/>
        <w:rPr>
          <w:rFonts w:hint="eastAsia" w:ascii="宋体" w:hAnsi="宋体"/>
          <w:color w:val="000000"/>
          <w:sz w:val="24"/>
        </w:rPr>
      </w:pPr>
      <w:r>
        <w:rPr>
          <w:rFonts w:hint="eastAsia" w:ascii="宋体" w:hAnsi="宋体"/>
          <w:color w:val="000000"/>
          <w:sz w:val="24"/>
        </w:rPr>
      </w:r>
      <w:r/>
    </w:p>
    <w:p>
      <w:pPr>
        <w:pStyle w:val="948"/>
        <w:rPr>
          <w:rFonts w:hint="eastAsia" w:ascii="宋体" w:hAnsi="宋体"/>
          <w:color w:val="000000"/>
          <w:sz w:val="24"/>
        </w:rPr>
      </w:pPr>
      <w:r>
        <w:rPr>
          <w:rFonts w:hint="eastAsia" w:ascii="宋体" w:hAnsi="宋体"/>
          <w:color w:val="000000"/>
          <w:sz w:val="24"/>
        </w:rPr>
      </w:r>
      <w:r/>
    </w:p>
    <w:p>
      <w:pPr>
        <w:pStyle w:val="869"/>
        <w:rPr>
          <w:rFonts w:hint="eastAsia" w:ascii="宋体" w:hAnsi="宋体"/>
          <w:color w:val="000000"/>
          <w:sz w:val="24"/>
        </w:rPr>
      </w:pPr>
      <w:r>
        <w:rPr>
          <w:rFonts w:hint="eastAsia" w:ascii="宋体" w:hAnsi="宋体"/>
          <w:color w:val="000000"/>
          <w:sz w:val="24"/>
        </w:rPr>
      </w:r>
      <w:r/>
    </w:p>
    <w:p>
      <w:pPr>
        <w:pStyle w:val="948"/>
        <w:rPr>
          <w:rFonts w:hint="eastAsia"/>
          <w:color w:val="000000"/>
        </w:rPr>
      </w:pPr>
      <w:r>
        <w:rPr>
          <w:rFonts w:hint="eastAsia"/>
          <w:color w:val="000000"/>
        </w:rPr>
      </w:r>
      <w:r/>
    </w:p>
    <w:p>
      <w:pPr>
        <w:pStyle w:val="869"/>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十二、分包承诺书</w:t>
      </w:r>
      <w:r>
        <w:rPr>
          <w:rFonts w:hint="eastAsia" w:ascii="黑体" w:hAnsi="黑体" w:eastAsia="黑体" w:cs="Times New Roman"/>
          <w:i w:val="0"/>
          <w:iCs/>
          <w:color w:val="000000"/>
          <w:sz w:val="32"/>
          <w:szCs w:val="32"/>
          <w:u w:val="none"/>
          <w:lang w:val="en-US" w:eastAsia="zh-CN"/>
        </w:rPr>
      </w:r>
      <w:r/>
    </w:p>
    <w:p>
      <w:pPr>
        <w:pStyle w:val="869"/>
        <w:rPr>
          <w:rFonts w:hint="eastAsia"/>
          <w:color w:val="000000"/>
        </w:rPr>
      </w:pPr>
      <w:r>
        <w:rPr>
          <w:rFonts w:hint="eastAsia"/>
          <w:color w:val="000000"/>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zh-CN" w:eastAsia="zh-CN"/>
        </w:rPr>
      </w:pPr>
      <w:r>
        <w:rPr>
          <w:rFonts w:hint="eastAsia" w:ascii="方正小标宋简体" w:hAnsi="方正小标宋简体" w:eastAsia="方正小标宋简体" w:cs="方正小标宋简体"/>
          <w:b w:val="0"/>
          <w:bCs w:val="0"/>
          <w:color w:val="000000"/>
          <w:sz w:val="32"/>
          <w:szCs w:val="32"/>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（加盖电子公章）</w:t>
      </w:r>
      <w:r>
        <w:rPr>
          <w:rFonts w:hint="eastAsia" w:ascii="宋体" w:hAnsi="宋体" w:eastAsia="宋体" w:cs="宋体"/>
          <w:color w:val="000000"/>
          <w:sz w:val="24"/>
          <w:szCs w:val="24"/>
        </w:rPr>
      </w:r>
      <w:r/>
    </w:p>
    <w:p>
      <w:pPr>
        <w:pStyle w:val="869"/>
        <w:jc w:val="cente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869"/>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81"/>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81"/>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81"/>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9"/>
        <w:numPr>
          <w:ilvl w:val="0"/>
          <w:numId w:val="0"/>
        </w:numPr>
        <w:jc w:val="left"/>
        <w:spacing w:line="360" w:lineRule="auto"/>
        <w:rPr>
          <w:rFonts w:hint="eastAsia" w:ascii="宋体" w:hAnsi="宋体" w:eastAsia="宋体" w:cs="Times New Roman"/>
          <w:color w:val="000000"/>
          <w:sz w:val="24"/>
          <w:lang w:val="en-US" w:eastAsia="zh-CN"/>
        </w:rPr>
      </w:pPr>
      <w:r>
        <w:rPr>
          <w:rFonts w:hint="eastAsia" w:ascii="方正小标宋简体" w:hAnsi="方正小标宋简体" w:eastAsia="方正小标宋简体" w:cs="方正小标宋简体"/>
          <w:b w:val="0"/>
          <w:bCs w:val="0"/>
          <w:color w:val="000000"/>
          <w:sz w:val="32"/>
          <w:szCs w:val="32"/>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rPr>
          <w:rFonts w:hint="eastAsia" w:ascii="宋体" w:hAnsi="宋体" w:eastAsia="宋体" w:cs="Times New Roman"/>
          <w:color w:val="000000"/>
          <w:sz w:val="24"/>
          <w:lang w:val="en-US" w:eastAsia="zh-CN"/>
        </w:rPr>
      </w:r>
      <w:r/>
    </w:p>
    <w:p>
      <w:pPr>
        <w:pStyle w:val="869"/>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5"/>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5"/>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5"/>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5"/>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5"/>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5"/>
          <w:color w:val="000000"/>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5"/>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5"/>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948"/>
        <w:rPr>
          <w:rFonts w:hint="eastAsia" w:ascii="宋体" w:hAnsi="宋体"/>
          <w:color w:val="000000"/>
          <w:sz w:val="24"/>
        </w:rPr>
      </w:pPr>
      <w:r>
        <w:rPr>
          <w:rFonts w:hint="eastAsia" w:ascii="宋体" w:hAnsi="宋体"/>
          <w:color w:val="000000"/>
          <w:sz w:val="24"/>
        </w:rPr>
      </w:r>
      <w:r/>
    </w:p>
    <w:p>
      <w:pPr>
        <w:pStyle w:val="869"/>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hint="eastAsia" w:ascii="宋体" w:hAnsi="宋体"/>
          <w:color w:val="000000"/>
          <w:sz w:val="24"/>
          <w:szCs w:val="24"/>
        </w:rPr>
      </w:pPr>
      <w:r>
        <w:rPr>
          <w:rFonts w:hint="eastAsia"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69"/>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9"/>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9"/>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3"/>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9"/>
    <w:next w:val="869"/>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9"/>
    <w:next w:val="869"/>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9"/>
    <w:next w:val="869"/>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9"/>
    <w:next w:val="869"/>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9"/>
    <w:next w:val="869"/>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9"/>
    <w:next w:val="869"/>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9"/>
    <w:next w:val="869"/>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9"/>
    <w:next w:val="869"/>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9"/>
    <w:next w:val="869"/>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eastAsia="宋体" w:cs="Times New Roman"/>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qFormat/>
    <w:pPr>
      <w:ind w:left="420"/>
      <w:spacing w:after="120"/>
    </w:pPr>
  </w:style>
  <w:style w:type="character" w:styleId="883">
    <w:name w:val="正文文本缩进 Char"/>
    <w:basedOn w:val="879"/>
    <w:next w:val="883"/>
    <w:link w:val="882"/>
    <w:uiPriority w:val="99"/>
    <w:semiHidden/>
    <w:qFormat/>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qFormat/>
    <w:rPr>
      <w:rFonts w:ascii="Arial" w:hAnsi="Arial" w:eastAsia="幼圆" w:cs="Arial"/>
      <w:b/>
      <w:bCs/>
      <w:sz w:val="44"/>
      <w:szCs w:val="44"/>
    </w:rPr>
  </w:style>
  <w:style w:type="paragraph" w:styleId="888">
    <w:name w:val="正文缩进"/>
    <w:basedOn w:val="869"/>
    <w:next w:val="888"/>
    <w:link w:val="889"/>
    <w:qFormat/>
    <w:pPr>
      <w:ind w:firstLine="420"/>
    </w:pPr>
    <w:rPr>
      <w:szCs w:val="21"/>
    </w:rPr>
  </w:style>
  <w:style w:type="character" w:styleId="889">
    <w:name w:val="正文缩进 Char"/>
    <w:next w:val="889"/>
    <w:link w:val="888"/>
    <w:qFormat/>
    <w:rPr>
      <w:szCs w:val="21"/>
    </w:rPr>
  </w:style>
  <w:style w:type="character" w:styleId="890">
    <w:name w:val="标题 3 Char"/>
    <w:next w:val="890"/>
    <w:link w:val="872"/>
    <w:qFormat/>
    <w:rPr>
      <w:rFonts w:ascii="Times New Roman" w:hAnsi="Times New Roman" w:eastAsia="宋体" w:cs="Times New Roman"/>
      <w:b/>
      <w:bCs/>
      <w:sz w:val="32"/>
      <w:szCs w:val="32"/>
    </w:rPr>
  </w:style>
  <w:style w:type="character" w:styleId="891">
    <w:name w:val="标题 4 Char"/>
    <w:next w:val="891"/>
    <w:link w:val="873"/>
    <w:qFormat/>
    <w:rPr>
      <w:rFonts w:ascii="Arial" w:hAnsi="Arial" w:eastAsia="黑体" w:cs="Arial"/>
      <w:b/>
      <w:bCs/>
      <w:sz w:val="28"/>
      <w:szCs w:val="28"/>
    </w:rPr>
  </w:style>
  <w:style w:type="character" w:styleId="892">
    <w:name w:val="标题 5 Char"/>
    <w:next w:val="892"/>
    <w:link w:val="874"/>
    <w:qFormat/>
    <w:rPr>
      <w:rFonts w:ascii="宋体" w:hAnsi="Times New Roman" w:eastAsia="宋体" w:cs="Times New Roman"/>
      <w:color w:val="000000"/>
      <w:sz w:val="28"/>
      <w:szCs w:val="28"/>
    </w:rPr>
  </w:style>
  <w:style w:type="character" w:styleId="893">
    <w:name w:val="标题 6 Char"/>
    <w:next w:val="893"/>
    <w:link w:val="875"/>
    <w:qFormat/>
    <w:rPr>
      <w:rFonts w:ascii="Arial" w:hAnsi="Arial" w:eastAsia="黑体" w:cs="Times New Roman"/>
      <w:b/>
      <w:bCs/>
      <w:sz w:val="24"/>
      <w:szCs w:val="24"/>
    </w:rPr>
  </w:style>
  <w:style w:type="character" w:styleId="894">
    <w:name w:val="标题 7 Char"/>
    <w:next w:val="894"/>
    <w:link w:val="876"/>
    <w:qFormat/>
    <w:rPr>
      <w:rFonts w:ascii="Times New Roman" w:hAnsi="Times New Roman" w:eastAsia="宋体" w:cs="Times New Roman"/>
      <w:b/>
      <w:bCs/>
      <w:sz w:val="24"/>
      <w:szCs w:val="24"/>
    </w:rPr>
  </w:style>
  <w:style w:type="character" w:styleId="895">
    <w:name w:val="标题 8 Char"/>
    <w:next w:val="895"/>
    <w:link w:val="877"/>
    <w:qFormat/>
    <w:rPr>
      <w:rFonts w:ascii="Arial" w:hAnsi="Arial" w:eastAsia="黑体" w:cs="Times New Roman"/>
      <w:sz w:val="24"/>
      <w:szCs w:val="24"/>
    </w:rPr>
  </w:style>
  <w:style w:type="character" w:styleId="896">
    <w:name w:val="标题 9 Char"/>
    <w:next w:val="896"/>
    <w:link w:val="878"/>
    <w:qFormat/>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qFormat/>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basedOn w:val="879"/>
    <w:next w:val="902"/>
    <w:link w:val="901"/>
    <w:uiPriority w:val="99"/>
    <w:semiHidden/>
    <w:qFormat/>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qFormat/>
    <w:rPr>
      <w:rFonts w:ascii="仿宋_GB2312" w:hAnsi="Arial" w:eastAsia="仿宋_GB2312" w:cs="Times New Roman"/>
      <w:sz w:val="32"/>
      <w:szCs w:val="32"/>
    </w:rPr>
  </w:style>
  <w:style w:type="paragraph" w:styleId="905">
    <w:name w:val="正文文本"/>
    <w:basedOn w:val="869"/>
    <w:next w:val="905"/>
    <w:link w:val="906"/>
    <w:qFormat/>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qFormat/>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qFormat/>
    <w:pPr>
      <w:ind w:left="840"/>
      <w:jc w:val="left"/>
    </w:pPr>
    <w:rPr>
      <w:rFonts w:ascii="Times New Roman" w:hAnsi="Times New Roman" w:eastAsia="宋体" w:cs="Times New Roman"/>
      <w:szCs w:val="21"/>
    </w:rPr>
  </w:style>
  <w:style w:type="paragraph" w:styleId="910">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1">
    <w:name w:val="纯文本"/>
    <w:basedOn w:val="869"/>
    <w:next w:val="911"/>
    <w:link w:val="912"/>
    <w:qFormat/>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qFormat/>
    <w:pPr>
      <w:ind w:left="1470"/>
      <w:jc w:val="left"/>
    </w:pPr>
    <w:rPr>
      <w:rFonts w:ascii="Times New Roman" w:hAnsi="Times New Roman" w:eastAsia="宋体" w:cs="Times New Roman"/>
      <w:szCs w:val="21"/>
    </w:rPr>
  </w:style>
  <w:style w:type="paragraph" w:styleId="914">
    <w:name w:val="日期"/>
    <w:basedOn w:val="869"/>
    <w:next w:val="869"/>
    <w:link w:val="915"/>
    <w:qFormat/>
    <w:rPr>
      <w:rFonts w:ascii="Times New Roman" w:hAnsi="Times New Roman" w:eastAsia="宋体" w:cs="Times New Roman"/>
      <w:sz w:val="24"/>
      <w:szCs w:val="24"/>
    </w:rPr>
  </w:style>
  <w:style w:type="character" w:styleId="915">
    <w:name w:val="日期 Char"/>
    <w:next w:val="915"/>
    <w:link w:val="914"/>
    <w:qFormat/>
    <w:rPr>
      <w:rFonts w:ascii="Times New Roman" w:hAnsi="Times New Roman" w:eastAsia="宋体" w:cs="Times New Roman"/>
      <w:sz w:val="24"/>
      <w:szCs w:val="24"/>
    </w:rPr>
  </w:style>
  <w:style w:type="paragraph" w:styleId="916">
    <w:name w:val="正文文本缩进 2"/>
    <w:basedOn w:val="869"/>
    <w:next w:val="916"/>
    <w:link w:val="917"/>
    <w:qFormat/>
    <w:pPr>
      <w:ind w:left="630" w:firstLine="645"/>
    </w:pPr>
    <w:rPr>
      <w:rFonts w:ascii="Arial" w:hAnsi="Arial" w:eastAsia="仿宋_GB2312" w:cs="Arial"/>
      <w:sz w:val="32"/>
      <w:szCs w:val="32"/>
    </w:rPr>
  </w:style>
  <w:style w:type="character" w:styleId="917">
    <w:name w:val="正文文本缩进 2 Char"/>
    <w:next w:val="917"/>
    <w:link w:val="916"/>
    <w:qFormat/>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qFormat/>
    <w:rPr>
      <w:rFonts w:ascii="Times New Roman" w:hAnsi="Times New Roman" w:eastAsia="宋体" w:cs="Times New Roman"/>
      <w:sz w:val="18"/>
      <w:szCs w:val="18"/>
    </w:rPr>
  </w:style>
  <w:style w:type="paragraph" w:styleId="920">
    <w:name w:val="页脚"/>
    <w:basedOn w:val="869"/>
    <w:next w:val="920"/>
    <w:link w:val="921"/>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qFormat/>
    <w:rPr>
      <w:rFonts w:ascii="Times New Roman" w:hAnsi="Times New Roman" w:eastAsia="宋体" w:cs="Times New Roman"/>
      <w:sz w:val="18"/>
      <w:szCs w:val="18"/>
    </w:rPr>
  </w:style>
  <w:style w:type="paragraph" w:styleId="922">
    <w:name w:val="页眉"/>
    <w:basedOn w:val="869"/>
    <w:next w:val="922"/>
    <w:link w:val="92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qFormat/>
    <w:pPr>
      <w:ind w:left="200" w:hanging="200"/>
    </w:pPr>
    <w:rPr>
      <w:rFonts w:ascii="Times New Roman" w:hAnsi="Times New Roman" w:eastAsia="宋体" w:cs="Times New Roman"/>
      <w:szCs w:val="21"/>
    </w:rPr>
  </w:style>
  <w:style w:type="paragraph" w:styleId="927">
    <w:name w:val="目录 6"/>
    <w:basedOn w:val="869"/>
    <w:next w:val="869"/>
    <w:link w:val="869"/>
    <w:semiHidden/>
    <w:qFormat/>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qFormat/>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qFormat/>
    <w:pPr>
      <w:jc w:val="center"/>
      <w:widowControl/>
    </w:pPr>
    <w:rPr>
      <w:rFonts w:ascii="楷体_GB2312" w:hAnsi="Times New Roman" w:eastAsia="楷体_GB2312" w:cs="Times New Roman"/>
      <w:sz w:val="28"/>
      <w:szCs w:val="28"/>
    </w:rPr>
  </w:style>
  <w:style w:type="character" w:styleId="934">
    <w:name w:val="正文文本 2 Char"/>
    <w:next w:val="934"/>
    <w:link w:val="933"/>
    <w:qFormat/>
    <w:rPr>
      <w:rFonts w:ascii="楷体_GB2312" w:hAnsi="Times New Roman" w:eastAsia="楷体_GB2312" w:cs="Times New Roman"/>
      <w:sz w:val="28"/>
      <w:szCs w:val="28"/>
    </w:rPr>
  </w:style>
  <w:style w:type="paragraph" w:styleId="935">
    <w:name w:val="普通(网站)"/>
    <w:basedOn w:val="869"/>
    <w:next w:val="935"/>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qFormat/>
    <w:rPr>
      <w:rFonts w:ascii="Times New Roman" w:hAnsi="Times New Roman" w:eastAsia="宋体" w:cs="Times New Roman"/>
      <w:b/>
      <w:bCs/>
      <w:szCs w:val="21"/>
    </w:rPr>
  </w:style>
  <w:style w:type="character" w:styleId="938">
    <w:name w:val="批注主题 Char"/>
    <w:next w:val="938"/>
    <w:link w:val="937"/>
    <w:semiHidden/>
    <w:qFormat/>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qFormat/>
    <w:rPr>
      <w:rFonts w:ascii="仿宋_GB2312" w:hAnsi="Times New Roman" w:eastAsia="仿宋_GB2312" w:cs="Times New Roman"/>
      <w:sz w:val="30"/>
      <w:szCs w:val="30"/>
    </w:rPr>
  </w:style>
  <w:style w:type="table" w:styleId="941">
    <w:name w:val="网格型"/>
    <w:basedOn w:val="880"/>
    <w:next w:val="941"/>
    <w:link w:val="869"/>
    <w:qFormat/>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qFormat/>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qFormat/>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缩进1"/>
    <w:basedOn w:val="869"/>
    <w:next w:val="950"/>
    <w:link w:val="869"/>
    <w:unhideWhenUsed/>
    <w:qFormat/>
    <w:pPr>
      <w:ind w:left="420"/>
      <w:spacing w:after="120"/>
    </w:pPr>
  </w:style>
  <w:style w:type="paragraph" w:styleId="950">
    <w:name w:val="正文文本首行缩进 2"/>
    <w:basedOn w:val="949"/>
    <w:next w:val="950"/>
    <w:link w:val="869"/>
    <w:qFormat/>
    <w:pPr>
      <w:ind w:left="0" w:firstLine="420"/>
      <w:spacing w:after="0" w:line="360" w:lineRule="auto"/>
    </w:pPr>
    <w:rPr>
      <w:rFonts w:ascii="宋体" w:hAnsi="宋体"/>
      <w:sz w:val="20"/>
      <w:szCs w:val="20"/>
      <w:lang w:val="en-US" w:eastAsia="en-US"/>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qFormat/>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4">
    <w:name w:val="列出段落 Char"/>
    <w:next w:val="954"/>
    <w:link w:val="955"/>
    <w:qFormat/>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69"/>
    <w:next w:val="905"/>
    <w:link w:val="869"/>
    <w:qFormat/>
    <w:pPr>
      <w:spacing w:after="120"/>
    </w:pPr>
    <w:rPr>
      <w:rFonts w:ascii="宋体" w:hAnsi="Arial" w:eastAsia="宋体" w:cs="Times New Roman"/>
      <w:bCs/>
      <w:iCs/>
      <w:szCs w:val="24"/>
    </w:rPr>
  </w:style>
  <w:style w:type="paragraph" w:styleId="957">
    <w:name w:val="xl27"/>
    <w:basedOn w:val="869"/>
    <w:next w:val="957"/>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69"/>
    <w:next w:val="958"/>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69"/>
    <w:next w:val="959"/>
    <w:link w:val="869"/>
    <w:pPr>
      <w:ind w:firstLine="200"/>
      <w:tabs>
        <w:tab w:val="left" w:pos="360" w:leader="none"/>
      </w:tabs>
    </w:pPr>
    <w:rPr>
      <w:rFonts w:ascii="Times New Roman" w:hAnsi="Times New Roman" w:eastAsia="宋体" w:cs="Times New Roman"/>
      <w:sz w:val="28"/>
      <w:szCs w:val="30"/>
    </w:rPr>
  </w:style>
  <w:style w:type="paragraph" w:styleId="960">
    <w:name w:val=" Char"/>
    <w:basedOn w:val="899"/>
    <w:next w:val="960"/>
    <w:link w:val="869"/>
    <w:rPr>
      <w:rFonts w:ascii="Tahoma" w:hAnsi="Tahoma"/>
      <w:sz w:val="24"/>
      <w:szCs w:val="24"/>
    </w:rPr>
  </w:style>
  <w:style w:type="paragraph" w:styleId="961">
    <w:name w:val="普通正文"/>
    <w:basedOn w:val="869"/>
    <w:next w:val="961"/>
    <w:link w:val="869"/>
    <w:qFormat/>
    <w:pPr>
      <w:ind w:firstLine="480"/>
      <w:jc w:val="left"/>
      <w:spacing w:before="120" w:after="120" w:line="360" w:lineRule="auto"/>
    </w:pPr>
    <w:rPr>
      <w:rFonts w:ascii="Arial" w:hAnsi="Arial" w:eastAsia="宋体" w:cs="Times New Roman"/>
      <w:sz w:val="24"/>
      <w:szCs w:val="24"/>
    </w:rPr>
  </w:style>
  <w:style w:type="paragraph" w:styleId="962">
    <w:name w:val="table_lines"/>
    <w:basedOn w:val="869"/>
    <w:next w:val="962"/>
    <w:link w:val="869"/>
    <w:qFormat/>
    <w:pPr>
      <w:jc w:val="left"/>
      <w:widowControl/>
    </w:pPr>
    <w:rPr>
      <w:rFonts w:ascii="Times New Roman" w:hAnsi="Times New Roman" w:eastAsia="宋体" w:cs="Times New Roman"/>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9"/>
    <w:next w:val="965"/>
    <w:link w:val="869"/>
    <w:pPr>
      <w:spacing w:line="360" w:lineRule="auto"/>
    </w:pPr>
    <w:rPr>
      <w:rFonts w:ascii="Tahoma" w:hAnsi="Tahoma"/>
      <w:sz w:val="24"/>
      <w:szCs w:val="24"/>
    </w:rPr>
  </w:style>
  <w:style w:type="paragraph" w:styleId="966">
    <w:name w:val="List Paragraph"/>
    <w:basedOn w:val="869"/>
    <w:next w:val="966"/>
    <w:link w:val="869"/>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69"/>
    <w:next w:val="928"/>
    <w:link w:val="869"/>
    <w:qFormat/>
    <w:pPr>
      <w:ind w:firstLine="420"/>
      <w:spacing w:line="360" w:lineRule="auto"/>
    </w:pPr>
    <w:rPr>
      <w:rFonts w:ascii="Times New Roman" w:hAnsi="Times New Roman" w:eastAsia="宋体" w:cs="Times New Roman"/>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69"/>
    <w:next w:val="969"/>
    <w:link w:val="869"/>
    <w:qFormat/>
    <w:pPr>
      <w:spacing w:line="360" w:lineRule="auto"/>
    </w:pPr>
    <w:rPr>
      <w:rFonts w:ascii="Times New Roman" w:hAnsi="Times New Roman" w:eastAsia="宋体" w:cs="Times New Roman"/>
      <w:sz w:val="24"/>
      <w:szCs w:val="20"/>
    </w:rPr>
  </w:style>
  <w:style w:type="paragraph" w:styleId="970">
    <w:name w:val="样式1"/>
    <w:basedOn w:val="869"/>
    <w:next w:val="970"/>
    <w:link w:val="869"/>
    <w:pPr>
      <w:numPr>
        <w:ilvl w:val="0"/>
        <w:numId w:val="3"/>
      </w:numPr>
      <w:tabs>
        <w:tab w:val="left" w:pos="709" w:leader="none"/>
      </w:tabs>
    </w:pPr>
    <w:rPr>
      <w:rFonts w:ascii="宋体" w:hAnsi="宋体" w:eastAsia="宋体" w:cs="Times New Roman"/>
      <w:szCs w:val="21"/>
    </w:rPr>
  </w:style>
  <w:style w:type="paragraph" w:styleId="971">
    <w:name w:val="font6"/>
    <w:basedOn w:val="869"/>
    <w:next w:val="971"/>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69"/>
    <w:next w:val="976"/>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69"/>
    <w:next w:val="977"/>
    <w:link w:val="869"/>
    <w:qFormat/>
    <w:pPr>
      <w:jc w:val="left"/>
      <w:spacing w:after="160" w:line="240" w:lineRule="exact"/>
      <w:widowControl/>
    </w:pPr>
    <w:rPr>
      <w:rFonts w:ascii="Verdana" w:hAnsi="Verdana" w:eastAsia="宋体" w:cs="Times New Roman"/>
      <w:sz w:val="20"/>
      <w:szCs w:val="20"/>
      <w:lang w:eastAsia="en-US"/>
    </w:rPr>
  </w:style>
  <w:style w:type="paragraph" w:styleId="978">
    <w:name w:val="xl28"/>
    <w:basedOn w:val="869"/>
    <w:next w:val="978"/>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69"/>
    <w:next w:val="979"/>
    <w:link w:val="869"/>
    <w:qFormat/>
    <w:pPr>
      <w:jc w:val="left"/>
      <w:spacing w:after="160" w:line="240" w:lineRule="exact"/>
      <w:widowControl/>
    </w:pPr>
    <w:rPr>
      <w:rFonts w:ascii="Verdana" w:hAnsi="Verdana" w:eastAsia="宋体" w:cs="Times New Roman"/>
      <w:sz w:val="20"/>
      <w:szCs w:val="20"/>
      <w:lang w:eastAsia="en-US"/>
    </w:rPr>
  </w:style>
  <w:style w:type="paragraph" w:styleId="980">
    <w:name w:val="xl30"/>
    <w:basedOn w:val="869"/>
    <w:next w:val="980"/>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9"/>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_Style 112"/>
    <w:next w:val="985"/>
    <w:link w:val="869"/>
    <w:uiPriority w:val="99"/>
    <w:semiHidden/>
    <w:rPr>
      <w:rFonts w:ascii="Times New Roman" w:hAnsi="Times New Roman" w:eastAsia="宋体" w:cs="Times New Roman"/>
      <w:sz w:val="21"/>
      <w:szCs w:val="21"/>
      <w:lang w:val="en-US" w:eastAsia="zh-CN" w:bidi="ar-SA"/>
    </w:rPr>
  </w:style>
  <w:style w:type="paragraph" w:styleId="986">
    <w:name w:val="No Spacing"/>
    <w:next w:val="986"/>
    <w:link w:val="869"/>
    <w:uiPriority w:val="99"/>
    <w:qFormat/>
    <w:pPr>
      <w:jc w:val="both"/>
      <w:widowControl w:val="off"/>
    </w:pPr>
    <w:rPr>
      <w:rFonts w:ascii="Times New Roman" w:hAnsi="Times New Roman" w:eastAsia="宋体" w:cs="Times New Roman"/>
      <w:sz w:val="21"/>
      <w:szCs w:val="21"/>
      <w:lang w:val="en-US" w:eastAsia="zh-CN" w:bidi="ar-SA"/>
    </w:rPr>
  </w:style>
  <w:style w:type="table" w:styleId="987">
    <w:name w:val="Table Normal"/>
    <w:next w:val="987"/>
    <w:link w:val="869"/>
    <w:qFormat/>
    <w:tblPr/>
  </w:style>
  <w:style w:type="paragraph" w:styleId="988">
    <w:name w:val="正文文本 211"/>
    <w:basedOn w:val="869"/>
    <w:next w:val="988"/>
    <w:link w:val="869"/>
    <w:uiPriority w:val="99"/>
    <w:qFormat/>
    <w:pPr>
      <w:jc w:val="center"/>
    </w:pPr>
    <w:rPr>
      <w:b/>
      <w:bCs/>
      <w:sz w:val="20"/>
      <w:szCs w:val="20"/>
    </w:r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正文文本12"/>
    <w:basedOn w:val="869"/>
    <w:next w:val="990"/>
    <w:link w:val="869"/>
    <w:uiPriority w:val="1"/>
    <w:qFormat/>
    <w:pPr>
      <w:ind w:left="120"/>
    </w:pPr>
    <w:rPr>
      <w:rFonts w:ascii="宋体" w:hAnsi="宋体" w:eastAsia="宋体" w:cs="宋体"/>
      <w:sz w:val="21"/>
      <w:szCs w:val="21"/>
      <w:lang w:val="zh-CN" w:eastAsia="zh-CN" w:bidi="zh-CN"/>
    </w:rPr>
  </w:style>
  <w:style w:type="paragraph" w:styleId="991">
    <w:name w:val="纯文本1"/>
    <w:basedOn w:val="869"/>
    <w:next w:val="991"/>
    <w:link w:val="869"/>
    <w:qFormat/>
    <w:rPr>
      <w:rFonts w:ascii="宋体" w:hAnsi="Courier New" w:cs="Courier New"/>
    </w:rPr>
  </w:style>
  <w:style w:type="table" w:styleId="992">
    <w:name w:val="网格型1"/>
    <w:basedOn w:val="993"/>
    <w:next w:val="992"/>
    <w:link w:val="869"/>
    <w:qFormat/>
    <w:pPr>
      <w:jc w:val="both"/>
      <w:widowControl w:val="off"/>
    </w:pPr>
    <w:tblPr/>
  </w:style>
  <w:style w:type="table" w:styleId="993">
    <w:name w:val="普通表格1"/>
    <w:next w:val="993"/>
    <w:link w:val="869"/>
    <w:uiPriority w:val="99"/>
    <w:unhideWhenUsed/>
    <w:qFormat/>
    <w:tblPr/>
  </w:style>
  <w:style w:type="character" w:styleId="994">
    <w:name w:val="15"/>
    <w:basedOn w:val="879"/>
    <w:next w:val="994"/>
    <w:link w:val="869"/>
    <w:rPr>
      <w:rFonts w:ascii="Times New Roman" w:hAnsi="Times New Roman" w:cs="Times New Roman"/>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2023-03-27T07:28:00Z</dcterms:created>
  <dcterms:modified xsi:type="dcterms:W3CDTF">2026-01-26T06:54:22Z</dcterms:modified>
</cp:coreProperties>
</file>