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jc w:val="left"/>
        <w:spacing w:before="120" w:after="120" w:line="360" w:lineRule="auto"/>
        <w:rPr>
          <w:rFonts w:hint="eastAsia" w:ascii="Arial" w:hAnsi="Arial" w:eastAsia="黑体"/>
          <w:b/>
          <w:bCs/>
          <w:color w:val="000000"/>
          <w:sz w:val="84"/>
          <w:szCs w:val="24"/>
          <w:highlight w:val="none"/>
        </w:rPr>
        <w:outlineLvl w:val="9"/>
      </w:pPr>
      <w:r>
        <w:rPr>
          <w:rFonts w:hint="eastAsia" w:ascii="Arial" w:hAnsi="Arial" w:eastAsia="黑体"/>
          <w:b/>
          <w:bCs/>
          <w:color w:val="000000"/>
          <w:sz w:val="84"/>
          <w:szCs w:val="24"/>
          <w:highlight w:val="none"/>
        </w:rPr>
      </w:r>
      <w:r/>
    </w:p>
    <w:p>
      <w:pPr>
        <w:pStyle w:val="1019"/>
        <w:ind w:firstLine="0"/>
        <w:jc w:val="center"/>
        <w:rPr>
          <w:rFonts w:hint="eastAsia" w:ascii="Arial" w:hAnsi="Arial" w:eastAsia="黑体" w:cs="Times New Roman"/>
          <w:b/>
          <w:bCs/>
          <w:color w:val="000000"/>
          <w:sz w:val="84"/>
          <w:highlight w:val="none"/>
        </w:rPr>
        <w:outlineLvl w:val="9"/>
      </w:pPr>
      <w:r>
        <w:rPr>
          <w:rFonts w:hint="eastAsia" w:ascii="Arial" w:hAnsi="Arial" w:eastAsia="黑体" w:cs="Times New Roman"/>
          <w:b/>
          <w:bCs/>
          <w:color w:val="000000"/>
          <w:sz w:val="84"/>
          <w:highlight w:val="none"/>
        </w:rPr>
        <w:t xml:space="preserve">竞争性磋商文件</w:t>
      </w:r>
      <w:r>
        <w:rPr>
          <w:rFonts w:hint="eastAsia" w:ascii="Arial" w:hAnsi="Arial" w:eastAsia="黑体" w:cs="Times New Roman"/>
          <w:b/>
          <w:bCs/>
          <w:color w:val="000000"/>
          <w:sz w:val="84"/>
          <w:highlight w:val="none"/>
        </w:rPr>
      </w:r>
      <w:r/>
    </w:p>
    <w:p>
      <w:pPr>
        <w:pStyle w:val="928"/>
        <w:ind w:firstLine="1606"/>
        <w:rPr>
          <w:rFonts w:hint="eastAsia" w:ascii="Arial" w:hAnsi="Arial" w:cs="Times New Roman"/>
          <w:b/>
          <w:bCs/>
          <w:color w:val="000000"/>
          <w:sz w:val="32"/>
          <w:szCs w:val="24"/>
          <w:highlight w:val="none"/>
          <w:u w:val="single"/>
          <w:lang w:val="en-US" w:eastAsia="zh-CN"/>
        </w:rPr>
        <w:outlineLvl w:val="9"/>
      </w:pPr>
      <w:r>
        <w:rPr>
          <w:rFonts w:hint="eastAsia" w:ascii="Arial" w:hAnsi="Arial" w:eastAsia="宋体" w:cs="Times New Roman"/>
          <w:b/>
          <w:bCs/>
          <w:color w:val="000000"/>
          <w:sz w:val="32"/>
          <w:szCs w:val="24"/>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南京市第一医院</w:t>
      </w:r>
      <w:r>
        <w:rPr>
          <w:rFonts w:hint="eastAsia" w:ascii="Times New Roman" w:hAnsi="Times New Roman" w:eastAsia="宋体" w:cs="Times New Roman"/>
          <w:b/>
          <w:bCs w:val="0"/>
          <w:color w:val="000000"/>
          <w:sz w:val="32"/>
          <w:szCs w:val="32"/>
          <w:highlight w:val="none"/>
          <w:u w:val="none"/>
          <w:lang w:val="en-US" w:eastAsia="zh-CN"/>
        </w:rPr>
        <w:t xml:space="preserve">资产</w:t>
      </w:r>
      <w:r>
        <w:rPr>
          <w:rFonts w:hint="eastAsia" w:cs="Times New Roman"/>
          <w:b/>
          <w:bCs w:val="0"/>
          <w:color w:val="000000"/>
          <w:sz w:val="32"/>
          <w:szCs w:val="32"/>
          <w:highlight w:val="none"/>
          <w:u w:val="none"/>
          <w:lang w:val="en-US" w:eastAsia="zh-CN"/>
        </w:rPr>
        <w:t xml:space="preserve">软件系统</w:t>
      </w:r>
      <w:r>
        <w:rPr>
          <w:rFonts w:hint="eastAsia" w:ascii="Times New Roman" w:hAnsi="Times New Roman" w:eastAsia="宋体" w:cs="Times New Roman"/>
          <w:b/>
          <w:bCs w:val="0"/>
          <w:color w:val="000000"/>
          <w:sz w:val="32"/>
          <w:szCs w:val="32"/>
          <w:highlight w:val="none"/>
          <w:u w:val="none"/>
          <w:lang w:val="en-US" w:eastAsia="zh-CN"/>
        </w:rPr>
        <w:t xml:space="preserve">二期</w:t>
      </w:r>
      <w:r>
        <w:rPr>
          <w:rFonts w:hint="eastAsia" w:cs="Times New Roman"/>
          <w:b/>
          <w:bCs w:val="0"/>
          <w:color w:val="000000"/>
          <w:sz w:val="32"/>
          <w:szCs w:val="32"/>
          <w:highlight w:val="none"/>
          <w:u w:val="none"/>
          <w:lang w:val="en-US" w:eastAsia="zh-CN"/>
        </w:rPr>
        <w:t xml:space="preserve">项目</w:t>
      </w:r>
      <w:r>
        <w:rPr>
          <w:rFonts w:hint="eastAsia" w:ascii="Times New Roman" w:hAnsi="Times New Roman" w:eastAsia="宋体" w:cs="Times New Roman"/>
          <w:b/>
          <w:bCs w:val="0"/>
          <w:color w:val="000000"/>
          <w:sz w:val="32"/>
          <w:szCs w:val="32"/>
          <w:highlight w:val="none"/>
          <w:u w:val="none"/>
          <w:lang w:val="en-US" w:eastAsia="zh-CN"/>
        </w:rPr>
        <w:t xml:space="preserve"> </w:t>
      </w:r>
      <w:r>
        <w:rPr>
          <w:rFonts w:hint="eastAsia" w:ascii="Arial" w:hAnsi="Arial" w:cs="Times New Roman"/>
          <w:b/>
          <w:bCs/>
          <w:color w:val="000000"/>
          <w:sz w:val="32"/>
          <w:szCs w:val="24"/>
          <w:highlight w:val="none"/>
          <w:u w:val="single"/>
          <w:lang w:val="en-US" w:eastAsia="zh-CN"/>
        </w:rPr>
      </w:r>
      <w:r/>
    </w:p>
    <w:p>
      <w:pPr>
        <w:pStyle w:val="928"/>
        <w:ind w:firstLine="1606"/>
        <w:jc w:val="left"/>
        <w:spacing w:before="120" w:after="120" w:line="360" w:lineRule="auto"/>
        <w:rPr>
          <w:color w:val="000000"/>
          <w:highlight w:val="none"/>
        </w:rPr>
        <w:outlineLvl w:val="9"/>
      </w:pPr>
      <w:r>
        <w:rPr>
          <w:rFonts w:hint="eastAsia" w:ascii="Arial" w:hAnsi="Arial" w:eastAsia="宋体" w:cs="Times New Roman"/>
          <w:b/>
          <w:bCs/>
          <w:color w:val="000000"/>
          <w:sz w:val="32"/>
          <w:szCs w:val="24"/>
          <w:highlight w:val="none"/>
          <w:lang w:eastAsia="zh-CN"/>
        </w:rPr>
        <w:t xml:space="preserve">项目编号：</w:t>
      </w:r>
      <w:r>
        <w:rPr>
          <w:rFonts w:hint="eastAsia" w:cs="Times New Roman"/>
          <w:b/>
          <w:bCs w:val="0"/>
          <w:color w:val="000000"/>
          <w:sz w:val="32"/>
          <w:szCs w:val="32"/>
          <w:highlight w:val="none"/>
          <w:u w:val="none"/>
          <w:lang w:val="en-US" w:eastAsia="zh-CN"/>
        </w:rPr>
        <w:t xml:space="preserve">JSZC-320100-JZCG-C2025-0560</w:t>
      </w:r>
      <w:r>
        <w:rPr>
          <w:color w:val="000000"/>
          <w:highlight w:val="none"/>
        </w:rPr>
      </w:r>
      <w:r/>
    </w:p>
    <w:p>
      <w:pPr>
        <w:pStyle w:val="928"/>
        <w:jc w:val="center"/>
        <w:rPr>
          <w:rFonts w:hint="eastAsia" w:ascii="Times New Roman" w:hAnsi="Times New Roman" w:eastAsia="宋体" w:cs="Times New Roman"/>
          <w:b/>
          <w:color w:val="000000"/>
          <w:sz w:val="30"/>
          <w:szCs w:val="30"/>
          <w:highlight w:val="none"/>
          <w:lang w:eastAsia="zh-CN"/>
        </w:rPr>
        <w:outlineLvl w:val="9"/>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r>
      <w:r/>
    </w:p>
    <w:p>
      <w:pPr>
        <w:pStyle w:val="928"/>
        <w:jc w:val="left"/>
        <w:spacing w:line="360" w:lineRule="auto"/>
        <w:rPr>
          <w:rFonts w:hint="eastAsia" w:ascii="宋体" w:hAnsi="宋体"/>
          <w:color w:val="000000"/>
          <w:sz w:val="24"/>
          <w:szCs w:val="24"/>
          <w:highlight w:val="none"/>
        </w:rPr>
        <w:outlineLvl w:val="9"/>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outlineLvl w:val="9"/>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outlineLvl w:val="9"/>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outlineLvl w:val="9"/>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outlineLvl w:val="9"/>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outlineLvl w:val="9"/>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outlineLvl w:val="9"/>
      </w:pPr>
      <w:r>
        <w:rPr>
          <w:rFonts w:hint="eastAsia" w:ascii="宋体" w:hAnsi="宋体"/>
          <w:color w:val="000000"/>
          <w:sz w:val="24"/>
          <w:szCs w:val="24"/>
          <w:highlight w:val="none"/>
        </w:rPr>
      </w:r>
      <w:r/>
    </w:p>
    <w:p>
      <w:pPr>
        <w:pStyle w:val="1019"/>
        <w:ind w:firstLine="0"/>
        <w:jc w:val="center"/>
        <w:rPr>
          <w:rFonts w:hint="eastAsia" w:ascii="Arial" w:hAnsi="Arial" w:eastAsia="宋体" w:cs="Times New Roman"/>
          <w:b/>
          <w:bCs/>
          <w:color w:val="000000"/>
          <w:sz w:val="32"/>
          <w:highlight w:val="none"/>
          <w:lang w:eastAsia="zh-CN"/>
        </w:rPr>
        <w:outlineLvl w:val="9"/>
      </w:pPr>
      <w:r>
        <w:rPr>
          <w:rFonts w:hint="eastAsia" w:ascii="Arial" w:hAnsi="Arial" w:eastAsia="宋体" w:cs="Times New Roman"/>
          <w:b/>
          <w:bCs/>
          <w:color w:val="000000"/>
          <w:sz w:val="32"/>
          <w:highlight w:val="none"/>
          <w:lang w:eastAsia="zh-CN"/>
        </w:rPr>
        <w:t xml:space="preserve">南京市公共资源交易中心</w:t>
      </w:r>
      <w:r>
        <w:rPr>
          <w:rFonts w:hint="eastAsia" w:ascii="Arial" w:hAnsi="Arial" w:eastAsia="宋体" w:cs="Times New Roman"/>
          <w:b/>
          <w:bCs/>
          <w:color w:val="000000"/>
          <w:sz w:val="32"/>
          <w:highlight w:val="none"/>
          <w:lang w:eastAsia="zh-CN"/>
        </w:rPr>
      </w:r>
      <w:r/>
    </w:p>
    <w:p>
      <w:pPr>
        <w:pStyle w:val="928"/>
        <w:ind w:firstLine="0"/>
        <w:jc w:val="center"/>
        <w:rPr>
          <w:rFonts w:hint="eastAsia" w:ascii="Times New Roman" w:hAnsi="Times New Roman" w:eastAsia="宋体" w:cs="Times New Roman"/>
          <w:b/>
          <w:bCs w:val="0"/>
          <w:color w:val="000000"/>
          <w:sz w:val="32"/>
          <w:szCs w:val="32"/>
          <w:highlight w:val="none"/>
          <w:u w:val="none"/>
          <w:lang w:val="en-US" w:eastAsia="zh-CN"/>
        </w:rPr>
        <w:outlineLvl w:val="9"/>
      </w:pPr>
      <w:r>
        <w:rPr>
          <w:rFonts w:hint="eastAsia" w:ascii="Times New Roman" w:hAnsi="Times New Roman" w:eastAsia="宋体" w:cs="Times New Roman"/>
          <w:b/>
          <w:bCs w:val="0"/>
          <w:color w:val="000000"/>
          <w:sz w:val="32"/>
          <w:szCs w:val="32"/>
          <w:highlight w:val="none"/>
          <w:u w:val="none"/>
          <w:lang w:val="en-US" w:eastAsia="zh-CN"/>
        </w:rPr>
        <w:t xml:space="preserve">20</w:t>
      </w:r>
      <w:r>
        <w:rPr>
          <w:rFonts w:hint="eastAsia"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val="en-US" w:eastAsia="zh-CN"/>
        </w:rPr>
        <w:t xml:space="preserve">年</w:t>
      </w:r>
      <w:r>
        <w:rPr>
          <w:rFonts w:hint="eastAsia" w:cs="Times New Roman"/>
          <w:b/>
          <w:bCs w:val="0"/>
          <w:color w:val="000000"/>
          <w:sz w:val="32"/>
          <w:szCs w:val="32"/>
          <w:highlight w:val="none"/>
          <w:u w:val="none"/>
          <w:lang w:val="en-US" w:eastAsia="zh-CN"/>
        </w:rPr>
        <w:t xml:space="preserve">1</w:t>
      </w:r>
      <w:r>
        <w:rPr>
          <w:rFonts w:hint="eastAsia" w:ascii="Times New Roman" w:hAnsi="Times New Roman" w:eastAsia="宋体" w:cs="Times New Roman"/>
          <w:b/>
          <w:bCs w:val="0"/>
          <w:color w:val="000000"/>
          <w:sz w:val="32"/>
          <w:szCs w:val="32"/>
          <w:highlight w:val="none"/>
          <w:u w:val="none"/>
          <w:lang w:val="en-US" w:eastAsia="zh-CN"/>
        </w:rPr>
        <w:t xml:space="preserve">月</w:t>
      </w:r>
      <w:r>
        <w:rPr>
          <w:rFonts w:hint="eastAsia" w:ascii="Times New Roman" w:hAnsi="Times New Roman" w:eastAsia="宋体" w:cs="Times New Roman"/>
          <w:b/>
          <w:bCs w:val="0"/>
          <w:color w:val="000000"/>
          <w:sz w:val="32"/>
          <w:szCs w:val="32"/>
          <w:highlight w:val="none"/>
          <w:u w:val="none"/>
          <w:lang w:val="en-US" w:eastAsia="zh-CN"/>
        </w:rPr>
      </w:r>
      <w:r/>
    </w:p>
    <w:p>
      <w:pPr>
        <w:pStyle w:val="928"/>
        <w:jc w:val="left"/>
        <w:spacing w:before="120" w:after="120" w:line="360" w:lineRule="auto"/>
        <w:rPr>
          <w:rFonts w:hint="eastAsia" w:ascii="Arial" w:hAnsi="Arial"/>
          <w:color w:val="000000"/>
          <w:sz w:val="24"/>
          <w:szCs w:val="24"/>
          <w:highlight w:val="none"/>
          <w:u w:val="single"/>
        </w:rPr>
        <w:outlineLvl w:val="9"/>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28"/>
        <w:jc w:val="center"/>
        <w:spacing w:before="120" w:after="120" w:line="360" w:lineRule="auto"/>
        <w:rPr>
          <w:rFonts w:hint="eastAsia" w:ascii="Arial" w:hAnsi="Arial"/>
          <w:color w:val="000000"/>
          <w:sz w:val="24"/>
          <w:szCs w:val="24"/>
          <w:highlight w:val="none"/>
        </w:rPr>
        <w:outlineLvl w:val="9"/>
      </w:pPr>
      <w:r>
        <w:rPr>
          <w:rFonts w:hint="eastAsia" w:ascii="Arial" w:hAnsi="Arial"/>
          <w:color w:val="000000"/>
          <w:sz w:val="24"/>
          <w:szCs w:val="24"/>
          <w:highlight w:val="none"/>
        </w:rPr>
      </w:r>
      <w:r/>
    </w:p>
    <w:p>
      <w:pPr>
        <w:pStyle w:val="928"/>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928"/>
        <w:jc w:val="center"/>
        <w:spacing w:line="480" w:lineRule="auto"/>
        <w:rPr>
          <w:rFonts w:hint="eastAsia" w:ascii="黑体" w:hAnsi="Arial" w:eastAsia="黑体"/>
          <w:b/>
          <w:color w:val="000000"/>
          <w:sz w:val="44"/>
          <w:szCs w:val="21"/>
          <w:highlight w:val="none"/>
        </w:rPr>
        <w:outlineLvl w:val="9"/>
      </w:pPr>
      <w:r>
        <w:rPr>
          <w:rFonts w:ascii="Times New Roman" w:hAnsi="Times New Roman"/>
          <w:color w:val="000000"/>
          <w:szCs w:val="21"/>
          <w:highlight w:val="none"/>
        </w:rPr>
        <w:br w:type="page" w:clear="all"/>
      </w: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928"/>
        <w:spacing w:line="480" w:lineRule="auto"/>
        <w:rPr>
          <w:rFonts w:hint="eastAsia" w:ascii="仿宋_GB2312" w:hAnsi="Arial" w:eastAsia="仿宋_GB2312"/>
          <w:b/>
          <w:color w:val="000000"/>
          <w:sz w:val="28"/>
          <w:szCs w:val="21"/>
          <w:highlight w:val="none"/>
        </w:rPr>
        <w:outlineLvl w:val="9"/>
      </w:pPr>
      <w:r/>
      <w:bookmarkStart w:id="0" w:name="_Toc120614210"/>
      <w:r/>
      <w:bookmarkStart w:id="1" w:name="_Toc16938516"/>
      <w:r/>
      <w:bookmarkStart w:id="2" w:name="_Toc479757206"/>
      <w:r/>
      <w:bookmarkStart w:id="3" w:name="_Toc523127445"/>
      <w:r/>
      <w:bookmarkStart w:id="4" w:name="_Toc20823272"/>
      <w:r/>
      <w:bookmarkStart w:id="5" w:name="_Toc513029200"/>
      <w:r>
        <w:rPr>
          <w:rFonts w:hint="eastAsia" w:ascii="仿宋_GB2312" w:hAnsi="Arial" w:eastAsia="仿宋_GB2312"/>
          <w:b/>
          <w:color w:val="000000"/>
          <w:sz w:val="28"/>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9"/>
      </w:pPr>
      <w:r>
        <w:rPr>
          <w:rFonts w:hint="eastAsia" w:ascii="黑体" w:hAnsi="宋体" w:eastAsia="黑体" w:cs="Times New Roman"/>
          <w:color w:val="000000"/>
          <w:sz w:val="36"/>
          <w:szCs w:val="21"/>
          <w:highlight w:val="none"/>
        </w:rPr>
        <w:t xml:space="preserve">磋商邀请……………………………………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9"/>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9"/>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9"/>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17</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9"/>
      </w:pPr>
      <w:r>
        <w:rPr>
          <w:rFonts w:hint="eastAsia" w:ascii="黑体" w:hAnsi="宋体" w:eastAsia="黑体" w:cs="Times New Roman"/>
          <w:color w:val="000000"/>
          <w:sz w:val="36"/>
          <w:szCs w:val="21"/>
          <w:highlight w:val="none"/>
        </w:rPr>
        <w:t xml:space="preserve">评审方法与评审标准………………………</w:t>
      </w:r>
      <w:r>
        <w:rPr>
          <w:rFonts w:hint="eastAsia" w:ascii="黑体" w:hAnsi="宋体" w:eastAsia="黑体" w:cs="Times New Roman"/>
          <w:color w:val="000000"/>
          <w:sz w:val="36"/>
          <w:szCs w:val="21"/>
          <w:highlight w:val="none"/>
          <w:lang w:val="en-US" w:eastAsia="zh-CN"/>
        </w:rPr>
        <w:t xml:space="preserve">23</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9"/>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lang w:val="en-US" w:eastAsia="zh-CN"/>
        </w:rPr>
        <w:t xml:space="preserve">27</w:t>
      </w:r>
      <w:r>
        <w:rPr>
          <w:rFonts w:hint="eastAsia" w:ascii="黑体" w:hAnsi="宋体" w:eastAsia="黑体" w:cs="Times New Roman"/>
          <w:color w:val="000000"/>
          <w:sz w:val="36"/>
          <w:szCs w:val="21"/>
          <w:highlight w:val="none"/>
        </w:rPr>
      </w:r>
      <w:r/>
    </w:p>
    <w:p>
      <w:pPr>
        <w:pStyle w:val="928"/>
        <w:rPr>
          <w:rFonts w:hint="eastAsia" w:ascii="Times New Roman" w:hAnsi="Times New Roman"/>
          <w:color w:val="000000"/>
          <w:szCs w:val="21"/>
          <w:highlight w:val="none"/>
        </w:rPr>
        <w:outlineLvl w:val="9"/>
      </w:pPr>
      <w:r>
        <w:rPr>
          <w:rFonts w:hint="eastAsia" w:ascii="Times New Roman" w:hAnsi="Times New Roman"/>
          <w:color w:val="000000"/>
          <w:szCs w:val="21"/>
          <w:highlight w:val="none"/>
        </w:rPr>
      </w:r>
      <w:r/>
    </w:p>
    <w:p>
      <w:pPr>
        <w:pStyle w:val="928"/>
        <w:rPr>
          <w:rFonts w:hint="eastAsia" w:ascii="Times New Roman" w:hAnsi="Times New Roman"/>
          <w:color w:val="000000"/>
          <w:szCs w:val="21"/>
          <w:highlight w:val="none"/>
        </w:rPr>
        <w:outlineLvl w:val="9"/>
      </w:pPr>
      <w:r>
        <w:rPr>
          <w:rFonts w:hint="eastAsia" w:ascii="Times New Roman" w:hAnsi="Times New Roman"/>
          <w:color w:val="000000"/>
          <w:szCs w:val="21"/>
          <w:highlight w:val="none"/>
        </w:rPr>
      </w:r>
      <w:r/>
    </w:p>
    <w:p>
      <w:pPr>
        <w:pStyle w:val="928"/>
        <w:rPr>
          <w:rFonts w:hint="eastAsia" w:ascii="Times New Roman" w:hAnsi="Times New Roman"/>
          <w:color w:val="000000"/>
          <w:szCs w:val="21"/>
          <w:highlight w:val="none"/>
        </w:rPr>
        <w:outlineLvl w:val="9"/>
      </w:pPr>
      <w:r>
        <w:rPr>
          <w:rFonts w:hint="eastAsia" w:ascii="Times New Roman" w:hAnsi="Times New Roman"/>
          <w:color w:val="000000"/>
          <w:szCs w:val="21"/>
          <w:highlight w:val="none"/>
        </w:rPr>
      </w:r>
      <w:r/>
    </w:p>
    <w:p>
      <w:pPr>
        <w:pStyle w:val="928"/>
        <w:rPr>
          <w:rFonts w:hint="eastAsia" w:ascii="Times New Roman" w:hAnsi="Times New Roman"/>
          <w:color w:val="000000"/>
          <w:szCs w:val="21"/>
          <w:highlight w:val="none"/>
        </w:rPr>
        <w:outlineLvl w:val="9"/>
      </w:pPr>
      <w:r>
        <w:rPr>
          <w:rFonts w:hint="eastAsia" w:ascii="Times New Roman" w:hAnsi="Times New Roman"/>
          <w:color w:val="000000"/>
          <w:szCs w:val="21"/>
          <w:highlight w:val="none"/>
        </w:rPr>
      </w:r>
      <w:r/>
    </w:p>
    <w:p>
      <w:pPr>
        <w:pStyle w:val="928"/>
        <w:rPr>
          <w:rFonts w:hint="eastAsia" w:ascii="Times New Roman" w:hAnsi="Times New Roman"/>
          <w:color w:val="000000"/>
          <w:szCs w:val="21"/>
          <w:highlight w:val="none"/>
        </w:rPr>
        <w:outlineLvl w:val="9"/>
      </w:pPr>
      <w:r>
        <w:rPr>
          <w:rFonts w:hint="eastAsia" w:ascii="Times New Roman" w:hAnsi="Times New Roman"/>
          <w:color w:val="000000"/>
          <w:szCs w:val="21"/>
          <w:highlight w:val="none"/>
        </w:rPr>
      </w:r>
      <w:r/>
    </w:p>
    <w:p>
      <w:pPr>
        <w:pStyle w:val="928"/>
        <w:ind w:right="840"/>
        <w:jc w:val="center"/>
        <w:rPr>
          <w:rFonts w:hint="eastAsia" w:ascii="方正小标宋简体" w:hAnsi="方正小标宋简体" w:eastAsia="方正小标宋简体" w:cs="方正小标宋简体"/>
          <w:color w:val="000000"/>
          <w:sz w:val="36"/>
          <w:szCs w:val="36"/>
          <w:highlight w:val="none"/>
          <w:lang w:val="en-US"/>
        </w:rPr>
        <w:outlineLvl w:val="9"/>
      </w:pPr>
      <w:r>
        <w:rPr>
          <w:rFonts w:hint="eastAsia" w:ascii="方正小标宋简体" w:hAnsi="方正小标宋简体" w:eastAsia="方正小标宋简体" w:cs="方正小标宋简体"/>
          <w:color w:val="000000"/>
          <w:sz w:val="36"/>
          <w:szCs w:val="36"/>
          <w:highlight w:val="none"/>
          <w:lang w:val="en-US"/>
        </w:rPr>
        <w:t xml:space="preserve">第一章  磋商邀请</w:t>
      </w:r>
      <w:r>
        <w:rPr>
          <w:rFonts w:hint="eastAsia" w:ascii="方正小标宋简体" w:hAnsi="方正小标宋简体" w:eastAsia="方正小标宋简体" w:cs="方正小标宋简体"/>
          <w:color w:val="000000"/>
          <w:sz w:val="36"/>
          <w:szCs w:val="36"/>
          <w:highlight w:val="none"/>
          <w:lang w:val="en-US"/>
        </w:rPr>
      </w:r>
      <w:r/>
    </w:p>
    <w:p>
      <w:pPr>
        <w:pStyle w:val="928"/>
        <w:ind w:firstLine="480"/>
        <w:pageBreakBefore w:val="0"/>
        <w:spacing w:line="264" w:lineRule="auto"/>
        <w:widowControl w:val="off"/>
        <w:rPr>
          <w:rFonts w:hint="eastAsia" w:ascii="宋体" w:hAnsi="宋体"/>
          <w:color w:val="000000"/>
          <w:sz w:val="24"/>
          <w:szCs w:val="24"/>
          <w:highlight w:val="none"/>
        </w:rPr>
        <w:outlineLvl w:val="9"/>
      </w:pPr>
      <w:r>
        <w:rPr>
          <w:rFonts w:hint="eastAsia" w:ascii="宋体" w:hAnsi="宋体"/>
          <w:color w:val="000000"/>
          <w:sz w:val="24"/>
          <w:szCs w:val="24"/>
          <w:highlight w:val="none"/>
        </w:rPr>
      </w:r>
      <w:r/>
    </w:p>
    <w:p>
      <w:pPr>
        <w:pStyle w:val="928"/>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none"/>
          <w:lang w:val="en-US" w:eastAsia="zh-CN"/>
        </w:rPr>
        <w:t xml:space="preserve">南京市第一医院</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u w:val="none"/>
          <w:lang w:val="en-US" w:eastAsia="zh-CN"/>
        </w:rPr>
        <w:t xml:space="preserve">采购</w:t>
      </w:r>
      <w:r>
        <w:rPr>
          <w:rFonts w:hint="eastAsia" w:ascii="宋体" w:hAnsi="宋体"/>
          <w:color w:val="000000"/>
          <w:sz w:val="24"/>
          <w:szCs w:val="24"/>
          <w:highlight w:val="none"/>
          <w:u w:val="none"/>
        </w:rPr>
        <w:t xml:space="preserve">单位</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rPr>
        <w:t xml:space="preserve">委托，</w:t>
      </w:r>
      <w:r>
        <w:rPr>
          <w:rFonts w:hint="eastAsia" w:ascii="宋体" w:hAnsi="宋体"/>
          <w:color w:val="000000"/>
          <w:sz w:val="24"/>
          <w:szCs w:val="24"/>
          <w:highlight w:val="none"/>
          <w:lang w:eastAsia="zh-CN"/>
        </w:rPr>
        <w:t xml:space="preserve">南京市公共资源交易中心（</w:t>
      </w:r>
      <w:r>
        <w:rPr>
          <w:rFonts w:hint="eastAsia" w:ascii="宋体" w:hAnsi="宋体"/>
          <w:color w:val="000000"/>
          <w:sz w:val="24"/>
          <w:szCs w:val="24"/>
          <w:highlight w:val="none"/>
          <w:lang w:val="en-US" w:eastAsia="zh-CN"/>
        </w:rPr>
        <w:t xml:space="preserve">以下简称“交易中心”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就</w:t>
      </w:r>
      <w:r>
        <w:rPr>
          <w:rFonts w:hint="eastAsia" w:ascii="宋体" w:hAnsi="宋体"/>
          <w:color w:val="000000"/>
          <w:sz w:val="24"/>
          <w:szCs w:val="24"/>
          <w:highlight w:val="none"/>
          <w:u w:val="none"/>
          <w:lang w:val="en-US" w:eastAsia="zh-CN"/>
        </w:rPr>
        <w:t xml:space="preserve">南京市第一医院资产软件系统二期项目</w:t>
      </w:r>
      <w:r>
        <w:rPr>
          <w:rFonts w:hint="eastAsia" w:ascii="宋体" w:hAnsi="宋体"/>
          <w:color w:val="000000"/>
          <w:sz w:val="24"/>
          <w:szCs w:val="24"/>
          <w:highlight w:val="none"/>
        </w:rPr>
        <w:t xml:space="preserve">进行</w:t>
      </w:r>
      <w:r>
        <w:rPr>
          <w:rFonts w:hint="eastAsia" w:ascii="宋体" w:hAnsi="宋体" w:eastAsia="宋体" w:cs="Times New Roman"/>
          <w:color w:val="000000"/>
          <w:sz w:val="24"/>
          <w:szCs w:val="24"/>
          <w:highlight w:val="none"/>
          <w:lang w:val="en-US" w:eastAsia="zh-CN"/>
        </w:rPr>
        <w:t xml:space="preserve">竞争性磋商采购，欢迎符合条件的供应商参加磋商。</w:t>
      </w:r>
      <w:r>
        <w:rPr>
          <w:rFonts w:hint="eastAsia" w:ascii="宋体" w:hAnsi="宋体" w:eastAsia="宋体" w:cs="Times New Roman"/>
          <w:color w:val="000000"/>
          <w:sz w:val="24"/>
          <w:szCs w:val="24"/>
          <w:highlight w:val="none"/>
          <w:lang w:val="en-US" w:eastAsia="zh-CN"/>
        </w:rPr>
      </w:r>
      <w:r/>
    </w:p>
    <w:p>
      <w:pPr>
        <w:pStyle w:val="928"/>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outlineLvl w:val="9"/>
      </w:pPr>
      <w:r>
        <w:rPr>
          <w:rFonts w:hint="eastAsia" w:ascii="方正黑体_GBK" w:hAnsi="方正黑体_GBK" w:eastAsia="方正黑体_GBK" w:cs="方正黑体_GBK"/>
          <w:b w:val="0"/>
          <w:bCs w:val="0"/>
          <w:color w:val="000000"/>
          <w:sz w:val="30"/>
          <w:szCs w:val="30"/>
          <w:highlight w:val="none"/>
        </w:rPr>
        <w:t xml:space="preserve">一、项目基本情况</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64" w:lineRule="auto"/>
        <w:widowControl w:val="off"/>
        <w:rPr>
          <w:rFonts w:ascii="宋体" w:hAnsi="宋体"/>
          <w:color w:val="000000"/>
          <w:sz w:val="24"/>
          <w:szCs w:val="24"/>
          <w:highlight w:val="none"/>
        </w:rPr>
        <w:outlineLvl w:val="9"/>
      </w:pPr>
      <w:r>
        <w:rPr>
          <w:rFonts w:hint="eastAsia" w:ascii="宋体" w:hAnsi="宋体"/>
          <w:color w:val="000000"/>
          <w:sz w:val="24"/>
          <w:szCs w:val="24"/>
          <w:highlight w:val="none"/>
        </w:rPr>
        <w:t xml:space="preserve">1.项目编号：</w:t>
      </w:r>
      <w:r>
        <w:rPr>
          <w:rFonts w:hint="eastAsia" w:ascii="宋体" w:hAnsi="宋体" w:cs="Times New Roman"/>
          <w:color w:val="000000"/>
          <w:sz w:val="24"/>
          <w:szCs w:val="24"/>
          <w:highlight w:val="none"/>
          <w:lang w:eastAsia="zh-CN"/>
        </w:rPr>
        <w:t xml:space="preserve">JSZC-320100-JZCG-C2025-0560</w:t>
      </w:r>
      <w:r>
        <w:rPr>
          <w:rFonts w:ascii="宋体" w:hAnsi="宋体"/>
          <w:color w:val="000000"/>
          <w:sz w:val="24"/>
          <w:szCs w:val="24"/>
          <w:highlight w:val="none"/>
        </w:rPr>
      </w:r>
      <w:r/>
    </w:p>
    <w:p>
      <w:pPr>
        <w:pStyle w:val="928"/>
        <w:ind w:firstLine="480"/>
        <w:pageBreakBefore w:val="0"/>
        <w:spacing w:line="264" w:lineRule="auto"/>
        <w:widowControl w:val="off"/>
        <w:rPr>
          <w:rFonts w:ascii="宋体" w:hAnsi="宋体" w:eastAsia="宋体"/>
          <w:color w:val="000000"/>
          <w:sz w:val="24"/>
          <w:szCs w:val="24"/>
          <w:highlight w:val="none"/>
          <w:lang w:val="en-US" w:eastAsia="zh-CN"/>
        </w:rPr>
        <w:outlineLvl w:val="9"/>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u w:val="none"/>
          <w:lang w:val="en-US" w:eastAsia="zh-CN"/>
        </w:rPr>
        <w:t xml:space="preserve">南京市第一医院资产软件系统二期项目</w:t>
      </w:r>
      <w:r>
        <w:rPr>
          <w:rFonts w:ascii="宋体" w:hAnsi="宋体" w:eastAsia="宋体"/>
          <w:color w:val="000000"/>
          <w:sz w:val="24"/>
          <w:szCs w:val="24"/>
          <w:highlight w:val="none"/>
          <w:lang w:val="en-US" w:eastAsia="zh-CN"/>
        </w:rPr>
      </w:r>
      <w:r/>
    </w:p>
    <w:p>
      <w:pPr>
        <w:pStyle w:val="928"/>
        <w:ind w:firstLine="480"/>
        <w:pageBreakBefore w:val="0"/>
        <w:spacing w:line="264" w:lineRule="auto"/>
        <w:widowControl w:val="off"/>
        <w:rPr>
          <w:rFonts w:ascii="宋体" w:hAnsi="宋体"/>
          <w:color w:val="000000"/>
          <w:sz w:val="24"/>
          <w:szCs w:val="24"/>
          <w:highlight w:val="none"/>
          <w:lang w:val="en-US" w:eastAsia="zh-CN"/>
        </w:rPr>
        <w:outlineLvl w:val="0"/>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20万元 </w:t>
      </w:r>
      <w:r>
        <w:rPr>
          <w:rFonts w:ascii="宋体" w:hAnsi="宋体"/>
          <w:color w:val="000000"/>
          <w:sz w:val="24"/>
          <w:szCs w:val="24"/>
          <w:highlight w:val="none"/>
          <w:lang w:val="en-US" w:eastAsia="zh-CN"/>
        </w:rPr>
      </w:r>
      <w:r/>
    </w:p>
    <w:p>
      <w:pPr>
        <w:pStyle w:val="928"/>
        <w:ind w:firstLine="480"/>
        <w:pageBreakBefore w:val="0"/>
        <w:spacing w:line="264" w:lineRule="auto"/>
        <w:widowControl w:val="off"/>
        <w:rPr>
          <w:rFonts w:hint="eastAsia" w:ascii="宋体" w:hAnsi="宋体"/>
          <w:color w:val="000000"/>
          <w:sz w:val="24"/>
          <w:szCs w:val="24"/>
          <w:highlight w:val="none"/>
          <w:lang w:eastAsia="zh-CN"/>
        </w:rPr>
        <w:outlineLvl w:val="9"/>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color w:val="000000"/>
          <w:sz w:val="24"/>
          <w:szCs w:val="24"/>
          <w:highlight w:val="none"/>
        </w:rPr>
        <w:t xml:space="preserve">本项目</w:t>
      </w:r>
      <w:r>
        <w:rPr>
          <w:rFonts w:hint="eastAsia" w:ascii="宋体" w:hAnsi="宋体" w:eastAsia="宋体" w:cs="Times New Roman"/>
          <w:color w:val="000000"/>
          <w:sz w:val="24"/>
          <w:szCs w:val="24"/>
          <w:highlight w:val="none"/>
          <w:u w:val="none"/>
        </w:rPr>
        <w:t xml:space="preserve">不设</w:t>
      </w:r>
      <w:r>
        <w:rPr>
          <w:rFonts w:hint="eastAsia" w:ascii="宋体" w:hAnsi="宋体"/>
          <w:color w:val="000000"/>
          <w:sz w:val="24"/>
          <w:szCs w:val="24"/>
          <w:highlight w:val="none"/>
        </w:rPr>
        <w:t xml:space="preserve">最高限价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28"/>
        <w:ind w:firstLine="480"/>
        <w:pageBreakBefore w:val="0"/>
        <w:spacing w:line="264" w:lineRule="auto"/>
        <w:widowControl w:val="off"/>
        <w:rPr>
          <w:rFonts w:ascii="宋体" w:hAnsi="宋体"/>
          <w:color w:val="000000"/>
          <w:sz w:val="24"/>
          <w:szCs w:val="24"/>
          <w:highlight w:val="none"/>
          <w:u w:val="single"/>
        </w:rPr>
        <w:outlineLvl w:val="9"/>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构建统一的资产数据平台，建立科学的分析指标体系，形成全面的资产效益分析报告。这些分析结果将与预算编制、资产调拨等决策过程紧密结合，为采购需求评估、采购时机选择等提供强有力的数据支撑，实现资源配置的精准化和科学化。</w:t>
      </w:r>
      <w:r>
        <w:rPr>
          <w:rFonts w:hint="eastAsia" w:ascii="宋体" w:hAnsi="宋体" w:cs="宋体"/>
          <w:color w:val="000000"/>
          <w:sz w:val="24"/>
          <w:szCs w:val="24"/>
          <w:highlight w:val="none"/>
        </w:rPr>
        <w:t xml:space="preserve">（详细内容见本</w:t>
      </w:r>
      <w:r>
        <w:rPr>
          <w:rFonts w:hint="eastAsia" w:ascii="宋体" w:hAnsi="宋体" w:cs="宋体"/>
          <w:color w:val="000000"/>
          <w:sz w:val="24"/>
          <w:szCs w:val="24"/>
          <w:highlight w:val="none"/>
          <w:lang w:eastAsia="zh-CN"/>
        </w:rPr>
        <w:t xml:space="preserve">磋商</w:t>
      </w:r>
      <w:r>
        <w:rPr>
          <w:rFonts w:hint="eastAsia" w:ascii="宋体" w:hAnsi="宋体" w:cs="宋体"/>
          <w:color w:val="000000"/>
          <w:sz w:val="24"/>
          <w:szCs w:val="24"/>
          <w:highlight w:val="none"/>
        </w:rPr>
        <w:t xml:space="preserve">文件第四章） </w:t>
      </w:r>
      <w:r>
        <w:rPr>
          <w:rFonts w:ascii="宋体" w:hAnsi="宋体"/>
          <w:color w:val="000000"/>
          <w:sz w:val="24"/>
          <w:szCs w:val="24"/>
          <w:highlight w:val="none"/>
          <w:u w:val="single"/>
        </w:rPr>
      </w:r>
      <w:r/>
    </w:p>
    <w:p>
      <w:pPr>
        <w:pStyle w:val="928"/>
        <w:ind w:firstLine="480"/>
        <w:pageBreakBefore w:val="0"/>
        <w:spacing w:line="264" w:lineRule="auto"/>
        <w:widowControl w:val="off"/>
        <w:rPr>
          <w:rFonts w:ascii="宋体" w:hAnsi="宋体" w:eastAsia="宋体" w:cs="宋体"/>
          <w:color w:val="000000"/>
          <w:sz w:val="24"/>
          <w:szCs w:val="24"/>
          <w:highlight w:val="none"/>
          <w:lang w:val="en-US" w:eastAsia="zh-CN"/>
        </w:rPr>
        <w:outlineLvl w:val="0"/>
      </w:pPr>
      <w:r>
        <w:rPr>
          <w:rFonts w:hint="eastAsia" w:ascii="宋体" w:hAnsi="宋体" w:eastAsia="宋体" w:cs="Times New Roman"/>
          <w:color w:val="000000"/>
          <w:sz w:val="24"/>
          <w:szCs w:val="24"/>
          <w:highlight w:val="none"/>
        </w:rPr>
        <w:t xml:space="preserve">6.合同履行期限：</w:t>
      </w:r>
      <w:r>
        <w:rPr>
          <w:rFonts w:hint="eastAsia" w:ascii="宋体" w:hAnsi="宋体" w:cs="Times New Roman"/>
          <w:color w:val="000000"/>
          <w:sz w:val="24"/>
          <w:szCs w:val="24"/>
          <w:highlight w:val="none"/>
          <w:lang w:val="en-US" w:eastAsia="zh-CN"/>
        </w:rPr>
        <w:t xml:space="preserve">485</w:t>
      </w:r>
      <w:r>
        <w:rPr>
          <w:rFonts w:hint="eastAsia" w:ascii="宋体" w:hAnsi="宋体" w:eastAsia="宋体" w:cs="Times New Roman"/>
          <w:color w:val="000000"/>
          <w:sz w:val="24"/>
          <w:szCs w:val="24"/>
          <w:highlight w:val="none"/>
          <w:lang w:val="en-US" w:eastAsia="zh-CN"/>
        </w:rPr>
        <w:t xml:space="preserve">天（系统开发时间为合同签订后120天内，维保时间为验收合格后365天）</w:t>
      </w:r>
      <w:r>
        <w:rPr>
          <w:rFonts w:ascii="宋体" w:hAnsi="宋体" w:eastAsia="宋体" w:cs="宋体"/>
          <w:color w:val="000000"/>
          <w:sz w:val="24"/>
          <w:szCs w:val="24"/>
          <w:highlight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w:t>
      </w:r>
      <w:r>
        <w:rPr>
          <w:rFonts w:hint="eastAsia" w:ascii="宋体" w:hAnsi="宋体" w:cs="宋体"/>
          <w:color w:val="000000"/>
          <w:sz w:val="24"/>
          <w:szCs w:val="24"/>
          <w:highlight w:val="none"/>
          <w:lang w:val="en-US" w:eastAsia="zh-CN"/>
        </w:rPr>
        <w:t xml:space="preserve">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Times New Roman"/>
          <w:color w:val="000000"/>
          <w:sz w:val="24"/>
          <w:szCs w:val="24"/>
          <w:highlight w:val="none"/>
          <w:lang w:val="en-US" w:eastAsia="zh-CN"/>
        </w:rPr>
      </w:r>
      <w:r/>
    </w:p>
    <w:p>
      <w:pPr>
        <w:pStyle w:val="928"/>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outlineLvl w:val="9"/>
      </w:pPr>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64" w:lineRule="auto"/>
        <w:widowControl w:val="off"/>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28"/>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outlineLvl w:val="9"/>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928"/>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outlineLvl w:val="9"/>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28"/>
        <w:ind w:firstLine="480"/>
        <w:pageBreakBefore w:val="0"/>
        <w:spacing w:line="264" w:lineRule="auto"/>
        <w:widowControl w:val="off"/>
        <w:rPr>
          <w:rFonts w:hint="eastAsia" w:ascii="宋体" w:hAnsi="宋体" w:eastAsia="宋体"/>
          <w:color w:val="000000"/>
          <w:sz w:val="24"/>
          <w:szCs w:val="24"/>
          <w:highlight w:val="none"/>
          <w:lang w:val="zh-CN" w:eastAsia="zh-CN"/>
        </w:rPr>
        <w:outlineLvl w:val="0"/>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highlight w:val="none"/>
          <w:lang w:val="zh-CN" w:eastAsia="zh-CN"/>
        </w:rPr>
        <w:t xml:space="preserve">本项目专门面向中小微企业采购，供应商应为中小微企业、监狱企业、残疾人福利性单位。（声明函格式见第六章）</w:t>
      </w:r>
      <w:r>
        <w:rPr>
          <w:rFonts w:hint="eastAsia" w:ascii="宋体" w:hAnsi="宋体" w:eastAsia="宋体"/>
          <w:color w:val="000000"/>
          <w:sz w:val="24"/>
          <w:szCs w:val="24"/>
          <w:highlight w:val="none"/>
          <w:lang w:val="zh-CN"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zh-CN"/>
        </w:rPr>
        <w:t xml:space="preserve">本项目采购标的对应的中小企业划分标准所属行业为：</w:t>
      </w:r>
      <w:r>
        <w:rPr>
          <w:rFonts w:hint="eastAsia" w:ascii="宋体" w:hAnsi="宋体" w:eastAsia="宋体" w:cs="Times New Roman"/>
          <w:color w:val="000000"/>
          <w:sz w:val="24"/>
          <w:szCs w:val="24"/>
          <w:highlight w:val="none"/>
          <w:lang w:val="en-US" w:eastAsia="zh-CN"/>
        </w:rPr>
        <w:t xml:space="preserve">软件和信息技术服务业。</w:t>
      </w:r>
      <w:r>
        <w:rPr>
          <w:rFonts w:hint="eastAsia" w:ascii="宋体" w:hAnsi="宋体" w:eastAsia="宋体" w:cs="Times New Roman"/>
          <w:color w:val="000000"/>
          <w:sz w:val="24"/>
          <w:szCs w:val="24"/>
          <w:highlight w:val="none"/>
        </w:rPr>
        <w:t xml:space="preserve">根据《中小企业划型标准规定》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工信部联企业〔2011〕300号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00人以下或营业收入</w:t>
      </w: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rPr>
        <w:t xml:space="preserve">000万元以下的为中小微型企业。其中，从业人员</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00人及以上，且营业收入</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000万元及以上的为中型企业；从业人员</w:t>
      </w: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rPr>
        <w:t xml:space="preserve">人及以上，且营业收入</w:t>
      </w:r>
      <w:r>
        <w:rPr>
          <w:rFonts w:hint="eastAsia" w:ascii="宋体" w:hAnsi="宋体" w:eastAsia="宋体" w:cs="Times New Roman"/>
          <w:color w:val="000000"/>
          <w:sz w:val="24"/>
          <w:szCs w:val="24"/>
          <w:highlight w:val="none"/>
          <w:lang w:val="en-US" w:eastAsia="zh-CN"/>
        </w:rPr>
        <w:t xml:space="preserve">50</w:t>
      </w:r>
      <w:r>
        <w:rPr>
          <w:rFonts w:hint="eastAsia" w:ascii="宋体" w:hAnsi="宋体" w:eastAsia="宋体" w:cs="Times New Roman"/>
          <w:color w:val="000000"/>
          <w:sz w:val="24"/>
          <w:szCs w:val="24"/>
          <w:highlight w:val="none"/>
        </w:rPr>
        <w:t xml:space="preserve">万元及以上的为小型企业；从业人员</w:t>
      </w: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rPr>
        <w:t xml:space="preserve">人以下或营业收入</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0万元以下的为微型企业。</w:t>
      </w:r>
      <w:r>
        <w:rPr>
          <w:rFonts w:hint="eastAsia" w:ascii="宋体" w:hAnsi="宋体" w:eastAsia="宋体" w:cs="Times New Roman"/>
          <w:color w:val="000000"/>
          <w:sz w:val="24"/>
          <w:szCs w:val="24"/>
          <w:highlight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拒绝下述供应商参加本次采购活动</w:t>
      </w:r>
      <w:r>
        <w:rPr>
          <w:rFonts w:hint="eastAsia" w:ascii="宋体" w:hAnsi="宋体" w:eastAsia="宋体" w:cs="Times New Roman"/>
          <w:color w:val="000000"/>
          <w:sz w:val="24"/>
          <w:szCs w:val="24"/>
          <w:highlight w:val="none"/>
          <w:lang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8"/>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outlineLvl w:val="9"/>
      </w:pPr>
      <w:r>
        <w:rPr>
          <w:rFonts w:hint="eastAsia" w:ascii="方正黑体_GBK" w:hAnsi="方正黑体_GBK" w:eastAsia="方正黑体_GBK" w:cs="方正黑体_GBK"/>
          <w:b w:val="0"/>
          <w:bCs w:val="0"/>
          <w:color w:val="000000"/>
          <w:sz w:val="30"/>
          <w:szCs w:val="30"/>
          <w:highlight w:val="none"/>
        </w:rPr>
        <w:t xml:space="preserve">三、获取磋商文件</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64"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1.时间：自磋商文件公告发布之日起。</w:t>
      </w:r>
      <w:r>
        <w:rPr>
          <w:rFonts w:hint="eastAsia" w:ascii="宋体" w:hAnsi="宋体" w:eastAsia="宋体" w:cs="宋体"/>
          <w:color w:val="000000"/>
          <w:sz w:val="24"/>
          <w:szCs w:val="24"/>
          <w:highlight w:val="none"/>
        </w:rPr>
      </w:r>
      <w:r/>
    </w:p>
    <w:p>
      <w:pPr>
        <w:pStyle w:val="928"/>
        <w:ind w:firstLine="480"/>
        <w:pageBreakBefore w:val="0"/>
        <w:spacing w:line="264"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2.方式：在“江苏政府采购网”免费下载。</w:t>
      </w:r>
      <w:r>
        <w:rPr>
          <w:rFonts w:hint="eastAsia" w:ascii="宋体" w:hAnsi="宋体" w:eastAsia="宋体" w:cs="宋体"/>
          <w:color w:val="000000"/>
          <w:sz w:val="24"/>
          <w:szCs w:val="24"/>
          <w:highlight w:val="none"/>
        </w:rPr>
      </w:r>
      <w:r/>
    </w:p>
    <w:p>
      <w:pPr>
        <w:pStyle w:val="928"/>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outlineLvl w:val="9"/>
      </w:pPr>
      <w:r>
        <w:rPr>
          <w:rFonts w:hint="eastAsia" w:ascii="方正黑体_GBK" w:hAnsi="方正黑体_GBK" w:eastAsia="方正黑体_GBK" w:cs="方正黑体_GBK"/>
          <w:b w:val="0"/>
          <w:bCs w:val="0"/>
          <w:color w:val="000000"/>
          <w:sz w:val="30"/>
          <w:szCs w:val="30"/>
          <w:highlight w:val="none"/>
        </w:rPr>
        <w:t xml:space="preserve">四、提交响应文件截止时间</w:t>
      </w:r>
      <w:r>
        <w:rPr>
          <w:rFonts w:hint="eastAsia" w:ascii="方正黑体_GBK" w:hAnsi="方正黑体_GBK" w:eastAsia="方正黑体_GBK" w:cs="方正黑体_GBK"/>
          <w:b w:val="0"/>
          <w:bCs w:val="0"/>
          <w:color w:val="000000"/>
          <w:sz w:val="30"/>
          <w:szCs w:val="30"/>
          <w:highlight w:val="none"/>
        </w:rPr>
      </w:r>
      <w:r/>
    </w:p>
    <w:p>
      <w:pPr>
        <w:pStyle w:val="928"/>
        <w:ind w:firstLine="372"/>
        <w:pageBreakBefore w:val="0"/>
        <w:spacing w:before="145" w:after="145" w:line="264" w:lineRule="auto"/>
        <w:widowControl w:val="off"/>
        <w:rPr>
          <w:rFonts w:hint="eastAsia" w:ascii="宋体" w:hAnsi="宋体" w:eastAsia="宋体"/>
          <w:b w:val="0"/>
          <w:bCs w:val="0"/>
          <w:color w:val="000000"/>
          <w:sz w:val="24"/>
          <w:szCs w:val="24"/>
          <w:highlight w:val="none"/>
          <w:lang w:eastAsia="zh-CN"/>
        </w:rPr>
        <w:outlineLvl w:val="9"/>
      </w:pPr>
      <w:r>
        <w:rPr>
          <w:rFonts w:hint="eastAsia" w:ascii="Times New Roman" w:hAnsi="Times New Roman" w:eastAsia="宋体" w:cs="Times New Roman"/>
          <w:b/>
          <w:bCs/>
          <w:color w:val="000000"/>
          <w:sz w:val="24"/>
          <w:szCs w:val="24"/>
          <w:highlight w:val="none"/>
          <w:u w:val="none"/>
        </w:rPr>
        <w:t xml:space="preserve"> </w:t>
      </w:r>
      <w:r>
        <w:rPr>
          <w:rFonts w:hint="eastAsia" w:ascii="Times New Roman" w:hAnsi="Times New Roman" w:eastAsia="宋体" w:cs="Times New Roman"/>
          <w:b/>
          <w:bCs/>
          <w:color w:val="000000"/>
          <w:sz w:val="24"/>
          <w:szCs w:val="24"/>
          <w:highlight w:val="none"/>
          <w:u w:val="none"/>
          <w:lang w:val="en-US" w:eastAsia="zh-CN"/>
        </w:rPr>
        <w:t xml:space="preserve">20</w:t>
      </w:r>
      <w:r>
        <w:rPr>
          <w:rFonts w:hint="eastAsia" w:ascii="Times New Roman" w:hAnsi="Times New Roman" w:eastAsia="宋体" w:cs="Times New Roman"/>
          <w:b/>
          <w:bCs/>
          <w:color w:val="000000"/>
          <w:sz w:val="24"/>
          <w:szCs w:val="24"/>
          <w:highlight w:val="none"/>
          <w:u w:val="none"/>
          <w:lang w:val="en-US" w:eastAsia="zh-CN"/>
        </w:rPr>
        <w:t xml:space="preserve">26</w:t>
      </w:r>
      <w:r>
        <w:rPr>
          <w:rFonts w:hint="eastAsia" w:ascii="Times New Roman" w:hAnsi="Times New Roman" w:eastAsia="Times New Roman" w:cs="Times New Roman"/>
          <w:b/>
          <w:bCs/>
          <w:color w:val="000000"/>
          <w:sz w:val="24"/>
          <w:szCs w:val="24"/>
          <w:highlight w:val="none"/>
          <w:u w:val="none"/>
        </w:rPr>
        <w:t xml:space="preserve">年1</w:t>
      </w:r>
      <w:r>
        <w:rPr>
          <w:rFonts w:hint="eastAsia" w:ascii="Times New Roman" w:hAnsi="Times New Roman" w:eastAsia="Times New Roman" w:cs="Times New Roman"/>
          <w:b/>
          <w:bCs/>
          <w:color w:val="000000"/>
          <w:sz w:val="24"/>
          <w:szCs w:val="24"/>
          <w:highlight w:val="none"/>
          <w:u w:val="none"/>
        </w:rPr>
        <w:t xml:space="preserve">月22</w:t>
      </w:r>
      <w:r>
        <w:rPr>
          <w:rFonts w:hint="eastAsia" w:ascii="Times New Roman" w:hAnsi="Times New Roman" w:eastAsia="Times New Roman" w:cs="Times New Roman"/>
          <w:b/>
          <w:bCs/>
          <w:color w:val="000000"/>
          <w:sz w:val="24"/>
          <w:szCs w:val="24"/>
          <w:highlight w:val="none"/>
          <w:u w:val="none"/>
        </w:rPr>
        <w:t xml:space="preserve">日09</w:t>
      </w:r>
      <w:r>
        <w:rPr>
          <w:rFonts w:hint="eastAsia" w:ascii="Times New Roman" w:hAnsi="Times New Roman" w:eastAsia="Times New Roman" w:cs="Times New Roman"/>
          <w:b/>
          <w:bCs/>
          <w:color w:val="000000"/>
          <w:sz w:val="24"/>
          <w:szCs w:val="24"/>
          <w:highlight w:val="none"/>
          <w:u w:val="none"/>
          <w:lang w:val="en-US" w:eastAsia="zh-CN"/>
        </w:rPr>
        <w:t xml:space="preserve">时30</w:t>
      </w:r>
      <w:r>
        <w:rPr>
          <w:rFonts w:hint="eastAsia" w:ascii="Times New Roman" w:hAnsi="Times New Roman" w:eastAsia="Times New Roman" w:cs="Times New Roman"/>
          <w:b/>
          <w:bCs/>
          <w:color w:val="000000"/>
          <w:sz w:val="24"/>
          <w:szCs w:val="24"/>
          <w:highlight w:val="none"/>
          <w:u w:val="none"/>
        </w:rPr>
        <w:t xml:space="preserve">分</w:t>
      </w:r>
      <w:r>
        <w:rPr>
          <w:rFonts w:hint="eastAsia" w:ascii="宋体" w:hAnsi="宋体"/>
          <w:b w:val="0"/>
          <w:bCs w:val="0"/>
          <w:color w:val="000000"/>
          <w:sz w:val="24"/>
          <w:szCs w:val="24"/>
          <w:highlight w:val="none"/>
          <w:u w:val="none"/>
        </w:rPr>
        <w:t xml:space="preserve">（</w:t>
      </w:r>
      <w:r>
        <w:rPr>
          <w:rFonts w:hint="eastAsia" w:ascii="宋体" w:hAnsi="宋体"/>
          <w:b w:val="0"/>
          <w:bCs w:val="0"/>
          <w:color w:val="000000"/>
          <w:sz w:val="24"/>
          <w:szCs w:val="24"/>
          <w:highlight w:val="none"/>
        </w:rPr>
        <w:t xml:space="preserve">北京时间）</w:t>
      </w:r>
      <w:r>
        <w:rPr>
          <w:rFonts w:hint="eastAsia" w:ascii="宋体" w:hAnsi="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eastAsia="zh-CN"/>
        </w:rPr>
      </w:r>
      <w:r/>
    </w:p>
    <w:p>
      <w:pPr>
        <w:pStyle w:val="928"/>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outlineLvl w:val="9"/>
      </w:pPr>
      <w:r>
        <w:rPr>
          <w:rFonts w:hint="eastAsia" w:ascii="方正黑体_GBK" w:hAnsi="方正黑体_GBK" w:eastAsia="方正黑体_GBK" w:cs="方正黑体_GBK"/>
          <w:b w:val="0"/>
          <w:bCs w:val="0"/>
          <w:color w:val="000000"/>
          <w:sz w:val="30"/>
          <w:szCs w:val="30"/>
          <w:highlight w:val="none"/>
        </w:rPr>
        <w:t xml:space="preserve">五、公告期限</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64" w:lineRule="auto"/>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公告期限为自本公告发布之日起3个工作日。</w:t>
      </w:r>
      <w:r>
        <w:rPr>
          <w:rFonts w:ascii="宋体" w:hAnsi="宋体" w:cs="宋体"/>
          <w:color w:val="000000"/>
          <w:sz w:val="24"/>
          <w:szCs w:val="24"/>
          <w:highlight w:val="none"/>
        </w:rPr>
      </w:r>
      <w:r/>
    </w:p>
    <w:p>
      <w:pPr>
        <w:pStyle w:val="928"/>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outlineLvl w:val="9"/>
      </w:pPr>
      <w:r>
        <w:rPr>
          <w:rFonts w:hint="eastAsia" w:ascii="方正黑体_GBK" w:hAnsi="方正黑体_GBK" w:eastAsia="方正黑体_GBK" w:cs="方正黑体_GBK"/>
          <w:b w:val="0"/>
          <w:bCs w:val="0"/>
          <w:color w:val="000000"/>
          <w:sz w:val="30"/>
          <w:szCs w:val="30"/>
          <w:highlight w:val="none"/>
        </w:rPr>
        <w:t xml:space="preserve">六、其他事宜</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64"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1.本次</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928"/>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本项目不组织集中勘察及答疑，供应商如对采购需求有疑问，请咨询采购单位联系人。 </w:t>
      </w:r>
      <w:r>
        <w:rPr>
          <w:rFonts w:hint="eastAsia" w:ascii="宋体" w:hAnsi="宋体" w:eastAsia="宋体" w:cs="Times New Roman"/>
          <w:color w:val="000000"/>
          <w:sz w:val="24"/>
          <w:szCs w:val="24"/>
          <w:highlight w:val="none"/>
          <w:lang w:val="en-US" w:eastAsia="zh-CN"/>
        </w:rPr>
      </w:r>
      <w:r/>
    </w:p>
    <w:p>
      <w:pPr>
        <w:pStyle w:val="928"/>
        <w:ind w:firstLine="480"/>
        <w:pageBreakBefore w:val="0"/>
        <w:spacing w:line="264"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制作上传电子响应文件。《操作手册》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1003"/>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928"/>
        <w:ind w:firstLine="480"/>
        <w:pageBreakBefore w:val="0"/>
        <w:spacing w:line="264"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928"/>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outlineLvl w:val="9"/>
      </w:pPr>
      <w:r>
        <w:rPr>
          <w:rFonts w:hint="eastAsia" w:ascii="方正黑体_GBK" w:hAnsi="方正黑体_GBK" w:eastAsia="方正黑体_GBK" w:cs="方正黑体_GBK"/>
          <w:b w:val="0"/>
          <w:bCs w:val="0"/>
          <w:color w:val="000000"/>
          <w:sz w:val="30"/>
          <w:szCs w:val="30"/>
          <w:highlight w:val="none"/>
        </w:rPr>
        <w:t xml:space="preserve">七、本次磋商联系方式</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outlineLvl w:val="9"/>
      </w:pPr>
      <w:r>
        <w:rPr>
          <w:rFonts w:hint="eastAsia" w:ascii="宋体" w:hAnsi="宋体" w:eastAsia="宋体" w:cs="Times New Roman"/>
          <w:color w:val="000000"/>
          <w:sz w:val="24"/>
          <w:szCs w:val="24"/>
          <w:highlight w:val="none"/>
          <w:u w:val="none"/>
          <w:lang w:val="en-US" w:eastAsia="zh-CN"/>
        </w:rPr>
        <w:t xml:space="preserve">名  称：</w:t>
      </w:r>
      <w:r>
        <w:rPr>
          <w:rFonts w:hint="eastAsia" w:ascii="宋体" w:hAnsi="宋体" w:eastAsia="宋体" w:cs="Times New Roman"/>
          <w:color w:val="000000"/>
          <w:sz w:val="24"/>
          <w:szCs w:val="24"/>
          <w:highlight w:val="none"/>
          <w:u w:val="none"/>
          <w:lang w:val="en-US" w:eastAsia="zh-CN"/>
        </w:rPr>
        <w:t xml:space="preserve">南京市第一医院         </w:t>
      </w:r>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outlineLvl w:val="9"/>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秦淮</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highlight w:val="none"/>
          <w:u w:val="none"/>
          <w:lang w:val="en-US" w:eastAsia="zh-CN"/>
        </w:rPr>
        <w:t xml:space="preserve">长乐</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highlight w:val="none"/>
          <w:u w:val="none"/>
          <w:lang w:val="en-US" w:eastAsia="zh-CN"/>
        </w:rPr>
        <w:t xml:space="preserve">68</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outlineLvl w:val="9"/>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谢老师</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outlineLvl w:val="9"/>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eastAsia="宋体" w:cs="Times New Roman"/>
          <w:color w:val="000000"/>
          <w:sz w:val="24"/>
          <w:szCs w:val="24"/>
          <w:highlight w:val="none"/>
          <w:u w:val="none"/>
          <w:lang w:val="en-US" w:eastAsia="zh-CN"/>
        </w:rPr>
        <w:t xml:space="preserve">025-</w:t>
      </w:r>
      <w:bookmarkStart w:id="6" w:name="_Toc28359009"/>
      <w:r/>
      <w:bookmarkStart w:id="7" w:name="_Toc28359086"/>
      <w:r>
        <w:rPr>
          <w:rFonts w:hint="eastAsia" w:ascii="宋体" w:hAnsi="宋体" w:eastAsia="宋体" w:cs="Times New Roman"/>
          <w:color w:val="000000"/>
          <w:sz w:val="24"/>
          <w:szCs w:val="24"/>
          <w:highlight w:val="none"/>
          <w:u w:val="none"/>
          <w:lang w:val="en-US" w:eastAsia="zh-CN"/>
        </w:rPr>
        <w:t xml:space="preserve">52271079</w:t>
      </w:r>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outlineLvl w:val="9"/>
      </w:pPr>
      <w:r>
        <w:rPr>
          <w:rFonts w:hint="eastAsia" w:ascii="宋体" w:hAnsi="宋体" w:eastAsia="宋体" w:cs="Times New Roman"/>
          <w:color w:val="000000"/>
          <w:sz w:val="24"/>
          <w:szCs w:val="24"/>
          <w:highlight w:val="none"/>
          <w:u w:val="none"/>
          <w:lang w:val="en-US" w:eastAsia="zh-CN"/>
        </w:rPr>
        <w:t xml:space="preserve">2.交易中心</w:t>
      </w:r>
      <w:bookmarkEnd w:id="6"/>
      <w:r/>
      <w:bookmarkEnd w:id="7"/>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outlineLvl w:val="9"/>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Times New Roman"/>
          <w:color w:val="000000"/>
          <w:sz w:val="24"/>
          <w:szCs w:val="24"/>
          <w:highlight w:val="none"/>
          <w:u w:val="none"/>
          <w:lang w:val="en-US" w:eastAsia="zh-CN"/>
        </w:rPr>
        <w:t xml:space="preserve">南京市建邺区江东中路265号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64" w:lineRule="auto"/>
        <w:widowControl w:val="off"/>
        <w:rPr>
          <w:rFonts w:ascii="宋体" w:hAnsi="宋体" w:cs="Times New Roman"/>
          <w:color w:val="000000"/>
          <w:sz w:val="24"/>
          <w:szCs w:val="24"/>
          <w:highlight w:val="none"/>
          <w:u w:val="none"/>
          <w:lang w:val="en-US" w:eastAsia="zh-CN"/>
        </w:rPr>
        <w:outlineLvl w:val="9"/>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孙先生</w:t>
      </w:r>
      <w:r>
        <w:rPr>
          <w:rFonts w:ascii="宋体" w:hAnsi="宋体" w:cs="Times New Roman"/>
          <w:color w:val="000000"/>
          <w:sz w:val="24"/>
          <w:szCs w:val="24"/>
          <w:highlight w:val="none"/>
          <w:u w:val="none"/>
          <w:lang w:val="en-US" w:eastAsia="zh-CN"/>
        </w:rPr>
      </w:r>
      <w:r/>
    </w:p>
    <w:p>
      <w:pPr>
        <w:pStyle w:val="928"/>
        <w:ind w:firstLine="480"/>
        <w:pageBreakBefore w:val="0"/>
        <w:spacing w:line="264" w:lineRule="auto"/>
        <w:widowControl w:val="off"/>
        <w:rPr>
          <w:rFonts w:hint="eastAsia"/>
          <w:color w:val="000000"/>
          <w:highlight w:val="none"/>
          <w:u w:val="none"/>
        </w:rPr>
        <w:outlineLvl w:val="9"/>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eastAsia="宋体" w:cs="Times New Roman"/>
          <w:color w:val="000000"/>
          <w:sz w:val="24"/>
          <w:szCs w:val="24"/>
          <w:highlight w:val="none"/>
          <w:u w:val="none"/>
          <w:lang w:val="en-US" w:eastAsia="zh-CN"/>
        </w:rPr>
        <w:t xml:space="preserve">025-68505990 </w:t>
      </w:r>
      <w:r>
        <w:rPr>
          <w:rFonts w:hint="eastAsia"/>
          <w:color w:val="000000"/>
          <w:highlight w:val="none"/>
          <w:u w:val="none"/>
        </w:rPr>
      </w:r>
      <w:r/>
    </w:p>
    <w:p>
      <w:pPr>
        <w:pStyle w:val="928"/>
        <w:ind w:firstLine="480"/>
        <w:pageBreakBefore w:val="0"/>
        <w:spacing w:line="264"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008"/>
        <w:numPr>
          <w:ilvl w:val="0"/>
          <w:numId w:val="0"/>
        </w:numPr>
        <w:jc w:val="both"/>
        <w:pageBreakBefore w:val="0"/>
        <w:spacing w:line="264" w:lineRule="auto"/>
        <w:widowControl w:val="off"/>
        <w:rPr>
          <w:rFonts w:hint="eastAsia"/>
          <w:color w:val="000000"/>
          <w:highlight w:val="none"/>
        </w:rPr>
        <w:outlineLvl w:val="9"/>
      </w:pPr>
      <w:r>
        <w:rPr>
          <w:rFonts w:hint="eastAsia"/>
          <w:color w:val="000000"/>
          <w:highlight w:val="none"/>
        </w:rPr>
      </w:r>
      <w:r/>
    </w:p>
    <w:p>
      <w:pPr>
        <w:pStyle w:val="928"/>
        <w:rPr>
          <w:rFonts w:hint="eastAsia"/>
          <w:color w:val="000000"/>
          <w:highlight w:val="none"/>
        </w:rPr>
        <w:outlineLvl w:val="9"/>
      </w:pPr>
      <w:r>
        <w:rPr>
          <w:rFonts w:hint="eastAsia"/>
          <w:color w:val="000000"/>
          <w:highlight w:val="none"/>
        </w:rPr>
      </w:r>
      <w:r/>
    </w:p>
    <w:p>
      <w:pPr>
        <w:pStyle w:val="928"/>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928"/>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第二章  供应商须知</w:t>
      </w:r>
      <w:r>
        <w:rPr>
          <w:rFonts w:hint="eastAsia" w:ascii="方正小标宋简体" w:hAnsi="方正小标宋简体" w:eastAsia="方正小标宋简体" w:cs="方正小标宋简体"/>
          <w:color w:val="000000"/>
          <w:sz w:val="36"/>
          <w:szCs w:val="36"/>
          <w:highlight w:val="none"/>
          <w:lang w:val="en-US" w:eastAsia="zh-CN"/>
        </w:rPr>
      </w:r>
      <w:r/>
    </w:p>
    <w:p>
      <w:pPr>
        <w:pStyle w:val="92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9"/>
      </w:pPr>
      <w:r/>
      <w:bookmarkStart w:id="8" w:name="_Toc16938519"/>
      <w:r/>
      <w:bookmarkStart w:id="9" w:name="_Toc120614214"/>
      <w:r/>
      <w:bookmarkStart w:id="10" w:name="_Toc513029203"/>
      <w:r/>
      <w:bookmarkStart w:id="11" w:name="_Toc20823275"/>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1.采购方式</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2.合格的供应商</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供应商资格要求的规定。</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实质性要求和条件。</w:t>
      </w:r>
      <w:r>
        <w:rPr>
          <w:rFonts w:hint="eastAsia" w:ascii="宋体" w:hAnsi="宋体" w:eastAsia="宋体" w:cs="Times New Roman"/>
          <w:color w:val="000000"/>
          <w:sz w:val="24"/>
          <w:szCs w:val="21"/>
          <w:highlight w:val="none"/>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3.适用法律</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pageBreakBefore w:val="0"/>
        <w:spacing w:line="240" w:lineRule="auto"/>
        <w:widowControl w:val="off"/>
        <w:rPr>
          <w:rFonts w:hint="eastAsia" w:ascii="宋体" w:hAnsi="宋体"/>
          <w:color w:val="000000"/>
          <w:sz w:val="24"/>
          <w:szCs w:val="21"/>
          <w:highlight w:val="none"/>
        </w:rPr>
        <w:outlineLvl w:val="9"/>
      </w:pPr>
      <w:r>
        <w:rPr>
          <w:rFonts w:hint="eastAsia" w:ascii="宋体" w:hAnsi="宋体"/>
          <w:color w:val="000000"/>
          <w:sz w:val="24"/>
          <w:szCs w:val="21"/>
          <w:highlight w:val="none"/>
        </w:rPr>
        <w:t xml:space="preserve">3.1 本次</w:t>
      </w:r>
      <w:r>
        <w:rPr>
          <w:rFonts w:hint="eastAsia" w:ascii="宋体" w:hAnsi="宋体"/>
          <w:color w:val="000000"/>
          <w:sz w:val="24"/>
          <w:szCs w:val="21"/>
          <w:highlight w:val="none"/>
          <w:lang w:val="en-US" w:eastAsia="zh-CN"/>
        </w:rPr>
        <w:t xml:space="preserve">采购</w:t>
      </w:r>
      <w:r>
        <w:rPr>
          <w:rFonts w:hint="eastAsia" w:ascii="宋体" w:hAnsi="宋体"/>
          <w:color w:val="000000"/>
          <w:sz w:val="24"/>
          <w:szCs w:val="21"/>
          <w:highlight w:val="none"/>
        </w:rPr>
        <w:t xml:space="preserve">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4.磋商费用</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无论</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过程中的做法和结果如何</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szCs w:val="21"/>
          <w:highlight w:val="none"/>
        </w:rPr>
        <w:t xml:space="preserve">在任何情况下均无义务和责任承担这些费用。</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和采购人不收取</w:t>
      </w:r>
      <w:r>
        <w:rPr>
          <w:rFonts w:hint="eastAsia" w:ascii="宋体" w:hAnsi="宋体" w:eastAsia="宋体" w:cs="Times New Roman"/>
          <w:color w:val="000000"/>
          <w:sz w:val="24"/>
          <w:szCs w:val="21"/>
          <w:highlight w:val="none"/>
          <w:lang w:eastAsia="zh-CN"/>
        </w:rPr>
        <w:t xml:space="preserve">磋商文件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5.磋商文件的约束力</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92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9"/>
      </w:pPr>
      <w:r>
        <w:rPr>
          <w:rFonts w:hint="eastAsia" w:ascii="方正黑体_GBK" w:hAnsi="方正黑体_GBK" w:eastAsia="方正黑体_GBK" w:cs="方正黑体_GBK"/>
          <w:b w:val="0"/>
          <w:bCs w:val="0"/>
          <w:color w:val="000000"/>
          <w:sz w:val="30"/>
          <w:szCs w:val="30"/>
          <w:highlight w:val="none"/>
        </w:rPr>
        <w:t xml:space="preserve">二、磋商文件</w:t>
      </w:r>
      <w:r>
        <w:rPr>
          <w:rFonts w:hint="eastAsia" w:ascii="方正黑体_GBK" w:hAnsi="方正黑体_GBK" w:eastAsia="方正黑体_GBK" w:cs="方正黑体_GBK"/>
          <w:b w:val="0"/>
          <w:bCs w:val="0"/>
          <w:color w:val="000000"/>
          <w:sz w:val="30"/>
          <w:szCs w:val="30"/>
          <w:highlight w:val="none"/>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6.磋商文件构成</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（1）磋商邀请</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（2）供应商须知</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（3）合同文本</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（4）采购需求</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（5）评审方法与评审标准</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（6）响应文件格式</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联系。</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rPr>
          <w:rFonts w:hint="eastAsia" w:ascii="宋体" w:hAnsi="宋体" w:eastAsia="宋体" w:cs="Times New Roman"/>
          <w:color w:val="000000"/>
          <w:sz w:val="24"/>
          <w:szCs w:val="21"/>
          <w:highlight w:val="none"/>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7.磋商文件的澄清</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7.1 任何要求对磋商文件进行澄清的供应商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应在磋商截止期</w:t>
      </w:r>
      <w:r>
        <w:rPr>
          <w:rFonts w:hint="eastAsia" w:ascii="宋体" w:hAnsi="宋体" w:eastAsia="宋体" w:cs="Times New Roman"/>
          <w:color w:val="000000"/>
          <w:sz w:val="24"/>
          <w:szCs w:val="21"/>
          <w:highlight w:val="none"/>
          <w:lang w:eastAsia="zh-CN"/>
        </w:rPr>
        <w:t xml:space="preserve">五</w:t>
      </w:r>
      <w:r>
        <w:rPr>
          <w:rFonts w:hint="eastAsia" w:ascii="宋体" w:hAnsi="宋体" w:eastAsia="宋体" w:cs="Times New Roman"/>
          <w:color w:val="000000"/>
          <w:sz w:val="24"/>
          <w:szCs w:val="21"/>
          <w:highlight w:val="none"/>
        </w:rPr>
        <w:t xml:space="preserve">日前按</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公告中的通讯地址</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以书面形式通知</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8.磋商文件的修改</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8.1 在响应文件提交截止时间前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交易中心可以对磋商文件进行修改。磋商文件的修改将在原公告媒体发布更正公告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更正内容将作为磋商文件的组成部分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8.2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8.3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交易中心有权按照法定的要求推迟提交响应文件截止时间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并在原公告媒体发布更正公告。</w:t>
      </w:r>
      <w:r>
        <w:rPr>
          <w:rFonts w:hint="eastAsia" w:ascii="宋体" w:hAnsi="宋体" w:eastAsia="宋体" w:cs="Times New Roman"/>
          <w:color w:val="000000"/>
          <w:sz w:val="24"/>
          <w:szCs w:val="21"/>
          <w:highlight w:val="none"/>
        </w:rPr>
      </w:r>
      <w:r/>
    </w:p>
    <w:p>
      <w:pPr>
        <w:pStyle w:val="92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9"/>
      </w:pPr>
      <w:r>
        <w:rPr>
          <w:rFonts w:hint="eastAsia" w:ascii="方正黑体_GBK" w:hAnsi="方正黑体_GBK" w:eastAsia="方正黑体_GBK" w:cs="方正黑体_GBK"/>
          <w:b w:val="0"/>
          <w:bCs w:val="0"/>
          <w:color w:val="000000"/>
          <w:sz w:val="30"/>
          <w:szCs w:val="30"/>
          <w:highlight w:val="none"/>
        </w:rPr>
        <w:t xml:space="preserve">三、响应文件的编制</w:t>
      </w:r>
      <w:r>
        <w:rPr>
          <w:rFonts w:hint="eastAsia" w:ascii="方正黑体_GBK" w:hAnsi="方正黑体_GBK" w:eastAsia="方正黑体_GBK" w:cs="方正黑体_GBK"/>
          <w:b w:val="0"/>
          <w:bCs w:val="0"/>
          <w:color w:val="000000"/>
          <w:sz w:val="30"/>
          <w:szCs w:val="30"/>
          <w:highlight w:val="none"/>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9.响应文件的语言及度量衡单位</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9.1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就有关磋商的所有来往通知、函件和文件均应使用简体中文。</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9.2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rPr>
          <w:rFonts w:hint="eastAsia" w:ascii="宋体" w:hAnsi="宋体" w:eastAsia="宋体" w:cs="Times New Roman"/>
          <w:color w:val="000000"/>
          <w:sz w:val="24"/>
          <w:szCs w:val="21"/>
          <w:highlight w:val="none"/>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10.响应文件构成</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10.1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rPr>
        <w:t xml:space="preserve">、响应及偏离表、其他证明文件、磋商响应函等部分。</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10.2 如标书制作工具中格式和内容与“江苏政府采购网”发布的磋商文件不一致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以“江苏政府采购网”发布的磋商文件为准。</w:t>
      </w:r>
      <w:r>
        <w:rPr>
          <w:rFonts w:hint="eastAsia" w:ascii="宋体" w:hAnsi="宋体" w:eastAsia="宋体" w:cs="Times New Roman"/>
          <w:color w:val="000000"/>
          <w:sz w:val="24"/>
          <w:szCs w:val="21"/>
          <w:highlight w:val="none"/>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11.证明磋商响应标的符合磋商文件规定的文件</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11.1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w:t>
      </w:r>
      <w:r>
        <w:rPr>
          <w:rFonts w:hint="eastAsia" w:ascii="宋体" w:hAnsi="宋体" w:eastAsia="宋体" w:cs="Times New Roman"/>
          <w:color w:val="000000"/>
          <w:sz w:val="24"/>
          <w:highlight w:val="none"/>
        </w:rPr>
        <w:t xml:space="preserve">应按照法律、法规、规章和规范性文件以及</w:t>
      </w:r>
      <w:r>
        <w:rPr>
          <w:rFonts w:hint="eastAsia" w:ascii="宋体" w:hAnsi="宋体" w:eastAsia="宋体" w:cs="Times New Roman"/>
          <w:color w:val="000000"/>
          <w:sz w:val="24"/>
          <w:szCs w:val="21"/>
          <w:highlight w:val="none"/>
        </w:rPr>
        <w:t xml:space="preserve">磋商文件要求提交证明文件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证明其响应标的符合磋商文件规定。</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11.2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磋商文件对证明文件无明确形式要求的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证明文件可以以文字资料、图纸和数据等形式提交。</w:t>
      </w:r>
      <w:r>
        <w:rPr>
          <w:rFonts w:hint="eastAsia" w:ascii="宋体" w:hAnsi="宋体" w:eastAsia="宋体" w:cs="Times New Roman"/>
          <w:color w:val="000000"/>
          <w:sz w:val="24"/>
          <w:szCs w:val="21"/>
          <w:highlight w:val="none"/>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12.分项报价表</w:t>
      </w:r>
      <w:r>
        <w:rPr>
          <w:rFonts w:hint="eastAsia" w:ascii="方正楷体_GBK" w:hAnsi="方正楷体_GBK" w:eastAsia="方正楷体_GBK" w:cs="方正楷体_GBK"/>
          <w:b/>
          <w:bCs/>
          <w:color w:val="000000"/>
          <w:sz w:val="28"/>
          <w:szCs w:val="28"/>
          <w:highlight w:val="none"/>
          <w:lang w:val="zh-CN" w:eastAsia="zh-CN"/>
        </w:rPr>
        <w:t xml:space="preserve">（如有）</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12.1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供应商应按照磋商文件规定格式填报</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12.2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rPr>
          <w:rFonts w:hint="eastAsia" w:ascii="宋体" w:hAnsi="宋体" w:eastAsia="宋体" w:cs="Times New Roman"/>
          <w:color w:val="000000"/>
          <w:sz w:val="24"/>
          <w:szCs w:val="21"/>
          <w:highlight w:val="none"/>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13.响应及偏离表</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outlineLvl w:val="9"/>
      </w:pPr>
      <w:r>
        <w:rPr>
          <w:rFonts w:hint="eastAsia" w:ascii="宋体" w:hAnsi="宋体" w:eastAsia="宋体" w:cs="Times New Roman"/>
          <w:color w:val="000000"/>
          <w:sz w:val="24"/>
          <w:szCs w:val="21"/>
          <w:highlight w:val="none"/>
          <w:lang w:val="zh-CN"/>
        </w:rPr>
        <w:t xml:space="preserve">13.1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color w:val="000000"/>
          <w:sz w:val="24"/>
          <w:szCs w:val="21"/>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outlineLvl w:val="9"/>
      </w:pPr>
      <w:r>
        <w:rPr>
          <w:rFonts w:hint="eastAsia" w:ascii="宋体" w:hAnsi="宋体" w:eastAsia="宋体" w:cs="Times New Roman"/>
          <w:color w:val="000000"/>
          <w:sz w:val="24"/>
          <w:szCs w:val="21"/>
          <w:highlight w:val="none"/>
          <w:lang w:val="zh-CN"/>
        </w:rPr>
        <w:t xml:space="preserve">13.2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14.磋商响应函</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outlineLvl w:val="9"/>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供应商应按照磋商文件规定格式完整、正确填报磋商响应函。</w:t>
      </w:r>
      <w:r>
        <w:rPr>
          <w:rFonts w:hint="eastAsia" w:ascii="宋体" w:hAnsi="宋体" w:eastAsia="宋体" w:cs="Times New Roman"/>
          <w:color w:val="000000"/>
          <w:sz w:val="24"/>
          <w:szCs w:val="21"/>
          <w:highlight w:val="none"/>
          <w:lang w:val="zh-CN"/>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15.磋商有效期</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。磋商有效期比规定短的将被视为非实质性响应磋商文件而</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rPr>
          <w:rFonts w:hint="eastAsia" w:ascii="宋体" w:hAnsi="宋体" w:eastAsia="宋体" w:cs="Times New Roman"/>
          <w:color w:val="000000"/>
          <w:sz w:val="24"/>
          <w:szCs w:val="21"/>
          <w:highlight w:val="none"/>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16.磋商有效期的延长</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2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9"/>
      </w:pPr>
      <w:r>
        <w:rPr>
          <w:rFonts w:hint="eastAsia" w:ascii="方正黑体_GBK" w:hAnsi="方正黑体_GBK" w:eastAsia="方正黑体_GBK" w:cs="方正黑体_GBK"/>
          <w:b w:val="0"/>
          <w:bCs w:val="0"/>
          <w:color w:val="000000"/>
          <w:sz w:val="30"/>
          <w:szCs w:val="30"/>
          <w:highlight w:val="none"/>
        </w:rPr>
        <w:t xml:space="preserve">四、响应文件的递交</w:t>
      </w:r>
      <w:r>
        <w:rPr>
          <w:rFonts w:hint="eastAsia" w:ascii="方正黑体_GBK" w:hAnsi="方正黑体_GBK" w:eastAsia="方正黑体_GBK" w:cs="方正黑体_GBK"/>
          <w:b w:val="0"/>
          <w:bCs w:val="0"/>
          <w:color w:val="000000"/>
          <w:sz w:val="30"/>
          <w:szCs w:val="30"/>
          <w:highlight w:val="none"/>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17.响应文件的递交</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供应商应当按照《操作手册》规定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lang w:val="en-US" w:eastAsia="zh-CN"/>
        </w:rPr>
        <w:t xml:space="preserve">17</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.3条规定做无效响应处理。</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rPr>
          <w:rFonts w:hint="eastAsia" w:ascii="宋体" w:hAnsi="宋体" w:eastAsia="宋体" w:cs="Times New Roman"/>
          <w:color w:val="000000"/>
          <w:sz w:val="24"/>
          <w:szCs w:val="21"/>
          <w:highlight w:val="none"/>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18.响应文件的拒收</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lang w:val="en-US" w:eastAsia="zh-CN"/>
        </w:rPr>
        <w:t xml:space="preserve">18</w:t>
      </w:r>
      <w:r>
        <w:rPr>
          <w:rFonts w:hint="eastAsia" w:ascii="宋体" w:hAnsi="宋体" w:eastAsia="宋体" w:cs="Times New Roman"/>
          <w:color w:val="000000"/>
          <w:sz w:val="24"/>
          <w:szCs w:val="21"/>
          <w:highlight w:val="none"/>
        </w:rPr>
        <w:t xml:space="preserve">.1 提交响应文件截止时间后上传的任何响应文件</w:t>
      </w:r>
      <w:r>
        <w:rPr>
          <w:rFonts w:hint="eastAsia" w:ascii="宋体" w:hAnsi="宋体" w:eastAsia="宋体" w:cs="Times New Roman"/>
          <w:color w:val="000000"/>
          <w:sz w:val="24"/>
          <w:szCs w:val="21"/>
          <w:highlight w:val="none"/>
          <w:lang w:eastAsia="zh-CN"/>
        </w:rPr>
        <w:t xml:space="preserve">将被拒绝</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19.响应文件的撤回和修改</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供应商可在提交响应文件截止时间前撤回其电子响应文件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具体操作方法见《操作手册》。</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lang w:val="en-US" w:eastAsia="zh-CN"/>
        </w:rPr>
        <w:t xml:space="preserve">19.2.1 </w:t>
      </w:r>
      <w:r>
        <w:rPr>
          <w:rFonts w:hint="eastAsia" w:ascii="宋体" w:hAnsi="宋体" w:eastAsia="宋体" w:cs="Times New Roman"/>
          <w:color w:val="000000"/>
          <w:sz w:val="24"/>
          <w:szCs w:val="21"/>
          <w:highlight w:val="none"/>
        </w:rPr>
        <w:t xml:space="preserve">供应商可在提交响应文件截止时间前对其电子响应文件进行修改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具体操作方法见《操作手册》。</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lang w:val="en-US" w:eastAsia="zh-CN"/>
        </w:rPr>
        <w:t xml:space="preserve">19.2.2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rPr>
      </w:r>
      <w:r/>
    </w:p>
    <w:p>
      <w:pPr>
        <w:pStyle w:val="92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9"/>
      </w:pPr>
      <w:r>
        <w:rPr>
          <w:rFonts w:hint="eastAsia" w:ascii="方正黑体_GBK" w:hAnsi="方正黑体_GBK" w:eastAsia="方正黑体_GBK" w:cs="方正黑体_GBK"/>
          <w:b w:val="0"/>
          <w:bCs w:val="0"/>
          <w:color w:val="000000"/>
          <w:sz w:val="30"/>
          <w:szCs w:val="30"/>
          <w:highlight w:val="none"/>
        </w:rPr>
        <w:t xml:space="preserve">五、响应文件的解密与评审</w:t>
      </w:r>
      <w:r>
        <w:rPr>
          <w:rFonts w:hint="eastAsia" w:ascii="方正黑体_GBK" w:hAnsi="方正黑体_GBK" w:eastAsia="方正黑体_GBK" w:cs="方正黑体_GBK"/>
          <w:b w:val="0"/>
          <w:bCs w:val="0"/>
          <w:color w:val="000000"/>
          <w:sz w:val="30"/>
          <w:szCs w:val="30"/>
          <w:highlight w:val="none"/>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20.响应文件解密</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highlight w:val="none"/>
          <w:lang w:val="en-US" w:eastAsia="zh-CN"/>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21.磋商</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21.1 依法组建的磋商小组对响应文件进行评审。</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21.2 磋商小组由采购人代表和有关技术、经济或法律等方面的专家组成，且人员构成符合政府采购有关规定。</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22.评审过程的保密与公正</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22.2 供应商不得以任何方式影响评审</w:t>
      </w:r>
      <w:r>
        <w:rPr>
          <w:rFonts w:hint="eastAsia" w:ascii="宋体" w:hAnsi="宋体" w:cs="Times New Roman"/>
          <w:color w:val="000000"/>
          <w:sz w:val="24"/>
          <w:szCs w:val="21"/>
          <w:highlight w:val="none"/>
          <w:lang w:val="en-US" w:eastAsia="zh-CN"/>
        </w:rPr>
        <w:t xml:space="preserve">过程</w:t>
      </w:r>
      <w:r>
        <w:rPr>
          <w:rFonts w:hint="eastAsia" w:ascii="宋体" w:hAnsi="宋体" w:eastAsia="宋体" w:cs="Times New Roman"/>
          <w:color w:val="000000"/>
          <w:sz w:val="24"/>
          <w:szCs w:val="21"/>
          <w:highlight w:val="none"/>
          <w:lang w:val="en-US" w:eastAsia="zh-CN"/>
        </w:rPr>
        <w:t xml:space="preserve">，否则其响应文件将被作为无效响应文件。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23.评审过程中的澄清</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磋商小组并非对每个供应商都做澄清要求。</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w:t>
      </w:r>
      <w:r>
        <w:rPr>
          <w:rFonts w:hint="eastAsia" w:ascii="宋体" w:hAnsi="宋体" w:cs="Times New Roman"/>
          <w:color w:val="000000"/>
          <w:sz w:val="24"/>
          <w:highlight w:val="none"/>
          <w:lang w:val="zh-CN"/>
        </w:rPr>
        <w:t xml:space="preserve">响应</w:t>
      </w:r>
      <w:r>
        <w:rPr>
          <w:rFonts w:hint="eastAsia" w:ascii="宋体" w:hAnsi="宋体" w:eastAsia="宋体" w:cs="Times New Roman"/>
          <w:color w:val="000000"/>
          <w:sz w:val="24"/>
          <w:highlight w:val="none"/>
          <w:lang w:val="zh-CN"/>
        </w:rPr>
        <w:t xml:space="preserve">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24.响应文件的审查</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24.1 响应文件审查分为资格审查和符合性审查。</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9"/>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en-US"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9"/>
      </w:pPr>
      <w:r>
        <w:rPr>
          <w:rFonts w:hint="eastAsia" w:ascii="宋体" w:hAnsi="宋体" w:eastAsia="宋体" w:cs="Times New Roman"/>
          <w:color w:val="000000"/>
          <w:sz w:val="24"/>
          <w:szCs w:val="21"/>
          <w:highlight w:val="none"/>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24.3 未实质性响应磋商文件的情形</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24.3.1 供应商在苏采云系统规定的时间内未成功解密电子响应文件。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24.3.2 供应商未按照磋商文件要求上传电子响应文件。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24.3.3 同一供应商提交两个（含两个）以上不同的响应文件或者最后报价。</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24.3.4 供应商不具备磋商文件中规定的资格要求。</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24.3.5 供应商的最后报价超过了采购预算或最高限价。</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highlight w:val="none"/>
          <w:u w:val="none"/>
          <w:lang w:val="en-US" w:eastAsia="zh-CN"/>
        </w:rPr>
        <w:t xml:space="preserve">本文件中斜体且有下划线部分</w:t>
      </w:r>
      <w:r>
        <w:rPr>
          <w:rFonts w:hint="eastAsia" w:ascii="宋体" w:hAnsi="宋体" w:eastAsia="宋体" w:cs="Times New Roman"/>
          <w:b/>
          <w:bCs/>
          <w:i w:val="0"/>
          <w:iCs w:val="0"/>
          <w:color w:val="000000"/>
          <w:sz w:val="24"/>
          <w:szCs w:val="21"/>
          <w:highlight w:val="none"/>
          <w:u w:val="none"/>
          <w:lang w:val="zh-CN" w:eastAsia="zh-CN"/>
        </w:rPr>
        <w:t xml:space="preserve">或者打“</w:t>
      </w:r>
      <w:r>
        <w:rPr>
          <w:rFonts w:hint="eastAsia" w:ascii="宋体" w:hAnsi="宋体" w:eastAsia="宋体" w:cs="Times New Roman"/>
          <w:b/>
          <w:bCs/>
          <w:i w:val="0"/>
          <w:iCs w:val="0"/>
          <w:color w:val="000000"/>
          <w:sz w:val="24"/>
          <w:szCs w:val="21"/>
          <w:highlight w:val="none"/>
          <w:u w:val="none"/>
          <w:lang w:val="en-US" w:eastAsia="zh-CN"/>
        </w:rPr>
        <w:t xml:space="preserve">★</w:t>
      </w:r>
      <w:r>
        <w:rPr>
          <w:rFonts w:hint="eastAsia" w:ascii="宋体" w:hAnsi="宋体" w:eastAsia="宋体" w:cs="Times New Roman"/>
          <w:b/>
          <w:bCs/>
          <w:i w:val="0"/>
          <w:iCs w:val="0"/>
          <w:color w:val="000000"/>
          <w:sz w:val="24"/>
          <w:szCs w:val="21"/>
          <w:highlight w:val="none"/>
          <w:u w:val="none"/>
          <w:lang w:val="zh-CN" w:eastAsia="zh-CN"/>
        </w:rPr>
        <w:t xml:space="preserve">”内容，</w:t>
      </w:r>
      <w:r>
        <w:rPr>
          <w:rFonts w:hint="eastAsia" w:ascii="宋体" w:hAnsi="宋体" w:eastAsia="宋体" w:cs="Times New Roman"/>
          <w:b/>
          <w:bCs/>
          <w:i w:val="0"/>
          <w:iCs w:val="0"/>
          <w:color w:val="000000"/>
          <w:sz w:val="24"/>
          <w:szCs w:val="21"/>
          <w:highlight w:val="none"/>
          <w:u w:val="none"/>
          <w:lang w:val="en-US" w:eastAsia="zh-CN"/>
        </w:rPr>
        <w:t xml:space="preserve">为实质性要求和条件</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24.3.8 响应文件含有采购人不能接受的附加条件。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24.3.9 </w:t>
      </w:r>
      <w:r>
        <w:rPr>
          <w:rFonts w:hint="eastAsia" w:ascii="宋体" w:hAnsi="宋体" w:eastAsia="宋体" w:cs="Times New Roman"/>
          <w:color w:val="000000"/>
          <w:sz w:val="24"/>
          <w:highlight w:val="none"/>
          <w:lang w:val="en-US" w:eastAsia="zh-CN"/>
        </w:rPr>
        <w:t xml:space="preserve">磋商小组</w:t>
      </w:r>
      <w:r>
        <w:rPr>
          <w:rFonts w:hint="eastAsia" w:ascii="宋体" w:hAnsi="宋体" w:eastAsia="宋体" w:cs="Times New Roman"/>
          <w:color w:val="000000"/>
          <w:sz w:val="24"/>
          <w:highlight w:val="none"/>
          <w:lang w:val="zh-CN" w:eastAsia="zh-CN"/>
        </w:rPr>
        <w:t xml:space="preserve">发现</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报价低于采购项目预算50%，或者低于采购项目最高限价45%，或者</w:t>
      </w:r>
      <w:r>
        <w:rPr>
          <w:rFonts w:hint="eastAsia" w:ascii="宋体" w:hAnsi="宋体" w:eastAsia="宋体" w:cs="Times New Roman"/>
          <w:color w:val="000000"/>
          <w:sz w:val="24"/>
          <w:highlight w:val="none"/>
          <w:lang w:val="zh-CN"/>
        </w:rPr>
        <w:t xml:space="preserve">认为</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rPr>
        <w:t xml:space="preserve">的报价</w:t>
      </w:r>
      <w:r>
        <w:rPr>
          <w:rFonts w:hint="eastAsia" w:ascii="宋体" w:hAnsi="宋体" w:eastAsia="宋体" w:cs="Times New Roman"/>
          <w:color w:val="000000"/>
          <w:sz w:val="24"/>
          <w:highlight w:val="none"/>
          <w:lang w:val="zh-CN" w:eastAsia="zh-CN"/>
        </w:rPr>
        <w:t xml:space="preserve">过低</w:t>
      </w:r>
      <w:r>
        <w:rPr>
          <w:rFonts w:hint="eastAsia" w:ascii="宋体" w:hAnsi="宋体" w:eastAsia="宋体" w:cs="Times New Roman"/>
          <w:color w:val="000000"/>
          <w:sz w:val="24"/>
          <w:highlight w:val="none"/>
          <w:lang w:val="zh-CN"/>
        </w:rPr>
        <w:t xml:space="preserve">，有可能影响</w:t>
      </w:r>
      <w:r>
        <w:rPr>
          <w:rFonts w:hint="eastAsia" w:ascii="宋体" w:hAnsi="宋体" w:eastAsia="宋体" w:cs="Times New Roman"/>
          <w:color w:val="000000"/>
          <w:sz w:val="24"/>
          <w:highlight w:val="none"/>
          <w:lang w:val="zh-CN" w:eastAsia="zh-CN"/>
        </w:rPr>
        <w:t xml:space="preserve">产品或服务</w:t>
      </w:r>
      <w:r>
        <w:rPr>
          <w:rFonts w:hint="eastAsia" w:ascii="宋体" w:hAnsi="宋体" w:eastAsia="宋体" w:cs="Times New Roman"/>
          <w:color w:val="000000"/>
          <w:sz w:val="24"/>
          <w:highlight w:val="none"/>
          <w:lang w:val="zh-CN"/>
        </w:rPr>
        <w:t xml:space="preserve">质量或不能诚信履约的，</w:t>
      </w:r>
      <w:r>
        <w:rPr>
          <w:rFonts w:hint="eastAsia" w:ascii="宋体" w:hAnsi="宋体" w:eastAsia="宋体" w:cs="Times New Roman"/>
          <w:color w:val="000000"/>
          <w:sz w:val="24"/>
          <w:highlight w:val="none"/>
          <w:lang w:val="zh-CN" w:eastAsia="zh-CN"/>
        </w:rPr>
        <w:t xml:space="preserve">应当启动异常低价投标审查机制，</w:t>
      </w:r>
      <w:r>
        <w:rPr>
          <w:rFonts w:hint="eastAsia" w:ascii="宋体" w:hAnsi="宋体" w:eastAsia="宋体" w:cs="Times New Roman"/>
          <w:color w:val="000000"/>
          <w:sz w:val="24"/>
          <w:highlight w:val="none"/>
          <w:lang w:val="zh-CN"/>
        </w:rPr>
        <w:t xml:space="preserve">通过苏采云系统要求</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rPr>
        <w:t xml:space="preserve">在合理的时间内提供</w:t>
      </w:r>
      <w:r>
        <w:rPr>
          <w:rFonts w:hint="eastAsia" w:ascii="宋体" w:hAnsi="宋体" w:eastAsia="宋体" w:cs="Times New Roman"/>
          <w:color w:val="000000"/>
          <w:sz w:val="24"/>
          <w:highlight w:val="none"/>
          <w:lang w:val="zh-CN" w:eastAsia="zh-CN"/>
        </w:rPr>
        <w:t xml:space="preserve">项目具体成本测算等与报价合理性相关的书面</w:t>
      </w:r>
      <w:r>
        <w:rPr>
          <w:rFonts w:hint="eastAsia" w:ascii="宋体" w:hAnsi="宋体" w:eastAsia="宋体" w:cs="Times New Roman"/>
          <w:color w:val="000000"/>
          <w:sz w:val="24"/>
          <w:highlight w:val="none"/>
          <w:lang w:val="zh-CN"/>
        </w:rPr>
        <w:t xml:space="preserve">说明</w:t>
      </w:r>
      <w:r>
        <w:rPr>
          <w:rFonts w:hint="eastAsia" w:ascii="宋体" w:hAnsi="宋体" w:eastAsia="宋体" w:cs="Times New Roman"/>
          <w:color w:val="000000"/>
          <w:sz w:val="24"/>
          <w:highlight w:val="none"/>
          <w:lang w:val="zh-CN" w:eastAsia="zh-CN"/>
        </w:rPr>
        <w:t xml:space="preserve">及相关证明材料</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不提供书面说明及证明材料，或者书面说明、证明材料</w:t>
      </w:r>
      <w:r>
        <w:rPr>
          <w:rFonts w:hint="eastAsia" w:ascii="宋体" w:hAnsi="宋体" w:eastAsia="宋体" w:cs="Times New Roman"/>
          <w:color w:val="000000"/>
          <w:sz w:val="24"/>
          <w:highlight w:val="none"/>
          <w:lang w:val="zh-CN"/>
        </w:rPr>
        <w:t xml:space="preserve">不能证明其报价合理性的，</w:t>
      </w:r>
      <w:r>
        <w:rPr>
          <w:rFonts w:hint="eastAsia" w:ascii="宋体" w:hAnsi="宋体" w:eastAsia="宋体" w:cs="Times New Roman"/>
          <w:color w:val="000000"/>
          <w:sz w:val="24"/>
          <w:highlight w:val="none"/>
          <w:lang w:val="en-US" w:eastAsia="zh-CN"/>
        </w:rPr>
        <w:t xml:space="preserve">磋商小组</w:t>
      </w:r>
      <w:r>
        <w:rPr>
          <w:rFonts w:hint="eastAsia" w:ascii="宋体" w:hAnsi="宋体" w:eastAsia="宋体" w:cs="Times New Roman"/>
          <w:color w:val="000000"/>
          <w:sz w:val="24"/>
          <w:highlight w:val="none"/>
          <w:lang w:val="zh-CN"/>
        </w:rPr>
        <w:t xml:space="preserve">应当将其作为无效</w:t>
      </w:r>
      <w:r>
        <w:rPr>
          <w:rFonts w:hint="eastAsia" w:ascii="宋体" w:hAnsi="宋体" w:eastAsia="宋体" w:cs="Times New Roman"/>
          <w:color w:val="000000"/>
          <w:sz w:val="24"/>
          <w:highlight w:val="none"/>
          <w:lang w:val="en-US" w:eastAsia="zh-CN"/>
        </w:rPr>
        <w:t xml:space="preserve">响应</w:t>
      </w:r>
      <w:r>
        <w:rPr>
          <w:rFonts w:hint="eastAsia" w:ascii="宋体" w:hAnsi="宋体" w:eastAsia="宋体" w:cs="Times New Roman"/>
          <w:color w:val="000000"/>
          <w:sz w:val="24"/>
          <w:highlight w:val="none"/>
          <w:lang w:val="zh-CN"/>
        </w:rPr>
        <w:t xml:space="preserve">处理。</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24.3.10 </w:t>
      </w:r>
      <w:r>
        <w:rPr>
          <w:rFonts w:hint="eastAsia" w:ascii="宋体" w:hAnsi="宋体" w:eastAsia="宋体" w:cs="Times New Roman"/>
          <w:color w:val="000000"/>
          <w:sz w:val="24"/>
          <w:szCs w:val="21"/>
          <w:highlight w:val="none"/>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24.3.11 响应文件未按照磋商文件要求加盖电子公章。</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24.3.12 法律法规及本磋商文件规定的其他无效响应的情形。</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24.4 未实质性响应磋商文件的响应文件按无效响应处理。</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24.6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及磋商小组联系。</w:t>
      </w:r>
      <w:r>
        <w:rPr>
          <w:rFonts w:hint="eastAsia" w:ascii="宋体" w:hAnsi="宋体" w:eastAsia="宋体" w:cs="Times New Roman"/>
          <w:color w:val="000000"/>
          <w:sz w:val="24"/>
          <w:szCs w:val="21"/>
          <w:highlight w:val="none"/>
          <w:lang w:val="en-US" w:eastAsia="zh-CN"/>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25.磋商程序及评审方法与评审标准</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磋商程序</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评审方法与评审标准</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25.2.1 评审方法。见磋商文件第五章。</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25.2.2 评审标准。见磋商文件第五章。</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 采购活动终止</w:t>
      </w:r>
      <w:r>
        <w:rPr>
          <w:rFonts w:hint="eastAsia" w:ascii="宋体" w:hAnsi="宋体" w:eastAsia="宋体" w:cs="Times New Roman"/>
          <w:color w:val="000000"/>
          <w:sz w:val="24"/>
          <w:szCs w:val="21"/>
          <w:highlight w:val="none"/>
          <w:lang w:val="en-US" w:eastAsia="zh-CN"/>
        </w:rPr>
      </w:r>
      <w:r/>
    </w:p>
    <w:p>
      <w:pPr>
        <w:pStyle w:val="928"/>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出现下列情形之一的，本次采购活动终止：</w:t>
      </w:r>
      <w:r>
        <w:rPr>
          <w:rFonts w:hint="eastAsia" w:ascii="宋体" w:hAnsi="宋体" w:eastAsia="宋体" w:cs="Times New Roman"/>
          <w:b/>
          <w:bCs/>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25.3.1 因情况变化，不再符合竞争性磋商采购方式适用情形。</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25.3.2 出现影响采购公正的违法、违规行为。</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.3.5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outlineLvl w:val="9"/>
      </w:pPr>
      <w:r>
        <w:rPr>
          <w:rFonts w:hint="eastAsia" w:ascii="宋体" w:hAnsi="宋体" w:eastAsia="宋体" w:cs="Times New Roman"/>
          <w:color w:val="000000"/>
          <w:sz w:val="24"/>
          <w:highlight w:val="none"/>
          <w:lang w:val="zh-CN" w:eastAsia="zh-CN"/>
        </w:rPr>
        <w:t xml:space="preserve">25.4 如出现25.</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或25.3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eastAsia="zh-CN"/>
        </w:rPr>
        <w:t xml:space="preserve">情形，</w:t>
      </w:r>
      <w:r>
        <w:rPr>
          <w:rFonts w:hint="eastAsia" w:ascii="宋体" w:hAnsi="宋体" w:eastAsia="宋体" w:cs="Times New Roman"/>
          <w:color w:val="000000"/>
          <w:sz w:val="24"/>
          <w:highlight w:val="none"/>
          <w:lang w:val="en-US" w:eastAsia="zh-CN"/>
        </w:rPr>
        <w:t xml:space="preserve">采购</w:t>
      </w:r>
      <w:r>
        <w:rPr>
          <w:rFonts w:hint="eastAsia" w:ascii="宋体" w:hAnsi="宋体" w:eastAsia="宋体" w:cs="Times New Roman"/>
          <w:color w:val="000000"/>
          <w:sz w:val="24"/>
          <w:highlight w:val="none"/>
          <w:lang w:val="zh-CN" w:eastAsia="zh-CN"/>
        </w:rPr>
        <w:t xml:space="preserve">活动失败，</w:t>
      </w:r>
      <w:r>
        <w:rPr>
          <w:rFonts w:hint="eastAsia" w:ascii="宋体" w:hAnsi="宋体" w:eastAsia="宋体" w:cs="Times New Roman"/>
          <w:color w:val="000000"/>
          <w:sz w:val="24"/>
          <w:highlight w:val="none"/>
          <w:lang w:val="en-US" w:eastAsia="zh-CN"/>
        </w:rPr>
        <w:t xml:space="preserve">磋商小组应</w:t>
      </w:r>
      <w:r>
        <w:rPr>
          <w:rFonts w:hint="eastAsia" w:ascii="宋体" w:hAnsi="宋体" w:eastAsia="宋体" w:cs="Times New Roman"/>
          <w:b w:val="0"/>
          <w:bCs w:val="0"/>
          <w:color w:val="000000"/>
          <w:sz w:val="24"/>
          <w:szCs w:val="22"/>
          <w:highlight w:val="none"/>
          <w:lang w:val="en-US" w:eastAsia="zh-CN" w:bidi="ar"/>
        </w:rPr>
        <w:t xml:space="preserve">对磋商</w:t>
      </w:r>
      <w:r>
        <w:rPr>
          <w:rFonts w:hint="eastAsia" w:ascii="宋体" w:hAnsi="宋体" w:eastAsia="宋体" w:cs="Times New Roman"/>
          <w:b w:val="0"/>
          <w:bCs w:val="0"/>
          <w:color w:val="000000"/>
          <w:sz w:val="24"/>
          <w:szCs w:val="22"/>
          <w:highlight w:val="none"/>
          <w:lang w:val="zh-CN" w:eastAsia="zh-CN" w:bidi="ar"/>
        </w:rPr>
        <w:t xml:space="preserve">文件是否存在不合理条款</w:t>
      </w:r>
      <w:r>
        <w:rPr>
          <w:rFonts w:hint="eastAsia" w:ascii="宋体" w:hAnsi="宋体" w:eastAsia="宋体" w:cs="Times New Roman"/>
          <w:b w:val="0"/>
          <w:bCs w:val="0"/>
          <w:color w:val="000000"/>
          <w:sz w:val="24"/>
          <w:szCs w:val="22"/>
          <w:highlight w:val="none"/>
          <w:lang w:val="en-US" w:eastAsia="zh-CN" w:bidi="ar"/>
        </w:rPr>
        <w:t xml:space="preserve">进行论证，并在评审报告中写明</w:t>
      </w:r>
      <w:r>
        <w:rPr>
          <w:rFonts w:hint="eastAsia" w:ascii="宋体" w:hAnsi="宋体" w:eastAsia="宋体" w:cs="Times New Roman"/>
          <w:b w:val="0"/>
          <w:bCs w:val="0"/>
          <w:color w:val="000000"/>
          <w:sz w:val="24"/>
          <w:szCs w:val="22"/>
          <w:highlight w:val="none"/>
          <w:lang w:val="zh-CN" w:eastAsia="zh-CN" w:bidi="ar"/>
        </w:rPr>
        <w:t xml:space="preserve">论证意见。</w:t>
      </w:r>
      <w:r>
        <w:rPr>
          <w:rFonts w:hint="eastAsia" w:ascii="宋体" w:hAnsi="宋体" w:eastAsia="宋体" w:cs="Times New Roman"/>
          <w:color w:val="000000"/>
          <w:sz w:val="24"/>
          <w:szCs w:val="21"/>
          <w:highlight w:val="none"/>
          <w:lang w:val="zh-CN" w:eastAsia="zh-CN"/>
        </w:rPr>
      </w:r>
      <w:r/>
    </w:p>
    <w:p>
      <w:pPr>
        <w:pStyle w:val="92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9"/>
      </w:pPr>
      <w:r>
        <w:rPr>
          <w:rFonts w:hint="eastAsia" w:ascii="方正黑体_GBK" w:hAnsi="方正黑体_GBK" w:eastAsia="方正黑体_GBK" w:cs="方正黑体_GBK"/>
          <w:b w:val="0"/>
          <w:bCs w:val="0"/>
          <w:color w:val="000000"/>
          <w:sz w:val="30"/>
          <w:szCs w:val="30"/>
          <w:highlight w:val="none"/>
        </w:rPr>
        <w:t xml:space="preserve">六、成交</w:t>
      </w:r>
      <w:r>
        <w:rPr>
          <w:rFonts w:hint="eastAsia" w:ascii="方正黑体_GBK" w:hAnsi="方正黑体_GBK" w:eastAsia="方正黑体_GBK" w:cs="方正黑体_GBK"/>
          <w:b w:val="0"/>
          <w:bCs w:val="0"/>
          <w:color w:val="000000"/>
          <w:sz w:val="30"/>
          <w:szCs w:val="30"/>
          <w:highlight w:val="none"/>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26.确定成交单位</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26.1 成交候选供应商的确定原则和数量见磋商文件第五章。</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outlineLvl w:val="9"/>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outlineLvl w:val="9"/>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outlineLvl w:val="9"/>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26.4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26.4.1 提供虚假材料谋取成交。</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26.4.3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26.4.5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27.成交通知书</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92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9"/>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28.签订合同</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ascii="宋体" w:hAnsi="宋体" w:eastAsia="宋体" w:cs="Times New Roman"/>
          <w:color w:val="000000"/>
          <w:sz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28.4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29.标的物的追加</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outlineLvl w:val="9"/>
      </w:pPr>
      <w:r>
        <w:rPr>
          <w:rFonts w:hint="eastAsia" w:ascii="宋体" w:hAnsi="宋体" w:eastAsia="宋体" w:cs="Times New Roman"/>
          <w:color w:val="000000"/>
          <w:sz w:val="24"/>
          <w:szCs w:val="21"/>
          <w:highlight w:val="none"/>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92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outlineLvl w:val="9"/>
      </w:pPr>
      <w:r>
        <w:rPr>
          <w:rFonts w:hint="eastAsia" w:ascii="方正楷体_GBK" w:hAnsi="方正楷体_GBK" w:eastAsia="方正楷体_GBK" w:cs="方正楷体_GBK"/>
          <w:b/>
          <w:bCs/>
          <w:color w:val="000000"/>
          <w:sz w:val="28"/>
          <w:szCs w:val="28"/>
          <w:highlight w:val="none"/>
          <w:lang w:val="en-US" w:eastAsia="zh-CN"/>
        </w:rPr>
        <w:t xml:space="preserve">30.政府采购履约资金扶持政策</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9"/>
      </w:pPr>
      <w:r>
        <w:rPr>
          <w:rFonts w:hint="eastAsia" w:ascii="宋体" w:hAnsi="宋体" w:eastAsia="宋体" w:cs="Times New Roman"/>
          <w:color w:val="000000"/>
          <w:sz w:val="24"/>
          <w:szCs w:val="21"/>
          <w:highlight w:val="none"/>
          <w:lang w:val="en-US" w:eastAsia="zh-CN"/>
        </w:rPr>
        <w:t xml:space="preserve">30.1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928"/>
        <w:ind w:firstLine="420"/>
        <w:pageBreakBefore w:val="0"/>
        <w:spacing w:line="240" w:lineRule="auto"/>
        <w:widowControl w:val="off"/>
        <w:rPr>
          <w:rFonts w:hint="eastAsia"/>
          <w:color w:val="000000"/>
          <w:highlight w:val="none"/>
          <w:lang w:val="zh-CN" w:eastAsia="zh-CN"/>
        </w:rPr>
        <w:outlineLvl w:val="9"/>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92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outlineLvl w:val="9"/>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9"/>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9"/>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9"/>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9"/>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9"/>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9"/>
      </w:pPr>
      <w:r>
        <w:rPr>
          <w:rFonts w:hint="eastAsia" w:ascii="宋体" w:hAnsi="宋体" w:eastAsia="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9"/>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9"/>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outlineLvl w:val="9"/>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b/>
          <w:bCs/>
          <w:color w:val="000000"/>
          <w:sz w:val="24"/>
          <w:highlight w:val="none"/>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eastAsia="宋体" w:cs="Times New Roman"/>
          <w:color w:val="000000"/>
          <w:sz w:val="24"/>
          <w:highlight w:val="none"/>
          <w:lang w:val="zh-CN"/>
        </w:rPr>
        <w:t xml:space="preserve">供应商对除上述事项以外其他事项的询问、质疑向</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提出，由</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负责答复。</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en-US" w:eastAsia="zh-CN"/>
        </w:rPr>
      </w:r>
      <w:r/>
    </w:p>
    <w:p>
      <w:pPr>
        <w:pStyle w:val="928"/>
        <w:ind w:firstLine="422"/>
        <w:keepLines w:val="0"/>
        <w:keepNext w:val="0"/>
        <w:pageBreakBefore w:val="0"/>
        <w:spacing w:line="240" w:lineRule="auto"/>
        <w:widowControl w:val="off"/>
        <w:rPr>
          <w:rFonts w:hint="eastAsia" w:ascii="宋体" w:hAnsi="宋体" w:eastAsia="宋体" w:cs="Times New Roman"/>
          <w:b/>
          <w:bCs/>
          <w:color w:val="000000"/>
          <w:sz w:val="24"/>
          <w:highlight w:val="none"/>
          <w:u w:val="none"/>
          <w:lang w:val="zh-CN" w:eastAsia="zh-CN"/>
        </w:rPr>
        <w:outlineLvl w:val="9"/>
      </w:pPr>
      <w:r>
        <w:rPr>
          <w:rFonts w:hint="eastAsia" w:ascii="宋体" w:hAnsi="宋体" w:eastAsia="宋体" w:cs="Times New Roman"/>
          <w:b/>
          <w:bCs/>
          <w:color w:val="000000"/>
          <w:sz w:val="24"/>
          <w:highlight w:val="none"/>
          <w:u w:val="none"/>
          <w:lang w:val="zh-CN" w:eastAsia="zh-CN"/>
        </w:rPr>
        <w:t xml:space="preserve">采购人《质疑</w:t>
      </w:r>
      <w:r>
        <w:rPr>
          <w:rFonts w:hint="eastAsia" w:ascii="宋体" w:hAnsi="宋体" w:eastAsia="宋体" w:cs="Times New Roman"/>
          <w:b/>
          <w:bCs/>
          <w:color w:val="000000"/>
          <w:sz w:val="24"/>
          <w:highlight w:val="none"/>
          <w:u w:val="none"/>
          <w:lang w:val="en-US" w:eastAsia="zh-CN"/>
        </w:rPr>
        <w:t xml:space="preserve">函</w:t>
      </w:r>
      <w:r>
        <w:rPr>
          <w:rFonts w:hint="eastAsia" w:ascii="宋体" w:hAnsi="宋体" w:eastAsia="宋体" w:cs="Times New Roman"/>
          <w:b/>
          <w:bCs/>
          <w:color w:val="000000"/>
          <w:sz w:val="24"/>
          <w:highlight w:val="none"/>
          <w:u w:val="none"/>
          <w:lang w:val="zh-CN" w:eastAsia="zh-CN"/>
        </w:rPr>
        <w:t xml:space="preserve">》接收人及联系方式见采购文件第一章。</w:t>
      </w:r>
      <w:r>
        <w:rPr>
          <w:rFonts w:hint="eastAsia" w:ascii="宋体" w:hAnsi="宋体" w:eastAsia="宋体" w:cs="Times New Roman"/>
          <w:b/>
          <w:bCs/>
          <w:color w:val="000000"/>
          <w:sz w:val="24"/>
          <w:highlight w:val="none"/>
          <w:u w:val="none"/>
          <w:lang w:val="zh-CN" w:eastAsia="zh-CN"/>
        </w:rPr>
      </w:r>
      <w:r/>
    </w:p>
    <w:p>
      <w:pPr>
        <w:pStyle w:val="928"/>
        <w:ind w:firstLine="420"/>
        <w:jc w:val="both"/>
        <w:keepLines w:val="0"/>
        <w:keepNext w:val="0"/>
        <w:pageBreakBefore w:val="0"/>
        <w:spacing w:line="240" w:lineRule="auto"/>
        <w:widowControl w:val="off"/>
        <w:rPr>
          <w:rFonts w:hint="eastAsia" w:ascii="宋体" w:hAnsi="宋体" w:eastAsia="宋体" w:cs="Times New Roman"/>
          <w:b w:val="0"/>
          <w:bCs w:val="0"/>
          <w:color w:val="000000"/>
          <w:sz w:val="24"/>
          <w:highlight w:val="none"/>
          <w:lang w:val="en-US" w:eastAsia="zh-CN"/>
        </w:rPr>
        <w:outlineLvl w:val="9"/>
      </w:pPr>
      <w:r>
        <w:rPr>
          <w:rFonts w:hint="eastAsia" w:ascii="宋体" w:hAnsi="宋体" w:eastAsia="宋体" w:cs="Times New Roman"/>
          <w:b w:val="0"/>
          <w:bCs w:val="0"/>
          <w:color w:val="000000"/>
          <w:sz w:val="24"/>
          <w:highlight w:val="none"/>
          <w:lang w:val="zh-CN"/>
        </w:rPr>
        <w:t xml:space="preserve">交易中心《质疑函》接收部门为政府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highlight w:val="none"/>
          <w:lang w:val="en-US" w:eastAsia="zh-CN"/>
        </w:rPr>
        <w:t xml:space="preserve"> </w:t>
      </w:r>
      <w:r>
        <w:rPr>
          <w:rFonts w:hint="eastAsia" w:ascii="宋体" w:hAnsi="宋体" w:eastAsia="宋体" w:cs="Times New Roman"/>
          <w:b w:val="0"/>
          <w:bCs w:val="0"/>
          <w:color w:val="000000"/>
          <w:sz w:val="24"/>
          <w:highlight w:val="none"/>
          <w:lang w:val="en-US" w:eastAsia="zh-CN"/>
        </w:rPr>
      </w:r>
      <w:r/>
    </w:p>
    <w:p>
      <w:pPr>
        <w:pStyle w:val="928"/>
        <w:ind w:firstLine="422"/>
        <w:jc w:val="both"/>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outlineLvl w:val="9"/>
      </w:pPr>
      <w:r>
        <w:rPr>
          <w:rFonts w:hint="eastAsia" w:ascii="宋体" w:hAnsi="宋体" w:eastAsia="宋体" w:cs="Times New Roman"/>
          <w:b/>
          <w:bCs/>
          <w:color w:val="000000"/>
          <w:sz w:val="24"/>
          <w:szCs w:val="22"/>
          <w:highlight w:val="none"/>
          <w:lang w:val="en-US" w:eastAsia="zh-CN"/>
        </w:rPr>
        <w:t xml:space="preserve">由采购人负责答复的质疑，采购人将《质疑答复函》抄送交易中心。</w:t>
      </w:r>
      <w:r>
        <w:rPr>
          <w:rFonts w:hint="eastAsia" w:ascii="宋体" w:hAnsi="宋体" w:eastAsia="宋体" w:cs="Times New Roman"/>
          <w:b/>
          <w:bCs/>
          <w:color w:val="000000"/>
          <w:sz w:val="24"/>
          <w:szCs w:val="22"/>
          <w:highlight w:val="none"/>
          <w:lang w:val="zh-CN" w:eastAsia="zh-CN" w:bidi="ar-SA"/>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9"/>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9"/>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内容不符合《政府采购质疑和投诉办法》第十二条规定的质疑。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9"/>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超出政府采购法定期限的质疑。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9"/>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以传真、电子邮件等方式递交的非原件形式的质疑。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9"/>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未参加采购活动或在采购活动中自身权益未受到损害的供应商所提出的质疑。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9"/>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供应商组成联合体参加采购活动，联合体中任何一方或多方未按要求签字或盖章、加盖公章的质疑。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9"/>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9"/>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928"/>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outlineLvl w:val="9"/>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928"/>
        <w:ind w:firstLine="420"/>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outlineLvl w:val="9"/>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9"/>
      </w:pPr>
      <w:r>
        <w:rPr>
          <w:rFonts w:hint="eastAsia" w:ascii="宋体" w:hAnsi="宋体" w:eastAsia="宋体" w:cs="Times New Roman"/>
          <w:color w:val="000000"/>
          <w:sz w:val="24"/>
          <w:highlight w:val="none"/>
          <w:lang w:val="en-US" w:eastAsia="zh-CN"/>
        </w:rPr>
        <w:t xml:space="preserve">38.1 本项目</w:t>
      </w:r>
      <w:r>
        <w:rPr>
          <w:rFonts w:hint="eastAsia" w:ascii="宋体" w:hAnsi="宋体" w:eastAsia="宋体" w:cs="Times New Roman"/>
          <w:color w:val="000000"/>
          <w:sz w:val="24"/>
          <w:highlight w:val="none"/>
          <w:lang w:val="zh-CN"/>
        </w:rPr>
        <w:t xml:space="preserve">服务由中小企业承接的，</w:t>
      </w:r>
      <w:r>
        <w:rPr>
          <w:rFonts w:hint="eastAsia" w:ascii="宋体" w:hAnsi="宋体" w:eastAsia="宋体" w:cs="Times New Roman"/>
          <w:color w:val="000000"/>
          <w:sz w:val="24"/>
          <w:highlight w:val="none"/>
          <w:lang w:val="en-US" w:eastAsia="zh-CN"/>
        </w:rPr>
        <w:t xml:space="preserve">参与磋商的供应商</w:t>
      </w:r>
      <w:r>
        <w:rPr>
          <w:rFonts w:hint="eastAsia" w:ascii="宋体" w:hAnsi="宋体" w:eastAsia="宋体" w:cs="Times New Roman"/>
          <w:color w:val="000000"/>
          <w:sz w:val="24"/>
          <w:highlight w:val="none"/>
          <w:lang w:val="zh-CN"/>
        </w:rPr>
        <w:t xml:space="preserve">享受中小企业扶持政策：</w:t>
      </w:r>
      <w:r>
        <w:rPr>
          <w:rFonts w:hint="eastAsia" w:ascii="宋体" w:hAnsi="宋体" w:eastAsia="宋体" w:cs="Times New Roman"/>
          <w:color w:val="000000"/>
          <w:sz w:val="24"/>
          <w:highlight w:val="none"/>
          <w:lang w:val="zh-CN"/>
        </w:rPr>
      </w:r>
      <w:r/>
    </w:p>
    <w:p>
      <w:pPr>
        <w:pStyle w:val="928"/>
        <w:ind w:firstLine="420"/>
        <w:pageBreakBefore w:val="0"/>
        <w:spacing w:line="240" w:lineRule="auto"/>
        <w:widowControl w:val="off"/>
        <w:rPr>
          <w:rFonts w:hint="eastAsia" w:ascii="宋体" w:hAnsi="宋体" w:eastAsia="宋体" w:cs="Times New Roman"/>
          <w:color w:val="000000"/>
          <w:sz w:val="24"/>
          <w:highlight w:val="none"/>
          <w:lang w:val="zh-CN" w:eastAsia="zh-CN"/>
        </w:rPr>
        <w:outlineLvl w:val="9"/>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928"/>
        <w:ind w:firstLine="420"/>
        <w:pageBreakBefore w:val="0"/>
        <w:spacing w:line="240" w:lineRule="auto"/>
        <w:widowControl w:val="off"/>
        <w:rPr>
          <w:rFonts w:hint="eastAsia" w:ascii="宋体" w:hAnsi="宋体" w:eastAsia="宋体" w:cs="Times New Roman"/>
          <w:color w:val="000000"/>
          <w:sz w:val="24"/>
          <w:highlight w:val="none"/>
          <w:lang w:val="zh-CN"/>
        </w:rPr>
        <w:outlineLvl w:val="9"/>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928"/>
        <w:ind w:firstLine="420"/>
        <w:pageBreakBefore w:val="0"/>
        <w:spacing w:line="240" w:lineRule="auto"/>
        <w:widowControl w:val="off"/>
        <w:rPr>
          <w:rFonts w:hint="eastAsia" w:ascii="宋体" w:hAnsi="宋体" w:eastAsia="宋体" w:cs="Times New Roman"/>
          <w:color w:val="000000"/>
          <w:sz w:val="24"/>
          <w:highlight w:val="none"/>
          <w:lang w:val="zh-CN"/>
        </w:rPr>
        <w:outlineLvl w:val="9"/>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928"/>
        <w:ind w:firstLine="420"/>
        <w:pageBreakBefore w:val="0"/>
        <w:spacing w:line="240" w:lineRule="auto"/>
        <w:widowControl w:val="off"/>
        <w:rPr>
          <w:rFonts w:hint="eastAsia" w:ascii="宋体" w:hAnsi="宋体" w:eastAsia="宋体" w:cs="Times New Roman"/>
          <w:color w:val="000000"/>
          <w:sz w:val="24"/>
          <w:highlight w:val="none"/>
          <w:lang w:val="zh-CN" w:eastAsia="zh-CN"/>
        </w:rPr>
        <w:outlineLvl w:val="9"/>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928"/>
        <w:ind w:firstLine="420"/>
        <w:pageBreakBefore w:val="0"/>
        <w:spacing w:line="240" w:lineRule="auto"/>
        <w:widowControl w:val="off"/>
        <w:rPr>
          <w:rFonts w:hint="eastAsia" w:ascii="宋体" w:hAnsi="宋体" w:eastAsia="宋体" w:cs="Times New Roman"/>
          <w:color w:val="000000"/>
          <w:sz w:val="24"/>
          <w:highlight w:val="none"/>
          <w:lang w:val="zh-CN" w:eastAsia="zh-CN"/>
        </w:rPr>
        <w:outlineLvl w:val="9"/>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928"/>
        <w:ind w:firstLine="420"/>
        <w:pageBreakBefore w:val="0"/>
        <w:spacing w:before="0" w:after="0" w:line="240" w:lineRule="auto"/>
        <w:rPr>
          <w:rFonts w:hint="eastAsia" w:ascii="方正楷体_GBK" w:hAnsi="方正楷体_GBK" w:eastAsia="方正楷体_GBK" w:cs="方正楷体_GBK"/>
          <w:color w:val="000000"/>
          <w:sz w:val="28"/>
          <w:highlight w:val="none"/>
          <w:lang w:val="zh-CN" w:eastAsia="zh-CN"/>
        </w:rPr>
        <w:outlineLvl w:val="9"/>
      </w:pPr>
      <w:r/>
      <w:bookmarkEnd w:id="8"/>
      <w:r/>
      <w:bookmarkEnd w:id="9"/>
      <w:r/>
      <w:bookmarkEnd w:id="10"/>
      <w:r/>
      <w:bookmarkEnd w:id="11"/>
      <w:r>
        <w:rPr>
          <w:rFonts w:hint="eastAsia" w:ascii="方正楷体_GBK" w:hAnsi="方正楷体_GBK" w:eastAsia="方正楷体_GBK" w:cs="方正楷体_GBK"/>
          <w:color w:val="000000"/>
          <w:sz w:val="28"/>
          <w:highlight w:val="none"/>
          <w:lang w:val="zh-CN" w:eastAsia="zh-CN"/>
        </w:rPr>
        <w:t xml:space="preserve">39.节能环保产品</w:t>
      </w:r>
      <w:r>
        <w:rPr>
          <w:rFonts w:hint="eastAsia" w:ascii="方正楷体_GBK" w:hAnsi="方正楷体_GBK" w:eastAsia="方正楷体_GBK" w:cs="方正楷体_GBK"/>
          <w:color w:val="000000"/>
          <w:sz w:val="28"/>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rPr>
        <w:outlineLvl w:val="9"/>
      </w:pPr>
      <w:r>
        <w:rPr>
          <w:rFonts w:hint="eastAsia" w:ascii="宋体" w:hAnsi="宋体" w:eastAsia="宋体" w:cs="Times New Roman"/>
          <w:color w:val="000000"/>
          <w:sz w:val="24"/>
          <w:highlight w:val="none"/>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rPr>
        <w:outlineLvl w:val="9"/>
      </w:pPr>
      <w:r>
        <w:rPr>
          <w:rFonts w:hint="eastAsia" w:ascii="宋体" w:hAnsi="宋体" w:eastAsia="宋体" w:cs="Times New Roman"/>
          <w:color w:val="000000"/>
          <w:sz w:val="24"/>
          <w:highlight w:val="none"/>
          <w:lang w:val="en-US" w:eastAsia="zh-CN"/>
        </w:rPr>
        <w:t xml:space="preserve">39.2 采购产品</w:t>
      </w:r>
      <w:r>
        <w:rPr>
          <w:rFonts w:hint="eastAsia" w:ascii="宋体" w:hAnsi="宋体" w:eastAsia="宋体" w:cs="Times New Roman"/>
          <w:color w:val="000000"/>
          <w:sz w:val="24"/>
          <w:highlight w:val="none"/>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rPr>
        <w:outlineLvl w:val="9"/>
      </w:pPr>
      <w:r>
        <w:rPr>
          <w:rFonts w:hint="eastAsia" w:ascii="宋体" w:hAnsi="宋体" w:eastAsia="宋体" w:cs="Times New Roman"/>
          <w:color w:val="000000"/>
          <w:sz w:val="24"/>
          <w:highlight w:val="none"/>
          <w:lang w:val="en-US" w:eastAsia="zh-CN"/>
        </w:rPr>
        <w:t xml:space="preserve">39.3 采购产品</w:t>
      </w:r>
      <w:r>
        <w:rPr>
          <w:rFonts w:hint="eastAsia" w:ascii="宋体" w:hAnsi="宋体" w:eastAsia="宋体" w:cs="Times New Roman"/>
          <w:color w:val="000000"/>
          <w:sz w:val="24"/>
          <w:highlight w:val="none"/>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第五章评标方法与评标标准</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rPr>
      </w:r>
      <w:r/>
    </w:p>
    <w:p>
      <w:pPr>
        <w:pStyle w:val="928"/>
        <w:ind w:firstLine="420"/>
        <w:pageBreakBefore w:val="0"/>
        <w:spacing w:before="0" w:after="0" w:line="240" w:lineRule="auto"/>
        <w:rPr>
          <w:rFonts w:hint="eastAsia" w:ascii="方正楷体_GBK" w:hAnsi="方正楷体_GBK" w:eastAsia="方正楷体_GBK" w:cs="方正楷体_GBK"/>
          <w:color w:val="000000"/>
          <w:sz w:val="28"/>
          <w:highlight w:val="none"/>
          <w:lang w:val="zh-CN" w:eastAsia="zh-CN"/>
        </w:rPr>
        <w:outlineLvl w:val="9"/>
      </w:pPr>
      <w:r>
        <w:rPr>
          <w:rFonts w:hint="eastAsia" w:ascii="方正楷体_GBK" w:hAnsi="方正楷体_GBK" w:eastAsia="方正楷体_GBK" w:cs="方正楷体_GBK"/>
          <w:color w:val="000000"/>
          <w:sz w:val="28"/>
          <w:highlight w:val="none"/>
          <w:lang w:val="zh-CN" w:eastAsia="zh-CN"/>
        </w:rPr>
        <w:t xml:space="preserve">40.绿色采购</w:t>
      </w:r>
      <w:r>
        <w:rPr>
          <w:rFonts w:hint="eastAsia" w:ascii="方正楷体_GBK" w:hAnsi="方正楷体_GBK" w:eastAsia="方正楷体_GBK" w:cs="方正楷体_GBK"/>
          <w:color w:val="000000"/>
          <w:sz w:val="28"/>
          <w:highlight w:val="none"/>
          <w:lang w:val="zh-CN" w:eastAsia="zh-CN"/>
        </w:rPr>
      </w:r>
      <w:r/>
    </w:p>
    <w:p>
      <w:pPr>
        <w:pStyle w:val="928"/>
        <w:ind w:firstLine="420"/>
        <w:pageBreakBefore w:val="0"/>
        <w:spacing w:line="240" w:lineRule="auto"/>
        <w:rPr>
          <w:rFonts w:hint="eastAsia" w:ascii="宋体" w:hAnsi="宋体" w:eastAsia="宋体" w:cs="Times New Roman"/>
          <w:color w:val="000000"/>
          <w:sz w:val="24"/>
          <w:highlight w:val="none"/>
          <w:lang w:val="en-US" w:eastAsia="zh-CN"/>
        </w:rPr>
        <w:outlineLvl w:val="9"/>
      </w:pPr>
      <w:r>
        <w:rPr>
          <w:rFonts w:hint="eastAsia" w:ascii="宋体" w:hAnsi="宋体" w:eastAsia="宋体" w:cs="Times New Roman"/>
          <w:color w:val="000000"/>
          <w:sz w:val="24"/>
          <w:highlight w:val="none"/>
          <w:lang w:val="en-US" w:eastAsia="zh-CN"/>
        </w:rPr>
        <w:t xml:space="preserve">40.1 采购产品</w:t>
      </w:r>
      <w:r>
        <w:rPr>
          <w:rFonts w:hint="eastAsia" w:ascii="宋体" w:hAnsi="宋体" w:eastAsia="宋体" w:cs="Times New Roman"/>
          <w:bCs w:val="0"/>
          <w:color w:val="000000"/>
          <w:sz w:val="24"/>
          <w:szCs w:val="22"/>
          <w:highlight w:val="none"/>
          <w:lang w:val="en-US" w:eastAsia="zh-CN"/>
        </w:rPr>
        <w:t xml:space="preserve">中</w:t>
      </w:r>
      <w:r>
        <w:rPr>
          <w:rFonts w:hint="eastAsia" w:ascii="宋体" w:hAnsi="宋体" w:eastAsia="宋体" w:cs="Times New Roman"/>
          <w:bCs w:val="0"/>
          <w:color w:val="000000"/>
          <w:sz w:val="24"/>
          <w:szCs w:val="22"/>
          <w:highlight w:val="none"/>
        </w:rPr>
        <w:t xml:space="preserve">涉及商品包装、快递包装要求的</w:t>
      </w:r>
      <w:r>
        <w:rPr>
          <w:rFonts w:hint="eastAsia" w:ascii="宋体" w:hAnsi="宋体" w:eastAsia="宋体" w:cs="Times New Roman"/>
          <w:bCs w:val="0"/>
          <w:color w:val="000000"/>
          <w:sz w:val="24"/>
          <w:szCs w:val="22"/>
          <w:highlight w:val="none"/>
          <w:lang w:eastAsia="zh-CN"/>
        </w:rPr>
        <w:t xml:space="preserve">，</w:t>
      </w:r>
      <w:r>
        <w:rPr>
          <w:rFonts w:hint="eastAsia" w:ascii="宋体" w:hAnsi="宋体" w:eastAsia="宋体" w:cs="Times New Roman"/>
          <w:bCs w:val="0"/>
          <w:color w:val="000000"/>
          <w:sz w:val="24"/>
          <w:szCs w:val="22"/>
          <w:highlight w:val="none"/>
          <w:lang w:val="en-US" w:eastAsia="zh-CN"/>
        </w:rPr>
        <w:t xml:space="preserve">应按照</w:t>
      </w:r>
      <w:r>
        <w:rPr>
          <w:rFonts w:hint="eastAsia" w:ascii="宋体" w:hAnsi="宋体" w:eastAsia="宋体" w:cs="Times New Roman"/>
          <w:color w:val="000000"/>
          <w:sz w:val="24"/>
          <w:highlight w:val="none"/>
          <w:lang w:val="en-US" w:eastAsia="zh-CN"/>
        </w:rPr>
        <w:t xml:space="preserve">《商品包装政府采购需求标准（试行）》《快递包装政府采购需求标准（试行）》（财办库〔2020〕123号）、</w:t>
      </w:r>
      <w:r>
        <w:rPr>
          <w:rFonts w:hint="eastAsia" w:ascii="宋体" w:hAnsi="宋体" w:eastAsia="宋体" w:cs="Times New Roman"/>
          <w:color w:val="000000"/>
          <w:sz w:val="24"/>
          <w:szCs w:val="22"/>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文件执行。采购文件对</w:t>
      </w:r>
      <w:r>
        <w:rPr>
          <w:rFonts w:hint="eastAsia" w:ascii="宋体" w:hAnsi="宋体" w:eastAsia="宋体" w:cs="Times New Roman"/>
          <w:bCs w:val="0"/>
          <w:color w:val="000000"/>
          <w:sz w:val="24"/>
          <w:szCs w:val="22"/>
          <w:highlight w:val="none"/>
        </w:rPr>
        <w:t xml:space="preserve">商品包装和快递包装</w:t>
      </w:r>
      <w:r>
        <w:rPr>
          <w:rFonts w:hint="eastAsia" w:ascii="宋体" w:hAnsi="宋体" w:eastAsia="宋体" w:cs="Times New Roman"/>
          <w:bCs w:val="0"/>
          <w:color w:val="000000"/>
          <w:sz w:val="24"/>
          <w:szCs w:val="22"/>
          <w:highlight w:val="none"/>
          <w:lang w:val="en-US" w:eastAsia="zh-CN"/>
        </w:rPr>
        <w:t xml:space="preserve">有</w:t>
      </w:r>
      <w:r>
        <w:rPr>
          <w:rFonts w:hint="eastAsia" w:ascii="宋体" w:hAnsi="宋体" w:eastAsia="宋体" w:cs="Times New Roman"/>
          <w:bCs w:val="0"/>
          <w:color w:val="000000"/>
          <w:sz w:val="24"/>
          <w:szCs w:val="22"/>
          <w:highlight w:val="none"/>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highlight w:val="none"/>
          <w:lang w:val="en-US" w:eastAsia="zh-CN"/>
        </w:rPr>
      </w:r>
      <w:r/>
    </w:p>
    <w:p>
      <w:pPr>
        <w:pStyle w:val="928"/>
        <w:ind w:firstLine="420"/>
        <w:pageBreakBefore w:val="0"/>
        <w:spacing w:line="240" w:lineRule="auto"/>
        <w:rPr>
          <w:rFonts w:hint="eastAsia" w:ascii="宋体" w:hAnsi="宋体" w:eastAsia="宋体" w:cs="Times New Roman"/>
          <w:color w:val="000000"/>
          <w:sz w:val="24"/>
          <w:highlight w:val="none"/>
          <w:lang w:val="en-US"/>
        </w:rPr>
        <w:outlineLvl w:val="9"/>
      </w:pPr>
      <w:r>
        <w:rPr>
          <w:rFonts w:hint="eastAsia" w:ascii="宋体" w:hAnsi="宋体" w:eastAsia="宋体" w:cs="Times New Roman"/>
          <w:color w:val="000000"/>
          <w:sz w:val="24"/>
          <w:highlight w:val="none"/>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outlineLvl w:val="9"/>
      </w:pPr>
      <w:r>
        <w:rPr>
          <w:rFonts w:hint="eastAsia" w:ascii="宋体" w:hAnsi="宋体" w:eastAsia="宋体" w:cs="Times New Roman"/>
          <w:color w:val="000000"/>
          <w:sz w:val="24"/>
          <w:highlight w:val="none"/>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928"/>
        <w:ind w:firstLine="420"/>
        <w:pageBreakBefore w:val="0"/>
        <w:spacing w:line="240" w:lineRule="auto"/>
        <w:rPr>
          <w:rFonts w:hint="eastAsia" w:ascii="宋体" w:hAnsi="宋体" w:eastAsia="宋体" w:cs="Times New Roman"/>
          <w:color w:val="000000"/>
          <w:sz w:val="24"/>
          <w:highlight w:val="none"/>
          <w:lang w:val="en-US"/>
        </w:rPr>
        <w:outlineLvl w:val="9"/>
      </w:pPr>
      <w:r>
        <w:rPr>
          <w:rFonts w:hint="eastAsia" w:ascii="宋体" w:hAnsi="宋体" w:eastAsia="宋体" w:cs="Times New Roman"/>
          <w:color w:val="000000"/>
          <w:sz w:val="24"/>
          <w:highlight w:val="none"/>
          <w:lang w:val="en-US" w:eastAsia="zh-CN"/>
        </w:rPr>
        <w:t xml:space="preserve">40.4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进行验收，必要时可以委托依法取得检测、认证资质的机构进行检测、认证。</w:t>
      </w:r>
      <w:r>
        <w:rPr>
          <w:rFonts w:hint="eastAsia" w:ascii="宋体" w:hAnsi="宋体" w:eastAsia="宋体" w:cs="Times New Roman"/>
          <w:color w:val="000000"/>
          <w:sz w:val="24"/>
          <w:highlight w:val="none"/>
          <w:lang w:val="en-US"/>
        </w:rPr>
      </w:r>
      <w:r/>
    </w:p>
    <w:p>
      <w:pPr>
        <w:pStyle w:val="928"/>
        <w:ind w:firstLine="420"/>
        <w:pageBreakBefore w:val="0"/>
        <w:spacing w:before="0" w:after="0" w:line="240" w:lineRule="auto"/>
        <w:rPr>
          <w:rFonts w:hint="eastAsia" w:ascii="方正楷体_GBK" w:hAnsi="方正楷体_GBK" w:eastAsia="方正楷体_GBK" w:cs="方正楷体_GBK"/>
          <w:color w:val="000000"/>
          <w:sz w:val="28"/>
          <w:highlight w:val="none"/>
          <w:lang w:val="zh-CN" w:eastAsia="zh-CN"/>
        </w:rPr>
        <w:outlineLvl w:val="9"/>
      </w:pPr>
      <w:r>
        <w:rPr>
          <w:rFonts w:hint="eastAsia" w:ascii="方正楷体_GBK" w:hAnsi="方正楷体_GBK" w:eastAsia="方正楷体_GBK" w:cs="方正楷体_GBK"/>
          <w:color w:val="000000"/>
          <w:sz w:val="28"/>
          <w:highlight w:val="none"/>
          <w:lang w:val="zh-CN" w:eastAsia="zh-CN"/>
        </w:rPr>
        <w:t xml:space="preserve">41.创新产品采购</w:t>
      </w:r>
      <w:r>
        <w:rPr>
          <w:rFonts w:hint="eastAsia" w:ascii="方正楷体_GBK" w:hAnsi="方正楷体_GBK" w:eastAsia="方正楷体_GBK" w:cs="方正楷体_GBK"/>
          <w:color w:val="000000"/>
          <w:sz w:val="28"/>
          <w:highlight w:val="none"/>
          <w:lang w:val="zh-CN" w:eastAsia="zh-CN"/>
        </w:rPr>
      </w:r>
      <w:r/>
    </w:p>
    <w:p>
      <w:pPr>
        <w:pStyle w:val="928"/>
        <w:ind w:firstLine="420"/>
        <w:keepLines w:val="0"/>
        <w:keepNext w:val="0"/>
        <w:pageBreakBefore w:val="0"/>
        <w:spacing w:line="240" w:lineRule="auto"/>
        <w:widowControl/>
        <w:rPr>
          <w:rFonts w:hint="eastAsia" w:ascii="宋体" w:hAnsi="宋体" w:eastAsia="宋体" w:cs="Times New Roman"/>
          <w:color w:val="000000"/>
          <w:sz w:val="24"/>
          <w:highlight w:val="none"/>
          <w:lang w:val="en-US"/>
        </w:rPr>
        <w:outlineLvl w:val="9"/>
      </w:pPr>
      <w:r>
        <w:rPr>
          <w:rFonts w:hint="eastAsia" w:ascii="宋体" w:hAnsi="宋体" w:eastAsia="宋体" w:cs="Times New Roman"/>
          <w:color w:val="000000"/>
          <w:sz w:val="24"/>
          <w:highlight w:val="none"/>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en-US"/>
        </w:rPr>
      </w:r>
      <w:r/>
    </w:p>
    <w:p>
      <w:pPr>
        <w:pStyle w:val="928"/>
        <w:ind w:firstLine="420"/>
        <w:pageBreakBefore w:val="0"/>
        <w:spacing w:before="0" w:after="0" w:line="240" w:lineRule="auto"/>
        <w:rPr>
          <w:rFonts w:hint="eastAsia" w:ascii="方正楷体_GBK" w:hAnsi="方正楷体_GBK" w:eastAsia="方正楷体_GBK" w:cs="方正楷体_GBK"/>
          <w:color w:val="000000"/>
          <w:sz w:val="28"/>
          <w:highlight w:val="none"/>
          <w:lang w:val="zh-CN" w:eastAsia="zh-CN"/>
        </w:rPr>
        <w:outlineLvl w:val="9"/>
      </w:pPr>
      <w:r>
        <w:rPr>
          <w:rFonts w:hint="eastAsia" w:ascii="方正楷体_GBK" w:hAnsi="方正楷体_GBK" w:eastAsia="方正楷体_GBK" w:cs="方正楷体_GBK"/>
          <w:color w:val="000000"/>
          <w:sz w:val="28"/>
          <w:highlight w:val="none"/>
          <w:lang w:val="zh-CN" w:eastAsia="zh-CN"/>
        </w:rPr>
        <w:t xml:space="preserve">42.网络产品、市场准入类产品采购</w:t>
      </w:r>
      <w:r>
        <w:rPr>
          <w:rFonts w:hint="eastAsia" w:ascii="方正楷体_GBK" w:hAnsi="方正楷体_GBK" w:eastAsia="方正楷体_GBK" w:cs="方正楷体_GBK"/>
          <w:color w:val="000000"/>
          <w:sz w:val="28"/>
          <w:highlight w:val="none"/>
          <w:lang w:val="zh-CN" w:eastAsia="zh-CN"/>
        </w:rPr>
      </w:r>
      <w:r/>
    </w:p>
    <w:p>
      <w:pPr>
        <w:pStyle w:val="928"/>
        <w:ind w:firstLine="420"/>
        <w:pageBreakBefore w:val="0"/>
        <w:spacing w:line="240" w:lineRule="auto"/>
        <w:widowControl/>
        <w:rPr>
          <w:rFonts w:hint="eastAsia" w:ascii="宋体" w:hAnsi="宋体" w:eastAsia="宋体" w:cs="Times New Roman"/>
          <w:color w:val="000000"/>
          <w:sz w:val="24"/>
          <w:highlight w:val="none"/>
          <w:lang w:val="en-US" w:eastAsia="zh-CN"/>
        </w:rPr>
        <w:outlineLvl w:val="9"/>
      </w:pPr>
      <w:r>
        <w:rPr>
          <w:rFonts w:hint="eastAsia" w:ascii="宋体" w:hAnsi="宋体" w:eastAsia="宋体" w:cs="Times New Roman"/>
          <w:color w:val="000000"/>
          <w:sz w:val="24"/>
          <w:highlight w:val="none"/>
          <w:lang w:val="en-US" w:eastAsia="zh-CN"/>
        </w:rPr>
        <w:t xml:space="preserve">42.1 本</w:t>
      </w:r>
      <w:r>
        <w:rPr>
          <w:rFonts w:hint="eastAsia" w:ascii="宋体" w:hAnsi="宋体" w:eastAsia="宋体" w:cs="Times New Roman"/>
          <w:color w:val="000000"/>
          <w:sz w:val="24"/>
          <w:highlight w:val="none"/>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highlight w:val="none"/>
          <w:lang w:val="en-US" w:eastAsia="zh-CN"/>
        </w:rPr>
      </w:r>
      <w:r/>
    </w:p>
    <w:p>
      <w:pPr>
        <w:pStyle w:val="928"/>
        <w:ind w:firstLine="420"/>
        <w:spacing w:line="240" w:lineRule="auto"/>
        <w:widowControl/>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highlight w:val="none"/>
          <w:lang w:val="zh-CN" w:eastAsia="zh-CN"/>
        </w:rPr>
      </w:r>
      <w:r/>
    </w:p>
    <w:p>
      <w:pPr>
        <w:pStyle w:val="928"/>
        <w:rPr>
          <w:rFonts w:hint="eastAsia" w:ascii="宋体" w:hAnsi="宋体" w:eastAsia="宋体" w:cs="Times New Roman"/>
          <w:color w:val="000000"/>
          <w:sz w:val="24"/>
          <w:highlight w:val="none"/>
          <w:lang w:val="zh-CN" w:eastAsia="zh-CN"/>
        </w:rPr>
        <w:outlineLvl w:val="9"/>
      </w:pPr>
      <w:r>
        <w:rPr>
          <w:rFonts w:hint="eastAsia" w:ascii="宋体" w:hAnsi="宋体" w:eastAsia="宋体" w:cs="Times New Roman"/>
          <w:color w:val="000000"/>
          <w:sz w:val="24"/>
          <w:highlight w:val="none"/>
          <w:lang w:val="zh-CN" w:eastAsia="zh-CN"/>
        </w:rPr>
      </w:r>
      <w:r/>
    </w:p>
    <w:p>
      <w:pPr>
        <w:pStyle w:val="940"/>
        <w:rPr>
          <w:rFonts w:hint="eastAsia" w:ascii="宋体" w:hAnsi="宋体" w:eastAsia="宋体" w:cs="Times New Roman"/>
          <w:color w:val="000000"/>
          <w:sz w:val="24"/>
          <w:highlight w:val="none"/>
          <w:lang w:val="zh-CN" w:eastAsia="zh-CN"/>
        </w:rPr>
        <w:outlineLvl w:val="9"/>
      </w:pPr>
      <w:r>
        <w:rPr>
          <w:rFonts w:hint="eastAsia" w:ascii="宋体" w:hAnsi="宋体" w:eastAsia="宋体" w:cs="Times New Roman"/>
          <w:color w:val="000000"/>
          <w:sz w:val="24"/>
          <w:highlight w:val="none"/>
          <w:lang w:val="zh-CN" w:eastAsia="zh-CN"/>
        </w:rPr>
      </w:r>
      <w:r/>
    </w:p>
    <w:p>
      <w:pPr>
        <w:pStyle w:val="928"/>
        <w:rPr>
          <w:rFonts w:hint="eastAsia" w:ascii="宋体" w:hAnsi="宋体" w:eastAsia="宋体" w:cs="Times New Roman"/>
          <w:color w:val="000000"/>
          <w:sz w:val="24"/>
          <w:highlight w:val="none"/>
          <w:lang w:val="zh-CN" w:eastAsia="zh-CN"/>
        </w:rPr>
        <w:outlineLvl w:val="9"/>
      </w:pPr>
      <w:r>
        <w:rPr>
          <w:rFonts w:hint="eastAsia" w:ascii="宋体" w:hAnsi="宋体" w:eastAsia="宋体" w:cs="Times New Roman"/>
          <w:color w:val="000000"/>
          <w:sz w:val="24"/>
          <w:highlight w:val="none"/>
          <w:lang w:val="zh-CN" w:eastAsia="zh-CN"/>
        </w:rPr>
      </w:r>
      <w:r/>
    </w:p>
    <w:p>
      <w:pPr>
        <w:pStyle w:val="940"/>
        <w:rPr>
          <w:rFonts w:hint="eastAsia" w:ascii="宋体" w:hAnsi="宋体" w:eastAsia="宋体" w:cs="Times New Roman"/>
          <w:color w:val="000000"/>
          <w:sz w:val="24"/>
          <w:highlight w:val="none"/>
          <w:lang w:val="zh-CN" w:eastAsia="zh-CN"/>
        </w:rPr>
        <w:outlineLvl w:val="9"/>
      </w:pPr>
      <w:r>
        <w:rPr>
          <w:rFonts w:hint="eastAsia" w:ascii="宋体" w:hAnsi="宋体" w:eastAsia="宋体" w:cs="Times New Roman"/>
          <w:color w:val="000000"/>
          <w:sz w:val="24"/>
          <w:highlight w:val="none"/>
          <w:lang w:val="zh-CN" w:eastAsia="zh-CN"/>
        </w:rPr>
      </w:r>
      <w:r/>
    </w:p>
    <w:p>
      <w:pPr>
        <w:pStyle w:val="928"/>
        <w:rPr>
          <w:rFonts w:hint="eastAsia"/>
          <w:color w:val="000000"/>
          <w:highlight w:val="none"/>
          <w:lang w:val="zh-CN" w:eastAsia="zh-CN"/>
        </w:rPr>
        <w:outlineLvl w:val="9"/>
      </w:pPr>
      <w:r>
        <w:rPr>
          <w:rFonts w:hint="eastAsia"/>
          <w:color w:val="000000"/>
          <w:highlight w:val="none"/>
          <w:lang w:val="zh-CN" w:eastAsia="zh-CN"/>
        </w:rPr>
      </w:r>
      <w:r/>
    </w:p>
    <w:p>
      <w:pPr>
        <w:pStyle w:val="928"/>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1008"/>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928"/>
        <w:rPr>
          <w:rFonts w:hint="eastAsia"/>
          <w:color w:val="000000"/>
          <w:highlight w:val="none"/>
          <w:lang w:val="en-US" w:eastAsia="zh-CN"/>
        </w:rPr>
        <w:outlineLvl w:val="9"/>
      </w:pPr>
      <w:r>
        <w:rPr>
          <w:rFonts w:hint="eastAsia"/>
          <w:color w:val="000000"/>
          <w:highlight w:val="none"/>
          <w:lang w:val="en-US" w:eastAsia="zh-CN"/>
        </w:rPr>
      </w:r>
      <w:r/>
    </w:p>
    <w:p>
      <w:pPr>
        <w:pStyle w:val="928"/>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928"/>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928"/>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928"/>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r>
      <w:r/>
    </w:p>
    <w:p>
      <w:pPr>
        <w:pStyle w:val="928"/>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第三章  合同文本</w:t>
      </w:r>
      <w:r>
        <w:rPr>
          <w:rFonts w:hint="eastAsia" w:ascii="方正小标宋简体" w:hAnsi="方正小标宋简体" w:eastAsia="方正小标宋简体" w:cs="方正小标宋简体"/>
          <w:color w:val="000000"/>
          <w:sz w:val="36"/>
          <w:szCs w:val="36"/>
          <w:highlight w:val="none"/>
          <w:lang w:val="en-US" w:eastAsia="zh-CN"/>
        </w:rPr>
      </w:r>
      <w:r/>
    </w:p>
    <w:p>
      <w:pPr>
        <w:pStyle w:val="928"/>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1008"/>
        <w:ind w:left="0" w:firstLine="0"/>
        <w:keepLines w:val="0"/>
        <w:keepNext w:val="0"/>
        <w:pageBreakBefore w:val="0"/>
        <w:spacing w:line="240" w:lineRule="auto"/>
        <w:widowControl w:val="off"/>
        <w:rPr>
          <w:rFonts w:hint="eastAsia"/>
          <w:color w:val="000000"/>
          <w:highlight w:val="none"/>
          <w:lang w:eastAsia="zh-CN"/>
        </w:rPr>
        <w:outlineLvl w:val="9"/>
      </w:pPr>
      <w:r>
        <w:rPr>
          <w:rFonts w:hint="eastAsia"/>
          <w:color w:val="000000"/>
          <w:highlight w:val="none"/>
          <w:lang w:eastAsia="zh-CN"/>
        </w:rPr>
      </w:r>
      <w:r/>
    </w:p>
    <w:p>
      <w:pPr>
        <w:pStyle w:val="928"/>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928"/>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928"/>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928"/>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r>
      <w:r/>
    </w:p>
    <w:p>
      <w:pPr>
        <w:pStyle w:val="928"/>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竞争性磋商</w:t>
      </w:r>
      <w:r>
        <w:rPr>
          <w:rFonts w:ascii="宋体" w:hAnsi="宋体" w:cs="Courier New"/>
          <w:color w:val="000000"/>
          <w:sz w:val="24"/>
          <w:szCs w:val="24"/>
          <w:highlight w:val="none"/>
        </w:rPr>
        <w:t xml:space="preserve">结果，签署本合同。</w:t>
      </w:r>
      <w:r>
        <w:rPr>
          <w:rFonts w:ascii="宋体" w:hAnsi="宋体" w:cs="Courier New"/>
          <w:b/>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highlight w:val="none"/>
          <w:lang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70"/>
        <w:keepLines w:val="0"/>
        <w:keepNext w:val="0"/>
        <w:pageBreakBefore w:val="0"/>
        <w:spacing w:before="0" w:after="0"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eastAsia="宋体" w:cs="Courier New"/>
          <w:color w:val="000000"/>
          <w:sz w:val="24"/>
          <w:szCs w:val="24"/>
          <w:highlight w:val="none"/>
        </w:rPr>
        <w:t xml:space="preserve">本合同金额为（大写）：____________________圆（____________________元）人民币。</w:t>
      </w:r>
      <w:r>
        <w:rPr>
          <w:rFonts w:ascii="宋体" w:hAnsi="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规定的时间向甲方提供服务（包含与服务相关的货物）的有关技术资料。</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9"/>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00"/>
          <w:sz w:val="24"/>
          <w:szCs w:val="24"/>
          <w:highlight w:val="none"/>
          <w:lang w:val="en-US" w:eastAsia="zh-CN"/>
        </w:rPr>
        <w:t xml:space="preserve">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lang w:val="en-US"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乙方如有转包或未经甲方同意的分包行为，甲方有权终止合同。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7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00"/>
          <w:sz w:val="24"/>
          <w:szCs w:val="24"/>
          <w:highlight w:val="none"/>
          <w:lang w:val="en-US" w:eastAsia="zh-CN"/>
        </w:rPr>
        <w:t xml:space="preserve"> 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8.1.2 软件完全交付并上线正式运行，经甲方验收合格后，</w:t>
      </w:r>
      <w:r>
        <w:rPr>
          <w:rFonts w:hint="eastAsia" w:ascii="宋体" w:hAnsi="宋体" w:eastAsia="宋体" w:cs="Courier New"/>
          <w:color w:val="000000"/>
          <w:sz w:val="24"/>
          <w:szCs w:val="24"/>
          <w:highlight w:val="none"/>
          <w:lang w:val="en-US" w:eastAsia="zh-CN"/>
        </w:rPr>
        <w:t xml:space="preserve">结清</w:t>
      </w:r>
      <w:r>
        <w:rPr>
          <w:rFonts w:hint="eastAsia" w:ascii="宋体" w:hAnsi="宋体" w:eastAsia="宋体" w:cs="Courier New"/>
          <w:color w:val="000000"/>
          <w:sz w:val="24"/>
          <w:szCs w:val="24"/>
          <w:highlight w:val="none"/>
        </w:rPr>
        <w:t xml:space="preserve">系统开发费用。</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8.1.3 系统验收合格后进入维保期，乙方维保满一年，经甲方考核合格后支付系统</w:t>
      </w:r>
      <w:r>
        <w:rPr>
          <w:rFonts w:hint="eastAsia" w:ascii="宋体" w:hAnsi="宋体" w:eastAsia="宋体" w:cs="Courier New"/>
          <w:color w:val="000000"/>
          <w:sz w:val="24"/>
          <w:szCs w:val="24"/>
          <w:highlight w:val="none"/>
          <w:lang w:val="en-US" w:eastAsia="zh-CN"/>
        </w:rPr>
        <w:t xml:space="preserve">运维</w:t>
      </w:r>
      <w:r>
        <w:rPr>
          <w:rFonts w:hint="eastAsia" w:ascii="宋体" w:hAnsi="宋体" w:eastAsia="宋体" w:cs="Courier New"/>
          <w:color w:val="000000"/>
          <w:sz w:val="24"/>
          <w:szCs w:val="24"/>
          <w:highlight w:val="none"/>
        </w:rPr>
        <w:t xml:space="preserve">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以上款项均为无息支付。</w:t>
      </w:r>
      <w:r>
        <w:rPr>
          <w:rFonts w:hint="eastAsia" w:ascii="宋体" w:hAnsi="宋体" w:eastAsia="宋体" w:cs="Courier New"/>
          <w:color w:val="000000"/>
          <w:sz w:val="24"/>
          <w:szCs w:val="24"/>
          <w:highlight w:val="none"/>
          <w:lang w:val="en-US" w:eastAsia="zh-CN"/>
        </w:rPr>
      </w:r>
      <w:r/>
    </w:p>
    <w:p>
      <w:pPr>
        <w:pStyle w:val="97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w:t>
      </w:r>
      <w:r>
        <w:rPr>
          <w:rFonts w:hint="eastAsia" w:hAnsi="宋体" w:cs="Courier New"/>
          <w:color w:val="000000"/>
          <w:sz w:val="24"/>
          <w:szCs w:val="24"/>
          <w:highlight w:val="none"/>
          <w:lang w:val="en-US" w:eastAsia="zh-CN"/>
        </w:rPr>
        <w:t xml:space="preserve">4</w:t>
      </w:r>
      <w:r>
        <w:rPr>
          <w:rFonts w:hint="eastAsia" w:ascii="宋体" w:hAnsi="宋体" w:eastAsia="宋体" w:cs="Courier New"/>
          <w:color w:val="000000"/>
          <w:sz w:val="24"/>
          <w:szCs w:val="24"/>
          <w:highlight w:val="none"/>
          <w:lang w:val="en-US" w:eastAsia="zh-CN"/>
        </w:rPr>
        <w:t xml:space="preserve">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7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zh-CN" w:eastAsia="zh-CN"/>
        </w:rPr>
        <w:t xml:space="preserve">10.7 </w:t>
      </w:r>
      <w:r>
        <w:rPr>
          <w:rFonts w:hint="eastAsia" w:ascii="宋体" w:hAnsi="宋体" w:eastAsia="宋体" w:cs="Courier New"/>
          <w:color w:val="000000"/>
          <w:sz w:val="24"/>
          <w:szCs w:val="24"/>
          <w:highlight w:val="none"/>
          <w:lang w:val="zh-CN" w:eastAsia="zh-CN"/>
        </w:rPr>
        <w:t xml:space="preserve">网络安全、市场准入要求：</w:t>
      </w:r>
      <w:r>
        <w:rPr>
          <w:rFonts w:hint="eastAsia" w:ascii="宋体" w:hAnsi="宋体" w:eastAsia="宋体" w:cs="Courier New"/>
          <w:color w:val="000000"/>
          <w:sz w:val="24"/>
          <w:szCs w:val="24"/>
          <w:highlight w:val="none"/>
          <w:lang w:val="en-US" w:eastAsia="zh-CN"/>
        </w:rPr>
        <w:t xml:space="preserve">供应商</w:t>
      </w:r>
      <w:r>
        <w:rPr>
          <w:rFonts w:hint="eastAsia" w:ascii="宋体" w:hAnsi="宋体" w:eastAsia="宋体" w:cs="Courier New"/>
          <w:color w:val="000000"/>
          <w:sz w:val="24"/>
          <w:szCs w:val="24"/>
          <w:highlight w:val="none"/>
          <w:lang w:val="zh-CN" w:eastAsia="zh-CN"/>
        </w:rPr>
        <w:t xml:space="preserve">所投软件必须符合国家信息系统安全等级保护测评</w:t>
      </w:r>
      <w:r>
        <w:rPr>
          <w:rFonts w:hint="eastAsia" w:ascii="宋体" w:hAnsi="宋体" w:eastAsia="宋体" w:cs="Courier New"/>
          <w:color w:val="000000"/>
          <w:sz w:val="24"/>
          <w:szCs w:val="24"/>
          <w:highlight w:val="none"/>
          <w:lang w:val="en-US" w:eastAsia="zh-CN"/>
        </w:rPr>
        <w:t xml:space="preserve">三</w:t>
      </w:r>
      <w:r>
        <w:rPr>
          <w:rFonts w:hint="eastAsia" w:ascii="宋体" w:hAnsi="宋体" w:eastAsia="宋体" w:cs="Courier New"/>
          <w:color w:val="000000"/>
          <w:sz w:val="24"/>
          <w:szCs w:val="24"/>
          <w:highlight w:val="none"/>
          <w:lang w:val="zh-CN" w:eastAsia="zh-CN"/>
        </w:rPr>
        <w:t xml:space="preserve">级要求。</w:t>
      </w:r>
      <w:r>
        <w:rPr>
          <w:rFonts w:hint="eastAsia" w:ascii="宋体" w:hAnsi="宋体" w:eastAsia="宋体" w:cs="Courier New"/>
          <w:color w:val="000000"/>
          <w:sz w:val="24"/>
          <w:szCs w:val="24"/>
          <w:highlight w:val="none"/>
          <w:lang w:val="en-US" w:eastAsia="zh-CN"/>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928"/>
        <w:keepLines w:val="0"/>
        <w:keepNext w:val="0"/>
        <w:pageBreakBefore w:val="0"/>
        <w:spacing w:before="0" w:after="0" w:line="240"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规定标准的，甲方有权拒绝接受服务，并可单方面解除合同。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color w:val="000000"/>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十四、合同生效及其它</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7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70"/>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7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7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70"/>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7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70"/>
        <w:ind w:firstLine="528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签订日期：      年    月   日</w:t>
      </w:r>
      <w:r>
        <w:rPr>
          <w:rFonts w:hint="eastAsia" w:hAnsi="宋体" w:eastAsia="宋体" w:cs="Courier New"/>
          <w:color w:val="000000"/>
          <w:sz w:val="24"/>
          <w:szCs w:val="24"/>
          <w:highlight w:val="none"/>
        </w:rPr>
      </w:r>
      <w:r/>
    </w:p>
    <w:p>
      <w:pPr>
        <w:pStyle w:val="970"/>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r>
      <w:r/>
    </w:p>
    <w:p>
      <w:pPr>
        <w:pStyle w:val="928"/>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70"/>
        <w:jc w:val="left"/>
        <w:keepLines w:val="0"/>
        <w:keepNext w:val="0"/>
        <w:pageBreakBefore w:val="0"/>
        <w:spacing w:before="120" w:after="120" w:line="240" w:lineRule="auto"/>
        <w:widowControl w:val="off"/>
        <w:rPr>
          <w:rFonts w:hAnsi="宋体"/>
          <w:color w:val="000000"/>
          <w:sz w:val="24"/>
          <w:szCs w:val="24"/>
          <w:highlight w:val="none"/>
        </w:rPr>
        <w:outlineLvl w:val="9"/>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104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9"/>
      </w:pPr>
      <w:r/>
      <w:bookmarkEnd w:id="0"/>
      <w:r/>
      <w:bookmarkEnd w:id="1"/>
      <w:r/>
      <w:bookmarkEnd w:id="2"/>
      <w:r/>
      <w:bookmarkEnd w:id="3"/>
      <w:r/>
      <w:bookmarkEnd w:id="4"/>
      <w:r/>
      <w:bookmarkEnd w:id="5"/>
      <w:r/>
      <w:bookmarkStart w:id="12" w:name="_Toc20823346"/>
      <w:r/>
      <w:bookmarkStart w:id="13" w:name="_Toc16938590"/>
      <w:r/>
      <w:bookmarkStart w:id="14" w:name="_Toc120614244"/>
      <w:r/>
      <w:bookmarkStart w:id="15" w:name="_Hlt16619350"/>
      <w:r/>
      <w:bookmarkStart w:id="16" w:name="_Toc479757211"/>
      <w:r/>
      <w:bookmarkStart w:id="17" w:name="_Toc462564139"/>
      <w:r>
        <w:rPr>
          <w:rFonts w:hint="eastAsia" w:ascii="宋体" w:hAnsi="宋体" w:eastAsia="宋体" w:cs="Courier New"/>
          <w:color w:val="000000"/>
          <w:sz w:val="24"/>
          <w:szCs w:val="24"/>
          <w:highlight w:val="none"/>
          <w:lang w:val="en-US" w:eastAsia="zh-CN" w:bidi="ar-SA"/>
        </w:rPr>
        <w:br w:type="page" w:clear="all"/>
      </w:r>
      <w:bookmarkEnd w:id="12"/>
      <w:r/>
      <w:bookmarkEnd w:id="13"/>
      <w:r/>
      <w:bookmarkEnd w:id="14"/>
      <w:r/>
      <w:bookmarkEnd w:id="15"/>
      <w:r/>
      <w:bookmarkStart w:id="18" w:name="_Toc49090575"/>
      <w:r/>
      <w:bookmarkStart w:id="19" w:name="_Toc26554093"/>
      <w:r>
        <w:rPr>
          <w:rFonts w:hint="eastAsia" w:ascii="方正小标宋简体" w:hAnsi="方正小标宋简体" w:eastAsia="方正小标宋简体" w:cs="方正小标宋简体"/>
          <w:color w:val="000000"/>
          <w:sz w:val="36"/>
          <w:szCs w:val="36"/>
          <w:highlight w:val="none"/>
          <w:lang w:val="en-US" w:eastAsia="zh-CN" w:bidi="ar-SA"/>
        </w:rPr>
        <w:t xml:space="preserve">第四章  采购需求</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28"/>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9"/>
      </w:pPr>
      <w:r>
        <w:rPr>
          <w:rFonts w:hint="eastAsia" w:ascii="黑体" w:hAnsi="黑体" w:eastAsia="黑体" w:cs="黑体"/>
          <w:color w:val="000000"/>
          <w:sz w:val="24"/>
          <w:szCs w:val="24"/>
          <w:highlight w:val="none"/>
          <w:lang w:eastAsia="zh-CN"/>
        </w:rPr>
        <w:t xml:space="preserve">一、项目属性：</w:t>
      </w:r>
      <w:r>
        <w:rPr>
          <w:rFonts w:hint="eastAsia" w:ascii="宋体" w:hAnsi="宋体" w:eastAsia="宋体" w:cs="Times New Roman"/>
          <w:color w:val="000000"/>
          <w:sz w:val="24"/>
          <w:szCs w:val="24"/>
          <w:highlight w:val="none"/>
          <w:lang w:eastAsia="zh-CN"/>
        </w:rPr>
        <w:t xml:space="preserve">服务类项目。</w:t>
      </w:r>
      <w:r>
        <w:rPr>
          <w:rFonts w:hint="eastAsia" w:ascii="黑体" w:hAnsi="黑体" w:eastAsia="黑体" w:cs="黑体"/>
          <w:color w:val="000000"/>
          <w:sz w:val="24"/>
          <w:szCs w:val="24"/>
          <w:highlight w:val="none"/>
          <w:lang w:eastAsia="zh-CN"/>
        </w:rPr>
      </w:r>
      <w:r/>
    </w:p>
    <w:p>
      <w:pPr>
        <w:pStyle w:val="928"/>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9"/>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随着我国医疗行业的不断发展壮大，医疗机构固定资产的规模也在逐年扩大。我院作为南京最大的综合性医院之一，其固定资产管理工作显得尤为重要。为响应国家政策要求，顺应我院信息化建设要求，提升管理信息化、智能化水平，为管理层提供科学决策依据，打造一套更加智能、高效、便捷，让每一项资产都能发挥最大的价值的资产管理系统，势在必行。</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（二）项目建设遵循标准</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outlineLvl w:val="9"/>
      </w:pPr>
      <w:r>
        <w:rPr>
          <w:rFonts w:hint="eastAsia" w:ascii="宋体" w:hAnsi="宋体" w:eastAsia="宋体" w:cs="Times New Roman"/>
          <w:bCs w:val="0"/>
          <w:color w:val="000000"/>
          <w:sz w:val="24"/>
          <w:szCs w:val="24"/>
          <w:highlight w:val="none"/>
          <w:lang w:val="en-US" w:eastAsia="zh-CN"/>
        </w:rPr>
        <w:t xml:space="preserve">随着我国医疗事业向“质量效益型”转型，国家“十四五”规划和“健康中国2030”纲要均强调医疗资源合理配置和基础设施管理的重要性。医院资产管理系统作为关键配套，通过全生命周期数字化管理，实现资产全程可追溯，满足政策要求，合理控制医疗成本。根据《行政事业性国有资产管理条例》，系统通过数字化台账记录资产关键信息，实现“一物一码”管理，符合国家对国有资产管理的监管规定，防止资产流失。</w:t>
      </w:r>
      <w:r>
        <w:rPr>
          <w:rFonts w:hint="eastAsia" w:ascii="宋体" w:hAnsi="宋体" w:eastAsia="宋体" w:cs="Times New Roman"/>
          <w:bCs w:val="0"/>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outlineLvl w:val="9"/>
      </w:pPr>
      <w:r>
        <w:rPr>
          <w:rFonts w:hint="eastAsia" w:ascii="宋体" w:hAnsi="宋体" w:eastAsia="宋体" w:cs="Times New Roman"/>
          <w:bCs w:val="0"/>
          <w:color w:val="000000"/>
          <w:sz w:val="24"/>
          <w:szCs w:val="24"/>
          <w:highlight w:val="none"/>
          <w:lang w:val="en-US" w:eastAsia="zh-CN"/>
        </w:rPr>
        <w:t xml:space="preserve">各地结合医疗事业发展实际，相继出台了针对性的资产管理制度。如《江苏省行政事业性国有资产管理办法》和《南京市行政事业性国有资产管理办法》，规范了资产全流程管理，强调安全规范、节约高效、公开透明的管理原则。江苏省《省属公立医院国有资产处置管理补充规定》强调全生命周期管理和信息化管理，推行资产管理网上办理。南京市医疗卫生机构需结合行业特点，进行专业化管理。医院资产管理系统顺应这些制度和实践，实现资产管理的科学化、规范化和信息化。 </w:t>
      </w:r>
      <w:r>
        <w:rPr>
          <w:rFonts w:hint="eastAsia" w:ascii="宋体" w:hAnsi="宋体" w:eastAsia="宋体" w:cs="Times New Roman"/>
          <w:bCs w:val="0"/>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9"/>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1045"/>
        <w:tblW w:w="498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53"/>
        <w:gridCol w:w="1996"/>
        <w:gridCol w:w="681"/>
        <w:gridCol w:w="885"/>
        <w:gridCol w:w="1578"/>
        <w:gridCol w:w="2424"/>
        <w:gridCol w:w="1505"/>
      </w:tblGrid>
      <w:tr>
        <w:trPr>
          <w:trHeight w:val="470"/>
        </w:trPr>
        <w:tc>
          <w:tcPr>
            <w:tcW w:w="33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1026"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35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45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81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outlineLvl w:val="9"/>
            </w:pPr>
            <w:r>
              <w:rPr>
                <w:rFonts w:hint="eastAsia" w:ascii="宋体" w:hAnsi="宋体" w:eastAsia="宋体" w:cs="Times New Roman"/>
                <w:bCs/>
                <w:color w:val="000000"/>
                <w:sz w:val="24"/>
                <w:szCs w:val="24"/>
                <w:highlight w:val="none"/>
              </w:rPr>
              <w:t xml:space="preserve">产品类型</w:t>
            </w:r>
            <w:r>
              <w:rPr>
                <w:rFonts w:hint="eastAsia" w:ascii="宋体" w:hAnsi="宋体" w:eastAsia="宋体" w:cs="Times New Roman"/>
                <w:bCs/>
                <w:color w:val="000000"/>
                <w:sz w:val="24"/>
                <w:szCs w:val="24"/>
                <w:highlight w:val="none"/>
                <w:lang w:val="en-US" w:eastAsia="zh-CN" w:bidi="ar-SA"/>
              </w:rPr>
            </w:r>
            <w:r/>
          </w:p>
        </w:tc>
        <w:tc>
          <w:tcPr>
            <w:tcW w:w="1246"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outlineLvl w:val="9"/>
            </w:pP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774"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eastAsia="zh-CN"/>
              </w:rPr>
            </w:r>
            <w:r/>
          </w:p>
        </w:tc>
      </w:tr>
      <w:tr>
        <w:trPr>
          <w:trHeight w:val="597"/>
        </w:trPr>
        <w:tc>
          <w:tcPr>
            <w:tcW w:w="33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outlineLvl w:val="9"/>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1026" w:type="dxa"/>
            <w:vAlign w:val="center"/>
            <w:textDirection w:val="lrTb"/>
            <w:noWrap w:val="false"/>
          </w:tcPr>
          <w:p>
            <w:pPr>
              <w:pStyle w:val="928"/>
              <w:pageBreakBefore w:val="0"/>
              <w:spacing w:line="264" w:lineRule="auto"/>
              <w:widowControl w:val="off"/>
              <w:rPr>
                <w:rFonts w:ascii="宋体" w:hAnsi="宋体" w:eastAsia="宋体" w:cs="Times New Roman"/>
                <w:bCs/>
                <w:color w:val="000000"/>
                <w:sz w:val="24"/>
                <w:szCs w:val="24"/>
                <w:highlight w:val="none"/>
                <w:lang w:val="en-US" w:eastAsia="zh-CN"/>
              </w:rPr>
              <w:outlineLvl w:val="9"/>
            </w:pPr>
            <w:r>
              <w:rPr>
                <w:rFonts w:hint="eastAsia" w:ascii="宋体" w:hAnsi="宋体"/>
                <w:color w:val="000000"/>
                <w:sz w:val="24"/>
                <w:szCs w:val="24"/>
                <w:highlight w:val="none"/>
                <w:u w:val="none"/>
                <w:lang w:val="en-US" w:eastAsia="zh-CN"/>
              </w:rPr>
              <w:t xml:space="preserve">资产软件系统二期项目</w:t>
            </w:r>
            <w:r>
              <w:rPr>
                <w:rFonts w:ascii="宋体" w:hAnsi="宋体" w:eastAsia="宋体" w:cs="Times New Roman"/>
                <w:bCs/>
                <w:color w:val="000000"/>
                <w:sz w:val="24"/>
                <w:szCs w:val="24"/>
                <w:highlight w:val="none"/>
                <w:lang w:val="en-US" w:eastAsia="zh-CN"/>
              </w:rPr>
            </w:r>
            <w:r/>
          </w:p>
        </w:tc>
        <w:tc>
          <w:tcPr>
            <w:tcW w:w="35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r>
            <w:r/>
          </w:p>
        </w:tc>
        <w:tc>
          <w:tcPr>
            <w:tcW w:w="45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rPr>
            </w:r>
            <w:r/>
          </w:p>
        </w:tc>
        <w:tc>
          <w:tcPr>
            <w:tcW w:w="81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outlineLvl w:val="9"/>
            </w:pPr>
            <w:r>
              <w:rPr>
                <w:rFonts w:hint="eastAsia" w:ascii="宋体" w:hAnsi="宋体" w:eastAsia="宋体" w:cs="Times New Roman"/>
                <w:bCs/>
                <w:color w:val="000000"/>
                <w:sz w:val="24"/>
                <w:szCs w:val="24"/>
                <w:highlight w:val="none"/>
              </w:rPr>
              <w:t xml:space="preserve">主要产品</w:t>
            </w:r>
            <w:r>
              <w:rPr>
                <w:rFonts w:hint="eastAsia" w:ascii="宋体" w:hAnsi="宋体" w:eastAsia="宋体" w:cs="Times New Roman"/>
                <w:bCs/>
                <w:color w:val="000000"/>
                <w:sz w:val="24"/>
                <w:szCs w:val="24"/>
                <w:highlight w:val="none"/>
                <w:lang w:val="en-US" w:eastAsia="zh-CN" w:bidi="ar-SA"/>
              </w:rPr>
            </w:r>
            <w:r/>
          </w:p>
        </w:tc>
        <w:tc>
          <w:tcPr>
            <w:tcW w:w="1246"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774"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服务</w:t>
            </w:r>
            <w:r>
              <w:rPr>
                <w:rFonts w:hint="eastAsia" w:ascii="宋体" w:hAnsi="宋体" w:eastAsia="宋体" w:cs="宋体"/>
                <w:bCs/>
                <w:color w:val="000000"/>
                <w:sz w:val="24"/>
                <w:szCs w:val="24"/>
                <w:highlight w:val="none"/>
                <w:lang w:eastAsia="zh-CN"/>
              </w:rPr>
            </w:r>
            <w:r/>
          </w:p>
        </w:tc>
      </w:tr>
      <w:tr>
        <w:trPr>
          <w:trHeight w:val="597"/>
        </w:trPr>
        <w:tc>
          <w:tcPr>
            <w:tcW w:w="33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r>
            <w:r/>
          </w:p>
        </w:tc>
        <w:tc>
          <w:tcPr>
            <w:tcW w:w="1026" w:type="dxa"/>
            <w:vAlign w:val="center"/>
            <w:textDirection w:val="lrTb"/>
            <w:noWrap w:val="false"/>
          </w:tcPr>
          <w:p>
            <w:pPr>
              <w:pStyle w:val="928"/>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rPr>
              <w:t xml:space="preserve">软件运维</w:t>
            </w:r>
            <w:r>
              <w:rPr>
                <w:rFonts w:hint="eastAsia" w:ascii="宋体" w:hAnsi="宋体" w:eastAsia="宋体" w:cs="Times New Roman"/>
                <w:color w:val="000000"/>
                <w:sz w:val="24"/>
                <w:szCs w:val="24"/>
                <w:highlight w:val="none"/>
                <w:lang w:val="en-US" w:eastAsia="zh-CN" w:bidi="ar-SA"/>
              </w:rPr>
            </w:r>
            <w:r/>
          </w:p>
        </w:tc>
        <w:tc>
          <w:tcPr>
            <w:tcW w:w="35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45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项</w:t>
            </w:r>
            <w:r>
              <w:rPr>
                <w:rFonts w:hint="eastAsia" w:ascii="宋体" w:hAnsi="宋体" w:eastAsia="宋体" w:cs="宋体"/>
                <w:bCs/>
                <w:color w:val="000000"/>
                <w:sz w:val="24"/>
                <w:szCs w:val="24"/>
                <w:highlight w:val="none"/>
                <w:lang w:val="en-US" w:eastAsia="zh-CN" w:bidi="ar-SA"/>
              </w:rPr>
            </w:r>
            <w:r/>
          </w:p>
        </w:tc>
        <w:tc>
          <w:tcPr>
            <w:tcW w:w="81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r>
            <w:r/>
          </w:p>
        </w:tc>
        <w:tc>
          <w:tcPr>
            <w:tcW w:w="1246"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bidi="ar-SA"/>
              </w:rPr>
            </w:r>
            <w:r/>
          </w:p>
        </w:tc>
        <w:tc>
          <w:tcPr>
            <w:tcW w:w="774"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服务</w:t>
            </w:r>
            <w:r>
              <w:rPr>
                <w:rFonts w:hint="eastAsia" w:ascii="宋体" w:hAnsi="宋体" w:eastAsia="宋体" w:cs="宋体"/>
                <w:bCs/>
                <w:color w:val="000000"/>
                <w:sz w:val="24"/>
                <w:szCs w:val="24"/>
                <w:highlight w:val="none"/>
                <w:lang w:val="en-US" w:eastAsia="zh-CN" w:bidi="ar-SA"/>
              </w:rPr>
            </w:r>
            <w:r/>
          </w:p>
        </w:tc>
      </w:tr>
    </w:tbl>
    <w:p>
      <w:pPr>
        <w:pStyle w:val="928"/>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9"/>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9"/>
      </w:pPr>
      <w:r/>
      <w:bookmarkStart w:id="20" w:name="_Toc120614281"/>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①功能需求</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1.固定资产效益分析</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1.1基础数据维护</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（1）支持对接医院相关信息系统，采集资产使用数据、收入数据：系统支持对接HIS、PACS等医院信息系统，自动采集相关数据</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（2）建立资产系统数据与医院信息系统数据的映射关系：系统可建立资产系统资产编码与医院信息系统的相关数据映射关系，实现资产数据的统计。</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（3）支持维护资产效益分析所需的基础数据：系统支持维护如人员固定工资、人员绩效工资、房屋折旧费、维保费等用于效益分析的基础数据。</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1.2分析指标管理</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（1）指标库建设，支持效益分析各类指标的动态维护：系统内置资产效益分析指标库，包含成本指标、工作量指标、效益评估指标，同时支持自定义指标。</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（2）支持分析指标的计算逻辑配置：系统支持自定义配置计算逻辑。</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1.3资产效益分析</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（1）支持现有资产的单台资产效益分析：系统支持按分析年度、资产分类等多种维度筛选资产，可进行单台设备资产效益分析的详细数据查看，如资产各项成本数据明细、工作量数据、效益评估数据明细。</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（2）支持现有资产的多台资产效益对比分析：系统支持按分析年度、资产分类等多种维度筛选资产，可进行多台设备资产效益分析的详细对比数据查看。</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（3）支持现有资产的检查收入统计分析：根据采集到的医院相关信息系统数据，系统可提供资产检查收入统计报表，支持按时间维度、检查项目等维度的检查收入数据统计。</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▲1.4资产效益预测</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（1）支持对新购资产的效益预测：系统支持基于新购资产的原值、设备效率等数据及同类型资产折旧规则进行收益预测。</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（2）支持资产的保本工作量预测：系统支持基于固定成本、变动成本、单价及预期达到的收益反推保本工作量。</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1.5使用效率管理</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（1）支持资产使用效率配置：效率配置包括额定工时、低效/闲置判定标准等。</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（2）支持资产低效/闲置预警提醒，包括推送提醒、系统页面提醒：支持对接医院通知平台（如企微），低效/闲置预警触发后自动推送通知至设备管理员，并在系统标记预警状态。</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2.无形资产管理系统</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2.1无形资产管理</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支持现有无形资产查看，包括资产名称、资产分类、原值等：系统提供无形资产台账，支持查看现有无形资产全字段数据，同时支持查看月度折旧数据。</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2.2分类管理</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支持无形资产分类的动态维护：系统支持树形结构维护分类体系，支持自定义设置分类。</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2.3资产入库</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2.3.1支持无形资产线上入库功能：系统支持线上进行无形资产入库操作，自动生成资产卡片，记录资产名称等电子档案。</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2.3.2支持无形资产入库记录查询：系统支持按用户权限查询入库记录及详情。</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2.4资产折旧</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2.4.1支持无形资产月度折旧自动计算：系统支持自动计提资产折旧。</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2.4.2支持对接财务系统，实现无形资产月度折旧数据共享。</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2.5资产报废</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2.5.1支持业务部门无形资产报废的线上申请：系统支持PC、移动端在线申请无形资产报废流程。</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2.5.2支持审批人无形资产报废的线上审批：系统支持系统支持PC、移动端在线审批，可对接医院推送平台推送待审批通知。</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2.5.3支持无形资产报废申请及审批记录的线上查询：系统支持按用户权限在线查询申请及审批记录。</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2.6统计报表</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2.6.1折旧明细统计，支持查看各无形资产月度折旧明细数据：系统提供折旧明细统计报表，并支持按用户权限查询每个资产月度折旧数据。</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2.6.2折旧汇总统计，支持按无形资产分类汇总统计折旧数据：系统提供折旧汇总统计报表，并支持按用户权限查询折旧汇总数据。</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▲3.审批流程全维度灵活配置</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3.1审批流程可实现全维度灵活配置，满足不同业务场景和组织架构的个性化需求。</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3.2节点自定义：自由添加、删除调整审批节点，支持单人审批、多人会签 / 或签、加签等模式。</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3.3角色灵活分配：可按岗位、部门、自定义角色或指定具体人员配置审批权限，支持临时代理审批设置。</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3.4条件分支配置：基于业务数据设置分支规则，自动触发对应审批路径。</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②技术需求</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1.系统架构要求</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▲1.1 技术架构</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1.1.1采用微服务架构，支持分布式部署与弹性扩展，核心服务模块可独立升级，不影响整体系统运行；</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1.1.2支持 B/S 部署模式，兼容主流浏览器（Chrome 90+、Edge 90+、Firefox 88+），无需安装客户端；</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1.1.3移动端支持 iOS 13+、Android 9.0 + 系统，支持微信小程序，实现移动盘点、审批、预警推送功能。</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1.2开发技术</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1.2.1后端：支持 Java/Spring Boot 或.NET Core 框架，支持容器化（Docker）部署</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1.2.2前端：采用 Vue 3.0+/React 等主流框架，支持个性化表单与流程；</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1.2.3数据库：兼容 MySQL 8.0+、Oracle 19c+，支持数据分片与读写分离，提供数据备份与恢复机制。</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▲2.协同与集成功能</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2.1多系统互联互通：通过 RESTful API 等协议对接 HIS、财务系统、医院集成平台，实现数据共享；</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2.2工作协同平台：支持流程审批，提供自定义审批流配置功能，适配医院组织架构。</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3.数据规范要求</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3.1数据录入支持校验规则配置，确保数据完整性与准确性；</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3.2数据同步延迟≤5 分钟，历史数据留存期限≥10 年，支持数据溯源查询。</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4.性能指标要求</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4.1并发用户数：支持≥500 用户同时在线，核心业务并发处理≥100 笔 / 秒；</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4.2响应时间：单笔操作响应≤2秒，复杂查询（如跨年度资产统计）响应≤5秒，报表生成≤10 秒；</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4.3系统可用性：全年平均无故障运行时间（MTBF）≥99%，故障恢复时间（MTTR）≤2 小时；</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4.4数据存储：支持≥10万条资产记录存储。</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5.安全体系要求</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5.1 网络安全</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5.1.1符合等保2.0三级要求，支持网络访问控制与异常行为监测；</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5.1.2传输层采用TLS 1.2 +加密，防止数据传输泄露。</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5.2 数据安全</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5.2.1敏感数据采用加密存储；</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5.2.2实现数据脱敏处理；</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5.2.3操作日志留存周期≥6个月，记录所有数据新增、修改、删除操作，支持日志审计与追溯。</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5.3 权限管理</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5.3.1基于RBAC模型设计权限体系，支持细粒度权限控制；</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5.3.2支持多因素认证（账号密码/验证码），防止非法登录。</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6.兼容性</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6.1支持Windows Server 2019+、Linux（CentOS 7.0+/Ubuntu 18.04+）服务器操作系统；</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6.2兼容主流条码 / RFID 读写设备、打印机，支持多品牌设备接入适配。</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9"/>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928"/>
        <w:numPr>
          <w:ilvl w:val="0"/>
          <w:numId w:val="5"/>
        </w:numPr>
        <w:ind w:firstLine="480"/>
        <w:keepLines w:val="0"/>
        <w:keepNext w:val="0"/>
        <w:pageBreakBefore w:val="0"/>
        <w:spacing w:line="264" w:lineRule="auto"/>
        <w:widowControl w:val="off"/>
        <w:tabs>
          <w:tab w:val="left" w:pos="312" w:leader="none"/>
        </w:tabs>
        <w:rPr>
          <w:rFonts w:ascii="宋体" w:hAnsi="宋体" w:eastAsia="宋体" w:cs="Times New Roman"/>
          <w:color w:val="000000"/>
          <w:sz w:val="24"/>
          <w:szCs w:val="24"/>
          <w:highlight w:val="none"/>
          <w:lang w:val="en-US" w:eastAsia="zh-CN"/>
        </w:rPr>
        <w:outlineLvl w:val="9"/>
      </w:pPr>
      <w:r>
        <w:rPr>
          <w:rFonts w:ascii="宋体" w:hAnsi="宋体" w:eastAsia="宋体" w:cs="Times New Roman"/>
          <w:color w:val="000000"/>
          <w:sz w:val="24"/>
          <w:szCs w:val="24"/>
          <w:highlight w:val="none"/>
          <w:lang w:val="en-US" w:eastAsia="zh-CN"/>
        </w:rPr>
        <w:t xml:space="preserve">报价要求</w:t>
      </w:r>
      <w:r>
        <w:rPr>
          <w:rFonts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b/>
          <w:bCs/>
          <w:color w:val="000000"/>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本项目报价分为系统开发费用和软件运维费用，其中软件运维费用不超过总报价的10%。</w:t>
      </w:r>
      <w:r>
        <w:rPr>
          <w:b/>
          <w:bCs/>
          <w:color w:val="000000"/>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调试、验收、</w:t>
      </w:r>
      <w:r>
        <w:rPr>
          <w:rFonts w:hint="eastAsia" w:ascii="宋体" w:hAnsi="宋体" w:eastAsia="宋体" w:cs="宋体"/>
          <w:color w:val="000000"/>
          <w:sz w:val="24"/>
          <w:szCs w:val="24"/>
          <w:highlight w:val="none"/>
          <w:lang w:eastAsia="zh-CN"/>
        </w:rPr>
        <w:t xml:space="preserve">配套</w:t>
      </w:r>
      <w:r>
        <w:rPr>
          <w:rFonts w:hint="eastAsia" w:ascii="宋体" w:hAnsi="宋体" w:eastAsia="宋体" w:cs="宋体"/>
          <w:color w:val="000000"/>
          <w:sz w:val="24"/>
          <w:szCs w:val="24"/>
          <w:highlight w:val="none"/>
        </w:rPr>
        <w:t xml:space="preserve">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供应商的任何错漏、优惠、竞争性报价不得作为减轻责任、减少服务、增加收费、降低服务质量的理由。</w:t>
      </w:r>
      <w:r>
        <w:rPr>
          <w:rFonts w:hint="eastAsia" w:ascii="宋体" w:hAnsi="宋体" w:eastAsia="宋体" w:cs="宋体"/>
          <w:color w:val="000000"/>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供应商报价除包含</w:t>
      </w:r>
      <w:r>
        <w:rPr>
          <w:rFonts w:hint="eastAsia" w:ascii="宋体" w:hAnsi="宋体" w:eastAsia="宋体"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rPr>
        <w:t xml:space="preserve">中列明的项目外还应包括保障服务正常运行应当具有的物资和服务，对服务正常运行应当具有的物资和服务理解不一致的以采购单位理解为准。</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实施要求</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outlineLvl w:val="9"/>
      </w:pPr>
      <w:r>
        <w:rPr>
          <w:rFonts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服务要求</w:t>
      </w:r>
      <w:r>
        <w:rPr>
          <w:rFonts w:hint="eastAsia"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①</w:t>
      </w:r>
      <w:r>
        <w:rPr>
          <w:rFonts w:hint="eastAsia" w:ascii="宋体" w:hAnsi="宋体" w:eastAsia="宋体" w:cs="Times New Roman"/>
          <w:color w:val="000000"/>
          <w:sz w:val="24"/>
          <w:szCs w:val="24"/>
          <w:highlight w:val="none"/>
          <w:lang w:val="en-US" w:eastAsia="zh-CN"/>
        </w:rPr>
        <w:t xml:space="preserve">维保期及</w:t>
      </w:r>
      <w:r>
        <w:rPr>
          <w:rFonts w:hint="eastAsia" w:ascii="宋体" w:hAnsi="宋体" w:eastAsia="宋体" w:cs="Times New Roman"/>
          <w:color w:val="000000"/>
          <w:sz w:val="24"/>
          <w:szCs w:val="24"/>
          <w:highlight w:val="none"/>
          <w:lang w:val="en-US" w:eastAsia="zh-CN"/>
        </w:rPr>
        <w:t xml:space="preserve">服务响应</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系统验收合格后，提供至少1年的免费运维服务，维保期内提供7×24小时技术支持服务。</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在维保期内，对于用户提出的技术问题或故障报修，应在2小时内响应，一般问题在24小时内解决，重大问题在72小时内解决；若无法在规定时间内解决，应提供临时替代方案，确保医院资产管理工作正常开展。</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②技术培训</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color w:val="000000"/>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成交供应商应向采购人免费提供现场技术培训，应针对系统管理人员、其他人员等准备多种培训方案。培训方案包括但不限于：培训人员与人数、培训的详细课程、培训方式、培训教材安排等。培训内容应包括相关系统软件、应用软件的操作等培训课程。培训方式包括：集中培训、特定人员培训、线上交流群等。</w:t>
      </w:r>
      <w:r>
        <w:rPr>
          <w:color w:val="000000"/>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（2）验收要求</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eastAsia="宋体" w:cs="Times New Roman"/>
          <w:color w:val="000000"/>
          <w:sz w:val="24"/>
          <w:szCs w:val="24"/>
          <w:highlight w:val="none"/>
          <w:lang w:val="en-US" w:eastAsia="zh-CN" w:bidi="ar"/>
        </w:rPr>
        <w:t xml:space="preserve">形成验收文件作</w:t>
      </w:r>
      <w:r>
        <w:rPr>
          <w:rFonts w:hint="eastAsia" w:ascii="宋体" w:hAnsi="宋体" w:eastAsia="宋体" w:cs="Times New Roman"/>
          <w:bCs w:val="0"/>
          <w:color w:val="000000"/>
          <w:sz w:val="24"/>
          <w:szCs w:val="24"/>
          <w:highlight w:val="none"/>
          <w:lang w:val="en-US" w:eastAsia="zh-CN"/>
        </w:rPr>
        <w:t xml:space="preserve">为验收依据。验收测试合格后，双方签署验收协议，系统试运行。</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③</w:t>
      </w:r>
      <w:r>
        <w:rPr>
          <w:rFonts w:hint="eastAsia" w:ascii="宋体" w:hAnsi="宋体" w:eastAsia="宋体" w:cs="Times New Roman"/>
          <w:bCs w:val="0"/>
          <w:color w:val="000000"/>
          <w:sz w:val="24"/>
          <w:szCs w:val="24"/>
          <w:highlight w:val="none"/>
          <w:lang w:val="en-US" w:eastAsia="zh-CN"/>
        </w:rPr>
        <w:t xml:space="preserve">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（3）维保要求</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免费维保期内，为保证系统的正常运行，供应商配备较强的专业技术队伍，能提供快捷的售后服务响应。服务内容包括但不限于以下：</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①</w:t>
      </w:r>
      <w:r>
        <w:rPr>
          <w:rFonts w:hint="eastAsia" w:ascii="宋体" w:hAnsi="宋体" w:eastAsia="宋体" w:cs="Times New Roman"/>
          <w:color w:val="000000"/>
          <w:sz w:val="24"/>
          <w:szCs w:val="24"/>
          <w:highlight w:val="none"/>
          <w:lang w:val="en-US" w:eastAsia="zh-CN"/>
        </w:rPr>
        <w:t xml:space="preserve">远程支持</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提供远程技术支持，以电话、在线通信、远程桌面等方式远程回答用户在使用中遇到的问题，对系统操作、bug等问题进行远程技术支持。若系统出现问题时，在工作日内，中标人须在接到使用方通知后，2小时内电话响应，电话响应后24小时内解决问题。</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②</w:t>
      </w:r>
      <w:r>
        <w:rPr>
          <w:rFonts w:hint="eastAsia" w:ascii="宋体" w:hAnsi="宋体" w:eastAsia="宋体" w:cs="Times New Roman"/>
          <w:color w:val="000000"/>
          <w:sz w:val="24"/>
          <w:szCs w:val="24"/>
          <w:highlight w:val="none"/>
          <w:lang w:val="en-US" w:eastAsia="zh-CN"/>
        </w:rPr>
        <w:t xml:space="preserve">现场支持</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用户遇到使用及技术问题，远程技术支持不能解决的，在工作时间内，中标人应在1小时内响应，并在6小时内到达医院现场，提供现场技术支持服务；</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③</w:t>
      </w:r>
      <w:r>
        <w:rPr>
          <w:rFonts w:hint="eastAsia" w:ascii="宋体" w:hAnsi="宋体" w:eastAsia="宋体" w:cs="Times New Roman"/>
          <w:color w:val="000000"/>
          <w:sz w:val="24"/>
          <w:szCs w:val="24"/>
          <w:highlight w:val="none"/>
          <w:lang w:val="en-US" w:eastAsia="zh-CN"/>
        </w:rPr>
        <w:t xml:space="preserve">运维服务和技术升级：在服务期内（含维保期）供应商除须对所投产品提供运维服务（系统版本补丁，检查有无安全漏洞、升级组件等）。如果供应商的产品技术升级（包含软件所有版本），供应商应及时通知使用方，如使用方有相应要求，供应商应为使用方提供免费升级。</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④维保期满后服务要求</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供应商应在免费维保期满后提供维保服务，服务标准不低于维保期内服务标准，免费维保期满后每年维保服务具体费用以后期使用方及成交供应商另行协商并签订协议。</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（5）人员要求</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①项目经理：1人，本科及以上，须驻场服务，不得兼任其他岗位。</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②技术负责人1人，</w:t>
      </w:r>
      <w:r>
        <w:rPr>
          <w:rFonts w:hint="eastAsia" w:ascii="宋体" w:hAnsi="宋体" w:eastAsia="宋体" w:cs="Times New Roman"/>
          <w:color w:val="000000"/>
          <w:sz w:val="24"/>
          <w:szCs w:val="24"/>
          <w:highlight w:val="none"/>
          <w:lang w:val="en-US" w:eastAsia="zh-CN"/>
        </w:rPr>
        <w:t xml:space="preserve">本科及以上，</w:t>
      </w:r>
      <w:r>
        <w:rPr>
          <w:rFonts w:hint="eastAsia" w:ascii="宋体" w:hAnsi="宋体" w:eastAsia="宋体" w:cs="Times New Roman"/>
          <w:color w:val="000000"/>
          <w:sz w:val="24"/>
          <w:szCs w:val="24"/>
          <w:highlight w:val="none"/>
          <w:lang w:val="en-US" w:eastAsia="zh-CN"/>
        </w:rPr>
        <w:t xml:space="preserve">须驻场服务，不得兼任其他岗位。</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③开发实施人员：不少于4人，</w:t>
      </w:r>
      <w:r>
        <w:rPr>
          <w:rFonts w:hint="eastAsia" w:ascii="宋体" w:hAnsi="宋体" w:eastAsia="宋体" w:cs="Times New Roman"/>
          <w:color w:val="000000"/>
          <w:sz w:val="24"/>
          <w:szCs w:val="24"/>
          <w:highlight w:val="none"/>
          <w:lang w:val="en-US" w:eastAsia="zh-CN"/>
        </w:rPr>
        <w:t xml:space="preserve">本科及以上</w:t>
      </w:r>
      <w:r>
        <w:rPr>
          <w:rFonts w:hint="eastAsia" w:ascii="宋体" w:hAnsi="宋体" w:eastAsia="宋体" w:cs="Times New Roman"/>
          <w:color w:val="000000"/>
          <w:sz w:val="24"/>
          <w:szCs w:val="24"/>
          <w:highlight w:val="none"/>
          <w:lang w:val="en-US" w:eastAsia="zh-CN"/>
        </w:rPr>
        <w:t xml:space="preserve">，具有信息化工作经验。</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④</w:t>
      </w:r>
      <w:r>
        <w:rPr>
          <w:rFonts w:hint="eastAsia" w:ascii="宋体" w:hAnsi="宋体" w:eastAsia="宋体" w:cs="Times New Roman"/>
          <w:color w:val="000000"/>
          <w:sz w:val="24"/>
          <w:szCs w:val="24"/>
          <w:highlight w:val="none"/>
          <w:lang w:val="en-US" w:eastAsia="zh-CN"/>
        </w:rPr>
        <w:t xml:space="preserve">维保</w:t>
      </w:r>
      <w:r>
        <w:rPr>
          <w:rFonts w:ascii="宋体" w:hAnsi="宋体" w:eastAsia="宋体" w:cs="Times New Roman"/>
          <w:color w:val="000000"/>
          <w:sz w:val="24"/>
          <w:szCs w:val="24"/>
          <w:highlight w:val="none"/>
          <w:lang w:val="en-US" w:eastAsia="zh-CN"/>
        </w:rPr>
        <w:t xml:space="preserve">人员：不少于4人</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本科及以上，具有信息化工作经验，须2人驻场。</w:t>
      </w:r>
      <w:r>
        <w:rPr>
          <w:rFonts w:ascii="宋体" w:hAnsi="宋体" w:eastAsia="宋体" w:cs="Times New Roman"/>
          <w:color w:val="000000"/>
          <w:sz w:val="24"/>
          <w:szCs w:val="24"/>
          <w:highlight w:val="none"/>
          <w:lang w:val="en-US" w:eastAsia="zh-CN"/>
        </w:rPr>
      </w:r>
      <w:r/>
    </w:p>
    <w:p>
      <w:pPr>
        <w:pStyle w:val="928"/>
        <w:numPr>
          <w:ilvl w:val="0"/>
          <w:numId w:val="0"/>
        </w:num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⑤</w:t>
      </w:r>
      <w:r>
        <w:rPr>
          <w:rFonts w:hint="eastAsia" w:ascii="宋体" w:hAnsi="宋体" w:eastAsia="宋体" w:cs="Times New Roman"/>
          <w:color w:val="000000"/>
          <w:sz w:val="24"/>
          <w:szCs w:val="24"/>
          <w:highlight w:val="none"/>
          <w:lang w:val="en-US" w:eastAsia="zh-CN"/>
        </w:rPr>
        <w:t xml:space="preserve">项目组所有人员必须为供应商正式工作人员，不得兼任其他项目工作，未经采购人同意，人员不得更换。 </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（6）知识产权及保密要求</w:t>
      </w:r>
      <w:r>
        <w:rPr>
          <w:rFonts w:hint="eastAsia"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①</w:t>
      </w:r>
      <w:r>
        <w:rPr>
          <w:rFonts w:hint="eastAsia" w:ascii="宋体" w:hAnsi="宋体" w:eastAsia="宋体" w:cs="Times New Roman"/>
          <w:color w:val="000000"/>
          <w:sz w:val="24"/>
          <w:szCs w:val="24"/>
          <w:highlight w:val="none"/>
          <w:lang w:val="en-US" w:eastAsia="zh-CN"/>
        </w:rPr>
        <w:t xml:space="preserve">备份要求</w:t>
      </w:r>
      <w:r>
        <w:rPr>
          <w:rFonts w:hint="eastAsia" w:ascii="宋体" w:hAnsi="宋体" w:eastAsia="宋体" w:cs="Times New Roman"/>
          <w:color w:val="000000"/>
          <w:sz w:val="24"/>
          <w:szCs w:val="24"/>
          <w:highlight w:val="none"/>
          <w:lang w:val="en-US" w:eastAsia="zh-CN"/>
        </w:rPr>
      </w:r>
      <w:r/>
    </w:p>
    <w:p>
      <w:pPr>
        <w:pStyle w:val="928"/>
        <w:ind w:left="479" w:firstLine="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供应商应制定周密的系统备份方案，提供备份服务，定期执行备份操作并检验备份有效性。</w:t>
      </w:r>
      <w:r>
        <w:rPr>
          <w:rFonts w:hint="eastAsia" w:ascii="宋体" w:hAnsi="宋体" w:eastAsia="宋体" w:cs="Times New Roman"/>
          <w:color w:val="000000"/>
          <w:sz w:val="24"/>
          <w:szCs w:val="24"/>
          <w:highlight w:val="none"/>
          <w:lang w:val="en-US" w:eastAsia="zh-CN"/>
        </w:rPr>
        <w:t xml:space="preserve">②</w:t>
      </w:r>
      <w:r>
        <w:rPr>
          <w:rFonts w:hint="eastAsia" w:ascii="宋体" w:hAnsi="宋体" w:eastAsia="宋体" w:cs="Times New Roman"/>
          <w:color w:val="000000"/>
          <w:sz w:val="24"/>
          <w:szCs w:val="24"/>
          <w:highlight w:val="none"/>
          <w:lang w:val="en-US" w:eastAsia="zh-CN"/>
        </w:rPr>
        <w:t xml:space="preserve">保密要求</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供应商有义务对使用方数据保密，不得在未经使用方书面许可的情况下将数据提供给第三方使用。供应商应向使用方提交《保密承诺书》，明确安全保密的内容、细则和违反协议需承担全部责任。供应商应对其涉及本项目实施或运维的人员开展安全保密教育，签订《保密协议》。    </w:t>
      </w:r>
      <w:r>
        <w:rPr>
          <w:rFonts w:hint="eastAsia" w:ascii="宋体" w:hAnsi="宋体" w:eastAsia="宋体" w:cs="宋体"/>
          <w:color w:val="000000"/>
          <w:sz w:val="24"/>
          <w:szCs w:val="24"/>
          <w:highlight w:val="none"/>
          <w:lang w:val="en-US" w:eastAsia="zh-CN"/>
        </w:rPr>
        <w:t xml:space="preserve">（7）建设成果要求</w:t>
      </w:r>
      <w:r>
        <w:rPr>
          <w:rFonts w:hint="eastAsia"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供应商在项目建设的各个阶段及时提交建设成果，主要包括但不限于以下内容：</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①项目启动阶段：项目实施方案。 </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②业务需求分析阶段：需求调研方案、需求分析说明书。</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③系统设计、开发阶段：需求规格说明书、概要设计说明书、详细设计说明书、数据库设计说明书、系统接口说明书。 </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④系统实施阶段：系统上线部署方案、软件安装说明书、软件使用说明书、系统安装光盘、系统培训方案、系统培训手册。 </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⑤项目验收阶段：测试报告、项目验收方案、系统运行报告、项目验收报告。 </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⑥运行维护阶段：系统维护方案、系统维护手册、系统运行维护记录。</w:t>
      </w:r>
      <w:r>
        <w:rPr>
          <w:rFonts w:hint="eastAsia"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付款条件</w:t>
      </w:r>
      <w:r>
        <w:rPr>
          <w:rFonts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outlineLvl w:val="9"/>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rPr>
          <w:rFonts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rPr>
        <w:t xml:space="preserve">（1）交付时间：合同签订后</w:t>
      </w:r>
      <w:r>
        <w:rPr>
          <w:rFonts w:hint="eastAsia" w:ascii="宋体" w:hAnsi="宋体" w:eastAsia="宋体" w:cs="Times New Roman"/>
          <w:color w:val="000000"/>
          <w:sz w:val="24"/>
          <w:szCs w:val="24"/>
          <w:highlight w:val="none"/>
          <w:lang w:val="en-US" w:eastAsia="zh-CN"/>
        </w:rPr>
        <w:t xml:space="preserve">120</w:t>
      </w:r>
      <w:r>
        <w:rPr>
          <w:rFonts w:ascii="宋体" w:hAnsi="宋体" w:eastAsia="宋体" w:cs="宋体"/>
          <w:color w:val="000000"/>
          <w:sz w:val="24"/>
          <w:szCs w:val="24"/>
          <w:highlight w:val="none"/>
        </w:rPr>
        <w:t xml:space="preserve">天</w:t>
      </w:r>
      <w:r>
        <w:rPr>
          <w:rFonts w:ascii="宋体" w:hAnsi="宋体" w:eastAsia="宋体" w:cs="宋体"/>
          <w:color w:val="000000"/>
          <w:sz w:val="24"/>
          <w:szCs w:val="24"/>
          <w:highlight w:val="none"/>
        </w:rPr>
        <w:t xml:space="preserve">内</w:t>
      </w:r>
      <w:r>
        <w:rPr>
          <w:rFonts w:hint="eastAsia" w:ascii="宋体" w:hAnsi="宋体" w:eastAsia="宋体" w:cs="宋体"/>
          <w:color w:val="000000"/>
          <w:sz w:val="24"/>
          <w:szCs w:val="24"/>
          <w:highlight w:val="none"/>
          <w:lang w:eastAsia="zh-CN"/>
        </w:rPr>
        <w:t xml:space="preserve">完成系统开发</w:t>
      </w:r>
      <w:r>
        <w:rPr>
          <w:rFonts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outlineLvl w:val="9"/>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outlineLvl w:val="9"/>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rPr>
        <w:outlineLvl w:val="0"/>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须将视频文件分段压缩为*.zip文件上传（单个文件不得大于50M，所有文件</w:t>
      </w:r>
      <w:r>
        <w:rPr>
          <w:rFonts w:hint="eastAsia" w:ascii="宋体" w:hAnsi="宋体" w:eastAsia="宋体" w:cs="宋体"/>
          <w:color w:val="000000"/>
          <w:sz w:val="24"/>
          <w:szCs w:val="24"/>
          <w:highlight w:val="none"/>
          <w:lang w:val="en-US" w:eastAsia="zh-CN"/>
        </w:rPr>
        <w:t xml:space="preserve">合计</w:t>
      </w:r>
      <w:r>
        <w:rPr>
          <w:rFonts w:hint="eastAsia" w:ascii="宋体" w:hAnsi="宋体" w:eastAsia="宋体" w:cs="宋体"/>
          <w:color w:val="000000"/>
          <w:sz w:val="24"/>
          <w:szCs w:val="24"/>
          <w:highlight w:val="none"/>
        </w:rPr>
        <w:t xml:space="preserve">不得大于300M）。文件上传方式见《操作手册》，上传的演示视频将作为</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视频时长总计不超过</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928"/>
        <w:numPr>
          <w:ilvl w:val="0"/>
          <w:numId w:val="0"/>
        </w:numPr>
        <w:ind w:left="210" w:firstLine="24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演示内容详见“第五章  评审方法与评审标准”。</w:t>
      </w:r>
      <w:r>
        <w:rPr>
          <w:rFonts w:hint="eastAsia" w:ascii="宋体" w:hAnsi="宋体" w:eastAsia="宋体" w:cs="Times New Roman"/>
          <w:color w:val="000000"/>
          <w:sz w:val="24"/>
          <w:szCs w:val="24"/>
          <w:highlight w:val="none"/>
          <w:lang w:val="en-US" w:eastAsia="zh-CN"/>
        </w:rPr>
      </w:r>
      <w:r/>
    </w:p>
    <w:p>
      <w:pPr>
        <w:pStyle w:val="940"/>
        <w:numPr>
          <w:ilvl w:val="0"/>
          <w:numId w:val="0"/>
        </w:numPr>
        <w:jc w:val="both"/>
        <w:spacing w:after="0" w:line="360" w:lineRule="auto"/>
        <w:widowControl w:val="off"/>
        <w:rPr>
          <w:rFonts w:hint="eastAsia"/>
          <w:color w:val="000000"/>
          <w:highlight w:val="none"/>
          <w:lang w:val="en-US" w:eastAsia="zh-CN"/>
        </w:rPr>
        <w:outlineLvl w:val="9"/>
      </w:pPr>
      <w:r>
        <w:rPr>
          <w:rFonts w:hint="eastAsia"/>
          <w:color w:val="000000"/>
          <w:highlight w:val="none"/>
          <w:lang w:val="en-US" w:eastAsia="zh-CN"/>
        </w:rPr>
      </w:r>
      <w:r/>
    </w:p>
    <w:p>
      <w:pPr>
        <w:pStyle w:val="928"/>
        <w:rPr>
          <w:rFonts w:hint="eastAsia"/>
          <w:color w:val="000000"/>
          <w:highlight w:val="none"/>
          <w:lang w:val="en-US" w:eastAsia="zh-CN"/>
        </w:rPr>
        <w:outlineLvl w:val="9"/>
      </w:pPr>
      <w:r>
        <w:rPr>
          <w:rFonts w:hint="eastAsia"/>
          <w:color w:val="000000"/>
          <w:highlight w:val="none"/>
          <w:lang w:val="en-US" w:eastAsia="zh-CN"/>
        </w:rPr>
      </w:r>
      <w:r/>
    </w:p>
    <w:p>
      <w:pPr>
        <w:pStyle w:val="940"/>
        <w:rPr>
          <w:rFonts w:hint="eastAsia"/>
          <w:color w:val="000000"/>
          <w:highlight w:val="none"/>
          <w:lang w:val="en-US" w:eastAsia="zh-CN"/>
        </w:rPr>
        <w:outlineLvl w:val="9"/>
      </w:pPr>
      <w:r>
        <w:rPr>
          <w:rFonts w:hint="eastAsia"/>
          <w:color w:val="000000"/>
          <w:highlight w:val="none"/>
          <w:lang w:val="en-US" w:eastAsia="zh-CN"/>
        </w:rPr>
      </w:r>
      <w:r/>
    </w:p>
    <w:p>
      <w:pPr>
        <w:pStyle w:val="928"/>
        <w:rPr>
          <w:rFonts w:hint="eastAsia"/>
          <w:color w:val="000000"/>
          <w:highlight w:val="none"/>
          <w:lang w:val="en-US" w:eastAsia="zh-CN"/>
        </w:rPr>
        <w:outlineLvl w:val="9"/>
      </w:pPr>
      <w:r>
        <w:rPr>
          <w:rFonts w:hint="eastAsia"/>
          <w:color w:val="000000"/>
          <w:highlight w:val="none"/>
          <w:lang w:val="en-US" w:eastAsia="zh-CN"/>
        </w:rPr>
      </w:r>
      <w:r/>
    </w:p>
    <w:p>
      <w:pPr>
        <w:pStyle w:val="940"/>
        <w:rPr>
          <w:rFonts w:hint="eastAsia"/>
          <w:color w:val="000000"/>
          <w:highlight w:val="none"/>
          <w:lang w:val="en-US" w:eastAsia="zh-CN"/>
        </w:rPr>
        <w:outlineLvl w:val="9"/>
      </w:pPr>
      <w:r>
        <w:rPr>
          <w:rFonts w:hint="eastAsia"/>
          <w:color w:val="000000"/>
          <w:highlight w:val="none"/>
          <w:lang w:val="en-US" w:eastAsia="zh-CN"/>
        </w:rPr>
      </w:r>
      <w:r/>
    </w:p>
    <w:p>
      <w:pPr>
        <w:pStyle w:val="928"/>
        <w:rPr>
          <w:rFonts w:hint="eastAsia"/>
          <w:color w:val="000000"/>
          <w:highlight w:val="none"/>
          <w:lang w:val="en-US" w:eastAsia="zh-CN"/>
        </w:rPr>
        <w:outlineLvl w:val="9"/>
      </w:pPr>
      <w:r>
        <w:rPr>
          <w:rFonts w:hint="eastAsia"/>
          <w:color w:val="000000"/>
          <w:highlight w:val="none"/>
          <w:lang w:val="en-US" w:eastAsia="zh-CN"/>
        </w:rPr>
      </w:r>
      <w:r/>
    </w:p>
    <w:p>
      <w:pPr>
        <w:pStyle w:val="940"/>
        <w:rPr>
          <w:rFonts w:hint="eastAsia"/>
          <w:color w:val="000000"/>
          <w:highlight w:val="none"/>
          <w:lang w:val="en-US" w:eastAsia="zh-CN"/>
        </w:rPr>
        <w:outlineLvl w:val="9"/>
      </w:pPr>
      <w:r>
        <w:rPr>
          <w:rFonts w:hint="eastAsia"/>
          <w:color w:val="000000"/>
          <w:highlight w:val="none"/>
          <w:lang w:val="en-US" w:eastAsia="zh-CN"/>
        </w:rPr>
      </w:r>
      <w:r/>
    </w:p>
    <w:p>
      <w:pPr>
        <w:pStyle w:val="928"/>
        <w:rPr>
          <w:rFonts w:hint="eastAsia"/>
          <w:color w:val="000000"/>
          <w:highlight w:val="none"/>
          <w:lang w:val="en-US" w:eastAsia="zh-CN"/>
        </w:rPr>
        <w:outlineLvl w:val="9"/>
      </w:pPr>
      <w:r>
        <w:rPr>
          <w:rFonts w:hint="eastAsia"/>
          <w:color w:val="000000"/>
          <w:highlight w:val="none"/>
          <w:lang w:val="en-US" w:eastAsia="zh-CN"/>
        </w:rPr>
      </w:r>
      <w:r/>
    </w:p>
    <w:p>
      <w:pPr>
        <w:pStyle w:val="940"/>
        <w:rPr>
          <w:rFonts w:hint="eastAsia"/>
          <w:color w:val="000000"/>
          <w:highlight w:val="none"/>
          <w:lang w:val="en-US" w:eastAsia="zh-CN"/>
        </w:rPr>
        <w:outlineLvl w:val="9"/>
      </w:pPr>
      <w:r>
        <w:rPr>
          <w:rFonts w:hint="eastAsia"/>
          <w:color w:val="000000"/>
          <w:highlight w:val="none"/>
          <w:lang w:val="en-US" w:eastAsia="zh-CN"/>
        </w:rPr>
      </w:r>
      <w:r/>
    </w:p>
    <w:p>
      <w:pPr>
        <w:pStyle w:val="928"/>
        <w:rPr>
          <w:rFonts w:hint="eastAsia"/>
          <w:color w:val="000000"/>
          <w:highlight w:val="none"/>
          <w:lang w:val="en-US" w:eastAsia="zh-CN"/>
        </w:rPr>
        <w:outlineLvl w:val="9"/>
      </w:pPr>
      <w:r>
        <w:rPr>
          <w:rFonts w:hint="eastAsia"/>
          <w:color w:val="000000"/>
          <w:highlight w:val="none"/>
          <w:lang w:val="en-US" w:eastAsia="zh-CN"/>
        </w:rPr>
      </w:r>
      <w:r/>
    </w:p>
    <w:p>
      <w:pPr>
        <w:pStyle w:val="940"/>
        <w:rPr>
          <w:rFonts w:hint="eastAsia"/>
          <w:color w:val="000000"/>
          <w:highlight w:val="none"/>
          <w:lang w:val="en-US" w:eastAsia="zh-CN"/>
        </w:rPr>
        <w:outlineLvl w:val="9"/>
      </w:pPr>
      <w:r>
        <w:rPr>
          <w:rFonts w:hint="eastAsia"/>
          <w:color w:val="000000"/>
          <w:highlight w:val="none"/>
          <w:lang w:val="en-US" w:eastAsia="zh-CN"/>
        </w:rPr>
      </w:r>
      <w:r/>
    </w:p>
    <w:p>
      <w:pPr>
        <w:pStyle w:val="928"/>
        <w:rPr>
          <w:rFonts w:hint="eastAsia"/>
          <w:color w:val="000000"/>
          <w:highlight w:val="none"/>
          <w:lang w:val="en-US" w:eastAsia="zh-CN"/>
        </w:rPr>
        <w:outlineLvl w:val="9"/>
      </w:pPr>
      <w:r>
        <w:rPr>
          <w:rFonts w:hint="eastAsia"/>
          <w:color w:val="000000"/>
          <w:highlight w:val="none"/>
          <w:lang w:val="en-US" w:eastAsia="zh-CN"/>
        </w:rPr>
      </w:r>
      <w:r/>
    </w:p>
    <w:p>
      <w:pPr>
        <w:pStyle w:val="940"/>
        <w:rPr>
          <w:rFonts w:hint="eastAsia"/>
          <w:color w:val="000000"/>
          <w:highlight w:val="none"/>
          <w:lang w:val="en-US" w:eastAsia="zh-CN"/>
        </w:rPr>
        <w:outlineLvl w:val="9"/>
      </w:pPr>
      <w:r>
        <w:rPr>
          <w:rFonts w:hint="eastAsia"/>
          <w:color w:val="000000"/>
          <w:highlight w:val="none"/>
          <w:lang w:val="en-US" w:eastAsia="zh-CN"/>
        </w:rPr>
      </w:r>
      <w:r/>
    </w:p>
    <w:p>
      <w:pPr>
        <w:pStyle w:val="928"/>
        <w:rPr>
          <w:rFonts w:hint="eastAsia"/>
          <w:color w:val="000000"/>
          <w:highlight w:val="none"/>
          <w:lang w:val="en-US" w:eastAsia="zh-CN"/>
        </w:rPr>
        <w:outlineLvl w:val="9"/>
      </w:pPr>
      <w:r>
        <w:rPr>
          <w:rFonts w:hint="eastAsia"/>
          <w:color w:val="000000"/>
          <w:highlight w:val="none"/>
          <w:lang w:val="en-US" w:eastAsia="zh-CN"/>
        </w:rPr>
      </w:r>
      <w:r/>
    </w:p>
    <w:p>
      <w:pPr>
        <w:pStyle w:val="940"/>
        <w:rPr>
          <w:rFonts w:hint="eastAsia"/>
          <w:color w:val="000000"/>
          <w:highlight w:val="none"/>
          <w:lang w:val="en-US" w:eastAsia="zh-CN"/>
        </w:rPr>
        <w:outlineLvl w:val="9"/>
      </w:pPr>
      <w:r>
        <w:rPr>
          <w:rFonts w:hint="eastAsia"/>
          <w:color w:val="000000"/>
          <w:highlight w:val="none"/>
          <w:lang w:val="en-US" w:eastAsia="zh-CN"/>
        </w:rPr>
      </w:r>
      <w:r/>
    </w:p>
    <w:p>
      <w:pPr>
        <w:pStyle w:val="928"/>
        <w:rPr>
          <w:rFonts w:hint="eastAsia"/>
          <w:color w:val="000000"/>
          <w:highlight w:val="none"/>
          <w:lang w:val="en-US" w:eastAsia="zh-CN"/>
        </w:rPr>
        <w:outlineLvl w:val="9"/>
      </w:pPr>
      <w:r>
        <w:rPr>
          <w:rFonts w:hint="eastAsia"/>
          <w:color w:val="000000"/>
          <w:highlight w:val="none"/>
          <w:lang w:val="en-US" w:eastAsia="zh-CN"/>
        </w:rPr>
      </w:r>
      <w:r/>
    </w:p>
    <w:p>
      <w:pPr>
        <w:pStyle w:val="1049"/>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9"/>
      </w:pPr>
      <w:r>
        <w:rPr>
          <w:rFonts w:hint="eastAsia" w:ascii="方正小标宋简体" w:hAnsi="方正小标宋简体" w:eastAsia="方正小标宋简体" w:cs="方正小标宋简体"/>
          <w:color w:val="000000"/>
          <w:sz w:val="36"/>
          <w:szCs w:val="36"/>
          <w:highlight w:val="none"/>
          <w:lang w:val="en-US" w:eastAsia="zh-CN" w:bidi="ar-SA"/>
        </w:rPr>
        <w:t xml:space="preserve">第五章  评审方法与评审标准</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b w:val="0"/>
          <w:bCs w:val="0"/>
          <w:color w:val="000000"/>
          <w:sz w:val="24"/>
          <w:szCs w:val="24"/>
          <w:highlight w:val="none"/>
          <w:lang w:eastAsia="zh-CN"/>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采用</w:t>
      </w:r>
      <w:r>
        <w:rPr>
          <w:rFonts w:hint="eastAsia" w:ascii="宋体" w:hAnsi="宋体" w:eastAsia="宋体" w:cs="宋体"/>
          <w:color w:val="000000"/>
          <w:sz w:val="24"/>
          <w:szCs w:val="24"/>
          <w:highlight w:val="none"/>
        </w:rPr>
        <w:t xml:space="preserve">综合评分法，对满足磋商文件全部实质性要求的响应文件按评审因素的量化指标评审总分对供应商进行排序。</w:t>
      </w:r>
      <w:r>
        <w:rPr>
          <w:rFonts w:hint="eastAsia" w:ascii="宋体" w:hAnsi="宋体" w:eastAsia="宋体" w:cs="宋体"/>
          <w:color w:val="000000"/>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经磋商确定最终采购需求和提交最后报价的供应商后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lang w:eastAsia="zh-CN"/>
        </w:rPr>
        <w:t xml:space="preserve">成员</w:t>
      </w: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lang w:eastAsia="zh-CN"/>
        </w:rPr>
        <w:t xml:space="preserve">独立</w:t>
      </w:r>
      <w:r>
        <w:rPr>
          <w:rFonts w:hint="eastAsia" w:ascii="宋体" w:hAnsi="宋体" w:eastAsia="宋体" w:cs="宋体"/>
          <w:color w:val="000000"/>
          <w:sz w:val="24"/>
          <w:szCs w:val="24"/>
          <w:highlight w:val="none"/>
        </w:rPr>
        <w:t xml:space="preserve">对提交最后报价的供应商的响应文件和最后报价进行</w:t>
      </w:r>
      <w:r>
        <w:rPr>
          <w:rFonts w:hint="eastAsia" w:ascii="宋体" w:hAnsi="宋体" w:eastAsia="宋体" w:cs="宋体"/>
          <w:color w:val="000000"/>
          <w:sz w:val="24"/>
          <w:szCs w:val="24"/>
          <w:highlight w:val="none"/>
          <w:lang w:eastAsia="zh-CN"/>
        </w:rPr>
        <w:t xml:space="preserve">综合</w:t>
      </w:r>
      <w:r>
        <w:rPr>
          <w:rFonts w:hint="eastAsia" w:ascii="宋体" w:hAnsi="宋体" w:eastAsia="宋体" w:cs="宋体"/>
          <w:color w:val="000000"/>
          <w:sz w:val="24"/>
          <w:szCs w:val="24"/>
          <w:highlight w:val="none"/>
        </w:rPr>
        <w:t xml:space="preserve">评分。</w:t>
      </w:r>
      <w:r>
        <w:rPr>
          <w:rFonts w:hint="eastAsia" w:ascii="宋体" w:hAnsi="宋体" w:eastAsia="宋体" w:cs="宋体"/>
          <w:color w:val="000000"/>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磋商小组按照评审</w:t>
      </w:r>
      <w:r>
        <w:rPr>
          <w:rFonts w:hint="eastAsia" w:ascii="宋体" w:hAnsi="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分由高到低顺序推荐</w:t>
      </w:r>
      <w:r>
        <w:rPr>
          <w:rFonts w:hint="eastAsia" w:ascii="宋体" w:hAnsi="宋体" w:cs="Times New Roman"/>
          <w:b w:val="0"/>
          <w:bCs w:val="0"/>
          <w:color w:val="000000"/>
          <w:sz w:val="24"/>
          <w:szCs w:val="24"/>
          <w:highlight w:val="none"/>
          <w:u w:val="none"/>
          <w:lang w:val="en-US" w:eastAsia="zh-CN"/>
        </w:rPr>
        <w:t xml:space="preserve">3</w:t>
      </w:r>
      <w:r>
        <w:rPr>
          <w:rFonts w:hint="eastAsia" w:ascii="宋体" w:hAnsi="宋体" w:eastAsia="宋体" w:cs="Times New Roman"/>
          <w:b w:val="0"/>
          <w:bCs w:val="0"/>
          <w:color w:val="000000"/>
          <w:sz w:val="24"/>
          <w:szCs w:val="24"/>
          <w:highlight w:val="none"/>
          <w:u w:val="none"/>
          <w:lang w:val="en-US" w:eastAsia="zh-CN"/>
        </w:rPr>
        <w:t xml:space="preserve">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并编写评审报告。评审得分相同的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按照最后报价由低到高的顺序推荐。评审得分且最后报价相同的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、评审标准</w:t>
      </w:r>
      <w:r>
        <w:rPr>
          <w:rFonts w:hint="eastAsia" w:ascii="宋体" w:hAnsi="宋体" w:cs="宋体"/>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w:t>
      </w:r>
      <w:r>
        <w:rPr>
          <w:rFonts w:hint="eastAsia" w:ascii="宋体" w:hAnsi="宋体" w:eastAsia="宋体" w:cs="宋体"/>
          <w:color w:val="000000"/>
          <w:sz w:val="24"/>
          <w:szCs w:val="24"/>
          <w:highlight w:val="none"/>
        </w:rPr>
        <w:t xml:space="preserve">推荐。</w:t>
      </w:r>
      <w:r>
        <w:rPr>
          <w:rFonts w:hint="eastAsia" w:ascii="宋体" w:hAnsi="宋体" w:eastAsia="宋体" w:cs="宋体"/>
          <w:color w:val="000000"/>
          <w:sz w:val="24"/>
          <w:szCs w:val="24"/>
          <w:highlight w:val="none"/>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0"/>
      </w:pPr>
      <w:r>
        <w:rPr>
          <w:rFonts w:hint="eastAsia" w:ascii="黑体" w:hAnsi="黑体" w:eastAsia="黑体" w:cs="黑体"/>
          <w:b w:val="0"/>
          <w:bCs w:val="0"/>
          <w:color w:val="000000"/>
          <w:sz w:val="24"/>
          <w:szCs w:val="24"/>
          <w:highlight w:val="none"/>
          <w:lang w:eastAsia="zh-CN"/>
        </w:rPr>
        <w:t xml:space="preserve">二、评审标准</w:t>
      </w:r>
      <w:r>
        <w:rPr>
          <w:rFonts w:hint="eastAsia" w:ascii="黑体" w:hAnsi="黑体" w:eastAsia="黑体" w:cs="黑体"/>
          <w:b w:val="0"/>
          <w:bCs w:val="0"/>
          <w:color w:val="000000"/>
          <w:sz w:val="24"/>
          <w:szCs w:val="24"/>
          <w:highlight w:val="none"/>
          <w:lang w:eastAsia="zh-CN"/>
        </w:rPr>
      </w:r>
      <w:r/>
    </w:p>
    <w:tbl>
      <w:tblPr>
        <w:tblStyle w:val="1045"/>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793"/>
          <w:tblHeader/>
        </w:trPr>
        <w:tc>
          <w:tcPr>
            <w:tcW w:w="519" w:type="dxa"/>
            <w:vAlign w:val="top"/>
            <w:textDirection w:val="lrTb"/>
            <w:noWrap w:val="false"/>
          </w:tcPr>
          <w:p>
            <w:pPr>
              <w:pStyle w:val="928"/>
              <w:jc w:val="center"/>
              <w:keepLines w:val="0"/>
              <w:keepNext w:val="0"/>
              <w:pageBreakBefore w:val="0"/>
              <w:spacing w:before="264" w:line="264" w:lineRule="auto"/>
              <w:widowControl w:val="off"/>
              <w:rPr>
                <w:rFonts w:ascii="宋体" w:hAnsi="宋体" w:eastAsia="宋体" w:cs="宋体"/>
                <w:b/>
                <w:bCs/>
                <w:color w:val="000000"/>
                <w:spacing w:val="-2"/>
                <w:highlight w:val="none"/>
              </w:rPr>
              <w:outlineLvl w:val="9"/>
            </w:pPr>
            <w:r>
              <w:rPr>
                <w:rFonts w:ascii="宋体" w:hAnsi="宋体" w:eastAsia="宋体" w:cs="宋体"/>
                <w:b/>
                <w:bCs/>
                <w:color w:val="000000"/>
                <w:spacing w:val="-2"/>
                <w:highlight w:val="none"/>
              </w:rPr>
              <w:t xml:space="preserve">序号</w:t>
            </w:r>
            <w:r>
              <w:rPr>
                <w:rFonts w:ascii="宋体" w:hAnsi="宋体" w:eastAsia="宋体" w:cs="宋体"/>
                <w:b/>
                <w:bCs/>
                <w:color w:val="000000"/>
                <w:spacing w:val="-2"/>
                <w:highlight w:val="none"/>
              </w:rPr>
            </w:r>
            <w:r/>
          </w:p>
        </w:tc>
        <w:tc>
          <w:tcPr>
            <w:tcW w:w="1179" w:type="dxa"/>
            <w:vAlign w:val="top"/>
            <w:textDirection w:val="lrTb"/>
            <w:noWrap w:val="false"/>
          </w:tcPr>
          <w:p>
            <w:pPr>
              <w:pStyle w:val="928"/>
              <w:jc w:val="center"/>
              <w:keepLines w:val="0"/>
              <w:keepNext w:val="0"/>
              <w:pageBreakBefore w:val="0"/>
              <w:spacing w:before="264" w:line="264" w:lineRule="auto"/>
              <w:widowControl w:val="off"/>
              <w:rPr>
                <w:rFonts w:ascii="宋体" w:hAnsi="宋体" w:eastAsia="宋体" w:cs="宋体"/>
                <w:b/>
                <w:bCs/>
                <w:color w:val="000000"/>
                <w:spacing w:val="-2"/>
                <w:highlight w:val="none"/>
              </w:rPr>
              <w:outlineLvl w:val="9"/>
            </w:pPr>
            <w:r>
              <w:rPr>
                <w:rFonts w:ascii="宋体" w:hAnsi="宋体" w:eastAsia="宋体" w:cs="宋体"/>
                <w:b/>
                <w:bCs/>
                <w:color w:val="000000"/>
                <w:spacing w:val="-2"/>
                <w:highlight w:val="none"/>
              </w:rPr>
              <w:t xml:space="preserve">评审因素</w:t>
            </w:r>
            <w:r>
              <w:rPr>
                <w:rFonts w:ascii="宋体" w:hAnsi="宋体" w:eastAsia="宋体" w:cs="宋体"/>
                <w:b/>
                <w:bCs/>
                <w:color w:val="000000"/>
                <w:spacing w:val="-2"/>
                <w:highlight w:val="none"/>
              </w:rPr>
            </w:r>
            <w:r/>
          </w:p>
        </w:tc>
        <w:tc>
          <w:tcPr>
            <w:tcW w:w="6330" w:type="dxa"/>
            <w:vAlign w:val="top"/>
            <w:textDirection w:val="lrTb"/>
            <w:noWrap w:val="false"/>
          </w:tcPr>
          <w:p>
            <w:pPr>
              <w:pStyle w:val="928"/>
              <w:jc w:val="center"/>
              <w:keepLines w:val="0"/>
              <w:keepNext w:val="0"/>
              <w:pageBreakBefore w:val="0"/>
              <w:spacing w:before="264" w:line="264" w:lineRule="auto"/>
              <w:widowControl w:val="off"/>
              <w:rPr>
                <w:rFonts w:ascii="宋体" w:hAnsi="宋体" w:eastAsia="宋体" w:cs="宋体"/>
                <w:b/>
                <w:bCs/>
                <w:color w:val="000000"/>
                <w:spacing w:val="-2"/>
                <w:highlight w:val="none"/>
              </w:rPr>
              <w:outlineLvl w:val="9"/>
            </w:pPr>
            <w:r>
              <w:rPr>
                <w:rFonts w:ascii="宋体" w:hAnsi="宋体" w:eastAsia="宋体" w:cs="宋体"/>
                <w:b/>
                <w:bCs/>
                <w:color w:val="000000"/>
                <w:spacing w:val="-2"/>
                <w:highlight w:val="none"/>
              </w:rPr>
              <w:t xml:space="preserve">评审细则</w:t>
            </w:r>
            <w:r>
              <w:rPr>
                <w:rFonts w:ascii="宋体" w:hAnsi="宋体" w:eastAsia="宋体" w:cs="宋体"/>
                <w:b/>
                <w:bCs/>
                <w:color w:val="000000"/>
                <w:spacing w:val="-2"/>
                <w:highlight w:val="none"/>
              </w:rPr>
            </w:r>
            <w:r/>
          </w:p>
        </w:tc>
        <w:tc>
          <w:tcPr>
            <w:tcW w:w="647" w:type="dxa"/>
            <w:vAlign w:val="top"/>
            <w:textDirection w:val="lrTb"/>
            <w:noWrap w:val="false"/>
          </w:tcPr>
          <w:p>
            <w:pPr>
              <w:pStyle w:val="928"/>
              <w:jc w:val="center"/>
              <w:keepLines w:val="0"/>
              <w:keepNext w:val="0"/>
              <w:pageBreakBefore w:val="0"/>
              <w:spacing w:before="264" w:line="264" w:lineRule="auto"/>
              <w:widowControl w:val="off"/>
              <w:rPr>
                <w:rFonts w:ascii="宋体" w:hAnsi="宋体" w:eastAsia="宋体" w:cs="宋体"/>
                <w:b/>
                <w:bCs/>
                <w:color w:val="000000"/>
                <w:spacing w:val="-2"/>
                <w:highlight w:val="none"/>
              </w:rPr>
              <w:outlineLvl w:val="9"/>
            </w:pPr>
            <w:r>
              <w:rPr>
                <w:rFonts w:ascii="宋体" w:hAnsi="宋体" w:eastAsia="宋体" w:cs="宋体"/>
                <w:b/>
                <w:bCs/>
                <w:color w:val="000000"/>
                <w:spacing w:val="-2"/>
                <w:highlight w:val="none"/>
              </w:rPr>
              <w:t xml:space="preserve">分值</w:t>
            </w:r>
            <w:r>
              <w:rPr>
                <w:rFonts w:ascii="宋体" w:hAnsi="宋体" w:eastAsia="宋体" w:cs="宋体"/>
                <w:b/>
                <w:bCs/>
                <w:color w:val="000000"/>
                <w:spacing w:val="-2"/>
                <w:highlight w:val="none"/>
              </w:rPr>
            </w:r>
            <w:r/>
          </w:p>
        </w:tc>
        <w:tc>
          <w:tcPr>
            <w:tcW w:w="900" w:type="dxa"/>
            <w:vAlign w:val="top"/>
            <w:textDirection w:val="lrTb"/>
            <w:noWrap w:val="false"/>
          </w:tcPr>
          <w:p>
            <w:pPr>
              <w:pStyle w:val="928"/>
              <w:jc w:val="center"/>
              <w:keepLines w:val="0"/>
              <w:keepNext w:val="0"/>
              <w:pageBreakBefore w:val="0"/>
              <w:spacing w:before="264" w:line="264" w:lineRule="auto"/>
              <w:widowControl w:val="off"/>
              <w:rPr>
                <w:rFonts w:ascii="宋体" w:hAnsi="宋体" w:eastAsia="宋体" w:cs="宋体"/>
                <w:b/>
                <w:bCs/>
                <w:color w:val="000000"/>
                <w:spacing w:val="-2"/>
                <w:highlight w:val="none"/>
              </w:rPr>
              <w:outlineLvl w:val="9"/>
            </w:pPr>
            <w:r>
              <w:rPr>
                <w:rFonts w:ascii="宋体" w:hAnsi="宋体" w:eastAsia="宋体" w:cs="宋体"/>
                <w:b/>
                <w:bCs/>
                <w:color w:val="000000"/>
                <w:spacing w:val="-2"/>
                <w:highlight w:val="none"/>
              </w:rPr>
              <w:t xml:space="preserve">类型</w:t>
            </w:r>
            <w:r>
              <w:rPr>
                <w:rFonts w:ascii="宋体" w:hAnsi="宋体" w:eastAsia="宋体" w:cs="宋体"/>
                <w:b/>
                <w:bCs/>
                <w:color w:val="000000"/>
                <w:spacing w:val="-2"/>
                <w:highlight w:val="none"/>
              </w:rPr>
            </w:r>
            <w:r/>
          </w:p>
        </w:tc>
      </w:tr>
      <w:tr>
        <w:trPr>
          <w:trHeight w:val="460"/>
        </w:trPr>
        <w:tc>
          <w:tcPr>
            <w:gridSpan w:val="5"/>
            <w:tcW w:w="9575" w:type="dxa"/>
            <w:vAlign w:val="top"/>
            <w:textDirection w:val="lrTb"/>
            <w:noWrap w:val="false"/>
          </w:tcPr>
          <w:p>
            <w:pPr>
              <w:pStyle w:val="928"/>
              <w:ind w:left="114"/>
              <w:keepLines w:val="0"/>
              <w:keepNext w:val="0"/>
              <w:pageBreakBefore w:val="0"/>
              <w:spacing w:before="122" w:line="264" w:lineRule="auto"/>
              <w:widowControl w:val="off"/>
              <w:rPr>
                <w:rFonts w:ascii="宋体" w:hAnsi="宋体" w:eastAsia="宋体" w:cs="宋体"/>
                <w:color w:val="000000"/>
                <w:highlight w:val="none"/>
              </w:rPr>
              <w:outlineLvl w:val="9"/>
            </w:pPr>
            <w:r>
              <w:rPr>
                <w:rFonts w:hint="eastAsia" w:ascii="宋体" w:hAnsi="宋体" w:eastAsia="宋体" w:cs="宋体"/>
                <w:b/>
                <w:bCs/>
                <w:color w:val="000000"/>
                <w:spacing w:val="-3"/>
                <w:highlight w:val="none"/>
                <w:lang w:val="en-US" w:eastAsia="zh-CN"/>
              </w:rPr>
              <w:t xml:space="preserve">1.</w:t>
            </w:r>
            <w:r>
              <w:rPr>
                <w:rFonts w:ascii="宋体" w:hAnsi="宋体" w:eastAsia="宋体" w:cs="宋体"/>
                <w:b/>
                <w:bCs/>
                <w:color w:val="000000"/>
                <w:spacing w:val="-3"/>
                <w:highlight w:val="none"/>
              </w:rPr>
              <w:t xml:space="preserve">价</w:t>
            </w:r>
            <w:r>
              <w:rPr>
                <w:rFonts w:ascii="宋体" w:hAnsi="宋体" w:eastAsia="宋体" w:cs="宋体"/>
                <w:b/>
                <w:bCs/>
                <w:color w:val="000000"/>
                <w:spacing w:val="-2"/>
                <w:highlight w:val="none"/>
              </w:rPr>
              <w:t xml:space="preserve">格</w:t>
            </w:r>
            <w:r>
              <w:rPr>
                <w:rFonts w:ascii="宋体" w:hAnsi="宋体" w:eastAsia="宋体" w:cs="宋体"/>
                <w:color w:val="000000"/>
                <w:highlight w:val="none"/>
              </w:rPr>
            </w:r>
            <w:r/>
          </w:p>
        </w:tc>
      </w:tr>
      <w:tr>
        <w:trPr>
          <w:trHeight w:val="90"/>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highlight w:val="none"/>
              </w:rPr>
              <w:outlineLvl w:val="9"/>
            </w:pPr>
            <w:r>
              <w:rPr>
                <w:rFonts w:ascii="宋体" w:hAnsi="宋体" w:eastAsia="宋体" w:cs="宋体"/>
                <w:color w:val="000000"/>
                <w:spacing w:val="-6"/>
                <w:highlight w:val="none"/>
              </w:rPr>
              <w:t xml:space="preserve">1</w:t>
            </w:r>
            <w:r>
              <w:rPr>
                <w:rFonts w:ascii="宋体" w:hAnsi="宋体" w:eastAsia="宋体" w:cs="宋体"/>
                <w:color w:val="000000"/>
                <w:spacing w:val="-5"/>
                <w:highlight w:val="none"/>
              </w:rPr>
              <w:t xml:space="preserve">.1</w:t>
            </w:r>
            <w:r>
              <w:rPr>
                <w:rFonts w:ascii="宋体" w:hAnsi="宋体" w:eastAsia="宋体" w:cs="宋体"/>
                <w:color w:val="000000"/>
                <w:highlight w:val="none"/>
              </w:rPr>
            </w:r>
            <w:r/>
          </w:p>
        </w:tc>
        <w:tc>
          <w:tcPr>
            <w:tcW w:w="1179" w:type="dxa"/>
            <w:vAlign w:val="center"/>
            <w:textDirection w:val="lrTb"/>
            <w:noWrap w:val="false"/>
          </w:tcPr>
          <w:p>
            <w:pPr>
              <w:pStyle w:val="928"/>
              <w:jc w:val="left"/>
              <w:keepLines w:val="0"/>
              <w:keepNext w:val="0"/>
              <w:pageBreakBefore w:val="0"/>
              <w:spacing w:before="68" w:line="264" w:lineRule="auto"/>
              <w:widowControl w:val="off"/>
              <w:rPr>
                <w:rFonts w:ascii="宋体" w:hAnsi="宋体" w:eastAsia="宋体" w:cs="宋体"/>
                <w:color w:val="000000"/>
                <w:highlight w:val="none"/>
              </w:rPr>
              <w:outlineLvl w:val="9"/>
            </w:pPr>
            <w:r>
              <w:rPr>
                <w:rFonts w:ascii="宋体" w:hAnsi="宋体" w:eastAsia="宋体" w:cs="宋体"/>
                <w:color w:val="000000"/>
                <w:spacing w:val="-2"/>
                <w:highlight w:val="none"/>
              </w:rPr>
              <w:t xml:space="preserve">价格分</w:t>
            </w:r>
            <w:r>
              <w:rPr>
                <w:rFonts w:ascii="宋体" w:hAnsi="宋体" w:eastAsia="宋体" w:cs="宋体"/>
                <w:color w:val="000000"/>
                <w:highlight w:val="none"/>
              </w:rPr>
            </w:r>
            <w:r/>
          </w:p>
        </w:tc>
        <w:tc>
          <w:tcPr>
            <w:tcW w:w="6330" w:type="dxa"/>
            <w:vAlign w:val="center"/>
            <w:textDirection w:val="lrTb"/>
            <w:noWrap w:val="false"/>
          </w:tcPr>
          <w:p>
            <w:pPr>
              <w:pStyle w:val="928"/>
              <w:jc w:val="left"/>
              <w:keepLines w:val="0"/>
              <w:keepNext w:val="0"/>
              <w:pageBreakBefore w:val="0"/>
              <w:spacing w:line="264" w:lineRule="auto"/>
              <w:widowControl w:val="off"/>
              <w:rPr>
                <w:rFonts w:ascii="宋体" w:hAnsi="宋体" w:eastAsia="宋体" w:cs="宋体"/>
                <w:color w:val="000000"/>
                <w:highlight w:val="none"/>
                <w:lang w:val="en-US" w:eastAsia="zh-CN"/>
              </w:rPr>
              <w:outlineLvl w:val="9"/>
            </w:pPr>
            <w:r>
              <w:rPr>
                <w:rFonts w:ascii="宋体" w:hAnsi="宋体" w:eastAsia="宋体" w:cs="宋体"/>
                <w:color w:val="000000"/>
                <w:spacing w:val="1"/>
                <w:highlight w:val="none"/>
              </w:rPr>
              <w:t xml:space="preserve">采用低价优先</w:t>
            </w:r>
            <w:r>
              <w:rPr>
                <w:rFonts w:ascii="宋体" w:hAnsi="宋体" w:eastAsia="宋体" w:cs="宋体"/>
                <w:color w:val="000000"/>
                <w:highlight w:val="none"/>
              </w:rPr>
              <w:t xml:space="preserve">法计算，即满足</w:t>
            </w: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文件要求且</w:t>
            </w:r>
            <w:r>
              <w:rPr>
                <w:rFonts w:hint="eastAsia" w:ascii="宋体" w:hAnsi="宋体" w:eastAsia="宋体" w:cs="宋体"/>
                <w:color w:val="000000"/>
                <w:highlight w:val="none"/>
                <w:lang w:eastAsia="zh-CN"/>
              </w:rPr>
              <w:t xml:space="preserve">最终报价</w:t>
            </w:r>
            <w:r>
              <w:rPr>
                <w:rFonts w:ascii="宋体" w:hAnsi="宋体" w:eastAsia="宋体" w:cs="宋体"/>
                <w:color w:val="000000"/>
                <w:highlight w:val="none"/>
              </w:rPr>
              <w:t xml:space="preserve">最低的</w:t>
            </w:r>
            <w:r>
              <w:rPr>
                <w:rFonts w:hint="eastAsia" w:ascii="宋体" w:hAnsi="宋体" w:eastAsia="宋体" w:cs="宋体"/>
                <w:color w:val="000000"/>
                <w:highlight w:val="none"/>
                <w:lang w:eastAsia="zh-CN"/>
              </w:rPr>
              <w:t xml:space="preserve">供应商</w:t>
            </w:r>
            <w:r>
              <w:rPr>
                <w:rFonts w:ascii="宋体" w:hAnsi="宋体" w:eastAsia="宋体" w:cs="宋体"/>
                <w:color w:val="000000"/>
                <w:spacing w:val="1"/>
                <w:highlight w:val="none"/>
              </w:rPr>
              <w:t xml:space="preserve">报价为评标基准</w:t>
            </w:r>
            <w:r>
              <w:rPr>
                <w:rFonts w:ascii="宋体" w:hAnsi="宋体" w:eastAsia="宋体" w:cs="宋体"/>
                <w:color w:val="000000"/>
                <w:highlight w:val="none"/>
              </w:rPr>
              <w:t xml:space="preserve">价，其价格分为满分。其他</w:t>
            </w:r>
            <w:r>
              <w:rPr>
                <w:rFonts w:hint="eastAsia" w:ascii="宋体" w:hAnsi="宋体" w:eastAsia="宋体" w:cs="宋体"/>
                <w:color w:val="000000"/>
                <w:highlight w:val="none"/>
                <w:lang w:eastAsia="zh-CN"/>
              </w:rPr>
              <w:t xml:space="preserve">供应商</w:t>
            </w:r>
            <w:r>
              <w:rPr>
                <w:rFonts w:ascii="宋体" w:hAnsi="宋体" w:eastAsia="宋体" w:cs="宋体"/>
                <w:color w:val="000000"/>
                <w:highlight w:val="none"/>
              </w:rPr>
              <w:t xml:space="preserve">的价格分统一按</w:t>
            </w:r>
            <w:r>
              <w:rPr>
                <w:rFonts w:ascii="宋体" w:hAnsi="宋体" w:eastAsia="宋体" w:cs="宋体"/>
                <w:color w:val="000000"/>
                <w:spacing w:val="-1"/>
                <w:highlight w:val="none"/>
              </w:rPr>
              <w:t xml:space="preserve">照下列公</w:t>
            </w:r>
            <w:r>
              <w:rPr>
                <w:rFonts w:ascii="宋体" w:hAnsi="宋体" w:eastAsia="宋体" w:cs="宋体"/>
                <w:color w:val="000000"/>
                <w:highlight w:val="none"/>
              </w:rPr>
              <w:t xml:space="preserve">式计算：报价得分=(评标基准价/</w:t>
            </w:r>
            <w:r>
              <w:rPr>
                <w:rFonts w:hint="eastAsia" w:ascii="宋体" w:hAnsi="宋体" w:eastAsia="宋体" w:cs="宋体"/>
                <w:color w:val="000000"/>
                <w:highlight w:val="none"/>
                <w:lang w:eastAsia="zh-CN"/>
              </w:rPr>
              <w:t xml:space="preserve">最终</w:t>
            </w:r>
            <w:r>
              <w:rPr>
                <w:rFonts w:ascii="宋体" w:hAnsi="宋体" w:eastAsia="宋体" w:cs="宋体"/>
                <w:color w:val="000000"/>
                <w:highlight w:val="none"/>
              </w:rPr>
              <w:t xml:space="preserve">报价)×</w:t>
            </w:r>
            <w:r>
              <w:rPr>
                <w:rFonts w:hint="eastAsia" w:ascii="宋体" w:hAnsi="宋体" w:eastAsia="宋体" w:cs="宋体"/>
                <w:color w:val="000000"/>
                <w:highlight w:val="none"/>
                <w:lang w:val="en-US" w:eastAsia="zh-CN"/>
              </w:rPr>
              <w:t xml:space="preserve">价格分值（小数点保留两位）</w:t>
            </w:r>
            <w:r>
              <w:rPr>
                <w:rFonts w:ascii="宋体" w:hAnsi="宋体" w:eastAsia="宋体" w:cs="宋体"/>
                <w:color w:val="000000"/>
                <w:highlight w:val="none"/>
                <w:lang w:val="en-US" w:eastAsia="zh-CN"/>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10</w:t>
            </w:r>
            <w:r>
              <w:rPr>
                <w:rFonts w:ascii="宋体" w:hAnsi="宋体" w:eastAsia="宋体" w:cs="宋体"/>
                <w:color w:val="000000"/>
                <w:highlight w:val="none"/>
                <w:lang w:val="en-US" w:eastAsia="zh-CN"/>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价格分</w:t>
            </w:r>
            <w:r>
              <w:rPr>
                <w:rFonts w:hint="eastAsia" w:ascii="宋体" w:hAnsi="宋体" w:eastAsia="宋体" w:cs="宋体"/>
                <w:color w:val="000000"/>
                <w:highlight w:val="none"/>
                <w:lang w:val="en-US" w:eastAsia="zh-CN"/>
              </w:rPr>
            </w:r>
            <w:r/>
          </w:p>
        </w:tc>
      </w:tr>
      <w:tr>
        <w:trPr>
          <w:trHeight w:val="460"/>
        </w:trPr>
        <w:tc>
          <w:tcPr>
            <w:gridSpan w:val="5"/>
            <w:tcW w:w="9575" w:type="dxa"/>
            <w:vAlign w:val="top"/>
            <w:textDirection w:val="lrTb"/>
            <w:noWrap w:val="false"/>
          </w:tcPr>
          <w:p>
            <w:pPr>
              <w:pStyle w:val="928"/>
              <w:ind w:left="114"/>
              <w:keepLines w:val="0"/>
              <w:keepNext w:val="0"/>
              <w:pageBreakBefore w:val="0"/>
              <w:spacing w:before="123" w:line="264" w:lineRule="auto"/>
              <w:widowControl w:val="off"/>
              <w:rPr>
                <w:rFonts w:ascii="宋体" w:hAnsi="宋体" w:eastAsia="宋体" w:cs="宋体"/>
                <w:color w:val="000000"/>
                <w:highlight w:val="none"/>
              </w:rPr>
              <w:outlineLvl w:val="9"/>
            </w:pPr>
            <w:r>
              <w:rPr>
                <w:rFonts w:hint="eastAsia" w:ascii="宋体" w:hAnsi="宋体" w:eastAsia="宋体" w:cs="宋体"/>
                <w:b/>
                <w:bCs/>
                <w:color w:val="000000"/>
                <w:spacing w:val="-3"/>
                <w:highlight w:val="none"/>
                <w:lang w:val="en-US" w:eastAsia="zh-CN"/>
              </w:rPr>
              <w:t xml:space="preserve">2.技术</w:t>
            </w:r>
            <w:r>
              <w:rPr>
                <w:rFonts w:ascii="宋体" w:hAnsi="宋体" w:eastAsia="宋体" w:cs="宋体"/>
                <w:color w:val="000000"/>
                <w:highlight w:val="none"/>
              </w:rPr>
            </w:r>
            <w:r/>
          </w:p>
        </w:tc>
      </w:tr>
      <w:tr>
        <w:trPr>
          <w:trHeight w:val="90"/>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2"/>
                <w:highlight w:val="none"/>
              </w:rPr>
              <w:outlineLvl w:val="9"/>
            </w:pPr>
            <w:r>
              <w:rPr>
                <w:rFonts w:ascii="宋体" w:hAnsi="宋体" w:eastAsia="宋体" w:cs="宋体"/>
                <w:color w:val="000000"/>
                <w:spacing w:val="-2"/>
                <w:highlight w:val="none"/>
              </w:rPr>
              <w:t xml:space="preserve">2.1</w:t>
            </w:r>
            <w:r>
              <w:rPr>
                <w:rFonts w:ascii="宋体" w:hAnsi="宋体" w:eastAsia="宋体" w:cs="宋体"/>
                <w:color w:val="000000"/>
                <w:spacing w:val="-2"/>
                <w:highlight w:val="none"/>
              </w:rPr>
            </w:r>
            <w:r/>
          </w:p>
        </w:tc>
        <w:tc>
          <w:tcPr>
            <w:tcW w:w="1179" w:type="dxa"/>
            <w:vAlign w:val="center"/>
            <w:textDirection w:val="lrTb"/>
            <w:noWrap w:val="false"/>
          </w:tcPr>
          <w:p>
            <w:pPr>
              <w:pStyle w:val="928"/>
              <w:jc w:val="left"/>
              <w:keepLines w:val="0"/>
              <w:keepNext w:val="0"/>
              <w:pageBreakBefore w:val="0"/>
              <w:spacing w:before="68" w:line="264" w:lineRule="auto"/>
              <w:widowControl w:val="off"/>
              <w:rPr>
                <w:rFonts w:hint="eastAsia" w:ascii="宋体" w:hAnsi="宋体" w:eastAsia="宋体" w:cs="宋体"/>
                <w:color w:val="000000"/>
                <w:spacing w:val="-2"/>
                <w:highlight w:val="none"/>
                <w:lang w:eastAsia="zh-CN"/>
              </w:rPr>
              <w:outlineLvl w:val="9"/>
            </w:pPr>
            <w:r>
              <w:rPr>
                <w:rFonts w:hint="eastAsia" w:ascii="宋体" w:hAnsi="宋体" w:eastAsia="宋体" w:cs="Times New Roman"/>
                <w:color w:val="000000"/>
                <w:sz w:val="21"/>
                <w:szCs w:val="21"/>
                <w:highlight w:val="none"/>
                <w:lang w:val="en-US" w:eastAsia="zh-CN"/>
              </w:rPr>
              <w:t xml:space="preserve">产品</w:t>
            </w:r>
            <w:r>
              <w:rPr>
                <w:rFonts w:ascii="宋体" w:hAnsi="宋体" w:eastAsia="宋体" w:cs="Times New Roman"/>
                <w:color w:val="000000"/>
                <w:sz w:val="21"/>
                <w:szCs w:val="21"/>
                <w:highlight w:val="none"/>
                <w:lang w:val="en-US" w:eastAsia="zh-CN"/>
              </w:rPr>
              <w:t xml:space="preserve">技术参数</w:t>
            </w:r>
            <w:r>
              <w:rPr>
                <w:rFonts w:hint="eastAsia" w:ascii="宋体" w:hAnsi="宋体" w:eastAsia="宋体" w:cs="宋体"/>
                <w:color w:val="000000"/>
                <w:spacing w:val="-2"/>
                <w:highlight w:val="none"/>
                <w:lang w:eastAsia="zh-CN"/>
              </w:rPr>
            </w:r>
            <w:r/>
          </w:p>
        </w:tc>
        <w:tc>
          <w:tcPr>
            <w:tcW w:w="6330" w:type="dxa"/>
            <w:vAlign w:val="center"/>
            <w:textDirection w:val="lrTb"/>
            <w:noWrap w:val="false"/>
          </w:tcPr>
          <w:p>
            <w:pPr>
              <w:pStyle w:val="928"/>
              <w:jc w:val="left"/>
              <w:keepLines w:val="0"/>
              <w:keepNext w:val="0"/>
              <w:pageBreakBefore w:val="0"/>
              <w:spacing w:line="264" w:lineRule="auto"/>
              <w:widowControl w:val="off"/>
              <w:rPr>
                <w:rFonts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产品</w:t>
            </w:r>
            <w:r>
              <w:rPr>
                <w:rFonts w:ascii="宋体" w:hAnsi="宋体" w:eastAsia="宋体" w:cs="宋体"/>
                <w:color w:val="000000"/>
                <w:highlight w:val="none"/>
                <w:lang w:val="en-US" w:eastAsia="zh-CN"/>
              </w:rPr>
              <w:t xml:space="preserve">技术参数全部满足</w:t>
            </w:r>
            <w:r>
              <w:rPr>
                <w:rFonts w:hint="eastAsia" w:ascii="宋体" w:hAnsi="宋体" w:eastAsia="宋体" w:cs="宋体"/>
                <w:color w:val="000000"/>
                <w:highlight w:val="none"/>
                <w:lang w:val="en-US" w:eastAsia="zh-CN"/>
              </w:rPr>
              <w:t xml:space="preserve">磋商文件</w:t>
            </w:r>
            <w:r>
              <w:rPr>
                <w:rFonts w:ascii="宋体" w:hAnsi="宋体" w:eastAsia="宋体" w:cs="宋体"/>
                <w:color w:val="000000"/>
                <w:highlight w:val="none"/>
                <w:lang w:val="en-US" w:eastAsia="zh-CN"/>
              </w:rPr>
              <w:t xml:space="preserve">要求的得满分</w:t>
            </w:r>
            <w:r>
              <w:rPr>
                <w:rFonts w:hint="eastAsia" w:ascii="宋体" w:hAnsi="宋体" w:eastAsia="宋体" w:cs="宋体"/>
                <w:color w:val="000000"/>
                <w:highlight w:val="none"/>
                <w:lang w:val="en-US" w:eastAsia="zh-CN"/>
              </w:rPr>
              <w:t xml:space="preserve">，</w:t>
            </w:r>
            <w:r>
              <w:rPr>
                <w:rFonts w:ascii="宋体" w:hAnsi="宋体" w:eastAsia="宋体" w:cs="宋体"/>
                <w:color w:val="000000"/>
                <w:highlight w:val="none"/>
                <w:lang w:val="en-US" w:eastAsia="zh-CN"/>
              </w:rPr>
              <w:t xml:space="preserve">打★指标为必须满足项，如有负偏离将作为无效</w:t>
            </w:r>
            <w:r>
              <w:rPr>
                <w:rFonts w:hint="eastAsia" w:ascii="宋体" w:hAnsi="宋体" w:eastAsia="宋体" w:cs="宋体"/>
                <w:color w:val="000000"/>
                <w:highlight w:val="none"/>
                <w:lang w:val="en-US" w:eastAsia="zh-CN"/>
              </w:rPr>
              <w:t xml:space="preserve">响应，</w:t>
            </w:r>
            <w:r>
              <w:rPr>
                <w:rFonts w:ascii="宋体" w:hAnsi="宋体" w:eastAsia="宋体" w:cs="宋体"/>
                <w:color w:val="000000"/>
                <w:highlight w:val="none"/>
                <w:lang w:val="en-US" w:eastAsia="zh-CN"/>
              </w:rPr>
              <w:t xml:space="preserve">打▲指标为重要指标，有</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项负偏离扣2分</w:t>
            </w:r>
            <w:r>
              <w:rPr>
                <w:rFonts w:hint="eastAsia" w:ascii="宋体" w:hAnsi="宋体" w:eastAsia="宋体" w:cs="宋体"/>
                <w:color w:val="000000"/>
                <w:highlight w:val="none"/>
                <w:lang w:val="en-US" w:eastAsia="zh-CN"/>
              </w:rPr>
              <w:t xml:space="preserve">，</w:t>
            </w:r>
            <w:r>
              <w:rPr>
                <w:rFonts w:ascii="宋体" w:hAnsi="宋体" w:eastAsia="宋体" w:cs="宋体"/>
                <w:color w:val="000000"/>
                <w:highlight w:val="none"/>
                <w:lang w:val="en-US" w:eastAsia="zh-CN"/>
              </w:rPr>
              <w:t xml:space="preserve">其余指标有</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项负偏离扣1分，扣完为止。</w:t>
            </w:r>
            <w:r>
              <w:rPr>
                <w:rFonts w:hint="eastAsia" w:ascii="宋体" w:hAnsi="宋体" w:eastAsia="宋体" w:cs="宋体"/>
                <w:color w:val="000000"/>
                <w:highlight w:val="none"/>
                <w:lang w:val="en-US" w:eastAsia="zh-CN"/>
              </w:rPr>
              <w:t xml:space="preserve">（填报《技术要求响应及偏离表》，格式见第六章）</w:t>
            </w:r>
            <w:r>
              <w:rPr>
                <w:rFonts w:ascii="宋体" w:hAnsi="宋体" w:eastAsia="宋体" w:cs="宋体"/>
                <w:color w:val="000000"/>
                <w:highlight w:val="none"/>
                <w:lang w:val="en-US" w:eastAsia="zh-CN"/>
              </w:rPr>
            </w:r>
            <w:r/>
          </w:p>
          <w:p>
            <w:pPr>
              <w:pStyle w:val="928"/>
              <w:jc w:val="left"/>
              <w:keepLines w:val="0"/>
              <w:keepNext w:val="0"/>
              <w:pageBreakBefore w:val="0"/>
              <w:spacing w:line="264" w:lineRule="auto"/>
              <w:widowControl w:val="off"/>
              <w:rPr>
                <w:color w:val="000000"/>
                <w:highlight w:val="none"/>
              </w:rPr>
              <w:outlineLvl w:val="9"/>
            </w:pPr>
            <w:r>
              <w:rPr>
                <w:rFonts w:ascii="宋体" w:hAnsi="宋体" w:eastAsia="宋体" w:cs="宋体"/>
                <w:color w:val="000000"/>
                <w:highlight w:val="none"/>
                <w:lang w:val="en-US" w:eastAsia="zh-CN"/>
              </w:rPr>
              <w:t xml:space="preserve">注：打</w:t>
            </w:r>
            <w:r>
              <w:rPr>
                <w:rFonts w:ascii="宋体" w:hAnsi="宋体" w:eastAsia="宋体" w:cs="宋体"/>
                <w:color w:val="000000"/>
                <w:highlight w:val="none"/>
                <w:lang w:val="en-US" w:eastAsia="zh-CN"/>
              </w:rPr>
              <w:t xml:space="preserve">▲指标为重要指标需要提供系统功能截图</w:t>
            </w:r>
            <w:r>
              <w:rPr>
                <w:rFonts w:ascii="宋体" w:hAnsi="宋体" w:eastAsia="宋体" w:cs="宋体"/>
                <w:color w:val="000000"/>
                <w:highlight w:val="none"/>
                <w:lang w:val="en-US" w:eastAsia="zh-CN"/>
              </w:rPr>
              <w:t xml:space="preserve">。</w:t>
            </w:r>
            <w:r>
              <w:rPr>
                <w:color w:val="000000"/>
                <w:highlight w:val="none"/>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10</w:t>
            </w:r>
            <w:r>
              <w:rPr>
                <w:rFonts w:ascii="宋体" w:hAnsi="宋体" w:eastAsia="宋体" w:cs="宋体"/>
                <w:color w:val="000000"/>
                <w:highlight w:val="none"/>
                <w:lang w:val="en-US" w:eastAsia="zh-CN"/>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spacing w:val="-6"/>
                <w:highlight w:val="none"/>
                <w:lang w:eastAsia="zh-CN"/>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hint="eastAsia" w:ascii="宋体" w:hAnsi="宋体" w:eastAsia="宋体" w:cs="宋体"/>
                <w:color w:val="000000"/>
                <w:highlight w:val="none"/>
                <w:lang w:eastAsia="zh-CN"/>
              </w:rPr>
            </w:r>
            <w:r/>
          </w:p>
        </w:tc>
      </w:tr>
      <w:tr>
        <w:trPr>
          <w:trHeight w:val="889"/>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2"/>
                <w:highlight w:val="none"/>
              </w:rPr>
              <w:outlineLvl w:val="9"/>
            </w:pPr>
            <w:r>
              <w:rPr>
                <w:rFonts w:hint="eastAsia" w:ascii="宋体" w:hAnsi="宋体" w:eastAsia="宋体" w:cs="宋体"/>
                <w:color w:val="000000"/>
                <w:spacing w:val="-2"/>
                <w:highlight w:val="none"/>
              </w:rPr>
              <w:t xml:space="preserve">2</w:t>
            </w:r>
            <w:r>
              <w:rPr>
                <w:rFonts w:ascii="宋体" w:hAnsi="宋体" w:eastAsia="宋体" w:cs="宋体"/>
                <w:color w:val="000000"/>
                <w:spacing w:val="-2"/>
                <w:highlight w:val="none"/>
              </w:rPr>
              <w:t xml:space="preserve">.2</w:t>
            </w:r>
            <w:r>
              <w:rPr>
                <w:rFonts w:ascii="宋体" w:hAnsi="宋体" w:eastAsia="宋体" w:cs="宋体"/>
                <w:color w:val="000000"/>
                <w:spacing w:val="-2"/>
                <w:highlight w:val="none"/>
              </w:rPr>
            </w:r>
            <w:r/>
          </w:p>
        </w:tc>
        <w:tc>
          <w:tcPr>
            <w:tcW w:w="1179" w:type="dxa"/>
            <w:vAlign w:val="center"/>
            <w:textDirection w:val="lrTb"/>
            <w:noWrap w:val="false"/>
          </w:tcPr>
          <w:p>
            <w:pPr>
              <w:pStyle w:val="928"/>
              <w:jc w:val="both"/>
              <w:keepLines w:val="0"/>
              <w:keepNext w:val="0"/>
              <w:pageBreakBefore w:val="0"/>
              <w:spacing w:line="264" w:lineRule="auto"/>
              <w:widowControl w:val="off"/>
              <w:rPr>
                <w:rFonts w:ascii="宋体" w:hAnsi="宋体" w:eastAsia="宋体" w:cs="宋体"/>
                <w:color w:val="000000"/>
                <w:spacing w:val="-2"/>
                <w:highlight w:val="none"/>
              </w:rPr>
              <w:outlineLvl w:val="9"/>
            </w:pPr>
            <w:r>
              <w:rPr>
                <w:rFonts w:hint="eastAsia" w:ascii="Times New Roman" w:hAnsi="Times New Roman" w:eastAsia="宋体" w:cs="Times New Roman"/>
                <w:color w:val="000000"/>
                <w:highlight w:val="none"/>
                <w:lang w:val="en-US" w:eastAsia="zh-CN"/>
              </w:rPr>
              <w:t xml:space="preserve">需求理解</w:t>
            </w:r>
            <w:r>
              <w:rPr>
                <w:rFonts w:ascii="宋体" w:hAnsi="宋体" w:eastAsia="宋体" w:cs="宋体"/>
                <w:color w:val="000000"/>
                <w:spacing w:val="-2"/>
                <w:highlight w:val="none"/>
              </w:rPr>
            </w:r>
            <w:r/>
          </w:p>
        </w:tc>
        <w:tc>
          <w:tcPr>
            <w:tcW w:w="6330" w:type="dxa"/>
            <w:vAlign w:val="center"/>
            <w:textDirection w:val="lrTb"/>
            <w:noWrap w:val="false"/>
          </w:tcPr>
          <w:p>
            <w:pPr>
              <w:pStyle w:val="928"/>
              <w:spacing w:line="264"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评委根据</w:t>
            </w:r>
            <w:r>
              <w:rPr>
                <w:rFonts w:hint="eastAsia" w:ascii="宋体" w:hAnsi="宋体" w:eastAsia="宋体" w:cs="宋体"/>
                <w:color w:val="000000"/>
                <w:highlight w:val="none"/>
                <w:lang w:val="en-US" w:eastAsia="zh-CN"/>
              </w:rPr>
              <w:t xml:space="preserve">供应商</w:t>
            </w:r>
            <w:r>
              <w:rPr>
                <w:rFonts w:ascii="宋体" w:hAnsi="宋体" w:eastAsia="宋体" w:cs="宋体"/>
                <w:color w:val="000000"/>
                <w:highlight w:val="none"/>
                <w:lang w:val="en-US" w:eastAsia="zh-CN"/>
              </w:rPr>
              <w:t xml:space="preserve">提供的需求理解材料</w:t>
            </w:r>
            <w:r>
              <w:rPr>
                <w:rFonts w:hint="eastAsia" w:ascii="宋体" w:hAnsi="宋体" w:eastAsia="宋体" w:cs="宋体"/>
                <w:color w:val="000000"/>
                <w:highlight w:val="none"/>
                <w:lang w:val="en-US" w:eastAsia="zh-CN"/>
              </w:rPr>
              <w:t xml:space="preserve">综合评分，</w:t>
            </w:r>
            <w:r>
              <w:rPr>
                <w:rFonts w:ascii="宋体" w:hAnsi="宋体" w:eastAsia="宋体" w:cs="宋体"/>
                <w:color w:val="000000"/>
                <w:highlight w:val="none"/>
                <w:lang w:val="en-US" w:eastAsia="zh-CN"/>
              </w:rPr>
              <w:t xml:space="preserve">包括</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1.业务需求分析；2.</w:t>
            </w:r>
            <w:r>
              <w:rPr>
                <w:rFonts w:ascii="宋体" w:hAnsi="宋体" w:eastAsia="宋体" w:cs="宋体"/>
                <w:color w:val="000000"/>
                <w:highlight w:val="none"/>
                <w:lang w:val="en-US" w:eastAsia="zh-CN"/>
              </w:rPr>
              <w:t xml:space="preserve">建设目标</w:t>
            </w:r>
            <w:r>
              <w:rPr>
                <w:rFonts w:hint="eastAsia" w:ascii="宋体" w:hAnsi="宋体" w:eastAsia="宋体" w:cs="宋体"/>
                <w:color w:val="000000"/>
                <w:highlight w:val="none"/>
                <w:lang w:val="en-US" w:eastAsia="zh-CN"/>
              </w:rPr>
              <w:t xml:space="preserve">分析；3.</w:t>
            </w:r>
            <w:r>
              <w:rPr>
                <w:rFonts w:ascii="宋体" w:hAnsi="宋体" w:eastAsia="宋体" w:cs="宋体"/>
                <w:color w:val="000000"/>
                <w:highlight w:val="none"/>
                <w:lang w:val="en-US" w:eastAsia="zh-CN"/>
              </w:rPr>
              <w:t xml:space="preserve">建设依据、必要性</w:t>
            </w:r>
            <w:r>
              <w:rPr>
                <w:rFonts w:hint="eastAsia" w:ascii="宋体" w:hAnsi="宋体" w:eastAsia="宋体" w:cs="宋体"/>
                <w:color w:val="000000"/>
                <w:highlight w:val="none"/>
                <w:lang w:val="en-US" w:eastAsia="zh-CN"/>
              </w:rPr>
              <w:t xml:space="preserve">分析；4.</w:t>
            </w:r>
            <w:r>
              <w:rPr>
                <w:rFonts w:ascii="宋体" w:hAnsi="宋体" w:eastAsia="宋体" w:cs="宋体"/>
                <w:color w:val="000000"/>
                <w:highlight w:val="none"/>
                <w:lang w:val="en-US" w:eastAsia="zh-CN"/>
              </w:rPr>
              <w:t xml:space="preserve">重点难点</w:t>
            </w:r>
            <w:r>
              <w:rPr>
                <w:rFonts w:hint="eastAsia" w:ascii="宋体" w:hAnsi="宋体" w:eastAsia="宋体" w:cs="宋体"/>
                <w:color w:val="000000"/>
                <w:highlight w:val="none"/>
                <w:lang w:val="en-US" w:eastAsia="zh-CN"/>
              </w:rPr>
              <w:t xml:space="preserve">分析。</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highlight w:val="none"/>
                <w:lang w:val="en-US" w:eastAsia="zh-CN"/>
              </w:rPr>
            </w:r>
            <w:r/>
          </w:p>
          <w:p>
            <w:pPr>
              <w:pStyle w:val="928"/>
              <w:spacing w:line="264"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完整深刻、针对性强、紧贴采购需求的，得</w:t>
            </w: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lang w:val="en-US" w:eastAsia="zh-CN"/>
              </w:rPr>
              <w:t xml:space="preserve">分； </w:t>
            </w:r>
            <w:r>
              <w:rPr>
                <w:rFonts w:ascii="宋体" w:hAnsi="宋体" w:eastAsia="宋体" w:cs="宋体"/>
                <w:color w:val="000000"/>
                <w:highlight w:val="none"/>
                <w:lang w:val="en-US" w:eastAsia="zh-CN"/>
              </w:rPr>
            </w:r>
            <w:r/>
          </w:p>
          <w:p>
            <w:pPr>
              <w:pStyle w:val="928"/>
              <w:spacing w:line="264"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较为完整深刻、针对性较强、能够满足采购需求的，得</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分； </w:t>
            </w:r>
            <w:r>
              <w:rPr>
                <w:rFonts w:ascii="宋体" w:hAnsi="宋体" w:eastAsia="宋体" w:cs="宋体"/>
                <w:color w:val="000000"/>
                <w:highlight w:val="none"/>
                <w:lang w:val="en-US" w:eastAsia="zh-CN"/>
              </w:rPr>
            </w:r>
            <w:r/>
          </w:p>
          <w:p>
            <w:pPr>
              <w:pStyle w:val="928"/>
              <w:spacing w:line="264"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基本完整、具有一定针对性、基本符合采购需求的，得 </w:t>
            </w:r>
            <w:r>
              <w:rPr>
                <w:rFonts w:hint="eastAsia" w:ascii="宋体" w:hAnsi="宋体" w:eastAsia="宋体" w:cs="宋体"/>
                <w:color w:val="000000"/>
                <w:highlight w:val="none"/>
                <w:lang w:val="en-US" w:eastAsia="zh-CN"/>
              </w:rPr>
              <w:t xml:space="preserve">0.5</w:t>
            </w:r>
            <w:r>
              <w:rPr>
                <w:rFonts w:ascii="宋体" w:hAnsi="宋体" w:eastAsia="宋体" w:cs="宋体"/>
                <w:color w:val="000000"/>
                <w:highlight w:val="none"/>
                <w:lang w:val="en-US" w:eastAsia="zh-CN"/>
              </w:rPr>
              <w:t xml:space="preserve">分； </w:t>
            </w:r>
            <w:r>
              <w:rPr>
                <w:rFonts w:ascii="宋体" w:hAnsi="宋体" w:eastAsia="宋体" w:cs="宋体"/>
                <w:color w:val="000000"/>
                <w:highlight w:val="none"/>
                <w:lang w:val="en-US" w:eastAsia="zh-CN"/>
              </w:rPr>
            </w:r>
            <w:r/>
          </w:p>
          <w:p>
            <w:pPr>
              <w:pStyle w:val="928"/>
              <w:rPr>
                <w:color w:val="000000"/>
                <w:highlight w:val="none"/>
                <w:lang w:val="en-US" w:eastAsia="zh-CN"/>
              </w:rPr>
            </w:pPr>
            <w:r>
              <w:rPr>
                <w:rFonts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不符合采购需求或未提供需求理解材料的不得分。</w:t>
            </w:r>
            <w:r>
              <w:rPr>
                <w:color w:val="000000"/>
                <w:highlight w:val="none"/>
                <w:lang w:val="en-US" w:eastAsia="zh-CN"/>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8</w:t>
            </w:r>
            <w:r>
              <w:rPr>
                <w:rFonts w:ascii="宋体" w:hAnsi="宋体" w:eastAsia="宋体" w:cs="宋体"/>
                <w:color w:val="000000"/>
                <w:highlight w:val="none"/>
                <w:lang w:val="en-US" w:eastAsia="zh-CN"/>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highlight w:val="none"/>
              </w:rPr>
              <w:outlineLvl w:val="9"/>
            </w:pPr>
            <w:r>
              <w:rPr>
                <w:rFonts w:hint="eastAsia" w:ascii="宋体" w:hAnsi="宋体" w:eastAsia="宋体" w:cs="宋体"/>
                <w:color w:val="000000"/>
                <w:spacing w:val="-4"/>
                <w:highlight w:val="none"/>
                <w:lang w:eastAsia="zh-CN"/>
              </w:rPr>
              <w:t xml:space="preserve">主观分</w:t>
            </w:r>
            <w:r>
              <w:rPr>
                <w:rFonts w:ascii="宋体" w:hAnsi="宋体" w:eastAsia="宋体" w:cs="宋体"/>
                <w:color w:val="000000"/>
                <w:highlight w:val="none"/>
              </w:rPr>
            </w:r>
            <w:r/>
          </w:p>
        </w:tc>
      </w:tr>
      <w:tr>
        <w:trPr>
          <w:trHeight w:val="168"/>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outlineLvl w:val="9"/>
            </w:pPr>
            <w:r>
              <w:rPr>
                <w:rFonts w:hint="eastAsia" w:ascii="宋体" w:hAnsi="宋体" w:eastAsia="宋体" w:cs="宋体"/>
                <w:color w:val="000000"/>
                <w:spacing w:val="-2"/>
                <w:highlight w:val="none"/>
                <w:lang w:val="en-US" w:eastAsia="zh-CN"/>
              </w:rPr>
              <w:t xml:space="preserve">2.3</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928"/>
              <w:jc w:val="both"/>
              <w:keepLines w:val="0"/>
              <w:keepNext w:val="0"/>
              <w:pageBreakBefore w:val="0"/>
              <w:spacing w:line="264" w:lineRule="auto"/>
              <w:widowControl w:val="off"/>
              <w:rPr>
                <w:rFonts w:hint="eastAsia" w:ascii="宋体" w:hAnsi="宋体" w:eastAsia="宋体" w:cs="宋体"/>
                <w:color w:val="000000"/>
                <w:sz w:val="21"/>
                <w:szCs w:val="22"/>
                <w:highlight w:val="none"/>
                <w:lang w:val="en-US" w:eastAsia="zh-CN" w:bidi="ar-SA"/>
              </w:rPr>
              <w:outlineLvl w:val="9"/>
            </w:pPr>
            <w:r>
              <w:rPr>
                <w:rFonts w:hint="eastAsia" w:ascii="Times New Roman" w:hAnsi="Times New Roman" w:eastAsia="宋体" w:cs="Times New Roman"/>
                <w:color w:val="000000"/>
                <w:highlight w:val="none"/>
                <w:lang w:val="en-US" w:eastAsia="zh-CN"/>
              </w:rPr>
              <w:t xml:space="preserve">总体技术方案</w:t>
            </w:r>
            <w:r>
              <w:rPr>
                <w:rFonts w:hint="eastAsia" w:ascii="宋体" w:hAnsi="宋体" w:eastAsia="宋体" w:cs="宋体"/>
                <w:color w:val="000000"/>
                <w:sz w:val="21"/>
                <w:szCs w:val="22"/>
                <w:highlight w:val="none"/>
                <w:lang w:val="en-US" w:eastAsia="zh-CN" w:bidi="ar-SA"/>
              </w:rPr>
            </w:r>
            <w:r/>
          </w:p>
        </w:tc>
        <w:tc>
          <w:tcPr>
            <w:tcW w:w="6330" w:type="dxa"/>
            <w:vAlign w:val="center"/>
            <w:textDirection w:val="lrTb"/>
            <w:noWrap w:val="false"/>
          </w:tcPr>
          <w:p>
            <w:pPr>
              <w:pStyle w:val="928"/>
              <w:jc w:val="left"/>
              <w:keepLines w:val="0"/>
              <w:keepNext w:val="0"/>
              <w:pageBreakBefore w:val="0"/>
              <w:spacing w:line="264" w:lineRule="auto"/>
              <w:widowControl/>
              <w:rPr>
                <w:rFonts w:hint="eastAsia"/>
                <w:color w:val="000000"/>
                <w:highlight w:val="none"/>
                <w:lang w:val="en-US" w:eastAsia="zh-CN"/>
              </w:rPr>
            </w:pPr>
            <w:r>
              <w:rPr>
                <w:rFonts w:hint="eastAsia"/>
                <w:color w:val="000000"/>
                <w:highlight w:val="none"/>
                <w:lang w:val="en-US" w:eastAsia="zh-CN"/>
              </w:rPr>
              <w:t xml:space="preserve">评委根据供应商提供的项目总体技术方案</w:t>
            </w:r>
            <w:r>
              <w:rPr>
                <w:rFonts w:hint="eastAsia" w:ascii="宋体" w:hAnsi="宋体" w:eastAsia="宋体" w:cs="宋体"/>
                <w:color w:val="000000"/>
                <w:highlight w:val="none"/>
                <w:lang w:val="en-US" w:eastAsia="zh-CN"/>
              </w:rPr>
              <w:t xml:space="preserve">综合评分，</w:t>
            </w:r>
            <w:r>
              <w:rPr>
                <w:rFonts w:hint="eastAsia" w:ascii="宋体" w:hAnsi="宋体" w:eastAsia="宋体" w:cs="宋体"/>
                <w:color w:val="000000"/>
                <w:szCs w:val="22"/>
                <w:highlight w:val="none"/>
                <w:lang w:val="en-US" w:eastAsia="zh-CN"/>
              </w:rPr>
              <w:t xml:space="preserve">包括：</w:t>
            </w:r>
            <w:r>
              <w:rPr>
                <w:rFonts w:ascii="宋体" w:hAnsi="宋体" w:eastAsia="宋体" w:cs="宋体"/>
                <w:color w:val="000000"/>
                <w:szCs w:val="22"/>
                <w:highlight w:val="none"/>
                <w:lang w:val="en-US" w:eastAsia="zh-CN"/>
              </w:rPr>
              <w:t xml:space="preserve">1.</w:t>
            </w:r>
            <w:r>
              <w:rPr>
                <w:rFonts w:hint="eastAsia" w:ascii="宋体" w:hAnsi="宋体" w:eastAsia="宋体" w:cs="宋体"/>
                <w:color w:val="000000"/>
                <w:szCs w:val="22"/>
                <w:highlight w:val="none"/>
                <w:lang w:val="en-US" w:eastAsia="zh-CN"/>
              </w:rPr>
              <w:t xml:space="preserve">总体架构和性能设计；</w:t>
            </w:r>
            <w:r>
              <w:rPr>
                <w:rFonts w:ascii="宋体" w:hAnsi="宋体" w:eastAsia="宋体" w:cs="宋体"/>
                <w:color w:val="000000"/>
                <w:szCs w:val="22"/>
                <w:highlight w:val="none"/>
                <w:lang w:val="en-US" w:eastAsia="zh-CN"/>
              </w:rPr>
              <w:t xml:space="preserve">2.</w:t>
            </w:r>
            <w:r>
              <w:rPr>
                <w:rFonts w:hint="eastAsia" w:ascii="宋体" w:hAnsi="宋体" w:eastAsia="宋体" w:cs="宋体"/>
                <w:color w:val="000000"/>
                <w:szCs w:val="22"/>
                <w:highlight w:val="none"/>
                <w:lang w:val="en-US" w:eastAsia="zh-CN"/>
              </w:rPr>
              <w:t xml:space="preserve">技术路线和业务逻辑流程设计；</w:t>
            </w:r>
            <w:r>
              <w:rPr>
                <w:rFonts w:ascii="宋体" w:hAnsi="宋体" w:eastAsia="宋体" w:cs="宋体"/>
                <w:color w:val="000000"/>
                <w:szCs w:val="22"/>
                <w:highlight w:val="none"/>
                <w:lang w:val="en-US" w:eastAsia="zh-CN"/>
              </w:rPr>
              <w:t xml:space="preserve">3.</w:t>
            </w:r>
            <w:r>
              <w:rPr>
                <w:rFonts w:hint="eastAsia" w:ascii="宋体" w:hAnsi="宋体" w:eastAsia="宋体" w:cs="宋体"/>
                <w:color w:val="000000"/>
                <w:szCs w:val="22"/>
                <w:highlight w:val="none"/>
                <w:lang w:val="en-US" w:eastAsia="zh-CN"/>
              </w:rPr>
              <w:t xml:space="preserve">用户界面和应用功能设计；</w:t>
            </w:r>
            <w:r>
              <w:rPr>
                <w:rFonts w:ascii="宋体" w:hAnsi="宋体" w:eastAsia="宋体" w:cs="宋体"/>
                <w:color w:val="000000"/>
                <w:szCs w:val="22"/>
                <w:highlight w:val="none"/>
                <w:lang w:val="en-US" w:eastAsia="zh-CN"/>
              </w:rPr>
              <w:t xml:space="preserve">4.</w:t>
            </w:r>
            <w:r>
              <w:rPr>
                <w:rFonts w:hint="eastAsia" w:ascii="宋体" w:hAnsi="宋体" w:eastAsia="宋体" w:cs="宋体"/>
                <w:color w:val="000000"/>
                <w:szCs w:val="22"/>
                <w:highlight w:val="none"/>
                <w:lang w:val="en-US" w:eastAsia="zh-CN"/>
              </w:rPr>
              <w:t xml:space="preserve">系统部署和安全防护设计。</w:t>
            </w:r>
            <w:r>
              <w:rPr>
                <w:rFonts w:hint="eastAsia" w:ascii="宋体" w:hAnsi="宋体" w:eastAsia="宋体" w:cs="宋体"/>
                <w:color w:val="000000"/>
                <w:sz w:val="21"/>
                <w:szCs w:val="21"/>
                <w:highlight w:val="none"/>
                <w:lang w:val="en-US" w:eastAsia="zh-CN" w:bidi="ar-SA"/>
              </w:rPr>
              <w:t xml:space="preserve">以上每项内容逐条阐述。</w:t>
            </w:r>
            <w:r>
              <w:rPr>
                <w:rFonts w:hint="eastAsia"/>
                <w:color w:val="000000"/>
                <w:highlight w:val="none"/>
                <w:lang w:val="en-US" w:eastAsia="zh-CN"/>
              </w:rPr>
            </w:r>
            <w:r/>
          </w:p>
          <w:p>
            <w:pPr>
              <w:pStyle w:val="928"/>
              <w:jc w:val="left"/>
              <w:keepLines w:val="0"/>
              <w:keepNext w:val="0"/>
              <w:spacing w:line="264" w:lineRule="auto"/>
              <w:widowControl/>
              <w:rPr>
                <w:rFonts w:ascii="宋体" w:hAnsi="宋体" w:eastAsia="宋体" w:cs="宋体"/>
                <w:color w:val="000000"/>
                <w:highlight w:val="none"/>
                <w:lang w:val="en-US" w:eastAsia="zh-CN"/>
              </w:rPr>
              <w:suppressLineNumbers w:val="0"/>
            </w:pPr>
            <w:r>
              <w:rPr>
                <w:rFonts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设计思路科学、前瞻性、技术先进可行</w:t>
            </w:r>
            <w:r>
              <w:rPr>
                <w:rFonts w:hint="eastAsia" w:ascii="宋体" w:hAnsi="宋体" w:eastAsia="宋体" w:cs="宋体"/>
                <w:color w:val="000000"/>
                <w:highlight w:val="none"/>
                <w:lang w:val="en-US" w:eastAsia="zh-CN"/>
              </w:rPr>
              <w:t xml:space="preserve">、</w:t>
            </w:r>
            <w:r>
              <w:rPr>
                <w:rFonts w:ascii="宋体" w:hAnsi="宋体" w:eastAsia="宋体" w:cs="宋体"/>
                <w:color w:val="000000"/>
                <w:highlight w:val="none"/>
                <w:lang w:val="en-US" w:eastAsia="zh-CN"/>
              </w:rPr>
              <w:t xml:space="preserve">紧贴采购需求的，得</w:t>
            </w: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lang w:val="en-US" w:eastAsia="zh-CN"/>
              </w:rPr>
              <w:t xml:space="preserve">分； </w:t>
            </w:r>
            <w:r>
              <w:rPr>
                <w:rFonts w:ascii="宋体" w:hAnsi="宋体" w:eastAsia="宋体" w:cs="宋体"/>
                <w:color w:val="000000"/>
                <w:highlight w:val="none"/>
                <w:lang w:val="en-US" w:eastAsia="zh-CN"/>
              </w:rPr>
            </w:r>
            <w:r/>
          </w:p>
          <w:p>
            <w:pPr>
              <w:pStyle w:val="928"/>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设计思路较科学、前瞻性、技术较先进可行、能够满足采购需求的，得</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分； </w:t>
            </w:r>
            <w:r>
              <w:rPr>
                <w:rFonts w:ascii="宋体" w:hAnsi="宋体" w:eastAsia="宋体" w:cs="宋体"/>
                <w:color w:val="000000"/>
                <w:highlight w:val="none"/>
                <w:lang w:val="en-US" w:eastAsia="zh-CN"/>
              </w:rPr>
            </w:r>
            <w:r/>
          </w:p>
          <w:p>
            <w:pPr>
              <w:pStyle w:val="928"/>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设计思路基本满足采购需求、具有一定可行性的，得</w:t>
            </w:r>
            <w:r>
              <w:rPr>
                <w:rFonts w:hint="eastAsia" w:ascii="宋体" w:hAnsi="宋体" w:eastAsia="宋体" w:cs="宋体"/>
                <w:color w:val="000000"/>
                <w:highlight w:val="none"/>
                <w:lang w:val="en-US" w:eastAsia="zh-CN"/>
              </w:rPr>
              <w:t xml:space="preserve">0.5</w:t>
            </w:r>
            <w:r>
              <w:rPr>
                <w:rFonts w:ascii="宋体" w:hAnsi="宋体" w:eastAsia="宋体" w:cs="宋体"/>
                <w:color w:val="000000"/>
                <w:highlight w:val="none"/>
                <w:lang w:val="en-US" w:eastAsia="zh-CN"/>
              </w:rPr>
              <w:t xml:space="preserve">分； </w:t>
            </w:r>
            <w:r>
              <w:rPr>
                <w:rFonts w:ascii="宋体" w:hAnsi="宋体" w:eastAsia="宋体" w:cs="宋体"/>
                <w:color w:val="000000"/>
                <w:highlight w:val="none"/>
                <w:lang w:val="en-US" w:eastAsia="zh-CN"/>
              </w:rPr>
            </w:r>
            <w:r/>
          </w:p>
          <w:p>
            <w:pPr>
              <w:pStyle w:val="928"/>
              <w:jc w:val="left"/>
              <w:spacing w:line="264" w:lineRule="auto"/>
              <w:widowControl/>
              <w:rPr>
                <w:rFonts w:ascii="宋体" w:hAnsi="宋体" w:eastAsia="宋体" w:cs="宋体"/>
                <w:color w:val="000000"/>
                <w:highlight w:val="none"/>
                <w:lang w:val="en-US" w:eastAsia="zh-CN"/>
              </w:rPr>
              <w:outlineLvl w:val="9"/>
            </w:pPr>
            <w:r>
              <w:rPr>
                <w:rFonts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设计思路不能满足采购需求或未提供方案的不得分。</w:t>
            </w:r>
            <w:r>
              <w:rPr>
                <w:rFonts w:ascii="宋体" w:hAnsi="宋体" w:eastAsia="宋体" w:cs="宋体"/>
                <w:color w:val="000000"/>
                <w:highlight w:val="none"/>
                <w:lang w:val="en-US" w:eastAsia="zh-CN"/>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lang w:val="en-US" w:eastAsia="zh-CN"/>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6"/>
                <w:highlight w:val="none"/>
              </w:rPr>
              <w:outlineLvl w:val="9"/>
            </w:pPr>
            <w:r>
              <w:rPr>
                <w:rFonts w:hint="eastAsia" w:ascii="宋体" w:hAnsi="宋体" w:eastAsia="宋体" w:cs="宋体"/>
                <w:color w:val="000000"/>
                <w:spacing w:val="-4"/>
                <w:highlight w:val="none"/>
                <w:lang w:eastAsia="zh-CN"/>
              </w:rPr>
              <w:t xml:space="preserve">主观分</w:t>
            </w:r>
            <w:r>
              <w:rPr>
                <w:rFonts w:ascii="宋体" w:hAnsi="宋体" w:eastAsia="宋体" w:cs="宋体"/>
                <w:color w:val="000000"/>
                <w:spacing w:val="-6"/>
                <w:highlight w:val="none"/>
              </w:rPr>
            </w:r>
            <w:r/>
          </w:p>
        </w:tc>
      </w:tr>
      <w:tr>
        <w:trPr>
          <w:trHeight w:val="889"/>
        </w:trPr>
        <w:tc>
          <w:tcPr>
            <w:tcW w:w="519" w:type="dxa"/>
            <w:vAlign w:val="center"/>
            <w:textDirection w:val="lrTb"/>
            <w:noWrap w:val="false"/>
          </w:tcPr>
          <w:p>
            <w:pPr>
              <w:pStyle w:val="928"/>
              <w:jc w:val="center"/>
              <w:keepLines w:val="0"/>
              <w:keepNext w:val="0"/>
              <w:pageBreakBefore w:val="0"/>
              <w:spacing w:line="264" w:lineRule="auto"/>
              <w:widowControl w:val="off"/>
              <w:rPr>
                <w:rFonts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2.4</w:t>
            </w:r>
            <w:r>
              <w:rPr>
                <w:rFonts w:ascii="宋体" w:hAnsi="宋体" w:eastAsia="宋体" w:cs="宋体"/>
                <w:color w:val="000000"/>
                <w:highlight w:val="none"/>
                <w:lang w:val="en-US" w:eastAsia="zh-CN"/>
              </w:rPr>
            </w:r>
            <w:r/>
          </w:p>
        </w:tc>
        <w:tc>
          <w:tcPr>
            <w:tcW w:w="1179" w:type="dxa"/>
            <w:vAlign w:val="center"/>
            <w:textDirection w:val="lrTb"/>
            <w:noWrap w:val="false"/>
          </w:tcPr>
          <w:p>
            <w:pPr>
              <w:pStyle w:val="928"/>
              <w:jc w:val="both"/>
              <w:keepLines w:val="0"/>
              <w:keepNext w:val="0"/>
              <w:pageBreakBefore w:val="0"/>
              <w:spacing w:line="264" w:lineRule="auto"/>
              <w:widowControl w:val="off"/>
              <w:rPr>
                <w:rFonts w:hint="eastAsia" w:ascii="宋体" w:hAnsi="宋体" w:eastAsia="宋体" w:cs="宋体"/>
                <w:color w:val="000000"/>
                <w:spacing w:val="-2"/>
                <w:sz w:val="21"/>
                <w:szCs w:val="22"/>
                <w:highlight w:val="none"/>
                <w:lang w:val="en-US" w:eastAsia="zh-CN" w:bidi="ar-SA"/>
              </w:rPr>
              <w:outlineLvl w:val="9"/>
            </w:pPr>
            <w:r>
              <w:rPr>
                <w:rFonts w:hint="eastAsia" w:ascii="Times New Roman" w:hAnsi="Times New Roman" w:eastAsia="宋体" w:cs="Times New Roman"/>
                <w:color w:val="000000"/>
                <w:highlight w:val="none"/>
                <w:lang w:val="en-US" w:eastAsia="zh-CN"/>
              </w:rPr>
              <w:t xml:space="preserve">项目实施方案</w:t>
            </w:r>
            <w:r>
              <w:rPr>
                <w:rFonts w:hint="eastAsia" w:ascii="宋体" w:hAnsi="宋体" w:eastAsia="宋体" w:cs="宋体"/>
                <w:color w:val="000000"/>
                <w:spacing w:val="-2"/>
                <w:sz w:val="21"/>
                <w:szCs w:val="22"/>
                <w:highlight w:val="none"/>
                <w:lang w:val="en-US" w:eastAsia="zh-CN" w:bidi="ar-SA"/>
              </w:rPr>
            </w:r>
            <w:r/>
          </w:p>
        </w:tc>
        <w:tc>
          <w:tcPr>
            <w:tcW w:w="6330" w:type="dxa"/>
            <w:vAlign w:val="center"/>
            <w:textDirection w:val="lrTb"/>
            <w:noWrap w:val="false"/>
          </w:tcPr>
          <w:p>
            <w:pPr>
              <w:pStyle w:val="928"/>
              <w:jc w:val="left"/>
              <w:keepLines w:val="0"/>
              <w:keepNext w:val="0"/>
              <w:pageBreakBefore w:val="0"/>
              <w:spacing w:line="264" w:lineRule="auto"/>
              <w:widowControl/>
              <w:rPr>
                <w:rFonts w:ascii="宋体" w:hAnsi="宋体" w:eastAsia="宋体" w:cs="宋体"/>
                <w:color w:val="000000"/>
                <w:highlight w:val="none"/>
                <w:lang w:val="en-US" w:eastAsia="zh-CN"/>
              </w:rPr>
            </w:pPr>
            <w:r>
              <w:rPr>
                <w:rFonts w:hint="eastAsia"/>
                <w:color w:val="000000"/>
                <w:highlight w:val="none"/>
                <w:lang w:val="en-US" w:eastAsia="zh-CN"/>
              </w:rPr>
              <w:t xml:space="preserve">评委根据供应商提供的项目实施方案</w:t>
            </w:r>
            <w:r>
              <w:rPr>
                <w:rFonts w:hint="eastAsia" w:ascii="宋体" w:hAnsi="宋体" w:eastAsia="宋体" w:cs="宋体"/>
                <w:color w:val="000000"/>
                <w:highlight w:val="none"/>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Cs w:val="22"/>
                <w:highlight w:val="none"/>
                <w:lang w:val="en-US" w:eastAsia="zh-CN"/>
              </w:rPr>
              <w:t xml:space="preserve">包括：</w:t>
            </w:r>
            <w:r>
              <w:rPr>
                <w:rFonts w:ascii="宋体" w:hAnsi="宋体" w:eastAsia="宋体" w:cs="宋体"/>
                <w:color w:val="000000"/>
                <w:szCs w:val="22"/>
                <w:highlight w:val="none"/>
                <w:lang w:val="en-US" w:eastAsia="zh-CN"/>
              </w:rPr>
              <w:t xml:space="preserve">1.实施流程；2.实施进度安排；3.保障措施；4.验收措施</w:t>
            </w:r>
            <w:r>
              <w:rPr>
                <w:rFonts w:hint="eastAsia" w:ascii="宋体" w:hAnsi="宋体" w:eastAsia="宋体" w:cs="宋体"/>
                <w:color w:val="000000"/>
                <w:szCs w:val="22"/>
                <w:highlight w:val="none"/>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highlight w:val="none"/>
                <w:lang w:val="en-US" w:eastAsia="zh-CN"/>
              </w:rPr>
              <w:t xml:space="preserve"> </w:t>
            </w:r>
            <w:r>
              <w:rPr>
                <w:rFonts w:ascii="宋体" w:hAnsi="宋体" w:eastAsia="宋体" w:cs="宋体"/>
                <w:color w:val="000000"/>
                <w:highlight w:val="none"/>
                <w:lang w:val="en-US" w:eastAsia="zh-CN"/>
              </w:rPr>
            </w:r>
            <w:r/>
          </w:p>
          <w:p>
            <w:pPr>
              <w:pStyle w:val="928"/>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完整深刻、可行性强、紧贴采购需求的，得</w:t>
            </w:r>
            <w:r>
              <w:rPr>
                <w:rFonts w:hint="eastAsia" w:ascii="宋体" w:hAnsi="宋体" w:eastAsia="宋体" w:cs="宋体"/>
                <w:color w:val="000000"/>
                <w:highlight w:val="none"/>
                <w:lang w:val="en-US" w:eastAsia="zh-CN"/>
              </w:rPr>
              <w:t xml:space="preserve">2.5</w:t>
            </w:r>
            <w:r>
              <w:rPr>
                <w:rFonts w:ascii="宋体" w:hAnsi="宋体" w:eastAsia="宋体" w:cs="宋体"/>
                <w:color w:val="000000"/>
                <w:highlight w:val="none"/>
                <w:lang w:val="en-US" w:eastAsia="zh-CN"/>
              </w:rPr>
              <w:t xml:space="preserve">分； </w:t>
            </w:r>
            <w:r>
              <w:rPr>
                <w:rFonts w:ascii="宋体" w:hAnsi="宋体" w:eastAsia="宋体" w:cs="宋体"/>
                <w:color w:val="000000"/>
                <w:highlight w:val="none"/>
                <w:lang w:val="en-US" w:eastAsia="zh-CN"/>
              </w:rPr>
            </w:r>
            <w:r/>
          </w:p>
          <w:p>
            <w:pPr>
              <w:pStyle w:val="928"/>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较为完整深刻、可行性较强、能够满足采购需求的，得</w:t>
            </w:r>
            <w:r>
              <w:rPr>
                <w:rFonts w:hint="eastAsia" w:ascii="宋体" w:hAnsi="宋体" w:eastAsia="宋体" w:cs="宋体"/>
                <w:color w:val="000000"/>
                <w:highlight w:val="none"/>
                <w:lang w:val="en-US" w:eastAsia="zh-CN"/>
              </w:rPr>
              <w:t xml:space="preserve">1.5</w:t>
            </w:r>
            <w:r>
              <w:rPr>
                <w:rFonts w:ascii="宋体" w:hAnsi="宋体" w:eastAsia="宋体" w:cs="宋体"/>
                <w:color w:val="000000"/>
                <w:highlight w:val="none"/>
                <w:lang w:val="en-US" w:eastAsia="zh-CN"/>
              </w:rPr>
              <w:t xml:space="preserve">分； </w:t>
            </w:r>
            <w:r>
              <w:rPr>
                <w:rFonts w:ascii="宋体" w:hAnsi="宋体" w:eastAsia="宋体" w:cs="宋体"/>
                <w:color w:val="000000"/>
                <w:highlight w:val="none"/>
                <w:lang w:val="en-US" w:eastAsia="zh-CN"/>
              </w:rPr>
            </w:r>
            <w:r/>
          </w:p>
          <w:p>
            <w:pPr>
              <w:pStyle w:val="928"/>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基本完整、具有一定可行性、基本符合采购需求的，得</w:t>
            </w:r>
            <w:r>
              <w:rPr>
                <w:rFonts w:hint="eastAsia" w:ascii="宋体" w:hAnsi="宋体" w:eastAsia="宋体" w:cs="宋体"/>
                <w:color w:val="000000"/>
                <w:highlight w:val="none"/>
                <w:lang w:val="en-US" w:eastAsia="zh-CN"/>
              </w:rPr>
              <w:t xml:space="preserve">0.5</w:t>
            </w:r>
            <w:r>
              <w:rPr>
                <w:rFonts w:ascii="宋体" w:hAnsi="宋体" w:eastAsia="宋体" w:cs="宋体"/>
                <w:color w:val="000000"/>
                <w:highlight w:val="none"/>
                <w:lang w:val="en-US" w:eastAsia="zh-CN"/>
              </w:rPr>
              <w:t xml:space="preserve">分； </w:t>
            </w:r>
            <w:r>
              <w:rPr>
                <w:rFonts w:ascii="宋体" w:hAnsi="宋体" w:eastAsia="宋体" w:cs="宋体"/>
                <w:color w:val="000000"/>
                <w:highlight w:val="none"/>
                <w:lang w:val="en-US" w:eastAsia="zh-CN"/>
              </w:rPr>
            </w:r>
            <w:r/>
          </w:p>
          <w:p>
            <w:pPr>
              <w:pStyle w:val="928"/>
              <w:jc w:val="left"/>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不合理可行或未提供方案的不得分。</w:t>
            </w:r>
            <w:r>
              <w:rPr>
                <w:rFonts w:ascii="宋体" w:hAnsi="宋体" w:eastAsia="宋体" w:cs="宋体"/>
                <w:color w:val="000000"/>
                <w:highlight w:val="none"/>
                <w:lang w:val="en-US" w:eastAsia="zh-CN"/>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10</w:t>
            </w:r>
            <w:r>
              <w:rPr>
                <w:rFonts w:ascii="宋体" w:hAnsi="宋体" w:eastAsia="宋体" w:cs="宋体"/>
                <w:color w:val="000000"/>
                <w:highlight w:val="none"/>
                <w:lang w:val="en-US" w:eastAsia="zh-CN"/>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spacing w:val="-4"/>
                <w:highlight w:val="none"/>
                <w:lang w:eastAsia="zh-CN"/>
              </w:rPr>
              <w:t xml:space="preserve">主观分</w:t>
            </w:r>
            <w:r>
              <w:rPr>
                <w:rFonts w:hint="eastAsia" w:ascii="宋体" w:hAnsi="宋体" w:eastAsia="宋体" w:cs="宋体"/>
                <w:color w:val="000000"/>
                <w:highlight w:val="none"/>
                <w:lang w:val="en-US" w:eastAsia="zh-CN"/>
              </w:rPr>
            </w:r>
            <w:r/>
          </w:p>
        </w:tc>
      </w:tr>
      <w:tr>
        <w:trPr>
          <w:trHeight w:val="889"/>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2"/>
                <w:sz w:val="21"/>
                <w:szCs w:val="22"/>
                <w:highlight w:val="none"/>
                <w:lang w:val="en-US" w:eastAsia="zh-CN" w:bidi="ar-SA"/>
              </w:rPr>
              <w:outlineLvl w:val="9"/>
            </w:pPr>
            <w:r>
              <w:rPr>
                <w:rFonts w:hint="eastAsia" w:ascii="宋体" w:hAnsi="宋体" w:eastAsia="宋体" w:cs="宋体"/>
                <w:color w:val="000000"/>
                <w:spacing w:val="-2"/>
                <w:highlight w:val="none"/>
                <w:lang w:val="en-US" w:eastAsia="zh-CN"/>
              </w:rPr>
              <w:t xml:space="preserve">2.5</w:t>
            </w:r>
            <w:r>
              <w:rPr>
                <w:rFonts w:hint="eastAsia" w:ascii="宋体" w:hAnsi="宋体" w:eastAsia="宋体" w:cs="宋体"/>
                <w:color w:val="000000"/>
                <w:spacing w:val="-2"/>
                <w:sz w:val="21"/>
                <w:szCs w:val="22"/>
                <w:highlight w:val="none"/>
                <w:lang w:val="en-US" w:eastAsia="zh-CN" w:bidi="ar-SA"/>
              </w:rPr>
            </w:r>
            <w:r/>
          </w:p>
        </w:tc>
        <w:tc>
          <w:tcPr>
            <w:tcW w:w="1179" w:type="dxa"/>
            <w:vAlign w:val="center"/>
            <w:textDirection w:val="lrTb"/>
            <w:noWrap w:val="false"/>
          </w:tcPr>
          <w:p>
            <w:pPr>
              <w:pStyle w:val="928"/>
              <w:jc w:val="both"/>
              <w:keepLines w:val="0"/>
              <w:keepNext w:val="0"/>
              <w:pageBreakBefore w:val="0"/>
              <w:spacing w:line="264" w:lineRule="auto"/>
              <w:widowControl w:val="off"/>
              <w:rPr>
                <w:rFonts w:hint="eastAsia" w:ascii="宋体" w:hAnsi="宋体" w:eastAsia="宋体" w:cs="宋体"/>
                <w:color w:val="000000"/>
                <w:spacing w:val="-2"/>
                <w:sz w:val="21"/>
                <w:szCs w:val="22"/>
                <w:highlight w:val="none"/>
                <w:lang w:val="en-US" w:eastAsia="zh-CN" w:bidi="ar-SA"/>
              </w:rPr>
              <w:outlineLvl w:val="9"/>
            </w:pPr>
            <w:r>
              <w:rPr>
                <w:rFonts w:hint="eastAsia" w:ascii="Times New Roman" w:hAnsi="Times New Roman" w:eastAsia="宋体" w:cs="Times New Roman"/>
                <w:color w:val="000000"/>
                <w:highlight w:val="none"/>
                <w:lang w:val="en-US" w:eastAsia="zh-CN"/>
              </w:rPr>
              <w:t xml:space="preserve">系统对接方案</w:t>
            </w:r>
            <w:r>
              <w:rPr>
                <w:rFonts w:hint="eastAsia" w:ascii="宋体" w:hAnsi="宋体" w:eastAsia="宋体" w:cs="宋体"/>
                <w:color w:val="000000"/>
                <w:spacing w:val="-2"/>
                <w:sz w:val="21"/>
                <w:szCs w:val="22"/>
                <w:highlight w:val="none"/>
                <w:lang w:val="en-US" w:eastAsia="zh-CN" w:bidi="ar-SA"/>
              </w:rPr>
            </w:r>
            <w:r/>
          </w:p>
        </w:tc>
        <w:tc>
          <w:tcPr>
            <w:tcW w:w="6330" w:type="dxa"/>
            <w:vAlign w:val="center"/>
            <w:textDirection w:val="lrTb"/>
            <w:noWrap w:val="false"/>
          </w:tcPr>
          <w:p>
            <w:pPr>
              <w:pStyle w:val="928"/>
              <w:jc w:val="left"/>
              <w:keepLines w:val="0"/>
              <w:keepNext w:val="0"/>
              <w:pageBreakBefore w:val="0"/>
              <w:spacing w:line="264" w:lineRule="auto"/>
              <w:widowControl/>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评委根据供应商提供的系统对接方案综合评分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Cs w:val="22"/>
                <w:highlight w:val="none"/>
                <w:lang w:val="en-US" w:eastAsia="zh-CN"/>
              </w:rPr>
              <w:t xml:space="preserve">包括1.接口技术标准与规范及对接安全保障措施；2.联调测试方案及接口运维与监控机制。</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highlight w:val="none"/>
                <w:lang w:val="en-US" w:eastAsia="zh-CN"/>
              </w:rPr>
              <w:t xml:space="preserve"> </w:t>
            </w:r>
            <w:r>
              <w:rPr>
                <w:rFonts w:ascii="宋体" w:hAnsi="宋体" w:eastAsia="宋体" w:cs="宋体"/>
                <w:color w:val="000000"/>
                <w:highlight w:val="none"/>
                <w:lang w:val="en-US" w:eastAsia="zh-CN"/>
              </w:rPr>
            </w:r>
            <w:r/>
          </w:p>
          <w:p>
            <w:pPr>
              <w:pStyle w:val="928"/>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紧贴采购需求、详尽合理、针对性强、技术先进可行的，得</w:t>
            </w:r>
            <w:r>
              <w:rPr>
                <w:rFonts w:hint="eastAsia" w:ascii="宋体" w:hAnsi="宋体" w:eastAsia="宋体" w:cs="宋体"/>
                <w:color w:val="000000"/>
                <w:highlight w:val="none"/>
                <w:lang w:val="en-US" w:eastAsia="zh-CN"/>
              </w:rPr>
              <w:t xml:space="preserve">2.5</w:t>
            </w:r>
            <w:r>
              <w:rPr>
                <w:rFonts w:ascii="宋体" w:hAnsi="宋体" w:eastAsia="宋体" w:cs="宋体"/>
                <w:color w:val="000000"/>
                <w:highlight w:val="none"/>
                <w:lang w:val="en-US" w:eastAsia="zh-CN"/>
              </w:rPr>
              <w:t xml:space="preserve">分； </w:t>
            </w:r>
            <w:r>
              <w:rPr>
                <w:rFonts w:ascii="宋体" w:hAnsi="宋体" w:eastAsia="宋体" w:cs="宋体"/>
                <w:color w:val="000000"/>
                <w:highlight w:val="none"/>
                <w:lang w:val="en-US" w:eastAsia="zh-CN"/>
              </w:rPr>
            </w:r>
            <w:r/>
          </w:p>
          <w:p>
            <w:pPr>
              <w:pStyle w:val="928"/>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满足采购需求、较为详尽合理、针对性较强、技术较先进可行的，得</w:t>
            </w:r>
            <w:r>
              <w:rPr>
                <w:rFonts w:hint="eastAsia" w:ascii="宋体" w:hAnsi="宋体" w:eastAsia="宋体" w:cs="宋体"/>
                <w:color w:val="000000"/>
                <w:highlight w:val="none"/>
                <w:lang w:val="en-US" w:eastAsia="zh-CN"/>
              </w:rPr>
              <w:t xml:space="preserve">1.5</w:t>
            </w:r>
            <w:r>
              <w:rPr>
                <w:rFonts w:ascii="宋体" w:hAnsi="宋体" w:eastAsia="宋体" w:cs="宋体"/>
                <w:color w:val="000000"/>
                <w:highlight w:val="none"/>
                <w:lang w:val="en-US" w:eastAsia="zh-CN"/>
              </w:rPr>
              <w:t xml:space="preserve">分； </w:t>
            </w:r>
            <w:r>
              <w:rPr>
                <w:rFonts w:ascii="宋体" w:hAnsi="宋体" w:eastAsia="宋体" w:cs="宋体"/>
                <w:color w:val="000000"/>
                <w:highlight w:val="none"/>
                <w:lang w:val="en-US" w:eastAsia="zh-CN"/>
              </w:rPr>
            </w:r>
            <w:r/>
          </w:p>
          <w:p>
            <w:pPr>
              <w:pStyle w:val="928"/>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基本符合采购需求、基本详尽合理、具有一定的针对性、基本可行的，得</w:t>
            </w:r>
            <w:r>
              <w:rPr>
                <w:rFonts w:hint="eastAsia" w:ascii="宋体" w:hAnsi="宋体" w:eastAsia="宋体" w:cs="宋体"/>
                <w:color w:val="000000"/>
                <w:highlight w:val="none"/>
                <w:lang w:val="en-US" w:eastAsia="zh-CN"/>
              </w:rPr>
              <w:t xml:space="preserve">0.5</w:t>
            </w:r>
            <w:r>
              <w:rPr>
                <w:rFonts w:ascii="宋体" w:hAnsi="宋体" w:eastAsia="宋体" w:cs="宋体"/>
                <w:color w:val="000000"/>
                <w:highlight w:val="none"/>
                <w:lang w:val="en-US" w:eastAsia="zh-CN"/>
              </w:rPr>
              <w:t xml:space="preserve">分； </w:t>
            </w:r>
            <w:r>
              <w:rPr>
                <w:rFonts w:ascii="宋体" w:hAnsi="宋体" w:eastAsia="宋体" w:cs="宋体"/>
                <w:color w:val="000000"/>
                <w:highlight w:val="none"/>
                <w:lang w:val="en-US" w:eastAsia="zh-CN"/>
              </w:rPr>
            </w:r>
            <w:r/>
          </w:p>
          <w:p>
            <w:pPr>
              <w:pStyle w:val="928"/>
              <w:jc w:val="left"/>
              <w:keepLines w:val="0"/>
              <w:keepNext w:val="0"/>
              <w:pageBreakBefore w:val="0"/>
              <w:spacing w:line="264" w:lineRule="auto"/>
              <w:widowControl/>
              <w:rPr>
                <w:rFonts w:ascii="宋体" w:hAnsi="宋体" w:eastAsia="宋体" w:cs="宋体"/>
                <w:color w:val="000000"/>
                <w:highlight w:val="none"/>
                <w:lang w:val="zh-CN" w:eastAsia="zh-CN"/>
              </w:rPr>
              <w:outlineLvl w:val="9"/>
            </w:pPr>
            <w:r>
              <w:rPr>
                <w:rFonts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不合理可行或未提供方案的不得分。</w:t>
            </w:r>
            <w:r>
              <w:rPr>
                <w:rFonts w:ascii="宋体" w:hAnsi="宋体" w:eastAsia="宋体" w:cs="宋体"/>
                <w:color w:val="000000"/>
                <w:highlight w:val="none"/>
                <w:lang w:val="zh-CN" w:eastAsia="zh-CN"/>
              </w:rPr>
            </w:r>
            <w:r/>
          </w:p>
        </w:tc>
        <w:tc>
          <w:tcPr>
            <w:tcW w:w="647" w:type="dxa"/>
            <w:vAlign w:val="center"/>
            <w:textDirection w:val="lrTb"/>
            <w:noWrap w:val="false"/>
          </w:tcPr>
          <w:p>
            <w:pPr>
              <w:pStyle w:val="928"/>
              <w:jc w:val="center"/>
              <w:keepLines w:val="0"/>
              <w:keepNext w:val="0"/>
              <w:pageBreakBefore w:val="0"/>
              <w:spacing w:line="264" w:lineRule="auto"/>
              <w:widowControl w:val="off"/>
              <w:rPr>
                <w:rFonts w:ascii="宋体" w:hAnsi="宋体" w:eastAsia="宋体" w:cs="宋体"/>
                <w:color w:val="000000"/>
                <w:sz w:val="21"/>
                <w:szCs w:val="22"/>
                <w:highlight w:val="none"/>
                <w:lang w:val="en-US" w:eastAsia="zh-CN" w:bidi="ar-SA"/>
              </w:rPr>
              <w:outlineLvl w:val="9"/>
            </w:pPr>
            <w:r>
              <w:rPr>
                <w:rFonts w:hint="eastAsia" w:ascii="宋体" w:hAnsi="宋体" w:eastAsia="宋体" w:cs="宋体"/>
                <w:color w:val="000000"/>
                <w:highlight w:val="none"/>
                <w:lang w:val="en-US" w:eastAsia="zh-CN"/>
              </w:rPr>
              <w:t xml:space="preserve">5</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color w:val="000000"/>
                <w:spacing w:val="-6"/>
                <w:sz w:val="21"/>
                <w:szCs w:val="22"/>
                <w:highlight w:val="none"/>
                <w:lang w:val="en-US" w:eastAsia="zh-CN" w:bidi="ar-SA"/>
              </w:rPr>
              <w:outlineLvl w:val="9"/>
            </w:pPr>
            <w:r>
              <w:rPr>
                <w:rFonts w:hint="eastAsia" w:ascii="宋体" w:hAnsi="宋体" w:eastAsia="宋体" w:cs="宋体"/>
                <w:color w:val="000000"/>
                <w:highlight w:val="none"/>
                <w:lang w:val="en-US" w:eastAsia="zh-CN"/>
              </w:rPr>
              <w:t xml:space="preserve">主观分</w:t>
            </w:r>
            <w:r>
              <w:rPr>
                <w:rFonts w:hint="eastAsia" w:ascii="宋体" w:hAnsi="宋体" w:eastAsia="宋体" w:cs="宋体"/>
                <w:color w:val="000000"/>
                <w:spacing w:val="-6"/>
                <w:sz w:val="21"/>
                <w:szCs w:val="22"/>
                <w:highlight w:val="none"/>
                <w:lang w:val="en-US" w:eastAsia="zh-CN" w:bidi="ar-SA"/>
              </w:rPr>
            </w:r>
            <w:r/>
          </w:p>
        </w:tc>
      </w:tr>
      <w:tr>
        <w:trPr>
          <w:trHeight w:val="90"/>
        </w:trPr>
        <w:tc>
          <w:tcPr>
            <w:tcW w:w="519"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outlineLvl w:val="9"/>
            </w:pPr>
            <w:r>
              <w:rPr>
                <w:rFonts w:hint="eastAsia" w:ascii="宋体" w:hAnsi="宋体" w:eastAsia="宋体" w:cs="宋体"/>
                <w:color w:val="000000"/>
                <w:spacing w:val="-2"/>
                <w:sz w:val="21"/>
                <w:szCs w:val="22"/>
                <w:highlight w:val="none"/>
                <w:lang w:val="en-US" w:eastAsia="zh-CN" w:bidi="ar-SA"/>
              </w:rPr>
              <w:t xml:space="preserve">2.6</w:t>
            </w:r>
            <w:r>
              <w:rPr>
                <w:rFonts w:hint="eastAsia" w:ascii="宋体" w:hAnsi="宋体" w:eastAsia="宋体" w:cs="宋体"/>
                <w:color w:val="000000"/>
                <w:spacing w:val="-2"/>
                <w:highlight w:val="none"/>
                <w:lang w:val="en-US" w:eastAsia="zh-CN"/>
              </w:rPr>
            </w:r>
            <w:r/>
          </w:p>
        </w:tc>
        <w:tc>
          <w:tcPr>
            <w:tcW w:w="1179" w:type="dxa"/>
            <w:vAlign w:val="center"/>
            <w:textDirection w:val="lrTb"/>
            <w:noWrap w:val="false"/>
          </w:tcPr>
          <w:p>
            <w:pPr>
              <w:pStyle w:val="928"/>
              <w:jc w:val="both"/>
              <w:keepLines w:val="0"/>
              <w:keepNext w:val="0"/>
              <w:pageBreakBefore w:val="0"/>
              <w:spacing w:line="264" w:lineRule="auto"/>
              <w:widowControl w:val="off"/>
              <w:rPr>
                <w:rFonts w:hint="eastAsia" w:ascii="宋体" w:hAnsi="宋体" w:eastAsia="宋体" w:cs="宋体"/>
                <w:color w:val="000000"/>
                <w:spacing w:val="0"/>
                <w:highlight w:val="none"/>
                <w:lang w:val="en-US" w:eastAsia="zh-CN"/>
              </w:rPr>
              <w:outlineLvl w:val="9"/>
            </w:pPr>
            <w:r>
              <w:rPr>
                <w:rFonts w:hint="eastAsia" w:ascii="Times New Roman" w:hAnsi="Times New Roman" w:eastAsia="宋体" w:cs="Times New Roman"/>
                <w:color w:val="000000"/>
                <w:highlight w:val="none"/>
                <w:lang w:val="en-US" w:eastAsia="zh-CN"/>
              </w:rPr>
              <w:t xml:space="preserve">视频演示</w:t>
            </w:r>
            <w:r>
              <w:rPr>
                <w:rFonts w:hint="eastAsia" w:ascii="宋体" w:hAnsi="宋体" w:eastAsia="宋体" w:cs="宋体"/>
                <w:color w:val="000000"/>
                <w:spacing w:val="0"/>
                <w:highlight w:val="none"/>
                <w:lang w:val="en-US" w:eastAsia="zh-CN"/>
              </w:rPr>
            </w:r>
            <w:r/>
          </w:p>
        </w:tc>
        <w:tc>
          <w:tcPr>
            <w:tcW w:w="6330" w:type="dxa"/>
            <w:vAlign w:val="center"/>
            <w:textDirection w:val="lrTb"/>
            <w:noWrap w:val="false"/>
          </w:tcPr>
          <w:p>
            <w:pPr>
              <w:pStyle w:val="928"/>
              <w:jc w:val="left"/>
              <w:spacing w:line="264" w:lineRule="auto"/>
              <w:rPr>
                <w:rFonts w:hint="eastAsia"/>
                <w:color w:val="000000"/>
                <w:highlight w:val="none"/>
              </w:rPr>
            </w:pPr>
            <w:r>
              <w:rPr>
                <w:rFonts w:hint="eastAsia" w:ascii="Times New Roman" w:hAnsi="Times New Roman" w:eastAsia="宋体" w:cs="Times New Roman"/>
                <w:color w:val="000000"/>
                <w:highlight w:val="none"/>
                <w:lang w:val="en-US" w:eastAsia="zh-CN"/>
              </w:rPr>
              <w:t xml:space="preserve">评委根据供应商提供的演示视频（总演示时间不超</w:t>
            </w:r>
            <w:r>
              <w:rPr>
                <w:rFonts w:hint="eastAsia" w:ascii="宋体" w:hAnsi="宋体" w:eastAsia="宋体" w:cs="宋体"/>
                <w:color w:val="000000"/>
                <w:highlight w:val="none"/>
                <w:lang w:val="en-US" w:eastAsia="zh-CN"/>
              </w:rPr>
              <w:t xml:space="preserve">过</w:t>
            </w:r>
            <w:r>
              <w:rPr>
                <w:rFonts w:hint="eastAsia" w:ascii="宋体" w:hAnsi="宋体" w:eastAsia="宋体" w:cs="宋体"/>
                <w:color w:val="000000"/>
                <w:highlight w:val="none"/>
                <w:lang w:val="en-US" w:eastAsia="zh-CN"/>
              </w:rPr>
              <w:t xml:space="preserve">20</w:t>
            </w:r>
            <w:r>
              <w:rPr>
                <w:rFonts w:hint="eastAsia" w:ascii="宋体" w:hAnsi="宋体" w:eastAsia="宋体" w:cs="宋体"/>
                <w:color w:val="000000"/>
                <w:highlight w:val="none"/>
                <w:lang w:val="en-US" w:eastAsia="zh-CN"/>
              </w:rPr>
              <w:t xml:space="preserve">分</w:t>
            </w:r>
            <w:r>
              <w:rPr>
                <w:rFonts w:hint="eastAsia" w:ascii="Times New Roman" w:hAnsi="Times New Roman" w:eastAsia="宋体" w:cs="Times New Roman"/>
                <w:color w:val="000000"/>
                <w:highlight w:val="none"/>
                <w:lang w:val="en-US" w:eastAsia="zh-CN"/>
              </w:rPr>
              <w:t xml:space="preserve">钟）综合评分。演示视频包括以下内容： </w:t>
            </w:r>
            <w:r>
              <w:rPr>
                <w:rFonts w:hint="eastAsia"/>
                <w:color w:val="000000"/>
                <w:highlight w:val="none"/>
              </w:rPr>
            </w:r>
            <w:r/>
          </w:p>
          <w:p>
            <w:pPr>
              <w:pStyle w:val="928"/>
              <w:ind w:firstLine="0"/>
              <w:rPr>
                <w:rFonts w:hint="eastAsia"/>
                <w:color w:val="000000"/>
                <w:highlight w:val="none"/>
              </w:rPr>
            </w:pPr>
            <w:r>
              <w:rPr>
                <w:rFonts w:hint="eastAsia"/>
                <w:color w:val="000000"/>
                <w:highlight w:val="none"/>
                <w:lang w:val="en-US" w:eastAsia="zh-CN"/>
              </w:rPr>
              <w:t xml:space="preserve">1、</w:t>
            </w:r>
            <w:r>
              <w:rPr>
                <w:rFonts w:hint="eastAsia"/>
                <w:color w:val="000000"/>
                <w:highlight w:val="none"/>
              </w:rPr>
              <w:t xml:space="preserve">基础数据维护</w:t>
            </w:r>
            <w:r>
              <w:rPr>
                <w:rFonts w:hint="eastAsia"/>
                <w:color w:val="000000"/>
                <w:highlight w:val="none"/>
                <w:lang w:eastAsia="zh-CN"/>
              </w:rPr>
              <w:t xml:space="preserve">：</w:t>
            </w:r>
            <w:r>
              <w:rPr>
                <w:rFonts w:hint="eastAsia"/>
                <w:color w:val="000000"/>
                <w:highlight w:val="none"/>
              </w:rPr>
              <w:t xml:space="preserve">建立资产系统数据与医院信息系统数据的映射关系</w:t>
            </w:r>
            <w:r>
              <w:rPr>
                <w:rFonts w:hint="eastAsia"/>
                <w:color w:val="000000"/>
                <w:highlight w:val="none"/>
                <w:lang w:eastAsia="zh-CN"/>
              </w:rPr>
              <w:t xml:space="preserve">，</w:t>
            </w:r>
            <w:r>
              <w:rPr>
                <w:rFonts w:hint="eastAsia"/>
                <w:color w:val="000000"/>
                <w:highlight w:val="none"/>
              </w:rPr>
              <w:t xml:space="preserve">实现资产数据的统计。</w:t>
            </w:r>
            <w:r>
              <w:rPr>
                <w:rFonts w:hint="eastAsia"/>
                <w:color w:val="000000"/>
                <w:highlight w:val="none"/>
                <w:lang w:val="en-US" w:eastAsia="zh-CN"/>
              </w:rPr>
              <w:t xml:space="preserve">系统</w:t>
            </w:r>
            <w:r>
              <w:rPr>
                <w:rFonts w:hint="eastAsia"/>
                <w:color w:val="000000"/>
                <w:highlight w:val="none"/>
              </w:rPr>
              <w:t xml:space="preserve">支持维护资产效益分析所需的基础数据</w:t>
            </w:r>
            <w:r>
              <w:rPr>
                <w:rFonts w:hint="eastAsia"/>
                <w:color w:val="000000"/>
                <w:highlight w:val="none"/>
                <w:lang w:eastAsia="zh-CN"/>
              </w:rPr>
              <w:t xml:space="preserve">，</w:t>
            </w:r>
            <w:r>
              <w:rPr>
                <w:rFonts w:hint="eastAsia"/>
                <w:color w:val="000000"/>
                <w:highlight w:val="none"/>
              </w:rPr>
              <w:t xml:space="preserve">如人员固定工资、人员绩效工资、房屋折旧费、维保费等用于效益分析的基础数据。</w:t>
            </w:r>
            <w:r>
              <w:rPr>
                <w:rFonts w:hint="eastAsia"/>
                <w:color w:val="000000"/>
                <w:highlight w:val="none"/>
              </w:rPr>
            </w:r>
            <w:r/>
          </w:p>
          <w:p>
            <w:pPr>
              <w:pStyle w:val="928"/>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分析指标管理</w:t>
            </w:r>
            <w:r>
              <w:rPr>
                <w:rFonts w:hint="eastAsia"/>
                <w:color w:val="000000"/>
                <w:highlight w:val="none"/>
                <w:lang w:eastAsia="zh-CN"/>
              </w:rPr>
              <w:t xml:space="preserve">：</w:t>
            </w:r>
            <w:r>
              <w:rPr>
                <w:rFonts w:hint="eastAsia"/>
                <w:color w:val="000000"/>
                <w:highlight w:val="none"/>
              </w:rPr>
              <w:t xml:space="preserve">指标库建设，支持效益分析各类指标的动态维护，包含成本指标、工作量指标、效益评估指标，同时支持自定义指标。支持分析指标的计算逻辑配置</w:t>
            </w:r>
            <w:r>
              <w:rPr>
                <w:rFonts w:hint="eastAsia"/>
                <w:color w:val="000000"/>
                <w:highlight w:val="none"/>
                <w:lang w:eastAsia="zh-CN"/>
              </w:rPr>
              <w:t xml:space="preserve">。</w:t>
            </w:r>
            <w:r>
              <w:rPr>
                <w:rFonts w:hint="eastAsia"/>
                <w:color w:val="000000"/>
                <w:highlight w:val="none"/>
              </w:rPr>
            </w:r>
            <w:r/>
          </w:p>
          <w:p>
            <w:pPr>
              <w:pStyle w:val="928"/>
              <w:ind w:firstLine="0"/>
              <w:rPr>
                <w:rFonts w:hint="eastAsia"/>
                <w:color w:val="000000"/>
                <w:highlight w:val="none"/>
              </w:rPr>
            </w:pPr>
            <w:r>
              <w:rPr>
                <w:rFonts w:hint="eastAsia"/>
                <w:color w:val="000000"/>
                <w:highlight w:val="none"/>
                <w:lang w:val="en-US" w:eastAsia="zh-CN"/>
              </w:rPr>
              <w:t xml:space="preserve">3、</w:t>
            </w:r>
            <w:r>
              <w:rPr>
                <w:rFonts w:hint="eastAsia"/>
                <w:color w:val="000000"/>
                <w:highlight w:val="none"/>
              </w:rPr>
              <w:t xml:space="preserve">支持现有资产的单台资产效益分析</w:t>
            </w:r>
            <w:r>
              <w:rPr>
                <w:rFonts w:hint="eastAsia"/>
                <w:color w:val="000000"/>
                <w:highlight w:val="none"/>
                <w:lang w:eastAsia="zh-CN"/>
              </w:rPr>
              <w:t xml:space="preserve">，</w:t>
            </w:r>
            <w:r>
              <w:rPr>
                <w:rFonts w:hint="eastAsia"/>
                <w:color w:val="000000"/>
                <w:highlight w:val="none"/>
              </w:rPr>
              <w:t xml:space="preserve">按分析年度、资产分类等多种维度筛选资产</w:t>
            </w:r>
            <w:r>
              <w:rPr>
                <w:rFonts w:hint="eastAsia"/>
                <w:color w:val="000000"/>
                <w:highlight w:val="none"/>
              </w:rPr>
            </w:r>
            <w:r/>
          </w:p>
          <w:p>
            <w:pPr>
              <w:pStyle w:val="928"/>
              <w:ind w:firstLine="0"/>
              <w:rPr>
                <w:rFonts w:hint="eastAsia"/>
                <w:color w:val="000000"/>
                <w:highlight w:val="none"/>
              </w:rPr>
            </w:pPr>
            <w:r>
              <w:rPr>
                <w:rFonts w:hint="eastAsia"/>
                <w:color w:val="000000"/>
                <w:highlight w:val="none"/>
                <w:lang w:val="en-US" w:eastAsia="zh-CN"/>
              </w:rPr>
              <w:t xml:space="preserve">4、</w:t>
            </w:r>
            <w:r>
              <w:rPr>
                <w:rFonts w:hint="eastAsia"/>
                <w:color w:val="000000"/>
                <w:highlight w:val="none"/>
              </w:rPr>
              <w:t xml:space="preserve">可进行单台设备资产效益分析的详细数据查看，如资产各项成本数据明细、工作量数据、效益评估数据明细</w:t>
            </w:r>
            <w:r>
              <w:rPr>
                <w:rFonts w:hint="eastAsia"/>
                <w:color w:val="000000"/>
                <w:highlight w:val="none"/>
                <w:lang w:eastAsia="zh-CN"/>
              </w:rPr>
              <w:t xml:space="preserve">，</w:t>
            </w:r>
            <w:r>
              <w:rPr>
                <w:rFonts w:hint="eastAsia"/>
                <w:color w:val="000000"/>
                <w:highlight w:val="none"/>
                <w:lang w:val="en-US" w:eastAsia="zh-CN"/>
              </w:rPr>
              <w:t xml:space="preserve">收入总额支持穿透直接查看收入报表，包含检查项目，月度、季度对应收入情况。</w:t>
            </w:r>
            <w:r>
              <w:rPr>
                <w:rFonts w:hint="eastAsia"/>
                <w:color w:val="000000"/>
                <w:highlight w:val="none"/>
              </w:rPr>
            </w:r>
            <w:r/>
          </w:p>
          <w:p>
            <w:pPr>
              <w:pStyle w:val="928"/>
              <w:ind w:firstLine="0"/>
              <w:rPr>
                <w:rFonts w:hint="eastAsia"/>
                <w:color w:val="000000"/>
                <w:highlight w:val="none"/>
              </w:rPr>
            </w:pPr>
            <w:r>
              <w:rPr>
                <w:rFonts w:hint="eastAsia"/>
                <w:color w:val="000000"/>
                <w:highlight w:val="none"/>
                <w:lang w:val="en-US" w:eastAsia="zh-CN"/>
              </w:rPr>
              <w:t xml:space="preserve">5、</w:t>
            </w:r>
            <w:r>
              <w:rPr>
                <w:rFonts w:hint="eastAsia"/>
                <w:color w:val="000000"/>
                <w:highlight w:val="none"/>
              </w:rPr>
              <w:t xml:space="preserve">支持现有资产的多台资产效益对比分析</w:t>
            </w:r>
            <w:r>
              <w:rPr>
                <w:rFonts w:hint="eastAsia"/>
                <w:color w:val="000000"/>
                <w:highlight w:val="none"/>
                <w:lang w:eastAsia="zh-CN"/>
              </w:rPr>
              <w:t xml:space="preserve">，</w:t>
            </w:r>
            <w:r>
              <w:rPr>
                <w:rFonts w:hint="eastAsia"/>
                <w:color w:val="000000"/>
                <w:highlight w:val="none"/>
              </w:rPr>
              <w:t xml:space="preserve">按分析年度、资产分类等多种维度筛选资产，可进行多台设备资产效益分析的详细对比数据查看。</w:t>
            </w:r>
            <w:r>
              <w:rPr>
                <w:rFonts w:hint="eastAsia"/>
                <w:color w:val="000000"/>
                <w:highlight w:val="none"/>
              </w:rPr>
            </w:r>
            <w:r/>
          </w:p>
          <w:p>
            <w:pPr>
              <w:pStyle w:val="928"/>
              <w:ind w:firstLine="0"/>
              <w:rPr>
                <w:rFonts w:hint="eastAsia"/>
                <w:color w:val="000000"/>
                <w:highlight w:val="none"/>
              </w:rPr>
            </w:pPr>
            <w:r>
              <w:rPr>
                <w:rFonts w:hint="eastAsia"/>
                <w:color w:val="000000"/>
                <w:highlight w:val="none"/>
                <w:lang w:val="en-US" w:eastAsia="zh-CN"/>
              </w:rPr>
              <w:t xml:space="preserve">6、</w:t>
            </w:r>
            <w:r>
              <w:rPr>
                <w:rFonts w:hint="eastAsia"/>
                <w:color w:val="000000"/>
                <w:highlight w:val="none"/>
              </w:rPr>
              <w:t xml:space="preserve">支持现有资产的检查收入统计分析</w:t>
            </w:r>
            <w:r>
              <w:rPr>
                <w:rFonts w:hint="eastAsia"/>
                <w:color w:val="000000"/>
                <w:highlight w:val="none"/>
                <w:lang w:eastAsia="zh-CN"/>
              </w:rPr>
              <w:t xml:space="preserve">。</w:t>
            </w:r>
            <w:r>
              <w:rPr>
                <w:rFonts w:hint="eastAsia"/>
                <w:color w:val="000000"/>
                <w:highlight w:val="none"/>
              </w:rPr>
              <w:t xml:space="preserve">根据采集到的医院相关信息系统数据，系统可提供资产检查收入统计报表，支持按时间维度、检查项目等维度的检查收入数据统计。</w:t>
            </w:r>
            <w:r>
              <w:rPr>
                <w:rFonts w:hint="eastAsia"/>
                <w:color w:val="000000"/>
                <w:highlight w:val="none"/>
              </w:rPr>
            </w:r>
            <w:r/>
          </w:p>
          <w:p>
            <w:pPr>
              <w:pStyle w:val="928"/>
              <w:ind w:firstLine="0"/>
              <w:rPr>
                <w:rFonts w:hint="eastAsia"/>
                <w:color w:val="000000"/>
                <w:highlight w:val="none"/>
              </w:rPr>
            </w:pPr>
            <w:r>
              <w:rPr>
                <w:rFonts w:hint="eastAsia"/>
                <w:color w:val="000000"/>
                <w:highlight w:val="none"/>
                <w:lang w:val="en-US" w:eastAsia="zh-CN"/>
              </w:rPr>
              <w:t xml:space="preserve">7、</w:t>
            </w:r>
            <w:r>
              <w:rPr>
                <w:rFonts w:hint="eastAsia"/>
                <w:color w:val="000000"/>
                <w:highlight w:val="none"/>
              </w:rPr>
              <w:t xml:space="preserve">资产效益预测</w:t>
            </w:r>
            <w:r>
              <w:rPr>
                <w:rFonts w:hint="eastAsia"/>
                <w:color w:val="000000"/>
                <w:highlight w:val="none"/>
                <w:lang w:eastAsia="zh-CN"/>
              </w:rPr>
              <w:t xml:space="preserve">：</w:t>
            </w:r>
            <w:r>
              <w:rPr>
                <w:rFonts w:hint="eastAsia"/>
                <w:color w:val="000000"/>
                <w:highlight w:val="none"/>
              </w:rPr>
              <w:t xml:space="preserve">系统支持对新购资产的效益预测</w:t>
            </w:r>
            <w:r>
              <w:rPr>
                <w:rFonts w:hint="eastAsia"/>
                <w:color w:val="000000"/>
                <w:highlight w:val="none"/>
                <w:lang w:eastAsia="zh-CN"/>
              </w:rPr>
              <w:t xml:space="preserve">，</w:t>
            </w:r>
            <w:r>
              <w:rPr>
                <w:rFonts w:hint="eastAsia"/>
                <w:color w:val="000000"/>
                <w:highlight w:val="none"/>
              </w:rPr>
              <w:t xml:space="preserve">基于新购资产的原值、设备效率等数据及同类型资产折旧规则进行收益预测。支持资产的保本工作量预测</w:t>
            </w:r>
            <w:r>
              <w:rPr>
                <w:rFonts w:hint="eastAsia"/>
                <w:color w:val="000000"/>
                <w:highlight w:val="none"/>
                <w:lang w:eastAsia="zh-CN"/>
              </w:rPr>
              <w:t xml:space="preserve">，</w:t>
            </w:r>
            <w:r>
              <w:rPr>
                <w:rFonts w:hint="eastAsia"/>
                <w:color w:val="000000"/>
                <w:highlight w:val="none"/>
              </w:rPr>
              <w:t xml:space="preserve">基于</w:t>
            </w:r>
            <w:r>
              <w:rPr>
                <w:rFonts w:hint="eastAsia"/>
                <w:color w:val="000000"/>
                <w:highlight w:val="none"/>
                <w:lang w:val="en-US" w:eastAsia="zh-CN"/>
              </w:rPr>
              <w:t xml:space="preserve">成本</w:t>
            </w:r>
            <w:r>
              <w:rPr>
                <w:rFonts w:hint="eastAsia"/>
                <w:color w:val="000000"/>
                <w:highlight w:val="none"/>
              </w:rPr>
              <w:t xml:space="preserve">、单价及预期达到的收益反推保本工作量。</w:t>
            </w:r>
            <w:r>
              <w:rPr>
                <w:rFonts w:hint="eastAsia"/>
                <w:color w:val="000000"/>
                <w:highlight w:val="none"/>
              </w:rPr>
            </w:r>
            <w:r/>
          </w:p>
          <w:p>
            <w:pPr>
              <w:pStyle w:val="928"/>
              <w:ind w:firstLine="0"/>
              <w:rPr>
                <w:rFonts w:hint="eastAsia"/>
                <w:color w:val="000000"/>
                <w:highlight w:val="none"/>
              </w:rPr>
            </w:pPr>
            <w:r>
              <w:rPr>
                <w:rFonts w:hint="eastAsia"/>
                <w:color w:val="000000"/>
                <w:highlight w:val="none"/>
                <w:lang w:val="en-US" w:eastAsia="zh-CN"/>
              </w:rPr>
              <w:t xml:space="preserve">8、</w:t>
            </w:r>
            <w:r>
              <w:rPr>
                <w:rFonts w:hint="eastAsia"/>
                <w:color w:val="000000"/>
                <w:highlight w:val="none"/>
              </w:rPr>
              <w:t xml:space="preserve">支持资产使用效率配置</w:t>
            </w:r>
            <w:r>
              <w:rPr>
                <w:rFonts w:hint="eastAsia"/>
                <w:color w:val="000000"/>
                <w:highlight w:val="none"/>
                <w:lang w:eastAsia="zh-CN"/>
              </w:rPr>
              <w:t xml:space="preserve">，</w:t>
            </w:r>
            <w:r>
              <w:rPr>
                <w:rFonts w:hint="eastAsia"/>
                <w:color w:val="000000"/>
                <w:highlight w:val="none"/>
              </w:rPr>
              <w:t xml:space="preserve">效率配置包括额定工时、低效/闲置判定标准等。</w:t>
            </w:r>
            <w:r>
              <w:rPr>
                <w:rFonts w:hint="eastAsia"/>
                <w:color w:val="000000"/>
                <w:highlight w:val="none"/>
              </w:rPr>
            </w:r>
            <w:r/>
          </w:p>
          <w:p>
            <w:pPr>
              <w:pStyle w:val="928"/>
              <w:ind w:firstLine="0"/>
              <w:rPr>
                <w:rFonts w:hint="eastAsia"/>
                <w:color w:val="000000"/>
                <w:highlight w:val="none"/>
                <w:lang w:eastAsia="zh-CN"/>
              </w:rPr>
            </w:pPr>
            <w:r>
              <w:rPr>
                <w:rFonts w:hint="eastAsia"/>
                <w:color w:val="000000"/>
                <w:highlight w:val="none"/>
                <w:lang w:val="en-US" w:eastAsia="zh-CN"/>
              </w:rPr>
              <w:t xml:space="preserve">9、</w:t>
            </w:r>
            <w:r>
              <w:rPr>
                <w:rFonts w:hint="eastAsia"/>
                <w:color w:val="000000"/>
                <w:highlight w:val="none"/>
              </w:rPr>
              <w:t xml:space="preserve">审批流程可实现全维度灵活配置，满足不同业务场景和组织架构的个性化需求。</w:t>
            </w:r>
            <w:r>
              <w:rPr>
                <w:rFonts w:hint="eastAsia"/>
                <w:color w:val="000000"/>
                <w:highlight w:val="none"/>
                <w:lang w:val="en-US" w:eastAsia="zh-CN"/>
              </w:rPr>
              <w:t xml:space="preserve">支持</w:t>
            </w:r>
            <w:r>
              <w:rPr>
                <w:rFonts w:hint="eastAsia"/>
                <w:color w:val="000000"/>
                <w:highlight w:val="none"/>
              </w:rPr>
              <w:t xml:space="preserve">节点自定义</w:t>
            </w:r>
            <w:r>
              <w:rPr>
                <w:rFonts w:hint="eastAsia"/>
                <w:color w:val="000000"/>
                <w:highlight w:val="none"/>
                <w:lang w:eastAsia="zh-CN"/>
              </w:rPr>
              <w:t xml:space="preserve">，</w:t>
            </w:r>
            <w:r>
              <w:rPr>
                <w:rFonts w:hint="eastAsia"/>
                <w:color w:val="000000"/>
                <w:highlight w:val="none"/>
              </w:rPr>
              <w:t xml:space="preserve">自由添加、删除调整审批节点，支持单人审批、多人会签/或签、加签等模式</w:t>
            </w:r>
            <w:r>
              <w:rPr>
                <w:rFonts w:hint="eastAsia"/>
                <w:color w:val="000000"/>
                <w:highlight w:val="none"/>
                <w:lang w:eastAsia="zh-CN"/>
              </w:rPr>
              <w:t xml:space="preserve">。</w:t>
            </w:r>
            <w:r>
              <w:rPr>
                <w:rFonts w:hint="eastAsia"/>
                <w:color w:val="000000"/>
                <w:highlight w:val="none"/>
                <w:lang w:eastAsia="zh-CN"/>
              </w:rPr>
            </w:r>
            <w:r/>
          </w:p>
          <w:p>
            <w:pPr>
              <w:pStyle w:val="928"/>
              <w:jc w:val="left"/>
              <w:keepLines w:val="0"/>
              <w:keepNext w:val="0"/>
              <w:pageBreakBefore w:val="0"/>
              <w:spacing w:line="240" w:lineRule="auto"/>
              <w:widowControl/>
              <w:rPr>
                <w:rFonts w:hint="eastAsia" w:ascii="宋体" w:hAnsi="宋体" w:eastAsia="宋体" w:cs="宋体"/>
                <w:color w:val="000000"/>
                <w:highlight w:val="none"/>
                <w:lang w:val="en-US" w:eastAsia="zh-CN"/>
              </w:rPr>
              <w:outlineLvl w:val="9"/>
            </w:pPr>
            <w:r>
              <w:rPr>
                <w:rFonts w:hint="eastAsia"/>
                <w:color w:val="000000"/>
                <w:highlight w:val="none"/>
                <w:lang w:val="en-US" w:eastAsia="zh-CN"/>
              </w:rPr>
              <w:t xml:space="preserve">10、支持</w:t>
            </w:r>
            <w:r>
              <w:rPr>
                <w:rFonts w:hint="eastAsia"/>
                <w:color w:val="000000"/>
                <w:highlight w:val="none"/>
              </w:rPr>
              <w:t xml:space="preserve">角色灵活分配</w:t>
            </w:r>
            <w:r>
              <w:rPr>
                <w:rFonts w:hint="eastAsia"/>
                <w:color w:val="000000"/>
                <w:highlight w:val="none"/>
                <w:lang w:eastAsia="zh-CN"/>
              </w:rPr>
              <w:t xml:space="preserve">，</w:t>
            </w:r>
            <w:r>
              <w:rPr>
                <w:rFonts w:hint="eastAsia"/>
                <w:color w:val="000000"/>
                <w:highlight w:val="none"/>
              </w:rPr>
              <w:t xml:space="preserve">可按岗位、部门、自定义角色或指定具体人员配置审批权限，支持临时代理审批设置。</w:t>
            </w:r>
            <w:r>
              <w:rPr>
                <w:rFonts w:hint="eastAsia"/>
                <w:color w:val="000000"/>
                <w:highlight w:val="none"/>
                <w:lang w:val="en-US" w:eastAsia="zh-CN"/>
              </w:rPr>
              <w:t xml:space="preserve">支持</w:t>
            </w:r>
            <w:r>
              <w:rPr>
                <w:rFonts w:hint="eastAsia"/>
                <w:color w:val="000000"/>
                <w:highlight w:val="none"/>
              </w:rPr>
              <w:t xml:space="preserve">条件分支配置</w:t>
            </w:r>
            <w:r>
              <w:rPr>
                <w:rFonts w:hint="eastAsia"/>
                <w:color w:val="000000"/>
                <w:highlight w:val="none"/>
                <w:lang w:eastAsia="zh-CN"/>
              </w:rPr>
              <w:t xml:space="preserve">，</w:t>
            </w:r>
            <w:r>
              <w:rPr>
                <w:rFonts w:hint="eastAsia"/>
                <w:color w:val="000000"/>
                <w:highlight w:val="none"/>
              </w:rPr>
              <w:t xml:space="preserve">基于业务数据设置分支规则，自动触发对应审批路径。</w:t>
            </w:r>
            <w:r>
              <w:rPr>
                <w:rFonts w:hint="eastAsia" w:ascii="宋体" w:hAnsi="宋体" w:eastAsia="宋体" w:cs="宋体"/>
                <w:color w:val="000000"/>
                <w:highlight w:val="none"/>
                <w:lang w:val="en-US" w:eastAsia="zh-CN"/>
              </w:rPr>
            </w:r>
            <w:r/>
          </w:p>
          <w:p>
            <w:pPr>
              <w:pStyle w:val="928"/>
              <w:jc w:val="left"/>
              <w:keepLines w:val="0"/>
              <w:keepNext w:val="0"/>
              <w:pageBreakBefore w:val="0"/>
              <w:spacing w:line="264" w:lineRule="auto"/>
              <w:widowControl w:val="off"/>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采用类似真实系统演示，每小项功能完整准确演示</w:t>
            </w:r>
            <w:r>
              <w:rPr>
                <w:rFonts w:hint="eastAsia" w:ascii="宋体" w:hAnsi="宋体" w:eastAsia="宋体" w:cs="宋体"/>
                <w:color w:val="000000"/>
                <w:highlight w:val="none"/>
                <w:lang w:val="en-US" w:eastAsia="zh-CN"/>
              </w:rPr>
              <w:t xml:space="preserve">得2分</w:t>
            </w:r>
            <w:r>
              <w:rPr>
                <w:rFonts w:hint="eastAsia" w:ascii="Times New Roman" w:hAnsi="Times New Roman" w:eastAsia="宋体" w:cs="Times New Roman"/>
                <w:color w:val="000000"/>
                <w:highlight w:val="none"/>
                <w:lang w:val="en-US" w:eastAsia="zh-CN"/>
              </w:rPr>
              <w:t xml:space="preserve">，最多</w:t>
            </w:r>
            <w:r>
              <w:rPr>
                <w:rFonts w:hint="eastAsia" w:ascii="宋体" w:hAnsi="宋体" w:eastAsia="宋体" w:cs="宋体"/>
                <w:color w:val="000000"/>
                <w:highlight w:val="none"/>
                <w:lang w:val="en-US" w:eastAsia="zh-CN"/>
              </w:rPr>
              <w:t xml:space="preserve">得20分</w:t>
            </w:r>
            <w:r>
              <w:rPr>
                <w:rFonts w:hint="eastAsia" w:ascii="Times New Roman" w:hAnsi="Times New Roman" w:eastAsia="宋体" w:cs="Times New Roman"/>
                <w:color w:val="000000"/>
                <w:highlight w:val="none"/>
                <w:lang w:val="en-US" w:eastAsia="zh-CN"/>
              </w:rPr>
              <w:t xml:space="preserve">；</w:t>
            </w:r>
            <w:r>
              <w:rPr>
                <w:rFonts w:hint="eastAsia" w:ascii="Times New Roman" w:hAnsi="Times New Roman" w:eastAsia="宋体" w:cs="Times New Roman"/>
                <w:color w:val="000000"/>
                <w:highlight w:val="none"/>
                <w:lang w:val="en-US" w:eastAsia="zh-CN"/>
              </w:rPr>
            </w:r>
            <w:r/>
          </w:p>
          <w:p>
            <w:pPr>
              <w:pStyle w:val="928"/>
              <w:jc w:val="left"/>
              <w:keepLines w:val="0"/>
              <w:keepNext w:val="0"/>
              <w:pageBreakBefore w:val="0"/>
              <w:spacing w:line="264" w:lineRule="auto"/>
              <w:widowControl w:val="off"/>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采用系统原型（</w:t>
            </w:r>
            <w:r>
              <w:rPr>
                <w:rFonts w:ascii="Times New Roman" w:hAnsi="Times New Roman" w:eastAsia="宋体" w:cs="Times New Roman"/>
                <w:color w:val="000000"/>
                <w:highlight w:val="none"/>
                <w:lang w:val="en-US" w:eastAsia="zh-CN"/>
              </w:rPr>
              <w:t xml:space="preserve">DEMO</w:t>
            </w:r>
            <w:r>
              <w:rPr>
                <w:rFonts w:hint="eastAsia" w:ascii="Times New Roman" w:hAnsi="Times New Roman" w:eastAsia="宋体" w:cs="Times New Roman"/>
                <w:color w:val="000000"/>
                <w:highlight w:val="none"/>
                <w:lang w:val="en-US" w:eastAsia="zh-CN"/>
              </w:rPr>
              <w:t xml:space="preserve">）演示，每小项功能完整准确演示</w:t>
            </w:r>
            <w:r>
              <w:rPr>
                <w:rFonts w:hint="eastAsia" w:ascii="宋体" w:hAnsi="宋体" w:eastAsia="宋体" w:cs="宋体"/>
                <w:color w:val="000000"/>
                <w:highlight w:val="none"/>
                <w:lang w:val="en-US" w:eastAsia="zh-CN"/>
              </w:rPr>
              <w:t xml:space="preserve">得1分</w:t>
            </w:r>
            <w:r>
              <w:rPr>
                <w:rFonts w:hint="eastAsia" w:ascii="Times New Roman" w:hAnsi="Times New Roman" w:eastAsia="宋体" w:cs="Times New Roman"/>
                <w:color w:val="000000"/>
                <w:highlight w:val="none"/>
                <w:lang w:val="en-US" w:eastAsia="zh-CN"/>
              </w:rPr>
              <w:t xml:space="preserve">，最多</w:t>
            </w:r>
            <w:r>
              <w:rPr>
                <w:rFonts w:hint="eastAsia" w:ascii="宋体" w:hAnsi="宋体" w:eastAsia="宋体" w:cs="宋体"/>
                <w:color w:val="000000"/>
                <w:highlight w:val="none"/>
                <w:lang w:val="en-US" w:eastAsia="zh-CN"/>
              </w:rPr>
              <w:t xml:space="preserve">得10分</w:t>
            </w:r>
            <w:r>
              <w:rPr>
                <w:rFonts w:hint="eastAsia" w:ascii="Times New Roman" w:hAnsi="Times New Roman" w:eastAsia="宋体" w:cs="Times New Roman"/>
                <w:color w:val="000000"/>
                <w:highlight w:val="none"/>
                <w:lang w:val="en-US" w:eastAsia="zh-CN"/>
              </w:rPr>
              <w:t xml:space="preserve">；</w:t>
            </w:r>
            <w:r>
              <w:rPr>
                <w:rFonts w:hint="eastAsia" w:ascii="Times New Roman" w:hAnsi="Times New Roman" w:eastAsia="宋体" w:cs="Times New Roman"/>
                <w:color w:val="000000"/>
                <w:highlight w:val="none"/>
                <w:lang w:val="en-US" w:eastAsia="zh-CN"/>
              </w:rPr>
            </w:r>
            <w:r/>
          </w:p>
          <w:p>
            <w:pPr>
              <w:pStyle w:val="928"/>
              <w:jc w:val="left"/>
              <w:keepLines w:val="0"/>
              <w:keepNext w:val="0"/>
              <w:pageBreakBefore w:val="0"/>
              <w:spacing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采用PPT等方式演示，每小项功能完整准确演示得0.5分，最多得5分。 </w:t>
            </w:r>
            <w:r>
              <w:rPr>
                <w:rFonts w:hint="eastAsia" w:ascii="宋体" w:hAnsi="宋体" w:eastAsia="宋体" w:cs="宋体"/>
                <w:color w:val="000000"/>
                <w:highlight w:val="none"/>
                <w:lang w:val="en-US" w:eastAsia="zh-CN"/>
              </w:rPr>
            </w:r>
            <w:r/>
          </w:p>
          <w:p>
            <w:pPr>
              <w:pStyle w:val="928"/>
              <w:jc w:val="left"/>
              <w:keepLines w:val="0"/>
              <w:keepNext w:val="0"/>
              <w:pageBreakBefore w:val="0"/>
              <w:spacing w:line="264" w:lineRule="auto"/>
              <w:widowControl w:val="off"/>
              <w:rPr>
                <w:rFonts w:hint="eastAsia" w:ascii="宋体" w:hAnsi="宋体" w:eastAsia="宋体" w:cs="宋体"/>
                <w:color w:val="000000"/>
                <w:highlight w:val="none"/>
                <w:lang w:val="en-US" w:eastAsia="zh-CN"/>
              </w:rPr>
              <w:outlineLvl w:val="9"/>
            </w:pPr>
            <w:r>
              <w:rPr>
                <w:rFonts w:hint="eastAsia" w:ascii="Times New Roman" w:hAnsi="Times New Roman" w:eastAsia="宋体" w:cs="Times New Roman"/>
                <w:color w:val="000000"/>
                <w:highlight w:val="none"/>
                <w:lang w:val="en-US" w:eastAsia="zh-CN"/>
              </w:rPr>
              <w:t xml:space="preserve">（未提供视频文件或因供应商自身原因视频文件无法打开或视频画面不清晰无法辨认的不得分。）</w:t>
            </w:r>
            <w:r>
              <w:rPr>
                <w:rFonts w:hint="eastAsia" w:ascii="宋体" w:hAnsi="宋体" w:eastAsia="宋体" w:cs="宋体"/>
                <w:color w:val="000000"/>
                <w:highlight w:val="none"/>
                <w:lang w:val="en-US" w:eastAsia="zh-CN"/>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20</w:t>
            </w:r>
            <w:r>
              <w:rPr>
                <w:rFonts w:hint="eastAsia" w:ascii="宋体" w:hAnsi="宋体" w:eastAsia="宋体" w:cs="宋体"/>
                <w:color w:val="000000"/>
                <w:highlight w:val="none"/>
                <w:lang w:val="en-US" w:eastAsia="zh-CN"/>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pacing w:val="-6"/>
                <w:highlight w:val="none"/>
                <w:lang w:eastAsia="zh-CN"/>
              </w:rPr>
              <w:outlineLvl w:val="9"/>
            </w:pPr>
            <w:r>
              <w:rPr>
                <w:rFonts w:hint="eastAsia" w:ascii="宋体" w:hAnsi="宋体" w:eastAsia="宋体" w:cs="宋体"/>
                <w:color w:val="000000"/>
                <w:spacing w:val="-6"/>
                <w:highlight w:val="none"/>
                <w:lang w:val="en-US" w:eastAsia="zh-CN"/>
              </w:rPr>
              <w:t xml:space="preserve">客</w:t>
            </w:r>
            <w:r>
              <w:rPr>
                <w:rFonts w:hint="eastAsia" w:ascii="宋体" w:hAnsi="宋体" w:eastAsia="宋体" w:cs="宋体"/>
                <w:color w:val="000000"/>
                <w:spacing w:val="-6"/>
                <w:highlight w:val="none"/>
                <w:lang w:eastAsia="zh-CN"/>
              </w:rPr>
              <w:t xml:space="preserve">观分</w:t>
            </w:r>
            <w:r>
              <w:rPr>
                <w:rFonts w:hint="eastAsia" w:ascii="宋体" w:hAnsi="宋体" w:eastAsia="宋体" w:cs="宋体"/>
                <w:color w:val="000000"/>
                <w:spacing w:val="-6"/>
                <w:highlight w:val="none"/>
                <w:lang w:eastAsia="zh-CN"/>
              </w:rPr>
            </w:r>
            <w:r/>
          </w:p>
        </w:tc>
      </w:tr>
      <w:tr>
        <w:trPr>
          <w:trHeight w:val="472"/>
        </w:trPr>
        <w:tc>
          <w:tcPr>
            <w:gridSpan w:val="5"/>
            <w:tcW w:w="9575" w:type="dxa"/>
            <w:vAlign w:val="center"/>
            <w:textDirection w:val="lrTb"/>
            <w:noWrap w:val="false"/>
          </w:tcPr>
          <w:p>
            <w:pPr>
              <w:pStyle w:val="928"/>
              <w:jc w:val="both"/>
              <w:keepLines w:val="0"/>
              <w:keepNext w:val="0"/>
              <w:pageBreakBefore w:val="0"/>
              <w:spacing w:before="68" w:line="264"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b/>
                <w:bCs/>
                <w:color w:val="000000"/>
                <w:spacing w:val="-3"/>
                <w:highlight w:val="none"/>
                <w:lang w:val="en-US" w:eastAsia="zh-CN"/>
              </w:rPr>
              <w:t xml:space="preserve">3.服务</w:t>
            </w:r>
            <w:r>
              <w:rPr>
                <w:rFonts w:hint="eastAsia" w:ascii="宋体" w:hAnsi="宋体" w:eastAsia="宋体" w:cs="宋体"/>
                <w:color w:val="000000"/>
                <w:highlight w:val="none"/>
                <w:lang w:eastAsia="zh-CN"/>
              </w:rPr>
            </w:r>
            <w:r/>
          </w:p>
        </w:tc>
      </w:tr>
      <w:tr>
        <w:trPr>
          <w:trHeight w:val="1083"/>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outlineLvl w:val="9"/>
            </w:pPr>
            <w:r>
              <w:rPr>
                <w:rFonts w:hint="eastAsia" w:ascii="宋体" w:hAnsi="宋体" w:eastAsia="宋体" w:cs="宋体"/>
                <w:color w:val="000000"/>
                <w:spacing w:val="-2"/>
                <w:highlight w:val="none"/>
                <w:lang w:val="en-US" w:eastAsia="zh-CN"/>
              </w:rPr>
              <w:t xml:space="preserve">3.1</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928"/>
              <w:jc w:val="both"/>
              <w:keepLines w:val="0"/>
              <w:keepNext w:val="0"/>
              <w:pageBreakBefore w:val="0"/>
              <w:spacing w:before="0" w:line="264" w:lineRule="auto"/>
              <w:widowControl w:val="off"/>
              <w:rPr>
                <w:rFonts w:hint="eastAsia" w:ascii="宋体" w:hAnsi="宋体" w:eastAsia="宋体" w:cs="宋体"/>
                <w:color w:val="000000"/>
                <w:spacing w:val="-2"/>
                <w:highlight w:val="none"/>
                <w:lang w:val="en-US" w:eastAsia="zh-CN"/>
              </w:rPr>
              <w:outlineLvl w:val="9"/>
            </w:pPr>
            <w:r>
              <w:rPr>
                <w:rFonts w:hint="eastAsia" w:ascii="Times New Roman" w:hAnsi="Times New Roman" w:eastAsia="宋体" w:cs="Times New Roman"/>
                <w:color w:val="000000"/>
                <w:spacing w:val="0"/>
                <w:highlight w:val="none"/>
                <w:lang w:val="en-US" w:eastAsia="zh-CN"/>
              </w:rPr>
              <w:t xml:space="preserve">维保服务方案</w:t>
            </w:r>
            <w:r>
              <w:rPr>
                <w:rFonts w:hint="eastAsia" w:ascii="宋体" w:hAnsi="宋体" w:eastAsia="宋体" w:cs="宋体"/>
                <w:color w:val="000000"/>
                <w:spacing w:val="-2"/>
                <w:highlight w:val="none"/>
                <w:lang w:val="en-US" w:eastAsia="zh-CN"/>
              </w:rPr>
            </w:r>
            <w:r/>
          </w:p>
        </w:tc>
        <w:tc>
          <w:tcPr>
            <w:tcW w:w="6330" w:type="dxa"/>
            <w:vAlign w:val="center"/>
            <w:textDirection w:val="lrTb"/>
            <w:noWrap w:val="false"/>
          </w:tcPr>
          <w:p>
            <w:pPr>
              <w:pStyle w:val="928"/>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评委根据</w:t>
            </w:r>
            <w:r>
              <w:rPr>
                <w:rFonts w:hint="eastAsia" w:ascii="宋体" w:hAnsi="宋体" w:eastAsia="宋体" w:cs="宋体"/>
                <w:color w:val="000000"/>
                <w:highlight w:val="none"/>
                <w:lang w:val="en-US" w:eastAsia="zh-CN"/>
              </w:rPr>
              <w:t xml:space="preserve">供应商</w:t>
            </w:r>
            <w:r>
              <w:rPr>
                <w:rFonts w:ascii="宋体" w:hAnsi="宋体" w:eastAsia="宋体" w:cs="宋体"/>
                <w:color w:val="000000"/>
                <w:highlight w:val="none"/>
                <w:lang w:val="en-US" w:eastAsia="zh-CN"/>
              </w:rPr>
              <w:t xml:space="preserve">提供的维保服务方案</w:t>
            </w:r>
            <w:r>
              <w:rPr>
                <w:rFonts w:hint="eastAsia" w:ascii="宋体" w:hAnsi="宋体" w:eastAsia="宋体" w:cs="宋体"/>
                <w:color w:val="000000"/>
                <w:highlight w:val="none"/>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highlight w:val="none"/>
                <w:lang w:val="en-US" w:eastAsia="zh-CN"/>
              </w:rPr>
              <w:t xml:space="preserve">包括</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服务措施</w:t>
            </w:r>
            <w:r>
              <w:rPr>
                <w:rFonts w:hint="eastAsia" w:ascii="宋体" w:hAnsi="宋体" w:eastAsia="宋体" w:cs="宋体"/>
                <w:color w:val="000000"/>
                <w:highlight w:val="none"/>
                <w:lang w:val="en-US" w:eastAsia="zh-CN"/>
              </w:rPr>
              <w:t xml:space="preserve">及</w:t>
            </w:r>
            <w:r>
              <w:rPr>
                <w:rFonts w:ascii="宋体" w:hAnsi="宋体" w:eastAsia="宋体" w:cs="宋体"/>
                <w:color w:val="000000"/>
                <w:highlight w:val="none"/>
                <w:lang w:val="en-US" w:eastAsia="zh-CN"/>
              </w:rPr>
              <w:t xml:space="preserve">应急举措</w:t>
            </w: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lang w:val="en-US" w:eastAsia="zh-CN"/>
              </w:rPr>
              <w:t xml:space="preserve">服务流程及服务保障体系</w:t>
            </w:r>
            <w:r>
              <w:rPr>
                <w:rFonts w:hint="eastAsia" w:ascii="宋体" w:hAnsi="宋体" w:eastAsia="宋体" w:cs="宋体"/>
                <w:color w:val="000000"/>
                <w:szCs w:val="22"/>
                <w:highlight w:val="none"/>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highlight w:val="none"/>
                <w:lang w:val="en-US" w:eastAsia="zh-CN"/>
              </w:rPr>
              <w:t xml:space="preserve"> </w:t>
            </w:r>
            <w:r>
              <w:rPr>
                <w:rFonts w:ascii="宋体" w:hAnsi="宋体" w:eastAsia="宋体" w:cs="宋体"/>
                <w:color w:val="000000"/>
                <w:highlight w:val="none"/>
                <w:lang w:val="en-US" w:eastAsia="zh-CN"/>
              </w:rPr>
            </w:r>
            <w:r/>
          </w:p>
          <w:p>
            <w:pPr>
              <w:pStyle w:val="928"/>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紧贴采购需求、详尽合理、针对性强、技术先进可行的，得</w:t>
            </w:r>
            <w:r>
              <w:rPr>
                <w:rFonts w:hint="eastAsia" w:ascii="宋体" w:hAnsi="宋体" w:eastAsia="宋体" w:cs="宋体"/>
                <w:color w:val="000000"/>
                <w:highlight w:val="none"/>
                <w:lang w:val="en-US" w:eastAsia="zh-CN"/>
              </w:rPr>
              <w:t xml:space="preserve">2.5</w:t>
            </w:r>
            <w:r>
              <w:rPr>
                <w:rFonts w:ascii="宋体" w:hAnsi="宋体" w:eastAsia="宋体" w:cs="宋体"/>
                <w:color w:val="000000"/>
                <w:highlight w:val="none"/>
                <w:lang w:val="en-US" w:eastAsia="zh-CN"/>
              </w:rPr>
              <w:t xml:space="preserve">分； </w:t>
            </w:r>
            <w:r>
              <w:rPr>
                <w:rFonts w:ascii="宋体" w:hAnsi="宋体" w:eastAsia="宋体" w:cs="宋体"/>
                <w:color w:val="000000"/>
                <w:highlight w:val="none"/>
                <w:lang w:val="en-US" w:eastAsia="zh-CN"/>
              </w:rPr>
            </w:r>
            <w:r/>
          </w:p>
          <w:p>
            <w:pPr>
              <w:pStyle w:val="928"/>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满足采购需求、较为详尽合理、针对性较强、技术较先进可行的，得</w:t>
            </w:r>
            <w:r>
              <w:rPr>
                <w:rFonts w:hint="eastAsia" w:ascii="宋体" w:hAnsi="宋体" w:eastAsia="宋体" w:cs="宋体"/>
                <w:color w:val="000000"/>
                <w:highlight w:val="none"/>
                <w:lang w:val="en-US" w:eastAsia="zh-CN"/>
              </w:rPr>
              <w:t xml:space="preserve">1.5</w:t>
            </w:r>
            <w:r>
              <w:rPr>
                <w:rFonts w:ascii="宋体" w:hAnsi="宋体" w:eastAsia="宋体" w:cs="宋体"/>
                <w:color w:val="000000"/>
                <w:highlight w:val="none"/>
                <w:lang w:val="en-US" w:eastAsia="zh-CN"/>
              </w:rPr>
              <w:t xml:space="preserve">分； </w:t>
            </w:r>
            <w:r>
              <w:rPr>
                <w:rFonts w:ascii="宋体" w:hAnsi="宋体" w:eastAsia="宋体" w:cs="宋体"/>
                <w:color w:val="000000"/>
                <w:highlight w:val="none"/>
                <w:lang w:val="en-US" w:eastAsia="zh-CN"/>
              </w:rPr>
            </w:r>
            <w:r/>
          </w:p>
          <w:p>
            <w:pPr>
              <w:pStyle w:val="928"/>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基本符合采购需求、基本详尽合理、具有一定的针对性、基本可行的，得</w:t>
            </w:r>
            <w:r>
              <w:rPr>
                <w:rFonts w:hint="eastAsia" w:ascii="宋体" w:hAnsi="宋体" w:eastAsia="宋体" w:cs="宋体"/>
                <w:color w:val="000000"/>
                <w:highlight w:val="none"/>
                <w:lang w:val="en-US" w:eastAsia="zh-CN"/>
              </w:rPr>
              <w:t xml:space="preserve">0.5</w:t>
            </w:r>
            <w:r>
              <w:rPr>
                <w:rFonts w:ascii="宋体" w:hAnsi="宋体" w:eastAsia="宋体" w:cs="宋体"/>
                <w:color w:val="000000"/>
                <w:highlight w:val="none"/>
                <w:lang w:val="en-US" w:eastAsia="zh-CN"/>
              </w:rPr>
              <w:t xml:space="preserve">分； </w:t>
            </w:r>
            <w:r>
              <w:rPr>
                <w:rFonts w:ascii="宋体" w:hAnsi="宋体" w:eastAsia="宋体" w:cs="宋体"/>
                <w:color w:val="000000"/>
                <w:highlight w:val="none"/>
                <w:lang w:val="en-US" w:eastAsia="zh-CN"/>
              </w:rPr>
            </w:r>
            <w:r/>
          </w:p>
          <w:p>
            <w:pPr>
              <w:pStyle w:val="928"/>
              <w:jc w:val="left"/>
              <w:widowControl/>
              <w:rPr>
                <w:rFonts w:ascii="宋体" w:hAnsi="宋体" w:eastAsia="宋体" w:cs="宋体"/>
                <w:color w:val="000000"/>
                <w:highlight w:val="none"/>
                <w:lang w:val="zh-CN" w:eastAsia="zh-CN"/>
              </w:rPr>
            </w:pPr>
            <w:r>
              <w:rPr>
                <w:rFonts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不合理可行或未提供方案的不得分。</w:t>
            </w:r>
            <w:r>
              <w:rPr>
                <w:rFonts w:ascii="宋体" w:hAnsi="宋体" w:eastAsia="宋体" w:cs="宋体"/>
                <w:color w:val="000000"/>
                <w:highlight w:val="none"/>
                <w:lang w:val="zh-CN" w:eastAsia="zh-CN"/>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outlineLvl w:val="9"/>
            </w:pPr>
            <w:r>
              <w:rPr>
                <w:rFonts w:ascii="宋体" w:hAnsi="宋体" w:eastAsia="宋体" w:cs="宋体"/>
                <w:color w:val="000000"/>
                <w:highlight w:val="none"/>
                <w:lang w:val="en-US" w:eastAsia="zh-CN"/>
              </w:rPr>
              <w:t xml:space="preserve">5</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6"/>
                <w:highlight w:val="none"/>
                <w:lang w:val="en-US" w:eastAsia="zh-CN"/>
              </w:rPr>
              <w:outlineLvl w:val="9"/>
            </w:pPr>
            <w:r>
              <w:rPr>
                <w:rFonts w:ascii="宋体" w:hAnsi="宋体" w:eastAsia="宋体" w:cs="宋体"/>
                <w:color w:val="000000"/>
                <w:spacing w:val="-6"/>
                <w:highlight w:val="none"/>
                <w:lang w:val="en-US" w:eastAsia="zh-CN"/>
              </w:rPr>
              <w:t xml:space="preserve">主观分</w:t>
            </w:r>
            <w:r>
              <w:rPr>
                <w:rFonts w:ascii="宋体" w:hAnsi="宋体" w:eastAsia="宋体" w:cs="宋体"/>
                <w:color w:val="000000"/>
                <w:spacing w:val="-6"/>
                <w:highlight w:val="none"/>
                <w:lang w:val="en-US" w:eastAsia="zh-CN"/>
              </w:rPr>
            </w:r>
            <w:r/>
          </w:p>
        </w:tc>
      </w:tr>
      <w:tr>
        <w:trPr>
          <w:trHeight w:val="133"/>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outlineLvl w:val="9"/>
            </w:pPr>
            <w:r>
              <w:rPr>
                <w:rFonts w:hint="eastAsia" w:ascii="宋体" w:hAnsi="宋体" w:eastAsia="宋体" w:cs="宋体"/>
                <w:color w:val="000000"/>
                <w:spacing w:val="-2"/>
                <w:highlight w:val="none"/>
                <w:lang w:val="en-US" w:eastAsia="zh-CN"/>
              </w:rPr>
              <w:t xml:space="preserve">3.2</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928"/>
              <w:jc w:val="both"/>
              <w:keepLines w:val="0"/>
              <w:keepNext w:val="0"/>
              <w:pageBreakBefore w:val="0"/>
              <w:spacing w:before="0" w:line="264" w:lineRule="auto"/>
              <w:widowControl w:val="off"/>
              <w:rPr>
                <w:rFonts w:hint="eastAsia" w:ascii="宋体" w:hAnsi="宋体" w:eastAsia="宋体" w:cs="宋体"/>
                <w:color w:val="000000"/>
                <w:spacing w:val="-2"/>
                <w:highlight w:val="none"/>
                <w:lang w:val="en-US" w:eastAsia="zh-CN"/>
              </w:rPr>
              <w:outlineLvl w:val="9"/>
            </w:pPr>
            <w:r>
              <w:rPr>
                <w:rFonts w:hint="eastAsia" w:ascii="Times New Roman" w:hAnsi="Times New Roman" w:eastAsia="宋体" w:cs="Times New Roman"/>
                <w:color w:val="000000"/>
                <w:spacing w:val="0"/>
                <w:highlight w:val="none"/>
                <w:lang w:val="en-US" w:eastAsia="zh-CN"/>
              </w:rPr>
              <w:t xml:space="preserve">培训方案</w:t>
            </w:r>
            <w:r>
              <w:rPr>
                <w:rFonts w:hint="eastAsia" w:ascii="宋体" w:hAnsi="宋体" w:eastAsia="宋体" w:cs="宋体"/>
                <w:color w:val="000000"/>
                <w:spacing w:val="-2"/>
                <w:highlight w:val="none"/>
                <w:lang w:val="en-US" w:eastAsia="zh-CN"/>
              </w:rPr>
            </w:r>
            <w:r/>
          </w:p>
        </w:tc>
        <w:tc>
          <w:tcPr>
            <w:tcW w:w="6330" w:type="dxa"/>
            <w:vAlign w:val="center"/>
            <w:textDirection w:val="lrTb"/>
            <w:noWrap w:val="false"/>
          </w:tcPr>
          <w:p>
            <w:pPr>
              <w:pStyle w:val="928"/>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评委根据</w:t>
            </w:r>
            <w:r>
              <w:rPr>
                <w:rFonts w:hint="eastAsia" w:ascii="宋体" w:hAnsi="宋体" w:eastAsia="宋体" w:cs="宋体"/>
                <w:color w:val="000000"/>
                <w:highlight w:val="none"/>
                <w:lang w:val="en-US" w:eastAsia="zh-CN"/>
              </w:rPr>
              <w:t xml:space="preserve">供应商</w:t>
            </w:r>
            <w:r>
              <w:rPr>
                <w:rFonts w:ascii="宋体" w:hAnsi="宋体" w:eastAsia="宋体" w:cs="宋体"/>
                <w:color w:val="000000"/>
                <w:highlight w:val="none"/>
                <w:lang w:val="en-US" w:eastAsia="zh-CN"/>
              </w:rPr>
              <w:t xml:space="preserve">提供的项目培训方案</w:t>
            </w:r>
            <w:r>
              <w:rPr>
                <w:rFonts w:hint="eastAsia" w:ascii="宋体" w:hAnsi="宋体" w:eastAsia="宋体" w:cs="宋体"/>
                <w:color w:val="000000"/>
                <w:highlight w:val="none"/>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包括</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培训计划</w:t>
            </w:r>
            <w:r>
              <w:rPr>
                <w:rFonts w:hint="eastAsia" w:ascii="宋体" w:hAnsi="宋体" w:eastAsia="宋体" w:cs="宋体"/>
                <w:color w:val="000000"/>
                <w:sz w:val="21"/>
                <w:szCs w:val="21"/>
                <w:highlight w:val="none"/>
                <w:lang w:val="en-US" w:eastAsia="zh-CN" w:bidi="ar-SA"/>
              </w:rPr>
              <w:t xml:space="preserve">及.</w:t>
            </w:r>
            <w:r>
              <w:rPr>
                <w:rFonts w:ascii="宋体" w:hAnsi="宋体" w:eastAsia="宋体" w:cs="宋体"/>
                <w:color w:val="000000"/>
                <w:sz w:val="21"/>
                <w:szCs w:val="21"/>
                <w:highlight w:val="none"/>
                <w:lang w:val="en-US" w:eastAsia="zh-CN" w:bidi="ar-SA"/>
              </w:rPr>
              <w:t xml:space="preserve">培训内容</w:t>
            </w: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t xml:space="preserve">师资力量</w:t>
            </w:r>
            <w:r>
              <w:rPr>
                <w:rFonts w:hint="eastAsia" w:ascii="宋体" w:hAnsi="宋体" w:eastAsia="宋体" w:cs="宋体"/>
                <w:color w:val="000000"/>
                <w:sz w:val="21"/>
                <w:szCs w:val="21"/>
                <w:highlight w:val="none"/>
                <w:lang w:val="en-US" w:eastAsia="zh-CN" w:bidi="ar-SA"/>
              </w:rPr>
              <w:t xml:space="preserve">及培训材料</w:t>
            </w:r>
            <w:r>
              <w:rPr>
                <w:rFonts w:hint="eastAsia" w:ascii="宋体" w:hAnsi="宋体" w:eastAsia="宋体" w:cs="宋体"/>
                <w:color w:val="000000"/>
                <w:szCs w:val="22"/>
                <w:highlight w:val="none"/>
                <w:lang w:val="en-US" w:eastAsia="zh-CN"/>
              </w:rPr>
              <w:t xml:space="preserve">。</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highlight w:val="none"/>
                <w:lang w:val="en-US" w:eastAsia="zh-CN"/>
              </w:rPr>
              <w:t xml:space="preserve"> </w:t>
            </w:r>
            <w:r>
              <w:rPr>
                <w:rFonts w:ascii="宋体" w:hAnsi="宋体" w:eastAsia="宋体" w:cs="宋体"/>
                <w:color w:val="000000"/>
                <w:highlight w:val="none"/>
                <w:lang w:val="en-US" w:eastAsia="zh-CN"/>
              </w:rPr>
            </w:r>
            <w:r/>
          </w:p>
          <w:p>
            <w:pPr>
              <w:pStyle w:val="928"/>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紧贴采购需求、详尽合理、针对性强、技术先进可行的，得</w:t>
            </w:r>
            <w:r>
              <w:rPr>
                <w:rFonts w:hint="eastAsia" w:ascii="宋体" w:hAnsi="宋体" w:eastAsia="宋体" w:cs="宋体"/>
                <w:color w:val="000000"/>
                <w:highlight w:val="none"/>
                <w:lang w:val="en-US" w:eastAsia="zh-CN"/>
              </w:rPr>
              <w:t xml:space="preserve">2.5</w:t>
            </w:r>
            <w:r>
              <w:rPr>
                <w:rFonts w:ascii="宋体" w:hAnsi="宋体" w:eastAsia="宋体" w:cs="宋体"/>
                <w:color w:val="000000"/>
                <w:highlight w:val="none"/>
                <w:lang w:val="en-US" w:eastAsia="zh-CN"/>
              </w:rPr>
              <w:t xml:space="preserve">分； </w:t>
            </w:r>
            <w:r>
              <w:rPr>
                <w:rFonts w:ascii="宋体" w:hAnsi="宋体" w:eastAsia="宋体" w:cs="宋体"/>
                <w:color w:val="000000"/>
                <w:highlight w:val="none"/>
                <w:lang w:val="en-US" w:eastAsia="zh-CN"/>
              </w:rPr>
            </w:r>
            <w:r/>
          </w:p>
          <w:p>
            <w:pPr>
              <w:pStyle w:val="928"/>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满足采购需求、较为详尽合理、针对性较强、技术较先进可行的，得</w:t>
            </w:r>
            <w:r>
              <w:rPr>
                <w:rFonts w:hint="eastAsia" w:ascii="宋体" w:hAnsi="宋体" w:eastAsia="宋体" w:cs="宋体"/>
                <w:color w:val="000000"/>
                <w:highlight w:val="none"/>
                <w:lang w:val="en-US" w:eastAsia="zh-CN"/>
              </w:rPr>
              <w:t xml:space="preserve">1.5</w:t>
            </w:r>
            <w:r>
              <w:rPr>
                <w:rFonts w:ascii="宋体" w:hAnsi="宋体" w:eastAsia="宋体" w:cs="宋体"/>
                <w:color w:val="000000"/>
                <w:highlight w:val="none"/>
                <w:lang w:val="en-US" w:eastAsia="zh-CN"/>
              </w:rPr>
              <w:t xml:space="preserve">分； </w:t>
            </w:r>
            <w:r>
              <w:rPr>
                <w:rFonts w:ascii="宋体" w:hAnsi="宋体" w:eastAsia="宋体" w:cs="宋体"/>
                <w:color w:val="000000"/>
                <w:highlight w:val="none"/>
                <w:lang w:val="en-US" w:eastAsia="zh-CN"/>
              </w:rPr>
            </w:r>
            <w:r/>
          </w:p>
          <w:p>
            <w:pPr>
              <w:pStyle w:val="928"/>
              <w:jc w:val="left"/>
              <w:keepLines w:val="0"/>
              <w:keepNext w:val="0"/>
              <w:pageBreakBefore w:val="0"/>
              <w:spacing w:line="264" w:lineRule="auto"/>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基本符合采购需求、基本详尽合理、具有一定的针对性、基本可行的，得</w:t>
            </w:r>
            <w:r>
              <w:rPr>
                <w:rFonts w:hint="eastAsia" w:ascii="宋体" w:hAnsi="宋体" w:eastAsia="宋体" w:cs="宋体"/>
                <w:color w:val="000000"/>
                <w:highlight w:val="none"/>
                <w:lang w:val="en-US" w:eastAsia="zh-CN"/>
              </w:rPr>
              <w:t xml:space="preserve">0.5</w:t>
            </w:r>
            <w:r>
              <w:rPr>
                <w:rFonts w:ascii="宋体" w:hAnsi="宋体" w:eastAsia="宋体" w:cs="宋体"/>
                <w:color w:val="000000"/>
                <w:highlight w:val="none"/>
                <w:lang w:val="en-US" w:eastAsia="zh-CN"/>
              </w:rPr>
              <w:t xml:space="preserve">分； </w:t>
            </w:r>
            <w:r>
              <w:rPr>
                <w:rFonts w:ascii="宋体" w:hAnsi="宋体" w:eastAsia="宋体" w:cs="宋体"/>
                <w:color w:val="000000"/>
                <w:highlight w:val="none"/>
                <w:lang w:val="en-US" w:eastAsia="zh-CN"/>
              </w:rPr>
            </w:r>
            <w:r/>
          </w:p>
          <w:p>
            <w:pPr>
              <w:pStyle w:val="928"/>
              <w:jc w:val="left"/>
              <w:widowControl/>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t xml:space="preserve">以上每项内容</w:t>
            </w:r>
            <w:r>
              <w:rPr>
                <w:rFonts w:ascii="宋体" w:hAnsi="宋体" w:eastAsia="宋体" w:cs="宋体"/>
                <w:color w:val="000000"/>
                <w:highlight w:val="none"/>
                <w:lang w:val="en-US" w:eastAsia="zh-CN"/>
              </w:rPr>
              <w:t xml:space="preserve">不合理可行或未提供方案的不得分。</w:t>
            </w:r>
            <w:r>
              <w:rPr>
                <w:rFonts w:ascii="宋体" w:hAnsi="宋体" w:eastAsia="宋体" w:cs="宋体"/>
                <w:color w:val="000000"/>
                <w:highlight w:val="none"/>
                <w:lang w:val="en-US" w:eastAsia="zh-CN"/>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outlineLvl w:val="9"/>
            </w:pPr>
            <w:r>
              <w:rPr>
                <w:rFonts w:ascii="宋体" w:hAnsi="宋体" w:eastAsia="宋体" w:cs="宋体"/>
                <w:color w:val="000000"/>
                <w:highlight w:val="none"/>
                <w:lang w:val="en-US" w:eastAsia="zh-CN"/>
              </w:rPr>
              <w:t xml:space="preserve">5</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6"/>
                <w:highlight w:val="none"/>
                <w:lang w:val="en-US" w:eastAsia="zh-CN"/>
              </w:rPr>
              <w:outlineLvl w:val="9"/>
            </w:pPr>
            <w:r>
              <w:rPr>
                <w:rFonts w:ascii="宋体" w:hAnsi="宋体" w:eastAsia="宋体" w:cs="宋体"/>
                <w:color w:val="000000"/>
                <w:spacing w:val="-6"/>
                <w:highlight w:val="none"/>
                <w:lang w:val="en-US" w:eastAsia="zh-CN"/>
              </w:rPr>
              <w:t xml:space="preserve">主观分</w:t>
            </w:r>
            <w:r>
              <w:rPr>
                <w:rFonts w:ascii="宋体" w:hAnsi="宋体" w:eastAsia="宋体" w:cs="宋体"/>
                <w:color w:val="000000"/>
                <w:spacing w:val="-6"/>
                <w:highlight w:val="none"/>
                <w:lang w:val="en-US" w:eastAsia="zh-CN"/>
              </w:rPr>
            </w:r>
            <w:r/>
          </w:p>
        </w:tc>
      </w:tr>
      <w:tr>
        <w:trPr>
          <w:trHeight w:val="133"/>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outlineLvl w:val="9"/>
            </w:pPr>
            <w:r>
              <w:rPr>
                <w:rFonts w:hint="eastAsia" w:ascii="宋体" w:hAnsi="宋体" w:eastAsia="宋体" w:cs="宋体"/>
                <w:color w:val="000000"/>
                <w:spacing w:val="-2"/>
                <w:highlight w:val="none"/>
                <w:lang w:val="en-US" w:eastAsia="zh-CN"/>
              </w:rPr>
              <w:t xml:space="preserve">3.3</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928"/>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outlineLvl w:val="9"/>
            </w:pPr>
            <w:r>
              <w:rPr>
                <w:rFonts w:hint="eastAsia" w:ascii="Times New Roman" w:hAnsi="Times New Roman" w:eastAsia="宋体" w:cs="Times New Roman"/>
                <w:color w:val="000000"/>
                <w:sz w:val="21"/>
                <w:szCs w:val="21"/>
                <w:highlight w:val="none"/>
                <w:lang w:val="en-US" w:eastAsia="zh-CN"/>
              </w:rPr>
              <w:t xml:space="preserve">本地化服务能力</w:t>
            </w:r>
            <w:r>
              <w:rPr>
                <w:rFonts w:hint="eastAsia" w:ascii="宋体" w:hAnsi="宋体" w:eastAsia="宋体" w:cs="宋体"/>
                <w:color w:val="000000"/>
                <w:spacing w:val="-2"/>
                <w:highlight w:val="none"/>
                <w:lang w:val="en-US" w:eastAsia="zh-CN"/>
              </w:rPr>
            </w:r>
            <w:r/>
          </w:p>
        </w:tc>
        <w:tc>
          <w:tcPr>
            <w:tcW w:w="6330" w:type="dxa"/>
            <w:vAlign w:val="center"/>
            <w:textDirection w:val="lrTb"/>
            <w:noWrap w:val="false"/>
          </w:tcPr>
          <w:p>
            <w:pPr>
              <w:pStyle w:val="928"/>
              <w:jc w:val="left"/>
              <w:keepLines w:val="0"/>
              <w:keepNext w:val="0"/>
              <w:pageBreakBefore w:val="0"/>
              <w:spacing w:line="264" w:lineRule="auto"/>
              <w:widowControl w:val="off"/>
              <w:rPr>
                <w:rFonts w:hint="eastAsia" w:ascii="宋体" w:hAnsi="宋体" w:eastAsia="宋体" w:cs="宋体"/>
                <w:color w:val="000000"/>
                <w:spacing w:val="-2"/>
                <w:highlight w:val="none"/>
                <w:lang w:val="en-US" w:eastAsia="zh-CN"/>
              </w:rPr>
              <w:outlineLvl w:val="9"/>
            </w:pPr>
            <w:r>
              <w:rPr>
                <w:rFonts w:hint="eastAsia" w:ascii="宋体" w:hAnsi="宋体" w:eastAsia="宋体" w:cs="宋体"/>
                <w:color w:val="000000"/>
                <w:highlight w:val="none"/>
                <w:lang w:val="en-US" w:eastAsia="zh-CN"/>
              </w:rPr>
              <w:t xml:space="preserve">供应商具有本地化服务能力的得2分。（提供承诺书或有效证明材料）</w:t>
            </w:r>
            <w:r>
              <w:rPr>
                <w:rFonts w:hint="eastAsia" w:ascii="宋体" w:hAnsi="宋体" w:eastAsia="宋体" w:cs="宋体"/>
                <w:color w:val="000000"/>
                <w:spacing w:val="-2"/>
                <w:highlight w:val="none"/>
                <w:lang w:val="en-US" w:eastAsia="zh-CN"/>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lang w:val="en-US" w:eastAsia="zh-CN"/>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6"/>
                <w:highlight w:val="none"/>
                <w:lang w:val="en-US" w:eastAsia="zh-CN"/>
              </w:rPr>
              <w:outlineLvl w:val="9"/>
            </w:pPr>
            <w:r>
              <w:rPr>
                <w:rFonts w:hint="eastAsia" w:ascii="宋体" w:hAnsi="宋体" w:eastAsia="宋体" w:cs="宋体"/>
                <w:color w:val="000000"/>
                <w:spacing w:val="-6"/>
                <w:highlight w:val="none"/>
                <w:lang w:val="en-US" w:eastAsia="zh-CN"/>
              </w:rPr>
              <w:t xml:space="preserve">客观分</w:t>
            </w:r>
            <w:r>
              <w:rPr>
                <w:rFonts w:ascii="宋体" w:hAnsi="宋体" w:eastAsia="宋体" w:cs="宋体"/>
                <w:color w:val="000000"/>
                <w:spacing w:val="-6"/>
                <w:highlight w:val="none"/>
                <w:lang w:val="en-US" w:eastAsia="zh-CN"/>
              </w:rPr>
            </w:r>
            <w:r/>
          </w:p>
        </w:tc>
      </w:tr>
      <w:tr>
        <w:trPr>
          <w:trHeight w:val="455"/>
        </w:trPr>
        <w:tc>
          <w:tcPr>
            <w:gridSpan w:val="5"/>
            <w:tcW w:w="9575" w:type="dxa"/>
            <w:vAlign w:val="center"/>
            <w:textDirection w:val="lrTb"/>
            <w:noWrap w:val="false"/>
          </w:tcPr>
          <w:p>
            <w:pPr>
              <w:pStyle w:val="928"/>
              <w:keepLines w:val="0"/>
              <w:keepNext w:val="0"/>
              <w:pageBreakBefore w:val="0"/>
              <w:spacing w:line="264" w:lineRule="auto"/>
              <w:widowControl w:val="off"/>
              <w:rPr>
                <w:rFonts w:ascii="宋体" w:hAnsi="宋体" w:eastAsia="宋体" w:cs="宋体"/>
                <w:color w:val="000000"/>
                <w:highlight w:val="none"/>
              </w:rPr>
              <w:outlineLvl w:val="9"/>
            </w:pPr>
            <w:r>
              <w:rPr>
                <w:rFonts w:hint="eastAsia" w:ascii="宋体" w:hAnsi="宋体" w:eastAsia="宋体" w:cs="宋体"/>
                <w:b/>
                <w:bCs/>
                <w:color w:val="000000"/>
                <w:spacing w:val="-3"/>
                <w:highlight w:val="none"/>
                <w:lang w:val="en-US" w:eastAsia="zh-CN"/>
              </w:rPr>
              <w:t xml:space="preserve">4.业绩</w:t>
            </w:r>
            <w:r>
              <w:rPr>
                <w:rFonts w:ascii="宋体" w:hAnsi="宋体" w:eastAsia="宋体" w:cs="宋体"/>
                <w:color w:val="000000"/>
                <w:highlight w:val="none"/>
              </w:rPr>
            </w:r>
            <w:r/>
          </w:p>
        </w:tc>
      </w:tr>
      <w:tr>
        <w:trPr>
          <w:trHeight w:val="146"/>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2"/>
                <w:highlight w:val="none"/>
              </w:rPr>
              <w:outlineLvl w:val="9"/>
            </w:pPr>
            <w:r>
              <w:rPr>
                <w:rFonts w:hint="eastAsia" w:ascii="宋体" w:hAnsi="宋体" w:eastAsia="宋体" w:cs="宋体"/>
                <w:color w:val="000000"/>
                <w:spacing w:val="-2"/>
                <w:highlight w:val="none"/>
                <w:lang w:val="en-US" w:eastAsia="zh-CN"/>
              </w:rPr>
              <w:t xml:space="preserve">4</w:t>
            </w:r>
            <w:r>
              <w:rPr>
                <w:rFonts w:ascii="宋体" w:hAnsi="宋体" w:eastAsia="宋体" w:cs="宋体"/>
                <w:color w:val="000000"/>
                <w:spacing w:val="-2"/>
                <w:highlight w:val="none"/>
              </w:rPr>
              <w:t xml:space="preserve">.1</w:t>
            </w:r>
            <w:r>
              <w:rPr>
                <w:rFonts w:ascii="宋体" w:hAnsi="宋体" w:eastAsia="宋体" w:cs="宋体"/>
                <w:color w:val="000000"/>
                <w:spacing w:val="-2"/>
                <w:highlight w:val="none"/>
              </w:rPr>
            </w:r>
            <w:r/>
          </w:p>
        </w:tc>
        <w:tc>
          <w:tcPr>
            <w:tcW w:w="1179" w:type="dxa"/>
            <w:vAlign w:val="center"/>
            <w:textDirection w:val="lrTb"/>
            <w:noWrap w:val="false"/>
          </w:tcPr>
          <w:p>
            <w:pPr>
              <w:pStyle w:val="928"/>
              <w:jc w:val="both"/>
              <w:keepLines w:val="0"/>
              <w:keepNext w:val="0"/>
              <w:pageBreakBefore w:val="0"/>
              <w:spacing w:before="69" w:line="264" w:lineRule="auto"/>
              <w:widowControl w:val="off"/>
              <w:rPr>
                <w:rFonts w:ascii="宋体" w:hAnsi="宋体" w:eastAsia="宋体" w:cs="宋体"/>
                <w:color w:val="000000"/>
                <w:spacing w:val="-2"/>
                <w:highlight w:val="none"/>
              </w:rPr>
              <w:outlineLvl w:val="9"/>
            </w:pPr>
            <w:r>
              <w:rPr>
                <w:rFonts w:hint="eastAsia" w:ascii="宋体" w:hAnsi="宋体" w:eastAsia="宋体" w:cs="宋体"/>
                <w:color w:val="000000"/>
                <w:spacing w:val="-1"/>
                <w:highlight w:val="none"/>
                <w:lang w:eastAsia="zh-CN"/>
              </w:rPr>
              <w:t xml:space="preserve">供应商</w:t>
            </w:r>
            <w:r>
              <w:rPr>
                <w:rFonts w:ascii="宋体" w:hAnsi="宋体" w:eastAsia="宋体" w:cs="宋体"/>
                <w:color w:val="000000"/>
                <w:spacing w:val="-1"/>
                <w:highlight w:val="none"/>
              </w:rPr>
              <w:t xml:space="preserve">业绩</w:t>
            </w:r>
            <w:r>
              <w:rPr>
                <w:rFonts w:ascii="宋体" w:hAnsi="宋体" w:eastAsia="宋体" w:cs="宋体"/>
                <w:color w:val="000000"/>
                <w:spacing w:val="-2"/>
                <w:highlight w:val="none"/>
              </w:rPr>
            </w:r>
            <w:r/>
          </w:p>
        </w:tc>
        <w:tc>
          <w:tcPr>
            <w:tcW w:w="6330" w:type="dxa"/>
            <w:vAlign w:val="center"/>
            <w:textDirection w:val="lrTb"/>
            <w:noWrap w:val="false"/>
          </w:tcPr>
          <w:p>
            <w:pPr>
              <w:pStyle w:val="928"/>
              <w:jc w:val="both"/>
              <w:keepLines w:val="0"/>
              <w:keepNext w:val="0"/>
              <w:pageBreakBefore w:val="0"/>
              <w:spacing w:line="264" w:lineRule="auto"/>
              <w:widowControl w:val="off"/>
              <w:rPr>
                <w:rFonts w:ascii="Times New Roman" w:hAnsi="Times New Roman" w:eastAsia="方正仿宋_GBK" w:cs="Times New Roman"/>
                <w:color w:val="000000"/>
                <w:sz w:val="21"/>
                <w:szCs w:val="21"/>
                <w:highlight w:val="none"/>
                <w:lang w:val="en-US" w:eastAsia="zh-CN" w:bidi="zh-CN"/>
              </w:rPr>
              <w:outlineLvl w:val="9"/>
            </w:pPr>
            <w:r>
              <w:rPr>
                <w:rFonts w:hint="eastAsia" w:ascii="宋体" w:hAnsi="宋体" w:eastAsia="宋体" w:cs="宋体"/>
                <w:color w:val="000000"/>
                <w:highlight w:val="none"/>
                <w:lang w:val="en-US" w:eastAsia="zh-CN"/>
              </w:rPr>
              <w:t xml:space="preserve">供应商提供</w:t>
            </w:r>
            <w:r>
              <w:rPr>
                <w:rFonts w:ascii="宋体" w:hAnsi="宋体" w:eastAsia="宋体" w:cs="宋体"/>
                <w:color w:val="000000"/>
                <w:highlight w:val="none"/>
                <w:lang w:val="en-US" w:eastAsia="zh-CN"/>
              </w:rPr>
              <w:t xml:space="preserve">20</w:t>
            </w:r>
            <w:r>
              <w:rPr>
                <w:rFonts w:hint="eastAsia" w:ascii="宋体" w:hAnsi="宋体" w:eastAsia="宋体" w:cs="宋体"/>
                <w:color w:val="000000"/>
                <w:highlight w:val="none"/>
                <w:lang w:val="en-US" w:eastAsia="zh-CN"/>
              </w:rPr>
              <w:t xml:space="preserve">22</w:t>
            </w:r>
            <w:r>
              <w:rPr>
                <w:rFonts w:ascii="宋体" w:hAnsi="宋体" w:eastAsia="宋体" w:cs="宋体"/>
                <w:color w:val="000000"/>
                <w:highlight w:val="none"/>
                <w:lang w:val="en-US" w:eastAsia="zh-CN"/>
              </w:rPr>
              <w:t xml:space="preserve">年</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月</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日</w:t>
            </w:r>
            <w:r>
              <w:rPr>
                <w:rFonts w:ascii="宋体" w:hAnsi="宋体" w:eastAsia="宋体" w:cs="宋体"/>
                <w:color w:val="000000"/>
                <w:highlight w:val="none"/>
                <w:lang w:val="en-US" w:eastAsia="zh-CN"/>
              </w:rPr>
              <w:t xml:space="preserve">（</w:t>
            </w:r>
            <w:r>
              <w:rPr>
                <w:rFonts w:ascii="宋体" w:hAnsi="宋体" w:eastAsia="宋体" w:cs="宋体"/>
                <w:color w:val="000000"/>
                <w:highlight w:val="none"/>
                <w:lang w:val="en-US" w:eastAsia="zh-CN"/>
              </w:rPr>
              <w:t xml:space="preserve">含</w:t>
            </w:r>
            <w:r>
              <w:rPr>
                <w:rFonts w:ascii="宋体" w:hAnsi="宋体" w:eastAsia="宋体" w:cs="宋体"/>
                <w:color w:val="000000"/>
                <w:highlight w:val="none"/>
                <w:lang w:val="en-US" w:eastAsia="zh-CN"/>
              </w:rPr>
              <w:t xml:space="preserve">）以来类似项目业绩</w:t>
            </w:r>
            <w:r>
              <w:rPr>
                <w:rFonts w:hint="eastAsia" w:ascii="宋体" w:hAnsi="宋体" w:eastAsia="宋体" w:cs="宋体"/>
                <w:color w:val="000000"/>
                <w:highlight w:val="none"/>
                <w:lang w:val="en-US" w:eastAsia="zh-CN"/>
              </w:rPr>
              <w:t xml:space="preserve">（资产管理系统、核算系统、预算系统、报销系统、审计系统等产品）</w:t>
            </w:r>
            <w:r>
              <w:rPr>
                <w:rFonts w:ascii="宋体" w:hAnsi="宋体" w:eastAsia="宋体" w:cs="宋体"/>
                <w:color w:val="000000"/>
                <w:highlight w:val="none"/>
                <w:lang w:val="en-US" w:eastAsia="zh-CN"/>
              </w:rPr>
              <w:t xml:space="preserve">，每提供</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个</w:t>
            </w:r>
            <w:r>
              <w:rPr>
                <w:rFonts w:hint="eastAsia" w:ascii="宋体" w:hAnsi="宋体" w:eastAsia="宋体" w:cs="宋体"/>
                <w:color w:val="000000"/>
                <w:highlight w:val="none"/>
                <w:lang w:val="en-US" w:eastAsia="zh-CN"/>
              </w:rPr>
              <w:t xml:space="preserve">业绩</w:t>
            </w:r>
            <w:r>
              <w:rPr>
                <w:rFonts w:ascii="宋体" w:hAnsi="宋体" w:eastAsia="宋体" w:cs="宋体"/>
                <w:color w:val="000000"/>
                <w:highlight w:val="none"/>
                <w:lang w:val="en-US" w:eastAsia="zh-CN"/>
              </w:rPr>
              <w:t xml:space="preserve">得</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分</w:t>
            </w:r>
            <w:r>
              <w:rPr>
                <w:rFonts w:hint="eastAsia" w:ascii="宋体" w:hAnsi="宋体" w:eastAsia="宋体" w:cs="宋体"/>
                <w:color w:val="000000"/>
                <w:highlight w:val="none"/>
                <w:lang w:val="en-US" w:eastAsia="zh-CN"/>
              </w:rPr>
              <w:t xml:space="preserve">，最多得3分</w:t>
            </w:r>
            <w:r>
              <w:rPr>
                <w:rFonts w:ascii="宋体" w:hAnsi="宋体" w:eastAsia="宋体" w:cs="宋体"/>
                <w:color w:val="000000"/>
                <w:highlight w:val="none"/>
                <w:lang w:val="en-US" w:eastAsia="zh-CN"/>
              </w:rPr>
              <w:t xml:space="preserve">。（</w:t>
            </w:r>
            <w:r>
              <w:rPr>
                <w:rFonts w:hint="eastAsia" w:ascii="宋体" w:hAnsi="宋体" w:eastAsia="宋体" w:cs="宋体"/>
                <w:color w:val="000000"/>
                <w:sz w:val="21"/>
                <w:szCs w:val="21"/>
                <w:highlight w:val="none"/>
                <w:lang w:val="en-US" w:eastAsia="zh-CN" w:bidi="ar-SA"/>
              </w:rPr>
              <w:t xml:space="preserve">时间以合同签订时间为准，</w:t>
            </w:r>
            <w:r>
              <w:rPr>
                <w:rFonts w:ascii="宋体" w:hAnsi="宋体" w:eastAsia="宋体" w:cs="宋体"/>
                <w:color w:val="000000"/>
                <w:highlight w:val="none"/>
                <w:lang w:val="en-US" w:eastAsia="zh-CN"/>
              </w:rPr>
              <w:t xml:space="preserve">提供有效合同，合同</w:t>
            </w:r>
            <w:r>
              <w:rPr>
                <w:rFonts w:hint="eastAsia" w:ascii="宋体" w:hAnsi="宋体" w:eastAsia="宋体" w:cs="宋体"/>
                <w:color w:val="000000"/>
                <w:highlight w:val="none"/>
                <w:lang w:val="en-US" w:eastAsia="zh-CN"/>
              </w:rPr>
              <w:t xml:space="preserve">页</w:t>
            </w:r>
            <w:r>
              <w:rPr>
                <w:rFonts w:ascii="宋体" w:hAnsi="宋体" w:eastAsia="宋体" w:cs="宋体"/>
                <w:color w:val="000000"/>
                <w:highlight w:val="none"/>
                <w:lang w:val="en-US" w:eastAsia="zh-CN"/>
              </w:rPr>
              <w:t xml:space="preserve">须清晰可见相应内容</w:t>
            </w:r>
            <w:r>
              <w:rPr>
                <w:rFonts w:ascii="宋体" w:hAnsi="宋体" w:eastAsia="宋体" w:cs="宋体"/>
                <w:color w:val="000000"/>
                <w:sz w:val="21"/>
                <w:szCs w:val="22"/>
                <w:highlight w:val="none"/>
                <w:lang w:val="en-US" w:eastAsia="zh-CN" w:bidi="ar-SA"/>
              </w:rPr>
              <w:t xml:space="preserve">）</w:t>
            </w:r>
            <w:r>
              <w:rPr>
                <w:rFonts w:ascii="Times New Roman" w:hAnsi="Times New Roman" w:eastAsia="方正仿宋_GBK" w:cs="Times New Roman"/>
                <w:color w:val="000000"/>
                <w:sz w:val="21"/>
                <w:szCs w:val="21"/>
                <w:highlight w:val="none"/>
                <w:lang w:val="en-US" w:eastAsia="zh-CN" w:bidi="zh-CN"/>
              </w:rPr>
            </w:r>
            <w:r/>
          </w:p>
        </w:tc>
        <w:tc>
          <w:tcPr>
            <w:tcW w:w="647" w:type="dxa"/>
            <w:vAlign w:val="center"/>
            <w:textDirection w:val="lrTb"/>
            <w:noWrap w:val="false"/>
          </w:tcPr>
          <w:p>
            <w:pPr>
              <w:pStyle w:val="928"/>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outlineLvl w:val="9"/>
            </w:pPr>
            <w:r>
              <w:rPr>
                <w:rFonts w:hint="eastAsia" w:ascii="宋体" w:hAnsi="宋体" w:eastAsia="宋体" w:cs="宋体"/>
                <w:color w:val="000000"/>
                <w:highlight w:val="none"/>
                <w:lang w:val="en-US" w:eastAsia="zh-CN"/>
              </w:rPr>
              <w:t xml:space="preserve">3</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hint="eastAsia" w:ascii="宋体" w:hAnsi="宋体" w:eastAsia="宋体" w:cs="宋体"/>
                <w:color w:val="000000"/>
                <w:highlight w:val="none"/>
                <w:lang w:eastAsia="zh-CN"/>
              </w:rPr>
            </w:r>
            <w:r/>
          </w:p>
        </w:tc>
      </w:tr>
      <w:tr>
        <w:trPr>
          <w:trHeight w:val="269"/>
        </w:trPr>
        <w:tc>
          <w:tcPr>
            <w:gridSpan w:val="5"/>
            <w:tcW w:w="9575" w:type="dxa"/>
            <w:vAlign w:val="top"/>
            <w:textDirection w:val="lrTb"/>
            <w:noWrap w:val="false"/>
          </w:tcPr>
          <w:p>
            <w:pPr>
              <w:pStyle w:val="928"/>
              <w:keepLines w:val="0"/>
              <w:keepNext w:val="0"/>
              <w:pageBreakBefore w:val="0"/>
              <w:spacing w:before="123" w:line="264" w:lineRule="auto"/>
              <w:widowControl w:val="off"/>
              <w:rPr>
                <w:rFonts w:ascii="宋体" w:hAnsi="宋体" w:eastAsia="宋体" w:cs="宋体"/>
                <w:color w:val="000000"/>
                <w:highlight w:val="none"/>
              </w:rPr>
              <w:outlineLvl w:val="9"/>
            </w:pPr>
            <w:r>
              <w:rPr>
                <w:rFonts w:hint="eastAsia" w:ascii="宋体" w:hAnsi="宋体" w:eastAsia="宋体" w:cs="宋体"/>
                <w:b/>
                <w:bCs/>
                <w:color w:val="000000"/>
                <w:spacing w:val="-3"/>
                <w:highlight w:val="none"/>
                <w:lang w:val="en-US" w:eastAsia="zh-CN"/>
              </w:rPr>
              <w:t xml:space="preserve">5.履约能力</w:t>
            </w:r>
            <w:r>
              <w:rPr>
                <w:rFonts w:ascii="宋体" w:hAnsi="宋体" w:eastAsia="宋体" w:cs="宋体"/>
                <w:color w:val="000000"/>
                <w:highlight w:val="none"/>
              </w:rPr>
            </w:r>
            <w:r/>
          </w:p>
        </w:tc>
      </w:tr>
      <w:tr>
        <w:trPr>
          <w:trHeight w:val="387"/>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2"/>
                <w:highlight w:val="none"/>
              </w:rPr>
              <w:outlineLvl w:val="9"/>
            </w:pPr>
            <w:r>
              <w:rPr>
                <w:rFonts w:hint="eastAsia" w:ascii="宋体" w:hAnsi="宋体" w:eastAsia="宋体" w:cs="宋体"/>
                <w:color w:val="000000"/>
                <w:spacing w:val="-2"/>
                <w:highlight w:val="none"/>
                <w:lang w:val="en-US" w:eastAsia="zh-CN"/>
              </w:rPr>
              <w:t xml:space="preserve">5</w:t>
            </w:r>
            <w:r>
              <w:rPr>
                <w:rFonts w:ascii="宋体" w:hAnsi="宋体" w:eastAsia="宋体" w:cs="宋体"/>
                <w:color w:val="000000"/>
                <w:spacing w:val="-2"/>
                <w:highlight w:val="none"/>
              </w:rPr>
              <w:t xml:space="preserve">.1</w:t>
            </w:r>
            <w:r>
              <w:rPr>
                <w:rFonts w:ascii="宋体" w:hAnsi="宋体" w:eastAsia="宋体" w:cs="宋体"/>
                <w:color w:val="000000"/>
                <w:spacing w:val="-2"/>
                <w:highlight w:val="none"/>
              </w:rPr>
            </w:r>
            <w:r/>
          </w:p>
        </w:tc>
        <w:tc>
          <w:tcPr>
            <w:tcW w:w="1179" w:type="dxa"/>
            <w:vAlign w:val="center"/>
            <w:textDirection w:val="lrTb"/>
            <w:noWrap w:val="false"/>
          </w:tcPr>
          <w:p>
            <w:pPr>
              <w:pStyle w:val="928"/>
              <w:jc w:val="both"/>
              <w:keepLines w:val="0"/>
              <w:keepNext w:val="0"/>
              <w:pageBreakBefore w:val="0"/>
              <w:spacing w:line="264" w:lineRule="auto"/>
              <w:widowControl w:val="off"/>
              <w:rPr>
                <w:rFonts w:ascii="Times New Roman" w:hAnsi="Times New Roman" w:eastAsia="宋体" w:cs="Times New Roman"/>
                <w:color w:val="000000"/>
                <w:highlight w:val="none"/>
                <w:lang w:val="en-US" w:eastAsia="zh-CN"/>
              </w:rPr>
              <w:outlineLvl w:val="9"/>
            </w:pPr>
            <w:r>
              <w:rPr>
                <w:rFonts w:hint="eastAsia" w:ascii="Times New Roman" w:hAnsi="Times New Roman" w:eastAsia="宋体" w:cs="Times New Roman"/>
                <w:color w:val="000000"/>
                <w:highlight w:val="none"/>
                <w:lang w:val="en-US" w:eastAsia="zh-CN"/>
              </w:rPr>
              <w:t xml:space="preserve">履约能力1</w:t>
            </w:r>
            <w:r>
              <w:rPr>
                <w:rFonts w:ascii="Times New Roman" w:hAnsi="Times New Roman" w:eastAsia="宋体" w:cs="Times New Roman"/>
                <w:color w:val="000000"/>
                <w:highlight w:val="none"/>
                <w:lang w:val="en-US" w:eastAsia="zh-CN"/>
              </w:rPr>
            </w:r>
            <w:r/>
          </w:p>
        </w:tc>
        <w:tc>
          <w:tcPr>
            <w:tcW w:w="6330" w:type="dxa"/>
            <w:vAlign w:val="center"/>
            <w:textDirection w:val="lrTb"/>
            <w:noWrap w:val="false"/>
          </w:tcPr>
          <w:p>
            <w:pPr>
              <w:pStyle w:val="928"/>
              <w:jc w:val="left"/>
              <w:keepLines w:val="0"/>
              <w:keepNext w:val="0"/>
              <w:pageBreakBefore w:val="0"/>
              <w:spacing w:line="264" w:lineRule="auto"/>
              <w:widowControl w:val="off"/>
              <w:outlineLvl w:val="9"/>
            </w:pPr>
            <w:r>
              <w:rPr>
                <w:color w:val="000000"/>
                <w:highlight w:val="none"/>
                <w:lang w:val="en-US" w:eastAsia="zh-CN"/>
              </w:rPr>
              <w:t xml:space="preserve">（1）项目经理能力：</w:t>
            </w:r>
            <w:r/>
          </w:p>
          <w:p>
            <w:pPr>
              <w:pStyle w:val="928"/>
              <w:jc w:val="left"/>
              <w:keepLines w:val="0"/>
              <w:keepNext w:val="0"/>
              <w:pageBreakBefore w:val="0"/>
              <w:spacing w:line="264" w:lineRule="auto"/>
              <w:widowControl w:val="off"/>
              <w:outlineLvl w:val="9"/>
            </w:pPr>
            <w:r>
              <w:rPr>
                <w:color w:val="000000"/>
                <w:highlight w:val="none"/>
                <w:lang w:val="en-US" w:eastAsia="zh-CN"/>
              </w:rPr>
              <w:t xml:space="preserve">①具有高级信息系统项目管理师计算机技术与软件专业技术资格证书，得1分。（提供有效证书）</w:t>
            </w:r>
            <w:r/>
          </w:p>
          <w:p>
            <w:pPr>
              <w:pStyle w:val="928"/>
              <w:jc w:val="left"/>
              <w:keepLines w:val="0"/>
              <w:keepNext w:val="0"/>
              <w:pageBreakBefore w:val="0"/>
              <w:spacing w:line="264" w:lineRule="auto"/>
              <w:widowControl w:val="off"/>
              <w:outlineLvl w:val="9"/>
            </w:pPr>
            <w:r>
              <w:rPr>
                <w:color w:val="000000"/>
                <w:highlight w:val="none"/>
                <w:lang w:val="en-US" w:eastAsia="zh-CN"/>
              </w:rPr>
              <w:t xml:space="preserve">②具有5年</w:t>
            </w:r>
            <w:r>
              <w:rPr>
                <w:color w:val="000000"/>
                <w:highlight w:val="none"/>
                <w:lang w:val="en-US" w:eastAsia="zh-CN"/>
              </w:rPr>
              <w:t xml:space="preserve">及</w:t>
            </w:r>
            <w:r>
              <w:rPr>
                <w:color w:val="000000"/>
                <w:highlight w:val="none"/>
                <w:lang w:val="en-US" w:eastAsia="zh-CN"/>
              </w:rPr>
              <w:t xml:space="preserve">以上医疗单位或高校信息化项目管理经验，得2分。（提供工作履历和承诺书，格式自拟）</w:t>
            </w:r>
            <w:r/>
          </w:p>
          <w:p>
            <w:pPr>
              <w:pStyle w:val="928"/>
              <w:jc w:val="left"/>
              <w:keepLines w:val="0"/>
              <w:keepNext w:val="0"/>
              <w:pageBreakBefore w:val="0"/>
              <w:spacing w:line="264" w:lineRule="auto"/>
              <w:widowControl w:val="off"/>
              <w:outlineLvl w:val="9"/>
            </w:pPr>
            <w:r>
              <w:rPr>
                <w:color w:val="000000"/>
                <w:highlight w:val="none"/>
                <w:lang w:val="en-US" w:eastAsia="zh-CN"/>
              </w:rPr>
              <w:t xml:space="preserve">（2）技术负责人能力：</w:t>
            </w:r>
            <w:r/>
          </w:p>
          <w:p>
            <w:pPr>
              <w:pStyle w:val="928"/>
              <w:jc w:val="left"/>
              <w:keepLines w:val="0"/>
              <w:keepNext w:val="0"/>
              <w:pageBreakBefore w:val="0"/>
              <w:spacing w:line="264" w:lineRule="auto"/>
              <w:widowControl w:val="off"/>
              <w:outlineLvl w:val="9"/>
            </w:pPr>
            <w:r>
              <w:rPr>
                <w:color w:val="000000"/>
                <w:highlight w:val="none"/>
                <w:lang w:val="en-US" w:eastAsia="zh-CN"/>
              </w:rPr>
              <w:t xml:space="preserve">①具有中级及以上计算机技术与软件专业技术资格证书，得1分。（提供有效证书）</w:t>
            </w:r>
            <w:r/>
          </w:p>
          <w:p>
            <w:pPr>
              <w:pStyle w:val="928"/>
              <w:jc w:val="left"/>
              <w:keepLines w:val="0"/>
              <w:keepNext w:val="0"/>
              <w:pageBreakBefore w:val="0"/>
              <w:spacing w:line="264" w:lineRule="auto"/>
              <w:widowControl w:val="off"/>
              <w:outlineLvl w:val="9"/>
            </w:pPr>
            <w:r>
              <w:rPr>
                <w:color w:val="000000"/>
                <w:highlight w:val="none"/>
                <w:lang w:val="en-US" w:eastAsia="zh-CN"/>
              </w:rPr>
              <w:t xml:space="preserve">②具有3年</w:t>
            </w:r>
            <w:r>
              <w:rPr>
                <w:color w:val="000000"/>
                <w:highlight w:val="none"/>
                <w:lang w:val="en-US" w:eastAsia="zh-CN"/>
              </w:rPr>
              <w:t xml:space="preserve">及</w:t>
            </w:r>
            <w:r>
              <w:rPr>
                <w:color w:val="000000"/>
                <w:highlight w:val="none"/>
                <w:lang w:val="en-US" w:eastAsia="zh-CN"/>
              </w:rPr>
              <w:t xml:space="preserve">以上医疗单位或高校信息化项目经验，得2分。（提供工作履历和承诺书，格式自拟）</w:t>
            </w:r>
            <w:r/>
          </w:p>
          <w:p>
            <w:pPr>
              <w:pStyle w:val="928"/>
              <w:jc w:val="left"/>
              <w:keepLines w:val="0"/>
              <w:keepNext w:val="0"/>
              <w:pageBreakBefore w:val="0"/>
              <w:spacing w:line="264" w:lineRule="auto"/>
              <w:widowControl w:val="off"/>
              <w:rPr>
                <w:color w:val="000000"/>
                <w:highlight w:val="none"/>
                <w:lang w:val="en-US" w:eastAsia="zh-CN"/>
              </w:rPr>
              <w:outlineLvl w:val="9"/>
            </w:pPr>
            <w:r>
              <w:rPr>
                <w:color w:val="000000"/>
                <w:highlight w:val="none"/>
                <w:lang w:val="en-US" w:eastAsia="zh-CN"/>
              </w:rPr>
              <w:t xml:space="preserve">（以上需同时提供供应商为上述人员缴纳的2025年9月以来任意一个月的社保证明材料，否则不得分）</w:t>
            </w:r>
            <w:r>
              <w:rPr>
                <w:color w:val="000000"/>
                <w:highlight w:val="none"/>
                <w:lang w:val="en-US" w:eastAsia="zh-CN"/>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outlineLvl w:val="9"/>
            </w:pPr>
            <w:r>
              <w:rPr>
                <w:rFonts w:hint="eastAsia" w:ascii="宋体" w:hAnsi="宋体" w:eastAsia="宋体" w:cs="宋体"/>
                <w:color w:val="000000"/>
                <w:highlight w:val="none"/>
                <w:lang w:val="en-US" w:eastAsia="zh-CN"/>
              </w:rPr>
              <w:t xml:space="preserve">6</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highlight w:val="none"/>
              </w:rPr>
              <w:outlineLvl w:val="9"/>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ascii="宋体" w:hAnsi="宋体" w:eastAsia="宋体" w:cs="宋体"/>
                <w:color w:val="000000"/>
                <w:highlight w:val="none"/>
              </w:rPr>
            </w:r>
            <w:r/>
          </w:p>
        </w:tc>
      </w:tr>
      <w:tr>
        <w:trPr>
          <w:trHeight w:val="383"/>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2"/>
                <w:highlight w:val="none"/>
              </w:rPr>
              <w:outlineLvl w:val="9"/>
            </w:pPr>
            <w:r>
              <w:rPr>
                <w:rFonts w:hint="eastAsia" w:ascii="宋体" w:hAnsi="宋体" w:eastAsia="宋体" w:cs="宋体"/>
                <w:color w:val="000000"/>
                <w:spacing w:val="-2"/>
                <w:highlight w:val="none"/>
                <w:lang w:val="en-US" w:eastAsia="zh-CN"/>
              </w:rPr>
              <w:t xml:space="preserve">5</w:t>
            </w:r>
            <w:r>
              <w:rPr>
                <w:rFonts w:ascii="宋体" w:hAnsi="宋体" w:eastAsia="宋体" w:cs="宋体"/>
                <w:color w:val="000000"/>
                <w:spacing w:val="-2"/>
                <w:highlight w:val="none"/>
              </w:rPr>
              <w:t xml:space="preserve">.2</w:t>
            </w:r>
            <w:r>
              <w:rPr>
                <w:rFonts w:ascii="宋体" w:hAnsi="宋体" w:eastAsia="宋体" w:cs="宋体"/>
                <w:color w:val="000000"/>
                <w:spacing w:val="-2"/>
                <w:highlight w:val="none"/>
              </w:rPr>
            </w:r>
            <w:r/>
          </w:p>
        </w:tc>
        <w:tc>
          <w:tcPr>
            <w:tcW w:w="1179" w:type="dxa"/>
            <w:vAlign w:val="center"/>
            <w:textDirection w:val="lrTb"/>
            <w:noWrap w:val="false"/>
          </w:tcPr>
          <w:p>
            <w:pPr>
              <w:pStyle w:val="928"/>
              <w:jc w:val="both"/>
              <w:keepLines w:val="0"/>
              <w:keepNext w:val="0"/>
              <w:pageBreakBefore w:val="0"/>
              <w:spacing w:line="264" w:lineRule="auto"/>
              <w:widowControl w:val="off"/>
              <w:rPr>
                <w:rFonts w:ascii="Times New Roman" w:hAnsi="Times New Roman" w:eastAsia="宋体" w:cs="Times New Roman"/>
                <w:color w:val="000000"/>
                <w:highlight w:val="none"/>
                <w:lang w:val="en-US" w:eastAsia="zh-CN"/>
              </w:rPr>
              <w:outlineLvl w:val="9"/>
            </w:pPr>
            <w:r>
              <w:rPr>
                <w:rFonts w:hint="eastAsia" w:ascii="Times New Roman" w:hAnsi="Times New Roman" w:eastAsia="宋体" w:cs="Times New Roman"/>
                <w:color w:val="000000"/>
                <w:highlight w:val="none"/>
                <w:lang w:val="en-US" w:eastAsia="zh-CN"/>
              </w:rPr>
              <w:t xml:space="preserve">履约能力2</w:t>
            </w:r>
            <w:r>
              <w:rPr>
                <w:rFonts w:ascii="Times New Roman" w:hAnsi="Times New Roman" w:eastAsia="宋体" w:cs="Times New Roman"/>
                <w:color w:val="000000"/>
                <w:highlight w:val="none"/>
                <w:lang w:val="en-US" w:eastAsia="zh-CN"/>
              </w:rPr>
            </w:r>
            <w:r/>
          </w:p>
        </w:tc>
        <w:tc>
          <w:tcPr>
            <w:tcW w:w="6330" w:type="dxa"/>
            <w:vAlign w:val="center"/>
            <w:textDirection w:val="lrTb"/>
            <w:noWrap w:val="false"/>
          </w:tcPr>
          <w:p>
            <w:pPr>
              <w:pStyle w:val="928"/>
              <w:jc w:val="both"/>
              <w:keepLines w:val="0"/>
              <w:keepNext w:val="0"/>
              <w:pageBreakBefore w:val="0"/>
              <w:spacing w:line="264" w:lineRule="auto"/>
              <w:widowControl w:val="off"/>
              <w:outlineLvl w:val="9"/>
            </w:pPr>
            <w:r>
              <w:rPr>
                <w:rFonts w:ascii="宋体" w:hAnsi="宋体" w:eastAsia="宋体" w:cs="宋体"/>
                <w:color w:val="000000"/>
                <w:sz w:val="21"/>
                <w:szCs w:val="22"/>
                <w:highlight w:val="none"/>
                <w:lang w:val="en-US" w:eastAsia="zh-CN" w:bidi="ar-SA"/>
              </w:rPr>
              <w:t xml:space="preserve">项目实施团队能力（不含项目经理和技术负责人）：</w:t>
            </w:r>
            <w:r/>
          </w:p>
          <w:p>
            <w:pPr>
              <w:pStyle w:val="928"/>
              <w:jc w:val="both"/>
              <w:keepLines w:val="0"/>
              <w:keepNext w:val="0"/>
              <w:pageBreakBefore w:val="0"/>
              <w:spacing w:line="264" w:lineRule="auto"/>
              <w:widowControl w:val="off"/>
              <w:outlineLvl w:val="9"/>
            </w:pPr>
            <w:r>
              <w:rPr>
                <w:rFonts w:ascii="宋体" w:hAnsi="宋体" w:eastAsia="宋体" w:cs="宋体"/>
                <w:color w:val="000000"/>
                <w:sz w:val="21"/>
                <w:szCs w:val="22"/>
                <w:highlight w:val="none"/>
                <w:lang w:val="en-US" w:eastAsia="zh-CN" w:bidi="ar-SA"/>
              </w:rPr>
              <w:t xml:space="preserve">①团队成员具有中级</w:t>
            </w:r>
            <w:r>
              <w:rPr>
                <w:rFonts w:ascii="宋体" w:hAnsi="宋体" w:eastAsia="宋体" w:cs="宋体"/>
                <w:color w:val="000000"/>
                <w:sz w:val="21"/>
                <w:szCs w:val="22"/>
                <w:highlight w:val="none"/>
                <w:lang w:val="en-US" w:eastAsia="zh-CN" w:bidi="ar-SA"/>
              </w:rPr>
              <w:t xml:space="preserve">及</w:t>
            </w:r>
            <w:r>
              <w:rPr>
                <w:rFonts w:ascii="宋体" w:hAnsi="宋体" w:eastAsia="宋体" w:cs="宋体"/>
                <w:color w:val="000000"/>
                <w:sz w:val="21"/>
                <w:szCs w:val="22"/>
                <w:highlight w:val="none"/>
                <w:lang w:val="en-US" w:eastAsia="zh-CN" w:bidi="ar-SA"/>
              </w:rPr>
              <w:t xml:space="preserve">以上</w:t>
            </w:r>
            <w:r>
              <w:rPr>
                <w:rFonts w:ascii="宋体" w:hAnsi="宋体" w:eastAsia="宋体" w:cs="宋体"/>
                <w:color w:val="000000"/>
                <w:sz w:val="21"/>
                <w:szCs w:val="22"/>
                <w:highlight w:val="none"/>
                <w:lang w:val="en-US" w:eastAsia="zh-CN" w:bidi="ar-SA"/>
              </w:rPr>
              <w:t xml:space="preserve">计算机技术与软件专业技术资格证书，每提供1人得1分，最高得1分。（提供有效证书）</w:t>
            </w:r>
            <w:r/>
          </w:p>
          <w:p>
            <w:pPr>
              <w:pStyle w:val="928"/>
              <w:jc w:val="both"/>
              <w:keepLines w:val="0"/>
              <w:keepNext w:val="0"/>
              <w:pageBreakBefore w:val="0"/>
              <w:spacing w:line="264" w:lineRule="auto"/>
              <w:widowControl w:val="off"/>
              <w:outlineLvl w:val="9"/>
            </w:pPr>
            <w:r>
              <w:rPr>
                <w:rFonts w:ascii="宋体" w:hAnsi="宋体" w:eastAsia="宋体" w:cs="宋体"/>
                <w:color w:val="000000"/>
                <w:sz w:val="21"/>
                <w:szCs w:val="22"/>
                <w:highlight w:val="none"/>
                <w:lang w:val="en-US" w:eastAsia="zh-CN" w:bidi="ar-SA"/>
              </w:rPr>
              <w:t xml:space="preserve">②团队成员具有2年</w:t>
            </w:r>
            <w:r>
              <w:rPr>
                <w:rFonts w:ascii="宋体" w:hAnsi="宋体" w:eastAsia="宋体" w:cs="宋体"/>
                <w:color w:val="000000"/>
                <w:sz w:val="21"/>
                <w:szCs w:val="22"/>
                <w:highlight w:val="none"/>
                <w:lang w:val="en-US" w:eastAsia="zh-CN" w:bidi="ar-SA"/>
              </w:rPr>
              <w:t xml:space="preserve">及</w:t>
            </w:r>
            <w:r>
              <w:rPr>
                <w:rFonts w:ascii="宋体" w:hAnsi="宋体" w:eastAsia="宋体" w:cs="宋体"/>
                <w:color w:val="000000"/>
                <w:sz w:val="21"/>
                <w:szCs w:val="22"/>
                <w:highlight w:val="none"/>
                <w:lang w:val="en-US" w:eastAsia="zh-CN" w:bidi="ar-SA"/>
              </w:rPr>
              <w:t xml:space="preserve">以上医疗单位或高校信息化项目经验，每提供一人得1分，最多得3分。（提供工作履历和承诺书，格式自拟）</w:t>
            </w:r>
            <w:r/>
          </w:p>
          <w:p>
            <w:pPr>
              <w:pStyle w:val="928"/>
              <w:jc w:val="both"/>
              <w:keepLines w:val="0"/>
              <w:keepNext w:val="0"/>
              <w:pageBreakBefore w:val="0"/>
              <w:spacing w:line="264" w:lineRule="auto"/>
              <w:widowControl w:val="off"/>
              <w:rPr>
                <w:rFonts w:ascii="宋体" w:hAnsi="宋体" w:eastAsia="宋体" w:cs="宋体"/>
                <w:color w:val="000000"/>
                <w:sz w:val="21"/>
                <w:szCs w:val="22"/>
                <w:highlight w:val="none"/>
                <w:lang w:val="en-US" w:eastAsia="zh-CN" w:bidi="ar-SA"/>
              </w:rPr>
              <w:outlineLvl w:val="9"/>
            </w:pPr>
            <w:r>
              <w:rPr>
                <w:rFonts w:ascii="宋体" w:hAnsi="宋体" w:eastAsia="宋体" w:cs="宋体"/>
                <w:color w:val="000000"/>
                <w:sz w:val="21"/>
                <w:szCs w:val="22"/>
                <w:highlight w:val="none"/>
                <w:lang w:val="en-US" w:eastAsia="zh-CN" w:bidi="ar-SA"/>
              </w:rPr>
              <w:t xml:space="preserve">（以上需同时提供供应商为上述人员缴纳的2025年9月以来任意一个月的社保证明材料，否则不得分）</w:t>
            </w:r>
            <w:r>
              <w:rPr>
                <w:rFonts w:ascii="宋体" w:hAnsi="宋体" w:eastAsia="宋体" w:cs="宋体"/>
                <w:color w:val="000000"/>
                <w:sz w:val="21"/>
                <w:szCs w:val="22"/>
                <w:highlight w:val="none"/>
                <w:lang w:val="en-US" w:eastAsia="zh-CN" w:bidi="ar-SA"/>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outlineLvl w:val="9"/>
            </w:pPr>
            <w:r>
              <w:rPr>
                <w:rFonts w:hint="eastAsia" w:ascii="宋体" w:hAnsi="宋体" w:eastAsia="宋体" w:cs="宋体"/>
                <w:color w:val="000000"/>
                <w:highlight w:val="none"/>
                <w:lang w:val="en-US" w:eastAsia="zh-CN"/>
              </w:rPr>
              <w:t xml:space="preserve">4</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highlight w:val="none"/>
              </w:rPr>
              <w:outlineLvl w:val="9"/>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ascii="宋体" w:hAnsi="宋体" w:eastAsia="宋体" w:cs="宋体"/>
                <w:color w:val="000000"/>
                <w:highlight w:val="none"/>
              </w:rPr>
            </w:r>
            <w:r/>
          </w:p>
        </w:tc>
      </w:tr>
      <w:tr>
        <w:trPr>
          <w:trHeight w:val="383"/>
        </w:trPr>
        <w:tc>
          <w:tcPr>
            <w:tcW w:w="519"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outlineLvl w:val="9"/>
            </w:pPr>
            <w:r>
              <w:rPr>
                <w:rFonts w:hint="eastAsia" w:ascii="宋体" w:hAnsi="宋体" w:eastAsia="宋体" w:cs="宋体"/>
                <w:color w:val="000000"/>
                <w:spacing w:val="-2"/>
                <w:highlight w:val="none"/>
                <w:lang w:val="en-US" w:eastAsia="zh-CN"/>
              </w:rPr>
              <w:t xml:space="preserve">5.3</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928"/>
              <w:jc w:val="both"/>
              <w:keepLines w:val="0"/>
              <w:keepNext w:val="0"/>
              <w:pageBreakBefore w:val="0"/>
              <w:spacing w:line="264" w:lineRule="auto"/>
              <w:widowControl w:val="off"/>
              <w:rPr>
                <w:rFonts w:hint="eastAsia" w:ascii="Times New Roman" w:hAnsi="Times New Roman" w:eastAsia="宋体" w:cs="Times New Roman"/>
                <w:color w:val="000000"/>
                <w:highlight w:val="none"/>
                <w:lang w:val="en-US" w:eastAsia="zh-CN"/>
              </w:rPr>
              <w:outlineLvl w:val="9"/>
            </w:pPr>
            <w:r>
              <w:rPr>
                <w:rFonts w:hint="eastAsia" w:ascii="Times New Roman" w:hAnsi="Times New Roman" w:eastAsia="宋体" w:cs="Times New Roman"/>
                <w:color w:val="000000"/>
                <w:highlight w:val="none"/>
                <w:lang w:val="en-US" w:eastAsia="zh-CN"/>
              </w:rPr>
              <w:t xml:space="preserve">履约能力3</w:t>
            </w:r>
            <w:r>
              <w:rPr>
                <w:rFonts w:hint="eastAsia" w:ascii="Times New Roman" w:hAnsi="Times New Roman" w:eastAsia="宋体" w:cs="Times New Roman"/>
                <w:color w:val="000000"/>
                <w:highlight w:val="none"/>
                <w:lang w:val="en-US" w:eastAsia="zh-CN"/>
              </w:rPr>
            </w:r>
            <w:r/>
          </w:p>
        </w:tc>
        <w:tc>
          <w:tcPr>
            <w:tcW w:w="6330" w:type="dxa"/>
            <w:vAlign w:val="center"/>
            <w:textDirection w:val="lrTb"/>
            <w:noWrap w:val="false"/>
          </w:tcPr>
          <w:p>
            <w:pPr>
              <w:pStyle w:val="928"/>
              <w:jc w:val="both"/>
              <w:keepLines w:val="0"/>
              <w:keepNext w:val="0"/>
              <w:pageBreakBefore w:val="0"/>
              <w:spacing w:line="264" w:lineRule="auto"/>
              <w:widowControl w:val="off"/>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供应商具有本项目相关的软件著作权证书，包括</w:t>
            </w:r>
            <w:r>
              <w:rPr>
                <w:rFonts w:ascii="宋体" w:hAnsi="宋体" w:eastAsia="宋体" w:cs="宋体"/>
                <w:color w:val="000000"/>
                <w:highlight w:val="none"/>
                <w:lang w:val="en-US" w:eastAsia="zh-CN"/>
              </w:rPr>
              <w:t xml:space="preserve">“</w:t>
            </w:r>
            <w:r>
              <w:rPr>
                <w:rFonts w:hint="eastAsia" w:ascii="宋体" w:hAnsi="宋体" w:eastAsia="宋体" w:cs="宋体"/>
                <w:color w:val="000000"/>
                <w:szCs w:val="22"/>
                <w:highlight w:val="none"/>
                <w:lang w:val="en-US" w:eastAsia="zh-CN"/>
              </w:rPr>
              <w:t xml:space="preserve">资产、资料库、交办跟踪、物流、物料预测、条码管理</w:t>
            </w:r>
            <w:r>
              <w:rPr>
                <w:rFonts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等，每提供1个证书得1分，最多得4分。 </w:t>
            </w:r>
            <w:r>
              <w:rPr>
                <w:rFonts w:hint="eastAsia" w:ascii="宋体" w:hAnsi="宋体" w:eastAsia="宋体" w:cs="宋体"/>
                <w:color w:val="000000"/>
                <w:highlight w:val="none"/>
                <w:lang w:val="en-US" w:eastAsia="zh-CN"/>
              </w:rPr>
            </w:r>
            <w:r/>
          </w:p>
          <w:p>
            <w:pPr>
              <w:pStyle w:val="928"/>
              <w:jc w:val="both"/>
              <w:keepLines w:val="0"/>
              <w:keepNext w:val="0"/>
              <w:pageBreakBefore w:val="0"/>
              <w:spacing w:line="264" w:lineRule="auto"/>
              <w:widowControl w:val="off"/>
              <w:rPr>
                <w:rFonts w:hint="eastAsia"/>
                <w:color w:val="000000"/>
                <w:highlight w:val="none"/>
                <w:lang w:val="en-US" w:eastAsia="zh-CN"/>
              </w:rPr>
              <w:outlineLvl w:val="9"/>
            </w:pPr>
            <w:r>
              <w:rPr>
                <w:rFonts w:hint="eastAsia" w:ascii="宋体" w:hAnsi="宋体" w:eastAsia="宋体" w:cs="宋体"/>
                <w:color w:val="000000"/>
                <w:highlight w:val="none"/>
                <w:lang w:val="en-US" w:eastAsia="zh-CN"/>
              </w:rPr>
              <w:t xml:space="preserve">（所提供证书</w:t>
            </w:r>
            <w:r>
              <w:rPr>
                <w:rFonts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软件名称</w:t>
            </w:r>
            <w:r>
              <w:rPr>
                <w:rFonts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与评分细则规定不同时，应提供符合上述要求的内容（功能）说明及关键信息，否则不予认可。）</w:t>
            </w:r>
            <w:r>
              <w:rPr>
                <w:rFonts w:hint="eastAsia"/>
                <w:color w:val="000000"/>
                <w:highlight w:val="none"/>
                <w:lang w:val="en-US" w:eastAsia="zh-CN"/>
              </w:rPr>
            </w:r>
            <w:r/>
          </w:p>
        </w:tc>
        <w:tc>
          <w:tcPr>
            <w:tcW w:w="647"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 w:val="21"/>
                <w:szCs w:val="22"/>
                <w:highlight w:val="none"/>
                <w:lang w:val="en-US" w:eastAsia="zh-CN" w:bidi="ar-SA"/>
              </w:rPr>
              <w:outlineLvl w:val="9"/>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928"/>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464"/>
        </w:trPr>
        <w:tc>
          <w:tcPr>
            <w:tcW w:w="519" w:type="dxa"/>
            <w:vAlign w:val="center"/>
            <w:textDirection w:val="lrTb"/>
            <w:noWrap w:val="false"/>
          </w:tcPr>
          <w:p>
            <w:pPr>
              <w:pStyle w:val="928"/>
              <w:jc w:val="center"/>
              <w:keepLines w:val="0"/>
              <w:keepNext w:val="0"/>
              <w:pageBreakBefore w:val="0"/>
              <w:spacing w:line="264" w:lineRule="auto"/>
              <w:widowControl w:val="off"/>
              <w:rPr>
                <w:color w:val="000000"/>
                <w:highlight w:val="none"/>
              </w:rPr>
              <w:outlineLvl w:val="9"/>
            </w:pPr>
            <w:r>
              <w:rPr>
                <w:rFonts w:ascii="宋体" w:hAnsi="宋体" w:eastAsia="宋体" w:cs="宋体"/>
                <w:color w:val="000000"/>
                <w:spacing w:val="-3"/>
                <w:highlight w:val="none"/>
              </w:rPr>
              <w:t xml:space="preserve">合</w:t>
            </w:r>
            <w:r>
              <w:rPr>
                <w:rFonts w:ascii="宋体" w:hAnsi="宋体" w:eastAsia="宋体" w:cs="宋体"/>
                <w:color w:val="000000"/>
                <w:spacing w:val="-2"/>
                <w:highlight w:val="none"/>
              </w:rPr>
              <w:t xml:space="preserve">计</w:t>
            </w:r>
            <w:r>
              <w:rPr>
                <w:color w:val="000000"/>
                <w:highlight w:val="none"/>
              </w:rPr>
            </w:r>
            <w:r/>
          </w:p>
        </w:tc>
        <w:tc>
          <w:tcPr>
            <w:gridSpan w:val="2"/>
            <w:tcW w:w="7509" w:type="dxa"/>
            <w:vAlign w:val="center"/>
            <w:textDirection w:val="lrTb"/>
            <w:noWrap w:val="false"/>
          </w:tcPr>
          <w:p>
            <w:pPr>
              <w:pStyle w:val="928"/>
              <w:ind w:left="172"/>
              <w:jc w:val="center"/>
              <w:keepLines w:val="0"/>
              <w:keepNext w:val="0"/>
              <w:pageBreakBefore w:val="0"/>
              <w:spacing w:before="123" w:line="264" w:lineRule="auto"/>
              <w:widowControl w:val="off"/>
              <w:rPr>
                <w:rFonts w:ascii="宋体" w:hAnsi="宋体" w:eastAsia="宋体" w:cs="宋体"/>
                <w:color w:val="000000"/>
                <w:spacing w:val="-2"/>
                <w:highlight w:val="none"/>
              </w:rPr>
              <w:outlineLvl w:val="9"/>
            </w:pPr>
            <w:r>
              <w:rPr>
                <w:rFonts w:ascii="宋体" w:hAnsi="宋体" w:eastAsia="宋体" w:cs="宋体"/>
                <w:color w:val="000000"/>
                <w:spacing w:val="-2"/>
                <w:highlight w:val="none"/>
              </w:rPr>
            </w:r>
            <w:r/>
          </w:p>
        </w:tc>
        <w:tc>
          <w:tcPr>
            <w:gridSpan w:val="2"/>
            <w:tcW w:w="1547" w:type="dxa"/>
            <w:vAlign w:val="center"/>
            <w:textDirection w:val="lrTb"/>
            <w:noWrap w:val="false"/>
          </w:tcPr>
          <w:p>
            <w:pPr>
              <w:pStyle w:val="928"/>
              <w:jc w:val="center"/>
              <w:keepLines w:val="0"/>
              <w:keepNext w:val="0"/>
              <w:pageBreakBefore w:val="0"/>
              <w:spacing w:line="264" w:lineRule="auto"/>
              <w:widowControl w:val="off"/>
              <w:rPr>
                <w:color w:val="000000"/>
                <w:highlight w:val="none"/>
              </w:rPr>
              <w:outlineLvl w:val="9"/>
            </w:pPr>
            <w:r>
              <w:rPr>
                <w:rFonts w:ascii="宋体" w:hAnsi="宋体" w:eastAsia="宋体" w:cs="宋体"/>
                <w:color w:val="000000"/>
                <w:spacing w:val="-11"/>
                <w:highlight w:val="none"/>
              </w:rPr>
              <w:t xml:space="preserve">100分</w:t>
            </w:r>
            <w:r>
              <w:rPr>
                <w:color w:val="000000"/>
                <w:highlight w:val="none"/>
              </w:rPr>
            </w:r>
            <w:r/>
          </w:p>
        </w:tc>
      </w:tr>
    </w:tbl>
    <w:p>
      <w:pPr>
        <w:pStyle w:val="928"/>
        <w:keepLines w:val="0"/>
        <w:keepNext w:val="0"/>
        <w:pageBreakBefore w:val="0"/>
        <w:spacing w:line="264" w:lineRule="auto"/>
        <w:widowControl w:val="off"/>
        <w:rPr>
          <w:rFonts w:hint="eastAsia"/>
          <w:color w:val="000000"/>
          <w:highlight w:val="none"/>
        </w:rPr>
        <w:outlineLvl w:val="9"/>
      </w:pPr>
      <w:r>
        <w:rPr>
          <w:rFonts w:hint="eastAsia"/>
          <w:color w:val="000000"/>
          <w:highlight w:val="none"/>
        </w:rPr>
      </w:r>
      <w:r/>
    </w:p>
    <w:p>
      <w:pPr>
        <w:pStyle w:val="928"/>
        <w:keepLines w:val="0"/>
        <w:keepNext w:val="0"/>
        <w:pageBreakBefore w:val="0"/>
        <w:spacing w:line="288" w:lineRule="auto"/>
        <w:widowControl w:val="off"/>
        <w:rPr>
          <w:rFonts w:hint="eastAsia"/>
          <w:color w:val="000000"/>
          <w:highlight w:val="none"/>
        </w:rPr>
        <w:outlineLvl w:val="9"/>
      </w:pPr>
      <w:r>
        <w:rPr>
          <w:rFonts w:hint="eastAsia"/>
          <w:color w:val="000000"/>
          <w:highlight w:val="none"/>
        </w:rPr>
      </w:r>
      <w:r/>
    </w:p>
    <w:p>
      <w:pPr>
        <w:pStyle w:val="928"/>
        <w:keepLines w:val="0"/>
        <w:keepNext w:val="0"/>
        <w:pageBreakBefore w:val="0"/>
        <w:spacing w:line="288" w:lineRule="auto"/>
        <w:widowControl w:val="off"/>
        <w:rPr>
          <w:rFonts w:hint="eastAsia"/>
          <w:color w:val="000000"/>
          <w:highlight w:val="none"/>
        </w:rPr>
        <w:outlineLvl w:val="9"/>
      </w:pPr>
      <w:r>
        <w:rPr>
          <w:rFonts w:hint="eastAsia"/>
          <w:color w:val="000000"/>
          <w:highlight w:val="none"/>
        </w:rPr>
      </w:r>
      <w:r/>
    </w:p>
    <w:p>
      <w:pPr>
        <w:pStyle w:val="928"/>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黑体" w:hAnsi="Times New Roman" w:eastAsia="黑体"/>
          <w:bCs/>
          <w:color w:val="000000"/>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w:t>
      </w:r>
      <w:bookmarkEnd w:id="18"/>
      <w:r/>
      <w:bookmarkEnd w:id="19"/>
      <w:r/>
      <w:bookmarkEnd w:id="20"/>
      <w:r>
        <w:rPr>
          <w:rFonts w:hint="eastAsia" w:ascii="方正小标宋简体" w:hAnsi="方正小标宋简体" w:eastAsia="方正小标宋简体" w:cs="方正小标宋简体"/>
          <w:color w:val="000000"/>
          <w:sz w:val="36"/>
          <w:szCs w:val="36"/>
          <w:highlight w:val="none"/>
          <w:lang w:val="en-US" w:eastAsia="zh-CN"/>
        </w:rPr>
        <w:t xml:space="preserve">响应文件格式 </w:t>
      </w:r>
      <w:r>
        <w:rPr>
          <w:rFonts w:hint="eastAsia" w:ascii="方正小标宋简体" w:hAnsi="方正小标宋简体" w:eastAsia="方正小标宋简体" w:cs="方正小标宋简体"/>
          <w:color w:val="000000"/>
          <w:sz w:val="36"/>
          <w:szCs w:val="36"/>
          <w:highlight w:val="none"/>
          <w:lang w:val="en-US" w:eastAsia="zh-CN"/>
        </w:rPr>
      </w:r>
      <w:r/>
    </w:p>
    <w:p>
      <w:pPr>
        <w:pStyle w:val="928"/>
        <w:jc w:val="center"/>
        <w:rPr>
          <w:rFonts w:hint="eastAsia" w:ascii="宋体" w:hAnsi="宋体"/>
          <w:b/>
          <w:color w:val="000000"/>
          <w:sz w:val="72"/>
          <w:szCs w:val="21"/>
          <w:highlight w:val="none"/>
        </w:rPr>
        <w:outlineLvl w:val="9"/>
      </w:pPr>
      <w:r/>
      <w:bookmarkStart w:id="21" w:name="_Toc26554094"/>
      <w:r/>
      <w:bookmarkStart w:id="22" w:name="_Toc120614282"/>
      <w:r/>
      <w:bookmarkStart w:id="23" w:name="_Toc49090576"/>
      <w:r/>
      <w:bookmarkStart w:id="24" w:name="_Hlt26955039"/>
      <w:r/>
      <w:bookmarkEnd w:id="24"/>
      <w:r/>
      <w:bookmarkStart w:id="25" w:name="_Hlt26671244"/>
      <w:r/>
      <w:bookmarkEnd w:id="25"/>
      <w:r>
        <w:rPr>
          <w:rFonts w:hint="eastAsia" w:ascii="宋体" w:hAnsi="宋体"/>
          <w:b/>
          <w:color w:val="000000"/>
          <w:sz w:val="72"/>
          <w:szCs w:val="21"/>
          <w:highlight w:val="none"/>
        </w:rPr>
      </w:r>
      <w:r/>
    </w:p>
    <w:p>
      <w:pPr>
        <w:pStyle w:val="928"/>
        <w:jc w:val="center"/>
        <w:rPr>
          <w:rFonts w:hint="eastAsia" w:ascii="宋体" w:hAnsi="宋体"/>
          <w:b/>
          <w:color w:val="000000"/>
          <w:sz w:val="72"/>
          <w:szCs w:val="21"/>
          <w:highlight w:val="none"/>
        </w:rPr>
        <w:outlineLvl w:val="9"/>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928"/>
        <w:jc w:val="center"/>
        <w:rPr>
          <w:rFonts w:hint="eastAsia" w:ascii="宋体" w:hAnsi="宋体"/>
          <w:b/>
          <w:color w:val="000000"/>
          <w:sz w:val="72"/>
          <w:szCs w:val="21"/>
          <w:highlight w:val="none"/>
        </w:rPr>
        <w:outlineLvl w:val="9"/>
      </w:pPr>
      <w:r>
        <w:rPr>
          <w:rFonts w:hint="eastAsia" w:ascii="宋体" w:hAnsi="宋体"/>
          <w:b/>
          <w:color w:val="000000"/>
          <w:sz w:val="72"/>
          <w:szCs w:val="21"/>
          <w:highlight w:val="none"/>
        </w:rPr>
      </w:r>
      <w:r/>
    </w:p>
    <w:p>
      <w:pPr>
        <w:pStyle w:val="928"/>
        <w:jc w:val="center"/>
        <w:rPr>
          <w:rFonts w:hint="eastAsia" w:ascii="宋体" w:hAnsi="宋体"/>
          <w:b/>
          <w:color w:val="000000"/>
          <w:sz w:val="72"/>
          <w:szCs w:val="21"/>
          <w:highlight w:val="none"/>
        </w:rPr>
        <w:outlineLvl w:val="9"/>
      </w:pPr>
      <w:r>
        <w:rPr>
          <w:rFonts w:hint="eastAsia" w:ascii="宋体" w:hAnsi="宋体"/>
          <w:b/>
          <w:color w:val="000000"/>
          <w:sz w:val="72"/>
          <w:szCs w:val="21"/>
          <w:highlight w:val="none"/>
        </w:rPr>
      </w:r>
      <w:r/>
    </w:p>
    <w:p>
      <w:pPr>
        <w:pStyle w:val="928"/>
        <w:jc w:val="center"/>
        <w:rPr>
          <w:rFonts w:hint="eastAsia" w:ascii="宋体" w:hAnsi="宋体"/>
          <w:b/>
          <w:color w:val="000000"/>
          <w:sz w:val="36"/>
          <w:szCs w:val="21"/>
          <w:highlight w:val="none"/>
        </w:rPr>
        <w:outlineLvl w:val="9"/>
      </w:pPr>
      <w:r>
        <w:rPr>
          <w:rFonts w:hint="eastAsia" w:ascii="宋体" w:hAnsi="宋体"/>
          <w:b/>
          <w:color w:val="000000"/>
          <w:sz w:val="36"/>
          <w:szCs w:val="21"/>
          <w:highlight w:val="none"/>
        </w:rPr>
      </w:r>
      <w:r/>
    </w:p>
    <w:p>
      <w:pPr>
        <w:pStyle w:val="928"/>
        <w:jc w:val="center"/>
        <w:rPr>
          <w:rFonts w:hint="eastAsia" w:ascii="宋体" w:hAnsi="宋体"/>
          <w:b/>
          <w:color w:val="000000"/>
          <w:sz w:val="36"/>
          <w:szCs w:val="21"/>
          <w:highlight w:val="none"/>
        </w:rPr>
        <w:outlineLvl w:val="9"/>
      </w:pPr>
      <w:r>
        <w:rPr>
          <w:rFonts w:hint="eastAsia" w:ascii="宋体" w:hAnsi="宋体"/>
          <w:b/>
          <w:color w:val="000000"/>
          <w:sz w:val="36"/>
          <w:szCs w:val="21"/>
          <w:highlight w:val="none"/>
        </w:rPr>
      </w:r>
      <w:r/>
    </w:p>
    <w:p>
      <w:pPr>
        <w:pStyle w:val="928"/>
        <w:jc w:val="center"/>
        <w:rPr>
          <w:rFonts w:hint="eastAsia" w:ascii="宋体" w:hAnsi="宋体"/>
          <w:b/>
          <w:color w:val="000000"/>
          <w:sz w:val="36"/>
          <w:szCs w:val="21"/>
          <w:highlight w:val="none"/>
        </w:rPr>
        <w:outlineLvl w:val="9"/>
      </w:pPr>
      <w:r>
        <w:rPr>
          <w:rFonts w:hint="eastAsia" w:ascii="宋体" w:hAnsi="宋体"/>
          <w:b/>
          <w:color w:val="000000"/>
          <w:sz w:val="36"/>
          <w:szCs w:val="21"/>
          <w:highlight w:val="none"/>
        </w:rPr>
      </w:r>
      <w:r/>
    </w:p>
    <w:p>
      <w:pPr>
        <w:pStyle w:val="928"/>
        <w:ind w:firstLine="1084"/>
        <w:rPr>
          <w:rFonts w:ascii="宋体" w:hAnsi="宋体" w:eastAsia="宋体"/>
          <w:b/>
          <w:color w:val="000000"/>
          <w:sz w:val="36"/>
          <w:szCs w:val="21"/>
          <w:highlight w:val="none"/>
          <w:lang w:val="en-US" w:eastAsia="zh-CN"/>
        </w:rPr>
        <w:outlineLvl w:val="9"/>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928"/>
        <w:ind w:firstLine="1084"/>
        <w:rPr>
          <w:rFonts w:ascii="宋体" w:hAnsi="宋体" w:eastAsia="宋体"/>
          <w:b/>
          <w:color w:val="000000"/>
          <w:sz w:val="36"/>
          <w:szCs w:val="21"/>
          <w:highlight w:val="none"/>
          <w:u w:val="single"/>
          <w:lang w:val="en-US" w:eastAsia="zh-CN"/>
        </w:rPr>
        <w:outlineLvl w:val="9"/>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28"/>
        <w:rPr>
          <w:rFonts w:ascii="宋体" w:hAnsi="宋体" w:eastAsia="宋体"/>
          <w:b/>
          <w:color w:val="000000"/>
          <w:sz w:val="36"/>
          <w:szCs w:val="21"/>
          <w:highlight w:val="none"/>
          <w:u w:val="single"/>
          <w:lang w:val="en-US" w:eastAsia="zh-CN"/>
        </w:rPr>
        <w:outlineLvl w:val="9"/>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28"/>
        <w:rPr>
          <w:rFonts w:ascii="宋体" w:hAnsi="宋体" w:eastAsia="宋体"/>
          <w:b/>
          <w:color w:val="000000"/>
          <w:sz w:val="36"/>
          <w:szCs w:val="21"/>
          <w:highlight w:val="none"/>
          <w:u w:val="single"/>
          <w:lang w:val="en-US" w:eastAsia="zh-CN"/>
        </w:rPr>
        <w:outlineLvl w:val="9"/>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28"/>
        <w:jc w:val="center"/>
        <w:spacing w:line="440" w:lineRule="exact"/>
        <w:rPr>
          <w:rFonts w:hint="eastAsia" w:ascii="宋体" w:hAnsi="宋体"/>
          <w:b/>
          <w:bCs/>
          <w:color w:val="000000"/>
          <w:sz w:val="32"/>
          <w:szCs w:val="32"/>
          <w:highlight w:val="none"/>
        </w:rPr>
        <w:outlineLvl w:val="9"/>
      </w:pPr>
      <w:r>
        <w:rPr>
          <w:rFonts w:hint="eastAsia" w:ascii="宋体" w:hAnsi="宋体"/>
          <w:b/>
          <w:bCs/>
          <w:color w:val="000000"/>
          <w:sz w:val="32"/>
          <w:szCs w:val="32"/>
          <w:highlight w:val="none"/>
        </w:rPr>
      </w:r>
      <w:r/>
    </w:p>
    <w:p>
      <w:pPr>
        <w:pStyle w:val="928"/>
        <w:spacing w:line="440" w:lineRule="exact"/>
        <w:rPr>
          <w:rFonts w:ascii="宋体" w:hAnsi="宋体"/>
          <w:color w:val="000000"/>
          <w:szCs w:val="21"/>
          <w:highlight w:val="none"/>
        </w:rPr>
        <w:outlineLvl w:val="9"/>
      </w:pPr>
      <w:r>
        <w:rPr>
          <w:rFonts w:ascii="宋体" w:hAnsi="宋体"/>
          <w:color w:val="000000"/>
          <w:szCs w:val="21"/>
          <w:highlight w:val="none"/>
        </w:rPr>
      </w:r>
      <w:r/>
    </w:p>
    <w:p>
      <w:pPr>
        <w:pStyle w:val="928"/>
        <w:jc w:val="center"/>
        <w:rPr>
          <w:rFonts w:hint="eastAsia" w:ascii="宋体" w:hAnsi="宋体"/>
          <w:b/>
          <w:bCs/>
          <w:color w:val="000000"/>
          <w:sz w:val="32"/>
          <w:szCs w:val="32"/>
          <w:highlight w:val="none"/>
        </w:rPr>
        <w:outlineLvl w:val="9"/>
      </w:pPr>
      <w:r>
        <w:rPr>
          <w:rFonts w:ascii="宋体" w:hAnsi="宋体"/>
          <w:b/>
          <w:color w:val="000000"/>
          <w:sz w:val="36"/>
          <w:szCs w:val="21"/>
          <w:highlight w:val="none"/>
          <w:u w:val="single"/>
        </w:rPr>
        <w:br w:type="page" w:clear="all"/>
      </w:r>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928"/>
        <w:jc w:val="center"/>
        <w:spacing w:line="440" w:lineRule="exact"/>
        <w:rPr>
          <w:rFonts w:hint="eastAsia" w:ascii="宋体" w:hAnsi="宋体"/>
          <w:b/>
          <w:bCs/>
          <w:color w:val="000000"/>
          <w:sz w:val="32"/>
          <w:szCs w:val="32"/>
          <w:highlight w:val="none"/>
        </w:rPr>
        <w:outlineLvl w:val="9"/>
      </w:pPr>
      <w:r>
        <w:rPr>
          <w:rFonts w:hint="eastAsia" w:ascii="宋体" w:hAnsi="宋体"/>
          <w:b/>
          <w:bCs/>
          <w:color w:val="000000"/>
          <w:sz w:val="32"/>
          <w:szCs w:val="32"/>
          <w:highlight w:val="none"/>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outlineLvl w:val="9"/>
      </w:pPr>
      <w:r>
        <w:rPr>
          <w:rFonts w:hint="eastAsia" w:ascii="宋体" w:hAnsi="宋体" w:eastAsia="宋体" w:cs="宋体"/>
          <w:b w:val="0"/>
          <w:bCs w:val="0"/>
          <w:i w:val="0"/>
          <w:color w:val="000000"/>
          <w:sz w:val="28"/>
          <w:szCs w:val="28"/>
          <w:highlight w:val="none"/>
          <w:u w:val="none"/>
          <w:lang w:val="en-US" w:eastAsia="zh-CN"/>
        </w:rPr>
        <w:t xml:space="preserve">一、</w:t>
      </w:r>
      <w:r>
        <w:rPr>
          <w:rFonts w:hint="eastAsia" w:ascii="宋体" w:hAnsi="宋体" w:eastAsia="宋体" w:cs="宋体"/>
          <w:b w:val="0"/>
          <w:bCs w:val="0"/>
          <w:i w:val="0"/>
          <w:color w:val="000000"/>
          <w:sz w:val="28"/>
          <w:szCs w:val="28"/>
          <w:highlight w:val="none"/>
          <w:u w:val="none"/>
          <w:lang w:val="en-US"/>
        </w:rPr>
        <w:t xml:space="preserve">供应商信用承诺函</w:t>
      </w:r>
      <w:r>
        <w:rPr>
          <w:rFonts w:hint="eastAsia" w:ascii="宋体" w:hAnsi="宋体" w:eastAsia="宋体" w:cs="宋体"/>
          <w:b w:val="0"/>
          <w:bCs w:val="0"/>
          <w:i w:val="0"/>
          <w:color w:val="000000"/>
          <w:sz w:val="28"/>
          <w:szCs w:val="28"/>
          <w:highlight w:val="none"/>
          <w:u w:val="none"/>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outlineLvl w:val="9"/>
      </w:pPr>
      <w:r>
        <w:rPr>
          <w:rFonts w:hint="eastAsia" w:ascii="宋体" w:hAnsi="宋体" w:eastAsia="宋体" w:cs="宋体"/>
          <w:b w:val="0"/>
          <w:bCs w:val="0"/>
          <w:i w:val="0"/>
          <w:color w:val="000000"/>
          <w:sz w:val="28"/>
          <w:szCs w:val="28"/>
          <w:highlight w:val="none"/>
          <w:u w:val="none"/>
          <w:lang w:eastAsia="zh-CN"/>
        </w:rPr>
        <w:t xml:space="preserve">二</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满足</w:t>
      </w:r>
      <w:r>
        <w:rPr>
          <w:rFonts w:hint="eastAsia" w:ascii="宋体" w:hAnsi="宋体" w:eastAsia="宋体" w:cs="宋体"/>
          <w:b w:val="0"/>
          <w:bCs w:val="0"/>
          <w:i w:val="0"/>
          <w:color w:val="000000"/>
          <w:sz w:val="28"/>
          <w:szCs w:val="28"/>
          <w:highlight w:val="none"/>
          <w:u w:val="none"/>
        </w:rPr>
        <w:t xml:space="preserve">特定资格要求的证明文件</w:t>
      </w:r>
      <w:r>
        <w:rPr>
          <w:rFonts w:hint="eastAsia" w:ascii="宋体" w:hAnsi="宋体" w:eastAsia="宋体" w:cs="宋体"/>
          <w:b w:val="0"/>
          <w:bCs w:val="0"/>
          <w:i w:val="0"/>
          <w:color w:val="000000"/>
          <w:sz w:val="28"/>
          <w:szCs w:val="28"/>
          <w:highlight w:val="none"/>
          <w:u w:val="none"/>
          <w:lang w:val="en-US" w:eastAsia="zh-CN"/>
        </w:rPr>
        <w:t xml:space="preserve">（如有特定资格要求）</w:t>
      </w:r>
      <w:r>
        <w:rPr>
          <w:rFonts w:hint="eastAsia" w:ascii="宋体" w:hAnsi="宋体" w:eastAsia="宋体" w:cs="宋体"/>
          <w:b w:val="0"/>
          <w:bCs w:val="0"/>
          <w:i w:val="0"/>
          <w:color w:val="000000"/>
          <w:sz w:val="28"/>
          <w:szCs w:val="28"/>
          <w:highlight w:val="none"/>
          <w:u w:val="none"/>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outlineLvl w:val="9"/>
      </w:pPr>
      <w:r>
        <w:rPr>
          <w:rFonts w:hint="eastAsia" w:ascii="宋体" w:hAnsi="宋体" w:eastAsia="宋体" w:cs="宋体"/>
          <w:b w:val="0"/>
          <w:bCs w:val="0"/>
          <w:i w:val="0"/>
          <w:color w:val="000000"/>
          <w:sz w:val="28"/>
          <w:szCs w:val="28"/>
          <w:highlight w:val="none"/>
          <w:u w:val="none"/>
          <w:lang w:eastAsia="zh-CN"/>
        </w:rPr>
        <w:t xml:space="preserve">三</w:t>
      </w:r>
      <w:r>
        <w:rPr>
          <w:rFonts w:hint="eastAsia" w:ascii="宋体" w:hAnsi="宋体" w:eastAsia="宋体" w:cs="宋体"/>
          <w:b w:val="0"/>
          <w:bCs w:val="0"/>
          <w:i w:val="0"/>
          <w:color w:val="000000"/>
          <w:sz w:val="28"/>
          <w:szCs w:val="28"/>
          <w:highlight w:val="none"/>
          <w:u w:val="none"/>
        </w:rPr>
        <w:t xml:space="preserve">、法人授权书</w:t>
      </w:r>
      <w:r>
        <w:rPr>
          <w:rFonts w:hint="eastAsia" w:ascii="宋体" w:hAnsi="宋体" w:eastAsia="宋体" w:cs="宋体"/>
          <w:b w:val="0"/>
          <w:bCs w:val="0"/>
          <w:i w:val="0"/>
          <w:color w:val="000000"/>
          <w:sz w:val="28"/>
          <w:szCs w:val="28"/>
          <w:highlight w:val="none"/>
          <w:u w:val="none"/>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outlineLvl w:val="9"/>
      </w:pPr>
      <w:r>
        <w:rPr>
          <w:rFonts w:hint="eastAsia" w:ascii="宋体" w:hAnsi="宋体" w:eastAsia="宋体" w:cs="宋体"/>
          <w:b w:val="0"/>
          <w:bCs w:val="0"/>
          <w:i w:val="0"/>
          <w:color w:val="000000"/>
          <w:sz w:val="28"/>
          <w:szCs w:val="28"/>
          <w:highlight w:val="none"/>
          <w:u w:val="none"/>
          <w:lang w:eastAsia="zh-CN"/>
        </w:rPr>
        <w:t xml:space="preserve">四</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磋商响应</w:t>
      </w:r>
      <w:r>
        <w:rPr>
          <w:rFonts w:hint="eastAsia" w:ascii="宋体" w:hAnsi="宋体" w:eastAsia="宋体" w:cs="宋体"/>
          <w:b w:val="0"/>
          <w:bCs w:val="0"/>
          <w:i w:val="0"/>
          <w:color w:val="000000"/>
          <w:sz w:val="28"/>
          <w:szCs w:val="28"/>
          <w:highlight w:val="none"/>
          <w:u w:val="none"/>
        </w:rPr>
        <w:t xml:space="preserve">函</w:t>
      </w:r>
      <w:r>
        <w:rPr>
          <w:rFonts w:hint="eastAsia" w:ascii="宋体" w:hAnsi="宋体" w:eastAsia="宋体" w:cs="宋体"/>
          <w:b w:val="0"/>
          <w:bCs w:val="0"/>
          <w:i w:val="0"/>
          <w:color w:val="000000"/>
          <w:sz w:val="28"/>
          <w:szCs w:val="28"/>
          <w:highlight w:val="none"/>
          <w:u w:val="none"/>
        </w:rPr>
      </w:r>
      <w:r/>
    </w:p>
    <w:p>
      <w:pPr>
        <w:pStyle w:val="928"/>
        <w:ind w:firstLine="560"/>
        <w:keepLines w:val="0"/>
        <w:keepNext w:val="0"/>
        <w:pageBreakBefore w:val="0"/>
        <w:spacing w:line="600" w:lineRule="exact"/>
        <w:widowControl w:val="off"/>
        <w:rPr>
          <w:rFonts w:ascii="宋体" w:hAnsi="宋体" w:eastAsia="宋体" w:cs="宋体"/>
          <w:b w:val="0"/>
          <w:bCs w:val="0"/>
          <w:i w:val="0"/>
          <w:color w:val="000000"/>
          <w:sz w:val="28"/>
          <w:szCs w:val="28"/>
          <w:highlight w:val="none"/>
          <w:u w:val="none"/>
          <w:lang w:val="en-US" w:eastAsia="zh-CN"/>
        </w:rPr>
        <w:outlineLvl w:val="9"/>
      </w:pPr>
      <w:r>
        <w:rPr>
          <w:rFonts w:ascii="宋体" w:hAnsi="宋体" w:eastAsia="宋体" w:cs="宋体"/>
          <w:b w:val="0"/>
          <w:bCs w:val="0"/>
          <w:i w:val="0"/>
          <w:color w:val="000000"/>
          <w:sz w:val="28"/>
          <w:szCs w:val="28"/>
          <w:highlight w:val="none"/>
          <w:u w:val="none"/>
          <w:lang w:eastAsia="zh-CN"/>
        </w:rPr>
        <w:t xml:space="preserve">五、</w:t>
      </w:r>
      <w:r>
        <w:rPr>
          <w:rFonts w:hint="eastAsia" w:ascii="宋体" w:hAnsi="宋体" w:eastAsia="宋体" w:cs="宋体"/>
          <w:b w:val="0"/>
          <w:bCs w:val="0"/>
          <w:i w:val="0"/>
          <w:color w:val="000000"/>
          <w:sz w:val="28"/>
          <w:szCs w:val="28"/>
          <w:highlight w:val="none"/>
          <w:u w:val="none"/>
          <w:lang w:val="en-US" w:eastAsia="zh-CN"/>
        </w:rPr>
        <w:t xml:space="preserve">磋商报价表</w:t>
      </w:r>
      <w:r>
        <w:rPr>
          <w:rFonts w:ascii="宋体" w:hAnsi="宋体" w:eastAsia="宋体" w:cs="宋体"/>
          <w:b w:val="0"/>
          <w:bCs w:val="0"/>
          <w:i w:val="0"/>
          <w:color w:val="000000"/>
          <w:sz w:val="28"/>
          <w:szCs w:val="28"/>
          <w:highlight w:val="none"/>
          <w:u w:val="none"/>
          <w:lang w:val="en-US" w:eastAsia="zh-CN"/>
        </w:rPr>
      </w:r>
      <w:r/>
    </w:p>
    <w:p>
      <w:pPr>
        <w:pStyle w:val="928"/>
        <w:ind w:firstLine="560"/>
        <w:keepLines w:val="0"/>
        <w:keepNext w:val="0"/>
        <w:pageBreakBefore w:val="0"/>
        <w:spacing w:line="600" w:lineRule="exact"/>
        <w:widowControl w:val="off"/>
        <w:rPr>
          <w:rFonts w:ascii="宋体" w:hAnsi="宋体" w:eastAsia="宋体" w:cs="宋体"/>
          <w:b w:val="0"/>
          <w:bCs w:val="0"/>
          <w:i w:val="0"/>
          <w:color w:val="000000"/>
          <w:sz w:val="28"/>
          <w:szCs w:val="28"/>
          <w:highlight w:val="none"/>
          <w:u w:val="none"/>
          <w:lang w:eastAsia="zh-CN"/>
        </w:rPr>
        <w:outlineLvl w:val="9"/>
      </w:pPr>
      <w:r>
        <w:rPr>
          <w:rFonts w:ascii="宋体" w:hAnsi="宋体" w:eastAsia="宋体" w:cs="宋体"/>
          <w:b w:val="0"/>
          <w:bCs w:val="0"/>
          <w:i w:val="0"/>
          <w:color w:val="000000"/>
          <w:sz w:val="28"/>
          <w:szCs w:val="28"/>
          <w:highlight w:val="none"/>
          <w:u w:val="none"/>
          <w:lang w:eastAsia="zh-CN"/>
        </w:rPr>
        <w:t xml:space="preserve">六</w:t>
      </w:r>
      <w:r>
        <w:rPr>
          <w:rFonts w:hint="eastAsia" w:ascii="宋体" w:hAnsi="宋体" w:eastAsia="宋体" w:cs="宋体"/>
          <w:b w:val="0"/>
          <w:bCs w:val="0"/>
          <w:i w:val="0"/>
          <w:color w:val="000000"/>
          <w:sz w:val="28"/>
          <w:szCs w:val="28"/>
          <w:highlight w:val="none"/>
          <w:u w:val="none"/>
        </w:rPr>
        <w:t xml:space="preserve">、分项报价表</w:t>
      </w:r>
      <w:r>
        <w:rPr>
          <w:rFonts w:ascii="宋体" w:hAnsi="宋体" w:eastAsia="宋体" w:cs="宋体"/>
          <w:b w:val="0"/>
          <w:bCs w:val="0"/>
          <w:i w:val="0"/>
          <w:color w:val="000000"/>
          <w:sz w:val="28"/>
          <w:szCs w:val="28"/>
          <w:highlight w:val="none"/>
          <w:u w:val="none"/>
          <w:lang w:eastAsia="zh-CN"/>
        </w:rPr>
      </w:r>
      <w:r/>
    </w:p>
    <w:p>
      <w:pPr>
        <w:pStyle w:val="928"/>
        <w:ind w:firstLine="560"/>
        <w:keepLines w:val="0"/>
        <w:keepNext w:val="0"/>
        <w:pageBreakBefore w:val="0"/>
        <w:spacing w:line="600" w:lineRule="exact"/>
        <w:widowControl w:val="off"/>
        <w:rPr>
          <w:rFonts w:ascii="宋体" w:hAnsi="宋体"/>
          <w:color w:val="000000"/>
          <w:sz w:val="24"/>
          <w:highlight w:val="none"/>
        </w:rPr>
        <w:outlineLvl w:val="9"/>
      </w:pP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Cs w:val="0"/>
          <w:color w:val="000000"/>
          <w:sz w:val="28"/>
          <w:szCs w:val="28"/>
          <w:highlight w:val="none"/>
        </w:rPr>
        <w:t xml:space="preserve">技术要求响应及偏离表</w:t>
      </w:r>
      <w:r>
        <w:rPr>
          <w:rFonts w:ascii="宋体" w:hAnsi="宋体"/>
          <w:color w:val="000000"/>
          <w:sz w:val="24"/>
          <w:highlight w:val="none"/>
        </w:rPr>
      </w:r>
      <w:r/>
    </w:p>
    <w:p>
      <w:pPr>
        <w:pStyle w:val="928"/>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outlineLvl w:val="9"/>
      </w:pPr>
      <w:r>
        <w:rPr>
          <w:rFonts w:hint="eastAsia" w:ascii="宋体" w:hAnsi="宋体" w:eastAsia="宋体" w:cs="宋体"/>
          <w:b w:val="0"/>
          <w:bCs w:val="0"/>
          <w:iCs w:val="0"/>
          <w:color w:val="000000"/>
          <w:sz w:val="28"/>
          <w:szCs w:val="28"/>
          <w:highlight w:val="none"/>
          <w:lang w:eastAsia="zh-CN"/>
        </w:rPr>
        <w:t xml:space="preserve">八</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Cs w:val="0"/>
          <w:color w:val="000000"/>
          <w:sz w:val="28"/>
          <w:szCs w:val="28"/>
          <w:highlight w:val="none"/>
        </w:rPr>
        <w:t xml:space="preserve">商务要求响应及偏离表</w:t>
      </w:r>
      <w:r>
        <w:rPr>
          <w:rFonts w:hint="eastAsia" w:ascii="宋体" w:hAnsi="宋体" w:eastAsia="宋体" w:cs="宋体"/>
          <w:b w:val="0"/>
          <w:bCs w:val="0"/>
          <w:iCs w:val="0"/>
          <w:color w:val="000000"/>
          <w:sz w:val="28"/>
          <w:szCs w:val="28"/>
          <w:highlight w:val="none"/>
        </w:rPr>
      </w:r>
      <w:r/>
    </w:p>
    <w:p>
      <w:pPr>
        <w:pStyle w:val="928"/>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outlineLvl w:val="9"/>
      </w:pPr>
      <w:r>
        <w:rPr>
          <w:rFonts w:hint="eastAsia" w:ascii="宋体" w:hAnsi="宋体" w:eastAsia="宋体" w:cs="宋体"/>
          <w:b w:val="0"/>
          <w:bCs w:val="0"/>
          <w:iCs w:val="0"/>
          <w:color w:val="000000"/>
          <w:sz w:val="28"/>
          <w:szCs w:val="28"/>
          <w:highlight w:val="none"/>
          <w:lang w:eastAsia="zh-CN"/>
        </w:rPr>
        <w:t xml:space="preserve">九</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中</w:t>
      </w:r>
      <w:r>
        <w:rPr>
          <w:rFonts w:hint="eastAsia" w:ascii="宋体" w:hAnsi="宋体" w:eastAsia="宋体" w:cs="宋体"/>
          <w:b w:val="0"/>
          <w:bCs w:val="0"/>
          <w:i w:val="0"/>
          <w:color w:val="000000"/>
          <w:sz w:val="28"/>
          <w:szCs w:val="28"/>
          <w:highlight w:val="none"/>
          <w:u w:val="none"/>
        </w:rPr>
        <w:t xml:space="preserve">小企业声明函</w:t>
      </w:r>
      <w:r>
        <w:rPr>
          <w:rFonts w:hint="eastAsia" w:ascii="宋体" w:hAnsi="宋体" w:eastAsia="宋体" w:cs="宋体"/>
          <w:b w:val="0"/>
          <w:bCs w:val="0"/>
          <w:iCs w:val="0"/>
          <w:color w:val="000000"/>
          <w:sz w:val="28"/>
          <w:szCs w:val="28"/>
          <w:highlight w:val="none"/>
        </w:rPr>
      </w:r>
      <w:r/>
    </w:p>
    <w:p>
      <w:pPr>
        <w:pStyle w:val="928"/>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outlineLvl w:val="9"/>
      </w:pPr>
      <w:r>
        <w:rPr>
          <w:rFonts w:hint="eastAsia" w:ascii="宋体" w:hAnsi="宋体" w:eastAsia="宋体" w:cs="宋体"/>
          <w:b w:val="0"/>
          <w:bCs w:val="0"/>
          <w:i w:val="0"/>
          <w:color w:val="000000"/>
          <w:sz w:val="28"/>
          <w:szCs w:val="28"/>
          <w:highlight w:val="none"/>
          <w:u w:val="none"/>
          <w:lang w:val="en-US" w:eastAsia="zh-CN"/>
        </w:rPr>
        <w:t xml:space="preserve">十、</w:t>
      </w:r>
      <w:r>
        <w:rPr>
          <w:rFonts w:hint="eastAsia" w:ascii="宋体" w:hAnsi="宋体" w:eastAsia="宋体" w:cs="宋体"/>
          <w:b w:val="0"/>
          <w:bCs w:val="0"/>
          <w:i w:val="0"/>
          <w:color w:val="000000"/>
          <w:sz w:val="28"/>
          <w:szCs w:val="28"/>
          <w:highlight w:val="none"/>
          <w:u w:val="none"/>
        </w:rPr>
        <w:t xml:space="preserve">残疾人福利性单位声明函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Cs w:val="0"/>
          <w:color w:val="000000"/>
          <w:sz w:val="28"/>
          <w:szCs w:val="28"/>
          <w:highlight w:val="none"/>
        </w:rPr>
      </w:r>
      <w:r/>
    </w:p>
    <w:p>
      <w:pPr>
        <w:pStyle w:val="928"/>
        <w:ind w:firstLine="480"/>
        <w:spacing w:line="440" w:lineRule="exact"/>
        <w:rPr>
          <w:rFonts w:ascii="宋体" w:hAnsi="宋体"/>
          <w:color w:val="000000"/>
          <w:sz w:val="24"/>
          <w:szCs w:val="21"/>
          <w:highlight w:val="none"/>
        </w:rPr>
        <w:outlineLvl w:val="9"/>
      </w:pPr>
      <w:r>
        <w:rPr>
          <w:rFonts w:ascii="宋体" w:hAnsi="宋体"/>
          <w:color w:val="000000"/>
          <w:sz w:val="24"/>
          <w:szCs w:val="21"/>
          <w:highlight w:val="none"/>
        </w:rPr>
      </w:r>
      <w:r/>
    </w:p>
    <w:p>
      <w:pPr>
        <w:pStyle w:val="928"/>
        <w:ind w:firstLine="480"/>
        <w:spacing w:line="440" w:lineRule="exact"/>
        <w:rPr>
          <w:rFonts w:ascii="宋体" w:hAnsi="宋体"/>
          <w:color w:val="000000"/>
          <w:sz w:val="24"/>
          <w:szCs w:val="21"/>
          <w:highlight w:val="none"/>
        </w:rPr>
        <w:outlineLvl w:val="9"/>
      </w:pPr>
      <w:r>
        <w:rPr>
          <w:rFonts w:ascii="宋体" w:hAnsi="宋体"/>
          <w:color w:val="000000"/>
          <w:sz w:val="24"/>
          <w:szCs w:val="21"/>
          <w:highlight w:val="none"/>
        </w:rPr>
      </w:r>
      <w:r/>
    </w:p>
    <w:p>
      <w:pPr>
        <w:pStyle w:val="928"/>
        <w:ind w:firstLine="480"/>
        <w:spacing w:line="440" w:lineRule="exact"/>
        <w:rPr>
          <w:rFonts w:ascii="宋体" w:hAnsi="宋体"/>
          <w:color w:val="000000"/>
          <w:sz w:val="24"/>
          <w:szCs w:val="21"/>
          <w:highlight w:val="none"/>
        </w:rPr>
        <w:outlineLvl w:val="9"/>
      </w:pPr>
      <w:r>
        <w:rPr>
          <w:rFonts w:ascii="宋体" w:hAnsi="宋体"/>
          <w:color w:val="000000"/>
          <w:sz w:val="24"/>
          <w:szCs w:val="21"/>
          <w:highlight w:val="none"/>
        </w:rPr>
      </w:r>
      <w:r/>
    </w:p>
    <w:p>
      <w:pPr>
        <w:pStyle w:val="928"/>
        <w:ind w:firstLine="480"/>
        <w:spacing w:line="440" w:lineRule="exact"/>
        <w:rPr>
          <w:rFonts w:ascii="宋体" w:hAnsi="宋体"/>
          <w:color w:val="000000"/>
          <w:sz w:val="24"/>
          <w:szCs w:val="21"/>
          <w:highlight w:val="none"/>
        </w:rPr>
        <w:outlineLvl w:val="9"/>
      </w:pPr>
      <w:r>
        <w:rPr>
          <w:rFonts w:ascii="宋体" w:hAnsi="宋体"/>
          <w:color w:val="000000"/>
          <w:sz w:val="24"/>
          <w:szCs w:val="21"/>
          <w:highlight w:val="none"/>
        </w:rPr>
      </w:r>
      <w:r/>
    </w:p>
    <w:p>
      <w:pPr>
        <w:pStyle w:val="928"/>
        <w:rPr>
          <w:rFonts w:hint="eastAsia" w:ascii="黑体" w:hAnsi="黑体" w:eastAsia="黑体" w:cs="Times New Roman"/>
          <w:i/>
          <w:color w:val="000000"/>
          <w:sz w:val="32"/>
          <w:szCs w:val="32"/>
          <w:highlight w:val="none"/>
          <w:u w:val="single"/>
          <w:lang w:val="en-US" w:eastAsia="zh-CN"/>
        </w:rPr>
        <w:outlineLvl w:val="9"/>
      </w:pPr>
      <w:r>
        <w:rPr>
          <w:rFonts w:hint="eastAsia" w:ascii="黑体" w:hAnsi="黑体" w:eastAsia="黑体" w:cs="Times New Roman"/>
          <w:i/>
          <w:color w:val="000000"/>
          <w:sz w:val="32"/>
          <w:szCs w:val="32"/>
          <w:highlight w:val="none"/>
          <w:u w:val="singl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一、供应商信用承诺函</w:t>
      </w:r>
      <w:r>
        <w:rPr>
          <w:rFonts w:hint="eastAsia" w:ascii="黑体" w:hAnsi="黑体" w:eastAsia="黑体" w:cs="Times New Roman"/>
          <w:i/>
          <w:color w:val="000000"/>
          <w:sz w:val="32"/>
          <w:szCs w:val="32"/>
          <w:highlight w:val="none"/>
          <w:u w:val="singl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9"/>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928"/>
        <w:spacing w:line="460" w:lineRule="exact"/>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南京市公共资源交易中心：</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我公司符合下列要求：</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rPr>
        <w:t xml:space="preserve">(五)参加政府采购活动前三年内，在经营活动中没有重大违法记录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8"/>
        <w:ind w:firstLine="492"/>
        <w:spacing w:line="460" w:lineRule="exact"/>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如果我公司</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28"/>
        <w:ind w:firstLine="492"/>
        <w:spacing w:line="460" w:lineRule="exact"/>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28"/>
        <w:ind w:firstLine="492"/>
        <w:spacing w:line="460" w:lineRule="exact"/>
        <w:rPr>
          <w:rFonts w:hint="eastAsia"/>
          <w:color w:val="000000"/>
          <w:sz w:val="24"/>
          <w:szCs w:val="24"/>
          <w:highlight w:val="none"/>
        </w:rPr>
        <w:outlineLvl w:val="9"/>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928"/>
        <w:ind w:firstLine="492"/>
        <w:spacing w:line="460" w:lineRule="exact"/>
        <w:rPr>
          <w:color w:val="000000"/>
          <w:sz w:val="24"/>
          <w:szCs w:val="24"/>
          <w:highlight w:val="none"/>
        </w:rPr>
        <w:outlineLvl w:val="9"/>
      </w:pPr>
      <w:r>
        <w:rPr>
          <w:color w:val="000000"/>
          <w:sz w:val="24"/>
          <w:szCs w:val="24"/>
          <w:highlight w:val="none"/>
        </w:rPr>
      </w:r>
      <w:r/>
    </w:p>
    <w:p>
      <w:pPr>
        <w:pStyle w:val="1046"/>
        <w:rPr>
          <w:color w:val="000000"/>
          <w:sz w:val="24"/>
          <w:szCs w:val="24"/>
          <w:highlight w:val="none"/>
        </w:rPr>
        <w:outlineLvl w:val="9"/>
      </w:pPr>
      <w:r>
        <w:rPr>
          <w:color w:val="000000"/>
          <w:sz w:val="24"/>
          <w:szCs w:val="24"/>
          <w:highlight w:val="none"/>
        </w:rPr>
      </w:r>
      <w:r/>
    </w:p>
    <w:p>
      <w:pPr>
        <w:pStyle w:val="928"/>
        <w:ind w:right="180" w:firstLine="360"/>
        <w:jc w:val="right"/>
        <w:spacing w:line="560" w:lineRule="exact"/>
        <w:rPr>
          <w:rFonts w:hint="eastAsia" w:ascii="宋体" w:hAnsi="宋体"/>
          <w:color w:val="000000"/>
          <w:sz w:val="24"/>
          <w:szCs w:val="24"/>
          <w:highlight w:val="none"/>
        </w:rPr>
        <w:outlineLvl w:val="9"/>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28"/>
        <w:ind w:firstLine="6240"/>
        <w:spacing w:line="560" w:lineRule="exact"/>
        <w:rPr>
          <w:rFonts w:hint="eastAsia" w:ascii="宋体" w:hAnsi="宋体"/>
          <w:color w:val="000000"/>
          <w:sz w:val="24"/>
          <w:szCs w:val="24"/>
          <w:highlight w:val="none"/>
        </w:rPr>
        <w:outlineLvl w:val="9"/>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28"/>
        <w:rPr>
          <w:color w:val="000000"/>
          <w:sz w:val="24"/>
          <w:szCs w:val="24"/>
          <w:highlight w:val="none"/>
        </w:rPr>
        <w:outlineLvl w:val="9"/>
      </w:pPr>
      <w:r>
        <w:rPr>
          <w:color w:val="000000"/>
          <w:sz w:val="24"/>
          <w:szCs w:val="24"/>
          <w:highlight w:val="none"/>
        </w:rPr>
      </w:r>
      <w:r/>
    </w:p>
    <w:p>
      <w:pPr>
        <w:pStyle w:val="928"/>
        <w:spacing w:line="440" w:lineRule="exact"/>
        <w:rPr>
          <w:rFonts w:hint="eastAsia" w:ascii="宋体" w:hAnsi="宋体"/>
          <w:color w:val="000000"/>
          <w:sz w:val="24"/>
          <w:szCs w:val="24"/>
          <w:highlight w:val="none"/>
          <w:lang w:eastAsia="zh-CN"/>
        </w:rPr>
        <w:outlineLvl w:val="9"/>
      </w:pPr>
      <w:r>
        <w:rPr>
          <w:rFonts w:hint="eastAsia" w:ascii="宋体" w:hAnsi="宋体"/>
          <w:color w:val="000000"/>
          <w:sz w:val="24"/>
          <w:szCs w:val="24"/>
          <w:highlight w:val="none"/>
          <w:lang w:eastAsia="zh-CN"/>
        </w:rPr>
      </w:r>
      <w:r/>
    </w:p>
    <w:p>
      <w:pPr>
        <w:pStyle w:val="928"/>
        <w:ind w:firstLine="480"/>
        <w:spacing w:line="440" w:lineRule="exact"/>
        <w:rPr>
          <w:rFonts w:hint="eastAsia" w:ascii="宋体" w:hAnsi="宋体"/>
          <w:b w:val="0"/>
          <w:bCs w:val="0"/>
          <w:color w:val="000000"/>
          <w:sz w:val="24"/>
          <w:szCs w:val="24"/>
          <w:highlight w:val="none"/>
          <w:lang w:eastAsia="zh-CN"/>
        </w:rPr>
        <w:outlineLvl w:val="9"/>
      </w:pPr>
      <w:r>
        <w:rPr>
          <w:rFonts w:hint="eastAsia" w:ascii="宋体" w:hAnsi="宋体"/>
          <w:b w:val="0"/>
          <w:bCs w:val="0"/>
          <w:color w:val="000000"/>
          <w:sz w:val="24"/>
          <w:szCs w:val="24"/>
          <w:highlight w:val="none"/>
          <w:lang w:eastAsia="zh-CN"/>
        </w:rPr>
      </w:r>
      <w:r/>
    </w:p>
    <w:p>
      <w:pPr>
        <w:pStyle w:val="928"/>
        <w:ind w:firstLine="480"/>
        <w:spacing w:line="440" w:lineRule="exact"/>
        <w:rPr>
          <w:rFonts w:hint="eastAsia" w:ascii="宋体" w:hAnsi="宋体"/>
          <w:b w:val="0"/>
          <w:bCs w:val="0"/>
          <w:color w:val="000000"/>
          <w:sz w:val="24"/>
          <w:szCs w:val="24"/>
          <w:highlight w:val="none"/>
          <w:lang w:eastAsia="zh-CN"/>
        </w:rPr>
        <w:outlineLvl w:val="9"/>
      </w:pPr>
      <w:r>
        <w:rPr>
          <w:rFonts w:hint="eastAsia" w:ascii="宋体" w:hAnsi="宋体"/>
          <w:b w:val="0"/>
          <w:bCs w:val="0"/>
          <w:color w:val="000000"/>
          <w:sz w:val="24"/>
          <w:szCs w:val="24"/>
          <w:highlight w:val="none"/>
          <w:lang w:eastAsia="zh-CN"/>
        </w:rPr>
      </w:r>
      <w:r/>
    </w:p>
    <w:p>
      <w:pPr>
        <w:pStyle w:val="928"/>
        <w:ind w:firstLine="480"/>
        <w:spacing w:line="440" w:lineRule="exact"/>
        <w:rPr>
          <w:rFonts w:hint="eastAsia" w:ascii="宋体" w:hAnsi="宋体"/>
          <w:b w:val="0"/>
          <w:bCs w:val="0"/>
          <w:color w:val="000000"/>
          <w:sz w:val="24"/>
          <w:szCs w:val="24"/>
          <w:highlight w:val="none"/>
          <w:lang w:eastAsia="zh-CN"/>
        </w:rPr>
        <w:outlineLvl w:val="9"/>
      </w:pPr>
      <w:r>
        <w:rPr>
          <w:rFonts w:hint="eastAsia" w:ascii="宋体" w:hAnsi="宋体"/>
          <w:b w:val="0"/>
          <w:bCs w:val="0"/>
          <w:color w:val="000000"/>
          <w:sz w:val="24"/>
          <w:szCs w:val="24"/>
          <w:highlight w:val="none"/>
          <w:lang w:eastAsia="zh-CN"/>
        </w:rPr>
      </w:r>
      <w:r/>
    </w:p>
    <w:p>
      <w:pPr>
        <w:pStyle w:val="928"/>
        <w:spacing w:line="440" w:lineRule="exact"/>
        <w:rPr>
          <w:rFonts w:hint="eastAsia" w:ascii="宋体" w:hAnsi="宋体"/>
          <w:b/>
          <w:bCs/>
          <w:color w:val="000000"/>
          <w:sz w:val="21"/>
          <w:szCs w:val="21"/>
          <w:highlight w:val="none"/>
          <w:lang w:eastAsia="zh-CN"/>
        </w:rPr>
        <w:outlineLvl w:val="9"/>
      </w:pPr>
      <w:r>
        <w:rPr>
          <w:rFonts w:hint="eastAsia" w:ascii="宋体" w:hAnsi="宋体"/>
          <w:b/>
          <w:bCs/>
          <w:color w:val="000000"/>
          <w:sz w:val="21"/>
          <w:szCs w:val="21"/>
          <w:highlight w:val="none"/>
          <w:lang w:eastAsia="zh-CN"/>
        </w:rPr>
      </w:r>
      <w:r/>
    </w:p>
    <w:p>
      <w:pPr>
        <w:pStyle w:val="1008"/>
        <w:rPr>
          <w:rFonts w:hint="eastAsia"/>
          <w:color w:val="000000"/>
          <w:highlight w:val="none"/>
        </w:rPr>
        <w:outlineLvl w:val="9"/>
      </w:pPr>
      <w:r>
        <w:rPr>
          <w:rFonts w:hint="eastAsia"/>
          <w:color w:val="000000"/>
          <w:highlight w:val="none"/>
        </w:rPr>
      </w:r>
      <w:r/>
    </w:p>
    <w:p>
      <w:pPr>
        <w:pStyle w:val="928"/>
        <w:rPr>
          <w:rFonts w:hint="eastAsia" w:ascii="黑体" w:hAnsi="黑体" w:eastAsia="黑体" w:cs="Times New Roman"/>
          <w:i w:val="0"/>
          <w:color w:val="000000"/>
          <w:sz w:val="32"/>
          <w:szCs w:val="32"/>
          <w:highlight w:val="none"/>
          <w:u w:val="none"/>
          <w:lang w:val="en-US" w:eastAsia="zh-CN"/>
        </w:rPr>
        <w:outlineLvl w:val="9"/>
      </w:pPr>
      <w:r/>
      <w:bookmarkEnd w:id="21"/>
      <w:r/>
      <w:bookmarkEnd w:id="22"/>
      <w:r/>
      <w:bookmarkEnd w:id="23"/>
      <w:r/>
      <w:bookmarkStart w:id="26" w:name="_Toc120614284"/>
      <w:r>
        <w:rPr>
          <w:rFonts w:hint="eastAsia" w:ascii="黑体" w:hAnsi="黑体" w:eastAsia="黑体" w:cs="Times New Roman"/>
          <w:i w:val="0"/>
          <w:color w:val="000000"/>
          <w:sz w:val="32"/>
          <w:szCs w:val="32"/>
          <w:highlight w:val="none"/>
          <w:u w:val="none"/>
          <w:lang w:val="en-US" w:eastAsia="zh-CN"/>
        </w:rPr>
        <w:t xml:space="preserve">二、特定资格要求的证明文件</w:t>
      </w:r>
      <w:r>
        <w:rPr>
          <w:rFonts w:hint="eastAsia" w:ascii="黑体" w:hAnsi="黑体" w:eastAsia="黑体" w:cs="Times New Roman"/>
          <w:i w:val="0"/>
          <w:color w:val="000000"/>
          <w:sz w:val="32"/>
          <w:szCs w:val="32"/>
          <w:highlight w:val="none"/>
          <w:u w:val="none"/>
          <w:lang w:val="en-US" w:eastAsia="zh-CN"/>
        </w:rPr>
      </w:r>
      <w:r/>
    </w:p>
    <w:p>
      <w:pPr>
        <w:pStyle w:val="928"/>
        <w:spacing w:line="460" w:lineRule="exact"/>
        <w:rPr>
          <w:rFonts w:hint="eastAsia" w:ascii="宋体" w:hAnsi="宋体"/>
          <w:bCs/>
          <w:color w:val="000000"/>
          <w:sz w:val="24"/>
          <w:szCs w:val="21"/>
          <w:highlight w:val="none"/>
        </w:rPr>
        <w:outlineLvl w:val="9"/>
      </w:pPr>
      <w:r>
        <w:rPr>
          <w:rFonts w:hint="eastAsia" w:ascii="宋体" w:hAnsi="宋体"/>
          <w:color w:val="000000"/>
          <w:sz w:val="24"/>
          <w:szCs w:val="21"/>
          <w:highlight w:val="none"/>
        </w:rPr>
        <w:t xml:space="preserve">  本项目申请人的特定资格要求中要求提供的</w:t>
      </w:r>
      <w:r>
        <w:rPr>
          <w:rFonts w:hint="eastAsia" w:ascii="宋体" w:hAnsi="宋体"/>
          <w:color w:val="000000"/>
          <w:sz w:val="24"/>
          <w:szCs w:val="21"/>
          <w:highlight w:val="none"/>
          <w:lang w:val="en-US" w:eastAsia="zh-CN"/>
        </w:rPr>
        <w:t xml:space="preserve">材料</w:t>
      </w:r>
      <w:r>
        <w:rPr>
          <w:rFonts w:hint="eastAsia" w:ascii="宋体" w:hAnsi="宋体"/>
          <w:color w:val="000000"/>
          <w:sz w:val="24"/>
          <w:szCs w:val="21"/>
          <w:highlight w:val="none"/>
        </w:rPr>
        <w:t xml:space="preserve">。</w:t>
      </w:r>
      <w:r>
        <w:rPr>
          <w:rFonts w:hint="eastAsia" w:ascii="宋体" w:hAnsi="宋体"/>
          <w:bCs/>
          <w:color w:val="000000"/>
          <w:sz w:val="24"/>
          <w:szCs w:val="21"/>
          <w:highlight w:val="none"/>
        </w:rPr>
      </w:r>
      <w:r/>
    </w:p>
    <w:p>
      <w:pPr>
        <w:pStyle w:val="928"/>
        <w:spacing w:line="460" w:lineRule="exact"/>
        <w:rPr>
          <w:rFonts w:hint="eastAsia" w:ascii="宋体" w:hAnsi="宋体"/>
          <w:bCs/>
          <w:color w:val="000000"/>
          <w:sz w:val="24"/>
          <w:szCs w:val="21"/>
          <w:highlight w:val="none"/>
        </w:rPr>
        <w:outlineLvl w:val="9"/>
      </w:pPr>
      <w:r>
        <w:rPr>
          <w:rFonts w:hint="eastAsia" w:ascii="宋体" w:hAnsi="宋体"/>
          <w:bCs/>
          <w:color w:val="000000"/>
          <w:sz w:val="24"/>
          <w:szCs w:val="21"/>
          <w:highlight w:val="none"/>
        </w:rPr>
      </w:r>
      <w:r/>
    </w:p>
    <w:p>
      <w:pPr>
        <w:pStyle w:val="928"/>
        <w:jc w:val="left"/>
        <w:rPr>
          <w:rFonts w:hint="eastAsia" w:ascii="黑体" w:hAnsi="黑体" w:eastAsia="黑体"/>
          <w:i/>
          <w:color w:val="000000"/>
          <w:sz w:val="32"/>
          <w:szCs w:val="32"/>
          <w:highlight w:val="none"/>
          <w:u w:val="single"/>
          <w:lang w:val="en-US" w:eastAsia="zh-CN"/>
        </w:rPr>
        <w:outlineLvl w:val="9"/>
      </w:pPr>
      <w:r>
        <w:rPr>
          <w:rFonts w:hint="eastAsia" w:ascii="黑体" w:hAnsi="黑体" w:eastAsia="黑体"/>
          <w:i/>
          <w:color w:val="000000"/>
          <w:sz w:val="32"/>
          <w:szCs w:val="32"/>
          <w:highlight w:val="none"/>
          <w:u w:val="single"/>
          <w:lang w:val="en-US" w:eastAsia="zh-CN"/>
        </w:rPr>
      </w:r>
      <w:r/>
    </w:p>
    <w:p>
      <w:pPr>
        <w:pStyle w:val="928"/>
        <w:jc w:val="left"/>
        <w:rPr>
          <w:rFonts w:hint="eastAsia" w:ascii="黑体" w:hAnsi="黑体" w:eastAsia="黑体"/>
          <w:i/>
          <w:color w:val="000000"/>
          <w:sz w:val="32"/>
          <w:szCs w:val="32"/>
          <w:highlight w:val="none"/>
          <w:u w:val="single"/>
          <w:lang w:val="en-US" w:eastAsia="zh-CN"/>
        </w:rPr>
        <w:outlineLvl w:val="9"/>
      </w:pPr>
      <w:r>
        <w:rPr>
          <w:rFonts w:hint="eastAsia" w:ascii="黑体" w:hAnsi="黑体" w:eastAsia="黑体"/>
          <w:i/>
          <w:color w:val="000000"/>
          <w:sz w:val="32"/>
          <w:szCs w:val="32"/>
          <w:highlight w:val="none"/>
          <w:u w:val="single"/>
          <w:lang w:val="en-US" w:eastAsia="zh-CN"/>
        </w:rPr>
      </w:r>
      <w:r/>
    </w:p>
    <w:p>
      <w:pPr>
        <w:pStyle w:val="928"/>
        <w:jc w:val="left"/>
        <w:rPr>
          <w:rFonts w:hint="eastAsia" w:ascii="黑体" w:hAnsi="黑体" w:eastAsia="黑体"/>
          <w:i/>
          <w:color w:val="000000"/>
          <w:sz w:val="32"/>
          <w:szCs w:val="32"/>
          <w:highlight w:val="none"/>
          <w:u w:val="single"/>
          <w:lang w:val="en-US" w:eastAsia="zh-CN"/>
        </w:rPr>
        <w:outlineLvl w:val="9"/>
      </w:pPr>
      <w:r>
        <w:rPr>
          <w:rFonts w:hint="eastAsia" w:ascii="黑体" w:hAnsi="黑体" w:eastAsia="黑体"/>
          <w:i/>
          <w:color w:val="000000"/>
          <w:sz w:val="32"/>
          <w:szCs w:val="32"/>
          <w:highlight w:val="none"/>
          <w:u w:val="single"/>
          <w:lang w:val="en-US" w:eastAsia="zh-CN"/>
        </w:rPr>
      </w:r>
      <w:r/>
    </w:p>
    <w:p>
      <w:pPr>
        <w:pStyle w:val="928"/>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928"/>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928"/>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t xml:space="preserve">三、法人授权书</w:t>
      </w:r>
      <w:r>
        <w:rPr>
          <w:rFonts w:hint="eastAsia" w:ascii="黑体" w:hAnsi="黑体" w:eastAsia="黑体" w:cs="Times New Roman"/>
          <w:i w:val="0"/>
          <w:color w:val="000000"/>
          <w:sz w:val="32"/>
          <w:szCs w:val="32"/>
          <w:highlight w:val="none"/>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zh-CN" w:eastAsia="zh-CN"/>
        </w:rPr>
        <w:outlineLvl w:val="9"/>
      </w:pPr>
      <w:r>
        <w:rPr>
          <w:rFonts w:hint="eastAsia" w:ascii="方正小标宋简体" w:hAnsi="方正小标宋简体" w:eastAsia="方正小标宋简体" w:cs="方正小标宋简体"/>
          <w:color w:val="000000"/>
          <w:sz w:val="32"/>
          <w:szCs w:val="32"/>
          <w:highlight w:val="none"/>
          <w:lang w:val="zh-CN" w:eastAsia="zh-CN"/>
        </w:rPr>
        <w:t xml:space="preserve">法人授权书</w:t>
      </w:r>
      <w:r>
        <w:rPr>
          <w:rFonts w:hint="eastAsia" w:ascii="方正小标宋简体" w:hAnsi="方正小标宋简体" w:eastAsia="方正小标宋简体" w:cs="方正小标宋简体"/>
          <w:color w:val="000000"/>
          <w:sz w:val="32"/>
          <w:szCs w:val="32"/>
          <w:highlight w:val="none"/>
          <w:lang w:val="zh-CN" w:eastAsia="zh-CN"/>
        </w:rPr>
      </w:r>
      <w:r/>
    </w:p>
    <w:p>
      <w:pPr>
        <w:pStyle w:val="1017"/>
        <w:ind w:firstLine="480"/>
        <w:keepLines w:val="0"/>
        <w:keepNext w:val="0"/>
        <w:pageBreakBefore w:val="0"/>
        <w:spacing w:line="480" w:lineRule="auto"/>
        <w:widowControl w:val="off"/>
        <w:tabs>
          <w:tab w:val="left" w:pos="360" w:leader="none"/>
        </w:tabs>
        <w:rPr>
          <w:rFonts w:hint="eastAsia"/>
          <w:color w:val="000000"/>
          <w:sz w:val="24"/>
          <w:szCs w:val="24"/>
          <w:highlight w:val="none"/>
        </w:rPr>
        <w:outlineLvl w:val="9"/>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（被授权人的姓名）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为我方就</w:t>
      </w:r>
      <w:r>
        <w:rPr>
          <w:rFonts w:hint="eastAsia"/>
          <w:color w:val="000000"/>
          <w:sz w:val="24"/>
          <w:szCs w:val="24"/>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1017"/>
        <w:ind w:firstLine="480"/>
        <w:keepLines w:val="0"/>
        <w:keepNext w:val="0"/>
        <w:pageBreakBefore w:val="0"/>
        <w:spacing w:line="480" w:lineRule="auto"/>
        <w:widowControl w:val="off"/>
        <w:tabs>
          <w:tab w:val="left" w:pos="360" w:leader="none"/>
        </w:tabs>
        <w:rPr>
          <w:rFonts w:hint="eastAsia"/>
          <w:color w:val="000000"/>
          <w:sz w:val="24"/>
          <w:szCs w:val="24"/>
          <w:highlight w:val="none"/>
        </w:rPr>
        <w:outlineLvl w:val="9"/>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1017"/>
        <w:ind w:firstLine="0"/>
        <w:keepLines w:val="0"/>
        <w:keepNext w:val="0"/>
        <w:pageBreakBefore w:val="0"/>
        <w:spacing w:line="480" w:lineRule="auto"/>
        <w:widowControl w:val="off"/>
        <w:tabs>
          <w:tab w:val="left" w:pos="360" w:leader="none"/>
        </w:tabs>
        <w:rPr>
          <w:rFonts w:hint="eastAsia"/>
          <w:color w:val="000000"/>
          <w:sz w:val="24"/>
          <w:szCs w:val="24"/>
          <w:highlight w:val="none"/>
          <w:u w:val="single"/>
        </w:rPr>
        <w:outlineLvl w:val="9"/>
      </w:pPr>
      <w:r>
        <w:rPr>
          <w:rFonts w:hint="eastAsia"/>
          <w:color w:val="000000"/>
          <w:sz w:val="24"/>
          <w:szCs w:val="24"/>
          <w:highlight w:val="none"/>
        </w:rPr>
        <w:t xml:space="preserve">    被授权人身份证号码：</w:t>
      </w:r>
      <w:r>
        <w:rPr>
          <w:rFonts w:hint="eastAsia"/>
          <w:color w:val="000000"/>
          <w:sz w:val="24"/>
          <w:szCs w:val="24"/>
          <w:highlight w:val="none"/>
          <w:u w:val="single"/>
        </w:rPr>
      </w:r>
      <w:r/>
    </w:p>
    <w:p>
      <w:pPr>
        <w:pStyle w:val="1017"/>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outlineLvl w:val="9"/>
      </w:pPr>
      <w:r>
        <w:rPr>
          <w:rFonts w:hint="eastAsia"/>
          <w:color w:val="000000"/>
          <w:sz w:val="24"/>
          <w:szCs w:val="24"/>
          <w:highlight w:val="none"/>
        </w:rPr>
        <w:t xml:space="preserve">被授权人联系电话：（手机）</w:t>
      </w:r>
      <w:r>
        <w:rPr>
          <w:rFonts w:hint="eastAsia" w:ascii="宋体" w:hAnsi="宋体" w:eastAsia="宋体" w:cs="宋体"/>
          <w:color w:val="000000"/>
          <w:sz w:val="24"/>
          <w:szCs w:val="24"/>
          <w:highlight w:val="none"/>
          <w:u w:val="single"/>
        </w:rPr>
      </w:r>
      <w:r/>
    </w:p>
    <w:p>
      <w:pPr>
        <w:pStyle w:val="1017"/>
        <w:ind w:firstLine="480"/>
        <w:keepLines w:val="0"/>
        <w:keepNext w:val="0"/>
        <w:pageBreakBefore w:val="0"/>
        <w:spacing w:line="480" w:lineRule="auto"/>
        <w:widowControl w:val="off"/>
        <w:tabs>
          <w:tab w:val="left" w:pos="360" w:leader="none"/>
        </w:tabs>
        <w:rPr>
          <w:rFonts w:eastAsia="宋体"/>
          <w:color w:val="000000"/>
          <w:sz w:val="24"/>
          <w:szCs w:val="24"/>
          <w:highlight w:val="none"/>
          <w:lang w:val="en-US" w:eastAsia="zh-CN"/>
        </w:rPr>
        <w:outlineLvl w:val="9"/>
      </w:pPr>
      <w:r>
        <w:rPr>
          <w:rFonts w:hint="eastAsia"/>
          <w:color w:val="000000"/>
          <w:sz w:val="24"/>
          <w:szCs w:val="24"/>
          <w:highlight w:val="none"/>
          <w:lang w:val="en-US" w:eastAsia="zh-CN"/>
        </w:rPr>
        <w:t xml:space="preserve">授权单位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1017"/>
        <w:ind w:firstLine="480"/>
        <w:keepLines w:val="0"/>
        <w:keepNext w:val="0"/>
        <w:pageBreakBefore w:val="0"/>
        <w:spacing w:line="480" w:lineRule="auto"/>
        <w:widowControl w:val="off"/>
        <w:tabs>
          <w:tab w:val="left" w:pos="360" w:leader="none"/>
        </w:tabs>
        <w:rPr>
          <w:rFonts w:hint="eastAsia"/>
          <w:color w:val="000000"/>
          <w:sz w:val="24"/>
          <w:szCs w:val="24"/>
          <w:highlight w:val="none"/>
          <w:u w:val="single"/>
        </w:rPr>
        <w:outlineLvl w:val="9"/>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1017"/>
        <w:ind w:firstLine="480"/>
        <w:keepLines w:val="0"/>
        <w:keepNext w:val="0"/>
        <w:pageBreakBefore w:val="0"/>
        <w:spacing w:line="480" w:lineRule="auto"/>
        <w:widowControl w:val="off"/>
        <w:tabs>
          <w:tab w:val="left" w:pos="360" w:leader="none"/>
        </w:tabs>
        <w:rPr>
          <w:rFonts w:hint="eastAsia"/>
          <w:color w:val="000000"/>
          <w:sz w:val="24"/>
          <w:szCs w:val="24"/>
          <w:highlight w:val="none"/>
        </w:rPr>
        <w:outlineLvl w:val="9"/>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27" w:name="_格式3__银行出具的资信证明"/>
      <w:r/>
      <w:bookmarkEnd w:id="27"/>
      <w:r/>
      <w:bookmarkStart w:id="28" w:name="_Hlt26671380"/>
      <w:r/>
      <w:bookmarkEnd w:id="28"/>
      <w:r/>
      <w:bookmarkStart w:id="29" w:name="_Hlt26955070"/>
      <w:r/>
      <w:bookmarkEnd w:id="29"/>
      <w:r>
        <w:rPr>
          <w:rFonts w:hint="eastAsia"/>
          <w:color w:val="000000"/>
          <w:sz w:val="24"/>
          <w:szCs w:val="24"/>
          <w:highlight w:val="none"/>
        </w:rPr>
      </w:r>
      <w:r/>
    </w:p>
    <w:p>
      <w:pPr>
        <w:pStyle w:val="928"/>
        <w:ind w:firstLine="480"/>
        <w:tabs>
          <w:tab w:val="left" w:pos="360" w:leader="none"/>
        </w:tabs>
        <w:rPr>
          <w:rFonts w:hint="eastAsia" w:ascii="Times New Roman" w:hAnsi="Times New Roman"/>
          <w:color w:val="000000"/>
          <w:sz w:val="24"/>
          <w:szCs w:val="24"/>
          <w:highlight w:val="none"/>
          <w:u w:val="single"/>
        </w:rPr>
        <w:outlineLvl w:val="9"/>
      </w:pPr>
      <w:r>
        <w:rPr>
          <w:rFonts w:hint="eastAsia" w:ascii="Times New Roman" w:hAnsi="Times New Roman"/>
          <w:color w:val="000000"/>
          <w:sz w:val="24"/>
          <w:szCs w:val="24"/>
          <w:highlight w:val="none"/>
          <w:u w:val="single"/>
        </w:rPr>
      </w:r>
      <w:r/>
    </w:p>
    <w:p>
      <w:pPr>
        <w:pStyle w:val="928"/>
        <w:ind w:firstLine="480"/>
        <w:tabs>
          <w:tab w:val="left" w:pos="360" w:leader="none"/>
        </w:tabs>
        <w:rPr>
          <w:rFonts w:hint="eastAsia" w:ascii="Times New Roman" w:hAnsi="Times New Roman"/>
          <w:color w:val="000000"/>
          <w:sz w:val="24"/>
          <w:szCs w:val="24"/>
          <w:highlight w:val="none"/>
          <w:u w:val="single"/>
        </w:rPr>
        <w:outlineLvl w:val="9"/>
      </w:pPr>
      <w:r>
        <w:rPr>
          <w:rFonts w:hint="eastAsia" w:ascii="Times New Roman" w:hAnsi="Times New Roman"/>
          <w:color w:val="000000"/>
          <w:sz w:val="24"/>
          <w:szCs w:val="24"/>
          <w:highlight w:val="none"/>
          <w:u w:val="single"/>
        </w:rPr>
      </w:r>
      <w:r/>
    </w:p>
    <w:p>
      <w:pPr>
        <w:pStyle w:val="928"/>
        <w:ind w:firstLine="480"/>
        <w:tabs>
          <w:tab w:val="left" w:pos="360" w:leader="none"/>
        </w:tabs>
        <w:rPr>
          <w:rFonts w:hint="eastAsia" w:ascii="Times New Roman" w:hAnsi="Times New Roman"/>
          <w:color w:val="000000"/>
          <w:sz w:val="24"/>
          <w:szCs w:val="24"/>
          <w:highlight w:val="none"/>
          <w:u w:val="single"/>
        </w:rPr>
        <w:outlineLvl w:val="9"/>
      </w:pPr>
      <w:r>
        <w:rPr>
          <w:rFonts w:hint="eastAsia" w:ascii="Times New Roman" w:hAnsi="Times New Roman"/>
          <w:color w:val="000000"/>
          <w:sz w:val="24"/>
          <w:szCs w:val="24"/>
          <w:highlight w:val="none"/>
          <w:u w:val="single"/>
        </w:rPr>
      </w:r>
      <w:r/>
    </w:p>
    <w:p>
      <w:pPr>
        <w:pStyle w:val="928"/>
        <w:ind w:firstLine="480"/>
        <w:tabs>
          <w:tab w:val="left" w:pos="360" w:leader="none"/>
        </w:tabs>
        <w:rPr>
          <w:rFonts w:hint="eastAsia" w:ascii="Times New Roman" w:hAnsi="Times New Roman"/>
          <w:color w:val="000000"/>
          <w:sz w:val="24"/>
          <w:szCs w:val="24"/>
          <w:highlight w:val="none"/>
          <w:u w:val="single"/>
        </w:rPr>
        <w:outlineLvl w:val="9"/>
      </w:pPr>
      <w:r>
        <w:rPr>
          <w:rFonts w:hint="eastAsia" w:ascii="Times New Roman" w:hAnsi="Times New Roman"/>
          <w:color w:val="000000"/>
          <w:sz w:val="24"/>
          <w:szCs w:val="24"/>
          <w:highlight w:val="none"/>
          <w:u w:val="single"/>
        </w:rPr>
      </w:r>
      <w:r/>
    </w:p>
    <w:p>
      <w:pPr>
        <w:pStyle w:val="928"/>
        <w:ind w:firstLine="480"/>
        <w:tabs>
          <w:tab w:val="left" w:pos="360" w:leader="none"/>
        </w:tabs>
        <w:rPr>
          <w:rFonts w:hint="eastAsia" w:ascii="Times New Roman" w:hAnsi="Times New Roman"/>
          <w:color w:val="000000"/>
          <w:sz w:val="24"/>
          <w:szCs w:val="24"/>
          <w:highlight w:val="none"/>
          <w:u w:val="single"/>
        </w:rPr>
        <w:outlineLvl w:val="9"/>
      </w:pPr>
      <w:r>
        <w:rPr>
          <w:rFonts w:hint="eastAsia" w:ascii="Times New Roman" w:hAnsi="Times New Roman"/>
          <w:color w:val="000000"/>
          <w:sz w:val="24"/>
          <w:szCs w:val="24"/>
          <w:highlight w:val="none"/>
          <w:u w:val="single"/>
        </w:rPr>
      </w:r>
      <w:r/>
    </w:p>
    <w:p>
      <w:pPr>
        <w:pStyle w:val="928"/>
        <w:ind w:firstLine="480"/>
        <w:tabs>
          <w:tab w:val="left" w:pos="360" w:leader="none"/>
        </w:tabs>
        <w:rPr>
          <w:rFonts w:hint="eastAsia" w:ascii="Times New Roman" w:hAnsi="Times New Roman"/>
          <w:color w:val="000000"/>
          <w:sz w:val="24"/>
          <w:szCs w:val="24"/>
          <w:highlight w:val="none"/>
          <w:u w:val="single"/>
        </w:rPr>
        <w:outlineLvl w:val="9"/>
      </w:pPr>
      <w:r>
        <w:rPr>
          <w:rFonts w:hint="eastAsia" w:ascii="Times New Roman" w:hAnsi="Times New Roman"/>
          <w:color w:val="000000"/>
          <w:sz w:val="24"/>
          <w:szCs w:val="24"/>
          <w:highlight w:val="none"/>
          <w:u w:val="single"/>
        </w:rPr>
      </w:r>
      <w:r/>
    </w:p>
    <w:p>
      <w:pPr>
        <w:pStyle w:val="928"/>
        <w:ind w:firstLine="480"/>
        <w:tabs>
          <w:tab w:val="left" w:pos="360" w:leader="none"/>
        </w:tabs>
        <w:rPr>
          <w:rFonts w:hint="eastAsia" w:ascii="Times New Roman" w:hAnsi="Times New Roman"/>
          <w:color w:val="000000"/>
          <w:sz w:val="24"/>
          <w:szCs w:val="24"/>
          <w:highlight w:val="none"/>
          <w:u w:val="single"/>
        </w:rPr>
        <w:outlineLvl w:val="9"/>
      </w:pPr>
      <w:r>
        <w:rPr>
          <w:rFonts w:hint="eastAsia" w:ascii="Times New Roman" w:hAnsi="Times New Roman"/>
          <w:color w:val="000000"/>
          <w:sz w:val="24"/>
          <w:szCs w:val="24"/>
          <w:highlight w:val="none"/>
          <w:u w:val="single"/>
        </w:rPr>
      </w:r>
      <w:r/>
    </w:p>
    <w:p>
      <w:pPr>
        <w:pStyle w:val="928"/>
        <w:ind w:firstLine="480"/>
        <w:tabs>
          <w:tab w:val="left" w:pos="360" w:leader="none"/>
        </w:tabs>
        <w:rPr>
          <w:rFonts w:hint="eastAsia" w:ascii="Times New Roman" w:hAnsi="Times New Roman"/>
          <w:color w:val="000000"/>
          <w:sz w:val="24"/>
          <w:szCs w:val="24"/>
          <w:highlight w:val="none"/>
          <w:u w:val="single"/>
        </w:rPr>
        <w:outlineLvl w:val="9"/>
      </w:pPr>
      <w:r>
        <w:rPr>
          <w:rFonts w:hint="eastAsia" w:ascii="Times New Roman" w:hAnsi="Times New Roman"/>
          <w:color w:val="000000"/>
          <w:sz w:val="24"/>
          <w:szCs w:val="24"/>
          <w:highlight w:val="none"/>
          <w:u w:val="single"/>
        </w:rPr>
      </w:r>
      <w:r/>
    </w:p>
    <w:p>
      <w:pPr>
        <w:pStyle w:val="928"/>
        <w:ind w:firstLine="480"/>
        <w:tabs>
          <w:tab w:val="left" w:pos="360" w:leader="none"/>
        </w:tabs>
        <w:rPr>
          <w:rFonts w:hint="eastAsia" w:ascii="Times New Roman" w:hAnsi="Times New Roman"/>
          <w:color w:val="000000"/>
          <w:sz w:val="24"/>
          <w:szCs w:val="24"/>
          <w:highlight w:val="none"/>
          <w:u w:val="single"/>
        </w:rPr>
        <w:outlineLvl w:val="9"/>
      </w:pPr>
      <w:r>
        <w:rPr>
          <w:rFonts w:hint="eastAsia" w:ascii="Times New Roman" w:hAnsi="Times New Roman"/>
          <w:color w:val="000000"/>
          <w:sz w:val="24"/>
          <w:szCs w:val="24"/>
          <w:highlight w:val="none"/>
          <w:u w:val="single"/>
        </w:rPr>
      </w:r>
      <w:r/>
    </w:p>
    <w:p>
      <w:pPr>
        <w:pStyle w:val="928"/>
        <w:ind w:firstLine="480"/>
        <w:tabs>
          <w:tab w:val="left" w:pos="360" w:leader="none"/>
        </w:tabs>
        <w:rPr>
          <w:rFonts w:hint="eastAsia" w:ascii="Times New Roman" w:hAnsi="Times New Roman"/>
          <w:color w:val="000000"/>
          <w:sz w:val="24"/>
          <w:szCs w:val="24"/>
          <w:highlight w:val="none"/>
          <w:u w:val="single"/>
        </w:rPr>
        <w:outlineLvl w:val="9"/>
      </w:pPr>
      <w:r>
        <w:rPr>
          <w:rFonts w:hint="eastAsia" w:ascii="Times New Roman" w:hAnsi="Times New Roman"/>
          <w:color w:val="000000"/>
          <w:sz w:val="24"/>
          <w:szCs w:val="24"/>
          <w:highlight w:val="none"/>
          <w:u w:val="single"/>
        </w:rPr>
      </w:r>
      <w:r/>
    </w:p>
    <w:p>
      <w:pPr>
        <w:pStyle w:val="928"/>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t xml:space="preserve">四、磋商响应函</w:t>
      </w:r>
      <w:r>
        <w:rPr>
          <w:rFonts w:hint="eastAsia" w:ascii="黑体" w:hAnsi="黑体" w:eastAsia="黑体" w:cs="Times New Roman"/>
          <w:i w:val="0"/>
          <w:color w:val="000000"/>
          <w:sz w:val="32"/>
          <w:szCs w:val="32"/>
          <w:highlight w:val="none"/>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928"/>
        <w:jc w:val="left"/>
        <w:keepLines w:val="0"/>
        <w:keepNext w:val="0"/>
        <w:pageBreakBefore w:val="0"/>
        <w:spacing w:line="360" w:lineRule="auto"/>
        <w:widowControl w:val="off"/>
        <w:rPr>
          <w:rFonts w:hint="eastAsia" w:ascii="宋体" w:hAnsi="宋体" w:eastAsia="宋体"/>
          <w:color w:val="000000"/>
          <w:sz w:val="24"/>
          <w:szCs w:val="21"/>
          <w:highlight w:val="none"/>
          <w:lang w:eastAsia="zh-CN"/>
        </w:rPr>
        <w:outlineLvl w:val="9"/>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南京市公共资源交易中心</w:t>
      </w:r>
      <w:r>
        <w:rPr>
          <w:rFonts w:hint="eastAsia" w:ascii="宋体" w:hAnsi="宋体" w:eastAsia="宋体"/>
          <w:color w:val="000000"/>
          <w:sz w:val="24"/>
          <w:szCs w:val="21"/>
          <w:highlight w:val="none"/>
          <w:lang w:eastAsia="zh-CN"/>
        </w:rPr>
      </w:r>
      <w:r/>
    </w:p>
    <w:p>
      <w:pPr>
        <w:pStyle w:val="1019"/>
        <w:ind w:firstLine="480"/>
        <w:keepLines w:val="0"/>
        <w:keepNext w:val="0"/>
        <w:pageBreakBefore w:val="0"/>
        <w:spacing w:before="0" w:after="0" w:line="360" w:lineRule="auto"/>
        <w:widowControl w:val="off"/>
        <w:rPr>
          <w:rFonts w:hint="eastAsia" w:ascii="宋体" w:hAnsi="宋体"/>
          <w:color w:val="000000"/>
          <w:szCs w:val="21"/>
          <w:highlight w:val="none"/>
        </w:rPr>
        <w:outlineLvl w:val="9"/>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eastAsia="宋体"/>
          <w:color w:val="000000"/>
          <w:szCs w:val="21"/>
          <w:highlight w:val="none"/>
          <w:lang w:eastAsia="zh-CN"/>
        </w:rPr>
        <w:t xml:space="preserve">磋商</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交磋商响应函，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28"/>
        <w:ind w:firstLine="480"/>
        <w:jc w:val="left"/>
        <w:keepLines w:val="0"/>
        <w:keepNext w:val="0"/>
        <w:pageBreakBefore w:val="0"/>
        <w:spacing w:line="360" w:lineRule="auto"/>
        <w:widowControl w:val="off"/>
        <w:rPr>
          <w:rFonts w:hint="eastAsia" w:ascii="宋体" w:hAnsi="宋体"/>
          <w:color w:val="000000"/>
          <w:sz w:val="24"/>
          <w:szCs w:val="21"/>
          <w:highlight w:val="none"/>
        </w:rPr>
        <w:outlineLvl w:val="9"/>
      </w:pPr>
      <w:r>
        <w:rPr>
          <w:rFonts w:hint="eastAsia" w:ascii="宋体" w:hAnsi="宋体"/>
          <w:color w:val="000000"/>
          <w:sz w:val="24"/>
          <w:szCs w:val="21"/>
          <w:highlight w:val="none"/>
        </w:rPr>
        <w:t xml:space="preserve">1.按磋商文件规定的各项要求</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向买方提供所需服务（包含与货物相关的服务及与服务相关的货物）。</w:t>
      </w:r>
      <w:r>
        <w:rPr>
          <w:rFonts w:hint="eastAsia" w:ascii="宋体" w:hAnsi="宋体"/>
          <w:color w:val="000000"/>
          <w:sz w:val="24"/>
          <w:szCs w:val="21"/>
          <w:highlight w:val="none"/>
        </w:rPr>
      </w:r>
      <w:r/>
    </w:p>
    <w:p>
      <w:pPr>
        <w:pStyle w:val="928"/>
        <w:ind w:firstLine="480"/>
        <w:jc w:val="left"/>
        <w:keepLines w:val="0"/>
        <w:keepNext w:val="0"/>
        <w:pageBreakBefore w:val="0"/>
        <w:spacing w:line="360" w:lineRule="auto"/>
        <w:widowControl w:val="off"/>
        <w:rPr>
          <w:rFonts w:hint="eastAsia" w:ascii="宋体" w:hAnsi="宋体"/>
          <w:color w:val="000000"/>
          <w:sz w:val="24"/>
          <w:szCs w:val="21"/>
          <w:highlight w:val="none"/>
        </w:rPr>
        <w:outlineLvl w:val="9"/>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p>
    <w:p>
      <w:pPr>
        <w:pStyle w:val="928"/>
        <w:ind w:firstLine="480"/>
        <w:jc w:val="left"/>
        <w:keepLines w:val="0"/>
        <w:keepNext w:val="0"/>
        <w:pageBreakBefore w:val="0"/>
        <w:spacing w:line="360" w:lineRule="auto"/>
        <w:widowControl w:val="off"/>
        <w:rPr>
          <w:rFonts w:hint="eastAsia" w:ascii="宋体" w:hAnsi="宋体"/>
          <w:color w:val="000000"/>
          <w:sz w:val="24"/>
          <w:szCs w:val="21"/>
          <w:highlight w:val="none"/>
        </w:rPr>
        <w:outlineLvl w:val="9"/>
      </w:pPr>
      <w:r>
        <w:rPr>
          <w:rFonts w:hint="eastAsia" w:ascii="宋体" w:hAnsi="宋体"/>
          <w:color w:val="000000"/>
          <w:sz w:val="24"/>
          <w:szCs w:val="21"/>
          <w:highlight w:val="none"/>
        </w:rPr>
        <w:t xml:space="preserve">3.我们已详细审核全部磋商文件及其有效补充文件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我们知道必须放弃提出含糊不清或误解问题的权利。</w:t>
      </w:r>
      <w:r>
        <w:rPr>
          <w:rFonts w:hint="eastAsia" w:ascii="宋体" w:hAnsi="宋体"/>
          <w:color w:val="000000"/>
          <w:sz w:val="24"/>
          <w:szCs w:val="21"/>
          <w:highlight w:val="none"/>
        </w:rPr>
      </w:r>
      <w:r/>
    </w:p>
    <w:p>
      <w:pPr>
        <w:pStyle w:val="928"/>
        <w:ind w:firstLine="480"/>
        <w:jc w:val="left"/>
        <w:keepLines w:val="0"/>
        <w:keepNext w:val="0"/>
        <w:pageBreakBefore w:val="0"/>
        <w:spacing w:line="360" w:lineRule="auto"/>
        <w:widowControl w:val="off"/>
        <w:rPr>
          <w:rFonts w:hint="eastAsia" w:ascii="宋体" w:hAnsi="宋体"/>
          <w:color w:val="000000"/>
          <w:sz w:val="24"/>
          <w:szCs w:val="21"/>
          <w:highlight w:val="none"/>
        </w:rPr>
        <w:outlineLvl w:val="9"/>
      </w:pPr>
      <w:r>
        <w:rPr>
          <w:rFonts w:hint="eastAsia" w:ascii="宋体" w:hAnsi="宋体"/>
          <w:color w:val="000000"/>
          <w:sz w:val="24"/>
          <w:szCs w:val="21"/>
          <w:highlight w:val="none"/>
        </w:rPr>
        <w:t xml:space="preserve">4.我们同意从规定的</w:t>
      </w:r>
      <w:r>
        <w:rPr>
          <w:rFonts w:hint="eastAsia" w:ascii="宋体" w:hAnsi="宋体"/>
          <w:color w:val="000000"/>
          <w:sz w:val="24"/>
          <w:szCs w:val="21"/>
          <w:highlight w:val="none"/>
          <w:lang w:val="en-US" w:eastAsia="zh-CN"/>
        </w:rPr>
        <w:t xml:space="preserve">磋商</w:t>
      </w:r>
      <w:r>
        <w:rPr>
          <w:rFonts w:hint="eastAsia" w:ascii="宋体" w:hAnsi="宋体"/>
          <w:color w:val="000000"/>
          <w:sz w:val="24"/>
          <w:szCs w:val="21"/>
          <w:highlight w:val="none"/>
        </w:rPr>
        <w:t xml:space="preserve">日期起遵循本响应文件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并在规定的磋商有效期期满之前均具有约束力。</w:t>
      </w:r>
      <w:r>
        <w:rPr>
          <w:rFonts w:hint="eastAsia" w:ascii="宋体" w:hAnsi="宋体"/>
          <w:color w:val="000000"/>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5.同意向贵方提供贵方可能另外要求的与磋商有关的任何证据或资料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并保证我方已提供和将要提供的文件是真实的、准确的。</w:t>
      </w:r>
      <w:r>
        <w:rPr>
          <w:rFonts w:hint="eastAsia" w:ascii="宋体" w:hAnsi="宋体" w:eastAsia="宋体" w:cs="Times New Roman"/>
          <w:color w:val="000000"/>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rPr>
        <w:t xml:space="preserve">6.一旦我方成交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我方将根据磋商文件的规定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严格履行合同的责任和义务,并保证在磋商文件规定的时间完成项目</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交付买方验收、使用。</w:t>
      </w:r>
      <w:r>
        <w:rPr>
          <w:rFonts w:hint="eastAsia" w:ascii="宋体" w:hAnsi="宋体" w:eastAsia="宋体" w:cs="Times New Roman"/>
          <w:color w:val="000000"/>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outlineLvl w:val="9"/>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.我方与本磋商有关的正式通讯地址为：</w:t>
      </w:r>
      <w:r>
        <w:rPr>
          <w:rFonts w:hint="eastAsia" w:ascii="宋体" w:hAnsi="宋体" w:eastAsia="宋体" w:cs="Times New Roman"/>
          <w:color w:val="000000"/>
          <w:sz w:val="24"/>
          <w:szCs w:val="21"/>
          <w:highlight w:val="none"/>
        </w:rPr>
      </w:r>
      <w:r/>
    </w:p>
    <w:p>
      <w:pPr>
        <w:pStyle w:val="1019"/>
        <w:ind w:left="0" w:firstLine="480"/>
        <w:keepLines w:val="0"/>
        <w:keepNext w:val="0"/>
        <w:pageBreakBefore w:val="0"/>
        <w:spacing w:before="0" w:after="0" w:line="360" w:lineRule="auto"/>
        <w:widowControl w:val="off"/>
        <w:rPr>
          <w:rFonts w:hint="eastAsia" w:ascii="宋体" w:hAnsi="宋体"/>
          <w:color w:val="000000"/>
          <w:szCs w:val="21"/>
          <w:highlight w:val="none"/>
        </w:rPr>
        <w:outlineLvl w:val="9"/>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019"/>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outlineLvl w:val="9"/>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1019"/>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outlineLvl w:val="9"/>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1019"/>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outlineLvl w:val="9"/>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1019"/>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outlineLvl w:val="9"/>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1019"/>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outlineLvl w:val="9"/>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928"/>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outlineLvl w:val="9"/>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1019"/>
        <w:ind w:left="0" w:firstLine="480"/>
        <w:keepLines w:val="0"/>
        <w:keepNext w:val="0"/>
        <w:pageBreakBefore w:val="0"/>
        <w:spacing w:before="0" w:after="0" w:line="360" w:lineRule="auto"/>
        <w:widowControl w:val="off"/>
        <w:rPr>
          <w:rFonts w:hint="eastAsia" w:ascii="宋体" w:hAnsi="宋体"/>
          <w:color w:val="000000"/>
          <w:szCs w:val="21"/>
          <w:highlight w:val="none"/>
        </w:rPr>
        <w:outlineLvl w:val="9"/>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28"/>
        <w:rPr>
          <w:rFonts w:hint="eastAsia" w:ascii="宋体" w:hAnsi="宋体"/>
          <w:color w:val="000000"/>
          <w:szCs w:val="21"/>
          <w:highlight w:val="none"/>
        </w:rPr>
        <w:outlineLvl w:val="9"/>
      </w:pPr>
      <w:r>
        <w:rPr>
          <w:rFonts w:hint="eastAsia" w:ascii="宋体" w:hAnsi="宋体"/>
          <w:color w:val="000000"/>
          <w:szCs w:val="21"/>
          <w:highlight w:val="none"/>
        </w:rPr>
      </w:r>
      <w:r/>
    </w:p>
    <w:p>
      <w:pPr>
        <w:pStyle w:val="928"/>
        <w:rPr>
          <w:rFonts w:hint="eastAsia" w:ascii="宋体" w:hAnsi="宋体"/>
          <w:color w:val="000000"/>
          <w:szCs w:val="21"/>
          <w:highlight w:val="none"/>
        </w:rPr>
        <w:outlineLvl w:val="9"/>
      </w:pPr>
      <w:r>
        <w:rPr>
          <w:rFonts w:hint="eastAsia" w:ascii="宋体" w:hAnsi="宋体"/>
          <w:color w:val="000000"/>
          <w:szCs w:val="21"/>
          <w:highlight w:val="none"/>
        </w:rPr>
      </w:r>
      <w:r/>
    </w:p>
    <w:p>
      <w:pPr>
        <w:pStyle w:val="928"/>
        <w:rPr>
          <w:rFonts w:hint="eastAsia" w:ascii="宋体" w:hAnsi="宋体"/>
          <w:color w:val="000000"/>
          <w:szCs w:val="21"/>
          <w:highlight w:val="none"/>
        </w:rPr>
        <w:outlineLvl w:val="9"/>
      </w:pPr>
      <w:r>
        <w:rPr>
          <w:rFonts w:hint="eastAsia" w:ascii="宋体" w:hAnsi="宋体"/>
          <w:color w:val="000000"/>
          <w:szCs w:val="21"/>
          <w:highlight w:val="none"/>
        </w:rPr>
      </w:r>
      <w:r/>
    </w:p>
    <w:p>
      <w:pPr>
        <w:pStyle w:val="928"/>
        <w:rPr>
          <w:rFonts w:hint="eastAsia" w:ascii="宋体" w:hAnsi="宋体"/>
          <w:color w:val="000000"/>
          <w:szCs w:val="21"/>
          <w:highlight w:val="none"/>
        </w:rPr>
        <w:outlineLvl w:val="9"/>
      </w:pPr>
      <w:r>
        <w:rPr>
          <w:rFonts w:hint="eastAsia" w:ascii="宋体" w:hAnsi="宋体"/>
          <w:color w:val="000000"/>
          <w:szCs w:val="21"/>
          <w:highlight w:val="none"/>
        </w:rPr>
      </w:r>
      <w:r/>
    </w:p>
    <w:p>
      <w:pPr>
        <w:pStyle w:val="928"/>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t xml:space="preserve">五、磋商报价表</w:t>
      </w:r>
      <w:r>
        <w:rPr>
          <w:rFonts w:hint="eastAsia" w:ascii="黑体" w:hAnsi="黑体" w:eastAsia="黑体" w:cs="Times New Roman"/>
          <w:i w:val="0"/>
          <w:color w:val="000000"/>
          <w:sz w:val="32"/>
          <w:szCs w:val="32"/>
          <w:highlight w:val="none"/>
          <w:u w:val="none"/>
          <w:lang w:val="en-US" w:eastAsia="zh-CN"/>
        </w:rPr>
      </w:r>
      <w:r/>
    </w:p>
    <w:p>
      <w:pPr>
        <w:pStyle w:val="928"/>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磋商报价表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928"/>
        <w:rPr>
          <w:rFonts w:hint="eastAsia"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供应商名称：（加盖电子公章）</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928"/>
        <w:ind w:firstLine="0"/>
        <w:keepLines w:val="0"/>
        <w:keepNext w:val="0"/>
        <w:pageBreakBefore w:val="0"/>
        <w:spacing w:line="480" w:lineRule="auto"/>
        <w:widowControl w:val="off"/>
        <w:rPr>
          <w:rFonts w:hint="eastAsia"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分包号：                                 </w:t>
      </w:r>
      <w:r>
        <w:rPr>
          <w:rFonts w:hint="eastAsia"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28"/>
              <w:jc w:val="center"/>
              <w:keepLines w:val="0"/>
              <w:keepNext w:val="0"/>
              <w:pageBreakBefore w:val="0"/>
              <w:spacing w:line="480" w:lineRule="auto"/>
              <w:widowControl w:val="off"/>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1019"/>
              <w:ind w:firstLine="0"/>
              <w:keepLines w:val="0"/>
              <w:keepNext w:val="0"/>
              <w:pageBreakBefore w:val="0"/>
              <w:spacing w:before="0" w:after="0" w:line="480" w:lineRule="auto"/>
              <w:widowControl w:val="off"/>
              <w:rPr>
                <w:rFonts w:hint="eastAsia" w:ascii="宋体" w:hAnsi="宋体"/>
                <w:color w:val="000000"/>
                <w:szCs w:val="21"/>
                <w:highlight w:val="none"/>
              </w:rPr>
              <w:outlineLvl w:val="9"/>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928"/>
        <w:rPr>
          <w:rFonts w:ascii="宋体" w:hAnsi="宋体"/>
          <w:color w:val="000000"/>
          <w:sz w:val="24"/>
          <w:szCs w:val="24"/>
          <w:highlight w:val="none"/>
        </w:rPr>
        <w:outlineLvl w:val="9"/>
      </w:pPr>
      <w:r>
        <w:rPr>
          <w:rFonts w:ascii="宋体" w:hAnsi="宋体"/>
          <w:color w:val="000000"/>
          <w:sz w:val="24"/>
          <w:szCs w:val="24"/>
          <w:highlight w:val="none"/>
        </w:rPr>
      </w:r>
      <w:r/>
    </w:p>
    <w:p>
      <w:pPr>
        <w:pStyle w:val="928"/>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outlineLvl w:val="9"/>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928"/>
        <w:ind w:firstLine="480"/>
        <w:rPr>
          <w:rFonts w:hint="eastAsia" w:ascii="黑体" w:hAnsi="黑体" w:eastAsia="黑体"/>
          <w:b/>
          <w:i/>
          <w:color w:val="000000"/>
          <w:sz w:val="32"/>
          <w:szCs w:val="32"/>
          <w:highlight w:val="none"/>
          <w:u w:val="single"/>
        </w:rPr>
        <w:outlineLvl w:val="9"/>
      </w:pPr>
      <w:r>
        <w:rPr>
          <w:rFonts w:hint="eastAsia" w:ascii="黑体" w:hAnsi="黑体" w:eastAsia="黑体"/>
          <w:b/>
          <w:i/>
          <w:color w:val="000000"/>
          <w:sz w:val="32"/>
          <w:szCs w:val="32"/>
          <w:highlight w:val="none"/>
          <w:u w:val="single"/>
        </w:rPr>
      </w:r>
      <w:r/>
    </w:p>
    <w:p>
      <w:pPr>
        <w:pStyle w:val="1008"/>
        <w:rPr>
          <w:rFonts w:hint="eastAsia" w:ascii="黑体" w:hAnsi="黑体" w:eastAsia="黑体"/>
          <w:b/>
          <w:i/>
          <w:color w:val="000000"/>
          <w:sz w:val="32"/>
          <w:szCs w:val="32"/>
          <w:highlight w:val="none"/>
          <w:u w:val="single"/>
        </w:rPr>
        <w:outlineLvl w:val="9"/>
      </w:pPr>
      <w:r>
        <w:rPr>
          <w:rFonts w:hint="eastAsia" w:ascii="黑体" w:hAnsi="黑体" w:eastAsia="黑体"/>
          <w:b/>
          <w:i/>
          <w:color w:val="000000"/>
          <w:sz w:val="32"/>
          <w:szCs w:val="32"/>
          <w:highlight w:val="none"/>
          <w:u w:val="single"/>
        </w:rPr>
      </w:r>
      <w:r/>
    </w:p>
    <w:p>
      <w:pPr>
        <w:pStyle w:val="928"/>
        <w:rPr>
          <w:rFonts w:hint="eastAsia"/>
          <w:color w:val="000000"/>
          <w:highlight w:val="none"/>
        </w:rPr>
        <w:outlineLvl w:val="9"/>
      </w:pPr>
      <w:r>
        <w:rPr>
          <w:rFonts w:hint="eastAsia"/>
          <w:color w:val="000000"/>
          <w:highlight w:val="none"/>
        </w:rPr>
      </w:r>
      <w:r/>
    </w:p>
    <w:p>
      <w:pPr>
        <w:pStyle w:val="928"/>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928"/>
        <w:ind w:firstLine="482"/>
        <w:spacing w:line="480" w:lineRule="exact"/>
        <w:rPr>
          <w:rFonts w:hint="eastAsia" w:ascii="宋体" w:hAnsi="宋体" w:eastAsia="宋体" w:cs="Times New Roman"/>
          <w:b/>
          <w:bCs/>
          <w:i w:val="0"/>
          <w:color w:val="000000"/>
          <w:sz w:val="24"/>
          <w:szCs w:val="24"/>
          <w:highlight w:val="none"/>
          <w:u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lang w:val="en-US" w:eastAsia="zh-CN"/>
        </w:rPr>
        <w:t xml:space="preserve">供应商报价低于采购项目预算50%，或者低于采购项目最高限价45%，或者</w:t>
      </w:r>
      <w:r>
        <w:rPr>
          <w:rFonts w:hint="eastAsia" w:ascii="宋体" w:hAnsi="宋体" w:eastAsia="宋体" w:cs="Times New Roman"/>
          <w:b/>
          <w:bCs/>
          <w:color w:val="000000"/>
          <w:sz w:val="24"/>
          <w:szCs w:val="24"/>
          <w:highlight w:val="none"/>
          <w:lang w:val="zh-CN"/>
        </w:rPr>
        <w:t xml:space="preserve">报价</w:t>
      </w:r>
      <w:r>
        <w:rPr>
          <w:rFonts w:hint="eastAsia" w:ascii="宋体" w:hAnsi="宋体" w:eastAsia="宋体" w:cs="Times New Roman"/>
          <w:b/>
          <w:bCs/>
          <w:color w:val="000000"/>
          <w:sz w:val="24"/>
          <w:szCs w:val="24"/>
          <w:highlight w:val="none"/>
          <w:lang w:val="en-US" w:eastAsia="zh-CN"/>
        </w:rPr>
        <w:t xml:space="preserve">过低</w:t>
      </w:r>
      <w:r>
        <w:rPr>
          <w:rFonts w:hint="eastAsia" w:ascii="宋体" w:hAnsi="宋体" w:eastAsia="宋体" w:cs="Times New Roman"/>
          <w:b/>
          <w:bCs/>
          <w:color w:val="000000"/>
          <w:sz w:val="24"/>
          <w:szCs w:val="24"/>
          <w:highlight w:val="none"/>
          <w:lang w:val="zh-CN"/>
        </w:rPr>
        <w:t xml:space="preserve">，有可能影响</w:t>
      </w:r>
      <w:r>
        <w:rPr>
          <w:rFonts w:hint="eastAsia" w:ascii="宋体" w:hAnsi="宋体" w:eastAsia="宋体" w:cs="Times New Roman"/>
          <w:b/>
          <w:bCs/>
          <w:color w:val="000000"/>
          <w:sz w:val="24"/>
          <w:szCs w:val="24"/>
          <w:highlight w:val="none"/>
          <w:lang w:val="en-US" w:eastAsia="zh-CN"/>
        </w:rPr>
        <w:t xml:space="preserve">产品或服务</w:t>
      </w:r>
      <w:r>
        <w:rPr>
          <w:rFonts w:hint="eastAsia" w:ascii="宋体" w:hAnsi="宋体" w:eastAsia="宋体" w:cs="Times New Roman"/>
          <w:b/>
          <w:bCs/>
          <w:color w:val="000000"/>
          <w:sz w:val="24"/>
          <w:szCs w:val="24"/>
          <w:highlight w:val="none"/>
          <w:lang w:val="zh-CN"/>
        </w:rPr>
        <w:t xml:space="preserve">质量或不能诚信履约的，</w:t>
      </w:r>
      <w:r>
        <w:rPr>
          <w:rFonts w:hint="eastAsia" w:ascii="宋体" w:hAnsi="宋体" w:eastAsia="宋体" w:cs="Times New Roman"/>
          <w:b/>
          <w:bCs/>
          <w:color w:val="000000"/>
          <w:sz w:val="24"/>
          <w:szCs w:val="24"/>
          <w:highlight w:val="none"/>
          <w:lang w:val="en-US" w:eastAsia="zh-CN"/>
        </w:rPr>
        <w:t xml:space="preserve">磋商小组将</w:t>
      </w:r>
      <w:r>
        <w:rPr>
          <w:rFonts w:hint="eastAsia" w:ascii="宋体" w:hAnsi="宋体" w:eastAsia="宋体" w:cs="Times New Roman"/>
          <w:b/>
          <w:bCs/>
          <w:color w:val="000000"/>
          <w:sz w:val="24"/>
          <w:szCs w:val="24"/>
          <w:highlight w:val="none"/>
          <w:lang w:val="en-US" w:eastAsia="zh-CN"/>
        </w:rPr>
        <w:t xml:space="preserve">启动异常低价投标审查机制，供应商</w:t>
      </w:r>
      <w:r>
        <w:rPr>
          <w:rFonts w:hint="eastAsia" w:ascii="宋体" w:hAnsi="宋体" w:eastAsia="宋体" w:cs="Times New Roman"/>
          <w:b/>
          <w:bCs/>
          <w:color w:val="000000"/>
          <w:sz w:val="24"/>
          <w:szCs w:val="24"/>
          <w:highlight w:val="none"/>
          <w:lang w:val="en-US" w:eastAsia="zh-CN"/>
        </w:rPr>
        <w:t xml:space="preserve">应</w:t>
      </w:r>
      <w:r>
        <w:rPr>
          <w:rFonts w:hint="eastAsia" w:ascii="宋体" w:hAnsi="宋体" w:eastAsia="宋体" w:cs="Times New Roman"/>
          <w:b/>
          <w:bCs/>
          <w:color w:val="000000"/>
          <w:sz w:val="24"/>
          <w:szCs w:val="24"/>
          <w:highlight w:val="none"/>
          <w:lang w:val="zh-CN"/>
        </w:rPr>
        <w:t xml:space="preserve">在</w:t>
      </w:r>
      <w:r>
        <w:rPr>
          <w:rFonts w:hint="eastAsia" w:ascii="宋体" w:hAnsi="宋体" w:eastAsia="宋体" w:cs="Times New Roman"/>
          <w:b/>
          <w:bCs/>
          <w:color w:val="000000"/>
          <w:sz w:val="24"/>
          <w:szCs w:val="24"/>
          <w:highlight w:val="none"/>
          <w:lang w:val="en-US" w:eastAsia="zh-CN"/>
        </w:rPr>
        <w:t xml:space="preserve">磋商小组规定的合理</w:t>
      </w:r>
      <w:r>
        <w:rPr>
          <w:rFonts w:hint="eastAsia" w:ascii="宋体" w:hAnsi="宋体" w:eastAsia="宋体" w:cs="Times New Roman"/>
          <w:b/>
          <w:bCs/>
          <w:color w:val="000000"/>
          <w:sz w:val="24"/>
          <w:szCs w:val="24"/>
          <w:highlight w:val="none"/>
          <w:lang w:val="zh-CN"/>
        </w:rPr>
        <w:t xml:space="preserve">时间内</w:t>
      </w:r>
      <w:r>
        <w:rPr>
          <w:rFonts w:hint="eastAsia" w:ascii="宋体" w:hAnsi="宋体" w:eastAsia="宋体" w:cs="Times New Roman"/>
          <w:b/>
          <w:bCs/>
          <w:color w:val="000000"/>
          <w:sz w:val="24"/>
          <w:szCs w:val="24"/>
          <w:highlight w:val="none"/>
          <w:lang w:val="en-US" w:eastAsia="zh-CN"/>
        </w:rPr>
        <w:t xml:space="preserve">通过苏采云系统</w:t>
      </w:r>
      <w:r>
        <w:rPr>
          <w:rFonts w:hint="eastAsia" w:ascii="宋体" w:hAnsi="宋体" w:eastAsia="宋体" w:cs="Times New Roman"/>
          <w:b/>
          <w:bCs/>
          <w:color w:val="000000"/>
          <w:sz w:val="24"/>
          <w:szCs w:val="24"/>
          <w:highlight w:val="none"/>
          <w:lang w:val="zh-CN"/>
        </w:rPr>
        <w:t xml:space="preserve">提供</w:t>
      </w:r>
      <w:r>
        <w:rPr>
          <w:rFonts w:hint="eastAsia" w:ascii="宋体" w:hAnsi="宋体" w:eastAsia="宋体" w:cs="Times New Roman"/>
          <w:b/>
          <w:bCs/>
          <w:color w:val="000000"/>
          <w:sz w:val="24"/>
          <w:szCs w:val="24"/>
          <w:highlight w:val="none"/>
          <w:lang w:val="en-US" w:eastAsia="zh-CN"/>
        </w:rPr>
        <w:t xml:space="preserve">项目具体成本测算等与报价合理性相关的书面</w:t>
      </w:r>
      <w:r>
        <w:rPr>
          <w:rFonts w:hint="eastAsia" w:ascii="宋体" w:hAnsi="宋体" w:eastAsia="宋体" w:cs="Times New Roman"/>
          <w:b/>
          <w:bCs/>
          <w:color w:val="000000"/>
          <w:sz w:val="24"/>
          <w:szCs w:val="24"/>
          <w:highlight w:val="none"/>
          <w:lang w:val="zh-CN"/>
        </w:rPr>
        <w:t xml:space="preserve">说明</w:t>
      </w:r>
      <w:r>
        <w:rPr>
          <w:rFonts w:hint="eastAsia" w:ascii="宋体" w:hAnsi="宋体" w:eastAsia="宋体" w:cs="Times New Roman"/>
          <w:b/>
          <w:bCs/>
          <w:color w:val="000000"/>
          <w:sz w:val="24"/>
          <w:szCs w:val="24"/>
          <w:highlight w:val="none"/>
          <w:lang w:val="en-US" w:eastAsia="zh-CN"/>
        </w:rPr>
        <w:t xml:space="preserve">及相关证明材料</w:t>
      </w:r>
      <w:r>
        <w:rPr>
          <w:rFonts w:hint="eastAsia" w:ascii="宋体" w:hAnsi="宋体" w:eastAsia="宋体" w:cs="Times New Roman"/>
          <w:b/>
          <w:bCs/>
          <w:color w:val="000000"/>
          <w:sz w:val="24"/>
          <w:szCs w:val="24"/>
          <w:highlight w:val="none"/>
          <w:lang w:val="zh-CN"/>
        </w:rPr>
        <w:t xml:space="preserve">。</w:t>
      </w:r>
      <w:r>
        <w:rPr>
          <w:rFonts w:hint="eastAsia" w:ascii="宋体" w:hAnsi="宋体" w:eastAsia="宋体" w:cs="Times New Roman"/>
          <w:b/>
          <w:bCs/>
          <w:color w:val="000000"/>
          <w:sz w:val="24"/>
          <w:szCs w:val="24"/>
          <w:highlight w:val="none"/>
          <w:lang w:val="en-US" w:eastAsia="zh-CN"/>
        </w:rPr>
        <w:t xml:space="preserve">供应商不提供书面说明及证明材料，或者书面说明、证明材料</w:t>
      </w:r>
      <w:r>
        <w:rPr>
          <w:rFonts w:hint="eastAsia" w:ascii="宋体" w:hAnsi="宋体" w:eastAsia="宋体" w:cs="Times New Roman"/>
          <w:b/>
          <w:bCs/>
          <w:color w:val="000000"/>
          <w:sz w:val="24"/>
          <w:szCs w:val="24"/>
          <w:highlight w:val="none"/>
          <w:lang w:val="zh-CN"/>
        </w:rPr>
        <w:t xml:space="preserve">不能证明其报价合理性的，将作为无效</w:t>
      </w:r>
      <w:r>
        <w:rPr>
          <w:rFonts w:hint="eastAsia" w:ascii="宋体" w:hAnsi="宋体" w:eastAsia="宋体" w:cs="Times New Roman"/>
          <w:b/>
          <w:bCs/>
          <w:color w:val="000000"/>
          <w:sz w:val="24"/>
          <w:szCs w:val="24"/>
          <w:highlight w:val="none"/>
          <w:lang w:val="en-US" w:eastAsia="zh-CN"/>
        </w:rPr>
        <w:t xml:space="preserve">响应</w:t>
      </w:r>
      <w:r>
        <w:rPr>
          <w:rFonts w:hint="eastAsia" w:ascii="宋体" w:hAnsi="宋体" w:eastAsia="宋体" w:cs="Times New Roman"/>
          <w:b/>
          <w:bCs/>
          <w:color w:val="000000"/>
          <w:sz w:val="24"/>
          <w:szCs w:val="24"/>
          <w:highlight w:val="none"/>
          <w:lang w:val="zh-CN"/>
        </w:rPr>
        <w:t xml:space="preserve">处理。</w:t>
      </w:r>
      <w:r>
        <w:rPr>
          <w:rFonts w:hint="eastAsia" w:ascii="宋体" w:hAnsi="宋体" w:eastAsia="宋体" w:cs="Times New Roman"/>
          <w:b/>
          <w:bCs/>
          <w:i w:val="0"/>
          <w:color w:val="000000"/>
          <w:sz w:val="24"/>
          <w:szCs w:val="24"/>
          <w:highlight w:val="none"/>
          <w:u w:val="none"/>
        </w:rPr>
      </w:r>
      <w:r/>
    </w:p>
    <w:p>
      <w:pPr>
        <w:pStyle w:val="1008"/>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928"/>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1008"/>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928"/>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1008"/>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928"/>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1008"/>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928"/>
        <w:jc w:val="left"/>
        <w:spacing w:line="360" w:lineRule="auto"/>
        <w:rPr>
          <w:rFonts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t xml:space="preserve">六、分项报价表</w:t>
      </w:r>
      <w:r>
        <w:rPr>
          <w:rFonts w:ascii="黑体" w:hAnsi="黑体" w:eastAsia="黑体" w:cs="Times New Roman"/>
          <w:i w:val="0"/>
          <w:color w:val="000000"/>
          <w:sz w:val="32"/>
          <w:szCs w:val="32"/>
          <w:highlight w:val="none"/>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分项报价表</w:t>
      </w:r>
      <w:r>
        <w:rPr>
          <w:rFonts w:hint="eastAsia" w:ascii="方正小标宋简体" w:hAnsi="方正小标宋简体" w:eastAsia="方正小标宋简体" w:cs="方正小标宋简体"/>
          <w:color w:val="000000"/>
          <w:sz w:val="32"/>
          <w:szCs w:val="32"/>
          <w:highlight w:val="none"/>
          <w:lang w:val="en-US" w:eastAsia="zh-CN"/>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062" w:type="dxa"/>
            <w:vAlign w:val="center"/>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455" w:type="dxa"/>
            <w:vAlign w:val="center"/>
            <w:textDirection w:val="lrTb"/>
            <w:noWrap w:val="false"/>
          </w:tcPr>
          <w:p>
            <w:pPr>
              <w:pStyle w:val="928"/>
              <w:jc w:val="center"/>
              <w:spacing w:line="0" w:lineRule="atLeast"/>
              <w:rPr>
                <w:rFonts w:hint="eastAsia" w:ascii="宋体" w:hAnsi="宋体"/>
                <w:color w:val="000000"/>
                <w:sz w:val="24"/>
                <w:szCs w:val="24"/>
                <w:highlight w:val="none"/>
                <w:lang w:val="en-US" w:eastAsia="zh-CN" w:bidi="ar-SA"/>
              </w:rPr>
              <w:outlineLvl w:val="9"/>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155" w:type="dxa"/>
            <w:vAlign w:val="center"/>
            <w:textDirection w:val="lrTb"/>
            <w:noWrap w:val="false"/>
          </w:tcPr>
          <w:p>
            <w:pPr>
              <w:pStyle w:val="928"/>
              <w:jc w:val="center"/>
              <w:spacing w:line="0" w:lineRule="atLeast"/>
              <w:rPr>
                <w:rFonts w:hint="eastAsia" w:ascii="宋体" w:hAnsi="宋体" w:eastAsia="宋体"/>
                <w:color w:val="000000"/>
                <w:sz w:val="24"/>
                <w:szCs w:val="24"/>
                <w:highlight w:val="none"/>
                <w:lang w:val="en-US" w:eastAsia="zh-CN" w:bidi="ar-SA"/>
              </w:rPr>
              <w:outlineLvl w:val="9"/>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350" w:type="dxa"/>
            <w:vAlign w:val="center"/>
            <w:textDirection w:val="lrTb"/>
            <w:noWrap w:val="false"/>
          </w:tcPr>
          <w:p>
            <w:pPr>
              <w:pStyle w:val="928"/>
              <w:jc w:val="center"/>
              <w:spacing w:line="0" w:lineRule="atLeast"/>
              <w:rPr>
                <w:rFonts w:hint="eastAsia" w:ascii="宋体" w:hAnsi="宋体" w:eastAsia="宋体"/>
                <w:color w:val="000000"/>
                <w:sz w:val="24"/>
                <w:szCs w:val="24"/>
                <w:highlight w:val="none"/>
                <w:lang w:val="en-US" w:eastAsia="zh-CN" w:bidi="ar-SA"/>
              </w:rPr>
              <w:outlineLvl w:val="9"/>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1320" w:type="dxa"/>
            <w:vAlign w:val="center"/>
            <w:textDirection w:val="lrTb"/>
            <w:noWrap w:val="false"/>
          </w:tcPr>
          <w:p>
            <w:pPr>
              <w:pStyle w:val="928"/>
              <w:jc w:val="center"/>
              <w:spacing w:line="0" w:lineRule="atLeast"/>
              <w:rPr>
                <w:rFonts w:hint="eastAsia" w:ascii="宋体" w:hAnsi="宋体" w:eastAsia="宋体"/>
                <w:color w:val="000000"/>
                <w:sz w:val="24"/>
                <w:szCs w:val="24"/>
                <w:highlight w:val="none"/>
                <w:lang w:val="en-US" w:eastAsia="zh-CN" w:bidi="ar-SA"/>
              </w:rPr>
              <w:outlineLvl w:val="9"/>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1695" w:type="dxa"/>
            <w:vAlign w:val="center"/>
            <w:textDirection w:val="lrTb"/>
            <w:noWrap w:val="false"/>
          </w:tcPr>
          <w:p>
            <w:pPr>
              <w:pStyle w:val="928"/>
              <w:jc w:val="center"/>
              <w:spacing w:line="0" w:lineRule="atLeast"/>
              <w:rPr>
                <w:rFonts w:ascii="宋体" w:hAnsi="宋体" w:eastAsia="宋体"/>
                <w:color w:val="000000"/>
                <w:sz w:val="24"/>
                <w:szCs w:val="24"/>
                <w:highlight w:val="none"/>
                <w:lang w:val="en-US" w:eastAsia="zh-CN"/>
              </w:rPr>
              <w:outlineLvl w:val="9"/>
            </w:pPr>
            <w:r>
              <w:rPr>
                <w:rFonts w:hint="eastAsia" w:ascii="宋体" w:hAnsi="宋体"/>
                <w:color w:val="000000"/>
                <w:sz w:val="24"/>
                <w:szCs w:val="24"/>
                <w:highlight w:val="none"/>
                <w:lang w:val="en-US" w:eastAsia="zh-CN"/>
              </w:rPr>
              <w:t xml:space="preserve">6</w:t>
            </w:r>
            <w:r>
              <w:rPr>
                <w:rFonts w:ascii="宋体" w:hAnsi="宋体" w:eastAsia="宋体"/>
                <w:color w:val="000000"/>
                <w:sz w:val="24"/>
                <w:szCs w:val="24"/>
                <w:highlight w:val="none"/>
                <w:lang w:val="en-US" w:eastAsia="zh-CN"/>
              </w:rPr>
            </w:r>
            <w:r/>
          </w:p>
        </w:tc>
      </w:tr>
      <w:tr>
        <w:trPr>
          <w:cantSplit/>
          <w:trHeight w:val="436"/>
        </w:trPr>
        <w:tc>
          <w:tcPr>
            <w:tcW w:w="581" w:type="dxa"/>
            <w:vAlign w:val="center"/>
            <w:vMerge w:val="continue"/>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062" w:type="dxa"/>
            <w:vAlign w:val="center"/>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1455" w:type="dxa"/>
            <w:vAlign w:val="center"/>
            <w:textDirection w:val="lrTb"/>
            <w:noWrap w:val="false"/>
          </w:tcPr>
          <w:p>
            <w:pPr>
              <w:pStyle w:val="928"/>
              <w:jc w:val="center"/>
              <w:spacing w:line="0" w:lineRule="atLeast"/>
              <w:rPr>
                <w:rFonts w:hint="eastAsia" w:ascii="宋体" w:hAnsi="宋体" w:eastAsia="宋体"/>
                <w:color w:val="000000"/>
                <w:sz w:val="24"/>
                <w:szCs w:val="24"/>
                <w:highlight w:val="none"/>
                <w:lang w:eastAsia="zh-CN"/>
              </w:rPr>
              <w:outlineLvl w:val="9"/>
            </w:pPr>
            <w:r>
              <w:rPr>
                <w:rFonts w:hint="eastAsia" w:ascii="宋体" w:hAnsi="宋体" w:eastAsia="宋体" w:cs="Times New Roman"/>
                <w:color w:val="000000"/>
                <w:sz w:val="24"/>
                <w:szCs w:val="24"/>
                <w:highlight w:val="none"/>
                <w:lang w:val="en-US" w:eastAsia="zh-CN"/>
              </w:rPr>
              <w:t xml:space="preserve">交付期（天）</w:t>
            </w:r>
            <w:r>
              <w:rPr>
                <w:rFonts w:hint="eastAsia" w:ascii="宋体" w:hAnsi="宋体" w:eastAsia="宋体"/>
                <w:color w:val="000000"/>
                <w:sz w:val="24"/>
                <w:szCs w:val="24"/>
                <w:highlight w:val="none"/>
                <w:lang w:eastAsia="zh-CN"/>
              </w:rPr>
            </w:r>
            <w:r/>
          </w:p>
        </w:tc>
        <w:tc>
          <w:tcPr>
            <w:tcW w:w="1155" w:type="dxa"/>
            <w:vAlign w:val="center"/>
            <w:textDirection w:val="lrTb"/>
            <w:noWrap w:val="false"/>
          </w:tcPr>
          <w:p>
            <w:pPr>
              <w:pStyle w:val="928"/>
              <w:jc w:val="center"/>
              <w:spacing w:line="0" w:lineRule="atLeast"/>
              <w:rPr>
                <w:rFonts w:hint="eastAsia" w:ascii="宋体" w:hAnsi="宋体" w:eastAsia="宋体"/>
                <w:color w:val="000000"/>
                <w:sz w:val="24"/>
                <w:szCs w:val="24"/>
                <w:highlight w:val="none"/>
                <w:lang w:val="en-US" w:eastAsia="zh-CN"/>
              </w:rPr>
              <w:outlineLvl w:val="9"/>
            </w:pPr>
            <w:r>
              <w:rPr>
                <w:rFonts w:hint="eastAsia" w:ascii="宋体" w:hAnsi="宋体"/>
                <w:color w:val="000000"/>
                <w:sz w:val="24"/>
                <w:szCs w:val="24"/>
                <w:highlight w:val="none"/>
                <w:lang w:val="en-US" w:eastAsia="zh-CN"/>
              </w:rPr>
              <w:t xml:space="preserve">数量</w:t>
            </w:r>
            <w:r>
              <w:rPr>
                <w:rFonts w:hint="eastAsia" w:ascii="宋体" w:hAnsi="宋体" w:eastAsia="宋体"/>
                <w:color w:val="000000"/>
                <w:sz w:val="24"/>
                <w:szCs w:val="24"/>
                <w:highlight w:val="none"/>
                <w:lang w:val="en-US" w:eastAsia="zh-CN"/>
              </w:rPr>
            </w:r>
            <w:r/>
          </w:p>
        </w:tc>
        <w:tc>
          <w:tcPr>
            <w:tcW w:w="1350" w:type="dxa"/>
            <w:vAlign w:val="center"/>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单位</w:t>
            </w:r>
            <w:r>
              <w:rPr>
                <w:rFonts w:hint="eastAsia" w:ascii="宋体" w:hAnsi="宋体"/>
                <w:color w:val="000000"/>
                <w:sz w:val="24"/>
                <w:szCs w:val="24"/>
                <w:highlight w:val="none"/>
              </w:rPr>
            </w:r>
            <w:r/>
          </w:p>
        </w:tc>
        <w:tc>
          <w:tcPr>
            <w:tcW w:w="1320" w:type="dxa"/>
            <w:vAlign w:val="center"/>
            <w:textDirection w:val="lrTb"/>
            <w:noWrap w:val="false"/>
          </w:tcPr>
          <w:p>
            <w:pPr>
              <w:pStyle w:val="928"/>
              <w:jc w:val="center"/>
              <w:spacing w:line="0" w:lineRule="atLeast"/>
              <w:rPr>
                <w:color w:val="000000"/>
                <w:highlight w:val="none"/>
                <w:lang w:val="en-US" w:eastAsia="zh-CN"/>
              </w:rPr>
              <w:outlineLvl w:val="9"/>
            </w:pPr>
            <w:r>
              <w:rPr>
                <w:rFonts w:hint="eastAsia" w:ascii="宋体" w:hAnsi="宋体" w:cs="Times New Roman"/>
                <w:color w:val="000000"/>
                <w:sz w:val="24"/>
                <w:szCs w:val="24"/>
                <w:highlight w:val="none"/>
                <w:lang w:val="en-US" w:eastAsia="zh-CN"/>
              </w:rPr>
              <w:t xml:space="preserve">单</w:t>
            </w:r>
            <w:r>
              <w:rPr>
                <w:rFonts w:hint="eastAsia" w:ascii="宋体" w:hAnsi="宋体" w:eastAsia="宋体" w:cs="Times New Roman"/>
                <w:color w:val="000000"/>
                <w:sz w:val="24"/>
                <w:szCs w:val="24"/>
                <w:highlight w:val="none"/>
                <w:lang w:val="en-US" w:eastAsia="zh-CN"/>
              </w:rPr>
              <w:t xml:space="preserve">价</w:t>
            </w:r>
            <w:r>
              <w:rPr>
                <w:color w:val="000000"/>
                <w:highlight w:val="none"/>
                <w:lang w:val="en-US" w:eastAsia="zh-CN"/>
              </w:rPr>
            </w:r>
            <w:r/>
          </w:p>
        </w:tc>
        <w:tc>
          <w:tcPr>
            <w:tcW w:w="1695" w:type="dxa"/>
            <w:vAlign w:val="center"/>
            <w:textDirection w:val="lrTb"/>
            <w:noWrap w:val="false"/>
          </w:tcPr>
          <w:p>
            <w:pPr>
              <w:pStyle w:val="928"/>
              <w:jc w:val="center"/>
              <w:spacing w:line="0" w:lineRule="atLeast"/>
              <w:rPr>
                <w:rFonts w:hint="eastAsia" w:ascii="宋体" w:hAnsi="宋体" w:eastAsia="宋体"/>
                <w:color w:val="000000"/>
                <w:sz w:val="24"/>
                <w:szCs w:val="24"/>
                <w:highlight w:val="none"/>
                <w:lang w:eastAsia="zh-CN"/>
              </w:rPr>
              <w:outlineLvl w:val="9"/>
            </w:pPr>
            <w:r>
              <w:rPr>
                <w:rFonts w:hint="eastAsia" w:ascii="宋体" w:hAnsi="宋体" w:eastAsia="宋体" w:cs="Times New Roman"/>
                <w:color w:val="000000"/>
                <w:sz w:val="24"/>
                <w:szCs w:val="24"/>
                <w:highlight w:val="none"/>
                <w:lang w:val="en-US" w:eastAsia="zh-CN"/>
              </w:rPr>
              <w:t xml:space="preserve">总价</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2062" w:type="dxa"/>
            <w:vAlign w:val="center"/>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1455" w:type="dxa"/>
            <w:vAlign w:val="center"/>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1155" w:type="dxa"/>
            <w:vAlign w:val="center"/>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1350" w:type="dxa"/>
            <w:vAlign w:val="center"/>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1320" w:type="dxa"/>
            <w:vAlign w:val="center"/>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1695" w:type="dxa"/>
            <w:vAlign w:val="center"/>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2062" w:type="dxa"/>
            <w:vAlign w:val="center"/>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1455" w:type="dxa"/>
            <w:vAlign w:val="center"/>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1155" w:type="dxa"/>
            <w:vAlign w:val="center"/>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1350" w:type="dxa"/>
            <w:vAlign w:val="center"/>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1320" w:type="dxa"/>
            <w:vAlign w:val="center"/>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1695" w:type="dxa"/>
            <w:vAlign w:val="center"/>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2062" w:type="dxa"/>
            <w:vAlign w:val="center"/>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1455" w:type="dxa"/>
            <w:vAlign w:val="center"/>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1155" w:type="dxa"/>
            <w:vAlign w:val="center"/>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1350" w:type="dxa"/>
            <w:vAlign w:val="center"/>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1320" w:type="dxa"/>
            <w:vAlign w:val="center"/>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1695" w:type="dxa"/>
            <w:vAlign w:val="center"/>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062" w:type="dxa"/>
            <w:vAlign w:val="center"/>
            <w:textDirection w:val="lrTb"/>
            <w:noWrap w:val="false"/>
          </w:tcPr>
          <w:p>
            <w:pPr>
              <w:pStyle w:val="928"/>
              <w:jc w:val="center"/>
              <w:spacing w:line="0" w:lineRule="atLeast"/>
              <w:rPr>
                <w:rFonts w:ascii="宋体" w:hAnsi="宋体" w:eastAsia="宋体"/>
                <w:color w:val="000000"/>
                <w:sz w:val="24"/>
                <w:szCs w:val="24"/>
                <w:highlight w:val="none"/>
                <w:lang w:val="en-US" w:eastAsia="zh-CN"/>
              </w:rPr>
              <w:outlineLvl w:val="9"/>
            </w:pPr>
            <w:r>
              <w:rPr>
                <w:rFonts w:hint="eastAsia" w:ascii="宋体" w:hAnsi="宋体"/>
                <w:color w:val="000000"/>
                <w:sz w:val="24"/>
                <w:szCs w:val="24"/>
                <w:highlight w:val="none"/>
                <w:lang w:val="en-US" w:eastAsia="zh-CN"/>
              </w:rPr>
              <w:t xml:space="preserve">总报价（元）</w:t>
            </w:r>
            <w:r>
              <w:rPr>
                <w:rFonts w:ascii="宋体" w:hAnsi="宋体" w:eastAsia="宋体"/>
                <w:color w:val="000000"/>
                <w:sz w:val="24"/>
                <w:szCs w:val="24"/>
                <w:highlight w:val="none"/>
                <w:lang w:val="en-US" w:eastAsia="zh-CN"/>
              </w:rPr>
            </w:r>
            <w:r/>
          </w:p>
        </w:tc>
        <w:tc>
          <w:tcPr>
            <w:gridSpan w:val="5"/>
            <w:tcW w:w="6975" w:type="dxa"/>
            <w:vAlign w:val="center"/>
            <w:textDirection w:val="lrTb"/>
            <w:noWrap w:val="false"/>
          </w:tcPr>
          <w:p>
            <w:pPr>
              <w:pStyle w:val="928"/>
              <w:jc w:val="center"/>
              <w:spacing w:line="0" w:lineRule="atLeast"/>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r>
    </w:tbl>
    <w:p>
      <w:pPr>
        <w:pStyle w:val="994"/>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ascii="宋体" w:hAnsi="宋体" w:eastAsia="宋体" w:cs="宋体"/>
          <w:color w:val="000000"/>
          <w:sz w:val="24"/>
          <w:szCs w:val="24"/>
          <w:highlight w:val="none"/>
        </w:rPr>
      </w:r>
      <w:r/>
    </w:p>
    <w:p>
      <w:pPr>
        <w:pStyle w:val="928"/>
        <w:ind w:right="180" w:firstLine="480"/>
        <w:jc w:val="both"/>
        <w:keepLines w:val="0"/>
        <w:keepNext w:val="0"/>
        <w:pageBreakBefore w:val="0"/>
        <w:spacing w:line="360" w:lineRule="auto"/>
        <w:rPr>
          <w:rFonts w:hint="eastAsia" w:ascii="宋体" w:hAnsi="宋体"/>
          <w:color w:val="000000"/>
          <w:sz w:val="24"/>
          <w:szCs w:val="24"/>
          <w:highlight w:val="none"/>
          <w:u w:val="none"/>
        </w:rPr>
        <w:outlineLvl w:val="9"/>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28"/>
        <w:keepLines w:val="0"/>
        <w:keepNext w:val="0"/>
        <w:pageBreakBefore w:val="0"/>
        <w:spacing w:line="360" w:lineRule="auto"/>
        <w:rPr>
          <w:rFonts w:ascii="宋体" w:hAnsi="宋体" w:eastAsia="宋体" w:cs="Times New Roman"/>
          <w:color w:val="000000"/>
          <w:sz w:val="24"/>
          <w:highlight w:val="none"/>
          <w:lang w:val="en-US" w:eastAsia="zh-CN"/>
        </w:rPr>
        <w:outlineLvl w:val="9"/>
      </w:pPr>
      <w:r>
        <w:rPr>
          <w:rFonts w:ascii="宋体" w:hAnsi="宋体" w:eastAsia="宋体" w:cs="Times New Roman"/>
          <w:color w:val="000000"/>
          <w:sz w:val="24"/>
          <w:highlight w:val="none"/>
          <w:lang w:val="en-US" w:eastAsia="zh-CN"/>
        </w:rPr>
      </w:r>
      <w:r/>
    </w:p>
    <w:p>
      <w:pPr>
        <w:pStyle w:val="99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highlight w:val="none"/>
          <w:lang w:val="en-US" w:eastAsia="zh-CN"/>
        </w:rPr>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lang w:val="en-US" w:eastAsia="zh-CN"/>
        </w:rPr>
        <w:t xml:space="preserve">2.《分项报价表》中“总</w:t>
      </w:r>
      <w:r>
        <w:rPr>
          <w:rFonts w:hint="eastAsia"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lang w:val="en-US" w:eastAsia="zh-CN"/>
        </w:rPr>
        <w:t xml:space="preserve">价”应当与《磋商报价表》中“总</w:t>
      </w:r>
      <w:r>
        <w:rPr>
          <w:rFonts w:hint="eastAsia"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lang w:val="en-US" w:eastAsia="zh-CN"/>
        </w:rPr>
        <w:t xml:space="preserve">价”一致。</w:t>
      </w:r>
      <w:r>
        <w:rPr>
          <w:rFonts w:hint="eastAsia" w:ascii="宋体" w:hAnsi="宋体" w:eastAsia="宋体" w:cs="宋体"/>
          <w:color w:val="000000"/>
          <w:sz w:val="24"/>
          <w:szCs w:val="24"/>
          <w:highlight w:val="none"/>
          <w:lang w:val="en-US" w:eastAsia="zh-CN"/>
        </w:rPr>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lang w:val="en-US" w:eastAsia="zh-CN"/>
        </w:rPr>
        <w:t xml:space="preserve">3.《分项报价表》中的分项名称须与“第四章-</w:t>
      </w:r>
      <w:r>
        <w:rPr>
          <w:rFonts w:hint="eastAsia"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val="en-US" w:eastAsia="zh-CN"/>
        </w:rPr>
        <w:t xml:space="preserve">清单”中的名称一一对应，如有缺项、漏项</w:t>
      </w:r>
      <w:r>
        <w:rPr>
          <w:rFonts w:hint="eastAsia" w:cs="宋体"/>
          <w:color w:val="000000"/>
          <w:sz w:val="24"/>
          <w:szCs w:val="24"/>
          <w:highlight w:val="none"/>
          <w:lang w:val="en-US" w:eastAsia="zh-CN"/>
        </w:rPr>
        <w:t xml:space="preserve">或者超出单价上限的</w:t>
      </w:r>
      <w:r>
        <w:rPr>
          <w:rFonts w:hint="eastAsia" w:ascii="宋体" w:hAnsi="宋体" w:eastAsia="宋体" w:cs="宋体"/>
          <w:color w:val="000000"/>
          <w:sz w:val="24"/>
          <w:szCs w:val="24"/>
          <w:highlight w:val="none"/>
          <w:lang w:val="en-US" w:eastAsia="zh-CN"/>
        </w:rPr>
        <w:t xml:space="preserve">，视为无效响应。</w:t>
      </w:r>
      <w:r>
        <w:rPr>
          <w:rFonts w:hint="eastAsia" w:ascii="宋体" w:hAnsi="宋体" w:eastAsia="宋体" w:cs="宋体"/>
          <w:b w:val="0"/>
          <w:bCs w:val="0"/>
          <w:color w:val="000000"/>
          <w:sz w:val="24"/>
          <w:szCs w:val="24"/>
          <w:highlight w:val="none"/>
          <w:lang w:val="en-US" w:eastAsia="zh-CN"/>
        </w:rPr>
        <w:t xml:space="preserve">“项目清单”中分项仅为一项的，此表无需提供。</w:t>
      </w:r>
      <w:r>
        <w:rPr>
          <w:rFonts w:hint="eastAsia" w:ascii="宋体" w:hAnsi="宋体" w:eastAsia="宋体" w:cs="宋体"/>
          <w:color w:val="000000"/>
          <w:sz w:val="24"/>
          <w:szCs w:val="24"/>
          <w:highlight w:val="none"/>
          <w:lang w:val="en-US" w:eastAsia="zh-CN"/>
        </w:rPr>
      </w:r>
      <w:r/>
    </w:p>
    <w:p>
      <w:pPr>
        <w:pStyle w:val="99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lang w:val="en-US" w:eastAsia="zh-CN"/>
        </w:rPr>
        <w:t xml:space="preserve">4.行数不够，可自行添加。</w:t>
      </w:r>
      <w:r>
        <w:rPr>
          <w:rFonts w:ascii="宋体" w:hAnsi="宋体" w:eastAsia="宋体" w:cs="宋体"/>
          <w:color w:val="000000"/>
          <w:sz w:val="24"/>
          <w:szCs w:val="24"/>
          <w:highlight w:val="none"/>
          <w:lang w:val="en-US" w:eastAsia="zh-CN"/>
        </w:rPr>
      </w:r>
      <w:r/>
    </w:p>
    <w:p>
      <w:pPr>
        <w:pStyle w:val="928"/>
        <w:rPr>
          <w:rFonts w:hint="eastAsia" w:ascii="黑体" w:hAnsi="黑体" w:eastAsia="黑体" w:cs="Times New Roman"/>
          <w:i w:val="0"/>
          <w:iCs/>
          <w:color w:val="000000"/>
          <w:sz w:val="32"/>
          <w:szCs w:val="32"/>
          <w:highlight w:val="none"/>
          <w:u w:val="none"/>
          <w:lang w:val="en-US" w:eastAsia="zh-CN"/>
        </w:rPr>
        <w:outlineLvl w:val="9"/>
      </w:pPr>
      <w:r>
        <w:rPr>
          <w:rFonts w:hint="eastAsia" w:ascii="黑体" w:hAnsi="黑体" w:eastAsia="黑体" w:cs="Times New Roman"/>
          <w:i/>
          <w:color w:val="000000"/>
          <w:sz w:val="32"/>
          <w:szCs w:val="32"/>
          <w:highlight w:val="none"/>
          <w:u w:val="single"/>
          <w:lang w:val="en-US" w:eastAsia="zh-CN"/>
        </w:rPr>
        <w:br w:type="page" w:clear="all"/>
      </w:r>
      <w:bookmarkEnd w:id="16"/>
      <w:r/>
      <w:bookmarkEnd w:id="17"/>
      <w:r/>
      <w:bookmarkEnd w:id="26"/>
      <w:r>
        <w:rPr>
          <w:rFonts w:hint="eastAsia" w:ascii="黑体" w:hAnsi="黑体" w:eastAsia="黑体" w:cs="Times New Roman"/>
          <w:i w:val="0"/>
          <w:iCs/>
          <w:color w:val="000000"/>
          <w:sz w:val="32"/>
          <w:szCs w:val="32"/>
          <w:highlight w:val="none"/>
          <w:u w:val="none"/>
          <w:lang w:val="en-US" w:eastAsia="zh-CN"/>
        </w:rPr>
        <w:t xml:space="preserve">七、技术要求响应及偏离表</w:t>
      </w:r>
      <w:r>
        <w:rPr>
          <w:rFonts w:hint="eastAsia" w:ascii="黑体" w:hAnsi="黑体" w:eastAsia="黑体" w:cs="Times New Roman"/>
          <w:i w:val="0"/>
          <w:iCs/>
          <w:color w:val="000000"/>
          <w:sz w:val="32"/>
          <w:szCs w:val="32"/>
          <w:highlight w:val="none"/>
          <w:u w:val="none"/>
          <w:lang w:val="en-US" w:eastAsia="zh-CN"/>
        </w:rPr>
      </w:r>
      <w:r/>
    </w:p>
    <w:p>
      <w:pPr>
        <w:pStyle w:val="928"/>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65" w:type="dxa"/>
            <w:vAlign w:val="center"/>
            <w:textDirection w:val="lrTb"/>
            <w:noWrap w:val="false"/>
          </w:tcPr>
          <w:p>
            <w:pPr>
              <w:pStyle w:val="928"/>
              <w:jc w:val="center"/>
              <w:rPr>
                <w:rFonts w:hint="eastAsia" w:ascii="宋体" w:hAnsi="宋体"/>
                <w:color w:val="000000"/>
                <w:sz w:val="24"/>
                <w:szCs w:val="24"/>
                <w:highlight w:val="none"/>
              </w:rPr>
              <w:outlineLvl w:val="9"/>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92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336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92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336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92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336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92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336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92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336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92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336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92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336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92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336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r>
    </w:tbl>
    <w:p>
      <w:pPr>
        <w:pStyle w:val="994"/>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ascii="宋体" w:hAnsi="宋体" w:eastAsia="宋体" w:cs="宋体"/>
          <w:color w:val="000000"/>
          <w:sz w:val="24"/>
          <w:szCs w:val="24"/>
          <w:highlight w:val="none"/>
        </w:rPr>
      </w:r>
      <w:r/>
    </w:p>
    <w:p>
      <w:pPr>
        <w:pStyle w:val="928"/>
        <w:ind w:right="180" w:firstLine="480"/>
        <w:jc w:val="both"/>
        <w:keepLines w:val="0"/>
        <w:keepNext w:val="0"/>
        <w:pageBreakBefore w:val="0"/>
        <w:spacing w:line="360" w:lineRule="auto"/>
        <w:rPr>
          <w:rFonts w:hint="eastAsia" w:ascii="宋体" w:hAnsi="宋体"/>
          <w:color w:val="000000"/>
          <w:sz w:val="24"/>
          <w:szCs w:val="24"/>
          <w:highlight w:val="none"/>
          <w:u w:val="none"/>
        </w:rPr>
        <w:outlineLvl w:val="9"/>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28"/>
        <w:rPr>
          <w:rFonts w:hint="eastAsia" w:ascii="宋体" w:hAnsi="宋体"/>
          <w:color w:val="000000"/>
          <w:sz w:val="24"/>
          <w:szCs w:val="24"/>
          <w:highlight w:val="none"/>
        </w:rPr>
        <w:outlineLvl w:val="9"/>
      </w:pPr>
      <w:r>
        <w:rPr>
          <w:rFonts w:hint="eastAsia" w:ascii="宋体" w:hAnsi="宋体"/>
          <w:color w:val="000000"/>
          <w:sz w:val="24"/>
          <w:szCs w:val="24"/>
          <w:highlight w:val="none"/>
        </w:rPr>
      </w:r>
      <w:r/>
    </w:p>
    <w:p>
      <w:pPr>
        <w:pStyle w:val="994"/>
        <w:ind w:firstLine="480"/>
        <w:jc w:val="both"/>
        <w:spacing w:before="0" w:beforeAutospacing="0" w:after="0" w:afterAutospacing="0" w:line="360" w:lineRule="auto"/>
        <w:rPr>
          <w:rFonts w:ascii="宋体" w:hAnsi="宋体" w:eastAsia="宋体" w:cs="宋体"/>
          <w:color w:val="000000"/>
          <w:highlight w:val="none"/>
          <w:lang w:val="en-US" w:eastAsia="zh-CN"/>
        </w:rPr>
        <w:outlineLvl w:val="9"/>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highlight w:val="none"/>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2.技术要求中的实质性要求或打“▲”要求，成交供应商签订合同时应按</w:t>
      </w: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lang w:val="en-US" w:eastAsia="zh-CN"/>
        </w:rPr>
        <w:t xml:space="preserve">文件要求和响应文件响应内容向采购人提供相应证明材料核验（如：白皮书、彩页、手册、网站截图、具有CMA标识的检测报告等）。成交供应商未按</w:t>
      </w: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lang w:val="en-US" w:eastAsia="zh-CN"/>
        </w:rPr>
        <w:t xml:space="preserve">文件要求和响应文件响应内容提供相应证明材料或者提供的证明材料不符合</w:t>
      </w: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lang w:val="en-US" w:eastAsia="zh-CN"/>
        </w:rPr>
        <w:t xml:space="preserve">文件要求的，视为提供虚假材料谋取成交，采购人将取消其成交资格。</w:t>
      </w:r>
      <w:r>
        <w:rPr>
          <w:rFonts w:hint="eastAsia" w:ascii="宋体" w:hAnsi="宋体" w:eastAsia="宋体" w:cs="宋体"/>
          <w:color w:val="000000"/>
          <w:highlight w:val="none"/>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928"/>
        <w:jc w:val="center"/>
        <w:rPr>
          <w:rFonts w:hint="eastAsia" w:ascii="黑体" w:hAnsi="Arial" w:eastAsia="黑体"/>
          <w:b/>
          <w:color w:val="000000"/>
          <w:sz w:val="36"/>
          <w:szCs w:val="21"/>
          <w:highlight w:val="none"/>
        </w:rPr>
        <w:outlineLvl w:val="9"/>
      </w:pPr>
      <w:r>
        <w:rPr>
          <w:rFonts w:hint="eastAsia" w:ascii="黑体" w:hAnsi="Arial" w:eastAsia="黑体"/>
          <w:b/>
          <w:color w:val="000000"/>
          <w:sz w:val="36"/>
          <w:szCs w:val="21"/>
          <w:highlight w:val="none"/>
        </w:rPr>
      </w:r>
      <w:r/>
    </w:p>
    <w:p>
      <w:pPr>
        <w:pStyle w:val="928"/>
        <w:rPr>
          <w:rFonts w:hint="eastAsia" w:ascii="黑体" w:hAnsi="黑体" w:eastAsia="黑体" w:cs="Times New Roman"/>
          <w:i w:val="0"/>
          <w:iCs/>
          <w:color w:val="000000"/>
          <w:sz w:val="32"/>
          <w:szCs w:val="32"/>
          <w:highlight w:val="none"/>
          <w:u w:val="none"/>
          <w:lang w:val="en-US" w:eastAsia="zh-CN"/>
        </w:rPr>
        <w:outlineLvl w:val="9"/>
      </w:pPr>
      <w:r/>
      <w:bookmarkStart w:id="30" w:name="_Hlt26955054"/>
      <w:r/>
      <w:bookmarkEnd w:id="30"/>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928"/>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928"/>
              <w:jc w:val="center"/>
              <w:rPr>
                <w:rFonts w:hint="eastAsia" w:ascii="宋体" w:hAnsi="宋体"/>
                <w:color w:val="000000"/>
                <w:sz w:val="24"/>
                <w:szCs w:val="24"/>
                <w:highlight w:val="none"/>
              </w:rPr>
              <w:outlineLvl w:val="9"/>
            </w:pPr>
            <w:r/>
            <w:bookmarkStart w:id="31" w:name="_Hlt26955064"/>
            <w:r/>
            <w:bookmarkEnd w:id="31"/>
            <w:r/>
            <w:bookmarkStart w:id="32" w:name="_Hlt26580838"/>
            <w:r/>
            <w:bookmarkEnd w:id="32"/>
            <w:r/>
            <w:bookmarkStart w:id="33" w:name="_Hlt26671372"/>
            <w:r/>
            <w:bookmarkEnd w:id="33"/>
            <w:r/>
            <w:bookmarkStart w:id="34" w:name="_Hlt26955056"/>
            <w:r/>
            <w:bookmarkEnd w:id="34"/>
            <w:r/>
            <w:bookmarkStart w:id="35" w:name="_Hlt24879081"/>
            <w:r/>
            <w:bookmarkEnd w:id="35"/>
            <w:r/>
            <w:bookmarkStart w:id="36" w:name="_Hlt26782999"/>
            <w:r/>
            <w:bookmarkEnd w:id="36"/>
            <w:r/>
            <w:bookmarkStart w:id="37" w:name="_Hlt26609391"/>
            <w:r/>
            <w:bookmarkEnd w:id="37"/>
            <w:r/>
            <w:bookmarkStart w:id="38" w:name="_Hlt26671343"/>
            <w:r/>
            <w:bookmarkEnd w:id="38"/>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5" w:type="dxa"/>
            <w:vAlign w:val="center"/>
            <w:textDirection w:val="lrTb"/>
            <w:noWrap w:val="false"/>
          </w:tcPr>
          <w:p>
            <w:pPr>
              <w:pStyle w:val="928"/>
              <w:jc w:val="center"/>
              <w:rPr>
                <w:rFonts w:hint="eastAsia" w:ascii="宋体" w:hAnsi="宋体"/>
                <w:color w:val="000000"/>
                <w:sz w:val="24"/>
                <w:szCs w:val="24"/>
                <w:highlight w:val="none"/>
              </w:rPr>
              <w:outlineLvl w:val="9"/>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838"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334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838"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334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838"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334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838"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334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838"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334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838"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334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838"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334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838"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c>
          <w:tcPr>
            <w:tcW w:w="3345" w:type="dxa"/>
            <w:vAlign w:val="top"/>
            <w:textDirection w:val="lrTb"/>
            <w:noWrap w:val="false"/>
          </w:tcPr>
          <w:p>
            <w:pPr>
              <w:pStyle w:val="928"/>
              <w:jc w:val="center"/>
              <w:rPr>
                <w:rFonts w:hint="eastAsia" w:ascii="宋体" w:hAnsi="宋体"/>
                <w:color w:val="000000"/>
                <w:sz w:val="24"/>
                <w:szCs w:val="24"/>
                <w:highlight w:val="none"/>
              </w:rPr>
              <w:outlineLvl w:val="9"/>
            </w:pPr>
            <w:r>
              <w:rPr>
                <w:rFonts w:hint="eastAsia" w:ascii="宋体" w:hAnsi="宋体"/>
                <w:color w:val="000000"/>
                <w:sz w:val="24"/>
                <w:szCs w:val="24"/>
                <w:highlight w:val="none"/>
              </w:rPr>
            </w:r>
            <w:r/>
          </w:p>
        </w:tc>
      </w:tr>
    </w:tbl>
    <w:p>
      <w:pPr>
        <w:pStyle w:val="994"/>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ascii="宋体" w:hAnsi="宋体" w:eastAsia="宋体" w:cs="宋体"/>
          <w:color w:val="000000"/>
          <w:sz w:val="24"/>
          <w:szCs w:val="24"/>
          <w:highlight w:val="none"/>
        </w:rPr>
      </w:r>
      <w:r/>
    </w:p>
    <w:p>
      <w:pPr>
        <w:pStyle w:val="928"/>
        <w:ind w:right="180" w:firstLine="480"/>
        <w:jc w:val="both"/>
        <w:keepLines w:val="0"/>
        <w:keepNext w:val="0"/>
        <w:pageBreakBefore w:val="0"/>
        <w:spacing w:line="360" w:lineRule="auto"/>
        <w:rPr>
          <w:rFonts w:hint="eastAsia" w:ascii="宋体" w:hAnsi="宋体"/>
          <w:color w:val="000000"/>
          <w:sz w:val="24"/>
          <w:szCs w:val="24"/>
          <w:highlight w:val="none"/>
          <w:u w:val="none"/>
        </w:rPr>
        <w:outlineLvl w:val="9"/>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28"/>
        <w:rPr>
          <w:rFonts w:hint="eastAsia" w:ascii="宋体" w:hAnsi="宋体"/>
          <w:color w:val="000000"/>
          <w:sz w:val="24"/>
          <w:szCs w:val="24"/>
          <w:highlight w:val="none"/>
        </w:rPr>
        <w:outlineLvl w:val="9"/>
      </w:pPr>
      <w:r>
        <w:rPr>
          <w:rFonts w:hint="eastAsia" w:ascii="宋体" w:hAnsi="宋体"/>
          <w:color w:val="000000"/>
          <w:sz w:val="24"/>
          <w:szCs w:val="24"/>
          <w:highlight w:val="none"/>
        </w:rPr>
      </w:r>
      <w:r/>
    </w:p>
    <w:p>
      <w:pPr>
        <w:pStyle w:val="994"/>
        <w:ind w:firstLine="480"/>
        <w:jc w:val="both"/>
        <w:spacing w:before="0" w:beforeAutospacing="0" w:after="0" w:afterAutospacing="0" w:line="360" w:lineRule="auto"/>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94"/>
        <w:ind w:firstLine="480"/>
        <w:jc w:val="both"/>
        <w:spacing w:before="0" w:beforeAutospacing="0" w:after="0" w:afterAutospacing="0" w:line="360" w:lineRule="auto"/>
        <w:rPr>
          <w:rFonts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highlight w:val="none"/>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928"/>
        <w:rPr>
          <w:color w:val="000000"/>
          <w:highlight w:val="none"/>
        </w:rPr>
        <w:outlineLvl w:val="9"/>
      </w:pPr>
      <w:r>
        <w:rPr>
          <w:color w:val="000000"/>
          <w:highlight w:val="none"/>
        </w:rPr>
      </w:r>
      <w:r/>
    </w:p>
    <w:p>
      <w:pPr>
        <w:pStyle w:val="940"/>
        <w:rPr>
          <w:color w:val="000000"/>
          <w:highlight w:val="none"/>
        </w:rPr>
        <w:outlineLvl w:val="9"/>
      </w:pPr>
      <w:r>
        <w:rPr>
          <w:color w:val="000000"/>
          <w:highlight w:val="none"/>
        </w:rPr>
      </w:r>
      <w:r/>
    </w:p>
    <w:p>
      <w:pPr>
        <w:pStyle w:val="928"/>
        <w:rPr>
          <w:color w:val="000000"/>
          <w:highlight w:val="none"/>
        </w:rPr>
        <w:outlineLvl w:val="9"/>
      </w:pPr>
      <w:r>
        <w:rPr>
          <w:color w:val="000000"/>
          <w:highlight w:val="none"/>
        </w:rPr>
      </w:r>
      <w:r/>
    </w:p>
    <w:p>
      <w:pPr>
        <w:pStyle w:val="940"/>
        <w:rPr>
          <w:color w:val="000000"/>
          <w:highlight w:val="none"/>
        </w:rPr>
        <w:outlineLvl w:val="9"/>
      </w:pPr>
      <w:r>
        <w:rPr>
          <w:color w:val="000000"/>
          <w:highlight w:val="none"/>
        </w:rPr>
      </w:r>
      <w:r/>
    </w:p>
    <w:p>
      <w:pPr>
        <w:pStyle w:val="928"/>
        <w:jc w:val="center"/>
        <w:rPr>
          <w:rFonts w:hint="eastAsia" w:ascii="宋体" w:hAnsi="宋体" w:cs="仿宋"/>
          <w:b/>
          <w:bCs/>
          <w:color w:val="000000"/>
          <w:sz w:val="32"/>
          <w:szCs w:val="32"/>
          <w:highlight w:val="none"/>
        </w:rPr>
        <w:outlineLvl w:val="9"/>
      </w:pPr>
      <w:r>
        <w:rPr>
          <w:rFonts w:hint="eastAsia" w:ascii="宋体" w:hAnsi="宋体" w:cs="仿宋"/>
          <w:b/>
          <w:bCs/>
          <w:color w:val="000000"/>
          <w:sz w:val="32"/>
          <w:szCs w:val="32"/>
          <w:highlight w:val="none"/>
        </w:rPr>
      </w:r>
      <w:r/>
    </w:p>
    <w:p>
      <w:pPr>
        <w:pStyle w:val="1008"/>
        <w:rPr>
          <w:rFonts w:hint="eastAsia" w:ascii="宋体" w:hAnsi="宋体" w:cs="仿宋"/>
          <w:b/>
          <w:bCs/>
          <w:color w:val="000000"/>
          <w:sz w:val="32"/>
          <w:szCs w:val="32"/>
          <w:highlight w:val="none"/>
        </w:rPr>
        <w:outlineLvl w:val="9"/>
      </w:pPr>
      <w:r>
        <w:rPr>
          <w:rFonts w:hint="eastAsia" w:ascii="宋体" w:hAnsi="宋体" w:cs="仿宋"/>
          <w:b/>
          <w:bCs/>
          <w:color w:val="000000"/>
          <w:sz w:val="32"/>
          <w:szCs w:val="32"/>
          <w:highlight w:val="none"/>
        </w:rPr>
      </w:r>
      <w:r/>
    </w:p>
    <w:p>
      <w:pPr>
        <w:pStyle w:val="928"/>
        <w:rPr>
          <w:rFonts w:hint="eastAsia" w:ascii="宋体" w:hAnsi="宋体" w:cs="仿宋"/>
          <w:b/>
          <w:bCs/>
          <w:color w:val="000000"/>
          <w:sz w:val="32"/>
          <w:szCs w:val="32"/>
          <w:highlight w:val="none"/>
        </w:rPr>
        <w:outlineLvl w:val="9"/>
      </w:pPr>
      <w:r>
        <w:rPr>
          <w:rFonts w:hint="eastAsia" w:ascii="宋体" w:hAnsi="宋体" w:cs="仿宋"/>
          <w:b/>
          <w:bCs/>
          <w:color w:val="000000"/>
          <w:sz w:val="32"/>
          <w:szCs w:val="32"/>
          <w:highlight w:val="none"/>
        </w:rPr>
      </w:r>
      <w:r/>
    </w:p>
    <w:p>
      <w:pPr>
        <w:pStyle w:val="928"/>
        <w:rPr>
          <w:rFonts w:hint="eastAsia" w:ascii="黑体" w:hAnsi="黑体" w:eastAsia="黑体" w:cs="Times New Roman"/>
          <w:i w:val="0"/>
          <w:iCs/>
          <w:color w:val="000000"/>
          <w:sz w:val="32"/>
          <w:szCs w:val="32"/>
          <w:highlight w:val="none"/>
          <w:u w:val="none"/>
          <w:lang w:val="en-US" w:eastAsia="zh-CN"/>
        </w:rPr>
        <w:outlineLvl w:val="9"/>
      </w:pPr>
      <w:r>
        <w:rPr>
          <w:rFonts w:hint="eastAsia" w:ascii="黑体" w:hAnsi="黑体" w:eastAsia="黑体" w:cs="Times New Roman"/>
          <w:i w:val="0"/>
          <w:iCs/>
          <w:color w:val="000000"/>
          <w:sz w:val="32"/>
          <w:szCs w:val="32"/>
          <w:highlight w:val="none"/>
          <w:u w:val="none"/>
          <w:lang w:val="en-US" w:eastAsia="zh-CN"/>
        </w:rPr>
        <w:t xml:space="preserve">九、中小企业声明函</w:t>
      </w:r>
      <w:r>
        <w:rPr>
          <w:rFonts w:hint="eastAsia" w:ascii="黑体" w:hAnsi="黑体" w:eastAsia="黑体" w:cs="Times New Roman"/>
          <w:i w:val="0"/>
          <w:iCs/>
          <w:color w:val="000000"/>
          <w:sz w:val="32"/>
          <w:szCs w:val="32"/>
          <w:highlight w:val="none"/>
          <w:u w:val="none"/>
          <w:lang w:val="en-US" w:eastAsia="zh-CN"/>
        </w:rPr>
      </w:r>
      <w:r/>
    </w:p>
    <w:p>
      <w:pPr>
        <w:pStyle w:val="928"/>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28"/>
        <w:ind w:firstLine="480"/>
        <w:keepLines w:val="0"/>
        <w:keepNext w:val="0"/>
        <w:pageBreakBefore w:val="0"/>
        <w:spacing w:line="360" w:lineRule="auto"/>
        <w:widowControl w:val="off"/>
        <w:rPr>
          <w:rFonts w:hint="eastAsia" w:ascii="宋体" w:hAnsi="宋体"/>
          <w:color w:val="000000"/>
          <w:sz w:val="24"/>
          <w:szCs w:val="24"/>
          <w:highlight w:val="none"/>
        </w:rPr>
        <w:outlineLvl w:val="9"/>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（分包号：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szCs w:val="24"/>
          <w:highlight w:val="none"/>
        </w:rPr>
        <w:t xml:space="preserve">服务全部由符合政策的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outlineLvl w:val="9"/>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928"/>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outlineLvl w:val="9"/>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928"/>
        <w:ind w:firstLine="360"/>
        <w:keepLines w:val="0"/>
        <w:keepNext w:val="0"/>
        <w:pageBreakBefore w:val="0"/>
        <w:spacing w:line="360" w:lineRule="auto"/>
        <w:widowControl w:val="off"/>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color w:val="000000"/>
          <w:sz w:val="24"/>
          <w:szCs w:val="24"/>
          <w:highlight w:val="none"/>
          <w:lang w:eastAsia="zh-CN"/>
        </w:rPr>
        <w:outlineLvl w:val="9"/>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1008"/>
        <w:keepLines w:val="0"/>
        <w:keepNext w:val="0"/>
        <w:pageBreakBefore w:val="0"/>
        <w:spacing w:line="360" w:lineRule="auto"/>
        <w:rPr>
          <w:rFonts w:hint="eastAsia" w:ascii="宋体" w:hAnsi="宋体"/>
          <w:color w:val="000000"/>
          <w:sz w:val="24"/>
          <w:szCs w:val="24"/>
          <w:highlight w:val="none"/>
          <w:lang w:eastAsia="zh-CN"/>
        </w:rPr>
        <w:outlineLvl w:val="9"/>
      </w:pPr>
      <w:r>
        <w:rPr>
          <w:rFonts w:hint="eastAsia" w:ascii="宋体" w:hAnsi="宋体"/>
          <w:color w:val="000000"/>
          <w:sz w:val="24"/>
          <w:szCs w:val="24"/>
          <w:highlight w:val="none"/>
          <w:lang w:eastAsia="zh-CN"/>
        </w:rPr>
      </w:r>
      <w:r/>
    </w:p>
    <w:p>
      <w:pPr>
        <w:pStyle w:val="928"/>
        <w:keepLines w:val="0"/>
        <w:keepNext w:val="0"/>
        <w:pageBreakBefore w:val="0"/>
        <w:spacing w:line="360" w:lineRule="auto"/>
        <w:rPr>
          <w:rFonts w:hint="eastAsia"/>
          <w:color w:val="000000"/>
          <w:highlight w:val="none"/>
          <w:lang w:eastAsia="zh-CN"/>
        </w:rPr>
        <w:outlineLvl w:val="9"/>
      </w:pPr>
      <w:r>
        <w:rPr>
          <w:rFonts w:hint="eastAsia"/>
          <w:color w:val="000000"/>
          <w:highlight w:val="none"/>
          <w:lang w:eastAsia="zh-CN"/>
        </w:rPr>
      </w:r>
      <w:r/>
    </w:p>
    <w:p>
      <w:pPr>
        <w:pStyle w:val="928"/>
        <w:ind w:right="180" w:firstLine="360"/>
        <w:jc w:val="center"/>
        <w:keepLines w:val="0"/>
        <w:keepNext w:val="0"/>
        <w:pageBreakBefore w:val="0"/>
        <w:spacing w:line="360" w:lineRule="auto"/>
        <w:rPr>
          <w:rFonts w:hint="eastAsia"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28"/>
        <w:ind w:firstLine="6000"/>
        <w:keepLines w:val="0"/>
        <w:keepNext w:val="0"/>
        <w:pageBreakBefore w:val="0"/>
        <w:spacing w:line="360" w:lineRule="auto"/>
        <w:rPr>
          <w:rFonts w:hint="eastAsia" w:ascii="宋体" w:hAnsi="宋体"/>
          <w:color w:val="000000"/>
          <w:sz w:val="24"/>
          <w:szCs w:val="24"/>
          <w:highlight w:val="none"/>
        </w:rPr>
        <w:outlineLvl w:val="9"/>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928"/>
        <w:ind w:firstLine="48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r>
      <w:r/>
    </w:p>
    <w:p>
      <w:pPr>
        <w:pStyle w:val="928"/>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3.供应商</w:t>
      </w:r>
      <w:r>
        <w:rPr>
          <w:rFonts w:hint="eastAsia" w:ascii="宋体" w:hAnsi="宋体" w:eastAsia="宋体" w:cs="Times New Roman"/>
          <w:color w:val="000000"/>
          <w:sz w:val="24"/>
          <w:szCs w:val="24"/>
          <w:highlight w:val="none"/>
          <w:lang w:eastAsia="zh-CN"/>
        </w:rPr>
        <w:t xml:space="preserve">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color w:val="000000"/>
          <w:sz w:val="24"/>
          <w:szCs w:val="24"/>
          <w:highlight w:val="none"/>
          <w:lang w:eastAsia="zh-CN"/>
        </w:rPr>
        <w:t xml:space="preserve">此声明函将随成交结果同时公告，接受社会监督。</w:t>
      </w:r>
      <w:r>
        <w:rPr>
          <w:rFonts w:hint="eastAsia" w:ascii="宋体" w:hAnsi="宋体" w:eastAsia="宋体" w:cs="Times New Roman"/>
          <w:color w:val="000000"/>
          <w:sz w:val="24"/>
          <w:szCs w:val="24"/>
          <w:highlight w:val="none"/>
          <w:lang w:val="en-US" w:eastAsia="zh-CN"/>
        </w:rPr>
        <w:t xml:space="preserve">4.服务</w:t>
      </w:r>
      <w:r>
        <w:rPr>
          <w:rFonts w:hint="eastAsia" w:ascii="宋体" w:hAnsi="宋体" w:eastAsia="宋体" w:cs="Times New Roman"/>
          <w:color w:val="000000"/>
          <w:sz w:val="24"/>
          <w:szCs w:val="24"/>
          <w:highlight w:val="none"/>
          <w:lang w:eastAsia="zh-CN"/>
        </w:rPr>
        <w:t xml:space="preserve">采购项目中，服务的承接商应当为中小企业，不对其中涉及的货物的制造商、工程的承建商作出要求。</w:t>
      </w:r>
      <w:r>
        <w:rPr>
          <w:rFonts w:hint="eastAsia" w:ascii="宋体" w:hAnsi="宋体" w:eastAsia="宋体" w:cs="Times New Roman"/>
          <w:color w:val="000000"/>
          <w:sz w:val="24"/>
          <w:szCs w:val="24"/>
          <w:highlight w:val="none"/>
          <w:lang w:eastAsia="zh-CN"/>
        </w:rPr>
      </w:r>
      <w:r/>
    </w:p>
    <w:p>
      <w:pPr>
        <w:pStyle w:val="928"/>
        <w:ind w:firstLine="0"/>
        <w:jc w:val="left"/>
        <w:spacing w:line="360" w:lineRule="auto"/>
        <w:rPr>
          <w:rFonts w:hint="eastAsia" w:ascii="黑体" w:hAnsi="黑体" w:eastAsia="黑体"/>
          <w:b w:val="0"/>
          <w:color w:val="000000"/>
          <w:sz w:val="32"/>
          <w:szCs w:val="32"/>
          <w:highlight w:val="none"/>
        </w:rPr>
        <w:outlineLvl w:val="9"/>
      </w:pPr>
      <w:r>
        <w:rPr>
          <w:rFonts w:ascii="黑体" w:hAnsi="黑体" w:eastAsia="黑体"/>
          <w:b/>
          <w:color w:val="000000"/>
          <w:sz w:val="32"/>
          <w:szCs w:val="32"/>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十、</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928"/>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28"/>
        <w:ind w:firstLine="480"/>
        <w:keepLines w:val="0"/>
        <w:keepNext w:val="0"/>
        <w:pageBreakBefore w:val="0"/>
        <w:spacing w:line="360" w:lineRule="auto"/>
        <w:widowControl w:val="off"/>
        <w:rPr>
          <w:rFonts w:hint="eastAsia" w:ascii="宋体" w:hAnsi="宋体"/>
          <w:color w:val="000000"/>
          <w:sz w:val="24"/>
          <w:szCs w:val="21"/>
          <w:highlight w:val="none"/>
        </w:rPr>
        <w:outlineLvl w:val="9"/>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（分包号：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28"/>
        <w:ind w:firstLine="480"/>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1008"/>
        <w:keepLines w:val="0"/>
        <w:keepNext w:val="0"/>
        <w:pageBreakBefore w:val="0"/>
        <w:spacing w:line="360" w:lineRule="auto"/>
        <w:widowControl w:val="off"/>
        <w:rPr>
          <w:rFonts w:hint="eastAsia" w:ascii="宋体" w:hAnsi="宋体"/>
          <w:color w:val="000000"/>
          <w:sz w:val="24"/>
          <w:szCs w:val="24"/>
          <w:highlight w:val="none"/>
          <w:lang w:eastAsia="zh-CN"/>
        </w:rPr>
        <w:outlineLvl w:val="9"/>
      </w:pPr>
      <w:r>
        <w:rPr>
          <w:rFonts w:hint="eastAsia" w:ascii="宋体" w:hAnsi="宋体"/>
          <w:color w:val="000000"/>
          <w:sz w:val="24"/>
          <w:szCs w:val="24"/>
          <w:highlight w:val="none"/>
          <w:lang w:eastAsia="zh-CN"/>
        </w:rPr>
      </w:r>
      <w:r/>
    </w:p>
    <w:p>
      <w:pPr>
        <w:pStyle w:val="928"/>
        <w:keepLines w:val="0"/>
        <w:keepNext w:val="0"/>
        <w:pageBreakBefore w:val="0"/>
        <w:spacing w:line="360" w:lineRule="auto"/>
        <w:widowControl w:val="off"/>
        <w:rPr>
          <w:rFonts w:hint="eastAsia"/>
          <w:color w:val="000000"/>
          <w:highlight w:val="none"/>
          <w:lang w:eastAsia="zh-CN"/>
        </w:rPr>
        <w:outlineLvl w:val="9"/>
      </w:pPr>
      <w:r>
        <w:rPr>
          <w:rFonts w:hint="eastAsia"/>
          <w:color w:val="000000"/>
          <w:highlight w:val="none"/>
          <w:lang w:eastAsia="zh-CN"/>
        </w:rPr>
      </w:r>
      <w:r/>
    </w:p>
    <w:p>
      <w:pPr>
        <w:pStyle w:val="928"/>
        <w:ind w:right="180" w:firstLine="360"/>
        <w:jc w:val="center"/>
        <w:keepLines w:val="0"/>
        <w:keepNext w:val="0"/>
        <w:pageBreakBefore w:val="0"/>
        <w:spacing w:line="360" w:lineRule="auto"/>
        <w:rPr>
          <w:rFonts w:hint="eastAsia"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28"/>
        <w:ind w:firstLine="6000"/>
        <w:keepLines w:val="0"/>
        <w:keepNext w:val="0"/>
        <w:pageBreakBefore w:val="0"/>
        <w:spacing w:line="360" w:lineRule="auto"/>
        <w:rPr>
          <w:rFonts w:hint="eastAsia" w:ascii="宋体" w:hAnsi="宋体"/>
          <w:color w:val="000000"/>
          <w:sz w:val="24"/>
          <w:szCs w:val="24"/>
          <w:highlight w:val="none"/>
        </w:rPr>
        <w:outlineLvl w:val="9"/>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color w:val="000000"/>
          <w:sz w:val="24"/>
          <w:highlight w:val="none"/>
        </w:rPr>
      </w:r>
      <w:r/>
    </w:p>
    <w:p>
      <w:pPr>
        <w:pStyle w:val="928"/>
        <w:ind w:firstLine="480"/>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928"/>
        <w:ind w:firstLine="480"/>
        <w:keepLines w:val="0"/>
        <w:keepNext w:val="0"/>
        <w:pageBreakBefore w:val="0"/>
        <w:spacing w:line="360" w:lineRule="auto"/>
        <w:widowControl w:val="off"/>
        <w:rPr>
          <w:rFonts w:hint="eastAsia" w:ascii="宋体" w:hAnsi="宋体"/>
          <w:color w:val="000000"/>
          <w:sz w:val="24"/>
          <w:highlight w:val="none"/>
        </w:rPr>
        <w:outlineLvl w:val="9"/>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如不提供此声明函，价格将不做相应扣除。</w:t>
      </w:r>
      <w:r>
        <w:rPr>
          <w:rFonts w:hint="eastAsia" w:ascii="宋体" w:hAnsi="宋体"/>
          <w:color w:val="000000"/>
          <w:sz w:val="24"/>
          <w:highlight w:val="none"/>
        </w:rPr>
      </w:r>
      <w:r/>
    </w:p>
    <w:p>
      <w:pPr>
        <w:pStyle w:val="928"/>
        <w:ind w:firstLine="480"/>
        <w:keepLines w:val="0"/>
        <w:keepNext w:val="0"/>
        <w:pageBreakBefore w:val="0"/>
        <w:spacing w:line="360" w:lineRule="auto"/>
        <w:widowControl w:val="off"/>
        <w:rPr>
          <w:rFonts w:ascii="宋体" w:hAnsi="宋体"/>
          <w:color w:val="000000"/>
          <w:sz w:val="24"/>
          <w:highlight w:val="none"/>
        </w:rPr>
        <w:outlineLvl w:val="9"/>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单位的，此声明函将随</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结果同时公告，接受社会监督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928"/>
        <w:ind w:firstLine="480"/>
        <w:spacing w:line="480" w:lineRule="exact"/>
        <w:rPr>
          <w:rFonts w:ascii="宋体" w:hAnsi="宋体"/>
          <w:color w:val="000000"/>
          <w:sz w:val="24"/>
          <w:highlight w:val="none"/>
        </w:rPr>
        <w:outlineLvl w:val="9"/>
      </w:pPr>
      <w:r>
        <w:rPr>
          <w:rFonts w:ascii="宋体" w:hAnsi="宋体"/>
          <w:color w:val="000000"/>
          <w:sz w:val="24"/>
          <w:highlight w:val="none"/>
        </w:rPr>
      </w:r>
      <w:r/>
    </w:p>
    <w:p>
      <w:pPr>
        <w:pStyle w:val="928"/>
        <w:jc w:val="center"/>
        <w:spacing w:line="560" w:lineRule="exact"/>
        <w:rPr>
          <w:rFonts w:hint="eastAsia" w:ascii="黑体" w:hAnsi="黑体" w:eastAsia="黑体"/>
          <w:b/>
          <w:color w:val="000000"/>
          <w:sz w:val="32"/>
          <w:szCs w:val="32"/>
          <w:highlight w:val="none"/>
        </w:rPr>
        <w:outlineLvl w:val="9"/>
      </w:pPr>
      <w:r>
        <w:rPr>
          <w:rFonts w:hint="eastAsia" w:ascii="黑体" w:hAnsi="黑体" w:eastAsia="黑体"/>
          <w:b/>
          <w:color w:val="000000"/>
          <w:sz w:val="32"/>
          <w:szCs w:val="32"/>
          <w:highlight w:val="none"/>
        </w:rPr>
      </w:r>
      <w:r/>
    </w:p>
    <w:p>
      <w:pPr>
        <w:pStyle w:val="928"/>
        <w:jc w:val="center"/>
        <w:spacing w:line="560" w:lineRule="exact"/>
        <w:rPr>
          <w:rFonts w:hint="eastAsia" w:ascii="黑体" w:hAnsi="黑体" w:eastAsia="黑体"/>
          <w:b/>
          <w:color w:val="000000"/>
          <w:sz w:val="32"/>
          <w:szCs w:val="32"/>
          <w:highlight w:val="none"/>
        </w:rPr>
        <w:outlineLvl w:val="9"/>
      </w:pPr>
      <w:r>
        <w:rPr>
          <w:rFonts w:hint="eastAsia" w:ascii="黑体" w:hAnsi="黑体" w:eastAsia="黑体"/>
          <w:b/>
          <w:color w:val="000000"/>
          <w:sz w:val="32"/>
          <w:szCs w:val="32"/>
          <w:highlight w:val="none"/>
        </w:rPr>
      </w:r>
      <w:r/>
    </w:p>
    <w:p>
      <w:pPr>
        <w:pStyle w:val="928"/>
        <w:jc w:val="center"/>
        <w:spacing w:line="560" w:lineRule="exact"/>
        <w:rPr>
          <w:rFonts w:hint="eastAsia" w:ascii="黑体" w:hAnsi="黑体" w:eastAsia="黑体"/>
          <w:b/>
          <w:color w:val="000000"/>
          <w:sz w:val="32"/>
          <w:szCs w:val="32"/>
          <w:highlight w:val="none"/>
        </w:rPr>
        <w:outlineLvl w:val="9"/>
      </w:pPr>
      <w:r>
        <w:rPr>
          <w:rFonts w:hint="eastAsia" w:ascii="黑体" w:hAnsi="黑体" w:eastAsia="黑体"/>
          <w:b/>
          <w:color w:val="000000"/>
          <w:sz w:val="32"/>
          <w:szCs w:val="32"/>
          <w:highlight w:val="none"/>
        </w:rPr>
      </w:r>
      <w:r/>
    </w:p>
    <w:p>
      <w:pPr>
        <w:pStyle w:val="928"/>
        <w:jc w:val="center"/>
        <w:spacing w:line="560" w:lineRule="exact"/>
        <w:rPr>
          <w:rFonts w:hint="eastAsia" w:ascii="黑体" w:hAnsi="黑体" w:eastAsia="黑体"/>
          <w:b/>
          <w:color w:val="000000"/>
          <w:sz w:val="32"/>
          <w:szCs w:val="32"/>
          <w:highlight w:val="none"/>
        </w:rPr>
        <w:outlineLvl w:val="9"/>
      </w:pPr>
      <w:r>
        <w:rPr>
          <w:rFonts w:hint="eastAsia" w:ascii="黑体" w:hAnsi="黑体" w:eastAsia="黑体"/>
          <w:b/>
          <w:color w:val="000000"/>
          <w:sz w:val="32"/>
          <w:szCs w:val="32"/>
          <w:highlight w:val="none"/>
        </w:rPr>
      </w:r>
      <w:r/>
    </w:p>
    <w:p>
      <w:pPr>
        <w:pStyle w:val="928"/>
        <w:jc w:val="center"/>
        <w:spacing w:line="560" w:lineRule="exact"/>
        <w:rPr>
          <w:rFonts w:hint="eastAsia" w:ascii="黑体" w:hAnsi="黑体" w:eastAsia="黑体"/>
          <w:b/>
          <w:color w:val="000000"/>
          <w:sz w:val="32"/>
          <w:szCs w:val="32"/>
          <w:highlight w:val="none"/>
        </w:rPr>
        <w:outlineLvl w:val="9"/>
      </w:pPr>
      <w:r>
        <w:rPr>
          <w:rFonts w:hint="eastAsia" w:ascii="黑体" w:hAnsi="黑体" w:eastAsia="黑体"/>
          <w:b/>
          <w:color w:val="000000"/>
          <w:sz w:val="32"/>
          <w:szCs w:val="32"/>
          <w:highlight w:val="none"/>
        </w:rPr>
      </w:r>
      <w:r/>
    </w:p>
    <w:p>
      <w:pPr>
        <w:pStyle w:val="928"/>
        <w:jc w:val="center"/>
        <w:spacing w:line="560" w:lineRule="exact"/>
        <w:rPr>
          <w:rFonts w:hint="eastAsia" w:ascii="黑体" w:hAnsi="黑体" w:eastAsia="黑体"/>
          <w:b/>
          <w:color w:val="000000"/>
          <w:sz w:val="32"/>
          <w:szCs w:val="32"/>
          <w:highlight w:val="none"/>
        </w:rPr>
        <w:outlineLvl w:val="9"/>
      </w:pPr>
      <w:r>
        <w:rPr>
          <w:rFonts w:hint="eastAsia" w:ascii="黑体" w:hAnsi="黑体" w:eastAsia="黑体"/>
          <w:b/>
          <w:color w:val="000000"/>
          <w:sz w:val="32"/>
          <w:szCs w:val="32"/>
          <w:highlight w:val="none"/>
        </w:rPr>
      </w:r>
      <w:r/>
    </w:p>
    <w:p>
      <w:pPr>
        <w:pStyle w:val="928"/>
        <w:jc w:val="center"/>
        <w:spacing w:line="560" w:lineRule="exact"/>
        <w:rPr>
          <w:rFonts w:hint="eastAsia" w:ascii="黑体" w:hAnsi="黑体" w:eastAsia="黑体"/>
          <w:b/>
          <w:color w:val="000000"/>
          <w:sz w:val="32"/>
          <w:szCs w:val="32"/>
          <w:highlight w:val="none"/>
        </w:rPr>
        <w:outlineLvl w:val="9"/>
      </w:pPr>
      <w:r>
        <w:rPr>
          <w:rFonts w:hint="eastAsia" w:ascii="黑体" w:hAnsi="黑体" w:eastAsia="黑体"/>
          <w:b/>
          <w:color w:val="000000"/>
          <w:sz w:val="32"/>
          <w:szCs w:val="32"/>
          <w:highlight w:val="none"/>
        </w:rPr>
      </w:r>
      <w:r/>
    </w:p>
    <w:p>
      <w:pPr>
        <w:pStyle w:val="928"/>
        <w:jc w:val="center"/>
        <w:spacing w:line="560" w:lineRule="exact"/>
        <w:rPr>
          <w:rFonts w:hint="eastAsia" w:ascii="黑体" w:hAnsi="黑体" w:eastAsia="黑体"/>
          <w:b/>
          <w:color w:val="000000"/>
          <w:sz w:val="32"/>
          <w:szCs w:val="32"/>
          <w:highlight w:val="none"/>
        </w:rPr>
        <w:outlineLvl w:val="9"/>
      </w:pPr>
      <w:r>
        <w:rPr>
          <w:rFonts w:hint="eastAsia" w:ascii="黑体" w:hAnsi="黑体" w:eastAsia="黑体"/>
          <w:b/>
          <w:color w:val="000000"/>
          <w:sz w:val="32"/>
          <w:szCs w:val="32"/>
          <w:highlight w:val="none"/>
        </w:rPr>
      </w:r>
      <w:r/>
    </w:p>
    <w:p>
      <w:pPr>
        <w:pStyle w:val="928"/>
        <w:jc w:val="center"/>
        <w:spacing w:line="560" w:lineRule="exact"/>
        <w:rPr>
          <w:rFonts w:hint="eastAsia" w:ascii="黑体" w:hAnsi="黑体" w:eastAsia="黑体"/>
          <w:b/>
          <w:color w:val="000000"/>
          <w:sz w:val="32"/>
          <w:szCs w:val="32"/>
          <w:highlight w:val="none"/>
        </w:rPr>
        <w:outlineLvl w:val="9"/>
      </w:pPr>
      <w:r>
        <w:rPr>
          <w:rFonts w:hint="eastAsia" w:ascii="黑体" w:hAnsi="黑体" w:eastAsia="黑体"/>
          <w:b/>
          <w:color w:val="000000"/>
          <w:sz w:val="32"/>
          <w:szCs w:val="32"/>
          <w:highlight w:val="none"/>
        </w:rPr>
      </w:r>
      <w:r/>
    </w:p>
    <w:p>
      <w:pPr>
        <w:pStyle w:val="928"/>
        <w:jc w:val="center"/>
        <w:spacing w:line="560" w:lineRule="exact"/>
        <w:rPr>
          <w:rFonts w:hint="eastAsia" w:ascii="黑体" w:hAnsi="黑体" w:eastAsia="黑体"/>
          <w:b/>
          <w:color w:val="000000"/>
          <w:sz w:val="32"/>
          <w:szCs w:val="32"/>
          <w:highlight w:val="none"/>
        </w:rPr>
        <w:outlineLvl w:val="9"/>
      </w:pPr>
      <w:r>
        <w:rPr>
          <w:rFonts w:hint="eastAsia" w:ascii="黑体" w:hAnsi="黑体" w:eastAsia="黑体"/>
          <w:b/>
          <w:color w:val="000000"/>
          <w:sz w:val="32"/>
          <w:szCs w:val="32"/>
          <w:highlight w:val="none"/>
        </w:rPr>
      </w:r>
      <w:r/>
    </w:p>
    <w:p>
      <w:pPr>
        <w:pStyle w:val="928"/>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outlineLvl w:val="9"/>
      </w:pPr>
      <w:r>
        <w:rPr>
          <w:rFonts w:hint="eastAsia" w:ascii="黑体" w:hAnsi="黑体" w:eastAsia="黑体" w:cs="Times New Roman"/>
          <w:i w:val="0"/>
          <w:iCs w:val="0"/>
          <w:color w:val="000000"/>
          <w:sz w:val="32"/>
          <w:szCs w:val="32"/>
          <w:highlight w:val="none"/>
          <w:u w:val="none"/>
          <w:lang w:val="en-US" w:eastAsia="zh-CN"/>
        </w:rPr>
      </w:r>
      <w:r/>
    </w:p>
    <w:p>
      <w:pPr>
        <w:pStyle w:val="928"/>
        <w:rPr>
          <w:rFonts w:hint="eastAsia"/>
          <w:color w:val="000000"/>
          <w:highlight w:val="none"/>
        </w:rPr>
        <w:outlineLvl w:val="9"/>
      </w:pPr>
      <w:r>
        <w:rPr>
          <w:rFonts w:hint="eastAsia"/>
          <w:color w:val="000000"/>
          <w:highlight w:val="none"/>
        </w:rPr>
      </w:r>
      <w:r/>
    </w:p>
    <w:p>
      <w:pPr>
        <w:pStyle w:val="928"/>
        <w:jc w:val="center"/>
        <w:rPr>
          <w:rFonts w:hint="eastAsia" w:ascii="方正小标宋简体" w:hAnsi="方正小标宋简体" w:eastAsia="方正小标宋简体" w:cs="方正小标宋简体"/>
          <w:b w:val="0"/>
          <w:bCs w:val="0"/>
          <w:color w:val="000000"/>
          <w:sz w:val="32"/>
          <w:szCs w:val="32"/>
          <w:highlight w:val="none"/>
        </w:rPr>
        <w:outlineLvl w:val="9"/>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928"/>
        <w:spacing w:before="290" w:line="360" w:lineRule="auto"/>
        <w:rPr>
          <w:rFonts w:hint="eastAsia" w:ascii="方正黑体_GBK" w:hAnsi="方正黑体_GBK" w:eastAsia="方正黑体_GBK" w:cs="方正黑体_GBK"/>
          <w:bCs/>
          <w:color w:val="000000"/>
          <w:sz w:val="24"/>
          <w:szCs w:val="24"/>
          <w:highlight w:val="none"/>
        </w:rPr>
        <w:outlineLvl w:val="9"/>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928"/>
        <w:spacing w:line="360" w:lineRule="auto"/>
        <w:rPr>
          <w:rFonts w:ascii="宋体" w:hAnsi="宋体" w:cs="仿宋"/>
          <w:color w:val="000000"/>
          <w:sz w:val="24"/>
          <w:szCs w:val="24"/>
          <w:highlight w:val="none"/>
          <w:u w:val="single"/>
        </w:rPr>
        <w:outlineLvl w:val="9"/>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rPr>
        <w:outlineLvl w:val="9"/>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8"/>
        <w:spacing w:line="360" w:lineRule="auto"/>
        <w:rPr>
          <w:rFonts w:ascii="宋体" w:hAnsi="宋体" w:cs="仿宋"/>
          <w:color w:val="000000"/>
          <w:sz w:val="24"/>
          <w:szCs w:val="24"/>
          <w:highlight w:val="none"/>
        </w:rPr>
        <w:outlineLvl w:val="9"/>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8"/>
        <w:spacing w:line="360" w:lineRule="auto"/>
        <w:rPr>
          <w:rFonts w:ascii="宋体" w:hAnsi="宋体" w:cs="仿宋"/>
          <w:color w:val="000000"/>
          <w:sz w:val="24"/>
          <w:szCs w:val="24"/>
          <w:highlight w:val="none"/>
          <w:u w:val="single"/>
        </w:rPr>
        <w:outlineLvl w:val="9"/>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before="290" w:line="360" w:lineRule="auto"/>
        <w:rPr>
          <w:rFonts w:hint="eastAsia" w:ascii="方正黑体_GBK" w:hAnsi="方正黑体_GBK" w:eastAsia="方正黑体_GBK" w:cs="方正黑体_GBK"/>
          <w:bCs/>
          <w:color w:val="000000"/>
          <w:sz w:val="24"/>
          <w:szCs w:val="24"/>
          <w:highlight w:val="none"/>
        </w:rPr>
        <w:outlineLvl w:val="9"/>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928"/>
        <w:spacing w:line="360" w:lineRule="auto"/>
        <w:rPr>
          <w:rFonts w:ascii="宋体" w:hAnsi="宋体" w:cs="仿宋"/>
          <w:color w:val="000000"/>
          <w:sz w:val="24"/>
          <w:szCs w:val="24"/>
          <w:highlight w:val="none"/>
        </w:rPr>
        <w:outlineLvl w:val="9"/>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8"/>
        <w:spacing w:line="360" w:lineRule="auto"/>
        <w:rPr>
          <w:rFonts w:ascii="宋体" w:hAnsi="宋体" w:cs="仿宋"/>
          <w:color w:val="000000"/>
          <w:sz w:val="24"/>
          <w:szCs w:val="24"/>
          <w:highlight w:val="none"/>
        </w:rPr>
        <w:outlineLvl w:val="9"/>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分</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8"/>
        <w:spacing w:line="360" w:lineRule="auto"/>
        <w:rPr>
          <w:rFonts w:ascii="宋体" w:hAnsi="宋体" w:cs="仿宋"/>
          <w:color w:val="000000"/>
          <w:sz w:val="24"/>
          <w:szCs w:val="24"/>
          <w:highlight w:val="none"/>
          <w:u w:val="single"/>
        </w:rPr>
        <w:outlineLvl w:val="9"/>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before="290" w:line="360" w:lineRule="auto"/>
        <w:rPr>
          <w:rFonts w:hint="eastAsia" w:ascii="方正黑体_GBK" w:hAnsi="方正黑体_GBK" w:eastAsia="方正黑体_GBK" w:cs="方正黑体_GBK"/>
          <w:bCs/>
          <w:color w:val="000000"/>
          <w:sz w:val="24"/>
          <w:szCs w:val="24"/>
          <w:highlight w:val="none"/>
        </w:rPr>
        <w:outlineLvl w:val="9"/>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928"/>
        <w:spacing w:line="360" w:lineRule="auto"/>
        <w:rPr>
          <w:rFonts w:ascii="宋体" w:hAnsi="宋体" w:cs="仿宋"/>
          <w:color w:val="000000"/>
          <w:sz w:val="24"/>
          <w:szCs w:val="24"/>
          <w:highlight w:val="none"/>
          <w:u w:val="single"/>
        </w:rPr>
        <w:outlineLvl w:val="9"/>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u w:val="single"/>
        </w:rPr>
        <w:outlineLvl w:val="9"/>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rPr>
        <w:outlineLvl w:val="9"/>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8"/>
        <w:spacing w:line="360" w:lineRule="auto"/>
        <w:rPr>
          <w:rFonts w:ascii="宋体" w:hAnsi="宋体" w:cs="仿宋"/>
          <w:color w:val="000000"/>
          <w:sz w:val="24"/>
          <w:szCs w:val="24"/>
          <w:highlight w:val="none"/>
          <w:u w:val="single"/>
        </w:rPr>
        <w:outlineLvl w:val="9"/>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u w:val="single"/>
        </w:rPr>
        <w:outlineLvl w:val="9"/>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u w:val="single"/>
        </w:rPr>
        <w:outlineLvl w:val="9"/>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rPr>
        <w:outlineLvl w:val="9"/>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28"/>
        <w:spacing w:before="290" w:line="360" w:lineRule="auto"/>
        <w:rPr>
          <w:rFonts w:hint="eastAsia" w:ascii="方正黑体_GBK" w:hAnsi="方正黑体_GBK" w:eastAsia="方正黑体_GBK" w:cs="方正黑体_GBK"/>
          <w:bCs/>
          <w:color w:val="000000"/>
          <w:sz w:val="24"/>
          <w:szCs w:val="24"/>
          <w:highlight w:val="none"/>
        </w:rPr>
        <w:outlineLvl w:val="9"/>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928"/>
        <w:spacing w:line="360" w:lineRule="auto"/>
        <w:rPr>
          <w:rFonts w:ascii="宋体" w:hAnsi="宋体" w:cs="仿宋"/>
          <w:color w:val="000000"/>
          <w:sz w:val="24"/>
          <w:szCs w:val="24"/>
          <w:highlight w:val="none"/>
          <w:u w:val="single"/>
        </w:rPr>
        <w:outlineLvl w:val="9"/>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rPr>
          <w:rFonts w:hint="eastAsia" w:ascii="宋体" w:hAnsi="宋体"/>
          <w:color w:val="000000"/>
          <w:sz w:val="24"/>
          <w:szCs w:val="24"/>
          <w:highlight w:val="none"/>
        </w:rPr>
        <w:outlineLvl w:val="9"/>
      </w:pPr>
      <w:r>
        <w:rPr>
          <w:rFonts w:hint="eastAsia" w:ascii="宋体" w:hAnsi="宋体"/>
          <w:color w:val="000000"/>
          <w:sz w:val="24"/>
          <w:szCs w:val="24"/>
          <w:highlight w:val="none"/>
        </w:rPr>
      </w:r>
      <w:r/>
    </w:p>
    <w:p>
      <w:pPr>
        <w:pStyle w:val="928"/>
        <w:rPr>
          <w:rFonts w:ascii="宋体" w:hAnsi="宋体"/>
          <w:color w:val="000000"/>
          <w:sz w:val="24"/>
          <w:szCs w:val="24"/>
          <w:highlight w:val="none"/>
        </w:rPr>
        <w:outlineLvl w:val="9"/>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928"/>
        <w:rPr>
          <w:rFonts w:ascii="宋体" w:hAnsi="宋体"/>
          <w:color w:val="000000"/>
          <w:sz w:val="24"/>
          <w:szCs w:val="24"/>
          <w:highlight w:val="none"/>
        </w:rPr>
        <w:outlineLvl w:val="9"/>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928"/>
        <w:ind w:firstLine="480"/>
        <w:spacing w:line="480" w:lineRule="exact"/>
        <w:rPr>
          <w:rFonts w:hint="eastAsia" w:ascii="宋体" w:hAnsi="宋体"/>
          <w:b w:val="0"/>
          <w:bCs/>
          <w:color w:val="000000"/>
          <w:sz w:val="24"/>
          <w:szCs w:val="24"/>
          <w:highlight w:val="none"/>
          <w:lang w:val="en-US" w:eastAsia="zh-CN"/>
        </w:rPr>
        <w:outlineLvl w:val="9"/>
      </w:pPr>
      <w:r>
        <w:rPr>
          <w:rFonts w:hint="eastAsia" w:ascii="宋体" w:hAnsi="宋体"/>
          <w:b w:val="0"/>
          <w:bCs/>
          <w:color w:val="000000"/>
          <w:sz w:val="24"/>
          <w:szCs w:val="24"/>
          <w:highlight w:val="none"/>
          <w:lang w:val="en-US" w:eastAsia="zh-CN"/>
        </w:rPr>
      </w:r>
      <w:r/>
    </w:p>
    <w:p>
      <w:pPr>
        <w:pStyle w:val="928"/>
        <w:ind w:firstLine="480"/>
        <w:spacing w:line="480" w:lineRule="exact"/>
        <w:rPr>
          <w:rFonts w:hint="eastAsia" w:ascii="宋体" w:hAnsi="宋体"/>
          <w:b w:val="0"/>
          <w:bCs/>
          <w:color w:val="000000"/>
          <w:sz w:val="24"/>
          <w:szCs w:val="24"/>
          <w:highlight w:val="none"/>
          <w:lang w:val="en-US" w:eastAsia="zh-CN"/>
        </w:rPr>
        <w:outlineLvl w:val="9"/>
      </w:pPr>
      <w:r>
        <w:rPr>
          <w:rFonts w:hint="eastAsia" w:ascii="宋体" w:hAnsi="宋体"/>
          <w:b w:val="0"/>
          <w:bCs/>
          <w:color w:val="000000"/>
          <w:sz w:val="24"/>
          <w:szCs w:val="24"/>
          <w:highlight w:val="none"/>
          <w:lang w:val="en-US" w:eastAsia="zh-CN"/>
        </w:rPr>
      </w:r>
      <w:r/>
    </w:p>
    <w:p>
      <w:pPr>
        <w:pStyle w:val="928"/>
        <w:ind w:firstLine="480"/>
        <w:spacing w:line="480" w:lineRule="exact"/>
        <w:rPr>
          <w:rFonts w:ascii="宋体" w:hAnsi="宋体"/>
          <w:b w:val="0"/>
          <w:bCs/>
          <w:color w:val="000000"/>
          <w:sz w:val="24"/>
          <w:szCs w:val="24"/>
          <w:highlight w:val="none"/>
        </w:rPr>
        <w:outlineLvl w:val="9"/>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outlineLvl w:val="9"/>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outlineLvl w:val="9"/>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outlineLvl w:val="9"/>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对项目的某一分包进行质疑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rPr>
        <w:t xml:space="preserve">分包号。</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outlineLvl w:val="9"/>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outlineLvl w:val="9"/>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outlineLvl w:val="9"/>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lang w:eastAsia="zh-CN"/>
        </w:rPr>
        <w:outlineLvl w:val="9"/>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68710"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68710" cy="301572"/>
                      </a:xfrm>
                      <a:prstGeom prst="rect">
                        <a:avLst/>
                      </a:prstGeom>
                      <a:noFill/>
                      <a:ln>
                        <a:noFill/>
                      </a:ln>
                    </wps:spPr>
                    <wps:txbx>
                      <w:txbxContent>
                        <w:p>
                          <w:pPr>
                            <w:pStyle w:val="979"/>
                            <w:tabs>
                              <w:tab w:val="clear" w:pos="4153" w:leader="none"/>
                              <w:tab w:val="clear" w:pos="8306" w:leader="none"/>
                            </w:tabs>
                            <w:rPr>
                              <w:rStyle w:val="1002"/>
                              <w:rFonts w:ascii="宋体" w:hAnsi="宋体"/>
                            </w:rPr>
                          </w:pPr>
                          <w:r>
                            <w:rPr>
                              <w:rFonts w:ascii="宋体" w:hAnsi="宋体"/>
                            </w:rPr>
                            <w:fldChar w:fldCharType="begin"/>
                          </w:r>
                          <w:r>
                            <w:rPr>
                              <w:rStyle w:val="1002"/>
                              <w:rFonts w:ascii="宋体" w:hAnsi="宋体"/>
                            </w:rPr>
                            <w:instrText xml:space="preserve">PAGE  </w:instrText>
                          </w:r>
                          <w:r>
                            <w:rPr>
                              <w:rFonts w:ascii="宋体" w:hAnsi="宋体"/>
                            </w:rPr>
                            <w:fldChar w:fldCharType="separate"/>
                          </w:r>
                          <w:r>
                            <w:rPr>
                              <w:rStyle w:val="1002"/>
                              <w:rFonts w:ascii="宋体" w:hAnsi="宋体"/>
                            </w:rPr>
                            <w:t xml:space="preserve">３９</w:t>
                          </w:r>
                          <w:r>
                            <w:rPr>
                              <w:rFonts w:ascii="宋体" w:hAnsi="宋体"/>
                            </w:rPr>
                            <w:fldChar w:fldCharType="end"/>
                          </w:r>
                          <w:r>
                            <w:rPr>
                              <w:rStyle w:val="1002"/>
                              <w:rFonts w:ascii="宋体" w:hAnsi="宋体"/>
                            </w:rPr>
                          </w:r>
                          <w:r/>
                        </w:p>
                        <w:p>
                          <w:pPr>
                            <w:pStyle w:val="928"/>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3.3pt;height:23.7pt;mso-wrap-distance-left:9.0pt;mso-wrap-distance-top:0.0pt;mso-wrap-distance-right:9.0pt;mso-wrap-distance-bottom:0.0pt;visibility:visible;" filled="f" stroked="f">
              <v:textbox inset="0,0,0,0">
                <w:txbxContent>
                  <w:p>
                    <w:pPr>
                      <w:pStyle w:val="979"/>
                      <w:tabs>
                        <w:tab w:val="clear" w:pos="4153" w:leader="none"/>
                        <w:tab w:val="clear" w:pos="8306" w:leader="none"/>
                      </w:tabs>
                      <w:rPr>
                        <w:rStyle w:val="1002"/>
                        <w:rFonts w:ascii="宋体" w:hAnsi="宋体"/>
                      </w:rPr>
                    </w:pPr>
                    <w:r>
                      <w:rPr>
                        <w:rFonts w:ascii="宋体" w:hAnsi="宋体"/>
                      </w:rPr>
                      <w:fldChar w:fldCharType="begin"/>
                    </w:r>
                    <w:r>
                      <w:rPr>
                        <w:rStyle w:val="1002"/>
                        <w:rFonts w:ascii="宋体" w:hAnsi="宋体"/>
                      </w:rPr>
                      <w:instrText xml:space="preserve">PAGE  </w:instrText>
                    </w:r>
                    <w:r>
                      <w:rPr>
                        <w:rFonts w:ascii="宋体" w:hAnsi="宋体"/>
                      </w:rPr>
                      <w:fldChar w:fldCharType="separate"/>
                    </w:r>
                    <w:r>
                      <w:rPr>
                        <w:rStyle w:val="1002"/>
                        <w:rFonts w:ascii="宋体" w:hAnsi="宋体"/>
                      </w:rPr>
                      <w:t xml:space="preserve">３９</w:t>
                    </w:r>
                    <w:r>
                      <w:rPr>
                        <w:rFonts w:ascii="宋体" w:hAnsi="宋体"/>
                      </w:rPr>
                      <w:fldChar w:fldCharType="end"/>
                    </w:r>
                    <w:r>
                      <w:rPr>
                        <w:rStyle w:val="1002"/>
                        <w:rFonts w:ascii="宋体" w:hAnsi="宋体"/>
                      </w:rPr>
                    </w:r>
                    <w:r/>
                  </w:p>
                  <w:p>
                    <w:pPr>
                      <w:pStyle w:val="92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1</w:t>
    </w:r>
    <w:r>
      <w:fldChar w:fldCharType="end"/>
    </w:r>
    <w:r>
      <w:rPr>
        <w:rStyle w:val="1002"/>
      </w:rPr>
    </w:r>
    <w:r/>
  </w:p>
  <w:p>
    <w:pPr>
      <w:pStyle w:val="97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pPr>
                          <w:r>
                            <w:fldChar w:fldCharType="begin"/>
                          </w:r>
                          <w:r>
                            <w:instrText xml:space="preserve"> PAGE  \* MERGEFORMAT </w:instrText>
                          </w:r>
                          <w:r>
                            <w:fldChar w:fldCharType="separate"/>
                          </w:r>
                          <w:r>
                            <w:t xml:space="preserve">1</w:t>
                          </w:r>
                          <w:r>
                            <w:fldChar w:fldCharType="end"/>
                          </w:r>
                          <w:r/>
                        </w:p>
                        <w:p>
                          <w:pPr>
                            <w:pStyle w:val="9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pPr>
                    <w:r>
                      <w:fldChar w:fldCharType="begin"/>
                    </w:r>
                    <w:r>
                      <w:instrText xml:space="preserve"> PAGE  \* MERGEFORMAT </w:instrText>
                    </w:r>
                    <w:r>
                      <w:fldChar w:fldCharType="separate"/>
                    </w:r>
                    <w:r>
                      <w:t xml:space="preserve">1</w:t>
                    </w:r>
                    <w:r>
                      <w:fldChar w:fldCharType="end"/>
                    </w:r>
                    <w:r/>
                  </w:p>
                  <w:p>
                    <w:pPr>
                      <w:pStyle w:val="9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
    <w:multiLevelType w:val="hybridMultilevel"/>
    <w:lvl w:ilvl="0">
      <w:start w:val="1"/>
      <w:numFmt w:val="upperLetter"/>
      <w:pStyle w:val="1011"/>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8"/>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3">
    <w:multiLevelType w:val="hybridMultilevel"/>
    <w:lvl w:ilvl="0">
      <w:start w:val="1"/>
      <w:numFmt w:val="decimal"/>
      <w:isLgl w:val="false"/>
      <w:suff w:val="tab"/>
      <w:lvlText w:val="%1."/>
      <w:lvlJc w:val="left"/>
      <w:pPr>
        <w:pStyle w:val="92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name w:val="Heading 1"/>
    <w:basedOn w:val="928"/>
    <w:next w:val="928"/>
    <w:link w:val="753"/>
    <w:uiPriority w:val="9"/>
    <w:qFormat/>
    <w:pPr>
      <w:keepLines/>
      <w:keepNext/>
      <w:spacing w:before="480" w:after="200"/>
      <w:outlineLvl w:val="0"/>
    </w:pPr>
    <w:rPr>
      <w:rFonts w:ascii="Arial" w:hAnsi="Arial" w:eastAsia="Arial" w:cs="Arial"/>
      <w:sz w:val="40"/>
      <w:szCs w:val="40"/>
    </w:rPr>
  </w:style>
  <w:style w:type="character" w:styleId="753">
    <w:name w:val="Heading 1 Char"/>
    <w:link w:val="752"/>
    <w:uiPriority w:val="9"/>
    <w:rPr>
      <w:rFonts w:ascii="Arial" w:hAnsi="Arial" w:eastAsia="Arial" w:cs="Arial"/>
      <w:sz w:val="40"/>
      <w:szCs w:val="40"/>
    </w:rPr>
  </w:style>
  <w:style w:type="paragraph" w:styleId="754">
    <w:name w:val="Heading 2"/>
    <w:basedOn w:val="928"/>
    <w:next w:val="928"/>
    <w:link w:val="755"/>
    <w:uiPriority w:val="9"/>
    <w:unhideWhenUsed/>
    <w:qFormat/>
    <w:pPr>
      <w:keepLines/>
      <w:keepNext/>
      <w:spacing w:before="360" w:after="200"/>
      <w:outlineLvl w:val="1"/>
    </w:pPr>
    <w:rPr>
      <w:rFonts w:ascii="Arial" w:hAnsi="Arial" w:eastAsia="Arial" w:cs="Arial"/>
      <w:sz w:val="34"/>
    </w:rPr>
  </w:style>
  <w:style w:type="character" w:styleId="755">
    <w:name w:val="Heading 2 Char"/>
    <w:link w:val="754"/>
    <w:uiPriority w:val="9"/>
    <w:rPr>
      <w:rFonts w:ascii="Arial" w:hAnsi="Arial" w:eastAsia="Arial" w:cs="Arial"/>
      <w:sz w:val="34"/>
    </w:rPr>
  </w:style>
  <w:style w:type="paragraph" w:styleId="756">
    <w:name w:val="Heading 3"/>
    <w:basedOn w:val="928"/>
    <w:next w:val="928"/>
    <w:link w:val="757"/>
    <w:uiPriority w:val="9"/>
    <w:unhideWhenUsed/>
    <w:qFormat/>
    <w:pPr>
      <w:keepLines/>
      <w:keepNext/>
      <w:spacing w:before="320" w:after="200"/>
      <w:outlineLvl w:val="2"/>
    </w:pPr>
    <w:rPr>
      <w:rFonts w:ascii="Arial" w:hAnsi="Arial" w:eastAsia="Arial" w:cs="Arial"/>
      <w:sz w:val="30"/>
      <w:szCs w:val="30"/>
    </w:rPr>
  </w:style>
  <w:style w:type="character" w:styleId="757">
    <w:name w:val="Heading 3 Char"/>
    <w:link w:val="756"/>
    <w:uiPriority w:val="9"/>
    <w:rPr>
      <w:rFonts w:ascii="Arial" w:hAnsi="Arial" w:eastAsia="Arial" w:cs="Arial"/>
      <w:sz w:val="30"/>
      <w:szCs w:val="30"/>
    </w:rPr>
  </w:style>
  <w:style w:type="paragraph" w:styleId="758">
    <w:name w:val="Heading 4"/>
    <w:basedOn w:val="928"/>
    <w:next w:val="928"/>
    <w:link w:val="759"/>
    <w:uiPriority w:val="9"/>
    <w:unhideWhenUsed/>
    <w:qFormat/>
    <w:pPr>
      <w:keepLines/>
      <w:keepNext/>
      <w:spacing w:before="320" w:after="200"/>
      <w:outlineLvl w:val="3"/>
    </w:pPr>
    <w:rPr>
      <w:rFonts w:ascii="Arial" w:hAnsi="Arial" w:eastAsia="Arial" w:cs="Arial"/>
      <w:b/>
      <w:bCs/>
      <w:sz w:val="26"/>
      <w:szCs w:val="26"/>
    </w:rPr>
  </w:style>
  <w:style w:type="character" w:styleId="759">
    <w:name w:val="Heading 4 Char"/>
    <w:link w:val="758"/>
    <w:uiPriority w:val="9"/>
    <w:rPr>
      <w:rFonts w:ascii="Arial" w:hAnsi="Arial" w:eastAsia="Arial" w:cs="Arial"/>
      <w:b/>
      <w:bCs/>
      <w:sz w:val="26"/>
      <w:szCs w:val="26"/>
    </w:rPr>
  </w:style>
  <w:style w:type="paragraph" w:styleId="760">
    <w:name w:val="Heading 5"/>
    <w:basedOn w:val="928"/>
    <w:next w:val="928"/>
    <w:link w:val="761"/>
    <w:uiPriority w:val="9"/>
    <w:unhideWhenUsed/>
    <w:qFormat/>
    <w:pPr>
      <w:keepLines/>
      <w:keepNext/>
      <w:spacing w:before="320" w:after="200"/>
      <w:outlineLvl w:val="4"/>
    </w:pPr>
    <w:rPr>
      <w:rFonts w:ascii="Arial" w:hAnsi="Arial" w:eastAsia="Arial" w:cs="Arial"/>
      <w:b/>
      <w:bCs/>
      <w:sz w:val="24"/>
      <w:szCs w:val="24"/>
    </w:rPr>
  </w:style>
  <w:style w:type="character" w:styleId="761">
    <w:name w:val="Heading 5 Char"/>
    <w:link w:val="760"/>
    <w:uiPriority w:val="9"/>
    <w:rPr>
      <w:rFonts w:ascii="Arial" w:hAnsi="Arial" w:eastAsia="Arial" w:cs="Arial"/>
      <w:b/>
      <w:bCs/>
      <w:sz w:val="24"/>
      <w:szCs w:val="24"/>
    </w:rPr>
  </w:style>
  <w:style w:type="paragraph" w:styleId="762">
    <w:name w:val="Heading 6"/>
    <w:basedOn w:val="928"/>
    <w:next w:val="928"/>
    <w:link w:val="763"/>
    <w:uiPriority w:val="9"/>
    <w:unhideWhenUsed/>
    <w:qFormat/>
    <w:pPr>
      <w:keepLines/>
      <w:keepNext/>
      <w:spacing w:before="320" w:after="200"/>
      <w:outlineLvl w:val="5"/>
    </w:pPr>
    <w:rPr>
      <w:rFonts w:ascii="Arial" w:hAnsi="Arial" w:eastAsia="Arial" w:cs="Arial"/>
      <w:b/>
      <w:bCs/>
      <w:sz w:val="22"/>
      <w:szCs w:val="22"/>
    </w:rPr>
  </w:style>
  <w:style w:type="character" w:styleId="763">
    <w:name w:val="Heading 6 Char"/>
    <w:link w:val="762"/>
    <w:uiPriority w:val="9"/>
    <w:rPr>
      <w:rFonts w:ascii="Arial" w:hAnsi="Arial" w:eastAsia="Arial" w:cs="Arial"/>
      <w:b/>
      <w:bCs/>
      <w:sz w:val="22"/>
      <w:szCs w:val="22"/>
    </w:rPr>
  </w:style>
  <w:style w:type="paragraph" w:styleId="764">
    <w:name w:val="Heading 7"/>
    <w:basedOn w:val="928"/>
    <w:next w:val="928"/>
    <w:link w:val="765"/>
    <w:uiPriority w:val="9"/>
    <w:unhideWhenUsed/>
    <w:qFormat/>
    <w:pPr>
      <w:keepLines/>
      <w:keepNext/>
      <w:spacing w:before="320" w:after="200"/>
      <w:outlineLvl w:val="6"/>
    </w:pPr>
    <w:rPr>
      <w:rFonts w:ascii="Arial" w:hAnsi="Arial" w:eastAsia="Arial" w:cs="Arial"/>
      <w:b/>
      <w:bCs/>
      <w:i/>
      <w:iCs/>
      <w:sz w:val="22"/>
      <w:szCs w:val="22"/>
    </w:rPr>
  </w:style>
  <w:style w:type="character" w:styleId="765">
    <w:name w:val="Heading 7 Char"/>
    <w:link w:val="764"/>
    <w:uiPriority w:val="9"/>
    <w:rPr>
      <w:rFonts w:ascii="Arial" w:hAnsi="Arial" w:eastAsia="Arial" w:cs="Arial"/>
      <w:b/>
      <w:bCs/>
      <w:i/>
      <w:iCs/>
      <w:sz w:val="22"/>
      <w:szCs w:val="22"/>
    </w:rPr>
  </w:style>
  <w:style w:type="paragraph" w:styleId="766">
    <w:name w:val="Heading 8"/>
    <w:basedOn w:val="928"/>
    <w:next w:val="928"/>
    <w:link w:val="767"/>
    <w:uiPriority w:val="9"/>
    <w:unhideWhenUsed/>
    <w:qFormat/>
    <w:pPr>
      <w:keepLines/>
      <w:keepNext/>
      <w:spacing w:before="320" w:after="200"/>
      <w:outlineLvl w:val="7"/>
    </w:pPr>
    <w:rPr>
      <w:rFonts w:ascii="Arial" w:hAnsi="Arial" w:eastAsia="Arial" w:cs="Arial"/>
      <w:i/>
      <w:iCs/>
      <w:sz w:val="22"/>
      <w:szCs w:val="22"/>
    </w:rPr>
  </w:style>
  <w:style w:type="character" w:styleId="767">
    <w:name w:val="Heading 8 Char"/>
    <w:link w:val="766"/>
    <w:uiPriority w:val="9"/>
    <w:rPr>
      <w:rFonts w:ascii="Arial" w:hAnsi="Arial" w:eastAsia="Arial" w:cs="Arial"/>
      <w:i/>
      <w:iCs/>
      <w:sz w:val="22"/>
      <w:szCs w:val="22"/>
    </w:rPr>
  </w:style>
  <w:style w:type="paragraph" w:styleId="768">
    <w:name w:val="Heading 9"/>
    <w:basedOn w:val="928"/>
    <w:next w:val="928"/>
    <w:link w:val="769"/>
    <w:uiPriority w:val="9"/>
    <w:unhideWhenUsed/>
    <w:qFormat/>
    <w:pPr>
      <w:keepLines/>
      <w:keepNext/>
      <w:spacing w:before="320" w:after="200"/>
      <w:outlineLvl w:val="8"/>
    </w:pPr>
    <w:rPr>
      <w:rFonts w:ascii="Arial" w:hAnsi="Arial" w:eastAsia="Arial" w:cs="Arial"/>
      <w:i/>
      <w:iCs/>
      <w:sz w:val="21"/>
      <w:szCs w:val="21"/>
    </w:rPr>
  </w:style>
  <w:style w:type="character" w:styleId="769">
    <w:name w:val="Heading 9 Char"/>
    <w:link w:val="768"/>
    <w:uiPriority w:val="9"/>
    <w:rPr>
      <w:rFonts w:ascii="Arial" w:hAnsi="Arial" w:eastAsia="Arial" w:cs="Arial"/>
      <w:i/>
      <w:iCs/>
      <w:sz w:val="21"/>
      <w:szCs w:val="21"/>
    </w:r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40"/>
    <w:link w:val="928"/>
    <w:qFormat/>
    <w:pPr>
      <w:jc w:val="both"/>
      <w:widowControl w:val="off"/>
    </w:pPr>
    <w:rPr>
      <w:rFonts w:ascii="Times New Roman" w:hAnsi="Times New Roman" w:eastAsia="宋体" w:cs="Times New Roman"/>
      <w:sz w:val="21"/>
      <w:szCs w:val="22"/>
      <w:lang w:val="en-US" w:eastAsia="zh-CN" w:bidi="ar-SA"/>
    </w:rPr>
  </w:style>
  <w:style w:type="paragraph" w:styleId="929">
    <w:name w:val="标题 1"/>
    <w:basedOn w:val="928"/>
    <w:next w:val="928"/>
    <w:link w:val="945"/>
    <w:qFormat/>
    <w:pPr>
      <w:jc w:val="center"/>
      <w:keepNext/>
      <w:outlineLvl w:val="0"/>
    </w:pPr>
    <w:rPr>
      <w:rFonts w:ascii="楷体_GB2312" w:hAnsi="Times New Roman" w:eastAsia="楷体_GB2312" w:cs="Times New Roman"/>
      <w:sz w:val="28"/>
      <w:szCs w:val="28"/>
    </w:rPr>
  </w:style>
  <w:style w:type="paragraph" w:styleId="930">
    <w:name w:val="标题 2"/>
    <w:basedOn w:val="928"/>
    <w:next w:val="947"/>
    <w:link w:val="946"/>
    <w:qFormat/>
    <w:pPr>
      <w:jc w:val="center"/>
      <w:keepLines/>
      <w:keepNext/>
      <w:spacing w:before="260" w:after="260" w:line="416" w:lineRule="auto"/>
      <w:outlineLvl w:val="1"/>
    </w:pPr>
    <w:rPr>
      <w:rFonts w:ascii="Arial" w:hAnsi="Arial" w:eastAsia="幼圆" w:cs="Arial"/>
      <w:b/>
      <w:bCs/>
      <w:sz w:val="44"/>
      <w:szCs w:val="44"/>
    </w:rPr>
  </w:style>
  <w:style w:type="paragraph" w:styleId="931">
    <w:name w:val="标题 3"/>
    <w:basedOn w:val="928"/>
    <w:next w:val="947"/>
    <w:link w:val="94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2">
    <w:name w:val="标题 4"/>
    <w:basedOn w:val="928"/>
    <w:next w:val="947"/>
    <w:link w:val="950"/>
    <w:qFormat/>
    <w:pPr>
      <w:keepLines/>
      <w:keepNext/>
      <w:spacing w:before="280" w:after="290" w:line="376" w:lineRule="auto"/>
      <w:outlineLvl w:val="3"/>
    </w:pPr>
    <w:rPr>
      <w:rFonts w:ascii="Arial" w:hAnsi="Arial" w:eastAsia="黑体" w:cs="Arial"/>
      <w:b/>
      <w:bCs/>
      <w:sz w:val="28"/>
      <w:szCs w:val="28"/>
    </w:rPr>
  </w:style>
  <w:style w:type="paragraph" w:styleId="933">
    <w:name w:val="标题 5"/>
    <w:basedOn w:val="928"/>
    <w:next w:val="947"/>
    <w:link w:val="951"/>
    <w:qFormat/>
    <w:pPr>
      <w:keepNext/>
      <w:outlineLvl w:val="4"/>
    </w:pPr>
    <w:rPr>
      <w:rFonts w:ascii="宋体" w:hAnsi="Times New Roman" w:eastAsia="宋体" w:cs="Times New Roman"/>
      <w:color w:val="000000"/>
      <w:sz w:val="28"/>
      <w:szCs w:val="28"/>
    </w:rPr>
  </w:style>
  <w:style w:type="paragraph" w:styleId="934">
    <w:name w:val="标题 6"/>
    <w:basedOn w:val="928"/>
    <w:next w:val="928"/>
    <w:link w:val="95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5">
    <w:name w:val="标题 7"/>
    <w:basedOn w:val="928"/>
    <w:next w:val="928"/>
    <w:link w:val="95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6">
    <w:name w:val="标题 8"/>
    <w:basedOn w:val="928"/>
    <w:next w:val="928"/>
    <w:link w:val="95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7">
    <w:name w:val="标题 9"/>
    <w:basedOn w:val="928"/>
    <w:next w:val="928"/>
    <w:link w:val="955"/>
    <w:qFormat/>
    <w:pPr>
      <w:numPr>
        <w:ilvl w:val="8"/>
        <w:numId w:val="1"/>
      </w:numPr>
      <w:keepLines/>
      <w:keepNext/>
      <w:spacing w:before="240" w:after="64" w:line="320" w:lineRule="auto"/>
      <w:outlineLvl w:val="8"/>
    </w:pPr>
    <w:rPr>
      <w:rFonts w:ascii="Arial" w:hAnsi="Arial" w:eastAsia="黑体" w:cs="Times New Roman"/>
      <w:szCs w:val="21"/>
    </w:rPr>
  </w:style>
  <w:style w:type="character" w:styleId="938">
    <w:name w:val="默认段落字体"/>
    <w:next w:val="938"/>
    <w:link w:val="928"/>
    <w:uiPriority w:val="1"/>
    <w:unhideWhenUsed/>
  </w:style>
  <w:style w:type="table" w:styleId="939">
    <w:name w:val="普通表格"/>
    <w:next w:val="939"/>
    <w:link w:val="928"/>
    <w:uiPriority w:val="99"/>
    <w:unhideWhenUsed/>
    <w:qFormat/>
    <w:tblPr/>
  </w:style>
  <w:style w:type="paragraph" w:styleId="940">
    <w:name w:val="正文首行缩进 2"/>
    <w:basedOn w:val="941"/>
    <w:next w:val="928"/>
    <w:link w:val="944"/>
    <w:pPr>
      <w:ind w:left="0" w:firstLine="420"/>
      <w:spacing w:after="0" w:line="360" w:lineRule="auto"/>
    </w:pPr>
    <w:rPr>
      <w:rFonts w:ascii="宋体" w:hAnsi="宋体" w:eastAsia="宋体" w:cs="Times New Roman"/>
      <w:szCs w:val="20"/>
    </w:rPr>
  </w:style>
  <w:style w:type="paragraph" w:styleId="941">
    <w:name w:val="正文文本缩进"/>
    <w:basedOn w:val="928"/>
    <w:next w:val="943"/>
    <w:link w:val="942"/>
    <w:unhideWhenUsed/>
    <w:qFormat/>
    <w:pPr>
      <w:ind w:left="420"/>
      <w:spacing w:after="120"/>
    </w:pPr>
  </w:style>
  <w:style w:type="character" w:styleId="942">
    <w:name w:val="正文文本缩进 Char"/>
    <w:basedOn w:val="938"/>
    <w:next w:val="942"/>
    <w:link w:val="941"/>
    <w:uiPriority w:val="99"/>
    <w:semiHidden/>
    <w:qFormat/>
  </w:style>
  <w:style w:type="paragraph" w:styleId="943">
    <w:name w:val="寄信人地址"/>
    <w:basedOn w:val="928"/>
    <w:next w:val="943"/>
    <w:link w:val="928"/>
    <w:qFormat/>
    <w:rPr>
      <w:rFonts w:ascii="Arial" w:hAnsi="Arial" w:eastAsia="宋体" w:cs="宋体"/>
    </w:rPr>
  </w:style>
  <w:style w:type="character" w:styleId="944">
    <w:name w:val="正文首行缩进 2 Char"/>
    <w:next w:val="944"/>
    <w:link w:val="940"/>
    <w:rPr>
      <w:rFonts w:ascii="宋体" w:hAnsi="宋体" w:eastAsia="宋体" w:cs="Times New Roman"/>
      <w:szCs w:val="20"/>
    </w:rPr>
  </w:style>
  <w:style w:type="character" w:styleId="945">
    <w:name w:val="标题 1 Char"/>
    <w:next w:val="945"/>
    <w:link w:val="929"/>
    <w:rPr>
      <w:rFonts w:ascii="楷体_GB2312" w:hAnsi="Times New Roman" w:eastAsia="楷体_GB2312" w:cs="Times New Roman"/>
      <w:sz w:val="28"/>
      <w:szCs w:val="28"/>
    </w:rPr>
  </w:style>
  <w:style w:type="character" w:styleId="946">
    <w:name w:val="标题 2 Char"/>
    <w:next w:val="946"/>
    <w:link w:val="930"/>
    <w:qFormat/>
    <w:rPr>
      <w:rFonts w:ascii="Arial" w:hAnsi="Arial" w:eastAsia="幼圆" w:cs="Arial"/>
      <w:b/>
      <w:bCs/>
      <w:sz w:val="44"/>
      <w:szCs w:val="44"/>
    </w:rPr>
  </w:style>
  <w:style w:type="paragraph" w:styleId="947">
    <w:name w:val="正文缩进"/>
    <w:basedOn w:val="928"/>
    <w:next w:val="947"/>
    <w:link w:val="948"/>
    <w:qFormat/>
    <w:pPr>
      <w:ind w:firstLine="420"/>
    </w:pPr>
    <w:rPr>
      <w:szCs w:val="21"/>
    </w:rPr>
  </w:style>
  <w:style w:type="character" w:styleId="948">
    <w:name w:val="正文缩进 Char"/>
    <w:next w:val="948"/>
    <w:link w:val="947"/>
    <w:qFormat/>
    <w:rPr>
      <w:szCs w:val="21"/>
    </w:rPr>
  </w:style>
  <w:style w:type="character" w:styleId="949">
    <w:name w:val="标题 3 Char"/>
    <w:next w:val="949"/>
    <w:link w:val="931"/>
    <w:qFormat/>
    <w:rPr>
      <w:rFonts w:ascii="Times New Roman" w:hAnsi="Times New Roman" w:eastAsia="宋体" w:cs="Times New Roman"/>
      <w:b/>
      <w:bCs/>
      <w:sz w:val="32"/>
      <w:szCs w:val="32"/>
    </w:rPr>
  </w:style>
  <w:style w:type="character" w:styleId="950">
    <w:name w:val="标题 4 Char"/>
    <w:next w:val="950"/>
    <w:link w:val="932"/>
    <w:qFormat/>
    <w:rPr>
      <w:rFonts w:ascii="Arial" w:hAnsi="Arial" w:eastAsia="黑体" w:cs="Arial"/>
      <w:b/>
      <w:bCs/>
      <w:sz w:val="28"/>
      <w:szCs w:val="28"/>
    </w:rPr>
  </w:style>
  <w:style w:type="character" w:styleId="951">
    <w:name w:val="标题 5 Char"/>
    <w:next w:val="951"/>
    <w:link w:val="933"/>
    <w:qFormat/>
    <w:rPr>
      <w:rFonts w:ascii="宋体" w:hAnsi="Times New Roman" w:eastAsia="宋体" w:cs="Times New Roman"/>
      <w:color w:val="000000"/>
      <w:sz w:val="28"/>
      <w:szCs w:val="28"/>
    </w:rPr>
  </w:style>
  <w:style w:type="character" w:styleId="952">
    <w:name w:val="标题 6 Char"/>
    <w:next w:val="952"/>
    <w:link w:val="934"/>
    <w:qFormat/>
    <w:rPr>
      <w:rFonts w:ascii="Arial" w:hAnsi="Arial" w:eastAsia="黑体" w:cs="Times New Roman"/>
      <w:b/>
      <w:bCs/>
      <w:sz w:val="24"/>
      <w:szCs w:val="24"/>
    </w:rPr>
  </w:style>
  <w:style w:type="character" w:styleId="953">
    <w:name w:val="标题 7 Char"/>
    <w:next w:val="953"/>
    <w:link w:val="935"/>
    <w:qFormat/>
    <w:rPr>
      <w:rFonts w:ascii="Times New Roman" w:hAnsi="Times New Roman" w:eastAsia="宋体" w:cs="Times New Roman"/>
      <w:b/>
      <w:bCs/>
      <w:sz w:val="24"/>
      <w:szCs w:val="24"/>
    </w:rPr>
  </w:style>
  <w:style w:type="character" w:styleId="954">
    <w:name w:val="标题 8 Char"/>
    <w:next w:val="954"/>
    <w:link w:val="936"/>
    <w:qFormat/>
    <w:rPr>
      <w:rFonts w:ascii="Arial" w:hAnsi="Arial" w:eastAsia="黑体" w:cs="Times New Roman"/>
      <w:sz w:val="24"/>
      <w:szCs w:val="24"/>
    </w:rPr>
  </w:style>
  <w:style w:type="character" w:styleId="955">
    <w:name w:val="标题 9 Char"/>
    <w:next w:val="955"/>
    <w:link w:val="937"/>
    <w:qFormat/>
    <w:rPr>
      <w:rFonts w:ascii="Arial" w:hAnsi="Arial" w:eastAsia="黑体" w:cs="Times New Roman"/>
      <w:szCs w:val="21"/>
    </w:rPr>
  </w:style>
  <w:style w:type="paragraph" w:styleId="956">
    <w:name w:val="列表 3"/>
    <w:basedOn w:val="928"/>
    <w:next w:val="956"/>
    <w:link w:val="928"/>
    <w:pPr>
      <w:ind w:left="100" w:hanging="200"/>
    </w:pPr>
    <w:rPr>
      <w:rFonts w:ascii="Times New Roman" w:hAnsi="Times New Roman" w:eastAsia="宋体" w:cs="Times New Roman"/>
      <w:szCs w:val="21"/>
    </w:rPr>
  </w:style>
  <w:style w:type="paragraph" w:styleId="957">
    <w:name w:val="目录 7"/>
    <w:basedOn w:val="928"/>
    <w:next w:val="928"/>
    <w:link w:val="928"/>
    <w:semiHidden/>
    <w:pPr>
      <w:ind w:left="1260"/>
      <w:jc w:val="left"/>
    </w:pPr>
    <w:rPr>
      <w:rFonts w:ascii="Times New Roman" w:hAnsi="Times New Roman" w:eastAsia="宋体" w:cs="Times New Roman"/>
      <w:szCs w:val="21"/>
    </w:rPr>
  </w:style>
  <w:style w:type="paragraph" w:styleId="958">
    <w:name w:val="文档结构图"/>
    <w:basedOn w:val="928"/>
    <w:next w:val="958"/>
    <w:link w:val="959"/>
    <w:semiHidden/>
    <w:pPr>
      <w:shd w:val="clear" w:color="auto" w:fill="000080"/>
    </w:pPr>
    <w:rPr>
      <w:rFonts w:ascii="Times New Roman" w:hAnsi="Times New Roman" w:eastAsia="宋体" w:cs="Times New Roman"/>
      <w:szCs w:val="21"/>
    </w:rPr>
  </w:style>
  <w:style w:type="character" w:styleId="959">
    <w:name w:val="文档结构图 Char"/>
    <w:next w:val="959"/>
    <w:link w:val="958"/>
    <w:semiHidden/>
    <w:qFormat/>
    <w:rPr>
      <w:rFonts w:ascii="Times New Roman" w:hAnsi="Times New Roman" w:eastAsia="宋体" w:cs="Times New Roman"/>
      <w:szCs w:val="21"/>
      <w:shd w:val="clear" w:color="auto" w:fill="000080"/>
    </w:rPr>
  </w:style>
  <w:style w:type="paragraph" w:styleId="960">
    <w:name w:val="批注文字"/>
    <w:basedOn w:val="928"/>
    <w:next w:val="960"/>
    <w:link w:val="961"/>
    <w:unhideWhenUsed/>
    <w:pPr>
      <w:jc w:val="left"/>
    </w:pPr>
  </w:style>
  <w:style w:type="character" w:styleId="961">
    <w:name w:val="批注文字 Char"/>
    <w:basedOn w:val="938"/>
    <w:next w:val="961"/>
    <w:link w:val="960"/>
    <w:uiPriority w:val="99"/>
    <w:semiHidden/>
    <w:qFormat/>
  </w:style>
  <w:style w:type="paragraph" w:styleId="962">
    <w:name w:val="正文文本 3"/>
    <w:basedOn w:val="928"/>
    <w:next w:val="962"/>
    <w:link w:val="963"/>
    <w:rPr>
      <w:rFonts w:ascii="仿宋_GB2312" w:hAnsi="Arial" w:eastAsia="仿宋_GB2312" w:cs="Times New Roman"/>
      <w:sz w:val="32"/>
      <w:szCs w:val="32"/>
    </w:rPr>
  </w:style>
  <w:style w:type="character" w:styleId="963">
    <w:name w:val="正文文本 3 Char"/>
    <w:next w:val="963"/>
    <w:link w:val="962"/>
    <w:qFormat/>
    <w:rPr>
      <w:rFonts w:ascii="仿宋_GB2312" w:hAnsi="Arial" w:eastAsia="仿宋_GB2312" w:cs="Times New Roman"/>
      <w:sz w:val="32"/>
      <w:szCs w:val="32"/>
    </w:rPr>
  </w:style>
  <w:style w:type="paragraph" w:styleId="964">
    <w:name w:val="正文文本"/>
    <w:basedOn w:val="928"/>
    <w:next w:val="964"/>
    <w:link w:val="965"/>
    <w:qFormat/>
    <w:rPr>
      <w:rFonts w:ascii="楷体_GB2312" w:hAnsi="Arial" w:eastAsia="楷体_GB2312" w:cs="Times New Roman"/>
      <w:sz w:val="28"/>
      <w:szCs w:val="28"/>
    </w:rPr>
  </w:style>
  <w:style w:type="character" w:styleId="965">
    <w:name w:val="正文文本 Char"/>
    <w:next w:val="965"/>
    <w:link w:val="964"/>
    <w:rPr>
      <w:rFonts w:ascii="楷体_GB2312" w:hAnsi="Arial" w:eastAsia="楷体_GB2312" w:cs="Times New Roman"/>
      <w:sz w:val="28"/>
      <w:szCs w:val="28"/>
    </w:rPr>
  </w:style>
  <w:style w:type="paragraph" w:styleId="966">
    <w:name w:val="列表 2"/>
    <w:basedOn w:val="928"/>
    <w:next w:val="966"/>
    <w:link w:val="928"/>
    <w:qFormat/>
    <w:pPr>
      <w:ind w:left="100" w:hanging="200"/>
    </w:pPr>
    <w:rPr>
      <w:rFonts w:ascii="Times New Roman" w:hAnsi="Times New Roman" w:eastAsia="宋体" w:cs="Times New Roman"/>
      <w:szCs w:val="21"/>
    </w:rPr>
  </w:style>
  <w:style w:type="paragraph" w:styleId="967">
    <w:name w:val="索引 4"/>
    <w:basedOn w:val="928"/>
    <w:next w:val="928"/>
    <w:link w:val="928"/>
    <w:semiHidden/>
    <w:qFormat/>
    <w:pPr>
      <w:ind w:left="1260"/>
    </w:pPr>
    <w:rPr>
      <w:rFonts w:ascii="Calibri" w:hAnsi="Calibri" w:eastAsia="Calibri" w:cs="宋体"/>
      <w:sz w:val="20"/>
      <w:lang w:val="zh-CN"/>
    </w:rPr>
  </w:style>
  <w:style w:type="paragraph" w:styleId="968">
    <w:name w:val="目录 5"/>
    <w:basedOn w:val="928"/>
    <w:next w:val="928"/>
    <w:link w:val="928"/>
    <w:semiHidden/>
    <w:qFormat/>
    <w:pPr>
      <w:ind w:left="840"/>
      <w:jc w:val="left"/>
    </w:pPr>
    <w:rPr>
      <w:rFonts w:ascii="Times New Roman" w:hAnsi="Times New Roman" w:eastAsia="宋体" w:cs="Times New Roman"/>
      <w:szCs w:val="21"/>
    </w:rPr>
  </w:style>
  <w:style w:type="paragraph" w:styleId="969">
    <w:name w:val="目录 3"/>
    <w:basedOn w:val="928"/>
    <w:next w:val="928"/>
    <w:link w:val="928"/>
    <w:semiHidden/>
    <w:qFormat/>
    <w:pPr>
      <w:ind w:left="420"/>
      <w:jc w:val="left"/>
    </w:pPr>
    <w:rPr>
      <w:rFonts w:ascii="Times New Roman" w:hAnsi="Times New Roman" w:eastAsia="宋体" w:cs="Times New Roman"/>
      <w:i/>
      <w:iCs/>
      <w:szCs w:val="24"/>
    </w:rPr>
  </w:style>
  <w:style w:type="paragraph" w:styleId="970">
    <w:name w:val="纯文本"/>
    <w:basedOn w:val="928"/>
    <w:next w:val="970"/>
    <w:link w:val="971"/>
    <w:qFormat/>
    <w:rPr>
      <w:rFonts w:ascii="宋体" w:hAnsi="Courier New" w:eastAsia="宋体" w:cs="Courier New"/>
      <w:szCs w:val="21"/>
    </w:rPr>
  </w:style>
  <w:style w:type="character" w:styleId="971">
    <w:name w:val="纯文本 Char"/>
    <w:next w:val="971"/>
    <w:link w:val="970"/>
    <w:rPr>
      <w:rFonts w:ascii="宋体" w:hAnsi="Courier New" w:eastAsia="宋体" w:cs="Courier New"/>
      <w:szCs w:val="21"/>
    </w:rPr>
  </w:style>
  <w:style w:type="paragraph" w:styleId="972">
    <w:name w:val="目录 8"/>
    <w:basedOn w:val="928"/>
    <w:next w:val="928"/>
    <w:link w:val="928"/>
    <w:semiHidden/>
    <w:qFormat/>
    <w:pPr>
      <w:ind w:left="1470"/>
      <w:jc w:val="left"/>
    </w:pPr>
    <w:rPr>
      <w:rFonts w:ascii="Times New Roman" w:hAnsi="Times New Roman" w:eastAsia="宋体" w:cs="Times New Roman"/>
      <w:szCs w:val="21"/>
    </w:rPr>
  </w:style>
  <w:style w:type="paragraph" w:styleId="973">
    <w:name w:val="日期"/>
    <w:basedOn w:val="928"/>
    <w:next w:val="928"/>
    <w:link w:val="974"/>
    <w:qFormat/>
    <w:rPr>
      <w:rFonts w:ascii="Times New Roman" w:hAnsi="Times New Roman" w:eastAsia="宋体" w:cs="Times New Roman"/>
      <w:sz w:val="24"/>
      <w:szCs w:val="24"/>
    </w:rPr>
  </w:style>
  <w:style w:type="character" w:styleId="974">
    <w:name w:val="日期 Char"/>
    <w:next w:val="974"/>
    <w:link w:val="973"/>
    <w:qFormat/>
    <w:rPr>
      <w:rFonts w:ascii="Times New Roman" w:hAnsi="Times New Roman" w:eastAsia="宋体" w:cs="Times New Roman"/>
      <w:sz w:val="24"/>
      <w:szCs w:val="24"/>
    </w:rPr>
  </w:style>
  <w:style w:type="paragraph" w:styleId="975">
    <w:name w:val="正文文本缩进 2"/>
    <w:basedOn w:val="928"/>
    <w:next w:val="975"/>
    <w:link w:val="976"/>
    <w:qFormat/>
    <w:pPr>
      <w:ind w:left="630" w:firstLine="645"/>
    </w:pPr>
    <w:rPr>
      <w:rFonts w:ascii="Arial" w:hAnsi="Arial" w:eastAsia="仿宋_GB2312" w:cs="Arial"/>
      <w:sz w:val="32"/>
      <w:szCs w:val="32"/>
    </w:rPr>
  </w:style>
  <w:style w:type="character" w:styleId="976">
    <w:name w:val="正文文本缩进 2 Char"/>
    <w:next w:val="976"/>
    <w:link w:val="975"/>
    <w:qFormat/>
    <w:rPr>
      <w:rFonts w:ascii="Arial" w:hAnsi="Arial" w:eastAsia="仿宋_GB2312" w:cs="Arial"/>
      <w:sz w:val="32"/>
      <w:szCs w:val="32"/>
    </w:rPr>
  </w:style>
  <w:style w:type="paragraph" w:styleId="977">
    <w:name w:val="批注框文本"/>
    <w:basedOn w:val="928"/>
    <w:next w:val="977"/>
    <w:link w:val="978"/>
    <w:semiHidden/>
    <w:rPr>
      <w:rFonts w:ascii="Times New Roman" w:hAnsi="Times New Roman" w:eastAsia="宋体" w:cs="Times New Roman"/>
      <w:sz w:val="18"/>
      <w:szCs w:val="18"/>
    </w:rPr>
  </w:style>
  <w:style w:type="character" w:styleId="978">
    <w:name w:val="批注框文本 Char"/>
    <w:next w:val="978"/>
    <w:link w:val="977"/>
    <w:semiHidden/>
    <w:qFormat/>
    <w:rPr>
      <w:rFonts w:ascii="Times New Roman" w:hAnsi="Times New Roman" w:eastAsia="宋体" w:cs="Times New Roman"/>
      <w:sz w:val="18"/>
      <w:szCs w:val="18"/>
    </w:rPr>
  </w:style>
  <w:style w:type="paragraph" w:styleId="979">
    <w:name w:val="页脚"/>
    <w:basedOn w:val="928"/>
    <w:next w:val="979"/>
    <w:link w:val="980"/>
    <w:qFormat/>
    <w:pPr>
      <w:jc w:val="left"/>
      <w:tabs>
        <w:tab w:val="center" w:pos="4153" w:leader="none"/>
        <w:tab w:val="right" w:pos="8306" w:leader="none"/>
      </w:tabs>
    </w:pPr>
    <w:rPr>
      <w:rFonts w:ascii="Times New Roman" w:hAnsi="Times New Roman" w:eastAsia="宋体" w:cs="Times New Roman"/>
      <w:sz w:val="18"/>
      <w:szCs w:val="18"/>
    </w:rPr>
  </w:style>
  <w:style w:type="character" w:styleId="980">
    <w:name w:val="页脚 Char"/>
    <w:next w:val="980"/>
    <w:link w:val="979"/>
    <w:qFormat/>
    <w:rPr>
      <w:rFonts w:ascii="Times New Roman" w:hAnsi="Times New Roman" w:eastAsia="宋体" w:cs="Times New Roman"/>
      <w:sz w:val="18"/>
      <w:szCs w:val="18"/>
    </w:rPr>
  </w:style>
  <w:style w:type="paragraph" w:styleId="981">
    <w:name w:val="页眉"/>
    <w:basedOn w:val="928"/>
    <w:next w:val="981"/>
    <w:link w:val="982"/>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2">
    <w:name w:val="页眉 Char"/>
    <w:next w:val="982"/>
    <w:link w:val="981"/>
    <w:rPr>
      <w:rFonts w:ascii="Times New Roman" w:hAnsi="Times New Roman" w:eastAsia="宋体" w:cs="Times New Roman"/>
      <w:sz w:val="18"/>
      <w:szCs w:val="18"/>
    </w:rPr>
  </w:style>
  <w:style w:type="paragraph" w:styleId="983">
    <w:name w:val="目录 1"/>
    <w:basedOn w:val="928"/>
    <w:next w:val="928"/>
    <w:link w:val="92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4">
    <w:name w:val="目录 4"/>
    <w:basedOn w:val="928"/>
    <w:next w:val="928"/>
    <w:link w:val="928"/>
    <w:semiHidden/>
    <w:pPr>
      <w:ind w:left="630"/>
      <w:jc w:val="left"/>
    </w:pPr>
    <w:rPr>
      <w:rFonts w:ascii="Times New Roman" w:hAnsi="Times New Roman" w:eastAsia="宋体" w:cs="Times New Roman"/>
      <w:szCs w:val="21"/>
    </w:rPr>
  </w:style>
  <w:style w:type="paragraph" w:styleId="985">
    <w:name w:val="列表"/>
    <w:basedOn w:val="928"/>
    <w:next w:val="985"/>
    <w:link w:val="928"/>
    <w:qFormat/>
    <w:pPr>
      <w:ind w:left="200" w:hanging="200"/>
    </w:pPr>
    <w:rPr>
      <w:rFonts w:ascii="Times New Roman" w:hAnsi="Times New Roman" w:eastAsia="宋体" w:cs="Times New Roman"/>
      <w:szCs w:val="21"/>
    </w:rPr>
  </w:style>
  <w:style w:type="paragraph" w:styleId="986">
    <w:name w:val="目录 6"/>
    <w:basedOn w:val="928"/>
    <w:next w:val="928"/>
    <w:link w:val="928"/>
    <w:semiHidden/>
    <w:qFormat/>
    <w:pPr>
      <w:ind w:left="1050"/>
      <w:jc w:val="left"/>
    </w:pPr>
    <w:rPr>
      <w:rFonts w:ascii="Times New Roman" w:hAnsi="Times New Roman" w:eastAsia="宋体" w:cs="Times New Roman"/>
      <w:szCs w:val="21"/>
    </w:rPr>
  </w:style>
  <w:style w:type="paragraph" w:styleId="987">
    <w:name w:val="正文文本缩进 3"/>
    <w:basedOn w:val="928"/>
    <w:next w:val="987"/>
    <w:link w:val="988"/>
    <w:pPr>
      <w:ind w:left="645" w:firstLine="645"/>
    </w:pPr>
    <w:rPr>
      <w:rFonts w:ascii="Arial" w:hAnsi="Arial" w:eastAsia="仿宋_GB2312" w:cs="Arial"/>
      <w:color w:val="ffff00"/>
      <w:sz w:val="32"/>
      <w:szCs w:val="32"/>
    </w:rPr>
  </w:style>
  <w:style w:type="character" w:styleId="988">
    <w:name w:val="正文文本缩进 3 Char"/>
    <w:next w:val="988"/>
    <w:link w:val="987"/>
    <w:rPr>
      <w:rFonts w:ascii="Arial" w:hAnsi="Arial" w:eastAsia="仿宋_GB2312" w:cs="Arial"/>
      <w:color w:val="ffff00"/>
      <w:sz w:val="32"/>
      <w:szCs w:val="32"/>
    </w:rPr>
  </w:style>
  <w:style w:type="paragraph" w:styleId="989">
    <w:name w:val="图表目录"/>
    <w:basedOn w:val="928"/>
    <w:next w:val="928"/>
    <w:link w:val="928"/>
    <w:semiHidden/>
    <w:qFormat/>
    <w:pPr>
      <w:ind w:left="840" w:hanging="420"/>
    </w:pPr>
    <w:rPr>
      <w:rFonts w:ascii="Times New Roman" w:hAnsi="Times New Roman" w:eastAsia="宋体" w:cs="Times New Roman"/>
      <w:szCs w:val="21"/>
    </w:rPr>
  </w:style>
  <w:style w:type="paragraph" w:styleId="990">
    <w:name w:val="目录 2"/>
    <w:basedOn w:val="928"/>
    <w:next w:val="928"/>
    <w:link w:val="928"/>
    <w:semiHidden/>
    <w:pPr>
      <w:ind w:left="210"/>
      <w:jc w:val="left"/>
    </w:pPr>
    <w:rPr>
      <w:rFonts w:ascii="Times New Roman" w:hAnsi="Times New Roman" w:eastAsia="宋体" w:cs="Times New Roman"/>
      <w:smallCaps/>
      <w:szCs w:val="24"/>
    </w:rPr>
  </w:style>
  <w:style w:type="paragraph" w:styleId="991">
    <w:name w:val="目录 9"/>
    <w:basedOn w:val="928"/>
    <w:next w:val="928"/>
    <w:link w:val="928"/>
    <w:semiHidden/>
    <w:pPr>
      <w:ind w:left="1680"/>
      <w:jc w:val="left"/>
    </w:pPr>
    <w:rPr>
      <w:rFonts w:ascii="Times New Roman" w:hAnsi="Times New Roman" w:eastAsia="宋体" w:cs="Times New Roman"/>
      <w:szCs w:val="21"/>
    </w:rPr>
  </w:style>
  <w:style w:type="paragraph" w:styleId="992">
    <w:name w:val="正文文本 2"/>
    <w:basedOn w:val="928"/>
    <w:next w:val="992"/>
    <w:link w:val="993"/>
    <w:qFormat/>
    <w:pPr>
      <w:jc w:val="center"/>
      <w:widowControl/>
    </w:pPr>
    <w:rPr>
      <w:rFonts w:ascii="楷体_GB2312" w:hAnsi="Times New Roman" w:eastAsia="楷体_GB2312" w:cs="Times New Roman"/>
      <w:sz w:val="28"/>
      <w:szCs w:val="28"/>
    </w:rPr>
  </w:style>
  <w:style w:type="character" w:styleId="993">
    <w:name w:val="正文文本 2 Char"/>
    <w:next w:val="993"/>
    <w:link w:val="992"/>
    <w:qFormat/>
    <w:rPr>
      <w:rFonts w:ascii="楷体_GB2312" w:hAnsi="Times New Roman" w:eastAsia="楷体_GB2312" w:cs="Times New Roman"/>
      <w:sz w:val="28"/>
      <w:szCs w:val="28"/>
    </w:rPr>
  </w:style>
  <w:style w:type="paragraph" w:styleId="994">
    <w:name w:val="普通(网站)"/>
    <w:basedOn w:val="928"/>
    <w:next w:val="994"/>
    <w:link w:val="928"/>
    <w:uiPriority w:val="99"/>
    <w:qFormat/>
    <w:pPr>
      <w:jc w:val="left"/>
      <w:spacing w:before="100" w:beforeAutospacing="1" w:after="100" w:afterAutospacing="1"/>
      <w:widowControl/>
    </w:pPr>
    <w:rPr>
      <w:rFonts w:ascii="宋体" w:hAnsi="宋体" w:eastAsia="宋体" w:cs="宋体"/>
      <w:sz w:val="24"/>
      <w:szCs w:val="24"/>
    </w:rPr>
  </w:style>
  <w:style w:type="paragraph" w:styleId="995">
    <w:name w:val="索引 1"/>
    <w:basedOn w:val="928"/>
    <w:next w:val="928"/>
    <w:link w:val="928"/>
    <w:semiHidden/>
    <w:pPr>
      <w:spacing w:line="240" w:lineRule="atLeast"/>
    </w:pPr>
    <w:rPr>
      <w:rFonts w:ascii="Times New Roman" w:hAnsi="Times New Roman" w:eastAsia="宋体" w:cs="Times New Roman"/>
      <w:b/>
      <w:bCs/>
      <w:szCs w:val="21"/>
    </w:rPr>
  </w:style>
  <w:style w:type="paragraph" w:styleId="996">
    <w:name w:val="批注主题"/>
    <w:basedOn w:val="960"/>
    <w:next w:val="960"/>
    <w:link w:val="997"/>
    <w:semiHidden/>
    <w:qFormat/>
    <w:rPr>
      <w:rFonts w:ascii="Times New Roman" w:hAnsi="Times New Roman" w:eastAsia="宋体" w:cs="Times New Roman"/>
      <w:b/>
      <w:bCs/>
      <w:szCs w:val="21"/>
    </w:rPr>
  </w:style>
  <w:style w:type="character" w:styleId="997">
    <w:name w:val="批注主题 Char"/>
    <w:next w:val="997"/>
    <w:link w:val="996"/>
    <w:semiHidden/>
    <w:qFormat/>
    <w:rPr>
      <w:rFonts w:ascii="Times New Roman" w:hAnsi="Times New Roman" w:eastAsia="宋体" w:cs="Times New Roman"/>
      <w:b/>
      <w:bCs/>
      <w:szCs w:val="21"/>
    </w:rPr>
  </w:style>
  <w:style w:type="paragraph" w:styleId="998">
    <w:name w:val="正文首行缩进"/>
    <w:basedOn w:val="928"/>
    <w:next w:val="998"/>
    <w:link w:val="999"/>
    <w:pPr>
      <w:ind w:firstLine="200"/>
      <w:spacing w:line="360" w:lineRule="auto"/>
    </w:pPr>
    <w:rPr>
      <w:rFonts w:ascii="仿宋_GB2312" w:hAnsi="Times New Roman" w:eastAsia="仿宋_GB2312" w:cs="Times New Roman"/>
      <w:sz w:val="30"/>
      <w:szCs w:val="30"/>
    </w:rPr>
  </w:style>
  <w:style w:type="character" w:styleId="999">
    <w:name w:val="正文首行缩进 Char"/>
    <w:next w:val="999"/>
    <w:link w:val="998"/>
    <w:qFormat/>
    <w:rPr>
      <w:rFonts w:ascii="仿宋_GB2312" w:hAnsi="Times New Roman" w:eastAsia="仿宋_GB2312" w:cs="Times New Roman"/>
      <w:sz w:val="30"/>
      <w:szCs w:val="30"/>
    </w:rPr>
  </w:style>
  <w:style w:type="table" w:styleId="1000">
    <w:name w:val="网格型"/>
    <w:basedOn w:val="939"/>
    <w:next w:val="1000"/>
    <w:link w:val="928"/>
    <w:qFormat/>
    <w:pPr>
      <w:jc w:val="both"/>
      <w:widowControl w:val="off"/>
    </w:pPr>
    <w:rPr>
      <w:rFonts w:ascii="Times New Roman" w:hAnsi="Times New Roman" w:eastAsia="宋体" w:cs="Times New Roman"/>
      <w:sz w:val="20"/>
      <w:szCs w:val="20"/>
    </w:rPr>
    <w:tblPr/>
  </w:style>
  <w:style w:type="character" w:styleId="1001">
    <w:name w:val="要点"/>
    <w:next w:val="1001"/>
    <w:link w:val="928"/>
    <w:qFormat/>
    <w:rPr>
      <w:b/>
      <w:bCs/>
    </w:rPr>
  </w:style>
  <w:style w:type="character" w:styleId="1002">
    <w:name w:val="页码"/>
    <w:next w:val="1002"/>
    <w:link w:val="928"/>
    <w:qFormat/>
  </w:style>
  <w:style w:type="character" w:styleId="1003">
    <w:name w:val="已访问的超链接"/>
    <w:next w:val="1003"/>
    <w:link w:val="928"/>
    <w:rPr>
      <w:color w:val="800080"/>
      <w:u w:val="single"/>
    </w:rPr>
  </w:style>
  <w:style w:type="character" w:styleId="1004">
    <w:name w:val="超链接"/>
    <w:next w:val="1004"/>
    <w:link w:val="928"/>
    <w:rPr>
      <w:color w:val="0000ff"/>
      <w:u w:val="single"/>
    </w:rPr>
  </w:style>
  <w:style w:type="character" w:styleId="1005">
    <w:name w:val="批注引用"/>
    <w:next w:val="1005"/>
    <w:link w:val="928"/>
    <w:semiHidden/>
    <w:qFormat/>
    <w:rPr>
      <w:sz w:val="21"/>
      <w:szCs w:val="21"/>
    </w:rPr>
  </w:style>
  <w:style w:type="paragraph" w:styleId="1006">
    <w:name w:val="正文文本缩进1"/>
    <w:basedOn w:val="928"/>
    <w:next w:val="1007"/>
    <w:link w:val="928"/>
    <w:unhideWhenUsed/>
    <w:qFormat/>
    <w:pPr>
      <w:ind w:left="420"/>
      <w:spacing w:after="120"/>
    </w:pPr>
  </w:style>
  <w:style w:type="paragraph" w:styleId="1007">
    <w:name w:val="正文文本首行缩进 2"/>
    <w:basedOn w:val="1006"/>
    <w:next w:val="1007"/>
    <w:link w:val="928"/>
    <w:qFormat/>
    <w:pPr>
      <w:ind w:left="0" w:firstLine="420"/>
      <w:spacing w:after="0" w:line="360" w:lineRule="auto"/>
    </w:pPr>
    <w:rPr>
      <w:rFonts w:ascii="宋体" w:hAnsi="宋体"/>
      <w:sz w:val="20"/>
      <w:szCs w:val="20"/>
      <w:lang w:val="en-US" w:eastAsia="en-US"/>
    </w:rPr>
  </w:style>
  <w:style w:type="paragraph" w:styleId="1008">
    <w:name w:val="索引 41"/>
    <w:basedOn w:val="928"/>
    <w:next w:val="928"/>
    <w:link w:val="928"/>
    <w:semiHidden/>
    <w:qFormat/>
    <w:pPr>
      <w:ind w:left="1260"/>
    </w:pPr>
    <w:rPr>
      <w:rFonts w:ascii="Calibri" w:hAnsi="Calibri" w:eastAsia="Calibri" w:cs="宋体"/>
      <w:sz w:val="20"/>
      <w:lang w:val="zh-CN"/>
    </w:rPr>
  </w:style>
  <w:style w:type="character" w:styleId="1009">
    <w:name w:val="font5 Char"/>
    <w:next w:val="1009"/>
    <w:link w:val="928"/>
    <w:rPr>
      <w:rFonts w:ascii="宋体" w:hAnsi="宋体" w:eastAsia="宋体"/>
      <w:sz w:val="28"/>
      <w:szCs w:val="28"/>
      <w:lang w:val="en-US" w:eastAsia="zh-CN" w:bidi="ar-SA"/>
    </w:rPr>
  </w:style>
  <w:style w:type="character" w:styleId="1010">
    <w:name w:val="二级目录 Char"/>
    <w:next w:val="1010"/>
    <w:link w:val="1011"/>
    <w:qFormat/>
    <w:rPr>
      <w:b/>
      <w:sz w:val="30"/>
      <w:szCs w:val="28"/>
    </w:rPr>
  </w:style>
  <w:style w:type="paragraph" w:styleId="1011">
    <w:name w:val="二级目录"/>
    <w:next w:val="928"/>
    <w:link w:val="1010"/>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12">
    <w:name w:val="列出段落 Char"/>
    <w:next w:val="1012"/>
    <w:link w:val="1013"/>
    <w:qFormat/>
    <w:rPr>
      <w:rFonts w:ascii="Calibri" w:hAnsi="Calibri"/>
      <w:sz w:val="24"/>
      <w:szCs w:val="24"/>
      <w:lang w:eastAsia="en-US" w:bidi="en-US"/>
    </w:rPr>
  </w:style>
  <w:style w:type="paragraph" w:styleId="1013">
    <w:name w:val="列出段落1"/>
    <w:basedOn w:val="928"/>
    <w:next w:val="1013"/>
    <w:link w:val="1012"/>
    <w:qFormat/>
    <w:pPr>
      <w:contextualSpacing/>
      <w:ind w:left="720"/>
      <w:jc w:val="left"/>
      <w:widowControl/>
    </w:pPr>
    <w:rPr>
      <w:rFonts w:ascii="Calibri" w:hAnsi="Calibri"/>
      <w:sz w:val="24"/>
      <w:szCs w:val="24"/>
      <w:lang w:eastAsia="en-US" w:bidi="en-US"/>
    </w:rPr>
  </w:style>
  <w:style w:type="paragraph" w:styleId="1014">
    <w:name w:val="Body Text(ch)"/>
    <w:basedOn w:val="928"/>
    <w:next w:val="964"/>
    <w:link w:val="928"/>
    <w:qFormat/>
    <w:pPr>
      <w:spacing w:after="120"/>
    </w:pPr>
    <w:rPr>
      <w:rFonts w:ascii="宋体" w:hAnsi="Arial" w:eastAsia="宋体" w:cs="Times New Roman"/>
      <w:bCs/>
      <w:iCs/>
      <w:szCs w:val="24"/>
    </w:rPr>
  </w:style>
  <w:style w:type="paragraph" w:styleId="1015">
    <w:name w:val="xl27"/>
    <w:basedOn w:val="928"/>
    <w:next w:val="1015"/>
    <w:link w:val="9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name w:val="xl26"/>
    <w:basedOn w:val="928"/>
    <w:next w:val="1016"/>
    <w:link w:val="9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7">
    <w:name w:val="Char"/>
    <w:basedOn w:val="928"/>
    <w:next w:val="1017"/>
    <w:link w:val="928"/>
    <w:pPr>
      <w:ind w:firstLine="200"/>
      <w:tabs>
        <w:tab w:val="left" w:pos="360" w:leader="none"/>
      </w:tabs>
    </w:pPr>
    <w:rPr>
      <w:rFonts w:ascii="Times New Roman" w:hAnsi="Times New Roman" w:eastAsia="宋体" w:cs="Times New Roman"/>
      <w:sz w:val="28"/>
      <w:szCs w:val="30"/>
    </w:rPr>
  </w:style>
  <w:style w:type="paragraph" w:styleId="1018">
    <w:name w:val=" Char"/>
    <w:basedOn w:val="958"/>
    <w:next w:val="1018"/>
    <w:link w:val="928"/>
    <w:rPr>
      <w:rFonts w:ascii="Tahoma" w:hAnsi="Tahoma"/>
      <w:sz w:val="24"/>
      <w:szCs w:val="24"/>
    </w:rPr>
  </w:style>
  <w:style w:type="paragraph" w:styleId="1019">
    <w:name w:val="普通正文"/>
    <w:basedOn w:val="928"/>
    <w:next w:val="1019"/>
    <w:link w:val="928"/>
    <w:qFormat/>
    <w:pPr>
      <w:ind w:firstLine="480"/>
      <w:jc w:val="left"/>
      <w:spacing w:before="120" w:after="120" w:line="360" w:lineRule="auto"/>
    </w:pPr>
    <w:rPr>
      <w:rFonts w:ascii="Arial" w:hAnsi="Arial" w:eastAsia="宋体" w:cs="Times New Roman"/>
      <w:sz w:val="24"/>
      <w:szCs w:val="24"/>
    </w:rPr>
  </w:style>
  <w:style w:type="paragraph" w:styleId="1020">
    <w:name w:val="table_lines"/>
    <w:basedOn w:val="928"/>
    <w:next w:val="1020"/>
    <w:link w:val="928"/>
    <w:qFormat/>
    <w:pPr>
      <w:jc w:val="left"/>
      <w:widowControl/>
    </w:pPr>
    <w:rPr>
      <w:rFonts w:ascii="Times New Roman" w:hAnsi="Times New Roman" w:eastAsia="宋体" w:cs="Times New Roman"/>
      <w:sz w:val="20"/>
      <w:szCs w:val="20"/>
      <w:lang w:val="de-DE" w:eastAsia="de-DE"/>
    </w:rPr>
  </w:style>
  <w:style w:type="paragraph" w:styleId="1021">
    <w:name w:val="附录1"/>
    <w:next w:val="1021"/>
    <w:link w:val="928"/>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22">
    <w:name w:val="font7"/>
    <w:basedOn w:val="928"/>
    <w:next w:val="1022"/>
    <w:link w:val="928"/>
    <w:pPr>
      <w:jc w:val="left"/>
      <w:spacing w:before="100" w:beforeAutospacing="1" w:after="100" w:afterAutospacing="1"/>
      <w:widowControl/>
    </w:pPr>
    <w:rPr>
      <w:rFonts w:hint="eastAsia" w:ascii="宋体" w:hAnsi="宋体" w:eastAsia="宋体" w:cs="Times New Roman"/>
      <w:sz w:val="18"/>
      <w:szCs w:val="18"/>
    </w:rPr>
  </w:style>
  <w:style w:type="paragraph" w:styleId="1023">
    <w:name w:val=" Char Char Char Char"/>
    <w:basedOn w:val="958"/>
    <w:next w:val="1023"/>
    <w:link w:val="928"/>
    <w:pPr>
      <w:spacing w:line="360" w:lineRule="auto"/>
    </w:pPr>
    <w:rPr>
      <w:rFonts w:ascii="Tahoma" w:hAnsi="Tahoma"/>
      <w:sz w:val="24"/>
      <w:szCs w:val="24"/>
    </w:rPr>
  </w:style>
  <w:style w:type="paragraph" w:styleId="1024">
    <w:name w:val="List Paragraph"/>
    <w:basedOn w:val="928"/>
    <w:next w:val="1024"/>
    <w:link w:val="928"/>
    <w:qFormat/>
    <w:pPr>
      <w:contextualSpacing/>
      <w:ind w:left="720"/>
      <w:jc w:val="left"/>
      <w:widowControl/>
    </w:pPr>
    <w:rPr>
      <w:rFonts w:ascii="Calibri" w:hAnsi="Calibri" w:eastAsia="宋体" w:cs="Times New Roman"/>
      <w:sz w:val="24"/>
      <w:szCs w:val="24"/>
      <w:lang w:eastAsia="en-US" w:bidi="en-US"/>
    </w:rPr>
  </w:style>
  <w:style w:type="paragraph" w:styleId="1025">
    <w:name w:val="4"/>
    <w:basedOn w:val="928"/>
    <w:next w:val="987"/>
    <w:link w:val="928"/>
    <w:qFormat/>
    <w:pPr>
      <w:ind w:firstLine="420"/>
      <w:spacing w:line="360" w:lineRule="auto"/>
    </w:pPr>
    <w:rPr>
      <w:rFonts w:ascii="Times New Roman" w:hAnsi="Times New Roman" w:eastAsia="宋体" w:cs="Times New Roman"/>
      <w:color w:val="ff0000"/>
      <w:sz w:val="24"/>
      <w:szCs w:val="24"/>
    </w:rPr>
  </w:style>
  <w:style w:type="paragraph" w:styleId="1026">
    <w:name w:val="普通 (Web)"/>
    <w:basedOn w:val="928"/>
    <w:next w:val="1026"/>
    <w:link w:val="928"/>
    <w:pPr>
      <w:jc w:val="left"/>
      <w:spacing w:before="100" w:beforeAutospacing="1" w:after="100" w:afterAutospacing="1"/>
      <w:widowControl/>
    </w:pPr>
    <w:rPr>
      <w:rFonts w:ascii="宋体" w:hAnsi="宋体" w:eastAsia="宋体" w:cs="Times New Roman"/>
      <w:sz w:val="24"/>
      <w:szCs w:val="24"/>
    </w:rPr>
  </w:style>
  <w:style w:type="paragraph" w:styleId="1027">
    <w:name w:val=" Char Char Char Char Char Char Char Char Char Char"/>
    <w:basedOn w:val="928"/>
    <w:next w:val="1027"/>
    <w:link w:val="928"/>
    <w:qFormat/>
    <w:pPr>
      <w:spacing w:line="360" w:lineRule="auto"/>
    </w:pPr>
    <w:rPr>
      <w:rFonts w:ascii="Times New Roman" w:hAnsi="Times New Roman" w:eastAsia="宋体" w:cs="Times New Roman"/>
      <w:sz w:val="24"/>
      <w:szCs w:val="20"/>
    </w:rPr>
  </w:style>
  <w:style w:type="paragraph" w:styleId="1028">
    <w:name w:val="样式1"/>
    <w:basedOn w:val="928"/>
    <w:next w:val="1028"/>
    <w:link w:val="928"/>
    <w:pPr>
      <w:numPr>
        <w:ilvl w:val="0"/>
        <w:numId w:val="3"/>
      </w:numPr>
      <w:tabs>
        <w:tab w:val="left" w:pos="709" w:leader="none"/>
      </w:tabs>
    </w:pPr>
    <w:rPr>
      <w:rFonts w:ascii="宋体" w:hAnsi="宋体" w:eastAsia="宋体" w:cs="Times New Roman"/>
      <w:szCs w:val="21"/>
    </w:rPr>
  </w:style>
  <w:style w:type="paragraph" w:styleId="1029">
    <w:name w:val="font6"/>
    <w:basedOn w:val="928"/>
    <w:next w:val="1029"/>
    <w:link w:val="928"/>
    <w:pPr>
      <w:jc w:val="left"/>
      <w:spacing w:before="100" w:beforeAutospacing="1" w:after="100" w:afterAutospacing="1"/>
      <w:widowControl/>
    </w:pPr>
    <w:rPr>
      <w:rFonts w:hint="eastAsia" w:ascii="宋体" w:hAnsi="宋体" w:eastAsia="宋体" w:cs="Times New Roman"/>
      <w:sz w:val="28"/>
      <w:szCs w:val="28"/>
      <w:u w:val="single"/>
    </w:rPr>
  </w:style>
  <w:style w:type="paragraph" w:styleId="1030">
    <w:name w:val="xl25"/>
    <w:basedOn w:val="928"/>
    <w:next w:val="1030"/>
    <w:link w:val="9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1">
    <w:name w:val="图标"/>
    <w:basedOn w:val="928"/>
    <w:next w:val="928"/>
    <w:link w:val="92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2">
    <w:name w:val="标题3"/>
    <w:basedOn w:val="928"/>
    <w:next w:val="928"/>
    <w:link w:val="928"/>
    <w:pPr>
      <w:ind w:firstLine="624"/>
      <w:spacing w:line="590" w:lineRule="atLeast"/>
    </w:pPr>
    <w:rPr>
      <w:rFonts w:ascii="方正黑体_GBK" w:hAnsi="Times New Roman" w:eastAsia="方正黑体_GBK" w:cs="Times New Roman"/>
      <w:sz w:val="32"/>
      <w:szCs w:val="32"/>
    </w:rPr>
  </w:style>
  <w:style w:type="paragraph" w:styleId="1033">
    <w:name w:val="xl24"/>
    <w:basedOn w:val="928"/>
    <w:next w:val="1033"/>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4">
    <w:name w:val="xl29"/>
    <w:basedOn w:val="928"/>
    <w:next w:val="1034"/>
    <w:link w:val="928"/>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5">
    <w:name w:val="Char Char Char Char Char Char Char Char"/>
    <w:basedOn w:val="928"/>
    <w:next w:val="1035"/>
    <w:link w:val="928"/>
    <w:qFormat/>
    <w:pPr>
      <w:jc w:val="left"/>
      <w:spacing w:after="160" w:line="240" w:lineRule="exact"/>
      <w:widowControl/>
    </w:pPr>
    <w:rPr>
      <w:rFonts w:ascii="Verdana" w:hAnsi="Verdana" w:eastAsia="宋体" w:cs="Times New Roman"/>
      <w:sz w:val="20"/>
      <w:szCs w:val="20"/>
      <w:lang w:eastAsia="en-US"/>
    </w:rPr>
  </w:style>
  <w:style w:type="paragraph" w:styleId="1036">
    <w:name w:val="xl28"/>
    <w:basedOn w:val="928"/>
    <w:next w:val="1036"/>
    <w:link w:val="92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7">
    <w:name w:val=" Char Char Char Char Char Char Char Char"/>
    <w:basedOn w:val="928"/>
    <w:next w:val="1037"/>
    <w:link w:val="928"/>
    <w:qFormat/>
    <w:pPr>
      <w:jc w:val="left"/>
      <w:spacing w:after="160" w:line="240" w:lineRule="exact"/>
      <w:widowControl/>
    </w:pPr>
    <w:rPr>
      <w:rFonts w:ascii="Verdana" w:hAnsi="Verdana" w:eastAsia="宋体" w:cs="Times New Roman"/>
      <w:sz w:val="20"/>
      <w:szCs w:val="20"/>
      <w:lang w:eastAsia="en-US"/>
    </w:rPr>
  </w:style>
  <w:style w:type="paragraph" w:styleId="1038">
    <w:name w:val="xl30"/>
    <w:basedOn w:val="928"/>
    <w:next w:val="1038"/>
    <w:link w:val="928"/>
    <w:qFormat/>
    <w:pPr>
      <w:jc w:val="center"/>
      <w:spacing w:before="100" w:beforeAutospacing="1" w:after="100" w:afterAutospacing="1"/>
      <w:widowControl/>
    </w:pPr>
    <w:rPr>
      <w:rFonts w:ascii="宋体" w:hAnsi="宋体" w:eastAsia="宋体" w:cs="Times New Roman"/>
      <w:b/>
      <w:bCs/>
      <w:sz w:val="36"/>
      <w:szCs w:val="36"/>
    </w:rPr>
  </w:style>
  <w:style w:type="paragraph" w:styleId="1039">
    <w:name w:val="Char Char Char Char"/>
    <w:basedOn w:val="958"/>
    <w:next w:val="1039"/>
    <w:link w:val="928"/>
    <w:pPr>
      <w:spacing w:line="360" w:lineRule="auto"/>
    </w:pPr>
    <w:rPr>
      <w:rFonts w:ascii="Tahoma" w:hAnsi="Tahoma"/>
      <w:sz w:val="24"/>
      <w:szCs w:val="24"/>
    </w:rPr>
  </w:style>
  <w:style w:type="paragraph" w:styleId="1040">
    <w:name w:val="table_1stline"/>
    <w:basedOn w:val="928"/>
    <w:next w:val="1040"/>
    <w:link w:val="928"/>
    <w:pPr>
      <w:jc w:val="left"/>
      <w:spacing w:before="120"/>
      <w:widowControl/>
    </w:pPr>
    <w:rPr>
      <w:rFonts w:ascii="Times New Roman" w:hAnsi="Times New Roman" w:eastAsia="宋体" w:cs="Times New Roman"/>
      <w:bCs/>
      <w:sz w:val="20"/>
      <w:szCs w:val="20"/>
      <w:lang w:val="de-DE" w:eastAsia="de-DE"/>
    </w:rPr>
  </w:style>
  <w:style w:type="paragraph" w:styleId="1041">
    <w:name w:val="font5"/>
    <w:basedOn w:val="928"/>
    <w:next w:val="1041"/>
    <w:link w:val="928"/>
    <w:pPr>
      <w:jc w:val="left"/>
      <w:spacing w:before="100" w:beforeAutospacing="1" w:after="100" w:afterAutospacing="1"/>
      <w:widowControl/>
    </w:pPr>
    <w:rPr>
      <w:rFonts w:hint="eastAsia" w:ascii="宋体" w:hAnsi="宋体" w:eastAsia="宋体" w:cs="Times New Roman"/>
      <w:sz w:val="28"/>
      <w:szCs w:val="28"/>
    </w:rPr>
  </w:style>
  <w:style w:type="paragraph" w:styleId="1042">
    <w:name w:val="标题1"/>
    <w:basedOn w:val="928"/>
    <w:next w:val="928"/>
    <w:link w:val="92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3">
    <w:name w:val="_Style 112"/>
    <w:next w:val="1043"/>
    <w:link w:val="928"/>
    <w:uiPriority w:val="99"/>
    <w:semiHidden/>
    <w:rPr>
      <w:rFonts w:ascii="Times New Roman" w:hAnsi="Times New Roman" w:eastAsia="宋体" w:cs="Times New Roman"/>
      <w:sz w:val="21"/>
      <w:szCs w:val="21"/>
      <w:lang w:val="en-US" w:eastAsia="zh-CN" w:bidi="ar-SA"/>
    </w:rPr>
  </w:style>
  <w:style w:type="paragraph" w:styleId="1044">
    <w:name w:val="No Spacing"/>
    <w:next w:val="1044"/>
    <w:link w:val="928"/>
    <w:uiPriority w:val="99"/>
    <w:qFormat/>
    <w:pPr>
      <w:jc w:val="both"/>
      <w:widowControl w:val="off"/>
    </w:pPr>
    <w:rPr>
      <w:rFonts w:ascii="Times New Roman" w:hAnsi="Times New Roman" w:eastAsia="宋体" w:cs="Times New Roman"/>
      <w:sz w:val="21"/>
      <w:szCs w:val="21"/>
      <w:lang w:val="en-US" w:eastAsia="zh-CN" w:bidi="ar-SA"/>
    </w:rPr>
  </w:style>
  <w:style w:type="table" w:styleId="1045">
    <w:name w:val="Table Normal"/>
    <w:next w:val="1045"/>
    <w:link w:val="928"/>
    <w:qFormat/>
    <w:tblPr/>
  </w:style>
  <w:style w:type="paragraph" w:styleId="1046">
    <w:name w:val="正文文本 211"/>
    <w:basedOn w:val="928"/>
    <w:next w:val="1046"/>
    <w:link w:val="928"/>
    <w:uiPriority w:val="99"/>
    <w:qFormat/>
    <w:pPr>
      <w:jc w:val="center"/>
    </w:pPr>
    <w:rPr>
      <w:b/>
      <w:bCs/>
      <w:sz w:val="20"/>
      <w:szCs w:val="20"/>
    </w:rPr>
  </w:style>
  <w:style w:type="paragraph" w:styleId="1047">
    <w:name w:val="正文文本1"/>
    <w:basedOn w:val="928"/>
    <w:next w:val="928"/>
    <w:link w:val="928"/>
    <w:semiHidden/>
    <w:qFormat/>
    <w:rPr>
      <w:rFonts w:ascii="Arial" w:hAnsi="Arial" w:eastAsia="Arial" w:cs="Arial"/>
      <w:sz w:val="21"/>
      <w:szCs w:val="21"/>
      <w:lang w:val="en-US" w:eastAsia="en-US" w:bidi="ar-SA"/>
    </w:rPr>
  </w:style>
  <w:style w:type="paragraph" w:styleId="1048">
    <w:name w:val="正文文本12"/>
    <w:basedOn w:val="928"/>
    <w:next w:val="1048"/>
    <w:link w:val="928"/>
    <w:uiPriority w:val="1"/>
    <w:qFormat/>
    <w:pPr>
      <w:ind w:left="120"/>
    </w:pPr>
    <w:rPr>
      <w:rFonts w:ascii="宋体" w:hAnsi="宋体" w:eastAsia="宋体" w:cs="宋体"/>
      <w:sz w:val="21"/>
      <w:szCs w:val="21"/>
      <w:lang w:val="zh-CN" w:eastAsia="zh-CN" w:bidi="zh-CN"/>
    </w:rPr>
  </w:style>
  <w:style w:type="paragraph" w:styleId="1049">
    <w:name w:val="纯文本1"/>
    <w:basedOn w:val="928"/>
    <w:next w:val="1049"/>
    <w:link w:val="928"/>
    <w:qFormat/>
    <w:rPr>
      <w:rFonts w:ascii="宋体" w:hAnsi="Courier New" w:cs="Courier New"/>
    </w:rPr>
  </w:style>
  <w:style w:type="table" w:styleId="1050">
    <w:name w:val="网格型1"/>
    <w:basedOn w:val="1051"/>
    <w:next w:val="1050"/>
    <w:link w:val="928"/>
    <w:qFormat/>
    <w:pPr>
      <w:jc w:val="both"/>
      <w:widowControl w:val="off"/>
    </w:pPr>
    <w:tblPr/>
  </w:style>
  <w:style w:type="table" w:styleId="1051">
    <w:name w:val="普通表格1"/>
    <w:next w:val="1051"/>
    <w:link w:val="928"/>
    <w:uiPriority w:val="99"/>
    <w:unhideWhenUsed/>
    <w:qFormat/>
    <w:tblPr/>
  </w:style>
  <w:style w:type="character" w:styleId="1052" w:default="1">
    <w:name w:val="Default Paragraph Font"/>
    <w:uiPriority w:val="1"/>
    <w:semiHidden/>
    <w:unhideWhenUsed/>
  </w:style>
  <w:style w:type="numbering" w:styleId="1053" w:default="1">
    <w:name w:val="No List"/>
    <w:uiPriority w:val="99"/>
    <w:semiHidden/>
    <w:unhideWhenUsed/>
  </w:style>
  <w:style w:type="table" w:styleId="10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4</cp:revision>
  <dcterms:created xsi:type="dcterms:W3CDTF">2023-03-27T07:28:00Z</dcterms:created>
  <dcterms:modified xsi:type="dcterms:W3CDTF">2026-01-05T02:18:01Z</dcterms:modified>
</cp:coreProperties>
</file>