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14:textFill>
            <w14:solidFill>
              <w14:schemeClr w14:val="tx1"/>
            </w14:solidFill>
          </w14:textFill>
        </w:rPr>
      </w:pPr>
      <w:r/>
      <w:bookmarkStart w:id="0" w:name="_Toc120614210"/>
      <w:r/>
      <w:bookmarkStart w:id="1" w:name="_Toc513029200"/>
      <w:r/>
      <w:bookmarkStart w:id="2" w:name="_Toc16938516"/>
      <w:r/>
      <w:bookmarkStart w:id="3" w:name="_Toc479757206"/>
      <w:r/>
      <w:bookmarkStart w:id="4" w:name="_Toc20823272"/>
      <w:r/>
      <w:bookmarkStart w:id="5" w:name="_Toc523127445"/>
      <w:r/>
      <w:bookmarkStart w:id="216" w:name="_GoBack"/>
      <w:r/>
      <w:bookmarkEnd w:id="216"/>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62"/>
        <w:jc w:val="center"/>
        <w:rPr>
          <w:rFonts w:hint="eastAsia" w:ascii="Arial" w:hAnsi="Arial" w:eastAsia="黑体" w:cs="Times New Roman"/>
          <w:b/>
          <w:bCs/>
          <w:color w:val="000000" w:themeColor="text1"/>
          <w:sz w:val="84"/>
          <w:szCs w:val="24"/>
          <w14:textFill>
            <w14:solidFill>
              <w14:schemeClr w14:val="tx1"/>
            </w14:solidFill>
          </w14:textFill>
        </w:rPr>
      </w:pPr>
      <w:r>
        <w:rPr>
          <w:rFonts w:hint="eastAsia" w:ascii="Arial" w:hAnsi="Arial" w:eastAsia="黑体" w:cs="Times New Roman"/>
          <w:b/>
          <w:bCs/>
          <w:color w:val="000000" w:themeColor="text1"/>
          <w:sz w:val="84"/>
          <w:szCs w:val="24"/>
          <w14:textFill>
            <w14:solidFill>
              <w14:schemeClr w14:val="tx1"/>
            </w14:solidFill>
          </w14:textFill>
        </w:rPr>
        <w:t xml:space="preserve">招　标　文　件</w:t>
      </w:r>
      <w:r/>
    </w:p>
    <w:p>
      <w:pPr>
        <w:ind w:firstLine="1506"/>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t xml:space="preserve">项目名称：</w:t>
      </w:r>
      <w:r>
        <w:rPr>
          <w:rFonts w:hint="eastAsia" w:ascii="Times New Roman" w:hAnsi="Times New Roman" w:eastAsia="宋体" w:cs="Times New Roman"/>
          <w:b/>
          <w:i w:val="0"/>
          <w:iCs w:val="0"/>
          <w:caps w:val="0"/>
          <w:color w:val="000000" w:themeColor="text1"/>
          <w:spacing w:val="0"/>
          <w:sz w:val="30"/>
          <w:szCs w:val="30"/>
          <w:shd w:val="clear" w:color="auto" w:fill="auto"/>
          <w14:textFill>
            <w14:solidFill>
              <w14:schemeClr w14:val="tx1"/>
            </w14:solidFill>
          </w14:textFill>
        </w:rPr>
        <w:t xml:space="preserve">南京都市现代农业气象服务体系建设项目（三期）</w:t>
      </w:r>
      <w:r/>
    </w:p>
    <w:p>
      <w:pPr>
        <w:ind w:firstLine="1506"/>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t xml:space="preserve">项目编号：</w:t>
      </w:r>
      <w:r>
        <w:rPr>
          <w:rFonts w:hint="eastAsia" w:ascii="Times New Roman" w:hAnsi="Times New Roman" w:eastAsia="宋体" w:cs="Times New Roman"/>
          <w:b/>
          <w:i w:val="0"/>
          <w:iCs w:val="0"/>
          <w:caps w:val="0"/>
          <w:color w:val="000000" w:themeColor="text1"/>
          <w:spacing w:val="0"/>
          <w:sz w:val="32"/>
          <w:szCs w:val="32"/>
          <w:shd w:val="clear" w:color="auto" w:fill="auto"/>
          <w14:textFill>
            <w14:solidFill>
              <w14:schemeClr w14:val="tx1"/>
            </w14:solidFill>
          </w14:textFill>
        </w:rPr>
        <w:t xml:space="preserve">JSZC-320100-JZCG-G2026-0167</w:t>
      </w:r>
      <w:r>
        <w:rPr>
          <w:rFonts w:hint="eastAsia" w:ascii="Times New Roman" w:hAnsi="Times New Roman" w:eastAsia="宋体" w:cs="Times New Roman"/>
          <w:b/>
          <w:bCs w:val="0"/>
          <w:color w:val="000000" w:themeColor="text1"/>
          <w:sz w:val="32"/>
          <w:szCs w:val="32"/>
          <w:u w:val="none"/>
          <w:lang w:eastAsia="zh-CN"/>
          <w14:textFill>
            <w14:solidFill>
              <w14:schemeClr w14:val="tx1"/>
            </w14:solidFill>
          </w14:textFill>
        </w:rPr>
        <w:t xml:space="preserve"> </w:t>
      </w:r>
      <w:r>
        <w:rPr>
          <w:rFonts w:hint="eastAsia" w:eastAsia="宋体" w:cs="Times New Roman"/>
          <w:b/>
          <w:color w:val="000000" w:themeColor="text1"/>
          <w:sz w:val="30"/>
          <w:szCs w:val="30"/>
          <w:lang w:eastAsia="zh-CN"/>
          <w14:textFill>
            <w14:solidFill>
              <w14:schemeClr w14:val="tx1"/>
            </w14:solidFill>
          </w14:textFill>
        </w:rPr>
        <w:t xml:space="preserve">              </w:t>
      </w:r>
      <w:r/>
    </w:p>
    <w:p>
      <w:pPr>
        <w:jc w:val="center"/>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非专门</w:t>
      </w:r>
      <w:r>
        <w:rPr>
          <w:rFonts w:hint="eastAsia" w:ascii="Times New Roman" w:hAnsi="Times New Roman" w:eastAsia="宋体" w:cs="Times New Roman"/>
          <w:b/>
          <w:bCs w:val="0"/>
          <w:color w:val="000000" w:themeColor="text1"/>
          <w:sz w:val="30"/>
          <w:szCs w:val="30"/>
          <w:lang w:eastAsia="zh-CN"/>
          <w14:textFill>
            <w14:solidFill>
              <w14:schemeClr w14:val="tx1"/>
            </w14:solidFill>
          </w14:textFill>
        </w:rPr>
        <w:t xml:space="preserve">面向中小企业</w:t>
      </w:r>
      <w:r>
        <w:rPr>
          <w:rFonts w:hint="eastAsia" w:eastAsia="宋体" w:cs="Times New Roman"/>
          <w:b/>
          <w:color w:val="000000" w:themeColor="text1"/>
          <w:sz w:val="30"/>
          <w:szCs w:val="30"/>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sz w:val="24"/>
          <w:szCs w:val="24"/>
          <w14:textFill>
            <w14:solidFill>
              <w14:schemeClr w14:val="tx1"/>
            </w14:solidFill>
          </w14:textFill>
        </w:rPr>
      </w:pPr>
      <w:r>
        <w:rPr>
          <w:rFonts w:hint="eastAsia" w:ascii="宋体" w:hAnsi="宋体"/>
          <w:sz w:val="24"/>
          <w:szCs w:val="24"/>
          <w14:textFill>
            <w14:solidFill>
              <w14:schemeClr w14:val="tx1"/>
            </w14:solidFill>
          </w14:textFill>
        </w:rPr>
      </w:r>
      <w:r>
        <w:rPr>
          <w:rFonts w:hint="eastAsia" w:ascii="宋体" w:hAnsi="宋体"/>
          <w:sz w:val="24"/>
          <w:szCs w:val="24"/>
          <w14:textFill>
            <w14:solidFill>
              <w14:schemeClr w14:val="tx1"/>
            </w14:solidFill>
          </w14:textFill>
        </w:rPr>
      </w:r>
      <w:r/>
    </w:p>
    <w:p>
      <w:pPr>
        <w:jc w:val="left"/>
        <w:spacing w:line="360" w:lineRule="auto"/>
        <w:rPr>
          <w:rFonts w:hint="eastAsia" w:ascii="宋体" w:hAnsi="宋体"/>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62"/>
        <w:ind w:firstLine="0"/>
        <w:jc w:val="center"/>
        <w:rPr>
          <w:rFonts w:hint="eastAsia"/>
          <w:b/>
          <w:bCs/>
          <w:color w:val="000000" w:themeColor="text1"/>
          <w:sz w:val="32"/>
          <w:lang w:eastAsia="zh-CN"/>
          <w14:textFill>
            <w14:solidFill>
              <w14:schemeClr w14:val="tx1"/>
            </w14:solidFill>
          </w14:textFill>
        </w:rPr>
      </w:pPr>
      <w:r>
        <w:rPr>
          <w:rFonts w:hint="eastAsia"/>
          <w:b/>
          <w:bCs/>
          <w:color w:val="000000" w:themeColor="text1"/>
          <w:sz w:val="32"/>
          <w:lang w:eastAsia="zh-CN"/>
          <w14:textFill>
            <w14:solidFill>
              <w14:schemeClr w14:val="tx1"/>
            </w14:solidFill>
          </w14:textFill>
        </w:rPr>
        <w:t xml:space="preserve">南京市公共资源交易中心</w:t>
      </w:r>
      <w:r/>
    </w:p>
    <w:p>
      <w:pPr>
        <w:ind w:firstLine="0"/>
        <w:jc w:val="cente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2026年6月</w:t>
      </w:r>
      <w:r/>
    </w:p>
    <w:p>
      <w:pPr>
        <w:jc w:val="left"/>
        <w:spacing w:before="120" w:after="120" w:line="360" w:lineRule="auto"/>
        <w:rPr>
          <w:rFonts w:hint="eastAsia" w:ascii="Arial" w:hAnsi="Arial"/>
          <w:color w:val="000000" w:themeColor="text1"/>
          <w:sz w:val="24"/>
          <w:szCs w:val="24"/>
          <w:u w:val="single"/>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14:textFill>
            <w14:solidFill>
              <w14:schemeClr w14:val="tx1"/>
            </w14:solidFill>
          </w14:textFill>
        </w:rPr>
      </w:pPr>
      <w:r>
        <w:rPr>
          <w:rFonts w:hint="eastAsia" w:ascii="Arial" w:hAnsi="Arial"/>
          <w:color w:val="000000" w:themeColor="text1"/>
          <w:sz w:val="24"/>
          <w:szCs w:val="24"/>
          <w14:textFill>
            <w14:solidFill>
              <w14:schemeClr w14:val="tx1"/>
            </w14:solidFill>
          </w14:textFill>
        </w:rPr>
      </w:r>
      <w:r/>
    </w:p>
    <w:p>
      <w:pPr>
        <w:jc w:val="both"/>
        <w:spacing w:line="480" w:lineRule="exact"/>
        <w:rPr>
          <w:rFonts w:hint="eastAsia" w:ascii="宋体" w:hAnsi="宋体" w:eastAsia="宋体" w:cs="宋体"/>
          <w:b/>
          <w:bCs/>
          <w:color w:val="000000" w:themeColor="text1"/>
          <w:sz w:val="24"/>
          <w:szCs w:val="24"/>
          <w:lang w:eastAsia="zh-CN"/>
          <w14:textFill>
            <w14:solidFill>
              <w14:schemeClr w14:val="tx1"/>
            </w14:solidFill>
          </w14:textFill>
        </w:rPr>
        <w:outlineLvl w:val="9"/>
      </w:pPr>
      <w:r>
        <w:rPr>
          <w:rFonts w:hint="eastAsia" w:ascii="宋体" w:hAnsi="宋体" w:eastAsia="宋体" w:cs="宋体"/>
          <w:b/>
          <w:bCs/>
          <w:color w:val="000000" w:themeColor="text1"/>
          <w:sz w:val="24"/>
          <w:szCs w:val="24"/>
          <w:lang w:eastAsia="zh-CN"/>
          <w14:textFill>
            <w14:solidFill>
              <w14:schemeClr w14:val="tx1"/>
            </w14:solidFill>
          </w14:textFill>
        </w:rPr>
      </w:r>
      <w:r/>
    </w:p>
    <w:p>
      <w:pPr>
        <w:jc w:val="both"/>
        <w:spacing w:line="480" w:lineRule="exact"/>
        <w:rPr>
          <w:rFonts w:hint="eastAsia" w:ascii="宋体" w:hAnsi="宋体" w:eastAsia="宋体" w:cs="宋体"/>
          <w:b/>
          <w:bCs/>
          <w:sz w:val="24"/>
          <w:szCs w:val="24"/>
          <w:lang w:eastAsia="zh-CN"/>
          <w14:textFill>
            <w14:solidFill>
              <w14:schemeClr w14:val="tx1"/>
            </w14:solidFill>
          </w14:textFill>
        </w:rPr>
        <w:outlineLvl w:val="9"/>
      </w:pPr>
      <w:r>
        <w:rPr>
          <w:rFonts w:hint="eastAsia" w:ascii="宋体" w:hAnsi="宋体" w:eastAsia="宋体" w:cs="宋体"/>
          <w:b/>
          <w:bCs/>
          <w:color w:val="000000" w:themeColor="text1"/>
          <w:sz w:val="24"/>
          <w:szCs w:val="24"/>
          <w:lang w:eastAsia="zh-CN"/>
          <w14:textFill>
            <w14:solidFill>
              <w14:schemeClr w14:val="tx1"/>
            </w14:solidFill>
          </w14:textFill>
        </w:rPr>
      </w:r>
      <w:r>
        <w:rPr>
          <w:rFonts w:hint="eastAsia" w:ascii="宋体" w:hAnsi="宋体" w:eastAsia="宋体" w:cs="宋体"/>
          <w:b/>
          <w:bCs/>
          <w:color w:val="000000" w:themeColor="text1"/>
          <w:sz w:val="24"/>
          <w:szCs w:val="24"/>
          <w:lang w:eastAsia="zh-CN"/>
          <w14:textFill>
            <w14:solidFill>
              <w14:schemeClr w14:val="tx1"/>
            </w14:solidFill>
          </w14:textFill>
        </w:rPr>
      </w:r>
      <w:r/>
    </w:p>
    <w:p>
      <w:pPr>
        <w:jc w:val="both"/>
        <w:spacing w:line="480" w:lineRule="exact"/>
        <w:rPr>
          <w:rFonts w:hint="eastAsia" w:ascii="宋体" w:hAnsi="宋体" w:eastAsia="宋体" w:cs="宋体"/>
          <w:b/>
          <w:bCs/>
          <w:sz w:val="24"/>
          <w:szCs w:val="24"/>
          <w:lang w:eastAsia="zh-CN"/>
          <w14:textFill>
            <w14:solidFill>
              <w14:schemeClr w14:val="tx1"/>
            </w14:solidFill>
          </w14:textFill>
        </w:rPr>
        <w:outlineLvl w:val="9"/>
      </w:pPr>
      <w:r>
        <w:rPr>
          <w:rFonts w:hint="eastAsia" w:ascii="宋体" w:hAnsi="宋体" w:eastAsia="宋体" w:cs="宋体"/>
          <w:b/>
          <w:bCs/>
          <w:color w:val="000000" w:themeColor="text1"/>
          <w:sz w:val="24"/>
          <w:szCs w:val="24"/>
          <w:lang w:eastAsia="zh-CN"/>
          <w14:textFill>
            <w14:solidFill>
              <w14:schemeClr w14:val="tx1"/>
            </w14:solidFill>
          </w14:textFill>
        </w:rPr>
      </w:r>
      <w:r/>
    </w:p>
    <w:p>
      <w:pPr>
        <w:jc w:val="center"/>
        <w:spacing w:before="120" w:after="120" w:line="360" w:lineRule="auto"/>
        <w:rPr>
          <w:rFonts w:hint="eastAsia" w:ascii="Arial" w:hAnsi="Arial"/>
          <w:color w:val="000000" w:themeColor="text1"/>
          <w:sz w:val="24"/>
          <w:szCs w:val="24"/>
          <w14:textFill>
            <w14:solidFill>
              <w14:schemeClr w14:val="tx1"/>
            </w14:solidFill>
          </w14:textFill>
        </w:rPr>
      </w:pPr>
      <w:r>
        <w:rPr>
          <w:rFonts w:hint="eastAsia" w:ascii="Arial" w:hAnsi="Arial"/>
          <w:color w:val="000000" w:themeColor="text1"/>
          <w:sz w:val="24"/>
          <w:szCs w:val="24"/>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spacing w:line="480" w:lineRule="auto"/>
        <w:rPr>
          <w:rFonts w:hint="eastAsia" w:ascii="黑体" w:hAnsi="Arial" w:eastAsia="黑体"/>
          <w:b/>
          <w:color w:val="000000" w:themeColor="text1"/>
          <w:sz w:val="44"/>
          <w:szCs w:val="21"/>
          <w14:textFill>
            <w14:solidFill>
              <w14:schemeClr w14:val="tx1"/>
            </w14:solidFill>
          </w14:textFill>
        </w:rPr>
        <w:outlineLvl w:val="0"/>
      </w:pPr>
      <w:r>
        <w:rPr>
          <w:rFonts w:hint="eastAsia" w:ascii="黑体" w:hAnsi="Arial" w:eastAsia="黑体" w:cs="Times New Roman"/>
          <w:b/>
          <w:color w:val="000000" w:themeColor="text1"/>
          <w:sz w:val="44"/>
          <w:szCs w:val="21"/>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14:textFill>
            <w14:solidFill>
              <w14:schemeClr w14:val="tx1"/>
            </w14:solidFill>
          </w14:textFill>
        </w:rPr>
      </w:pPr>
      <w:r>
        <w:rPr>
          <w:rFonts w:hint="eastAsia" w:ascii="仿宋_GB2312" w:hAnsi="Arial" w:eastAsia="仿宋_GB2312"/>
          <w:b/>
          <w:color w:val="000000" w:themeColor="text1"/>
          <w:sz w:val="28"/>
          <w:szCs w:val="21"/>
          <w14:textFill>
            <w14:solidFill>
              <w14:schemeClr w14:val="tx1"/>
            </w14:solidFill>
          </w14:textFill>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投标邀请……………………………………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27</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投标邀请</w:t>
      </w:r>
      <w:r/>
    </w:p>
    <w:p>
      <w:pPr>
        <w:ind w:firstLine="480"/>
        <w:pageBreakBefore w:val="0"/>
        <w:spacing w:line="240" w:lineRule="auto"/>
        <w:widowControl w:val="off"/>
        <w:rPr>
          <w:rFonts w:hint="eastAsia" w:ascii="宋体" w:hAnsi="宋体"/>
          <w:color w:val="000000" w:themeColor="text1"/>
          <w:sz w:val="24"/>
          <w:szCs w:val="24"/>
          <w14:textFill>
            <w14:solidFill>
              <w14:schemeClr w14:val="tx1"/>
            </w14:solidFill>
          </w14:textFill>
        </w:rPr>
      </w:pPr>
      <w:r/>
      <w:bookmarkStart w:id="6" w:name="_Toc28359002"/>
      <w:r/>
      <w:bookmarkStart w:id="7" w:name="_Toc35393621"/>
      <w:r/>
      <w:bookmarkStart w:id="8" w:name="_Toc28359079"/>
      <w:r/>
      <w:bookmarkStart w:id="9" w:name="_Toc38985263"/>
      <w:r/>
      <w:bookmarkStart w:id="10" w:name="_Toc35393790"/>
      <w:r/>
      <w:bookmarkStart w:id="11" w:name="_Hlk24379207"/>
      <w:r/>
      <w:r/>
    </w:p>
    <w:p>
      <w:pPr>
        <w:ind w:firstLine="480"/>
        <w:pageBreakBefore w:val="0"/>
        <w:spacing w:line="240"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受</w:t>
      </w:r>
      <w:r>
        <w:rPr>
          <w:rFonts w:hint="eastAsia" w:ascii="宋体" w:hAnsi="宋体" w:eastAsia="宋体" w:cs="Times New Roman"/>
          <w:i w:val="0"/>
          <w:iCs w:val="0"/>
          <w:caps w:val="0"/>
          <w:color w:val="000000" w:themeColor="text1"/>
          <w:spacing w:val="0"/>
          <w:sz w:val="24"/>
          <w:szCs w:val="24"/>
          <w:shd w:val="clear" w:color="auto" w:fill="auto"/>
          <w14:textFill>
            <w14:solidFill>
              <w14:schemeClr w14:val="tx1"/>
            </w14:solidFill>
          </w14:textFill>
        </w:rPr>
        <w:t xml:space="preserve">南京</w:t>
      </w:r>
      <w:r>
        <w:rPr>
          <w:rFonts w:hint="eastAsia" w:ascii="宋体" w:hAnsi="宋体" w:eastAsia="宋体" w:cs="Times New Roman"/>
          <w:i w:val="0"/>
          <w:iCs w:val="0"/>
          <w:caps w:val="0"/>
          <w:color w:val="000000" w:themeColor="text1"/>
          <w:spacing w:val="0"/>
          <w:sz w:val="24"/>
          <w:szCs w:val="24"/>
          <w:shd w:val="clear" w:color="auto" w:fill="auto"/>
          <w:lang w:val="en-US" w:eastAsia="zh-CN"/>
          <w14:textFill>
            <w14:solidFill>
              <w14:schemeClr w14:val="tx1"/>
            </w14:solidFill>
          </w14:textFill>
        </w:rPr>
        <w:t xml:space="preserve">市气象局</w:t>
      </w:r>
      <w:r>
        <w:rPr>
          <w:rFonts w:hint="eastAsia" w:ascii="宋体" w:hAnsi="宋体" w:eastAsia="宋体" w:cs="Times New Roman"/>
          <w:color w:val="000000" w:themeColor="text1"/>
          <w:sz w:val="24"/>
          <w:szCs w:val="24"/>
          <w14:textFill>
            <w14:solidFill>
              <w14:schemeClr w14:val="tx1"/>
            </w14:solidFill>
          </w14:textFill>
        </w:rPr>
        <w:t xml:space="preserve">委托，</w:t>
      </w:r>
      <w:r>
        <w:rPr>
          <w:rFonts w:hint="eastAsia" w:ascii="宋体" w:hAnsi="宋体" w:eastAsia="宋体" w:cs="Times New Roman"/>
          <w:color w:val="000000" w:themeColor="text1"/>
          <w:sz w:val="24"/>
          <w:szCs w:val="24"/>
          <w:lang w:eastAsia="zh-CN"/>
          <w14:textFill>
            <w14:solidFill>
              <w14:schemeClr w14:val="tx1"/>
            </w14:solidFill>
          </w14:textFill>
        </w:rPr>
        <w:t xml:space="preserve">南京市公共资源交易中心（</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以下简称“交易中心”</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就</w:t>
      </w:r>
      <w:r>
        <w:rPr>
          <w:rFonts w:hint="eastAsia" w:ascii="宋体" w:hAnsi="宋体" w:eastAsia="宋体" w:cs="Times New Roman"/>
          <w:i w:val="0"/>
          <w:iCs w:val="0"/>
          <w:caps w:val="0"/>
          <w:color w:val="000000" w:themeColor="text1"/>
          <w:spacing w:val="0"/>
          <w:sz w:val="24"/>
          <w:szCs w:val="24"/>
          <w:shd w:val="clear" w:color="auto" w:fill="auto"/>
          <w14:textFill>
            <w14:solidFill>
              <w14:schemeClr w14:val="tx1"/>
            </w14:solidFill>
          </w14:textFill>
        </w:rPr>
        <w:t xml:space="preserve">南京都市现代农业气象服务体系建设项目（三期）</w:t>
      </w:r>
      <w:r>
        <w:rPr>
          <w:rFonts w:hint="eastAsia" w:ascii="宋体" w:hAnsi="宋体" w:eastAsia="宋体" w:cs="Times New Roman"/>
          <w:color w:val="000000" w:themeColor="text1"/>
          <w:sz w:val="24"/>
          <w:szCs w:val="24"/>
          <w14:textFill>
            <w14:solidFill>
              <w14:schemeClr w14:val="tx1"/>
            </w14:solidFill>
          </w14:textFill>
        </w:rPr>
        <w:t xml:space="preserve">进行公开招标采购，欢迎符合条件的供应商投标。</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hint="eastAsia" w:ascii="宋体" w:hAnsi="宋体" w:eastAsia="宋体" w:cs="Times New Roman"/>
          <w:i w:val="0"/>
          <w:iCs w:val="0"/>
          <w:caps w:val="0"/>
          <w:color w:val="000000" w:themeColor="text1"/>
          <w:spacing w:val="0"/>
          <w:sz w:val="24"/>
          <w:szCs w:val="24"/>
          <w:shd w:val="clear" w:color="auto" w:fill="auto"/>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eastAsia="宋体" w:cs="Times New Roman"/>
          <w:i w:val="0"/>
          <w:iCs w:val="0"/>
          <w:caps w:val="0"/>
          <w:color w:val="000000" w:themeColor="text1"/>
          <w:spacing w:val="0"/>
          <w:sz w:val="24"/>
          <w:szCs w:val="24"/>
          <w:shd w:val="clear" w:color="auto" w:fill="auto"/>
          <w14:textFill>
            <w14:solidFill>
              <w14:schemeClr w14:val="tx1"/>
            </w14:solidFill>
          </w14:textFill>
        </w:rPr>
        <w:t xml:space="preserve">JSZC-320100-JZCG-G2026-0167</w:t>
      </w:r>
      <w:r/>
    </w:p>
    <w:p>
      <w:pPr>
        <w:ind w:firstLine="480"/>
        <w:pageBreakBefore w:val="0"/>
        <w:spacing w:line="240" w:lineRule="auto"/>
        <w:widowControl w:val="off"/>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i w:val="0"/>
          <w:iCs w:val="0"/>
          <w:caps w:val="0"/>
          <w:color w:val="000000" w:themeColor="text1"/>
          <w:spacing w:val="0"/>
          <w:sz w:val="24"/>
          <w:szCs w:val="24"/>
          <w:shd w:val="clear" w:color="auto" w:fill="auto"/>
          <w14:textFill>
            <w14:solidFill>
              <w14:schemeClr w14:val="tx1"/>
            </w14:solidFill>
          </w14:textFill>
        </w:rPr>
        <w:t xml:space="preserve">南京都市现代农业气象服务体系建设项目（三期）</w:t>
      </w:r>
      <w:r/>
    </w:p>
    <w:p>
      <w:pPr>
        <w:ind w:firstLine="480"/>
        <w:spacing w:line="24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w:t>
      </w:r>
      <w:r>
        <w:rPr>
          <w:rFonts w:hint="eastAsia" w:ascii="宋体" w:hAnsi="宋体"/>
          <w:color w:val="000000" w:themeColor="text1"/>
          <w:sz w:val="24"/>
          <w:szCs w:val="24"/>
          <w:lang w:val="en-US" w:eastAsia="zh-CN"/>
          <w14:textFill>
            <w14:solidFill>
              <w14:schemeClr w14:val="tx1"/>
            </w14:solidFill>
          </w14:textFill>
        </w:rPr>
        <w:t xml:space="preserve">50万元</w:t>
      </w:r>
      <w:r/>
    </w:p>
    <w:p>
      <w:pPr>
        <w:ind w:firstLine="480"/>
        <w:pageBreakBefore w:val="0"/>
        <w:spacing w:line="240" w:lineRule="auto"/>
        <w:widowControl w:val="off"/>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en-US" w:eastAsia="zh-CN"/>
          <w14:textFill>
            <w14:solidFill>
              <w14:schemeClr w14:val="tx1"/>
            </w14:solidFill>
          </w14:textFill>
        </w:rPr>
        <w:t xml:space="preserve">最高限价：50万元</w:t>
      </w:r>
      <w:r/>
    </w:p>
    <w:p>
      <w:pPr>
        <w:ind w:firstLine="480"/>
        <w:pageBreakBefore w:val="0"/>
        <w:spacing w:line="240" w:lineRule="auto"/>
        <w:widowControl w:val="off"/>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w:t>
      </w:r>
      <w:r>
        <w:rPr>
          <w:rFonts w:hint="eastAsia" w:ascii="宋体" w:hAnsi="宋体" w:eastAsia="宋体" w:cs="宋体"/>
          <w:i w:val="0"/>
          <w:iCs w:val="0"/>
          <w:caps w:val="0"/>
          <w:color w:val="000000" w:themeColor="text1"/>
          <w:spacing w:val="0"/>
          <w:sz w:val="24"/>
          <w:szCs w:val="24"/>
          <w:shd w:val="clear" w:color="auto" w:fill="auto"/>
          <w14:textFill>
            <w14:solidFill>
              <w14:schemeClr w14:val="tx1"/>
            </w14:solidFill>
          </w14:textFill>
        </w:rPr>
        <w:t xml:space="preserve">建成以多源数据融合为基础、作物专属灾害阈值模型为核心、精细化风险区划与短/中/长期滚动预警为特色的都市现代农业气象服务体系。实现常规气象站、农业小气候站、遥感及农业基础数据的一体化汇聚</w:t>
      </w:r>
      <w:r>
        <w:rPr>
          <w:rFonts w:hint="eastAsia" w:ascii="宋体" w:hAnsi="宋体" w:eastAsia="宋体" w:cs="宋体"/>
          <w:i w:val="0"/>
          <w:iCs w:val="0"/>
          <w:caps w:val="0"/>
          <w:color w:val="000000" w:themeColor="text1"/>
          <w:spacing w:val="0"/>
          <w:sz w:val="24"/>
          <w:szCs w:val="24"/>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详细</w:t>
      </w:r>
      <w:r>
        <w:rPr>
          <w:rFonts w:hint="eastAsia" w:ascii="宋体" w:hAnsi="宋体" w:cs="宋体"/>
          <w:color w:val="000000" w:themeColor="text1"/>
          <w:sz w:val="24"/>
          <w:szCs w:val="24"/>
          <w14:textFill>
            <w14:solidFill>
              <w14:schemeClr w14:val="tx1"/>
            </w14:solidFill>
          </w14:textFill>
        </w:rPr>
        <w:t xml:space="preserve">内容见本招标文件第四章） </w:t>
      </w:r>
      <w:r/>
    </w:p>
    <w:p>
      <w:pPr>
        <w:ind w:firstLine="480"/>
        <w:pageBreakBefore w:val="0"/>
        <w:spacing w:line="240" w:lineRule="auto"/>
        <w:widowControl w:val="off"/>
        <w:rPr>
          <w:rFonts w:hint="eastAsia" w:ascii="宋体" w:hAnsi="宋体" w:cs="宋体"/>
          <w:color w:val="000000" w:themeColor="text1"/>
          <w:sz w:val="24"/>
          <w:szCs w:val="24"/>
          <w:highlight w:val="yellow"/>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6.合同履行期限：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合同签订后</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150</w:t>
      </w:r>
      <w:r>
        <w:rPr>
          <w:rFonts w:hint="eastAsia" w:ascii="宋体" w:hAnsi="宋体"/>
          <w:color w:val="000000" w:themeColor="text1"/>
          <w:sz w:val="24"/>
          <w:szCs w:val="24"/>
          <w:lang w:val="en-US" w:eastAsia="zh-CN"/>
          <w14:textFill>
            <w14:solidFill>
              <w14:schemeClr w14:val="tx1"/>
            </w14:solidFill>
          </w14:textFill>
        </w:rPr>
        <w:t xml:space="preserve">天内完成</w:t>
      </w:r>
      <w:r>
        <w:rPr>
          <w:rFonts w:hint="eastAsia" w:ascii="宋体" w:hAnsi="宋体" w:eastAsia="宋体"/>
          <w:color w:val="000000" w:themeColor="text1"/>
          <w:sz w:val="24"/>
          <w:szCs w:val="24"/>
          <w:lang w:val="en-US" w:eastAsia="zh-CN"/>
          <w14:textFill>
            <w14:solidFill>
              <w14:schemeClr w14:val="tx1"/>
            </w14:solidFill>
          </w14:textFill>
        </w:rPr>
        <w:t xml:space="preserve">系统开发及验收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ind w:firstLine="480"/>
        <w:pageBreakBefore w:val="0"/>
        <w:spacing w:line="240" w:lineRule="auto"/>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进口产品投标。</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2" w:name="_Toc38985264"/>
      <w:r/>
      <w:bookmarkStart w:id="13" w:name="_Toc35393622"/>
      <w:r/>
      <w:bookmarkStart w:id="14" w:name="_Toc28359080"/>
      <w:r/>
      <w:bookmarkStart w:id="15" w:name="_Toc35393791"/>
      <w:r/>
      <w:bookmarkStart w:id="16" w:name="_Toc28359003"/>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000000" w:themeColor="text1"/>
          <w:sz w:val="24"/>
          <w:szCs w:val="24"/>
          <w14:textFill>
            <w14:solidFill>
              <w14:schemeClr w14:val="tx1"/>
            </w14:solidFill>
          </w14:textFill>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themeColor="text1"/>
          <w:sz w:val="24"/>
          <w:szCs w:val="24"/>
          <w14:textFill>
            <w14:solidFill>
              <w14:schemeClr w14:val="tx1"/>
            </w14:solidFill>
          </w14:textFill>
        </w:rPr>
        <w:t xml:space="preserve">（一</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通用</w:t>
      </w:r>
      <w:r>
        <w:rPr>
          <w:rFonts w:ascii="宋体" w:hAnsi="宋体"/>
          <w:color w:val="000000" w:themeColor="text1"/>
          <w:sz w:val="24"/>
          <w:szCs w:val="24"/>
          <w14:textFill>
            <w14:solidFill>
              <w14:schemeClr w14:val="tx1"/>
            </w14:solidFill>
          </w14:textFill>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供应商信用承诺函（</w:t>
      </w:r>
      <w:r>
        <w:rPr>
          <w:rFonts w:hint="eastAsia" w:ascii="宋体" w:hAnsi="宋体" w:cs="Times New Roman"/>
          <w:color w:val="000000" w:themeColor="text1"/>
          <w:sz w:val="24"/>
          <w:szCs w:val="24"/>
          <w:highlight w:val="none"/>
          <w:lang w:val="zh-CN" w:eastAsia="zh-CN"/>
          <w14:textFill>
            <w14:solidFill>
              <w14:schemeClr w14:val="tx1"/>
            </w14:solidFill>
          </w14:textFill>
        </w:rPr>
        <w:t xml:space="preserve">格式见第六章</w:t>
      </w: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szCs w:val="24"/>
          <w:highlight w:val="none"/>
          <w:lang w:val="zh-CN"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eastAsia="宋体"/>
          <w:color w:val="000000" w:themeColor="text1"/>
          <w:sz w:val="24"/>
          <w:szCs w:val="24"/>
          <w:lang w:val="zh-CN"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left="0" w:right="0" w:firstLine="480"/>
        <w:jc w:val="left"/>
        <w:keepLines w:val="0"/>
        <w:keepNext w:val="0"/>
        <w:spacing w:before="0" w:beforeAutospacing="0" w:after="0" w:afterAutospacing="0"/>
        <w:widowControl w:val="off"/>
        <w:rPr>
          <w:rFonts w:hint="eastAsia" w:ascii="宋体" w:hAnsi="宋体" w:eastAsia="宋体" w:cs="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（二）本项目的特定资格要求</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themeColor="text1"/>
          <w:sz w:val="24"/>
          <w:szCs w:val="24"/>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14:textFill>
            <w14:solidFill>
              <w14:schemeClr w14:val="tx1"/>
            </w14:solidFill>
          </w14:textFill>
        </w:rPr>
        <w:t xml:space="preserve">1.时间：自招标文件公告发布之日起。</w:t>
      </w:r>
      <w:r/>
    </w:p>
    <w:p>
      <w:pPr>
        <w:ind w:firstLine="480"/>
        <w:pageBreakBefore w:val="0"/>
        <w:spacing w:line="240" w:lineRule="auto"/>
        <w:widowControl w:val="off"/>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2.方式：在“江苏政府采购网”免费下载。</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themeColor="text1"/>
          <w:sz w:val="24"/>
          <w:szCs w:val="24"/>
          <w:u w:val="single"/>
          <w:lang w:val="en-US" w:eastAsia="zh-CN"/>
          <w14:textFill>
            <w14:solidFill>
              <w14:schemeClr w14:val="tx1"/>
            </w14:solidFill>
          </w14:textFill>
        </w:rPr>
      </w:pPr>
      <w:r/>
      <w:bookmarkStart w:id="27" w:name="_Toc38985267"/>
      <w:r/>
      <w:bookmarkStart w:id="28" w:name="_Toc35393794"/>
      <w:r/>
      <w:bookmarkStart w:id="29" w:name="_Toc28359007"/>
      <w:r/>
      <w:bookmarkStart w:id="30" w:name="_Toc35393625"/>
      <w:r/>
      <w:bookmarkStart w:id="31" w:name="_Toc28359084"/>
      <w:r>
        <w:rPr>
          <w:rFonts w:hint="eastAsia" w:ascii="宋体" w:hAnsi="宋体" w:eastAsia="宋体" w:cs="宋体"/>
          <w:color w:val="000000" w:themeColor="text1"/>
          <w:sz w:val="24"/>
          <w:szCs w:val="24"/>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8</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14</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bCs/>
          <w:color w:val="000000" w:themeColor="text1"/>
          <w:sz w:val="24"/>
          <w:szCs w:val="24"/>
          <w:lang w:val="en-US" w:eastAsia="zh-CN"/>
          <w14:textFill>
            <w14:solidFill>
              <w14:schemeClr w14:val="tx1"/>
            </w14:solidFill>
          </w14:textFill>
        </w:rPr>
        <w:t xml:space="preserve">。</w:t>
      </w:r>
      <w:r/>
    </w:p>
    <w:p>
      <w:pPr>
        <w:ind w:firstLine="480"/>
        <w:pageBreakBefore w:val="0"/>
        <w:spacing w:line="240" w:lineRule="auto"/>
        <w:widowControl w:val="off"/>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14:textFill>
            <w14:solidFill>
              <w14:schemeClr w14:val="tx1"/>
            </w14:solidFill>
          </w14:textFill>
        </w:rPr>
        <w:t xml:space="preserve">政府采购交易系统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网上开标大厅。</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000000" w:themeColor="text1"/>
          <w:sz w:val="24"/>
          <w:szCs w:val="24"/>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14:textFill>
            <w14:solidFill>
              <w14:schemeClr w14:val="tx1"/>
            </w14:solidFill>
          </w14:textFill>
        </w:rPr>
        <w:t xml:space="preserve">公告期限为自本公告发布之日起5个工作日。</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themeColor="text1"/>
          <w:sz w:val="24"/>
          <w:szCs w:val="24"/>
          <w14:textFill>
            <w14:solidFill>
              <w14:schemeClr w14:val="tx1"/>
            </w14:solidFill>
          </w14:textFill>
        </w:rPr>
      </w:pPr>
      <w:r/>
      <w:bookmarkStart w:id="35" w:name="_Toc28359085"/>
      <w:r/>
      <w:bookmarkStart w:id="36" w:name="_Toc35393627"/>
      <w:r/>
      <w:bookmarkStart w:id="37" w:name="_Toc35393796"/>
      <w:r/>
      <w:bookmarkStart w:id="38" w:name="_Toc28359008"/>
      <w:r/>
      <w:bookmarkStart w:id="39" w:name="_Toc38985269"/>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本项目不组织</w:t>
      </w:r>
      <w:r>
        <w:rPr>
          <w:rFonts w:hint="eastAsia" w:ascii="宋体" w:hAnsi="宋体"/>
          <w:color w:val="000000" w:themeColor="text1"/>
          <w:sz w:val="24"/>
          <w:szCs w:val="24"/>
          <w:lang w:eastAsia="zh-CN"/>
          <w14:textFill>
            <w14:solidFill>
              <w14:schemeClr w14:val="tx1"/>
            </w14:solidFill>
          </w14:textFill>
        </w:rPr>
        <w:t xml:space="preserve">勘察及答疑</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，供应商如对采购需求有疑问，请咨询采购单位联系人。 </w:t>
      </w:r>
      <w:r/>
    </w:p>
    <w:p>
      <w:pPr>
        <w:ind w:firstLine="480"/>
        <w:pageBreakBefore w:val="0"/>
        <w:spacing w:line="240" w:lineRule="auto"/>
        <w:widowControl w:val="off"/>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.供应商通过苏采云系统参与政府采购项目（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苏采云系统登录页详见“江苏政府采购网”首页底部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），需要办理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江苏省政府采购数字证书及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制作上传电子投标文件（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color w:val="000000" w:themeColor="text1"/>
          <w:sz w:val="24"/>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eastAsia="宋体" w:cs="Times New Roman"/>
          <w:b/>
          <w:bCs/>
          <w:color w:val="000000" w:themeColor="text1"/>
          <w:sz w:val="24"/>
          <w:lang w:val="en-US" w:eastAsia="zh-CN"/>
          <w14:textFill>
            <w14:solidFill>
              <w14:schemeClr w14:val="tx1"/>
            </w14:solidFill>
          </w14:textFill>
        </w:rPr>
        <w:t xml:space="preserve">招标项目资格审查结果</w:t>
      </w:r>
      <w:r>
        <w:rPr>
          <w:rFonts w:hint="eastAsia" w:ascii="宋体" w:hAnsi="宋体" w:eastAsia="宋体" w:cs="Times New Roman"/>
          <w:b/>
          <w:bCs/>
          <w:color w:val="000000" w:themeColor="text1"/>
          <w:sz w:val="24"/>
          <w:lang w:val="zh-CN"/>
          <w14:textFill>
            <w14:solidFill>
              <w14:schemeClr w14:val="tx1"/>
            </w14:solidFill>
          </w14:textFill>
        </w:rPr>
        <w:t xml:space="preserve">的询问</w:t>
      </w:r>
      <w:r>
        <w:rPr>
          <w:rFonts w:hint="eastAsia" w:ascii="宋体" w:hAnsi="宋体" w:eastAsia="宋体" w:cs="Times New Roman"/>
          <w:b/>
          <w:bCs/>
          <w:color w:val="000000" w:themeColor="text1"/>
          <w:sz w:val="24"/>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lang w:val="zh-CN"/>
          <w14:textFill>
            <w14:solidFill>
              <w14:schemeClr w14:val="tx1"/>
            </w14:solidFill>
          </w14:textFill>
        </w:rPr>
        <w:t xml:space="preserve">质疑向采购人提出，由采购人负责答复。</w:t>
      </w:r>
      <w:r>
        <w:rPr>
          <w:rFonts w:hint="eastAsia" w:ascii="宋体" w:hAnsi="宋体" w:eastAsia="宋体" w:cs="Times New Roman"/>
          <w:b/>
          <w:bCs/>
          <w:color w:val="000000" w:themeColor="text1"/>
          <w:sz w:val="24"/>
          <w:lang w:val="en-US" w:eastAsia="zh-CN"/>
          <w14:textFill>
            <w14:solidFill>
              <w14:schemeClr w14:val="tx1"/>
            </w14:solidFill>
          </w14:textFill>
        </w:rPr>
        <w:t xml:space="preserve">供应商对上述事项以外</w:t>
      </w:r>
      <w:r>
        <w:rPr>
          <w:rFonts w:hint="eastAsia" w:ascii="宋体" w:hAnsi="宋体" w:eastAsia="宋体" w:cs="Times New Roman"/>
          <w:b/>
          <w:bCs/>
          <w:color w:val="000000" w:themeColor="text1"/>
          <w:sz w:val="24"/>
          <w:lang w:val="zh-CN"/>
          <w14:textFill>
            <w14:solidFill>
              <w14:schemeClr w14:val="tx1"/>
            </w14:solidFill>
          </w14:textFill>
        </w:rPr>
        <w:t xml:space="preserve">的询问</w:t>
      </w:r>
      <w:r>
        <w:rPr>
          <w:rFonts w:hint="eastAsia" w:ascii="宋体" w:hAnsi="宋体" w:eastAsia="宋体" w:cs="Times New Roman"/>
          <w:b/>
          <w:bCs/>
          <w:color w:val="000000" w:themeColor="text1"/>
          <w:sz w:val="24"/>
          <w:lang w:val="en-US" w:eastAsia="zh-CN"/>
          <w14:textFill>
            <w14:solidFill>
              <w14:schemeClr w14:val="tx1"/>
            </w14:solidFill>
          </w14:textFill>
        </w:rPr>
        <w:t xml:space="preserve">或</w:t>
      </w:r>
      <w:r>
        <w:rPr>
          <w:rFonts w:hint="eastAsia" w:ascii="宋体" w:hAnsi="宋体" w:eastAsia="宋体" w:cs="Times New Roman"/>
          <w:b/>
          <w:bCs/>
          <w:color w:val="000000" w:themeColor="text1"/>
          <w:sz w:val="24"/>
          <w:lang w:val="zh-CN"/>
          <w14:textFill>
            <w14:solidFill>
              <w14:schemeClr w14:val="tx1"/>
            </w14:solidFill>
          </w14:textFill>
        </w:rPr>
        <w:t xml:space="preserve">质疑向交易中心提出，由交易中心负责答复。</w:t>
      </w:r>
      <w:r/>
    </w:p>
    <w:p>
      <w:pPr>
        <w:ind w:firstLine="480"/>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采购人《质疑函》收件人：何婧，收件地址：</w:t>
      </w:r>
      <w:r>
        <w:rPr>
          <w:rFonts w:hint="eastAsia" w:ascii="宋体" w:hAnsi="宋体" w:cs="宋体"/>
          <w:color w:val="000000" w:themeColor="text1"/>
          <w:sz w:val="24"/>
          <w:szCs w:val="24"/>
          <w14:textFill>
            <w14:solidFill>
              <w14:schemeClr w14:val="tx1"/>
            </w14:solidFill>
          </w14:textFill>
        </w:rPr>
        <w:t xml:space="preserve">南京市</w:t>
      </w:r>
      <w:r>
        <w:rPr>
          <w:rFonts w:hint="eastAsia" w:ascii="宋体" w:hAnsi="宋体"/>
          <w:color w:val="000000" w:themeColor="text1"/>
          <w:sz w:val="24"/>
          <w:szCs w:val="24"/>
          <w14:textFill>
            <w14:solidFill>
              <w14:schemeClr w14:val="tx1"/>
            </w14:solidFill>
          </w14:textFill>
        </w:rPr>
        <w:t xml:space="preserve">建邺区中新大道121</w:t>
      </w:r>
      <w:r>
        <w:rPr>
          <w:rFonts w:hint="eastAsia" w:ascii="宋体" w:hAnsi="宋体" w:cs="宋体"/>
          <w:color w:val="000000" w:themeColor="text1"/>
          <w:sz w:val="24"/>
          <w:szCs w:val="24"/>
          <w14:textFill>
            <w14:solidFill>
              <w14:schemeClr w14:val="tx1"/>
            </w14:solidFill>
          </w14:textFill>
        </w:rPr>
        <w:t xml:space="preserve">号，</w:t>
      </w:r>
      <w:r>
        <w:rPr>
          <w:rFonts w:hint="eastAsia"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szCs w:val="24"/>
          <w14:textFill>
            <w14:solidFill>
              <w14:schemeClr w14:val="tx1"/>
            </w14:solidFill>
          </w14:textFill>
        </w:rPr>
        <w:t xml:space="preserve">18752091105</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240" w:lineRule="auto"/>
        <w:widowControl/>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交易中心《质疑函》收件人：南京市公共资源交易中心政府</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处</w:t>
      </w:r>
      <w:r>
        <w:rPr>
          <w:rFonts w:hint="eastAsia" w:ascii="宋体" w:hAnsi="宋体" w:eastAsia="宋体" w:cs="Times New Roman"/>
          <w:b w:val="0"/>
          <w:bCs w:val="0"/>
          <w:color w:val="000000" w:themeColor="text1"/>
          <w:sz w:val="24"/>
          <w:lang w:val="zh-CN"/>
          <w14:textFill>
            <w14:solidFill>
              <w14:schemeClr w14:val="tx1"/>
            </w14:solidFill>
          </w14:textFill>
        </w:rPr>
        <w:t xml:space="preserve">，</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收件</w:t>
      </w:r>
      <w:r>
        <w:rPr>
          <w:rFonts w:hint="eastAsia" w:ascii="宋体" w:hAnsi="宋体" w:eastAsia="宋体" w:cs="Times New Roman"/>
          <w:b w:val="0"/>
          <w:bCs w:val="0"/>
          <w:color w:val="000000" w:themeColor="text1"/>
          <w:sz w:val="24"/>
          <w:lang w:val="zh-CN"/>
          <w14:textFill>
            <w14:solidFill>
              <w14:schemeClr w14:val="tx1"/>
            </w14:solidFill>
          </w14:textFill>
        </w:rPr>
        <w:t xml:space="preserve">地址：南京市</w:t>
      </w:r>
      <w:r>
        <w:rPr>
          <w:rFonts w:hint="eastAsia" w:ascii="宋体" w:hAnsi="宋体" w:cs="Times New Roman"/>
          <w:b w:val="0"/>
          <w:bCs w:val="0"/>
          <w:color w:val="000000" w:themeColor="text1"/>
          <w:sz w:val="24"/>
          <w:lang w:val="en-US" w:eastAsia="zh-CN"/>
          <w14:textFill>
            <w14:solidFill>
              <w14:schemeClr w14:val="tx1"/>
            </w14:solidFill>
          </w14:textFill>
        </w:rPr>
        <w:t xml:space="preserve">建邺区</w:t>
      </w:r>
      <w:r>
        <w:rPr>
          <w:rFonts w:hint="eastAsia" w:ascii="宋体" w:hAnsi="宋体" w:eastAsia="宋体" w:cs="Times New Roman"/>
          <w:b w:val="0"/>
          <w:bCs w:val="0"/>
          <w:color w:val="000000" w:themeColor="text1"/>
          <w:sz w:val="24"/>
          <w:lang w:val="zh-CN"/>
          <w14:textFill>
            <w14:solidFill>
              <w14:schemeClr w14:val="tx1"/>
            </w14:solidFill>
          </w14:textFill>
        </w:rPr>
        <w:t xml:space="preserve">江东中路265号南京市公共资源交易中心北门，联系电话：025-68505926。</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1.采购人</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称：南京市气象局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cs="宋体"/>
          <w:color w:val="000000" w:themeColor="text1"/>
          <w:sz w:val="24"/>
          <w:szCs w:val="24"/>
          <w14:textFill>
            <w14:solidFill>
              <w14:schemeClr w14:val="tx1"/>
            </w14:solidFill>
          </w14:textFill>
        </w:rPr>
        <w:t xml:space="preserve">南京市</w:t>
      </w:r>
      <w:r>
        <w:rPr>
          <w:rFonts w:hint="eastAsia" w:ascii="宋体" w:hAnsi="宋体"/>
          <w:color w:val="000000" w:themeColor="text1"/>
          <w:sz w:val="24"/>
          <w:szCs w:val="24"/>
          <w14:textFill>
            <w14:solidFill>
              <w14:schemeClr w14:val="tx1"/>
            </w14:solidFill>
          </w14:textFill>
        </w:rPr>
        <w:t xml:space="preserve">建邺区中新大道121</w:t>
      </w:r>
      <w:r>
        <w:rPr>
          <w:rFonts w:hint="eastAsia" w:ascii="宋体" w:hAnsi="宋体" w:cs="宋体"/>
          <w:color w:val="000000" w:themeColor="text1"/>
          <w:sz w:val="24"/>
          <w:szCs w:val="24"/>
          <w14:textFill>
            <w14:solidFill>
              <w14:schemeClr w14:val="tx1"/>
            </w14:solidFill>
          </w14:textFill>
        </w:rPr>
        <w:t xml:space="preserve">号</w:t>
      </w:r>
      <w:r>
        <w:rPr>
          <w:rFonts w:hint="eastAsia" w:ascii="宋体" w:hAnsi="宋体"/>
          <w:color w:val="000000" w:themeColor="text1"/>
          <w:sz w:val="24"/>
          <w:szCs w:val="24"/>
          <w14:textFill>
            <w14:solidFill>
              <w14:schemeClr w14:val="tx1"/>
            </w14:solidFill>
          </w14:textFill>
        </w:rPr>
        <w:t xml:space="preserve">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联系人：何婧 </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bookmarkStart w:id="40" w:name="OLE_LINK1"/>
      <w:r>
        <w:rPr>
          <w:rFonts w:hint="eastAsia" w:ascii="宋体" w:hAnsi="宋体"/>
          <w:color w:val="000000" w:themeColor="text1"/>
          <w:sz w:val="24"/>
          <w:szCs w:val="24"/>
          <w14:textFill>
            <w14:solidFill>
              <w14:schemeClr w14:val="tx1"/>
            </w14:solidFill>
          </w14:textFill>
        </w:rPr>
        <w:t xml:space="preserve">18752091105</w:t>
      </w:r>
      <w:bookmarkEnd w:id="40"/>
      <w:r/>
      <w:r/>
    </w:p>
    <w:p>
      <w:pPr>
        <w:ind w:firstLine="480"/>
        <w:pageBreakBefore w:val="0"/>
        <w:spacing w:line="240"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bookmarkStart w:id="41" w:name="_Toc28359009"/>
      <w:r/>
      <w:bookmarkStart w:id="42" w:name="_Toc28359086"/>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2.交易中心</w:t>
      </w:r>
      <w:bookmarkEnd w:id="41"/>
      <w:r/>
      <w:bookmarkEnd w:id="42"/>
      <w:r/>
      <w:r/>
    </w:p>
    <w:p>
      <w:pPr>
        <w:ind w:firstLine="480"/>
        <w:pageBreakBefore w:val="0"/>
        <w:spacing w:line="240"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地  址：</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南京市</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建邺</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区</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江东中</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路</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号</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    </w:t>
      </w:r>
      <w:r/>
    </w:p>
    <w:p>
      <w:pPr>
        <w:ind w:firstLine="480"/>
        <w:pageBreakBefore w:val="0"/>
        <w:spacing w:line="240"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联系人：段女士</w:t>
      </w:r>
      <w:r/>
    </w:p>
    <w:p>
      <w:pPr>
        <w:ind w:firstLine="480"/>
        <w:pageBreakBefore w:val="0"/>
        <w:spacing w:line="240" w:lineRule="auto"/>
        <w:widowControl w:val="off"/>
        <w:rPr>
          <w:rFonts w:hint="eastAsia"/>
          <w:color w:val="000000" w:themeColor="text1"/>
          <w:u w:val="none"/>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联系电话：025-68505085 </w:t>
      </w:r>
      <w:bookmarkEnd w:id="1"/>
      <w:r/>
      <w:bookmarkEnd w:id="2"/>
      <w:r/>
      <w:bookmarkEnd w:id="3"/>
      <w:r/>
      <w:bookmarkEnd w:id="4"/>
      <w:r/>
      <w:bookmarkEnd w:id="5"/>
      <w:r/>
      <w:r/>
    </w:p>
    <w:p>
      <w:pPr>
        <w:pStyle w:val="945"/>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outlineLvl w:val="0"/>
      </w:pPr>
      <w:r/>
      <w:bookmarkStart w:id="43" w:name="_Hlt16619350"/>
      <w:r/>
      <w:bookmarkStart w:id="44" w:name="_Toc120614244"/>
      <w:r/>
      <w:bookmarkStart w:id="45" w:name="_Toc20823346"/>
      <w:r/>
      <w:bookmarkStart w:id="46" w:name="_Toc16938590"/>
      <w:r/>
      <w:bookmarkStart w:id="47" w:name="_Toc462564139"/>
      <w:r/>
      <w:bookmarkStart w:id="48" w:name="_Toc479757211"/>
      <w:r>
        <w:rPr>
          <w:rFonts w:ascii="黑体" w:eastAsia="黑体"/>
          <w:bCs/>
          <w:color w:val="000000" w:themeColor="text1"/>
          <w:sz w:val="44"/>
          <w14:textFill>
            <w14:solidFill>
              <w14:schemeClr w14:val="tx1"/>
            </w14:solidFill>
          </w14:textFill>
        </w:rPr>
        <w:br w:type="page" w:clear="all"/>
      </w:r>
      <w:bookmarkStart w:id="49" w:name="_Toc120614211"/>
      <w:r>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t xml:space="preserve">第二章  </w:t>
      </w:r>
      <w:bookmarkEnd w:id="49"/>
      <w:r/>
      <w:bookmarkStart w:id="50" w:name="_Toc16938518"/>
      <w:r/>
      <w:bookmarkStart w:id="51" w:name="_Toc120614213"/>
      <w:r/>
      <w:bookmarkStart w:id="52" w:name="_Toc20823274"/>
      <w:r/>
      <w:bookmarkStart w:id="53" w:name="_Toc513029202"/>
      <w:r>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t xml:space="preserve">投标人须知</w:t>
      </w:r>
      <w:bookmarkEnd w:id="50"/>
      <w:r/>
      <w:bookmarkEnd w:id="51"/>
      <w:r/>
      <w:bookmarkEnd w:id="52"/>
      <w:r/>
      <w:bookmarkEnd w:id="53"/>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54" w:name="_Toc120614214"/>
      <w:r/>
      <w:bookmarkStart w:id="55" w:name="_Toc16938519"/>
      <w:r/>
      <w:bookmarkStart w:id="56" w:name="_Toc513029203"/>
      <w:r/>
      <w:bookmarkStart w:id="57" w:name="_Toc20823275"/>
      <w:r/>
      <w:bookmarkStart w:id="58" w:name="_Toc513029242"/>
      <w:r/>
      <w:bookmarkStart w:id="59" w:name="_Toc20823314"/>
      <w:r/>
      <w:bookmarkStart w:id="60" w:name="_Toc479757207"/>
      <w:r/>
      <w:bookmarkStart w:id="61" w:name="_Toc16938558"/>
      <w:r/>
      <w:bookmarkStart w:id="62" w:name="_Toc120614221"/>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一、总则</w:t>
      </w:r>
      <w:bookmarkEnd w:id="54"/>
      <w:r/>
      <w:bookmarkEnd w:id="55"/>
      <w:r/>
      <w:bookmarkEnd w:id="56"/>
      <w:r/>
      <w:bookmarkEnd w:id="57"/>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63" w:name="_Hlt16619475"/>
      <w:r/>
      <w:bookmarkEnd w:id="63"/>
      <w:r/>
      <w:bookmarkStart w:id="64" w:name="_Toc458694821"/>
      <w:r/>
      <w:bookmarkStart w:id="65" w:name="_Toc16938520"/>
      <w:r/>
      <w:bookmarkStart w:id="66" w:name="_Toc513029204"/>
      <w:r/>
      <w:bookmarkStart w:id="67" w:name="_Toc20823276"/>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w:t>
      </w:r>
      <w:bookmarkEnd w:id="64"/>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招标方式</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 本次招标采取公开招标方式，本文件仅适用于招标公告中所述项目。</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68" w:name="_Toc513029205"/>
      <w:r/>
      <w:bookmarkStart w:id="69" w:name="_Toc20823277"/>
      <w:r/>
      <w:bookmarkStart w:id="70" w:name="_Toc16938521"/>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2</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合格的投标人</w:t>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满足招标公告</w:t>
      </w:r>
      <w:r>
        <w:rPr>
          <w:rFonts w:hint="eastAsia" w:ascii="宋体" w:hAnsi="宋体" w:cs="Times New Roman"/>
          <w:color w:val="000000" w:themeColor="text1"/>
          <w:sz w:val="24"/>
          <w:lang w:val="en-US" w:eastAsia="zh-CN"/>
          <w14:textFill>
            <w14:solidFill>
              <w14:schemeClr w14:val="tx1"/>
            </w14:solidFill>
          </w14:textFill>
        </w:rPr>
        <w:t xml:space="preserve">对</w:t>
      </w:r>
      <w:r>
        <w:rPr>
          <w:rFonts w:hint="eastAsia" w:ascii="宋体" w:hAnsi="宋体" w:eastAsia="宋体" w:cs="Times New Roman"/>
          <w:color w:val="000000" w:themeColor="text1"/>
          <w:sz w:val="24"/>
          <w14:textFill>
            <w14:solidFill>
              <w14:schemeClr w14:val="tx1"/>
            </w14:solidFill>
          </w14:textFill>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2.2 满足</w:t>
      </w:r>
      <w:r>
        <w:rPr>
          <w:rFonts w:hint="eastAsia" w:ascii="宋体" w:hAnsi="宋体" w:eastAsia="宋体" w:cs="Times New Roman"/>
          <w:color w:val="000000" w:themeColor="text1"/>
          <w:sz w:val="24"/>
          <w:lang w:eastAsia="zh-CN"/>
          <w14:textFill>
            <w14:solidFill>
              <w14:schemeClr w14:val="tx1"/>
            </w14:solidFill>
          </w14:textFill>
        </w:rPr>
        <w:t xml:space="preserve">招标</w:t>
      </w:r>
      <w:r>
        <w:rPr>
          <w:rFonts w:hint="eastAsia" w:ascii="宋体" w:hAnsi="宋体" w:eastAsia="宋体" w:cs="Times New Roman"/>
          <w:color w:val="000000" w:themeColor="text1"/>
          <w:sz w:val="24"/>
          <w14:textFill>
            <w14:solidFill>
              <w14:schemeClr w14:val="tx1"/>
            </w14:solidFill>
          </w14:textFill>
        </w:rPr>
        <w:t xml:space="preserve">文件</w:t>
      </w:r>
      <w:r>
        <w:rPr>
          <w:rFonts w:hint="eastAsia" w:ascii="宋体" w:hAnsi="宋体" w:cs="Times New Roman"/>
          <w:color w:val="000000" w:themeColor="text1"/>
          <w:sz w:val="24"/>
          <w:lang w:val="en-US" w:eastAsia="zh-CN"/>
          <w14:textFill>
            <w14:solidFill>
              <w14:schemeClr w14:val="tx1"/>
            </w14:solidFill>
          </w14:textFill>
        </w:rPr>
        <w:t xml:space="preserve">规定的</w:t>
      </w:r>
      <w:r>
        <w:rPr>
          <w:rFonts w:hint="eastAsia" w:ascii="宋体" w:hAnsi="宋体" w:eastAsia="宋体" w:cs="Times New Roman"/>
          <w:color w:val="000000" w:themeColor="text1"/>
          <w:sz w:val="24"/>
          <w14:textFill>
            <w14:solidFill>
              <w14:schemeClr w14:val="tx1"/>
            </w14:solidFill>
          </w14:textFill>
        </w:rPr>
        <w:t xml:space="preserve">实质性要求和条件。</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71" w:name="_Toc16938522"/>
      <w:r/>
      <w:bookmarkStart w:id="72" w:name="_Toc20823278"/>
      <w:r/>
      <w:bookmarkStart w:id="73" w:name="_Toc513029206"/>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3</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适用法律</w:t>
      </w:r>
      <w:bookmarkEnd w:id="71"/>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3.1 本次招标及由此产生的合同受中华人民共和国有关的法律法规制约和保护。</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74" w:name="_Toc513029207"/>
      <w:r/>
      <w:bookmarkStart w:id="75" w:name="_Toc462564067"/>
      <w:r/>
      <w:bookmarkStart w:id="76" w:name="_Toc20823279"/>
      <w:r/>
      <w:bookmarkStart w:id="77" w:name="_Toc16938523"/>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投标费用</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本次招标</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和采购人不收取标书工本费与中标服务费。</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5</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5.1 投标人一旦参加本项目采购活动，即被认为接受了本文件的规定和约束。</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78" w:name="_Toc16938525"/>
      <w:r/>
      <w:bookmarkStart w:id="79" w:name="_Toc120614215"/>
      <w:r/>
      <w:bookmarkStart w:id="80" w:name="_Toc513029209"/>
      <w:r/>
      <w:bookmarkStart w:id="81" w:name="_Toc20823281"/>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二、招标文件</w:t>
      </w:r>
      <w:bookmarkEnd w:id="78"/>
      <w:r/>
      <w:bookmarkEnd w:id="79"/>
      <w:r/>
      <w:bookmarkEnd w:id="80"/>
      <w:r/>
      <w:bookmarkEnd w:id="81"/>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82" w:name="_Toc513029210"/>
      <w:r/>
      <w:bookmarkStart w:id="83" w:name="_Toc16938526"/>
      <w:r/>
      <w:bookmarkStart w:id="84" w:name="_Toc20823282"/>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6</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招标文件构成</w:t>
      </w:r>
      <w:bookmarkEnd w:id="82"/>
      <w:r/>
      <w:bookmarkEnd w:id="83"/>
      <w:r/>
      <w:bookmarkEnd w:id="8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 xml:space="preserve">投标人应</w:t>
      </w:r>
      <w:r>
        <w:rPr>
          <w:rFonts w:hint="eastAsia" w:ascii="宋体" w:hAnsi="宋体" w:eastAsia="宋体" w:cs="Times New Roman"/>
          <w:color w:val="000000" w:themeColor="text1"/>
          <w:sz w:val="24"/>
          <w14:textFill>
            <w14:solidFill>
              <w14:schemeClr w14:val="tx1"/>
            </w14:solidFill>
          </w14:textFill>
        </w:rPr>
        <w:t xml:space="preserve">仔细检查招标文件是否齐全，如有缺漏请立即与</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85" w:name="_Toc20823283"/>
      <w:r/>
      <w:bookmarkStart w:id="86" w:name="_Toc462564070"/>
      <w:r/>
      <w:bookmarkStart w:id="87" w:name="_Toc513029211"/>
      <w:r/>
      <w:bookmarkStart w:id="88" w:name="_Toc16938527"/>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7</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招标文件的澄清</w:t>
      </w:r>
      <w:bookmarkEnd w:id="85"/>
      <w:r/>
      <w:bookmarkEnd w:id="86"/>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89" w:name="_Toc16938528"/>
      <w:r/>
      <w:bookmarkStart w:id="90" w:name="_Toc462564071"/>
      <w:r/>
      <w:bookmarkStart w:id="91" w:name="_Toc20823284"/>
      <w:r/>
      <w:bookmarkStart w:id="92" w:name="_Toc513029212"/>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8</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招标文件的修改</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bookmarkStart w:id="93" w:name="_Toc20823285"/>
      <w:r/>
      <w:bookmarkStart w:id="94" w:name="_Toc16938529"/>
      <w:r/>
      <w:bookmarkStart w:id="95" w:name="_Toc120614216"/>
      <w:r/>
      <w:bookmarkStart w:id="96" w:name="_Toc513029213"/>
      <w:r/>
      <w:bookmarkStart w:id="97" w:name="_Toc462564072"/>
      <w:r>
        <w:rPr>
          <w:rFonts w:hint="eastAsia" w:ascii="宋体" w:hAnsi="宋体" w:eastAsia="宋体" w:cs="Times New Roman"/>
          <w:color w:val="000000" w:themeColor="text1"/>
          <w:sz w:val="24"/>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交易中心有权按照法定的要求推迟投标截止日期和开标日期，并在原公告媒体发布更正公告。</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三、投标文件的编制</w:t>
      </w:r>
      <w:bookmarkEnd w:id="93"/>
      <w:r/>
      <w:bookmarkEnd w:id="94"/>
      <w:r/>
      <w:bookmarkEnd w:id="95"/>
      <w:r/>
      <w:bookmarkEnd w:id="96"/>
      <w:r/>
      <w:bookmarkEnd w:id="97"/>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98" w:name="_Toc16938530"/>
      <w:r/>
      <w:bookmarkStart w:id="99" w:name="_Toc20823286"/>
      <w:r/>
      <w:bookmarkStart w:id="100" w:name="_Toc513029214"/>
      <w:r/>
      <w:bookmarkStart w:id="101" w:name="_Toc462564073"/>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9</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投标文件的语言及度量衡单位</w:t>
      </w:r>
      <w:bookmarkEnd w:id="98"/>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9.1 投标人提交的投标文件以及投标人与</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 xml:space="preserve">9.2 除技术性能另有规定外，投标文件所使用的度量衡单位，均须采用国家法定计量单位。</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102" w:name="_Toc462564074"/>
      <w:r/>
      <w:bookmarkStart w:id="103" w:name="_Toc20823287"/>
      <w:r/>
      <w:bookmarkStart w:id="104" w:name="_Toc16938531"/>
      <w:r/>
      <w:bookmarkStart w:id="105" w:name="_Toc513029215"/>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10</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投标文件构成</w:t>
      </w:r>
      <w:bookmarkEnd w:id="102"/>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 xml:space="preserve">10.1 投标人编写的投标文件应包括资格证明文件、符合性证明文件、</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szCs w:val="22"/>
          <w14:textFill>
            <w14:solidFill>
              <w14:schemeClr w14:val="tx1"/>
            </w14:solidFill>
          </w14:textFill>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 xml:space="preserve">10.2 如标书制作工具中格式和内容与“江苏政府采购网”发布的招标文件不一致，以“江苏政府采购网”发布的招标文件为准。</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106" w:name="_Hlt26668975"/>
      <w:r/>
      <w:bookmarkEnd w:id="106"/>
      <w:r/>
      <w:bookmarkStart w:id="107" w:name="_Hlt26670360"/>
      <w:r/>
      <w:bookmarkEnd w:id="107"/>
      <w:r/>
      <w:bookmarkStart w:id="108" w:name="_Hlt26954838"/>
      <w:r/>
      <w:bookmarkEnd w:id="108"/>
      <w:r/>
      <w:bookmarkStart w:id="109" w:name="_Toc513029219"/>
      <w:r/>
      <w:bookmarkStart w:id="110" w:name="_Toc14577357"/>
      <w:r/>
      <w:bookmarkStart w:id="111" w:name="_Toc49090509"/>
      <w:r/>
      <w:bookmarkStart w:id="112" w:name="_Toc513029216"/>
      <w:r/>
      <w:bookmarkStart w:id="113" w:name="_Toc14577354"/>
      <w:r/>
      <w:bookmarkStart w:id="114" w:name="_Toc49090507"/>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11</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证明投标人及投标标的符合招标文件规定的文件</w:t>
      </w:r>
      <w:bookmarkEnd w:id="109"/>
      <w:r/>
      <w:bookmarkEnd w:id="110"/>
      <w:r/>
      <w:bookmarkEnd w:id="111"/>
      <w:r/>
      <w:bookmarkEnd w:id="112"/>
      <w:r/>
      <w:bookmarkEnd w:id="113"/>
      <w:r/>
      <w:bookmarkEnd w:id="11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bookmarkStart w:id="115" w:name="_Toc14577355"/>
      <w:r/>
      <w:bookmarkStart w:id="116" w:name="_Toc49090508"/>
      <w:r>
        <w:rPr>
          <w:rFonts w:hint="eastAsia" w:ascii="宋体" w:hAnsi="宋体" w:eastAsia="宋体" w:cs="Times New Roman"/>
          <w:color w:val="000000" w:themeColor="text1"/>
          <w:sz w:val="24"/>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招标文件对证明文件无明确形式要求的，证明文件可以以文字资料、图纸和数据等形式提交。</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12</w:t>
      </w:r>
      <w:bookmarkEnd w:id="115"/>
      <w:r/>
      <w:bookmarkEnd w:id="116"/>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12.1 投</w:t>
      </w:r>
      <w:bookmarkStart w:id="117" w:name="_Hlt26954840"/>
      <w:r/>
      <w:bookmarkEnd w:id="117"/>
      <w:r>
        <w:rPr>
          <w:rFonts w:hint="eastAsia" w:ascii="宋体" w:hAnsi="宋体" w:eastAsia="宋体" w:cs="Times New Roman"/>
          <w:color w:val="000000" w:themeColor="text1"/>
          <w:sz w:val="24"/>
          <w14:textFill>
            <w14:solidFill>
              <w14:schemeClr w14:val="tx1"/>
            </w14:solidFill>
          </w14:textFill>
        </w:rPr>
        <w:t xml:space="preserve">标人应按照招标文件规定格式填报</w:t>
      </w:r>
      <w:bookmarkStart w:id="118" w:name="_Hlt26670399"/>
      <w:r/>
      <w:bookmarkEnd w:id="118"/>
      <w:r>
        <w:rPr>
          <w:rFonts w:hint="eastAsia" w:ascii="宋体" w:hAnsi="宋体" w:eastAsia="宋体" w:cs="Times New Roman"/>
          <w:color w:val="000000" w:themeColor="text1"/>
          <w:sz w:val="24"/>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投标文件中的单价和总价无特殊规定的采用人民币报价，以元为单位标注。招标文件另有规定的按规定执行。</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119" w:name="_Hlt26670482"/>
      <w:r/>
      <w:bookmarkEnd w:id="119"/>
      <w:r/>
      <w:bookmarkStart w:id="120" w:name="_Hlt26954731"/>
      <w:r/>
      <w:bookmarkEnd w:id="120"/>
      <w:r/>
      <w:bookmarkStart w:id="121" w:name="_Hlt26954846"/>
      <w:r/>
      <w:bookmarkEnd w:id="121"/>
      <w:r/>
      <w:bookmarkStart w:id="122" w:name="_Hlt26668983"/>
      <w:r/>
      <w:bookmarkEnd w:id="122"/>
      <w:r/>
      <w:bookmarkStart w:id="123" w:name="_Hlt26670425"/>
      <w:r/>
      <w:bookmarkEnd w:id="123"/>
      <w:r/>
      <w:bookmarkStart w:id="124" w:name="_Hlt26954848"/>
      <w:r/>
      <w:bookmarkEnd w:id="124"/>
      <w:r/>
      <w:bookmarkStart w:id="125" w:name="_Hlt26670486"/>
      <w:r/>
      <w:bookmarkEnd w:id="125"/>
      <w:r/>
      <w:bookmarkStart w:id="126" w:name="_Hlt26670403"/>
      <w:r/>
      <w:bookmarkEnd w:id="126"/>
      <w:r/>
      <w:bookmarkStart w:id="127" w:name="_Hlt26954842"/>
      <w:r/>
      <w:bookmarkEnd w:id="127"/>
      <w:r/>
      <w:bookmarkStart w:id="128" w:name="_Hlt26954844"/>
      <w:r/>
      <w:bookmarkEnd w:id="128"/>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13</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13.1 投标人需对招标文件中的技术要求与商务要求逐项作出响应</w:t>
      </w:r>
      <w:r>
        <w:rPr>
          <w:rFonts w:hint="eastAsia" w:ascii="宋体" w:hAnsi="宋体" w:cs="Times New Roman"/>
          <w:color w:val="000000" w:themeColor="text1"/>
          <w:sz w:val="24"/>
          <w:lang w:val="en-US" w:eastAsia="zh-CN"/>
          <w14:textFill>
            <w14:solidFill>
              <w14:schemeClr w14:val="tx1"/>
            </w14:solidFill>
          </w14:textFill>
        </w:rPr>
        <w:t xml:space="preserve">或</w:t>
      </w:r>
      <w:r>
        <w:rPr>
          <w:rFonts w:hint="eastAsia" w:ascii="宋体" w:hAnsi="宋体" w:eastAsia="宋体" w:cs="Times New Roman"/>
          <w:color w:val="000000" w:themeColor="text1"/>
          <w:sz w:val="24"/>
          <w:lang w:val="zh-CN"/>
          <w14:textFill>
            <w14:solidFill>
              <w14:schemeClr w14:val="tx1"/>
            </w14:solidFill>
          </w14:textFill>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13.2 投标人可以在投标文件中提供认为需要的其他技术文件或说明。</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129" w:name="_Toc49090510"/>
      <w:r/>
      <w:bookmarkStart w:id="130" w:name="_Toc14577359"/>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14</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14.2 对于采用货币报价的项目，开标一览表中的投标总报价应与</w:t>
      </w:r>
      <w:r>
        <w:rPr>
          <w:rFonts w:hint="eastAsia" w:ascii="宋体" w:hAnsi="宋体" w:eastAsia="宋体" w:cs="Times New Roman"/>
          <w:color w:val="000000" w:themeColor="text1"/>
          <w:sz w:val="24"/>
          <w:lang w:val="en-US" w:eastAsia="zh-CN"/>
          <w14:textFill>
            <w14:solidFill>
              <w14:schemeClr w14:val="tx1"/>
            </w14:solidFill>
          </w14:textFill>
        </w:rPr>
        <w:t xml:space="preserve">投标分项报价表</w:t>
      </w:r>
      <w:r>
        <w:rPr>
          <w:rFonts w:hint="eastAsia" w:ascii="宋体" w:hAnsi="宋体" w:eastAsia="宋体" w:cs="Times New Roman"/>
          <w:color w:val="000000" w:themeColor="text1"/>
          <w:sz w:val="24"/>
          <w:lang w:val="zh-CN"/>
          <w14:textFill>
            <w14:solidFill>
              <w14:schemeClr w14:val="tx1"/>
            </w14:solidFill>
          </w14:textFill>
        </w:rPr>
        <w:t xml:space="preserve">中的投标总报价一致，如不一致评标时以开标一览表中价格为准。</w:t>
      </w:r>
      <w:bookmarkEnd w:id="129"/>
      <w:r/>
      <w:bookmarkEnd w:id="130"/>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bookmarkStart w:id="131" w:name="_Hlt26954734"/>
      <w:r/>
      <w:bookmarkEnd w:id="131"/>
      <w:r/>
      <w:bookmarkStart w:id="132" w:name="_Hlt26670489"/>
      <w:r/>
      <w:bookmarkEnd w:id="132"/>
      <w:r/>
      <w:bookmarkStart w:id="133" w:name="_Hlt26954850"/>
      <w:r/>
      <w:bookmarkEnd w:id="133"/>
      <w:r/>
      <w:bookmarkStart w:id="134" w:name="_Toc14577360"/>
      <w:r/>
      <w:bookmarkStart w:id="135" w:name="_Toc49090511"/>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15</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投标有效期</w:t>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15.1 投标有效期为</w:t>
      </w:r>
      <w:r>
        <w:rPr>
          <w:rFonts w:hint="eastAsia" w:ascii="宋体" w:hAnsi="宋体" w:cs="Times New Roman"/>
          <w:color w:val="000000" w:themeColor="text1"/>
          <w:sz w:val="24"/>
          <w:lang w:val="zh-CN" w:eastAsia="zh-CN"/>
          <w14:textFill>
            <w14:solidFill>
              <w14:schemeClr w14:val="tx1"/>
            </w14:solidFill>
          </w14:textFill>
        </w:rPr>
        <w:t xml:space="preserve">招标公告</w:t>
      </w:r>
      <w:r>
        <w:rPr>
          <w:rFonts w:hint="eastAsia" w:ascii="宋体" w:hAnsi="宋体" w:eastAsia="宋体" w:cs="Times New Roman"/>
          <w:color w:val="000000" w:themeColor="text1"/>
          <w:sz w:val="24"/>
          <w:lang w:val="zh-CN"/>
          <w14:textFill>
            <w14:solidFill>
              <w14:schemeClr w14:val="tx1"/>
            </w14:solidFill>
          </w14:textFill>
        </w:rPr>
        <w:t xml:space="preserve">规定的开标之日</w:t>
      </w:r>
      <w:r>
        <w:rPr>
          <w:rFonts w:hint="eastAsia" w:ascii="宋体" w:hAnsi="宋体" w:cs="Times New Roman"/>
          <w:color w:val="000000" w:themeColor="text1"/>
          <w:sz w:val="24"/>
          <w:lang w:val="zh-CN"/>
          <w14:textFill>
            <w14:solidFill>
              <w14:schemeClr w14:val="tx1"/>
            </w14:solidFill>
          </w14:textFill>
        </w:rPr>
        <w:t xml:space="preserve">起</w:t>
      </w:r>
      <w:r>
        <w:rPr>
          <w:rFonts w:hint="eastAsia" w:ascii="宋体" w:hAnsi="宋体" w:eastAsia="宋体" w:cs="Times New Roman"/>
          <w:color w:val="000000" w:themeColor="text1"/>
          <w:sz w:val="24"/>
          <w:lang w:val="zh-CN"/>
          <w14:textFill>
            <w14:solidFill>
              <w14:schemeClr w14:val="tx1"/>
            </w14:solidFill>
          </w14:textFill>
        </w:rPr>
        <w:t xml:space="preserve">六十天。投标有效期比规定短的将被视为未实质性响应招标文件而</w:t>
      </w:r>
      <w:r>
        <w:rPr>
          <w:rFonts w:hint="eastAsia" w:ascii="宋体" w:hAnsi="宋体" w:cs="Times New Roman"/>
          <w:color w:val="000000" w:themeColor="text1"/>
          <w:sz w:val="24"/>
          <w:lang w:val="zh-CN"/>
          <w14:textFill>
            <w14:solidFill>
              <w14:schemeClr w14:val="tx1"/>
            </w14:solidFill>
          </w14:textFill>
        </w:rPr>
        <w:t xml:space="preserve">被</w:t>
      </w:r>
      <w:r>
        <w:rPr>
          <w:rFonts w:hint="eastAsia" w:ascii="宋体" w:hAnsi="宋体" w:eastAsia="宋体" w:cs="Times New Roman"/>
          <w:color w:val="000000" w:themeColor="text1"/>
          <w:sz w:val="24"/>
          <w:lang w:val="zh-CN"/>
          <w14:textFill>
            <w14:solidFill>
              <w14:schemeClr w14:val="tx1"/>
            </w14:solidFill>
          </w14:textFill>
        </w:rPr>
        <w:t xml:space="preserve">拒绝。</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14:textFill>
            <w14:solidFill>
              <w14:schemeClr w14:val="tx1"/>
            </w14:solidFill>
          </w14:textFill>
        </w:rPr>
      </w:pP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16</w:t>
      </w:r>
      <w:r>
        <w:rPr>
          <w:rFonts w:hint="eastAsia" w:ascii="方正楷体_GBK" w:hAnsi="方正楷体_GBK" w:eastAsia="方正楷体_GBK" w:cs="方正楷体_GBK"/>
          <w:b/>
          <w:bCs/>
          <w:color w:val="000000" w:themeColor="text1"/>
          <w:sz w:val="28"/>
          <w:szCs w:val="28"/>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sz w:val="28"/>
          <w:szCs w:val="28"/>
          <w14:textFill>
            <w14:solidFill>
              <w14:schemeClr w14:val="tx1"/>
            </w14:solidFill>
          </w14:textFill>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16.1 在特殊情况下，</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lang w:val="en-US" w:eastAsia="zh-CN"/>
          <w14:textFill>
            <w14:solidFill>
              <w14:schemeClr w14:val="tx1"/>
            </w14:solidFill>
          </w14:textFill>
        </w:rPr>
        <w:t xml:space="preserve">满</w:t>
      </w:r>
      <w:r>
        <w:rPr>
          <w:rFonts w:hint="eastAsia" w:ascii="宋体" w:hAnsi="宋体" w:eastAsia="宋体" w:cs="Times New Roman"/>
          <w:color w:val="000000" w:themeColor="text1"/>
          <w:sz w:val="24"/>
          <w:lang w:val="zh-CN"/>
          <w14:textFill>
            <w14:solidFill>
              <w14:schemeClr w14:val="tx1"/>
            </w14:solidFill>
          </w14:textFill>
        </w:rPr>
        <w:t xml:space="preserve">。</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36" w:name="_Hlt26954852"/>
      <w:r/>
      <w:bookmarkEnd w:id="136"/>
      <w:r/>
      <w:bookmarkStart w:id="137" w:name="_Hlt26954739"/>
      <w:r/>
      <w:bookmarkEnd w:id="137"/>
      <w:r/>
      <w:bookmarkStart w:id="138" w:name="_Toc513029224"/>
      <w:r/>
      <w:bookmarkStart w:id="139" w:name="_Toc20823296"/>
      <w:r/>
      <w:bookmarkStart w:id="140" w:name="_Toc16938540"/>
      <w:r/>
      <w:bookmarkStart w:id="141" w:name="_Toc120614217"/>
      <w:r/>
      <w:bookmarkStart w:id="142" w:name="_Toc16938553"/>
      <w:r/>
      <w:bookmarkStart w:id="143" w:name="_Toc513029237"/>
      <w:r/>
      <w:bookmarkStart w:id="144" w:name="_Toc20823309"/>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四、投标文件的递交</w:t>
      </w:r>
      <w:bookmarkEnd w:id="138"/>
      <w:r/>
      <w:bookmarkEnd w:id="139"/>
      <w:r/>
      <w:bookmarkEnd w:id="140"/>
      <w:r/>
      <w:bookmarkEnd w:id="141"/>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45" w:name="_Toc462564084"/>
      <w:r/>
      <w:bookmarkStart w:id="146" w:name="_Toc513029225"/>
      <w:r/>
      <w:bookmarkStart w:id="147" w:name="_Toc16938541"/>
      <w:r/>
      <w:bookmarkStart w:id="148" w:name="_Toc20823297"/>
      <w:r>
        <w:rPr>
          <w:rFonts w:hint="eastAsia" w:ascii="方正楷体_GBK" w:hAnsi="方正楷体_GBK" w:eastAsia="方正楷体_GBK" w:cs="方正楷体_GBK"/>
          <w:b/>
          <w:bCs/>
          <w:color w:val="000000" w:themeColor="text1"/>
          <w14:textFill>
            <w14:solidFill>
              <w14:schemeClr w14:val="tx1"/>
            </w14:solidFill>
          </w14:textFill>
        </w:rPr>
        <w:t xml:space="preserve">17</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w:t>
      </w:r>
      <w:bookmarkEnd w:id="145"/>
      <w:r/>
      <w:bookmarkEnd w:id="146"/>
      <w:r/>
      <w:bookmarkEnd w:id="147"/>
      <w:r/>
      <w:bookmarkEnd w:id="148"/>
      <w:r>
        <w:rPr>
          <w:rFonts w:hint="eastAsia" w:ascii="方正楷体_GBK" w:hAnsi="方正楷体_GBK" w:eastAsia="方正楷体_GBK" w:cs="方正楷体_GBK"/>
          <w:b/>
          <w:bCs/>
          <w:color w:val="000000" w:themeColor="text1"/>
          <w14:textFill>
            <w14:solidFill>
              <w14:schemeClr w14:val="tx1"/>
            </w14:solidFill>
          </w14:textFill>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17.1 投标人应当按照《操作手册》规定，在招标公告规定的投标截止时间前制作并上传电子投标文件。</w:t>
      </w:r>
      <w:bookmarkStart w:id="149" w:name="_Toc16938542"/>
      <w:r/>
      <w:bookmarkStart w:id="150" w:name="_Toc20823298"/>
      <w:r/>
      <w:bookmarkStart w:id="151" w:name="_Toc513029226"/>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 投标人应充分考虑网络环境、网络带宽等因素</w:t>
      </w:r>
      <w:r>
        <w:rPr>
          <w:rFonts w:hint="eastAsia" w:ascii="宋体" w:hAnsi="宋体" w:eastAsia="宋体" w:cs="Times New Roman"/>
          <w:color w:val="000000" w:themeColor="text1"/>
          <w:sz w:val="24"/>
          <w:lang w:val="en-US" w:eastAsia="zh-CN"/>
          <w14:textFill>
            <w14:solidFill>
              <w14:schemeClr w14:val="tx1"/>
            </w14:solidFill>
          </w14:textFill>
        </w:rPr>
        <w:t xml:space="preserve">可能对投标产生的影响</w:t>
      </w:r>
      <w:r>
        <w:rPr>
          <w:rFonts w:hint="eastAsia" w:ascii="宋体" w:hAnsi="宋体" w:eastAsia="宋体" w:cs="Times New Roman"/>
          <w:color w:val="000000" w:themeColor="text1"/>
          <w:sz w:val="24"/>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52" w:name="_Toc513029227"/>
      <w:r/>
      <w:bookmarkStart w:id="153" w:name="_Toc16938543"/>
      <w:r/>
      <w:bookmarkStart w:id="154" w:name="_Toc20823299"/>
      <w:r>
        <w:rPr>
          <w:rFonts w:hint="eastAsia" w:ascii="方正楷体_GBK" w:hAnsi="方正楷体_GBK" w:eastAsia="方正楷体_GBK" w:cs="方正楷体_GBK"/>
          <w:b/>
          <w:bCs/>
          <w:color w:val="000000" w:themeColor="text1"/>
          <w14:textFill>
            <w14:solidFill>
              <w14:schemeClr w14:val="tx1"/>
            </w14:solidFill>
          </w14:textFill>
        </w:rPr>
        <w:t xml:space="preserve">1</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w:t>
      </w:r>
      <w:bookmarkEnd w:id="152"/>
      <w:r/>
      <w:bookmarkEnd w:id="153"/>
      <w:r/>
      <w:bookmarkEnd w:id="154"/>
      <w:r>
        <w:rPr>
          <w:rFonts w:hint="eastAsia" w:ascii="方正楷体_GBK" w:hAnsi="方正楷体_GBK" w:eastAsia="方正楷体_GBK" w:cs="方正楷体_GBK"/>
          <w:b/>
          <w:bCs/>
          <w:color w:val="000000" w:themeColor="text1"/>
          <w14:textFill>
            <w14:solidFill>
              <w14:schemeClr w14:val="tx1"/>
            </w14:solidFill>
          </w14:textFill>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投标截止时间后上传的任何投标文件将被拒绝。</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55" w:name="_Toc513029228"/>
      <w:r/>
      <w:bookmarkStart w:id="156" w:name="_Toc16938544"/>
      <w:r/>
      <w:bookmarkStart w:id="157" w:name="_Toc20823300"/>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9.</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投标文件的撤回和修改</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.3 在投标截止时间至招标文件中规定的投标有效期满之间的这段时间内，投标人不得撤回其投标。</w:t>
      </w:r>
      <w:bookmarkStart w:id="158" w:name="_Toc120614218"/>
      <w:r/>
      <w:bookmarkStart w:id="159" w:name="_Toc16938545"/>
      <w:r/>
      <w:bookmarkStart w:id="160" w:name="_Toc20823301"/>
      <w:r/>
      <w:bookmarkStart w:id="161" w:name="_Toc513029229"/>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五、开标与评标</w:t>
      </w:r>
      <w:bookmarkEnd w:id="158"/>
      <w:r/>
      <w:bookmarkEnd w:id="159"/>
      <w:r/>
      <w:bookmarkEnd w:id="160"/>
      <w:r/>
      <w:bookmarkEnd w:id="161"/>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62" w:name="_Toc20823302"/>
      <w:r/>
      <w:bookmarkStart w:id="163" w:name="_Toc513029230"/>
      <w:r/>
      <w:bookmarkStart w:id="164" w:name="_Toc16938546"/>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开标</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.1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2 </w:t>
      </w:r>
      <w:r>
        <w:rPr>
          <w:rFonts w:hint="eastAsia" w:ascii="宋体" w:hAnsi="宋体" w:eastAsia="宋体" w:cs="Times New Roman"/>
          <w:color w:val="000000" w:themeColor="text1"/>
          <w:sz w:val="24"/>
          <w:lang w:val="zh-CN"/>
          <w14:textFill>
            <w14:solidFill>
              <w14:schemeClr w14:val="tx1"/>
            </w14:solidFill>
          </w14:textFill>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3 </w:t>
      </w:r>
      <w:r>
        <w:rPr>
          <w:rFonts w:hint="eastAsia" w:ascii="宋体" w:hAnsi="宋体" w:eastAsia="宋体" w:cs="Times New Roman"/>
          <w:color w:val="000000" w:themeColor="text1"/>
          <w:sz w:val="24"/>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65" w:name="_Toc20823303"/>
      <w:r/>
      <w:bookmarkStart w:id="166" w:name="_Toc16938547"/>
      <w:r/>
      <w:bookmarkStart w:id="167" w:name="_Toc513029231"/>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.1 </w:t>
      </w:r>
      <w:r>
        <w:rPr>
          <w:rFonts w:hint="eastAsia" w:ascii="宋体" w:hAnsi="宋体" w:eastAsia="宋体" w:cs="Times New Roman"/>
          <w:color w:val="000000" w:themeColor="text1"/>
          <w:sz w:val="24"/>
          <w:lang w:val="en-US" w:eastAsia="zh-CN"/>
          <w14:textFill>
            <w14:solidFill>
              <w14:schemeClr w14:val="tx1"/>
            </w14:solidFill>
          </w14:textFill>
        </w:rPr>
        <w:t xml:space="preserve">评标由</w:t>
      </w:r>
      <w:r>
        <w:rPr>
          <w:rFonts w:hint="eastAsia" w:ascii="宋体" w:hAnsi="宋体" w:eastAsia="宋体" w:cs="Times New Roman"/>
          <w:color w:val="000000" w:themeColor="text1"/>
          <w:sz w:val="24"/>
          <w:lang w:val="zh-CN" w:eastAsia="zh-CN"/>
          <w14:textFill>
            <w14:solidFill>
              <w14:schemeClr w14:val="tx1"/>
            </w14:solidFill>
          </w14:textFill>
        </w:rPr>
        <w:t xml:space="preserve">依法组建的</w:t>
      </w:r>
      <w:r>
        <w:rPr>
          <w:rFonts w:hint="eastAsia" w:ascii="宋体" w:hAnsi="宋体" w:eastAsia="宋体" w:cs="Times New Roman"/>
          <w:color w:val="000000" w:themeColor="text1"/>
          <w:sz w:val="24"/>
          <w:lang w:val="zh-CN"/>
          <w14:textFill>
            <w14:solidFill>
              <w14:schemeClr w14:val="tx1"/>
            </w14:solidFill>
          </w14:textFill>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评委会独立工作，负责评审所有投标文件并</w:t>
      </w:r>
      <w:r>
        <w:rPr>
          <w:rFonts w:hint="eastAsia" w:ascii="宋体" w:hAnsi="宋体" w:cs="Times New Roman"/>
          <w:color w:val="000000" w:themeColor="text1"/>
          <w:sz w:val="24"/>
          <w:lang w:val="en-US" w:eastAsia="zh-CN"/>
          <w14:textFill>
            <w14:solidFill>
              <w14:schemeClr w14:val="tx1"/>
            </w14:solidFill>
          </w14:textFill>
        </w:rPr>
        <w:t xml:space="preserve">推荐</w:t>
      </w:r>
      <w:r>
        <w:rPr>
          <w:rFonts w:hint="eastAsia" w:ascii="宋体" w:hAnsi="宋体" w:eastAsia="宋体" w:cs="Times New Roman"/>
          <w:color w:val="000000" w:themeColor="text1"/>
          <w:sz w:val="24"/>
          <w:lang w:val="zh-CN"/>
          <w14:textFill>
            <w14:solidFill>
              <w14:schemeClr w14:val="tx1"/>
            </w14:solidFill>
          </w14:textFill>
        </w:rPr>
        <w:t xml:space="preserve">中标候选人</w:t>
      </w:r>
      <w:r>
        <w:rPr>
          <w:rFonts w:hint="eastAsia" w:ascii="宋体" w:hAnsi="宋体" w:cs="Times New Roman"/>
          <w:color w:val="000000" w:themeColor="text1"/>
          <w:sz w:val="24"/>
          <w:lang w:val="zh-CN"/>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或根据采购人授权直接确定中标人</w:t>
      </w:r>
      <w:r>
        <w:rPr>
          <w:rFonts w:hint="eastAsia" w:ascii="宋体" w:hAnsi="宋体" w:eastAsia="宋体" w:cs="Times New Roman"/>
          <w:color w:val="000000" w:themeColor="text1"/>
          <w:sz w:val="24"/>
          <w:lang w:val="zh-CN"/>
          <w14:textFill>
            <w14:solidFill>
              <w14:schemeClr w14:val="tx1"/>
            </w14:solidFill>
          </w14:textFill>
        </w:rPr>
        <w:t xml:space="preserve">。</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评标过程的保密与公正</w:t>
      </w:r>
      <w:bookmarkEnd w:id="165"/>
      <w:r/>
      <w:bookmarkEnd w:id="166"/>
      <w:r/>
      <w:bookmarkEnd w:id="16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凡是与审查、澄清、评价和比较投标的有关资料以及授标建议等，采购人、评委、</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.3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68" w:name="_Toc16938548"/>
      <w:r/>
      <w:bookmarkStart w:id="169" w:name="_Toc513029232"/>
      <w:r/>
      <w:bookmarkStart w:id="170" w:name="_Toc20823304"/>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3</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投标文件的澄清</w:t>
      </w:r>
      <w:bookmarkEnd w:id="168"/>
      <w:r/>
      <w:bookmarkEnd w:id="169"/>
      <w:r/>
      <w:bookmarkEnd w:id="17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需要供应商进行澄清、说明和补正的，评委会将通过苏采云系统向</w:t>
      </w:r>
      <w:r>
        <w:rPr>
          <w:rFonts w:hint="eastAsia" w:ascii="宋体" w:hAnsi="宋体" w:eastAsia="宋体" w:cs="Times New Roman"/>
          <w:color w:val="000000" w:themeColor="text1"/>
          <w:sz w:val="24"/>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.3 接到评委会澄清、说明和补正要求的，投标人如未按规定作出澄清、说明和补正，其风险由投标人自行承担。</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lang w:eastAsia="zh-CN"/>
          <w14:textFill>
            <w14:solidFill>
              <w14:schemeClr w14:val="tx1"/>
            </w14:solidFill>
          </w14:textFill>
        </w:rPr>
      </w:pPr>
      <w:r/>
      <w:bookmarkStart w:id="171" w:name="_Toc513029233"/>
      <w:r/>
      <w:bookmarkStart w:id="172" w:name="_Toc20823305"/>
      <w:r/>
      <w:bookmarkStart w:id="173" w:name="_Toc16938549"/>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w:t>
      </w:r>
      <w:bookmarkEnd w:id="171"/>
      <w:r/>
      <w:bookmarkEnd w:id="172"/>
      <w:r/>
      <w:bookmarkEnd w:id="173"/>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lang w:val="zh-CN" w:eastAsia="zh-CN"/>
          <w14:textFill>
            <w14:solidFill>
              <w14:schemeClr w14:val="tx1"/>
            </w14:solidFill>
          </w14:textFill>
        </w:rPr>
        <w:t xml:space="preserve">并</w:t>
      </w:r>
      <w:r>
        <w:rPr>
          <w:rFonts w:hint="eastAsia" w:ascii="宋体" w:hAnsi="宋体" w:eastAsia="宋体" w:cs="Times New Roman"/>
          <w:color w:val="000000" w:themeColor="text1"/>
          <w:sz w:val="24"/>
          <w:lang w:val="zh-CN"/>
          <w14:textFill>
            <w14:solidFill>
              <w14:schemeClr w14:val="tx1"/>
            </w14:solidFill>
          </w14:textFill>
        </w:rPr>
        <w:t xml:space="preserve">向评委会反馈</w:t>
      </w:r>
      <w:r>
        <w:rPr>
          <w:rFonts w:hint="eastAsia" w:ascii="宋体" w:hAnsi="宋体" w:eastAsia="宋体" w:cs="Times New Roman"/>
          <w:color w:val="000000" w:themeColor="text1"/>
          <w:sz w:val="24"/>
          <w:lang w:val="zh-CN" w:eastAsia="zh-CN"/>
          <w14:textFill>
            <w14:solidFill>
              <w14:schemeClr w14:val="tx1"/>
            </w14:solidFill>
          </w14:textFill>
        </w:rPr>
        <w:t xml:space="preserve">审查结论</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Times New Roman"/>
          <w:color w:val="000000" w:themeColor="text1"/>
          <w:sz w:val="24"/>
          <w:lang w:val="zh-CN" w:eastAsia="zh-CN"/>
          <w14:textFill>
            <w14:solidFill>
              <w14:schemeClr w14:val="tx1"/>
            </w14:solidFill>
          </w14:textFill>
        </w:rPr>
        <w:t xml:space="preserve">信</w:t>
      </w:r>
      <w:r>
        <w:rPr>
          <w:rFonts w:hint="eastAsia" w:ascii="宋体" w:hAnsi="宋体" w:eastAsia="宋体" w:cs="Times New Roman"/>
          <w:color w:val="000000" w:themeColor="text1"/>
          <w:sz w:val="24"/>
          <w:lang w:val="zh-CN"/>
          <w14:textFill>
            <w14:solidFill>
              <w14:schemeClr w14:val="tx1"/>
            </w14:solidFill>
          </w14:textFill>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Times New Roman"/>
          <w:color w:val="000000" w:themeColor="text1"/>
          <w:sz w:val="24"/>
          <w:lang w:val="zh-CN" w:eastAsia="zh-CN"/>
          <w14:textFill>
            <w14:solidFill>
              <w14:schemeClr w14:val="tx1"/>
            </w14:solidFill>
          </w14:textFill>
        </w:rPr>
        <w:t xml:space="preserve">等方面对投标文件</w:t>
      </w:r>
      <w:r>
        <w:rPr>
          <w:rFonts w:hint="eastAsia" w:ascii="宋体" w:hAnsi="宋体" w:eastAsia="宋体" w:cs="Times New Roman"/>
          <w:color w:val="000000" w:themeColor="text1"/>
          <w:sz w:val="24"/>
          <w:lang w:val="zh-CN"/>
          <w14:textFill>
            <w14:solidFill>
              <w14:schemeClr w14:val="tx1"/>
            </w14:solidFill>
          </w14:textFill>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.1.3</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未通过资格审查或符合性审查的投标人，</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w:t>
      </w:r>
      <w:r>
        <w:rPr>
          <w:rFonts w:hint="eastAsia" w:ascii="宋体" w:hAnsi="宋体" w:eastAsia="宋体" w:cs="Times New Roman"/>
          <w:color w:val="000000" w:themeColor="text1"/>
          <w:sz w:val="24"/>
          <w:lang w:val="zh-CN" w:eastAsia="zh-CN"/>
          <w14:textFill>
            <w14:solidFill>
              <w14:schemeClr w14:val="tx1"/>
            </w14:solidFill>
          </w14:textFill>
        </w:rPr>
        <w:t xml:space="preserve">通过</w:t>
      </w:r>
      <w:r>
        <w:rPr>
          <w:rFonts w:hint="eastAsia" w:ascii="宋体" w:hAnsi="宋体" w:eastAsia="宋体" w:cs="Times New Roman"/>
          <w:color w:val="000000" w:themeColor="text1"/>
          <w:sz w:val="24"/>
          <w:lang w:val="zh-CN"/>
          <w14:textFill>
            <w14:solidFill>
              <w14:schemeClr w14:val="tx1"/>
            </w14:solidFill>
          </w14:textFill>
        </w:rPr>
        <w:t xml:space="preserve">苏采云系统告知</w:t>
      </w:r>
      <w:r>
        <w:rPr>
          <w:rFonts w:hint="eastAsia" w:ascii="宋体" w:hAnsi="宋体" w:eastAsia="宋体" w:cs="Times New Roman"/>
          <w:color w:val="000000" w:themeColor="text1"/>
          <w:sz w:val="24"/>
          <w:lang w:val="zh-CN" w:eastAsia="zh-CN"/>
          <w14:textFill>
            <w14:solidFill>
              <w14:schemeClr w14:val="tx1"/>
            </w14:solidFill>
          </w14:textFill>
        </w:rPr>
        <w:t xml:space="preserve">其具体</w:t>
      </w:r>
      <w:r>
        <w:rPr>
          <w:rFonts w:hint="eastAsia" w:ascii="宋体" w:hAnsi="宋体" w:eastAsia="宋体" w:cs="Times New Roman"/>
          <w:color w:val="000000" w:themeColor="text1"/>
          <w:sz w:val="24"/>
          <w:lang w:val="zh-CN"/>
          <w14:textFill>
            <w14:solidFill>
              <w14:schemeClr w14:val="tx1"/>
            </w14:solidFill>
          </w14:textFill>
        </w:rPr>
        <w:t xml:space="preserve">原因，评标结束后</w:t>
      </w:r>
      <w:r>
        <w:rPr>
          <w:rFonts w:hint="eastAsia" w:ascii="宋体" w:hAnsi="宋体" w:eastAsia="宋体" w:cs="Times New Roman"/>
          <w:color w:val="000000" w:themeColor="text1"/>
          <w:sz w:val="24"/>
          <w:lang w:val="zh-CN" w:eastAsia="zh-CN"/>
          <w14:textFill>
            <w14:solidFill>
              <w14:schemeClr w14:val="tx1"/>
            </w14:solidFill>
          </w14:textFill>
        </w:rPr>
        <w:t xml:space="preserve">不再接受有关询问</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lang w:val="zh-CN" w:eastAsia="zh-CN"/>
          <w14:textFill>
            <w14:solidFill>
              <w14:schemeClr w14:val="tx1"/>
            </w14:solidFill>
          </w14:textFill>
        </w:rPr>
        <w:t xml:space="preserve">仅对</w:t>
      </w:r>
      <w:r>
        <w:rPr>
          <w:rFonts w:hint="eastAsia" w:ascii="宋体" w:hAnsi="宋体" w:eastAsia="宋体" w:cs="Times New Roman"/>
          <w:color w:val="000000" w:themeColor="text1"/>
          <w:sz w:val="24"/>
          <w:lang w:val="zh-CN"/>
          <w14:textFill>
            <w14:solidFill>
              <w14:schemeClr w14:val="tx1"/>
            </w14:solidFill>
          </w14:textFill>
        </w:rPr>
        <w:t xml:space="preserve">实质性响应招标文件要求</w:t>
      </w:r>
      <w:r>
        <w:rPr>
          <w:rFonts w:hint="eastAsia" w:ascii="宋体" w:hAnsi="宋体" w:eastAsia="宋体" w:cs="Times New Roman"/>
          <w:color w:val="000000" w:themeColor="text1"/>
          <w:sz w:val="24"/>
          <w:lang w:val="zh-CN" w:eastAsia="zh-CN"/>
          <w14:textFill>
            <w14:solidFill>
              <w14:schemeClr w14:val="tx1"/>
            </w14:solidFill>
          </w14:textFill>
        </w:rPr>
        <w:t xml:space="preserve">的投标文件进行详细评审</w:t>
      </w:r>
      <w:r>
        <w:rPr>
          <w:rFonts w:hint="eastAsia" w:ascii="宋体" w:hAnsi="宋体" w:eastAsia="宋体" w:cs="Times New Roman"/>
          <w:color w:val="000000" w:themeColor="text1"/>
          <w:sz w:val="24"/>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lang w:val="zh-CN" w:eastAsia="zh-CN"/>
          <w14:textFill>
            <w14:solidFill>
              <w14:schemeClr w14:val="tx1"/>
            </w14:solidFill>
          </w14:textFill>
        </w:rPr>
        <w:t xml:space="preserve">采购人</w:t>
      </w:r>
      <w:r>
        <w:rPr>
          <w:rFonts w:hint="eastAsia" w:ascii="宋体" w:hAnsi="宋体" w:eastAsia="宋体" w:cs="Times New Roman"/>
          <w:color w:val="000000" w:themeColor="text1"/>
          <w:sz w:val="24"/>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lang w:val="zh-CN" w:eastAsia="zh-CN"/>
          <w14:textFill>
            <w14:solidFill>
              <w14:schemeClr w14:val="tx1"/>
            </w14:solidFill>
          </w14:textFill>
        </w:rPr>
        <w:t xml:space="preserve">由</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lang w:val="zh-CN" w:eastAsia="zh-CN"/>
          <w14:textFill>
            <w14:solidFill>
              <w14:schemeClr w14:val="tx1"/>
            </w14:solidFill>
          </w14:textFill>
        </w:rPr>
        <w:t xml:space="preserve">按照</w:t>
      </w:r>
      <w:r>
        <w:rPr>
          <w:rFonts w:hint="eastAsia" w:ascii="宋体" w:hAnsi="宋体" w:eastAsia="宋体" w:cs="Times New Roman"/>
          <w:color w:val="000000" w:themeColor="text1"/>
          <w:sz w:val="24"/>
          <w:lang w:val="zh-CN"/>
          <w14:textFill>
            <w14:solidFill>
              <w14:schemeClr w14:val="tx1"/>
            </w14:solidFill>
          </w14:textFill>
        </w:rPr>
        <w:t xml:space="preserve">少数服从多数的原则作出结论。评委</w:t>
      </w:r>
      <w:r>
        <w:rPr>
          <w:rFonts w:hint="eastAsia" w:ascii="宋体" w:hAnsi="宋体" w:eastAsia="宋体" w:cs="Times New Roman"/>
          <w:color w:val="000000" w:themeColor="text1"/>
          <w:sz w:val="24"/>
          <w:lang w:val="zh-CN" w:eastAsia="zh-CN"/>
          <w14:textFill>
            <w14:solidFill>
              <w14:schemeClr w14:val="tx1"/>
            </w14:solidFill>
          </w14:textFill>
        </w:rPr>
        <w:t xml:space="preserve">会认</w:t>
      </w:r>
      <w:r>
        <w:rPr>
          <w:rFonts w:hint="eastAsia" w:ascii="宋体" w:hAnsi="宋体" w:eastAsia="宋体" w:cs="Times New Roman"/>
          <w:color w:val="000000" w:themeColor="text1"/>
          <w:sz w:val="24"/>
          <w:lang w:val="zh-CN"/>
          <w14:textFill>
            <w14:solidFill>
              <w14:schemeClr w14:val="tx1"/>
            </w14:solidFill>
          </w14:textFill>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bookmarkStart w:id="174" w:name="_Toc16938550"/>
      <w:r/>
      <w:bookmarkStart w:id="175" w:name="_Toc513029234"/>
      <w:r/>
      <w:bookmarkStart w:id="176" w:name="_Toc20823306"/>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.6</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及评委会联系。</w:t>
      </w:r>
      <w:r/>
    </w:p>
    <w:p>
      <w:pPr>
        <w:ind w:firstLine="420"/>
        <w:spacing w:line="240" w:lineRule="auto"/>
        <w:rPr>
          <w:rFonts w:hint="eastAsia" w:ascii="宋体" w:hAnsi="宋体" w:eastAsia="宋体" w:cs="Times New Roman"/>
          <w:color w:val="000000" w:themeColor="text1"/>
          <w:sz w:val="24"/>
          <w:szCs w:val="21"/>
          <w:lang w:val="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24.7 </w:t>
      </w:r>
      <w:r>
        <w:rPr>
          <w:rFonts w:hint="eastAsia" w:ascii="宋体" w:hAnsi="宋体" w:eastAsia="宋体" w:cs="Times New Roman"/>
          <w:color w:val="000000" w:themeColor="text1"/>
          <w:sz w:val="24"/>
          <w:szCs w:val="21"/>
          <w:lang w:val="zh-CN"/>
          <w14:textFill>
            <w14:solidFill>
              <w14:schemeClr w14:val="tx1"/>
            </w14:solidFill>
          </w14:textFill>
        </w:rPr>
        <w:t xml:space="preserve">异常低价审查</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2</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2"/>
          <w:lang w:val="zh-CN"/>
          <w14:textFill>
            <w14:solidFill>
              <w14:schemeClr w14:val="tx1"/>
            </w14:solidFill>
          </w14:textFill>
        </w:rPr>
        <w:t xml:space="preserve">评标过程中出现下列情形之一的，</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14:textFill>
            <w14:solidFill>
              <w14:schemeClr w14:val="tx1"/>
            </w14:solidFill>
          </w14:textFill>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lang w:val="zh-CN" w:eastAsia="zh-CN"/>
          <w14:textFill>
            <w14:solidFill>
              <w14:schemeClr w14:val="tx1"/>
            </w14:solidFill>
          </w14:textFill>
        </w:rPr>
      </w:pPr>
      <w:r>
        <w:rPr>
          <w:rFonts w:hint="eastAsia" w:ascii="宋体" w:hAnsi="宋体" w:eastAsia="宋体" w:cs="Times New Roman"/>
          <w:color w:val="000000" w:themeColor="text1"/>
          <w:sz w:val="24"/>
          <w:szCs w:val="22"/>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4"/>
          <w:u w:val="none"/>
          <w:lang w:val="en-US"/>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themeColor="text1"/>
          <w:sz w:val="24"/>
          <w:szCs w:val="22"/>
          <w:lang w:val="zh-CN" w:eastAsia="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2</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000000" w:themeColor="text1"/>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应当将其作为无效投标处理。</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bookmarkEnd w:id="174"/>
      <w:r/>
      <w:bookmarkEnd w:id="175"/>
      <w:r/>
      <w:bookmarkEnd w:id="176"/>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5</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bookmarkStart w:id="177" w:name="_Toc513029235"/>
      <w:r/>
      <w:bookmarkStart w:id="178" w:name="_Toc16938551"/>
      <w:r/>
      <w:bookmarkStart w:id="179" w:name="_Toc20823307"/>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投标人的报价超过了采购预算或最高限价</w:t>
      </w:r>
      <w:r>
        <w:rPr>
          <w:rFonts w:hint="eastAsia" w:ascii="宋体" w:hAnsi="宋体" w:eastAsia="宋体" w:cs="Times New Roman"/>
          <w:color w:val="000000" w:themeColor="text1"/>
          <w:sz w:val="24"/>
          <w:lang w:val="en-US" w:eastAsia="zh-CN"/>
          <w14:textFill>
            <w14:solidFill>
              <w14:schemeClr w14:val="tx1"/>
            </w14:solidFill>
          </w14:textFill>
        </w:rPr>
        <w:t xml:space="preserve">或单价上限</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.1.6</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.1.7</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不符合招标文件中实质性要求和条件的</w:t>
      </w:r>
      <w:r>
        <w:rPr>
          <w:rFonts w:hint="eastAsia" w:ascii="宋体" w:hAnsi="宋体" w:eastAsia="宋体" w:cs="Times New Roman"/>
          <w:b w:val="0"/>
          <w:bCs w:val="0"/>
          <w:i w:val="0"/>
          <w:iCs/>
          <w:color w:val="000000" w:themeColor="text1"/>
          <w:sz w:val="24"/>
          <w:szCs w:val="22"/>
          <w:u w:val="none"/>
          <w:lang w:val="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u w:val="none"/>
          <w:lang w:val="zh-CN"/>
          <w14:textFill>
            <w14:solidFill>
              <w14:schemeClr w14:val="tx1"/>
            </w14:solidFill>
          </w14:textFill>
        </w:rPr>
        <w:t xml:space="preserve">本文件中斜体且有下划线部分，或者打“</w:t>
      </w:r>
      <w:r>
        <w:rPr>
          <w:rFonts w:hint="eastAsia" w:ascii="宋体" w:hAnsi="宋体" w:eastAsia="宋体" w:cs="Times New Roman"/>
          <w:b/>
          <w:bCs/>
          <w:i w:val="0"/>
          <w:iCs/>
          <w:color w:val="000000" w:themeColor="text1"/>
          <w:sz w:val="24"/>
          <w:szCs w:val="22"/>
          <w:u w:val="none"/>
          <w:lang w:val="en-US" w:eastAsia="zh-CN"/>
          <w14:textFill>
            <w14:solidFill>
              <w14:schemeClr w14:val="tx1"/>
            </w14:solidFill>
          </w14:textFill>
        </w:rPr>
        <w:t xml:space="preserve">★</w:t>
      </w:r>
      <w:r>
        <w:rPr>
          <w:rFonts w:hint="eastAsia" w:ascii="宋体" w:hAnsi="宋体" w:eastAsia="宋体" w:cs="Times New Roman"/>
          <w:b/>
          <w:bCs/>
          <w:i w:val="0"/>
          <w:iCs/>
          <w:color w:val="000000" w:themeColor="text1"/>
          <w:sz w:val="24"/>
          <w:szCs w:val="22"/>
          <w:u w:val="none"/>
          <w:lang w:val="zh-CN"/>
          <w14:textFill>
            <w14:solidFill>
              <w14:schemeClr w14:val="tx1"/>
            </w14:solidFill>
          </w14:textFill>
        </w:rPr>
        <w:t xml:space="preserve">”内容为实质性要求和条件</w:t>
      </w:r>
      <w:r>
        <w:rPr>
          <w:rFonts w:hint="eastAsia" w:ascii="宋体" w:hAnsi="宋体" w:eastAsia="宋体" w:cs="Times New Roman"/>
          <w:b w:val="0"/>
          <w:bCs w:val="0"/>
          <w:i w:val="0"/>
          <w:iCs/>
          <w:color w:val="000000" w:themeColor="text1"/>
          <w:sz w:val="24"/>
          <w:szCs w:val="22"/>
          <w:u w:val="none"/>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.1.8</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.1.9</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2</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5</w:t>
      </w:r>
      <w:r>
        <w:rPr>
          <w:rFonts w:hint="eastAsia" w:ascii="宋体" w:hAnsi="宋体" w:eastAsia="宋体" w:cs="Times New Roman"/>
          <w:b w:val="0"/>
          <w:bCs w:val="0"/>
          <w:color w:val="000000" w:themeColor="text1"/>
          <w:sz w:val="24"/>
          <w:lang w:val="zh-CN"/>
          <w14:textFill>
            <w14:solidFill>
              <w14:schemeClr w14:val="tx1"/>
            </w14:solidFill>
          </w14:textFill>
        </w:rPr>
        <w:t xml:space="preserve">.1.10</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1"/>
          <w14:textFill>
            <w14:solidFill>
              <w14:schemeClr w14:val="tx1"/>
            </w14:solidFill>
          </w14:textFill>
        </w:rPr>
        <w:t xml:space="preserve">按照本招标文件规定对投标人进行</w:t>
      </w:r>
      <w:r>
        <w:rPr>
          <w:rFonts w:hint="eastAsia" w:ascii="宋体" w:hAnsi="宋体" w:eastAsia="宋体" w:cs="Times New Roman"/>
          <w:color w:val="000000" w:themeColor="text1"/>
          <w:sz w:val="24"/>
          <w:szCs w:val="21"/>
          <w:lang w:eastAsia="zh-CN"/>
          <w14:textFill>
            <w14:solidFill>
              <w14:schemeClr w14:val="tx1"/>
            </w14:solidFill>
          </w14:textFill>
        </w:rPr>
        <w:t xml:space="preserve">异常低价</w:t>
      </w:r>
      <w:r>
        <w:rPr>
          <w:rFonts w:hint="eastAsia" w:ascii="宋体" w:hAnsi="宋体" w:eastAsia="宋体" w:cs="Times New Roman"/>
          <w:color w:val="000000" w:themeColor="text1"/>
          <w:sz w:val="24"/>
          <w:szCs w:val="21"/>
          <w14:textFill>
            <w14:solidFill>
              <w14:schemeClr w14:val="tx1"/>
            </w14:solidFill>
          </w14:textFill>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000000" w:themeColor="text1"/>
          <w:sz w:val="24"/>
          <w:szCs w:val="21"/>
          <w:lang w:val="zh-CN" w:eastAsia="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.1.11</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szCs w:val="21"/>
          <w:lang w:val="zh-CN" w:eastAsia="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szCs w:val="21"/>
          <w:lang w:val="en-US" w:eastAsia="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2 </w:t>
      </w:r>
      <w:r>
        <w:rPr>
          <w:rFonts w:hint="eastAsia" w:ascii="宋体" w:hAnsi="宋体" w:eastAsia="宋体" w:cs="Times New Roman"/>
          <w:color w:val="000000" w:themeColor="text1"/>
          <w:sz w:val="24"/>
          <w:lang w:val="zh-CN"/>
          <w14:textFill>
            <w14:solidFill>
              <w14:schemeClr w14:val="tx1"/>
            </w14:solidFill>
          </w14:textFill>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3 </w:t>
      </w:r>
      <w:r>
        <w:rPr>
          <w:rFonts w:hint="eastAsia" w:ascii="宋体" w:hAnsi="宋体" w:eastAsia="宋体" w:cs="Times New Roman"/>
          <w:color w:val="000000" w:themeColor="text1"/>
          <w:sz w:val="24"/>
          <w:lang w:val="zh-CN"/>
          <w14:textFill>
            <w14:solidFill>
              <w14:schemeClr w14:val="tx1"/>
            </w14:solidFill>
          </w14:textFill>
        </w:rPr>
        <w:t xml:space="preserve">法律法规及本招标文件规定的</w:t>
      </w:r>
      <w:r>
        <w:rPr>
          <w:rFonts w:hint="eastAsia" w:ascii="宋体" w:hAnsi="宋体" w:cs="Times New Roman"/>
          <w:color w:val="000000" w:themeColor="text1"/>
          <w:sz w:val="24"/>
          <w:lang w:val="en-US" w:eastAsia="zh-CN"/>
          <w14:textFill>
            <w14:solidFill>
              <w14:schemeClr w14:val="tx1"/>
            </w14:solidFill>
          </w14:textFill>
        </w:rPr>
        <w:t xml:space="preserve">其他</w:t>
      </w:r>
      <w:r>
        <w:rPr>
          <w:rFonts w:hint="eastAsia" w:ascii="宋体" w:hAnsi="宋体" w:eastAsia="宋体" w:cs="Times New Roman"/>
          <w:color w:val="000000" w:themeColor="text1"/>
          <w:sz w:val="24"/>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.3 如出现投标截止时间后参加投标的供应商或者对招标文件作出实质</w:t>
      </w:r>
      <w:r>
        <w:rPr>
          <w:rFonts w:hint="eastAsia" w:ascii="宋体" w:hAnsi="宋体" w:eastAsia="宋体" w:cs="Times New Roman"/>
          <w:color w:val="000000" w:themeColor="text1"/>
          <w:sz w:val="24"/>
          <w:lang w:val="en-US" w:eastAsia="zh-CN"/>
          <w14:textFill>
            <w14:solidFill>
              <w14:schemeClr w14:val="tx1"/>
            </w14:solidFill>
          </w14:textFill>
        </w:rPr>
        <w:t xml:space="preserve">性</w:t>
      </w:r>
      <w:r>
        <w:rPr>
          <w:rFonts w:hint="eastAsia" w:ascii="宋体" w:hAnsi="宋体" w:eastAsia="宋体" w:cs="Times New Roman"/>
          <w:color w:val="000000" w:themeColor="text1"/>
          <w:sz w:val="24"/>
          <w:lang w:val="zh-CN"/>
          <w14:textFill>
            <w14:solidFill>
              <w14:schemeClr w14:val="tx1"/>
            </w14:solidFill>
          </w14:textFill>
        </w:rPr>
        <w:t xml:space="preserve">响应的供应商不足三家</w:t>
      </w:r>
      <w:r>
        <w:rPr>
          <w:rFonts w:hint="eastAsia" w:ascii="宋体" w:hAnsi="宋体" w:eastAsia="宋体" w:cs="Times New Roman"/>
          <w:color w:val="000000" w:themeColor="text1"/>
          <w:sz w:val="24"/>
          <w:lang w:val="en-US" w:eastAsia="zh-CN"/>
          <w14:textFill>
            <w14:solidFill>
              <w14:schemeClr w14:val="tx1"/>
            </w14:solidFill>
          </w14:textFill>
        </w:rPr>
        <w:t xml:space="preserve">的</w:t>
      </w:r>
      <w:r>
        <w:rPr>
          <w:rFonts w:hint="eastAsia" w:ascii="宋体" w:hAnsi="宋体" w:eastAsia="宋体" w:cs="Times New Roman"/>
          <w:color w:val="000000" w:themeColor="text1"/>
          <w:sz w:val="24"/>
          <w:lang w:val="zh-CN"/>
          <w14:textFill>
            <w14:solidFill>
              <w14:schemeClr w14:val="tx1"/>
            </w14:solidFill>
          </w14:textFill>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000000" w:themeColor="text1"/>
          <w:sz w:val="24"/>
          <w:lang w:val="en-US" w:eastAsia="zh-CN"/>
          <w14:textFill>
            <w14:solidFill>
              <w14:schemeClr w14:val="tx1"/>
            </w14:solidFill>
          </w14:textFill>
        </w:rPr>
      </w:pPr>
      <w:r>
        <w:rPr>
          <w:rFonts w:hint="eastAsia" w:ascii="宋体" w:hAnsi="宋体" w:eastAsia="宋体" w:cs="Times New Roman"/>
          <w:b/>
          <w:bCs/>
          <w:color w:val="000000" w:themeColor="text1"/>
          <w:sz w:val="24"/>
          <w:lang w:val="zh-CN" w:eastAsia="zh-CN"/>
          <w14:textFill>
            <w14:solidFill>
              <w14:schemeClr w14:val="tx1"/>
            </w14:solidFill>
          </w14:textFill>
        </w:rPr>
        <w:t xml:space="preserve">25.4 如出现25.2.1或25.3情形，招标活动失败，评审委员会</w:t>
      </w:r>
      <w:r>
        <w:rPr>
          <w:rFonts w:hint="eastAsia" w:ascii="宋体" w:hAnsi="宋体" w:eastAsia="宋体" w:cs="Times New Roman"/>
          <w:b/>
          <w:bCs/>
          <w:color w:val="000000" w:themeColor="text1"/>
          <w:sz w:val="24"/>
          <w:lang w:val="en-US" w:eastAsia="zh-CN"/>
          <w14:textFill>
            <w14:solidFill>
              <w14:schemeClr w14:val="tx1"/>
            </w14:solidFill>
          </w14:textFill>
        </w:rPr>
        <w:t xml:space="preserve">应对</w:t>
      </w:r>
      <w:r>
        <w:rPr>
          <w:rFonts w:hint="eastAsia" w:ascii="宋体" w:hAnsi="宋体" w:eastAsia="宋体" w:cs="Times New Roman"/>
          <w:b/>
          <w:bCs/>
          <w:color w:val="000000" w:themeColor="text1"/>
          <w:sz w:val="24"/>
          <w:lang w:val="zh-CN" w:eastAsia="zh-CN"/>
          <w14:textFill>
            <w14:solidFill>
              <w14:schemeClr w14:val="tx1"/>
            </w14:solidFill>
          </w14:textFill>
        </w:rPr>
        <w:t xml:space="preserve">招标文件是否存在不合理条款</w:t>
      </w:r>
      <w:r>
        <w:rPr>
          <w:rFonts w:hint="eastAsia" w:ascii="宋体" w:hAnsi="宋体" w:eastAsia="宋体" w:cs="Times New Roman"/>
          <w:b/>
          <w:bCs/>
          <w:color w:val="000000" w:themeColor="text1"/>
          <w:sz w:val="24"/>
          <w:lang w:val="en-US" w:eastAsia="zh-CN"/>
          <w14:textFill>
            <w14:solidFill>
              <w14:schemeClr w14:val="tx1"/>
            </w14:solidFill>
          </w14:textFill>
        </w:rPr>
        <w:t xml:space="preserve">进行论证，并在评审报告中写明</w:t>
      </w:r>
      <w:r>
        <w:rPr>
          <w:rFonts w:hint="eastAsia" w:ascii="宋体" w:hAnsi="宋体" w:eastAsia="宋体" w:cs="Times New Roman"/>
          <w:b/>
          <w:bCs/>
          <w:color w:val="000000" w:themeColor="text1"/>
          <w:sz w:val="24"/>
          <w:lang w:val="zh-CN" w:eastAsia="zh-CN"/>
          <w14:textFill>
            <w14:solidFill>
              <w14:schemeClr w14:val="tx1"/>
            </w14:solidFill>
          </w14:textFill>
        </w:rPr>
        <w:t xml:space="preserve">论证意见。</w:t>
      </w:r>
      <w:bookmarkEnd w:id="142"/>
      <w:r/>
      <w:bookmarkEnd w:id="143"/>
      <w:r/>
      <w:bookmarkEnd w:id="144"/>
      <w:r/>
      <w:bookmarkEnd w:id="177"/>
      <w:r/>
      <w:bookmarkEnd w:id="178"/>
      <w:r/>
      <w:bookmarkEnd w:id="179"/>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80" w:name="_Toc120614219"/>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六、定标</w:t>
      </w:r>
      <w:bookmarkEnd w:id="180"/>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81" w:name="_Toc513029238"/>
      <w:r/>
      <w:bookmarkStart w:id="182" w:name="_Toc16938554"/>
      <w:r/>
      <w:bookmarkStart w:id="183" w:name="_Toc20823310"/>
      <w:r>
        <w:rPr>
          <w:rFonts w:hint="eastAsia" w:ascii="方正楷体_GBK" w:hAnsi="方正楷体_GBK" w:eastAsia="方正楷体_GBK" w:cs="方正楷体_GBK"/>
          <w:b/>
          <w:bCs/>
          <w:color w:val="000000" w:themeColor="text1"/>
          <w14:textFill>
            <w14:solidFill>
              <w14:schemeClr w14:val="tx1"/>
            </w14:solidFill>
          </w14:textFill>
        </w:rPr>
        <w:t xml:space="preserve">2</w:t>
      </w:r>
      <w:bookmarkEnd w:id="181"/>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6</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确定</w:t>
      </w:r>
      <w:bookmarkEnd w:id="182"/>
      <w:r/>
      <w:bookmarkEnd w:id="183"/>
      <w:r>
        <w:rPr>
          <w:rFonts w:hint="eastAsia" w:ascii="方正楷体_GBK" w:hAnsi="方正楷体_GBK" w:eastAsia="方正楷体_GBK" w:cs="方正楷体_GBK"/>
          <w:b/>
          <w:bCs/>
          <w:color w:val="000000" w:themeColor="text1"/>
          <w14:textFill>
            <w14:solidFill>
              <w14:schemeClr w14:val="tx1"/>
            </w14:solidFill>
          </w14:textFill>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中标候选人的</w:t>
      </w:r>
      <w:r>
        <w:rPr>
          <w:rFonts w:hint="eastAsia" w:ascii="宋体" w:hAnsi="宋体" w:eastAsia="宋体" w:cs="Times New Roman"/>
          <w:color w:val="000000" w:themeColor="text1"/>
          <w:sz w:val="24"/>
          <w:lang w:val="en-US" w:eastAsia="zh-CN"/>
          <w14:textFill>
            <w14:solidFill>
              <w14:schemeClr w14:val="tx1"/>
            </w14:solidFill>
          </w14:textFill>
        </w:rPr>
        <w:t xml:space="preserve">确定</w:t>
      </w:r>
      <w:r>
        <w:rPr>
          <w:rFonts w:hint="eastAsia" w:ascii="宋体" w:hAnsi="宋体" w:eastAsia="宋体" w:cs="Times New Roman"/>
          <w:color w:val="000000" w:themeColor="text1"/>
          <w:sz w:val="24"/>
          <w:lang w:val="zh-CN"/>
          <w14:textFill>
            <w14:solidFill>
              <w14:schemeClr w14:val="tx1"/>
            </w14:solidFill>
          </w14:textFill>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按以下第（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）种方式确定中标人</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eastAsia="宋体" w:cs="Times New Roman"/>
          <w:color w:val="000000" w:themeColor="text1"/>
          <w:sz w:val="24"/>
          <w:lang w:val="en-US" w:eastAsia="zh-CN"/>
          <w14:textFill>
            <w14:solidFill>
              <w14:schemeClr w14:val="tx1"/>
            </w14:solidFill>
          </w14:textFill>
        </w:rPr>
        <w:t xml:space="preserve">达</w:t>
      </w:r>
      <w:r>
        <w:rPr>
          <w:rFonts w:hint="eastAsia" w:ascii="宋体" w:hAnsi="宋体" w:eastAsia="宋体" w:cs="Times New Roman"/>
          <w:color w:val="000000" w:themeColor="text1"/>
          <w:sz w:val="24"/>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.3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lang w:val="zh-CN"/>
          <w14:textFill>
            <w14:solidFill>
              <w14:schemeClr w14:val="tx1"/>
            </w14:solidFill>
          </w14:textFill>
        </w:rPr>
        <w:t xml:space="preserve">若有充分证据证明中标人</w:t>
      </w:r>
      <w:r>
        <w:rPr>
          <w:rFonts w:hint="eastAsia" w:ascii="宋体" w:hAnsi="宋体" w:eastAsia="宋体" w:cs="Times New Roman"/>
          <w:b/>
          <w:bCs/>
          <w:color w:val="000000" w:themeColor="text1"/>
          <w:sz w:val="24"/>
          <w:lang w:val="en-US" w:eastAsia="zh-CN"/>
          <w14:textFill>
            <w14:solidFill>
              <w14:schemeClr w14:val="tx1"/>
            </w14:solidFill>
          </w14:textFill>
        </w:rPr>
        <w:t xml:space="preserve">有</w:t>
      </w:r>
      <w:r>
        <w:rPr>
          <w:rFonts w:hint="eastAsia" w:ascii="宋体" w:hAnsi="宋体" w:eastAsia="宋体" w:cs="Times New Roman"/>
          <w:b/>
          <w:bCs/>
          <w:color w:val="000000" w:themeColor="text1"/>
          <w:sz w:val="24"/>
          <w:lang w:val="zh-CN"/>
          <w14:textFill>
            <w14:solidFill>
              <w14:schemeClr w14:val="tx1"/>
            </w14:solidFill>
          </w14:textFill>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.4.1</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.4.2</w:t>
      </w:r>
      <w:r>
        <w:rPr>
          <w:rFonts w:hint="eastAsia" w:ascii="宋体" w:hAnsi="宋体" w:eastAsia="宋体" w:cs="Times New Roman"/>
          <w:color w:val="000000" w:themeColor="text1"/>
          <w:sz w:val="24"/>
          <w:lang w:val="zh-CN" w:eastAsia="zh-CN"/>
          <w14:textFill>
            <w14:solidFill>
              <w14:schemeClr w14:val="tx1"/>
            </w14:solidFill>
          </w14:textFill>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.4.3</w:t>
      </w:r>
      <w:r>
        <w:rPr>
          <w:rFonts w:hint="eastAsia" w:ascii="宋体" w:hAnsi="宋体" w:eastAsia="宋体" w:cs="Times New Roman"/>
          <w:color w:val="000000" w:themeColor="text1"/>
          <w:sz w:val="24"/>
          <w:lang w:val="zh-CN" w:eastAsia="zh-CN"/>
          <w14:textFill>
            <w14:solidFill>
              <w14:schemeClr w14:val="tx1"/>
            </w14:solidFill>
          </w14:textFill>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.4.4</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属于本文件规定的无效</w:t>
      </w:r>
      <w:r>
        <w:rPr>
          <w:rFonts w:hint="eastAsia" w:ascii="宋体" w:hAnsi="宋体" w:eastAsia="宋体" w:cs="Times New Roman"/>
          <w:color w:val="000000" w:themeColor="text1"/>
          <w:sz w:val="24"/>
          <w:lang w:val="zh-CN" w:eastAsia="zh-CN"/>
          <w14:textFill>
            <w14:solidFill>
              <w14:schemeClr w14:val="tx1"/>
            </w14:solidFill>
          </w14:textFill>
        </w:rPr>
        <w:t xml:space="preserve">投标情形</w:t>
      </w:r>
      <w:r>
        <w:rPr>
          <w:rFonts w:hint="eastAsia" w:ascii="宋体" w:hAnsi="宋体" w:eastAsia="宋体" w:cs="Times New Roman"/>
          <w:color w:val="000000" w:themeColor="text1"/>
          <w:sz w:val="24"/>
          <w:lang w:val="zh-CN"/>
          <w14:textFill>
            <w14:solidFill>
              <w14:schemeClr w14:val="tx1"/>
            </w14:solidFill>
          </w14:textFill>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.4.5</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bookmarkStart w:id="184" w:name="_Toc200451960"/>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lang w:val="zh-CN"/>
          <w14:textFill>
            <w14:solidFill>
              <w14:schemeClr w14:val="tx1"/>
            </w14:solidFill>
          </w14:textFill>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不同投标人的投标文件异常一致或者投标报价呈规律性差异。</w:t>
      </w:r>
      <w:bookmarkEnd w:id="184"/>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7.</w:t>
      </w:r>
      <w:r>
        <w:rPr>
          <w:rFonts w:hint="eastAsia" w:ascii="方正楷体_GBK" w:hAnsi="方正楷体_GBK" w:eastAsia="方正楷体_GBK" w:cs="方正楷体_GBK"/>
          <w:b/>
          <w:bCs/>
          <w:color w:val="000000" w:themeColor="text1"/>
          <w14:textFill>
            <w14:solidFill>
              <w14:schemeClr w14:val="tx1"/>
            </w14:solidFill>
          </w14:textFill>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.l 中标结果确定后，</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将向中标人发出《中标通知书》。中标人</w:t>
      </w:r>
      <w:r>
        <w:rPr>
          <w:rFonts w:hint="eastAsia" w:ascii="宋体" w:hAnsi="宋体" w:eastAsia="宋体" w:cs="Times New Roman"/>
          <w:color w:val="000000" w:themeColor="text1"/>
          <w:sz w:val="24"/>
          <w:lang w:val="en-US" w:eastAsia="zh-CN"/>
          <w14:textFill>
            <w14:solidFill>
              <w14:schemeClr w14:val="tx1"/>
            </w14:solidFill>
          </w14:textFill>
        </w:rPr>
        <w:t xml:space="preserve">可</w:t>
      </w:r>
      <w:r>
        <w:rPr>
          <w:rFonts w:hint="eastAsia" w:ascii="宋体" w:hAnsi="宋体" w:eastAsia="宋体" w:cs="Times New Roman"/>
          <w:color w:val="000000" w:themeColor="text1"/>
          <w:sz w:val="24"/>
          <w:lang w:val="zh-CN"/>
          <w14:textFill>
            <w14:solidFill>
              <w14:schemeClr w14:val="tx1"/>
            </w14:solidFill>
          </w14:textFill>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中标通知书</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85" w:name="_Toc120614220"/>
      <w:r/>
      <w:bookmarkStart w:id="186" w:name="_Toc20823308"/>
      <w:r/>
      <w:bookmarkStart w:id="187" w:name="_Toc513029236"/>
      <w:r/>
      <w:bookmarkStart w:id="188" w:name="_Toc16938552"/>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七、授予合同</w:t>
      </w:r>
      <w:bookmarkEnd w:id="185"/>
      <w:r/>
      <w:bookmarkEnd w:id="186"/>
      <w:r/>
      <w:bookmarkEnd w:id="187"/>
      <w:r/>
      <w:bookmarkEnd w:id="188"/>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14:textFill>
            <w14:solidFill>
              <w14:schemeClr w14:val="tx1"/>
            </w14:solidFill>
          </w14:textFill>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28</w:t>
      </w:r>
      <w:r>
        <w:rPr>
          <w:rFonts w:hint="eastAsia" w:ascii="宋体" w:hAnsi="宋体" w:eastAsia="宋体" w:cs="Times New Roman"/>
          <w:color w:val="000000" w:themeColor="text1"/>
          <w:sz w:val="24"/>
          <w:lang w:val="zh-CN" w:eastAsia="zh-CN"/>
          <w14:textFill>
            <w14:solidFill>
              <w14:schemeClr w14:val="tx1"/>
            </w14:solidFill>
          </w14:textFill>
        </w:rPr>
        <w:t xml:space="preserve">.4 中标人因自身原因拒绝与采购人签订合同的，不得参加采购人</w:t>
      </w:r>
      <w:r>
        <w:rPr>
          <w:rFonts w:hint="eastAsia" w:ascii="宋体" w:hAnsi="宋体" w:eastAsia="宋体" w:cs="Times New Roman"/>
          <w:color w:val="000000" w:themeColor="text1"/>
          <w:sz w:val="24"/>
          <w:lang w:val="en-US" w:eastAsia="zh-CN"/>
          <w14:textFill>
            <w14:solidFill>
              <w14:schemeClr w14:val="tx1"/>
            </w14:solidFill>
          </w14:textFill>
        </w:rPr>
        <w:t xml:space="preserve">重新组织的</w:t>
      </w:r>
      <w:r>
        <w:rPr>
          <w:rFonts w:hint="eastAsia" w:ascii="宋体" w:hAnsi="宋体" w:eastAsia="宋体" w:cs="Times New Roman"/>
          <w:color w:val="000000" w:themeColor="text1"/>
          <w:sz w:val="24"/>
          <w:lang w:val="zh-CN" w:eastAsia="zh-CN"/>
          <w14:textFill>
            <w14:solidFill>
              <w14:schemeClr w14:val="tx1"/>
            </w14:solidFill>
          </w14:textFill>
        </w:rPr>
        <w:t xml:space="preserve">采购活动</w:t>
      </w:r>
      <w:r>
        <w:rPr>
          <w:rFonts w:hint="eastAsia"/>
          <w:color w:val="000000" w:themeColor="text1"/>
          <w:lang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且将可能被拒绝参加该采购人</w:t>
      </w:r>
      <w:r>
        <w:rPr>
          <w:rFonts w:hint="eastAsia" w:ascii="宋体" w:hAnsi="宋体" w:eastAsia="宋体" w:cs="Times New Roman"/>
          <w:color w:val="000000" w:themeColor="text1"/>
          <w:sz w:val="24"/>
          <w:lang w:val="zh-CN" w:eastAsia="zh-CN"/>
          <w14:textFill>
            <w14:solidFill>
              <w14:schemeClr w14:val="tx1"/>
            </w14:solidFill>
          </w14:textFill>
        </w:rPr>
        <w:t xml:space="preserve">一年内</w:t>
      </w:r>
      <w:r>
        <w:rPr>
          <w:rFonts w:hint="eastAsia" w:ascii="宋体" w:hAnsi="宋体" w:eastAsia="宋体" w:cs="Times New Roman"/>
          <w:color w:val="000000" w:themeColor="text1"/>
          <w:sz w:val="24"/>
          <w:lang w:val="en-US" w:eastAsia="zh-CN"/>
          <w14:textFill>
            <w14:solidFill>
              <w14:schemeClr w14:val="tx1"/>
            </w14:solidFill>
          </w14:textFill>
        </w:rPr>
        <w:t xml:space="preserve">的其他</w:t>
      </w:r>
      <w:r>
        <w:rPr>
          <w:rFonts w:hint="eastAsia" w:ascii="宋体" w:hAnsi="宋体" w:eastAsia="宋体" w:cs="Times New Roman"/>
          <w:color w:val="000000" w:themeColor="text1"/>
          <w:sz w:val="24"/>
          <w:lang w:val="zh-CN" w:eastAsia="zh-CN"/>
          <w14:textFill>
            <w14:solidFill>
              <w14:schemeClr w14:val="tx1"/>
            </w14:solidFill>
          </w14:textFill>
        </w:rPr>
        <w:t xml:space="preserve">政府采购活动。</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29.</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标的物</w:t>
      </w:r>
      <w:r>
        <w:rPr>
          <w:rFonts w:hint="eastAsia" w:ascii="方正楷体_GBK" w:hAnsi="方正楷体_GBK" w:eastAsia="方正楷体_GBK" w:cs="方正楷体_GBK"/>
          <w:b/>
          <w:bCs/>
          <w:color w:val="000000" w:themeColor="text1"/>
          <w14:textFill>
            <w14:solidFill>
              <w14:schemeClr w14:val="tx1"/>
            </w14:solidFill>
          </w14:textFill>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29</w:t>
      </w: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合同履行中，采购人需追加与合同标的相同的</w:t>
      </w:r>
      <w:r>
        <w:rPr>
          <w:rFonts w:hint="eastAsia" w:ascii="宋体" w:hAnsi="宋体" w:cs="Times New Roman"/>
          <w:color w:val="000000" w:themeColor="text1"/>
          <w:sz w:val="24"/>
          <w:lang w:val="zh-CN" w:eastAsia="zh-CN"/>
          <w14:textFill>
            <w14:solidFill>
              <w14:schemeClr w14:val="tx1"/>
            </w14:solidFill>
          </w14:textFill>
        </w:rPr>
        <w:t xml:space="preserve">服务</w:t>
      </w:r>
      <w:r>
        <w:rPr>
          <w:rFonts w:hint="eastAsia" w:ascii="宋体" w:hAnsi="宋体" w:eastAsia="宋体" w:cs="Times New Roman"/>
          <w:color w:val="000000" w:themeColor="text1"/>
          <w:sz w:val="24"/>
          <w:lang w:val="zh-CN" w:eastAsia="zh-CN"/>
          <w14:textFill>
            <w14:solidFill>
              <w14:schemeClr w14:val="tx1"/>
            </w14:solidFill>
          </w14:textFill>
        </w:rPr>
        <w:t xml:space="preserve">（包含与</w:t>
      </w:r>
      <w:r>
        <w:rPr>
          <w:rFonts w:hint="eastAsia" w:ascii="宋体" w:hAnsi="宋体" w:cs="Times New Roman"/>
          <w:color w:val="000000" w:themeColor="text1"/>
          <w:sz w:val="24"/>
          <w:lang w:val="zh-CN" w:eastAsia="zh-CN"/>
          <w14:textFill>
            <w14:solidFill>
              <w14:schemeClr w14:val="tx1"/>
            </w14:solidFill>
          </w14:textFill>
        </w:rPr>
        <w:t xml:space="preserve">服务</w:t>
      </w:r>
      <w:r>
        <w:rPr>
          <w:rFonts w:hint="eastAsia" w:ascii="宋体" w:hAnsi="宋体" w:eastAsia="宋体" w:cs="Times New Roman"/>
          <w:color w:val="000000" w:themeColor="text1"/>
          <w:sz w:val="24"/>
          <w:lang w:val="zh-CN" w:eastAsia="zh-CN"/>
          <w14:textFill>
            <w14:solidFill>
              <w14:schemeClr w14:val="tx1"/>
            </w14:solidFill>
          </w14:textFill>
        </w:rPr>
        <w:t xml:space="preserve">相关的</w:t>
      </w:r>
      <w:r>
        <w:rPr>
          <w:rFonts w:hint="eastAsia" w:ascii="宋体" w:hAnsi="宋体" w:cs="Times New Roman"/>
          <w:color w:val="000000" w:themeColor="text1"/>
          <w:sz w:val="24"/>
          <w:lang w:val="zh-CN" w:eastAsia="zh-CN"/>
          <w14:textFill>
            <w14:solidFill>
              <w14:schemeClr w14:val="tx1"/>
            </w14:solidFill>
          </w14:textFill>
        </w:rPr>
        <w:t xml:space="preserve">货物</w:t>
      </w:r>
      <w:r>
        <w:rPr>
          <w:rFonts w:hint="eastAsia" w:ascii="宋体" w:hAnsi="宋体" w:eastAsia="宋体" w:cs="Times New Roman"/>
          <w:color w:val="000000" w:themeColor="text1"/>
          <w:sz w:val="24"/>
          <w:lang w:val="zh-CN" w:eastAsia="zh-CN"/>
          <w14:textFill>
            <w14:solidFill>
              <w14:schemeClr w14:val="tx1"/>
            </w14:solidFill>
          </w14:textFill>
        </w:rPr>
        <w:t xml:space="preserve">），在不改变合同其他条款的前提下，可以与中标人协商签订补充合同，但所有补充合同的金额不超过原合同金额</w:t>
      </w:r>
      <w:r>
        <w:rPr>
          <w:rFonts w:hint="eastAsia" w:ascii="宋体" w:hAnsi="宋体" w:eastAsia="宋体" w:cs="Times New Roman"/>
          <w:color w:val="000000" w:themeColor="text1"/>
          <w:sz w:val="24"/>
          <w:lang w:val="en-US" w:eastAsia="zh-CN"/>
          <w14:textFill>
            <w14:solidFill>
              <w14:schemeClr w14:val="tx1"/>
            </w14:solidFill>
          </w14:textFill>
        </w:rPr>
        <w:t xml:space="preserve">的</w:t>
      </w:r>
      <w:r>
        <w:rPr>
          <w:rFonts w:hint="eastAsia" w:ascii="宋体" w:hAnsi="宋体" w:eastAsia="宋体" w:cs="Times New Roman"/>
          <w:color w:val="000000" w:themeColor="text1"/>
          <w:sz w:val="24"/>
          <w:lang w:val="zh-CN" w:eastAsia="zh-CN"/>
          <w14:textFill>
            <w14:solidFill>
              <w14:schemeClr w14:val="tx1"/>
            </w14:solidFill>
          </w14:textFill>
        </w:rPr>
        <w:t xml:space="preserve">10%。</w:t>
      </w:r>
      <w:r/>
    </w:p>
    <w:p>
      <w:pPr>
        <w:pStyle w:val="870"/>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3</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14:textFill>
            <w14:solidFill>
              <w14:schemeClr w14:val="tx1"/>
            </w14:solidFill>
          </w14:textFill>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30.1 </w:t>
      </w:r>
      <w:r>
        <w:rPr>
          <w:rFonts w:hint="eastAsia" w:ascii="宋体" w:hAnsi="宋体" w:eastAsia="宋体" w:cs="Times New Roman"/>
          <w:color w:val="000000" w:themeColor="text1"/>
          <w:sz w:val="24"/>
          <w:lang w:val="zh-CN" w:eastAsia="zh-CN"/>
          <w14:textFill>
            <w14:solidFill>
              <w14:schemeClr w14:val="tx1"/>
            </w14:solidFill>
          </w14:textFill>
        </w:rPr>
        <w:t xml:space="preserve">中标</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zh-CN" w:eastAsia="zh-CN"/>
          <w14:textFill>
            <w14:solidFill>
              <w14:schemeClr w14:val="tx1"/>
            </w14:solidFill>
          </w14:textFill>
        </w:rPr>
        <w:t xml:space="preserve">可</w:t>
      </w:r>
      <w:r>
        <w:rPr>
          <w:rFonts w:hint="eastAsia" w:ascii="宋体" w:hAnsi="宋体" w:eastAsia="宋体" w:cs="Times New Roman"/>
          <w:color w:val="000000" w:themeColor="text1"/>
          <w:sz w:val="24"/>
          <w:lang w:val="en-US" w:eastAsia="zh-CN"/>
          <w14:textFill>
            <w14:solidFill>
              <w14:schemeClr w14:val="tx1"/>
            </w14:solidFill>
          </w14:textFill>
        </w:rPr>
        <w:t xml:space="preserve">通过</w:t>
      </w:r>
      <w:r>
        <w:rPr>
          <w:rFonts w:hint="eastAsia" w:ascii="宋体" w:hAnsi="宋体" w:eastAsia="宋体" w:cs="Times New Roman"/>
          <w:color w:val="000000" w:themeColor="text1"/>
          <w:sz w:val="24"/>
          <w:lang w:val="zh-CN" w:eastAsia="zh-CN"/>
          <w14:textFill>
            <w14:solidFill>
              <w14:schemeClr w14:val="tx1"/>
            </w14:solidFill>
          </w14:textFill>
        </w:rPr>
        <w:t xml:space="preserve">南京市公共资源交易平台网站“小企业融资平台”，</w:t>
      </w:r>
      <w:r>
        <w:rPr>
          <w:rFonts w:hint="eastAsia" w:ascii="宋体" w:hAnsi="宋体" w:eastAsia="宋体" w:cs="Times New Roman"/>
          <w:color w:val="000000" w:themeColor="text1"/>
          <w:sz w:val="24"/>
          <w:lang w:val="en-US" w:eastAsia="zh-CN"/>
          <w14:textFill>
            <w14:solidFill>
              <w14:schemeClr w14:val="tx1"/>
            </w14:solidFill>
          </w14:textFill>
        </w:rPr>
        <w:t xml:space="preserve">选择相应的金融机构</w:t>
      </w:r>
      <w:r>
        <w:rPr>
          <w:rFonts w:hint="eastAsia" w:ascii="宋体" w:hAnsi="宋体" w:eastAsia="宋体" w:cs="Times New Roman"/>
          <w:color w:val="000000" w:themeColor="text1"/>
          <w:sz w:val="24"/>
          <w:lang w:val="zh-CN" w:eastAsia="zh-CN"/>
          <w14:textFill>
            <w14:solidFill>
              <w14:schemeClr w14:val="tx1"/>
            </w14:solidFill>
          </w14:textFill>
        </w:rPr>
        <w:t xml:space="preserve">办理融资贷款。</w:t>
      </w:r>
      <w:r/>
    </w:p>
    <w:p>
      <w:pPr>
        <w:ind w:firstLine="420"/>
        <w:pageBreakBefore w:val="0"/>
        <w:spacing w:line="240" w:lineRule="auto"/>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30.2 依据《关于在全省政府采购领域推行电子履约保函（保险）的通知》（苏财购</w:t>
      </w:r>
      <w:r>
        <w:rPr>
          <w:rFonts w:hint="eastAsia" w:ascii="宋体" w:hAnsi="宋体" w:eastAsia="宋体" w:cs="宋体"/>
          <w:color w:val="000000" w:themeColor="text1"/>
          <w:sz w:val="24"/>
          <w:szCs w:val="24"/>
          <w:lang w:val="en-US" w:eastAsia="zh-CN"/>
          <w14:textFill>
            <w14:solidFill>
              <w14:schemeClr w14:val="tx1"/>
            </w14:solidFill>
          </w14:textFill>
        </w:rPr>
        <w:t xml:space="preserve">〔2023〕</w:t>
      </w:r>
      <w:r>
        <w:rPr>
          <w:rFonts w:hint="eastAsia" w:ascii="宋体" w:hAnsi="宋体" w:eastAsia="宋体" w:cs="Times New Roman"/>
          <w:color w:val="000000" w:themeColor="text1"/>
          <w:sz w:val="24"/>
          <w:lang w:val="en-US" w:eastAsia="zh-CN"/>
          <w14:textFill>
            <w14:solidFill>
              <w14:schemeClr w14:val="tx1"/>
            </w14:solidFill>
          </w14:textFill>
        </w:rPr>
        <w:t xml:space="preserve">150号），需要缴纳履约保证金的，</w:t>
      </w:r>
      <w:r>
        <w:rPr>
          <w:rFonts w:hint="eastAsia" w:ascii="宋体" w:hAnsi="宋体" w:eastAsia="宋体" w:cs="Times New Roman"/>
          <w:color w:val="000000" w:themeColor="text1"/>
          <w:sz w:val="24"/>
          <w:lang w:val="zh-CN" w:eastAsia="zh-CN"/>
          <w14:textFill>
            <w14:solidFill>
              <w14:schemeClr w14:val="tx1"/>
            </w14:solidFill>
          </w14:textFill>
        </w:rPr>
        <w:t xml:space="preserve">中标</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zh-CN" w:eastAsia="zh-CN"/>
          <w14:textFill>
            <w14:solidFill>
              <w14:schemeClr w14:val="tx1"/>
            </w14:solidFill>
          </w14:textFill>
        </w:rPr>
        <w:t xml:space="preserve">可</w:t>
      </w:r>
      <w:r>
        <w:rPr>
          <w:rFonts w:hint="eastAsia" w:ascii="宋体" w:hAnsi="宋体" w:eastAsia="宋体" w:cs="Times New Roman"/>
          <w:color w:val="000000" w:themeColor="text1"/>
          <w:sz w:val="24"/>
          <w:lang w:val="en-US" w:eastAsia="zh-CN"/>
          <w14:textFill>
            <w14:solidFill>
              <w14:schemeClr w14:val="tx1"/>
            </w14:solidFill>
          </w14:textFill>
        </w:rPr>
        <w:t xml:space="preserve">通过江苏政府采购网“政府采购电子履约保函（保险）综合服务平台”线上办理履约保函（保险）</w:t>
      </w:r>
      <w:r>
        <w:rPr>
          <w:rFonts w:hint="eastAsia" w:ascii="宋体" w:hAnsi="宋体" w:eastAsia="宋体" w:cs="Times New Roman"/>
          <w:color w:val="000000" w:themeColor="text1"/>
          <w:sz w:val="24"/>
          <w:lang w:val="zh-CN" w:eastAsia="zh-CN"/>
          <w14:textFill>
            <w14:solidFill>
              <w14:schemeClr w14:val="tx1"/>
            </w14:solidFill>
          </w14:textFill>
        </w:rPr>
        <w:t xml:space="preserve">。</w:t>
      </w:r>
      <w:r/>
    </w:p>
    <w:p>
      <w:pPr>
        <w:pStyle w:val="869"/>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lang w:val="en-US" w:eastAsia="zh-CN"/>
          <w14:textFill>
            <w14:solidFill>
              <w14:schemeClr w14:val="tx1"/>
            </w14:solidFill>
          </w14:textFill>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31.</w:t>
      </w:r>
      <w:r>
        <w:rPr>
          <w:rFonts w:hint="eastAsia" w:ascii="宋体" w:hAnsi="宋体" w:eastAsia="宋体" w:cs="Times New Roman"/>
          <w:color w:val="000000" w:themeColor="text1"/>
          <w:sz w:val="24"/>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32.</w:t>
      </w:r>
      <w:r>
        <w:rPr>
          <w:rFonts w:hint="eastAsia" w:ascii="宋体" w:hAnsi="宋体" w:eastAsia="宋体" w:cs="Times New Roman"/>
          <w:color w:val="000000" w:themeColor="text1"/>
          <w:sz w:val="24"/>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lang w:val="en-US" w:eastAsia="zh-CN"/>
          <w14:textFill>
            <w14:solidFill>
              <w14:schemeClr w14:val="tx1"/>
            </w14:solidFill>
          </w14:textFill>
        </w:rPr>
        <w:t xml:space="preserve">按照第</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条</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第</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条</w:t>
      </w:r>
      <w:r>
        <w:rPr>
          <w:rFonts w:hint="eastAsia" w:ascii="宋体" w:hAnsi="宋体" w:eastAsia="宋体" w:cs="Times New Roman"/>
          <w:color w:val="000000" w:themeColor="text1"/>
          <w:sz w:val="24"/>
          <w:lang w:val="en-US" w:eastAsia="zh-CN"/>
          <w14:textFill>
            <w14:solidFill>
              <w14:schemeClr w14:val="tx1"/>
            </w14:solidFill>
          </w14:textFill>
        </w:rPr>
        <w:t xml:space="preserve">之</w:t>
      </w:r>
      <w:r>
        <w:rPr>
          <w:rFonts w:hint="eastAsia" w:ascii="宋体" w:hAnsi="宋体" w:eastAsia="宋体" w:cs="Times New Roman"/>
          <w:color w:val="000000" w:themeColor="text1"/>
          <w:sz w:val="24"/>
          <w:lang w:val="zh-CN"/>
          <w14:textFill>
            <w14:solidFill>
              <w14:schemeClr w14:val="tx1"/>
            </w14:solidFill>
          </w14:textFill>
        </w:rPr>
        <w:t xml:space="preserve">规定以书面形式向采购人或交易中心提出质疑。</w:t>
      </w:r>
      <w:r>
        <w:rPr>
          <w:rFonts w:hint="eastAsia" w:ascii="宋体" w:hAnsi="宋体" w:eastAsia="宋体" w:cs="Times New Roman"/>
          <w:b/>
          <w:bCs/>
          <w:color w:val="000000" w:themeColor="text1"/>
          <w:sz w:val="24"/>
          <w:lang w:val="zh-CN"/>
          <w14:textFill>
            <w14:solidFill>
              <w14:schemeClr w14:val="tx1"/>
            </w14:solidFill>
          </w14:textFill>
        </w:rPr>
        <w:t xml:space="preserve">上述应知其权益受到损害之日是指</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33.</w:t>
      </w:r>
      <w:r>
        <w:rPr>
          <w:rFonts w:hint="eastAsia" w:ascii="宋体" w:hAnsi="宋体" w:eastAsia="宋体" w:cs="Times New Roman"/>
          <w:color w:val="000000" w:themeColor="text1"/>
          <w:sz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34.</w:t>
      </w:r>
      <w:r>
        <w:rPr>
          <w:rFonts w:hint="eastAsia" w:ascii="宋体" w:hAnsi="宋体" w:eastAsia="宋体" w:cs="Times New Roman"/>
          <w:color w:val="000000" w:themeColor="text1"/>
          <w:sz w:val="24"/>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lang w:val="en-US" w:eastAsia="zh-CN"/>
          <w14:textFill>
            <w14:solidFill>
              <w14:schemeClr w14:val="tx1"/>
            </w14:solidFill>
          </w14:textFill>
        </w:rPr>
        <w:t xml:space="preserve">的</w:t>
      </w:r>
      <w:r>
        <w:rPr>
          <w:rFonts w:hint="eastAsia" w:ascii="宋体" w:hAnsi="宋体" w:eastAsia="宋体" w:cs="Times New Roman"/>
          <w:color w:val="000000" w:themeColor="text1"/>
          <w:sz w:val="24"/>
          <w:lang w:val="zh-CN"/>
          <w14:textFill>
            <w14:solidFill>
              <w14:schemeClr w14:val="tx1"/>
            </w14:solidFill>
          </w14:textFill>
        </w:rPr>
        <w:t xml:space="preserve">格式和内容填写。</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000000" w:themeColor="text1"/>
          <w:sz w:val="24"/>
          <w:lang w:val="zh-CN" w:eastAsia="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35.</w:t>
      </w:r>
      <w:r>
        <w:rPr>
          <w:rFonts w:hint="eastAsia" w:ascii="宋体" w:hAnsi="宋体" w:cs="Times New Roman"/>
          <w:b/>
          <w:bCs/>
          <w:color w:val="000000" w:themeColor="text1"/>
          <w:sz w:val="24"/>
          <w:lang w:val="en-US" w:eastAsia="zh-CN"/>
          <w14:textFill>
            <w14:solidFill>
              <w14:schemeClr w14:val="tx1"/>
            </w14:solidFill>
          </w14:textFill>
        </w:rPr>
        <w:t xml:space="preserve">供应商根据质疑事项向相应的</w:t>
      </w:r>
      <w:r>
        <w:rPr>
          <w:rFonts w:hint="eastAsia" w:ascii="宋体" w:hAnsi="宋体" w:eastAsia="宋体" w:cs="Times New Roman"/>
          <w:b/>
          <w:bCs/>
          <w:color w:val="000000" w:themeColor="text1"/>
          <w:sz w:val="24"/>
          <w:lang w:val="en-US" w:eastAsia="zh-CN"/>
          <w14:textFill>
            <w14:solidFill>
              <w14:schemeClr w14:val="tx1"/>
            </w14:solidFill>
          </w14:textFill>
        </w:rPr>
        <w:t xml:space="preserve">质疑答复主体提出质疑，具体详见采购文件第一章。</w:t>
      </w:r>
      <w:r>
        <w:rPr>
          <w:rFonts w:hint="eastAsia" w:ascii="宋体" w:hAnsi="宋体" w:eastAsia="宋体" w:cs="Times New Roman"/>
          <w:b/>
          <w:bCs/>
          <w:color w:val="000000" w:themeColor="text1"/>
          <w:sz w:val="24"/>
          <w:szCs w:val="22"/>
          <w:lang w:val="en-US" w:eastAsia="zh-CN"/>
          <w14:textFill>
            <w14:solidFill>
              <w14:schemeClr w14:val="tx1"/>
            </w14:solidFill>
          </w14:textFill>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6.2 </w:t>
      </w:r>
      <w:r>
        <w:rPr>
          <w:rFonts w:hint="eastAsia" w:ascii="宋体" w:hAnsi="宋体" w:eastAsia="宋体" w:cs="Times New Roman"/>
          <w:color w:val="000000" w:themeColor="text1"/>
          <w:sz w:val="24"/>
          <w:lang w:val="en-US" w:eastAsia="zh-CN"/>
          <w14:textFill>
            <w14:solidFill>
              <w14:schemeClr w14:val="tx1"/>
            </w14:solidFill>
          </w14:textFill>
        </w:rPr>
        <w:t xml:space="preserve">属于第33条规定的对</w:t>
      </w:r>
      <w:r>
        <w:rPr>
          <w:rFonts w:hint="eastAsia" w:ascii="宋体" w:hAnsi="宋体" w:eastAsia="宋体" w:cs="Times New Roman"/>
          <w:color w:val="000000" w:themeColor="text1"/>
          <w:sz w:val="24"/>
          <w:lang w:val="zh-CN"/>
          <w14:textFill>
            <w14:solidFill>
              <w14:schemeClr w14:val="tx1"/>
            </w14:solidFill>
          </w14:textFill>
        </w:rPr>
        <w:t xml:space="preserve">同一采购程序环节提出</w:t>
      </w:r>
      <w:r>
        <w:rPr>
          <w:rFonts w:hint="eastAsia" w:ascii="宋体" w:hAnsi="宋体" w:eastAsia="宋体" w:cs="Times New Roman"/>
          <w:color w:val="000000" w:themeColor="text1"/>
          <w:sz w:val="24"/>
          <w:lang w:val="en-US" w:eastAsia="zh-CN"/>
          <w14:textFill>
            <w14:solidFill>
              <w14:schemeClr w14:val="tx1"/>
            </w14:solidFill>
          </w14:textFill>
        </w:rPr>
        <w:t xml:space="preserve">的多次</w:t>
      </w:r>
      <w:r>
        <w:rPr>
          <w:rFonts w:hint="eastAsia" w:ascii="宋体" w:hAnsi="宋体" w:eastAsia="宋体" w:cs="Times New Roman"/>
          <w:color w:val="000000" w:themeColor="text1"/>
          <w:sz w:val="24"/>
          <w:lang w:val="zh-CN"/>
          <w14:textFill>
            <w14:solidFill>
              <w14:schemeClr w14:val="tx1"/>
            </w14:solidFill>
          </w14:textFill>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6.3 法律法规规定的</w:t>
      </w:r>
      <w:r>
        <w:rPr>
          <w:rFonts w:hint="eastAsia" w:ascii="宋体" w:hAnsi="宋体" w:eastAsia="宋体" w:cs="Times New Roman"/>
          <w:color w:val="000000" w:themeColor="text1"/>
          <w:sz w:val="24"/>
          <w:lang w:val="en-US" w:eastAsia="zh-CN"/>
          <w14:textFill>
            <w14:solidFill>
              <w14:schemeClr w14:val="tx1"/>
            </w14:solidFill>
          </w14:textFill>
        </w:rPr>
        <w:t xml:space="preserve">其他</w:t>
      </w:r>
      <w:r>
        <w:rPr>
          <w:rFonts w:hint="eastAsia" w:ascii="宋体" w:hAnsi="宋体" w:eastAsia="宋体" w:cs="Times New Roman"/>
          <w:color w:val="000000" w:themeColor="text1"/>
          <w:sz w:val="24"/>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37.</w:t>
      </w:r>
      <w:r>
        <w:rPr>
          <w:rFonts w:hint="eastAsia" w:ascii="宋体" w:hAnsi="宋体" w:eastAsia="宋体" w:cs="Times New Roman"/>
          <w:color w:val="000000" w:themeColor="text1"/>
          <w:sz w:val="24"/>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9"/>
        <w:ind w:firstLine="465"/>
        <w:pageBreakBefore w:val="0"/>
        <w:spacing w:before="145" w:after="145" w:line="240" w:lineRule="auto"/>
        <w:widowControl w:val="off"/>
        <w:rPr>
          <w:rFonts w:hint="default" w:ascii="方正黑体_GBK" w:hAnsi="方正黑体_GBK" w:eastAsia="方正黑体_GBK" w:cs="方正黑体_GBK"/>
          <w:b w:val="0"/>
          <w:bCs w:val="0"/>
          <w:color w:val="000000" w:themeColor="text1"/>
          <w:sz w:val="30"/>
          <w:szCs w:val="30"/>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lang w:val="en-US" w:eastAsia="zh-CN"/>
          <w14:textFill>
            <w14:solidFill>
              <w14:schemeClr w14:val="tx1"/>
            </w14:solidFill>
          </w14:textFill>
        </w:rPr>
        <w:t xml:space="preserve">九、政策功能落实</w:t>
      </w:r>
      <w:r/>
    </w:p>
    <w:p>
      <w:pPr>
        <w:pStyle w:val="870"/>
        <w:ind w:firstLine="420"/>
        <w:pageBreakBefore w:val="0"/>
        <w:spacing w:before="0" w:after="0" w:line="240" w:lineRule="auto"/>
        <w:rPr>
          <w:rFonts w:hint="eastAsia" w:ascii="方正楷体_GBK" w:hAnsi="方正楷体_GBK" w:eastAsia="方正楷体_GBK" w:cs="方正楷体_GBK"/>
          <w:color w:val="000000" w:themeColor="text1"/>
          <w:sz w:val="28"/>
          <w:lang w:val="zh-CN"/>
          <w14:textFill>
            <w14:solidFill>
              <w14:schemeClr w14:val="tx1"/>
            </w14:solidFill>
          </w14:textFill>
        </w:rPr>
      </w:pP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38.</w:t>
      </w:r>
      <w:r>
        <w:rPr>
          <w:rFonts w:hint="eastAsia" w:ascii="方正楷体_GBK" w:hAnsi="方正楷体_GBK" w:eastAsia="方正楷体_GBK" w:cs="方正楷体_GBK"/>
          <w:color w:val="000000" w:themeColor="text1"/>
          <w:sz w:val="28"/>
          <w:lang w:val="zh-CN"/>
          <w14:textFill>
            <w14:solidFill>
              <w14:schemeClr w14:val="tx1"/>
            </w14:solidFill>
          </w14:textFill>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themeColor="text1"/>
          <w:sz w:val="24"/>
          <w:highlight w:val="none"/>
          <w:lang w:val="en-US"/>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38.1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38.2 </w:t>
      </w:r>
      <w:r>
        <w:rPr>
          <w:rFonts w:hint="eastAsia" w:ascii="宋体" w:hAnsi="宋体" w:eastAsia="宋体" w:cs="Times New Roman"/>
          <w:color w:val="000000" w:themeColor="text1"/>
          <w:sz w:val="24"/>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38.3 </w:t>
      </w:r>
      <w:r>
        <w:rPr>
          <w:rFonts w:hint="eastAsia" w:ascii="宋体" w:hAnsi="宋体" w:eastAsia="宋体" w:cs="Times New Roman"/>
          <w:color w:val="000000" w:themeColor="text1"/>
          <w:sz w:val="24"/>
          <w:lang w:val="zh-CN"/>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Times New Roman"/>
          <w:color w:val="000000" w:themeColor="text1"/>
          <w:sz w:val="24"/>
          <w:lang w:val="en-US" w:eastAsia="zh-CN"/>
          <w14:textFill>
            <w14:solidFill>
              <w14:schemeClr w14:val="tx1"/>
            </w14:solidFill>
          </w14:textFill>
        </w:rPr>
        <w:t xml:space="preserve">支持</w:t>
      </w:r>
      <w:r>
        <w:rPr>
          <w:rFonts w:hint="eastAsia" w:ascii="宋体" w:hAnsi="宋体" w:eastAsia="宋体" w:cs="Times New Roman"/>
          <w:color w:val="000000" w:themeColor="text1"/>
          <w:sz w:val="24"/>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38.4 </w:t>
      </w:r>
      <w:r>
        <w:rPr>
          <w:rFonts w:hint="eastAsia" w:ascii="宋体" w:hAnsi="宋体" w:eastAsia="宋体" w:cs="Times New Roman"/>
          <w:color w:val="000000" w:themeColor="text1"/>
          <w:sz w:val="24"/>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监狱和戒毒企业（简称监狱企业）视同小型、微型企业</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按照</w:t>
      </w:r>
      <w:r>
        <w:rPr>
          <w:rFonts w:hint="eastAsia" w:ascii="宋体" w:hAnsi="宋体" w:eastAsia="宋体" w:cs="Times New Roman"/>
          <w:color w:val="000000" w:themeColor="text1"/>
          <w:sz w:val="24"/>
          <w:lang w:val="zh-CN" w:eastAsia="zh-CN"/>
          <w14:textFill>
            <w14:solidFill>
              <w14:schemeClr w14:val="tx1"/>
            </w14:solidFill>
          </w14:textFill>
        </w:rPr>
        <w:t xml:space="preserve">《关于政府采购支持监狱企业发展有关问题的通知》（财库〔2014〕68号）</w:t>
      </w:r>
      <w:r>
        <w:rPr>
          <w:rFonts w:hint="eastAsia" w:ascii="宋体" w:hAnsi="宋体" w:eastAsia="宋体" w:cs="Times New Roman"/>
          <w:color w:val="000000" w:themeColor="text1"/>
          <w:sz w:val="24"/>
          <w:lang w:val="en-US" w:eastAsia="zh-CN"/>
          <w14:textFill>
            <w14:solidFill>
              <w14:schemeClr w14:val="tx1"/>
            </w14:solidFill>
          </w14:textFill>
        </w:rPr>
        <w:t xml:space="preserve">规定，</w:t>
      </w:r>
      <w:r>
        <w:rPr>
          <w:rFonts w:hint="eastAsia" w:ascii="宋体" w:hAnsi="宋体" w:eastAsia="宋体" w:cs="Times New Roman"/>
          <w:color w:val="000000" w:themeColor="text1"/>
          <w:sz w:val="24"/>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eastAsia="zh-CN"/>
          <w14:textFill>
            <w14:solidFill>
              <w14:schemeClr w14:val="tx1"/>
            </w14:solidFill>
          </w14:textFill>
        </w:rPr>
        <w:t xml:space="preserve"> 残疾人福利性单位</w:t>
      </w:r>
      <w:r>
        <w:rPr>
          <w:rFonts w:hint="eastAsia" w:ascii="宋体" w:hAnsi="宋体" w:eastAsia="宋体" w:cs="宋体"/>
          <w:color w:val="000000" w:themeColor="text1"/>
          <w:sz w:val="24"/>
          <w:szCs w:val="24"/>
          <w14:textFill>
            <w14:solidFill>
              <w14:schemeClr w14:val="tx1"/>
            </w14:solidFill>
          </w14:textFill>
        </w:rPr>
        <w:t xml:space="preserve">视同小型、微型企业</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宋体"/>
          <w:color w:val="000000" w:themeColor="text1"/>
          <w:sz w:val="24"/>
          <w:szCs w:val="24"/>
          <w14:textFill>
            <w14:solidFill>
              <w14:schemeClr w14:val="tx1"/>
            </w14:solidFill>
          </w14:textFill>
        </w:rPr>
        <w:t xml:space="preserve">残疾人福利单位</w:t>
      </w:r>
      <w:r>
        <w:rPr>
          <w:rFonts w:hint="eastAsia" w:ascii="宋体" w:hAnsi="宋体" w:eastAsia="宋体" w:cs="Times New Roman"/>
          <w:color w:val="000000" w:themeColor="text1"/>
          <w:sz w:val="24"/>
          <w:lang w:val="en-US" w:eastAsia="zh-CN"/>
          <w14:textFill>
            <w14:solidFill>
              <w14:schemeClr w14:val="tx1"/>
            </w14:solidFill>
          </w14:textFill>
        </w:rPr>
        <w:t xml:space="preserve">需</w:t>
      </w:r>
      <w:r>
        <w:rPr>
          <w:rFonts w:hint="eastAsia" w:ascii="宋体" w:hAnsi="宋体" w:eastAsia="宋体" w:cs="Times New Roman"/>
          <w:color w:val="000000" w:themeColor="text1"/>
          <w:sz w:val="24"/>
          <w:lang w:val="zh-CN" w:eastAsia="zh-CN"/>
          <w14:textFill>
            <w14:solidFill>
              <w14:schemeClr w14:val="tx1"/>
            </w14:solidFill>
          </w14:textFill>
        </w:rPr>
        <w:t xml:space="preserve">提供《残疾人福利性单位声明函》。</w:t>
      </w:r>
      <w:r/>
    </w:p>
    <w:p>
      <w:pPr>
        <w:pStyle w:val="870"/>
        <w:ind w:firstLine="420"/>
        <w:pageBreakBefore w:val="0"/>
        <w:spacing w:before="0" w:after="0" w:line="240" w:lineRule="auto"/>
        <w:rPr>
          <w:rFonts w:hint="default"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3</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9</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39.2 采购产品</w:t>
      </w:r>
      <w:r>
        <w:rPr>
          <w:rFonts w:hint="eastAsia" w:ascii="宋体" w:hAnsi="宋体" w:eastAsia="宋体" w:cs="Times New Roman"/>
          <w:color w:val="000000" w:themeColor="text1"/>
          <w:sz w:val="24"/>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39.3 采购产品</w:t>
      </w:r>
      <w:r>
        <w:rPr>
          <w:rFonts w:hint="eastAsia" w:ascii="宋体" w:hAnsi="宋体" w:eastAsia="宋体" w:cs="Times New Roman"/>
          <w:color w:val="000000" w:themeColor="text1"/>
          <w:sz w:val="24"/>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themeColor="text1"/>
          <w:sz w:val="24"/>
          <w:lang w:val="en-US" w:eastAsia="zh-CN"/>
          <w14:textFill>
            <w14:solidFill>
              <w14:schemeClr w14:val="tx1"/>
            </w14:solidFill>
          </w14:textFill>
        </w:rPr>
        <w:t xml:space="preserve">第五章评标方法与评标标准</w:t>
      </w:r>
      <w:r>
        <w:rPr>
          <w:rFonts w:hint="eastAsia" w:ascii="宋体" w:hAnsi="宋体" w:eastAsia="宋体" w:cs="Times New Roman"/>
          <w:color w:val="000000" w:themeColor="text1"/>
          <w:sz w:val="24"/>
          <w:lang w:val="zh-CN"/>
          <w14:textFill>
            <w14:solidFill>
              <w14:schemeClr w14:val="tx1"/>
            </w14:solidFill>
          </w14:textFill>
        </w:rPr>
        <w:t xml:space="preserve">）。</w:t>
      </w:r>
      <w:r/>
    </w:p>
    <w:p>
      <w:pPr>
        <w:pStyle w:val="870"/>
        <w:ind w:firstLine="420"/>
        <w:pageBreakBefore w:val="0"/>
        <w:spacing w:before="0" w:after="0" w:line="240" w:lineRule="auto"/>
        <w:rPr>
          <w:rFonts w:hint="default"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40</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绿色采购</w:t>
      </w:r>
      <w:r/>
    </w:p>
    <w:p>
      <w:pPr>
        <w:ind w:firstLine="420"/>
        <w:pageBreakBefore w:val="0"/>
        <w:spacing w:line="24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40.1 采购产品</w:t>
      </w:r>
      <w:r>
        <w:rPr>
          <w:rFonts w:hint="eastAsia" w:ascii="宋体" w:eastAsia="宋体"/>
          <w:bCs/>
          <w:color w:val="000000" w:themeColor="text1"/>
          <w:sz w:val="24"/>
          <w:szCs w:val="24"/>
          <w:lang w:val="en-US" w:eastAsia="zh-CN"/>
          <w14:textFill>
            <w14:solidFill>
              <w14:schemeClr w14:val="tx1"/>
            </w14:solidFill>
          </w14:textFill>
        </w:rPr>
        <w:t xml:space="preserve">中</w:t>
      </w:r>
      <w:r>
        <w:rPr>
          <w:rFonts w:hint="eastAsia" w:ascii="宋体"/>
          <w:bCs/>
          <w:color w:val="000000" w:themeColor="text1"/>
          <w:sz w:val="24"/>
          <w:szCs w:val="24"/>
          <w14:textFill>
            <w14:solidFill>
              <w14:schemeClr w14:val="tx1"/>
            </w14:solidFill>
          </w14:textFill>
        </w:rPr>
        <w:t xml:space="preserve">涉及商品包装、快递包装要求的</w:t>
      </w:r>
      <w:r>
        <w:rPr>
          <w:rFonts w:hint="eastAsia" w:ascii="宋体"/>
          <w:bCs/>
          <w:color w:val="000000" w:themeColor="text1"/>
          <w:sz w:val="24"/>
          <w:szCs w:val="24"/>
          <w:lang w:eastAsia="zh-CN"/>
          <w14:textFill>
            <w14:solidFill>
              <w14:schemeClr w14:val="tx1"/>
            </w14:solidFill>
          </w14:textFill>
        </w:rPr>
        <w:t xml:space="preserve">，</w:t>
      </w:r>
      <w:r>
        <w:rPr>
          <w:rFonts w:hint="eastAsia" w:ascii="宋体"/>
          <w:bCs/>
          <w:color w:val="000000" w:themeColor="text1"/>
          <w:sz w:val="24"/>
          <w:szCs w:val="24"/>
          <w:lang w:val="en-US" w:eastAsia="zh-CN"/>
          <w14:textFill>
            <w14:solidFill>
              <w14:schemeClr w14:val="tx1"/>
            </w14:solidFill>
          </w14:textFill>
        </w:rPr>
        <w:t xml:space="preserve">应按照</w:t>
      </w:r>
      <w:r>
        <w:rPr>
          <w:rFonts w:hint="eastAsia" w:ascii="宋体" w:hAnsi="宋体" w:eastAsia="宋体" w:cs="Times New Roman"/>
          <w:b w:val="0"/>
          <w:bCs w:val="0"/>
          <w:color w:val="000000" w:themeColor="text1"/>
          <w:sz w:val="24"/>
          <w:szCs w:val="22"/>
          <w:lang w:val="en-US" w:eastAsia="zh-CN" w:bidi="ar-SA"/>
          <w14:textFill>
            <w14:solidFill>
              <w14:schemeClr w14:val="tx1"/>
            </w14:solidFill>
          </w14:textFill>
        </w:rPr>
        <w:t xml:space="preserve">《关于印发&lt;商品包装政府采购需求标准（试行）&gt;、&lt;快递包装政府采购需求标准（试行）&gt;的通知》（财办库〔2020〕123号）</w:t>
      </w:r>
      <w:r>
        <w:rPr>
          <w:rFonts w:hint="eastAsia" w:ascii="宋体" w:hAnsi="宋体" w:eastAsia="宋体" w:cs="Times New Roman"/>
          <w:color w:val="000000" w:themeColor="text1"/>
          <w:sz w:val="24"/>
          <w:szCs w:val="22"/>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14:textFill>
            <w14:solidFill>
              <w14:schemeClr w14:val="tx1"/>
            </w14:solidFill>
          </w14:textFill>
        </w:rPr>
        <w:t xml:space="preserve">文件执行。采购文件对</w:t>
      </w:r>
      <w:r>
        <w:rPr>
          <w:rFonts w:hint="eastAsia" w:ascii="宋体"/>
          <w:bCs/>
          <w:color w:val="000000" w:themeColor="text1"/>
          <w:sz w:val="24"/>
          <w:szCs w:val="24"/>
          <w14:textFill>
            <w14:solidFill>
              <w14:schemeClr w14:val="tx1"/>
            </w14:solidFill>
          </w14:textFill>
        </w:rPr>
        <w:t xml:space="preserve">商品包装和快递包装</w:t>
      </w:r>
      <w:r>
        <w:rPr>
          <w:rFonts w:hint="eastAsia" w:ascii="宋体"/>
          <w:bCs/>
          <w:color w:val="000000" w:themeColor="text1"/>
          <w:sz w:val="24"/>
          <w:szCs w:val="24"/>
          <w:lang w:val="en-US" w:eastAsia="zh-CN"/>
          <w14:textFill>
            <w14:solidFill>
              <w14:schemeClr w14:val="tx1"/>
            </w14:solidFill>
          </w14:textFill>
        </w:rPr>
        <w:t xml:space="preserve">有</w:t>
      </w:r>
      <w:r>
        <w:rPr>
          <w:rFonts w:hint="eastAsia" w:ascii="宋体"/>
          <w:bCs/>
          <w:color w:val="000000" w:themeColor="text1"/>
          <w:sz w:val="24"/>
          <w:szCs w:val="24"/>
          <w14:textFill>
            <w14:solidFill>
              <w14:schemeClr w14:val="tx1"/>
            </w14:solidFill>
          </w14:textFill>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themeColor="text1"/>
          <w:sz w:val="24"/>
          <w:lang w:val="en-US"/>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themeColor="text1"/>
          <w:sz w:val="24"/>
          <w:lang w:val="en-US"/>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40.4 采购产品中</w:t>
      </w:r>
      <w:r>
        <w:rPr>
          <w:rFonts w:hint="eastAsia" w:ascii="宋体" w:hAnsi="宋体" w:eastAsia="宋体" w:cs="Times New Roman"/>
          <w:color w:val="000000" w:themeColor="text1"/>
          <w:sz w:val="24"/>
          <w:lang w:val="en-US"/>
          <w14:textFill>
            <w14:solidFill>
              <w14:schemeClr w14:val="tx1"/>
            </w14:solidFill>
          </w14:textFill>
        </w:rPr>
        <w:t xml:space="preserve">涉及数据库、操作系统、通用服务器、工作站、一体式计算机、便携式计算机、台式计算机的，</w:t>
      </w:r>
      <w:r>
        <w:rPr>
          <w:rFonts w:hint="eastAsia" w:ascii="宋体" w:hAnsi="宋体" w:eastAsia="宋体" w:cs="Times New Roman"/>
          <w:color w:val="000000" w:themeColor="text1"/>
          <w:sz w:val="24"/>
          <w:lang w:val="en-US" w:eastAsia="zh-CN"/>
          <w14:textFill>
            <w14:solidFill>
              <w14:schemeClr w14:val="tx1"/>
            </w14:solidFill>
          </w14:textFill>
        </w:rPr>
        <w:t xml:space="preserve">供应商所投产品</w:t>
      </w:r>
      <w:r>
        <w:rPr>
          <w:rFonts w:hint="eastAsia" w:ascii="宋体" w:hAnsi="宋体" w:eastAsia="宋体" w:cs="Times New Roman"/>
          <w:color w:val="000000" w:themeColor="text1"/>
          <w:sz w:val="24"/>
          <w:lang w:val="en-US"/>
          <w14:textFill>
            <w14:solidFill>
              <w14:schemeClr w14:val="tx1"/>
            </w14:solidFill>
          </w14:textFill>
        </w:rPr>
        <w:t xml:space="preserve">不得违反财政部、工业和信息化部</w:t>
      </w:r>
      <w:r>
        <w:rPr>
          <w:rFonts w:hint="eastAsia" w:ascii="宋体" w:hAnsi="宋体" w:eastAsia="宋体" w:cs="Times New Roman"/>
          <w:color w:val="000000" w:themeColor="text1"/>
          <w:sz w:val="24"/>
          <w:lang w:val="en-US" w:eastAsia="zh-CN"/>
          <w14:textFill>
            <w14:solidFill>
              <w14:schemeClr w14:val="tx1"/>
            </w14:solidFill>
          </w14:textFill>
        </w:rPr>
        <w:t xml:space="preserve">印发的《</w:t>
      </w:r>
      <w:r>
        <w:rPr>
          <w:rFonts w:hint="eastAsia" w:ascii="宋体" w:hAnsi="宋体" w:eastAsia="宋体" w:cs="Times New Roman"/>
          <w:color w:val="000000" w:themeColor="text1"/>
          <w:sz w:val="24"/>
          <w:lang w:val="en-US"/>
          <w14:textFill>
            <w14:solidFill>
              <w14:schemeClr w14:val="tx1"/>
            </w14:solidFill>
          </w14:textFill>
        </w:rPr>
        <w:t xml:space="preserve">需求标准</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en-US"/>
          <w14:textFill>
            <w14:solidFill>
              <w14:schemeClr w14:val="tx1"/>
            </w14:solidFill>
          </w14:textFill>
        </w:rPr>
        <w:t xml:space="preserve">详见财库〔2023〕29号、30号、31号、32号、33号、34号、35号</w:t>
      </w:r>
      <w:r>
        <w:rPr>
          <w:rFonts w:hint="eastAsia" w:ascii="宋体" w:hAnsi="宋体" w:eastAsia="宋体" w:cs="Times New Roman"/>
          <w:color w:val="000000" w:themeColor="text1"/>
          <w:sz w:val="24"/>
          <w:lang w:val="en-US" w:eastAsia="zh-CN"/>
          <w14:textFill>
            <w14:solidFill>
              <w14:schemeClr w14:val="tx1"/>
            </w14:solidFill>
          </w14:textFill>
        </w:rPr>
        <w:t xml:space="preserve">文件）</w:t>
      </w:r>
      <w:r>
        <w:rPr>
          <w:rFonts w:hint="eastAsia" w:ascii="宋体" w:hAnsi="宋体" w:eastAsia="宋体" w:cs="Times New Roman"/>
          <w:color w:val="000000" w:themeColor="text1"/>
          <w:sz w:val="24"/>
          <w:lang w:val="en-US"/>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lang w:val="en-US"/>
          <w14:textFill>
            <w14:solidFill>
              <w14:schemeClr w14:val="tx1"/>
            </w14:solidFill>
          </w14:textFill>
        </w:rPr>
        <w:t xml:space="preserve">可以对《需求标准》中的指标提出更高要求，也可以根据实际需要增加《需求标准》以外的指标。采购人</w:t>
      </w:r>
      <w:r>
        <w:rPr>
          <w:rFonts w:hint="eastAsia" w:ascii="宋体" w:hAnsi="宋体" w:eastAsia="宋体" w:cs="Times New Roman"/>
          <w:color w:val="000000" w:themeColor="text1"/>
          <w:sz w:val="24"/>
          <w:lang w:val="en-US" w:eastAsia="zh-CN"/>
          <w14:textFill>
            <w14:solidFill>
              <w14:schemeClr w14:val="tx1"/>
            </w14:solidFill>
          </w14:textFill>
        </w:rPr>
        <w:t xml:space="preserve">按照采购</w:t>
      </w:r>
      <w:r>
        <w:rPr>
          <w:rFonts w:hint="eastAsia" w:ascii="宋体" w:hAnsi="宋体" w:eastAsia="宋体" w:cs="Times New Roman"/>
          <w:color w:val="000000" w:themeColor="text1"/>
          <w:sz w:val="24"/>
          <w:lang w:val="en-US"/>
          <w14:textFill>
            <w14:solidFill>
              <w14:schemeClr w14:val="tx1"/>
            </w14:solidFill>
          </w14:textFill>
        </w:rPr>
        <w:t xml:space="preserve">合同约定对</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en-US"/>
          <w14:textFill>
            <w14:solidFill>
              <w14:schemeClr w14:val="tx1"/>
            </w14:solidFill>
          </w14:textFill>
        </w:rPr>
        <w:t xml:space="preserve">所提供的</w:t>
      </w:r>
      <w:r>
        <w:rPr>
          <w:rFonts w:hint="eastAsia" w:ascii="宋体" w:hAnsi="宋体" w:eastAsia="宋体" w:cs="Times New Roman"/>
          <w:color w:val="000000" w:themeColor="text1"/>
          <w:sz w:val="24"/>
          <w:lang w:val="en-US" w:eastAsia="zh-CN"/>
          <w14:textFill>
            <w14:solidFill>
              <w14:schemeClr w14:val="tx1"/>
            </w14:solidFill>
          </w14:textFill>
        </w:rPr>
        <w:t xml:space="preserve">上述产品</w:t>
      </w:r>
      <w:r>
        <w:rPr>
          <w:rFonts w:hint="eastAsia" w:ascii="宋体" w:hAnsi="宋体" w:eastAsia="宋体" w:cs="Times New Roman"/>
          <w:color w:val="000000" w:themeColor="text1"/>
          <w:sz w:val="24"/>
          <w:lang w:val="en-US"/>
          <w14:textFill>
            <w14:solidFill>
              <w14:schemeClr w14:val="tx1"/>
            </w14:solidFill>
          </w14:textFill>
        </w:rPr>
        <w:t xml:space="preserve">进行验收，必要时可以委托依法取得检测、认证资质的机构进行检测、认证。</w:t>
      </w:r>
      <w:r/>
    </w:p>
    <w:p>
      <w:pPr>
        <w:pStyle w:val="870"/>
        <w:ind w:firstLine="420"/>
        <w:pageBreakBefore w:val="0"/>
        <w:spacing w:before="0" w:after="0" w:line="240" w:lineRule="auto"/>
        <w:rPr>
          <w:rFonts w:hint="default"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41</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870"/>
        <w:ind w:firstLine="422"/>
        <w:pageBreakBefore w:val="0"/>
        <w:spacing w:before="0" w:after="0" w:line="240" w:lineRule="auto"/>
        <w:rPr>
          <w:rFonts w:hint="default" w:ascii="方正楷体_GBK" w:hAnsi="方正楷体_GBK" w:eastAsia="方正楷体_GBK" w:cs="方正楷体_GBK"/>
          <w:b/>
          <w:bCs/>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b/>
          <w:bCs/>
          <w:color w:val="000000" w:themeColor="text1"/>
          <w:sz w:val="28"/>
          <w:lang w:val="en-US" w:eastAsia="zh-CN"/>
          <w14:textFill>
            <w14:solidFill>
              <w14:schemeClr w14:val="tx1"/>
            </w14:solidFill>
          </w14:textFill>
        </w:rPr>
        <w:t xml:space="preserve">42.</w:t>
      </w:r>
      <w:r>
        <w:rPr>
          <w:rFonts w:hint="eastAsia" w:ascii="方正楷体_GBK" w:hAnsi="方正楷体_GBK" w:eastAsia="方正楷体_GBK" w:cs="方正楷体_GBK"/>
          <w:b/>
          <w:bCs/>
          <w:color w:val="000000" w:themeColor="text1"/>
          <w:sz w:val="28"/>
          <w:lang w:val="zh-CN" w:eastAsia="zh-CN"/>
          <w14:textFill>
            <w14:solidFill>
              <w14:schemeClr w14:val="tx1"/>
            </w14:solidFill>
          </w14:textFill>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42.1 </w:t>
      </w:r>
      <w:r>
        <w:rPr>
          <w:rFonts w:hint="eastAsia" w:ascii="宋体" w:hAnsi="宋体" w:eastAsia="宋体" w:cs="Times New Roman"/>
          <w:color w:val="000000" w:themeColor="text1"/>
          <w:sz w:val="24"/>
          <w:lang w:val="zh-CN" w:eastAsia="zh-CN"/>
          <w14:textFill>
            <w14:solidFill>
              <w14:schemeClr w14:val="tx1"/>
            </w14:solidFill>
          </w14:textFill>
        </w:rPr>
        <w:t xml:space="preserve">本</w:t>
      </w:r>
      <w:r>
        <w:rPr>
          <w:rFonts w:hint="eastAsia" w:ascii="宋体" w:hAnsi="宋体" w:eastAsia="宋体" w:cs="Times New Roman"/>
          <w:color w:val="000000" w:themeColor="text1"/>
          <w:sz w:val="24"/>
          <w:lang w:val="zh-CN" w:eastAsia="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42.2 </w:t>
      </w:r>
      <w:r>
        <w:rPr>
          <w:rFonts w:hint="eastAsia" w:ascii="宋体" w:hAnsi="宋体" w:eastAsia="宋体" w:cs="Times New Roman"/>
          <w:color w:val="000000" w:themeColor="text1"/>
          <w:sz w:val="24"/>
          <w:lang w:val="zh-CN" w:eastAsia="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69"/>
        <w:ind w:firstLine="422"/>
        <w:spacing w:before="0" w:after="0" w:line="240" w:lineRule="auto"/>
        <w:rPr>
          <w:rFonts w:hint="eastAsia" w:ascii="方正楷体_GBK" w:hAnsi="方正楷体_GBK" w:eastAsia="方正楷体_GBK" w:cs="方正楷体_GBK"/>
          <w:bCs/>
          <w:color w:val="000000" w:themeColor="text1"/>
          <w:sz w:val="28"/>
          <w:szCs w:val="28"/>
          <w:lang w:val="zh-CN"/>
          <w14:textFill>
            <w14:solidFill>
              <w14:schemeClr w14:val="tx1"/>
            </w14:solidFill>
          </w14:textFill>
        </w:rPr>
      </w:pP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43.</w:t>
      </w: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lang w:val="en-US" w:eastAsia="zh-CN"/>
          <w14:textFill>
            <w14:solidFill>
              <w14:schemeClr w14:val="tx1"/>
            </w14:solidFill>
          </w14:textFill>
        </w:rPr>
      </w:pPr>
      <w:r>
        <w:rPr>
          <w:rFonts w:hint="eastAsia" w:ascii="宋体" w:hAnsi="宋体" w:eastAsia="宋体" w:cs="Times New Roman"/>
          <w:b/>
          <w:bCs/>
          <w:color w:val="000000" w:themeColor="text1"/>
          <w:sz w:val="24"/>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lang w:val="en-US" w:eastAsia="zh-CN"/>
          <w14:textFill>
            <w14:solidFill>
              <w14:schemeClr w14:val="tx1"/>
            </w14:solidFill>
          </w14:textFill>
        </w:rPr>
      </w:pP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000000" w:themeColor="text1"/>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pStyle w:val="870"/>
        <w:ind w:firstLine="422"/>
        <w:pageBreakBefore w:val="0"/>
        <w:spacing w:before="0" w:after="0" w:line="240" w:lineRule="auto"/>
        <w:rPr>
          <w:rFonts w:hint="eastAsia" w:ascii="方正楷体_GBK" w:hAnsi="方正楷体_GBK" w:eastAsia="方正楷体_GBK" w:cs="方正楷体_GBK"/>
          <w:b/>
          <w:bCs/>
          <w:color w:val="000000" w:themeColor="text1"/>
          <w:sz w:val="28"/>
          <w:lang w:val="zh-CN" w:eastAsia="zh-CN"/>
          <w14:textFill>
            <w14:solidFill>
              <w14:schemeClr w14:val="tx1"/>
            </w14:solidFill>
          </w14:textFill>
        </w:rPr>
      </w:pPr>
      <w:r>
        <w:rPr>
          <w:rFonts w:hint="eastAsia" w:ascii="方正楷体_GBK" w:hAnsi="方正楷体_GBK" w:eastAsia="方正楷体_GBK" w:cs="方正楷体_GBK"/>
          <w:b/>
          <w:bCs/>
          <w:color w:val="000000" w:themeColor="text1"/>
          <w:sz w:val="28"/>
          <w:lang w:val="zh-CN"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sz w:val="28"/>
          <w:lang w:val="zh-CN" w:eastAsia="zh-CN"/>
          <w14:textFill>
            <w14:solidFill>
              <w14:schemeClr w14:val="tx1"/>
            </w14:solidFill>
          </w14:textFill>
        </w:rPr>
        <w:t xml:space="preserve">.数据交易说明</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 数据交易标的包括数据产品、数据服务、数据工具。</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数据工具是指可实现数据服务的软硬件工具，包括但不限于数据存储和管理工具、数据采集工具、数据清洗工具、数据分析工具、数据可视化工具、数据安全工具等。</w:t>
      </w:r>
      <w:r/>
    </w:p>
    <w:p>
      <w:pPr>
        <w:pStyle w:val="945"/>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outlineLvl w:val="0"/>
      </w:pPr>
      <w:r>
        <w:rPr>
          <w:rFonts w:hint="eastAsia"/>
          <w:color w:val="000000" w:themeColor="text1"/>
          <w:lang w:val="zh-CN" w:eastAsia="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文本</w:t>
      </w:r>
      <w:r/>
    </w:p>
    <w:p>
      <w:pPr>
        <w:jc w:val="center"/>
        <w:keepLines w:val="0"/>
        <w:keepNext w:val="0"/>
        <w:pageBreakBefore w:val="0"/>
        <w:spacing w:before="145" w:after="145" w:line="240" w:lineRule="auto"/>
        <w:widowControl w:val="off"/>
        <w:rPr>
          <w:rFonts w:hint="eastAsia" w:ascii="宋体" w:hAnsi="宋体"/>
          <w:bCs/>
          <w:color w:val="000000" w:themeColor="text1"/>
          <w:sz w:val="24"/>
          <w:szCs w:val="21"/>
          <w:lang w:eastAsia="zh-CN"/>
          <w14:textFill>
            <w14:solidFill>
              <w14:schemeClr w14:val="tx1"/>
            </w14:solidFill>
          </w14:textFill>
        </w:rPr>
        <w:outlineLvl w:val="9"/>
      </w:pPr>
      <w:r/>
      <w:bookmarkStart w:id="189" w:name="_Toc16938559"/>
      <w:r/>
      <w:bookmarkStart w:id="190" w:name="_Toc20823315"/>
      <w:r/>
      <w:bookmarkStart w:id="191" w:name="_Toc513029243"/>
      <w:r>
        <w:rPr>
          <w:rFonts w:hint="eastAsia" w:ascii="宋体" w:hAnsi="宋体"/>
          <w:bCs/>
          <w:color w:val="000000" w:themeColor="text1"/>
          <w:sz w:val="24"/>
          <w:szCs w:val="21"/>
          <w14:textFill>
            <w14:solidFill>
              <w14:schemeClr w14:val="tx1"/>
            </w14:solidFill>
          </w14:textFill>
        </w:rPr>
        <w:t xml:space="preserve">以下</w:t>
      </w:r>
      <w:r>
        <w:rPr>
          <w:rFonts w:hint="eastAsia" w:ascii="宋体" w:hAnsi="宋体"/>
          <w:bCs/>
          <w:color w:val="000000" w:themeColor="text1"/>
          <w:sz w:val="24"/>
          <w:szCs w:val="21"/>
          <w:lang w:val="en-US" w:eastAsia="zh-CN"/>
          <w14:textFill>
            <w14:solidFill>
              <w14:schemeClr w14:val="tx1"/>
            </w14:solidFill>
          </w14:textFill>
        </w:rPr>
        <w:t xml:space="preserve">为本项目的合同</w:t>
      </w:r>
      <w:r>
        <w:rPr>
          <w:rFonts w:hint="eastAsia" w:ascii="宋体" w:hAnsi="宋体"/>
          <w:bCs/>
          <w:color w:val="000000" w:themeColor="text1"/>
          <w:sz w:val="24"/>
          <w:szCs w:val="21"/>
          <w14:textFill>
            <w14:solidFill>
              <w14:schemeClr w14:val="tx1"/>
            </w14:solidFill>
          </w14:textFill>
        </w:rPr>
        <w:t xml:space="preserve">条款，</w:t>
      </w:r>
      <w:r>
        <w:rPr>
          <w:rFonts w:hint="eastAsia" w:ascii="宋体" w:hAnsi="宋体"/>
          <w:bCs/>
          <w:color w:val="000000" w:themeColor="text1"/>
          <w:sz w:val="24"/>
          <w:szCs w:val="21"/>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14:textFill>
            <w14:solidFill>
              <w14:schemeClr w14:val="tx1"/>
            </w14:solidFill>
          </w14:textFill>
        </w:rPr>
        <w:t xml:space="preserve">实质性修改</w:t>
      </w:r>
      <w:r>
        <w:rPr>
          <w:rFonts w:hint="eastAsia" w:ascii="宋体" w:hAnsi="宋体"/>
          <w:bCs/>
          <w:color w:val="000000" w:themeColor="text1"/>
          <w:sz w:val="24"/>
          <w:szCs w:val="21"/>
          <w:lang w:eastAsia="zh-CN"/>
          <w14:textFill>
            <w14:solidFill>
              <w14:schemeClr w14:val="tx1"/>
            </w14:solidFill>
          </w14:textFill>
        </w:rPr>
        <w:t xml:space="preserve">。</w:t>
      </w:r>
      <w:r/>
    </w:p>
    <w:p>
      <w:pPr>
        <w:pStyle w:val="945"/>
        <w:ind w:left="0" w:firstLine="0"/>
        <w:keepLines w:val="0"/>
        <w:keepNext w:val="0"/>
        <w:pageBreakBefore w:val="0"/>
        <w:spacing w:line="240" w:lineRule="auto"/>
        <w:widowControl w:val="off"/>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themeColor="text1"/>
          <w:sz w:val="32"/>
          <w:szCs w:val="32"/>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lang w:eastAsia="zh-CN"/>
          <w14:textFill>
            <w14:solidFill>
              <w14:schemeClr w14:val="tx1"/>
            </w14:solidFill>
          </w14:textFill>
        </w:rPr>
        <w:t xml:space="preserve">南京市</w:t>
      </w:r>
      <w:r>
        <w:rPr>
          <w:rFonts w:hint="eastAsia" w:ascii="方正小标宋简体" w:hAnsi="方正小标宋简体" w:eastAsia="方正小标宋简体" w:cs="方正小标宋简体"/>
          <w:b w:val="0"/>
          <w:bCs/>
          <w:color w:val="000000" w:themeColor="text1"/>
          <w:sz w:val="32"/>
          <w:szCs w:val="32"/>
          <w14:textFill>
            <w14:solidFill>
              <w14:schemeClr w14:val="tx1"/>
            </w14:solidFill>
          </w14:textFill>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themeColor="text1"/>
          <w:sz w:val="24"/>
          <w:szCs w:val="24"/>
          <w14:textFill>
            <w14:solidFill>
              <w14:schemeClr w14:val="tx1"/>
            </w14:solidFill>
          </w14:textFill>
        </w:rPr>
        <w:outlineLvl w:val="9"/>
      </w:pPr>
      <w:r>
        <w:rPr>
          <w:rFonts w:hint="default" w:ascii="宋体" w:hAnsi="宋体" w:eastAsia="宋体" w:cs="Courier New"/>
          <w:b w:val="0"/>
          <w:color w:val="000000" w:themeColor="text1"/>
          <w:sz w:val="24"/>
          <w:szCs w:val="24"/>
          <w14:textFill>
            <w14:solidFill>
              <w14:schemeClr w14:val="tx1"/>
            </w14:solidFill>
          </w14:textFill>
        </w:rPr>
        <w:t xml:space="preserve">合同编号</w:t>
      </w:r>
      <w:r>
        <w:rPr>
          <w:rFonts w:hint="default" w:ascii="宋体" w:hAnsi="宋体" w:eastAsia="宋体" w:cs="Courier New"/>
          <w:b w:val="0"/>
          <w:color w:val="000000" w:themeColor="text1"/>
          <w:sz w:val="24"/>
          <w:szCs w:val="24"/>
          <w:lang w:eastAsia="zh-CN"/>
          <w14:textFill>
            <w14:solidFill>
              <w14:schemeClr w14:val="tx1"/>
            </w14:solidFill>
          </w14:textFill>
        </w:rPr>
        <w:t xml:space="preserve">：</w:t>
      </w:r>
      <w:r/>
    </w:p>
    <w:p>
      <w:pPr>
        <w:keepLines w:val="0"/>
        <w:keepNext w:val="0"/>
        <w:pageBreakBefore w:val="0"/>
        <w:spacing w:before="145" w:after="145" w:line="240" w:lineRule="auto"/>
        <w:widowControl w:val="off"/>
        <w:rPr>
          <w:rFonts w:ascii="宋体" w:hAnsi="宋体" w:cs="Courier New"/>
          <w:color w:val="000000" w:themeColor="text1"/>
          <w:sz w:val="24"/>
          <w:szCs w:val="24"/>
          <w14:textFill>
            <w14:solidFill>
              <w14:schemeClr w14:val="tx1"/>
            </w14:solidFill>
          </w14:textFill>
        </w:rPr>
        <w:outlineLvl w:val="9"/>
      </w:pPr>
      <w:r>
        <w:rPr>
          <w:rFonts w:ascii="宋体" w:hAnsi="宋体" w:cs="Courier New"/>
          <w:color w:val="000000" w:themeColor="text1"/>
          <w:sz w:val="24"/>
          <w:szCs w:val="24"/>
          <w14:textFill>
            <w14:solidFill>
              <w14:schemeClr w14:val="tx1"/>
            </w14:solidFill>
          </w14:textFill>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themeColor="text1"/>
          <w:sz w:val="24"/>
          <w:szCs w:val="24"/>
          <w14:textFill>
            <w14:solidFill>
              <w14:schemeClr w14:val="tx1"/>
            </w14:solidFill>
          </w14:textFill>
        </w:rPr>
        <w:outlineLvl w:val="9"/>
      </w:pPr>
      <w:r>
        <w:rPr>
          <w:rFonts w:ascii="宋体" w:hAnsi="宋体" w:eastAsia="宋体" w:cs="Courier New"/>
          <w:color w:val="000000" w:themeColor="text1"/>
          <w:sz w:val="24"/>
          <w:szCs w:val="24"/>
          <w14:textFill>
            <w14:solidFill>
              <w14:schemeClr w14:val="tx1"/>
            </w14:solidFill>
          </w14:textFill>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themeColor="text1"/>
          <w:sz w:val="24"/>
          <w:szCs w:val="24"/>
          <w14:textFill>
            <w14:solidFill>
              <w14:schemeClr w14:val="tx1"/>
            </w14:solidFill>
          </w14:textFill>
        </w:rPr>
        <w:outlineLvl w:val="9"/>
      </w:pPr>
      <w:r>
        <w:rPr>
          <w:rFonts w:ascii="宋体" w:hAnsi="宋体" w:eastAsia="宋体" w:cs="Courier New"/>
          <w:color w:val="000000" w:themeColor="text1"/>
          <w:sz w:val="24"/>
          <w:szCs w:val="24"/>
          <w14:textFill>
            <w14:solidFill>
              <w14:schemeClr w14:val="tx1"/>
            </w14:solidFill>
          </w14:textFill>
        </w:rPr>
        <w:t xml:space="preserve">乙方（卖方）：</w:t>
      </w:r>
      <w:r/>
    </w:p>
    <w:p>
      <w:pPr>
        <w:keepLines w:val="0"/>
        <w:keepNext w:val="0"/>
        <w:pageBreakBefore w:val="0"/>
        <w:spacing w:before="0" w:after="0" w:line="240" w:lineRule="auto"/>
        <w:widowControl w:val="off"/>
        <w:rPr>
          <w:rFonts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lang w:val="en-US" w:eastAsia="zh-CN"/>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lang w:eastAsia="zh-CN"/>
          <w14:textFill>
            <w14:solidFill>
              <w14:schemeClr w14:val="tx1"/>
            </w14:solidFill>
          </w14:textFill>
        </w:rPr>
        <w:t xml:space="preserve">南京市公共资源交易中心</w:t>
      </w:r>
      <w:r>
        <w:rPr>
          <w:rFonts w:hint="eastAsia" w:ascii="宋体" w:hAnsi="宋体" w:cs="Courier New"/>
          <w:color w:val="000000" w:themeColor="text1"/>
          <w:sz w:val="24"/>
          <w:szCs w:val="24"/>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一、合同内容</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1.1 </w:t>
      </w:r>
      <w:r>
        <w:rPr>
          <w:rFonts w:hint="eastAsia" w:ascii="宋体" w:hAnsi="宋体" w:cs="Courier New"/>
          <w:color w:val="000000" w:themeColor="text1"/>
          <w:sz w:val="24"/>
          <w:szCs w:val="24"/>
          <w14:textFill>
            <w14:solidFill>
              <w14:schemeClr w14:val="tx1"/>
            </w14:solidFill>
          </w14:textFill>
        </w:rPr>
        <w:t xml:space="preserve">标的</w:t>
      </w:r>
      <w:r>
        <w:rPr>
          <w:rFonts w:ascii="宋体" w:hAnsi="宋体" w:cs="Courier New"/>
          <w:color w:val="000000" w:themeColor="text1"/>
          <w:sz w:val="24"/>
          <w:szCs w:val="24"/>
          <w14:textFill>
            <w14:solidFill>
              <w14:schemeClr w14:val="tx1"/>
            </w14:solidFill>
          </w14:textFill>
        </w:rPr>
        <w:t xml:space="preserve">名称：</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 标的质量：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spacing w:line="240" w:lineRule="auto"/>
        <w:rPr>
          <w:color w:val="000000" w:themeColor="text1"/>
          <w14:textFill>
            <w14:solidFill>
              <w14:schemeClr w14:val="tx1"/>
            </w14:solidFill>
          </w14:textFill>
        </w:rPr>
        <w:outlineLvl w:val="9"/>
      </w:pPr>
      <w:r>
        <w:rPr>
          <w:rFonts w:ascii="宋体" w:hAnsi="宋体" w:eastAsia="宋体" w:cs="宋体"/>
          <w:color w:val="000000" w:themeColor="text1"/>
          <w:sz w:val="24"/>
          <w:szCs w:val="24"/>
          <w14:textFill>
            <w14:solidFill>
              <w14:schemeClr w14:val="tx1"/>
            </w14:solidFill>
          </w14:textFill>
        </w:rPr>
        <w:t xml:space="preserve">1.8</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宋体" w:hAnsi="宋体" w:eastAsia="宋体" w:cs="宋体"/>
          <w:color w:val="000000" w:themeColor="text1"/>
          <w:sz w:val="24"/>
          <w:szCs w:val="24"/>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二、合同金额</w:t>
      </w:r>
      <w:r/>
    </w:p>
    <w:p>
      <w:pPr>
        <w:pStyle w:val="891"/>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本合同金额为：</w:t>
      </w:r>
      <w:r>
        <w:rPr>
          <w:rFonts w:hint="eastAsia" w:hAnsi="宋体"/>
          <w:color w:val="000000" w:themeColor="text1"/>
          <w:sz w:val="24"/>
          <w:szCs w:val="24"/>
          <w:lang w:val="en-US" w:eastAsia="zh-CN"/>
          <w14:textFill>
            <w14:solidFill>
              <w14:schemeClr w14:val="tx1"/>
            </w14:solidFill>
          </w14:textFill>
        </w:rPr>
        <w:t xml:space="preserve">人民币</w:t>
      </w:r>
      <w:r>
        <w:rPr>
          <w:rFonts w:hint="eastAsia" w:hAnsi="宋体"/>
          <w:color w:val="000000" w:themeColor="text1"/>
          <w:sz w:val="24"/>
          <w:szCs w:val="24"/>
          <w14:textFill>
            <w14:solidFill>
              <w14:schemeClr w14:val="tx1"/>
            </w14:solidFill>
          </w14:textFill>
        </w:rPr>
        <w:t xml:space="preserve">____________________</w:t>
      </w:r>
      <w:r>
        <w:rPr>
          <w:rFonts w:hint="eastAsia" w:hAnsi="宋体"/>
          <w:color w:val="000000" w:themeColor="text1"/>
          <w:sz w:val="24"/>
          <w:szCs w:val="24"/>
          <w:lang w:val="en-US" w:eastAsia="zh-CN"/>
          <w14:textFill>
            <w14:solidFill>
              <w14:schemeClr w14:val="tx1"/>
            </w14:solidFill>
          </w14:textFill>
        </w:rPr>
        <w:t xml:space="preserve">元</w:t>
      </w:r>
      <w:r>
        <w:rPr>
          <w:rFonts w:hint="eastAsia" w:hAnsi="宋体"/>
          <w:color w:val="000000" w:themeColor="text1"/>
          <w:sz w:val="24"/>
          <w:szCs w:val="24"/>
          <w14:textFill>
            <w14:solidFill>
              <w14:schemeClr w14:val="tx1"/>
            </w14:solidFill>
          </w14:textFill>
        </w:rPr>
        <w:t xml:space="preserve">，（</w:t>
      </w:r>
      <w:r>
        <w:rPr>
          <w:rFonts w:hint="eastAsia" w:hAnsi="宋体"/>
          <w:color w:val="000000" w:themeColor="text1"/>
          <w:sz w:val="24"/>
          <w:szCs w:val="24"/>
          <w:lang w:val="en-US" w:eastAsia="zh-CN"/>
          <w14:textFill>
            <w14:solidFill>
              <w14:schemeClr w14:val="tx1"/>
            </w14:solidFill>
          </w14:textFill>
        </w:rPr>
        <w:t xml:space="preserve">大</w:t>
      </w:r>
      <w:r>
        <w:rPr>
          <w:rFonts w:hint="eastAsia" w:hAnsi="宋体"/>
          <w:color w:val="000000" w:themeColor="text1"/>
          <w:sz w:val="24"/>
          <w:szCs w:val="24"/>
          <w14:textFill>
            <w14:solidFill>
              <w14:schemeClr w14:val="tx1"/>
            </w14:solidFill>
          </w14:textFill>
        </w:rPr>
        <w:t xml:space="preserve">写</w:t>
      </w:r>
      <w:r>
        <w:rPr>
          <w:rFonts w:hint="eastAsia"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u w:val="none"/>
          <w14:textFill>
            <w14:solidFill>
              <w14:schemeClr w14:val="tx1"/>
            </w14:solidFill>
          </w14:textFill>
        </w:rPr>
        <w:t xml:space="preserve">_____________________</w:t>
      </w:r>
      <w:r>
        <w:rPr>
          <w:rFonts w:hint="eastAsia" w:hAnsi="宋体"/>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3.1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3.2 </w:t>
      </w:r>
      <w:r>
        <w:rPr>
          <w:rFonts w:hint="eastAsia" w:ascii="宋体" w:hAnsi="宋体" w:eastAsia="宋体" w:cs="Courier New"/>
          <w:color w:val="000000" w:themeColor="text1"/>
          <w:sz w:val="24"/>
          <w:szCs w:val="24"/>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以合法方式和途径将其全部披露或本合同终止后5年为止，以两者孰长为准</w:t>
      </w:r>
      <w:r>
        <w:rPr>
          <w:rFonts w:hint="eastAsia" w:ascii="宋体" w:hAnsi="宋体" w:cs="Courier New"/>
          <w:color w:val="000000" w:themeColor="text1"/>
          <w:sz w:val="24"/>
          <w:szCs w:val="24"/>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4.1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outlineLvl w:val="3"/>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本项目乙方无需缴纳</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履约保证金</w:t>
      </w:r>
      <w:r>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7.1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7.3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八、合同款项支付</w:t>
      </w:r>
      <w:r/>
    </w:p>
    <w:p>
      <w:pPr>
        <w:pStyle w:val="891"/>
        <w:keepLines w:val="0"/>
        <w:keepNext w:val="0"/>
        <w:pageBreakBefore w:val="0"/>
        <w:spacing w:before="0" w:after="0" w:line="240" w:lineRule="auto"/>
        <w:widowControl w:val="off"/>
        <w:rPr>
          <w:rFonts w:hint="eastAsia" w:ascii="宋体" w:hAnsi="宋体" w:eastAsia="宋体" w:cs="Courier New"/>
          <w:color w:val="000000" w:themeColor="text1"/>
          <w:sz w:val="24"/>
          <w:szCs w:val="24"/>
          <w:lang w:val="en-US" w:eastAsia="zh-CN"/>
          <w14:textFill>
            <w14:solidFill>
              <w14:schemeClr w14:val="tx1"/>
            </w14:solidFill>
          </w14:textFill>
        </w:rPr>
        <w:outlineLvl w:val="3"/>
      </w:pPr>
      <w:r>
        <w:rPr>
          <w:rFonts w:hint="eastAsia" w:ascii="宋体" w:hAnsi="宋体" w:eastAsia="宋体" w:cs="Courier New"/>
          <w:color w:val="000000" w:themeColor="text1"/>
          <w:sz w:val="24"/>
          <w:szCs w:val="24"/>
          <w14:textFill>
            <w14:solidFill>
              <w14:schemeClr w14:val="tx1"/>
            </w14:solidFill>
          </w14:textFill>
        </w:rPr>
        <w:t xml:space="preserve">8.1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lang w:val="en-US" w:eastAsia="zh-CN"/>
          <w14:textFill>
            <w14:solidFill>
              <w14:schemeClr w14:val="tx1"/>
            </w14:solidFill>
          </w14:textFill>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8.1.1 合同签订且服务团队人员到位后，甲方支付合同总价款的30%作为预付款。</w:t>
      </w:r>
      <w:r/>
    </w:p>
    <w:p>
      <w:pPr>
        <w:pStyle w:val="89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8.1.2 系统开发完成并验收合格后，甲方支付合同总价款的</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0%。</w:t>
      </w:r>
      <w:r/>
    </w:p>
    <w:p>
      <w:pPr>
        <w:pStyle w:val="891"/>
        <w:spacing w:line="264" w:lineRule="auto"/>
        <w:rPr>
          <w:rFonts w:hint="eastAsia"/>
          <w:color w:val="000000" w:themeColor="text1"/>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8.1.3 满足合同约定支付条件的，甲方收到乙方发票后10个工作日内，将资金支付到合同约定的乙方账户。 </w:t>
      </w:r>
      <w:r/>
    </w:p>
    <w:p>
      <w:pPr>
        <w:pStyle w:val="891"/>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14:textFill>
            <w14:solidFill>
              <w14:schemeClr w14:val="tx1"/>
            </w14:solidFill>
          </w14:textFill>
        </w:rPr>
        <w:t xml:space="preserve">，</w:t>
      </w:r>
      <w:r>
        <w:rPr>
          <w:rFonts w:hint="eastAsia" w:ascii="宋体" w:hAnsi="宋体" w:eastAsia="宋体" w:cs="Courier New"/>
          <w:color w:val="000000" w:themeColor="text1"/>
          <w:sz w:val="24"/>
          <w:szCs w:val="24"/>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14:textFill>
            <w14:solidFill>
              <w14:schemeClr w14:val="tx1"/>
            </w14:solidFill>
          </w14:textFill>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9.1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本合同执行中</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14:textFill>
            <w14:solidFill>
              <w14:schemeClr w14:val="tx1"/>
            </w14:solidFill>
          </w14:textFill>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10.4 如有必要，甲方</w:t>
      </w:r>
      <w:r>
        <w:rPr>
          <w:rFonts w:hint="eastAsia" w:ascii="宋体" w:hAnsi="宋体" w:eastAsia="宋体" w:cs="Courier New"/>
          <w:color w:val="000000" w:themeColor="text1"/>
          <w:sz w:val="24"/>
          <w:szCs w:val="24"/>
          <w:lang w:eastAsia="zh-CN"/>
          <w14:textFill>
            <w14:solidFill>
              <w14:schemeClr w14:val="tx1"/>
            </w14:solidFill>
          </w14:textFill>
        </w:rPr>
        <w:t xml:space="preserve">可</w:t>
      </w:r>
      <w:r>
        <w:rPr>
          <w:rFonts w:hint="eastAsia" w:ascii="宋体" w:hAnsi="宋体" w:eastAsia="宋体" w:cs="Courier New"/>
          <w:color w:val="000000" w:themeColor="text1"/>
          <w:sz w:val="24"/>
          <w:szCs w:val="24"/>
          <w14:textFill>
            <w14:solidFill>
              <w14:schemeClr w14:val="tx1"/>
            </w14:solidFill>
          </w14:textFill>
        </w:rPr>
        <w:t xml:space="preserve">邀请参加本项目</w:t>
      </w:r>
      <w:r>
        <w:rPr>
          <w:rFonts w:hint="eastAsia" w:ascii="宋体" w:hAnsi="宋体" w:eastAsia="宋体" w:cs="Courier New"/>
          <w:color w:val="000000" w:themeColor="text1"/>
          <w:sz w:val="24"/>
          <w:szCs w:val="24"/>
          <w:lang w:eastAsia="zh-CN"/>
          <w14:textFill>
            <w14:solidFill>
              <w14:schemeClr w14:val="tx1"/>
            </w14:solidFill>
          </w14:textFill>
        </w:rPr>
        <w:t xml:space="preserve">投标</w:t>
      </w:r>
      <w:r>
        <w:rPr>
          <w:rFonts w:hint="eastAsia" w:ascii="宋体" w:hAnsi="宋体" w:eastAsia="宋体" w:cs="Courier New"/>
          <w:color w:val="000000" w:themeColor="text1"/>
          <w:sz w:val="24"/>
          <w:szCs w:val="24"/>
          <w14:textFill>
            <w14:solidFill>
              <w14:schemeClr w14:val="tx1"/>
            </w14:solidFill>
          </w14:textFill>
        </w:rPr>
        <w:t xml:space="preserve">的其他供应商或第三方专业机构及专家参与验收，相关意见将作为验收</w:t>
      </w:r>
      <w:r>
        <w:rPr>
          <w:rFonts w:hint="eastAsia" w:ascii="宋体" w:hAnsi="宋体" w:eastAsia="宋体" w:cs="Courier New"/>
          <w:color w:val="000000" w:themeColor="text1"/>
          <w:sz w:val="24"/>
          <w:szCs w:val="24"/>
          <w:lang w:eastAsia="zh-CN"/>
          <w14:textFill>
            <w14:solidFill>
              <w14:schemeClr w14:val="tx1"/>
            </w14:solidFill>
          </w14:textFill>
        </w:rPr>
        <w:t xml:space="preserve">结论</w:t>
      </w:r>
      <w:r>
        <w:rPr>
          <w:rFonts w:hint="eastAsia" w:ascii="宋体" w:hAnsi="宋体" w:eastAsia="宋体" w:cs="Courier New"/>
          <w:color w:val="000000" w:themeColor="text1"/>
          <w:sz w:val="24"/>
          <w:szCs w:val="24"/>
          <w14:textFill>
            <w14:solidFill>
              <w14:schemeClr w14:val="tx1"/>
            </w14:solidFill>
          </w14:textFill>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themeColor="text1"/>
          <w:sz w:val="24"/>
          <w:szCs w:val="24"/>
          <w:lang w:val="en-US" w:eastAsia="zh-CN"/>
          <w14:textFill>
            <w14:solidFill>
              <w14:schemeClr w14:val="tx1"/>
            </w14:solidFill>
          </w14:textFill>
        </w:rPr>
        <w:t xml:space="preserve">服务</w:t>
      </w:r>
      <w:r>
        <w:rPr>
          <w:rFonts w:hint="eastAsia" w:ascii="宋体" w:hAnsi="宋体" w:eastAsia="宋体" w:cs="Courier New"/>
          <w:color w:val="000000" w:themeColor="text1"/>
          <w:sz w:val="24"/>
          <w:szCs w:val="24"/>
          <w14:textFill>
            <w14:solidFill>
              <w14:schemeClr w14:val="tx1"/>
            </w14:solidFill>
          </w14:textFill>
        </w:rPr>
        <w:t xml:space="preserve">的验收情况及项目总体评价,由验收双方共同签署。验收结果与采购合同约定的资金支付及履约保证金</w:t>
      </w:r>
      <w:r>
        <w:rPr>
          <w:rFonts w:hint="eastAsia" w:ascii="宋体" w:hAnsi="宋体" w:eastAsia="宋体" w:cs="Courier New"/>
          <w:color w:val="000000" w:themeColor="text1"/>
          <w:sz w:val="24"/>
          <w:szCs w:val="24"/>
          <w:lang w:eastAsia="zh-CN"/>
          <w14:textFill>
            <w14:solidFill>
              <w14:schemeClr w14:val="tx1"/>
            </w14:solidFill>
          </w14:textFill>
        </w:rPr>
        <w:t xml:space="preserve">退</w:t>
      </w:r>
      <w:r>
        <w:rPr>
          <w:rFonts w:hint="eastAsia" w:ascii="宋体" w:hAnsi="宋体" w:eastAsia="宋体" w:cs="Courier New"/>
          <w:color w:val="000000" w:themeColor="text1"/>
          <w:sz w:val="24"/>
          <w:szCs w:val="24"/>
          <w14:textFill>
            <w14:solidFill>
              <w14:schemeClr w14:val="tx1"/>
            </w14:solidFill>
          </w14:textFill>
        </w:rPr>
        <w:t xml:space="preserve">还挂钩。履约验收的各项资料存档备查。</w:t>
      </w:r>
      <w:r/>
    </w:p>
    <w:p>
      <w:pPr>
        <w:rPr>
          <w:rFonts w:hint="eastAsia" w:ascii="宋体" w:hAnsi="宋体" w:eastAsia="宋体" w:cs="Courier New"/>
          <w:color w:val="000000" w:themeColor="text1"/>
          <w:sz w:val="24"/>
          <w:szCs w:val="24"/>
          <w:lang w:val="zh-CN"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10.6 验收合格的项目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b w:val="0"/>
          <w:bCs w:val="0"/>
          <w:color w:val="000000" w:themeColor="text1"/>
          <w:sz w:val="24"/>
          <w:szCs w:val="24"/>
          <w14:textFill>
            <w14:solidFill>
              <w14:schemeClr w14:val="tx1"/>
            </w14:solidFill>
          </w14:textFill>
        </w:rPr>
      </w:pPr>
      <w:r>
        <w:rPr>
          <w:rFonts w:hint="eastAsia" w:ascii="宋体" w:hAnsi="宋体" w:eastAsia="宋体" w:cs="Courier New"/>
          <w:b w:val="0"/>
          <w:bCs w:val="0"/>
          <w:color w:val="000000" w:themeColor="text1"/>
          <w:sz w:val="24"/>
          <w:szCs w:val="24"/>
          <w14:textFill>
            <w14:solidFill>
              <w14:schemeClr w14:val="tx1"/>
            </w14:solidFill>
          </w14:textFill>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，应</w:t>
      </w:r>
      <w:r>
        <w:rPr>
          <w:rFonts w:hint="eastAsia" w:ascii="宋体" w:hAnsi="宋体" w:eastAsia="宋体" w:cs="Courier New"/>
          <w:color w:val="000000" w:themeColor="text1"/>
          <w:sz w:val="24"/>
          <w:szCs w:val="24"/>
          <w14:textFill>
            <w14:solidFill>
              <w14:schemeClr w14:val="tx1"/>
            </w14:solidFill>
          </w14:textFill>
        </w:rPr>
        <w:t xml:space="preserve">向乙方偿付拒绝接受服务合同总额</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10% </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11.2 </w:t>
      </w:r>
      <w:r>
        <w:rPr>
          <w:rFonts w:hint="eastAsia" w:ascii="宋体" w:hAnsi="宋体" w:eastAsia="宋体" w:cs="Courier New"/>
          <w:color w:val="000000" w:themeColor="text1"/>
          <w:sz w:val="24"/>
          <w:szCs w:val="24"/>
          <w14:textFill>
            <w14:solidFill>
              <w14:schemeClr w14:val="tx1"/>
            </w14:solidFill>
          </w14:textFill>
        </w:rPr>
        <w:t xml:space="preserve">甲方无故逾期验收和办理支付手续的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 xml:space="preserve">0.1%</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向乙方支付违约金</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但违约金最高不得超过合同总价的</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10 </w:t>
      </w:r>
      <w:r>
        <w:rPr>
          <w:rFonts w:ascii="宋体" w:hAnsi="宋体" w:eastAsia="宋体" w:cs="宋体"/>
          <w:color w:val="000000" w:themeColor="text1"/>
          <w:sz w:val="24"/>
          <w:szCs w:val="24"/>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11.3 乙方逾期提供服务的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应按逾期提供服务合同总额每日</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 xml:space="preserve">0.1%</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u w:val="none"/>
          <w:lang w:val="en-US" w:eastAsia="zh-CN"/>
          <w14:textFill>
            <w14:solidFill>
              <w14:schemeClr w14:val="tx1"/>
            </w14:solidFill>
          </w14:textFill>
        </w:rPr>
        <w:t xml:space="preserve">向</w:t>
      </w:r>
      <w:r>
        <w:rPr>
          <w:rFonts w:hint="eastAsia" w:ascii="宋体" w:hAnsi="宋体" w:eastAsia="宋体" w:cs="Courier New"/>
          <w:color w:val="000000" w:themeColor="text1"/>
          <w:sz w:val="24"/>
          <w:szCs w:val="24"/>
          <w14:textFill>
            <w14:solidFill>
              <w14:schemeClr w14:val="tx1"/>
            </w14:solidFill>
          </w14:textFill>
        </w:rPr>
        <w:t xml:space="preserve">甲方支付违约金，由甲方从待付合同款中扣除。乙方</w:t>
      </w:r>
      <w:r>
        <w:rPr>
          <w:rFonts w:hint="eastAsia" w:ascii="宋体" w:hAnsi="宋体" w:cs="Courier New"/>
          <w:color w:val="000000" w:themeColor="text1"/>
          <w:sz w:val="24"/>
          <w:szCs w:val="24"/>
          <w14:textFill>
            <w14:solidFill>
              <w14:schemeClr w14:val="tx1"/>
            </w14:solidFill>
          </w14:textFill>
        </w:rPr>
        <w:t xml:space="preserve">逾期超过约定日期30个工作日不能提供服务</w:t>
      </w:r>
      <w:r>
        <w:rPr>
          <w:rFonts w:ascii="宋体" w:hAnsi="宋体" w:cs="宋体"/>
          <w:color w:val="000000" w:themeColor="text1"/>
          <w:sz w:val="24"/>
          <w:szCs w:val="24"/>
          <w14:textFill>
            <w14:solidFill>
              <w14:schemeClr w14:val="tx1"/>
            </w14:solidFill>
          </w14:textFill>
        </w:rPr>
        <w:t xml:space="preserve">，且该逾期非因甲方原因或不可抗力所致</w:t>
      </w:r>
      <w:r>
        <w:rPr>
          <w:rFonts w:hint="eastAsia" w:ascii="宋体" w:hAnsi="宋体" w:cs="Courier New"/>
          <w:color w:val="000000" w:themeColor="text1"/>
          <w:sz w:val="24"/>
          <w:szCs w:val="24"/>
          <w14:textFill>
            <w14:solidFill>
              <w14:schemeClr w14:val="tx1"/>
            </w14:solidFill>
          </w14:textFill>
        </w:rPr>
        <w:t xml:space="preserve">，甲方可解除本合同。</w:t>
      </w:r>
      <w:r>
        <w:rPr>
          <w:rFonts w:hint="eastAsia" w:ascii="宋体" w:hAnsi="宋体" w:eastAsia="宋体" w:cs="Courier New"/>
          <w:color w:val="000000" w:themeColor="text1"/>
          <w:sz w:val="24"/>
          <w:szCs w:val="24"/>
          <w14:textFill>
            <w14:solidFill>
              <w14:schemeClr w14:val="tx1"/>
            </w14:solidFill>
          </w14:textFill>
        </w:rPr>
        <w:t xml:space="preserve">乙方因逾期提供服务或因其他违约行为导致甲方解除合同的</w:t>
      </w:r>
      <w:r>
        <w:rPr>
          <w:rFonts w:hint="eastAsia" w:ascii="宋体" w:hAnsi="宋体" w:eastAsia="宋体" w:cs="Courier New"/>
          <w:color w:val="000000" w:themeColor="text1"/>
          <w:sz w:val="24"/>
          <w:szCs w:val="24"/>
          <w14:textFill>
            <w14:solidFill>
              <w14:schemeClr w14:val="tx1"/>
            </w14:solidFill>
          </w14:textFill>
        </w:rPr>
        <w:t xml:space="preserve">，应向甲方支付合同总</w:t>
      </w:r>
      <w:r>
        <w:rPr>
          <w:rFonts w:hint="eastAsia" w:ascii="宋体" w:hAnsi="宋体" w:cs="Courier New"/>
          <w:color w:val="000000" w:themeColor="text1"/>
          <w:sz w:val="24"/>
          <w:szCs w:val="24"/>
          <w:lang w:val="en-US" w:eastAsia="zh-CN"/>
          <w14:textFill>
            <w14:solidFill>
              <w14:schemeClr w14:val="tx1"/>
            </w14:solidFill>
          </w14:textFill>
        </w:rPr>
        <w:t xml:space="preserve">额</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10% </w:t>
      </w:r>
      <w:r>
        <w:rPr>
          <w:rFonts w:hint="eastAsia" w:ascii="宋体" w:hAnsi="宋体" w:eastAsia="宋体" w:cs="Courier New"/>
          <w:color w:val="000000" w:themeColor="text1"/>
          <w:sz w:val="24"/>
          <w:szCs w:val="24"/>
          <w14:textFill>
            <w14:solidFill>
              <w14:schemeClr w14:val="tx1"/>
            </w14:solidFill>
          </w14:textFill>
        </w:rPr>
        <w:t xml:space="preserve">的违约金</w:t>
      </w:r>
      <w:r>
        <w:rPr>
          <w:rFonts w:hint="eastAsia" w:ascii="宋体" w:hAnsi="宋体" w:cs="Courier New"/>
          <w:color w:val="000000" w:themeColor="text1"/>
          <w:sz w:val="24"/>
          <w:szCs w:val="24"/>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000000" w:themeColor="text1"/>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1</w:t>
      </w:r>
      <w:r>
        <w:rPr>
          <w:rFonts w:hint="eastAsia" w:ascii="宋体" w:hAnsi="宋体" w:cs="Courier New"/>
          <w:color w:val="000000" w:themeColor="text1"/>
          <w:sz w:val="24"/>
          <w:szCs w:val="24"/>
          <w:lang w:val="en-US" w:eastAsia="zh-CN"/>
          <w14:textFill>
            <w14:solidFill>
              <w14:schemeClr w14:val="tx1"/>
            </w14:solidFill>
          </w14:textFill>
        </w:rPr>
        <w:t xml:space="preserve">1</w:t>
      </w:r>
      <w:r>
        <w:rPr>
          <w:rFonts w:hint="eastAsia" w:ascii="宋体" w:hAnsi="宋体" w:eastAsia="宋体" w:cs="Courier New"/>
          <w:color w:val="000000" w:themeColor="text1"/>
          <w:sz w:val="24"/>
          <w:szCs w:val="24"/>
          <w:lang w:val="en-US" w:eastAsia="zh-CN"/>
          <w14:textFill>
            <w14:solidFill>
              <w14:schemeClr w14:val="tx1"/>
            </w14:solidFill>
          </w14:textFill>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13.1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双方在签订、履行合同中所发生的一切争议，应通过友好协商解决。如协商不成</w:t>
      </w:r>
      <w:r>
        <w:rPr>
          <w:rFonts w:hint="eastAsia" w:ascii="宋体" w:hAnsi="宋体" w:eastAsia="宋体" w:cs="Courier New"/>
          <w:color w:val="000000" w:themeColor="text1"/>
          <w:sz w:val="24"/>
          <w:szCs w:val="24"/>
          <w:lang w:eastAsia="zh-CN"/>
          <w14:textFill>
            <w14:solidFill>
              <w14:schemeClr w14:val="tx1"/>
            </w14:solidFill>
          </w14:textFill>
        </w:rPr>
        <w:t xml:space="preserve">的</w:t>
      </w:r>
      <w:r>
        <w:rPr>
          <w:rFonts w:hint="eastAsia" w:ascii="宋体" w:hAnsi="宋体" w:eastAsia="宋体" w:cs="Courier New"/>
          <w:color w:val="000000" w:themeColor="text1"/>
          <w:sz w:val="24"/>
          <w:szCs w:val="24"/>
          <w14:textFill>
            <w14:solidFill>
              <w14:schemeClr w14:val="tx1"/>
            </w14:solidFill>
          </w14:textFill>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cs="Courier New"/>
          <w:color w:val="000000" w:themeColor="text1"/>
          <w:sz w:val="24"/>
          <w:szCs w:val="24"/>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14:textFill>
            <w14:solidFill>
              <w14:schemeClr w14:val="tx1"/>
            </w14:solidFill>
          </w14:textFill>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本合同未尽事宜，遵照《</w:t>
      </w:r>
      <w:r>
        <w:rPr>
          <w:rFonts w:hint="eastAsia" w:ascii="宋体" w:hAnsi="宋体" w:eastAsia="宋体" w:cs="Courier New"/>
          <w:color w:val="000000" w:themeColor="text1"/>
          <w:sz w:val="24"/>
          <w:szCs w:val="24"/>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民法典》《</w:t>
      </w:r>
      <w:r>
        <w:rPr>
          <w:rFonts w:hint="eastAsia" w:ascii="宋体" w:hAnsi="宋体" w:eastAsia="宋体" w:cs="Courier New"/>
          <w:color w:val="000000" w:themeColor="text1"/>
          <w:sz w:val="24"/>
          <w:szCs w:val="24"/>
          <w:lang w:val="en-US"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14.3 本合同正本一式两份，具有同等法律效力，甲方、乙方各执一份。</w:t>
      </w:r>
      <w:r/>
    </w:p>
    <w:p>
      <w:pPr>
        <w:pStyle w:val="891"/>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  </w:t>
      </w:r>
      <w:bookmarkEnd w:id="189"/>
      <w:r/>
      <w:bookmarkEnd w:id="190"/>
      <w:r/>
      <w:bookmarkEnd w:id="191"/>
      <w:r/>
      <w:r/>
    </w:p>
    <w:p>
      <w:pPr>
        <w:pStyle w:val="891"/>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甲方：</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lang w:val="en-US" w:eastAsia="zh-CN"/>
          <w14:textFill>
            <w14:solidFill>
              <w14:schemeClr w14:val="tx1"/>
            </w14:solidFill>
          </w14:textFill>
        </w:rPr>
        <w:t xml:space="preserve">公章</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14:textFill>
            <w14:solidFill>
              <w14:schemeClr w14:val="tx1"/>
            </w14:solidFill>
          </w14:textFill>
        </w:rPr>
        <w:t xml:space="preserve">                       乙方：</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lang w:val="en-US" w:eastAsia="zh-CN"/>
          <w14:textFill>
            <w14:solidFill>
              <w14:schemeClr w14:val="tx1"/>
            </w14:solidFill>
          </w14:textFill>
        </w:rPr>
        <w:t xml:space="preserve">公章</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14:textFill>
            <w14:solidFill>
              <w14:schemeClr w14:val="tx1"/>
            </w14:solidFill>
          </w14:textFill>
        </w:rPr>
        <w:t xml:space="preserve"> </w:t>
      </w:r>
      <w:r/>
    </w:p>
    <w:p>
      <w:pPr>
        <w:pStyle w:val="891"/>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  地址：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地址： </w:t>
      </w:r>
      <w:r/>
    </w:p>
    <w:p>
      <w:pPr>
        <w:pStyle w:val="891"/>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  法定代表人或授权代表：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法定代表人或授权代表：</w:t>
      </w:r>
      <w:r/>
    </w:p>
    <w:p>
      <w:pPr>
        <w:pStyle w:val="891"/>
        <w:ind w:firstLine="240"/>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联系电话：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联系电话：          </w:t>
      </w:r>
      <w:r/>
    </w:p>
    <w:p>
      <w:pPr>
        <w:pStyle w:val="891"/>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                                          </w:t>
      </w:r>
      <w:r/>
    </w:p>
    <w:p>
      <w:pPr>
        <w:pStyle w:val="891"/>
        <w:ind w:firstLine="5280"/>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签订日期：</w:t>
      </w:r>
      <w:r/>
    </w:p>
    <w:p>
      <w:pPr>
        <w:pStyle w:val="891"/>
        <w:ind w:firstLine="4800"/>
        <w:keepLines w:val="0"/>
        <w:keepNext w:val="0"/>
        <w:pageBreakBefore w:val="0"/>
        <w:spacing w:before="120" w:after="120" w:line="240"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9"/>
      </w:pPr>
      <w:r>
        <w:rPr>
          <w:rFonts w:hint="eastAsia" w:ascii="宋体" w:hAnsi="宋体" w:eastAsia="宋体" w:cs="Times New Roman"/>
          <w:b/>
          <w:bCs w:val="0"/>
          <w:color w:val="000000" w:themeColor="text1"/>
          <w:sz w:val="30"/>
          <w:szCs w:val="21"/>
          <w:highlight w:val="none"/>
          <w14:textFill>
            <w14:solidFill>
              <w14:schemeClr w14:val="tx1"/>
            </w14:solidFill>
          </w14:textFill>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1"/>
      </w:pPr>
      <w:r>
        <w:rPr>
          <w:rFonts w:hint="eastAsia" w:ascii="宋体" w:hAnsi="宋体" w:eastAsia="宋体" w:cs="Times New Roman"/>
          <w:b/>
          <w:bCs w:val="0"/>
          <w:color w:val="000000" w:themeColor="text1"/>
          <w:sz w:val="30"/>
          <w:szCs w:val="21"/>
          <w:highlight w:val="none"/>
          <w14:textFill>
            <w14:solidFill>
              <w14:schemeClr w14:val="tx1"/>
            </w14:solidFill>
          </w14:textFill>
        </w:rPr>
        <w:t xml:space="preserve">《*******合同》补充协议（合同附件）</w:t>
      </w:r>
      <w:r/>
    </w:p>
    <w:p>
      <w:pPr>
        <w:pStyle w:val="891"/>
        <w:ind w:firstLine="840"/>
        <w:jc w:val="left"/>
        <w:keepLines w:val="0"/>
        <w:keepNext w:val="0"/>
        <w:pageBreakBefore w:val="0"/>
        <w:spacing w:before="120" w:after="120" w:line="24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如遇招标文件及合同未约定事项，双方可友好协商签订补充协议。</w:t>
      </w:r>
      <w:r/>
    </w:p>
    <w:p>
      <w:pPr>
        <w:pStyle w:val="891"/>
        <w:ind w:firstLine="840"/>
        <w:jc w:val="left"/>
        <w:keepLines w:val="0"/>
        <w:keepNext w:val="0"/>
        <w:pageBreakBefore w:val="0"/>
        <w:spacing w:before="120" w:after="120" w:line="240" w:lineRule="auto"/>
        <w:widowControl w:val="off"/>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91"/>
        <w:jc w:val="center"/>
        <w:spacing w:before="120" w:after="120" w:line="0" w:lineRule="atLeast"/>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outlineLvl w:val="0"/>
      </w:pPr>
      <w:r>
        <w:rPr>
          <w:rFonts w:hint="eastAsia" w:hAnsi="宋体"/>
          <w:color w:val="000000" w:themeColor="text1"/>
          <w:sz w:val="24"/>
          <w:szCs w:val="24"/>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t xml:space="preserve">第</w:t>
      </w:r>
      <w:bookmarkEnd w:id="43"/>
      <w:r>
        <w:rPr>
          <w:rFonts w:hint="eastAsia" w:ascii="方正小标宋简体" w:hAnsi="方正小标宋简体" w:eastAsia="方正小标宋简体" w:cs="方正小标宋简体"/>
          <w:color w:val="000000" w:themeColor="text1"/>
          <w:sz w:val="36"/>
          <w:szCs w:val="36"/>
          <w:lang w:val="en-US" w:eastAsia="zh-CN" w:bidi="ar-SA"/>
          <w14:textFill>
            <w14:solidFill>
              <w14:schemeClr w14:val="tx1"/>
            </w14:solidFill>
          </w14:textFill>
        </w:rPr>
        <w:t xml:space="preserve">四章  采购需求</w:t>
      </w:r>
      <w:bookmarkEnd w:id="44"/>
      <w:r/>
      <w:bookmarkEnd w:id="45"/>
      <w:r/>
      <w:bookmarkEnd w:id="46"/>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14:textFill>
            <w14:solidFill>
              <w14:schemeClr w14:val="tx1"/>
            </w14:solidFill>
          </w14:textFill>
        </w:rPr>
      </w:pPr>
      <w:r/>
      <w:bookmarkStart w:id="192" w:name="_Toc49090575"/>
      <w:r/>
      <w:bookmarkStart w:id="193" w:name="_Toc26554093"/>
      <w:r>
        <w:rPr>
          <w:rFonts w:hint="eastAsia" w:ascii="黑体" w:hAnsi="黑体" w:eastAsia="黑体" w:cs="黑体"/>
          <w:color w:val="000000" w:themeColor="text1"/>
          <w:sz w:val="24"/>
          <w:szCs w:val="24"/>
          <w:lang w:eastAsia="zh-CN"/>
          <w14:textFill>
            <w14:solidFill>
              <w14:schemeClr w14:val="tx1"/>
            </w14:solidFill>
          </w14:textFill>
        </w:rPr>
        <w:t xml:space="preserve">一、</w:t>
      </w:r>
      <w:r>
        <w:rPr>
          <w:rFonts w:hint="eastAsia" w:ascii="黑体" w:hAnsi="黑体" w:eastAsia="黑体" w:cs="黑体"/>
          <w:color w:val="000000" w:themeColor="text1"/>
          <w:sz w:val="24"/>
          <w:szCs w:val="24"/>
          <w14:textFill>
            <w14:solidFill>
              <w14:schemeClr w14:val="tx1"/>
            </w14:solidFill>
          </w14:textFill>
        </w:rPr>
        <w:t xml:space="preserve">项目属性</w:t>
      </w:r>
      <w:r>
        <w:rPr>
          <w:rFonts w:hint="eastAsia" w:ascii="黑体" w:hAnsi="黑体" w:eastAsia="黑体" w:cs="黑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lang w:eastAsia="zh-CN"/>
          <w14:textFill>
            <w14:solidFill>
              <w14:schemeClr w14:val="tx1"/>
            </w14:solidFill>
          </w14:textFill>
        </w:rPr>
      </w:pPr>
      <w:r>
        <w:rPr>
          <w:rFonts w:hint="eastAsia" w:ascii="黑体" w:hAnsi="黑体" w:eastAsia="黑体" w:cs="黑体"/>
          <w:color w:val="000000" w:themeColor="text1"/>
          <w:sz w:val="24"/>
          <w:szCs w:val="24"/>
          <w:lang w:eastAsia="zh-CN"/>
          <w14:textFill>
            <w14:solidFill>
              <w14:schemeClr w14:val="tx1"/>
            </w14:solidFill>
          </w14:textFill>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（一）项目背景</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根据中国气象局《气象高质量发展纲要（2022—2035年）》及</w:t>
      </w:r>
      <w:r>
        <w:rPr>
          <w:rFonts w:hint="eastAsia" w:ascii="宋体" w:hAnsi="宋体" w:eastAsia="宋体" w:cs="宋体"/>
          <w:color w:val="000000" w:themeColor="text1"/>
          <w:sz w:val="24"/>
          <w:szCs w:val="24"/>
          <w14:textFill>
            <w14:solidFill>
              <w14:schemeClr w14:val="tx1"/>
            </w14:solidFill>
          </w14:textFill>
        </w:rPr>
        <w:t xml:space="preserve">《"气象数据要素×"三年行动实施方案（2024—2026年）》要求，需推动气象数据与农业产业深度融合。南京市气象局虽已汇聚积淹水监测站、自动气象站、农业小气候站等多源数据及预报预警产品，但在农业气象产品体系化设计、多源数据融合加工、场景化服务输出等方面仍存短板，尚未形成标准化、智能化、可定制的产品体系。为此，建设南京都市现代农业气象服务体系建设项目（三期），旨在将气象数据转化为高质量农业气象产品，提升农业生产、管理、经营全链条服务能力，是落实国家政策、释放数据要素价值、赋能都市现代农业高质量发展的必然选择。</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lang w:eastAsia="zh-CN"/>
          <w14:textFill>
            <w14:solidFill>
              <w14:schemeClr w14:val="tx1"/>
            </w14:solidFill>
          </w14:textFill>
        </w:rPr>
      </w:pPr>
      <w:r>
        <w:rPr>
          <w:rFonts w:hint="eastAsia" w:ascii="黑体" w:hAnsi="黑体" w:eastAsia="黑体" w:cs="黑体"/>
          <w:color w:val="000000" w:themeColor="text1"/>
          <w:sz w:val="24"/>
          <w:szCs w:val="24"/>
          <w:lang w:eastAsia="zh-CN"/>
          <w14:textFill>
            <w14:solidFill>
              <w14:schemeClr w14:val="tx1"/>
            </w14:solidFill>
          </w14:textFill>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lang w:eastAsia="zh-CN"/>
          <w14:textFill>
            <w14:solidFill>
              <w14:schemeClr w14:val="tx1"/>
            </w14:solidFill>
          </w14:textFill>
        </w:rPr>
        <w:outlineLvl w:val="1"/>
      </w:pPr>
      <w:r>
        <w:rPr>
          <w:rFonts w:hint="eastAsia" w:ascii="黑体" w:hAnsi="黑体" w:eastAsia="黑体" w:cs="黑体"/>
          <w:color w:val="000000" w:themeColor="text1"/>
          <w:sz w:val="24"/>
          <w:szCs w:val="24"/>
          <w:lang w:eastAsia="zh-CN"/>
          <w14:textFill>
            <w14:solidFill>
              <w14:schemeClr w14:val="tx1"/>
            </w14:solidFill>
          </w14:textFill>
        </w:rPr>
        <w:t xml:space="preserve">三、</w:t>
      </w:r>
      <w:r>
        <w:rPr>
          <w:rFonts w:hint="eastAsia" w:ascii="黑体" w:hAnsi="黑体" w:eastAsia="黑体" w:cs="黑体"/>
          <w:color w:val="000000" w:themeColor="text1"/>
          <w:sz w:val="24"/>
          <w:szCs w:val="24"/>
          <w:lang w:val="en-US" w:eastAsia="zh-CN"/>
          <w14:textFill>
            <w14:solidFill>
              <w14:schemeClr w14:val="tx1"/>
            </w14:solidFill>
          </w14:textFill>
        </w:rPr>
        <w:t xml:space="preserve">项目</w:t>
      </w:r>
      <w:r>
        <w:rPr>
          <w:rFonts w:hint="eastAsia" w:ascii="黑体" w:hAnsi="黑体" w:eastAsia="黑体" w:cs="黑体"/>
          <w:color w:val="000000" w:themeColor="text1"/>
          <w:sz w:val="24"/>
          <w:szCs w:val="24"/>
          <w:lang w:eastAsia="zh-CN"/>
          <w14:textFill>
            <w14:solidFill>
              <w14:schemeClr w14:val="tx1"/>
            </w14:solidFill>
          </w14:textFill>
        </w:rPr>
        <w:t xml:space="preserve">清单</w:t>
      </w:r>
      <w:r/>
    </w:p>
    <w:tbl>
      <w:tblPr>
        <w:tblStyle w:val="989"/>
        <w:tblW w:w="463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0"/>
        <w:gridCol w:w="1308"/>
        <w:gridCol w:w="732"/>
        <w:gridCol w:w="698"/>
        <w:gridCol w:w="1018"/>
        <w:gridCol w:w="1292"/>
        <w:gridCol w:w="1287"/>
        <w:gridCol w:w="1058"/>
        <w:gridCol w:w="1118"/>
      </w:tblGrid>
      <w:tr>
        <w:trPr>
          <w:trHeight w:val="470"/>
        </w:trPr>
        <w:tc>
          <w:tcPr>
            <w:tcBorders>
              <w:top w:val="single" w:color="000000" w:sz="2" w:space="0"/>
              <w:bottom w:val="single" w:color="000000" w:sz="2" w:space="0"/>
            </w:tcBorders>
            <w:tcW w:w="5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序号</w:t>
            </w:r>
            <w:r/>
          </w:p>
        </w:tc>
        <w:tc>
          <w:tcPr>
            <w:tcBorders>
              <w:top w:val="single" w:color="000000" w:sz="2" w:space="0"/>
              <w:bottom w:val="single" w:color="000000" w:sz="2" w:space="0"/>
            </w:tcBorders>
            <w:tcW w:w="130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分项</w:t>
            </w:r>
            <w:r>
              <w:rPr>
                <w:rFonts w:hint="eastAsia" w:ascii="宋体" w:hAnsi="宋体" w:eastAsia="宋体" w:cs="Times New Roman"/>
                <w:bCs/>
                <w:color w:val="000000" w:themeColor="text1"/>
                <w:sz w:val="24"/>
                <w:szCs w:val="24"/>
                <w14:textFill>
                  <w14:solidFill>
                    <w14:schemeClr w14:val="tx1"/>
                  </w14:solidFill>
                </w14:textFill>
              </w:rPr>
              <w:t xml:space="preserve">名称</w:t>
            </w:r>
            <w:r/>
          </w:p>
        </w:tc>
        <w:tc>
          <w:tcPr>
            <w:tcBorders>
              <w:top w:val="single" w:color="000000" w:sz="2" w:space="0"/>
              <w:bottom w:val="single" w:color="000000" w:sz="2" w:space="0"/>
            </w:tcBorders>
            <w:tcW w:w="7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数量</w:t>
            </w:r>
            <w:r/>
          </w:p>
        </w:tc>
        <w:tc>
          <w:tcPr>
            <w:tcBorders>
              <w:top w:val="single" w:color="000000" w:sz="2" w:space="0"/>
              <w:bottom w:val="single" w:color="000000" w:sz="2" w:space="0"/>
            </w:tcBorders>
            <w:tcW w:w="69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单位</w:t>
            </w:r>
            <w:r/>
          </w:p>
        </w:tc>
        <w:tc>
          <w:tcPr>
            <w:tcBorders>
              <w:top w:val="single" w:color="000000" w:sz="2" w:space="0"/>
              <w:bottom w:val="single" w:color="000000" w:sz="2" w:space="0"/>
            </w:tcBorders>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产品类型</w:t>
            </w:r>
            <w:r/>
          </w:p>
        </w:tc>
        <w:tc>
          <w:tcPr>
            <w:tcBorders>
              <w:top w:val="single" w:color="000000" w:sz="2" w:space="0"/>
              <w:bottom w:val="single" w:color="000000" w:sz="2" w:space="0"/>
            </w:tcBorders>
            <w:tcW w:w="129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单价上限</w:t>
            </w:r>
            <w:r/>
          </w:p>
          <w:p>
            <w:pPr>
              <w:jc w:val="center"/>
              <w:spacing w:line="264" w:lineRule="auto"/>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（元）</w:t>
            </w:r>
            <w:r/>
          </w:p>
        </w:tc>
        <w:tc>
          <w:tcPr>
            <w:tcBorders>
              <w:top w:val="single" w:color="000000" w:sz="2" w:space="0"/>
              <w:bottom w:val="single" w:color="000000" w:sz="2" w:space="0"/>
            </w:tcBorders>
            <w:tcW w:w="128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所属</w:t>
            </w:r>
            <w:r>
              <w:rPr>
                <w:rFonts w:hint="eastAsia" w:ascii="宋体" w:hAnsi="宋体" w:eastAsia="宋体" w:cs="Times New Roman"/>
                <w:bCs/>
                <w:color w:val="000000" w:themeColor="text1"/>
                <w:sz w:val="24"/>
                <w:szCs w:val="24"/>
                <w:lang w:eastAsia="zh-CN"/>
                <w14:textFill>
                  <w14:solidFill>
                    <w14:schemeClr w14:val="tx1"/>
                  </w14:solidFill>
                </w14:textFill>
              </w:rPr>
              <w:t xml:space="preserve">行业</w:t>
            </w:r>
            <w:r/>
          </w:p>
        </w:tc>
        <w:tc>
          <w:tcPr>
            <w:tcBorders>
              <w:top w:val="single" w:color="000000" w:sz="2" w:space="0"/>
              <w:bottom w:val="single" w:color="000000" w:sz="2" w:space="0"/>
            </w:tcBorders>
            <w:tcW w:w="105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属性</w:t>
            </w:r>
            <w:r/>
          </w:p>
        </w:tc>
        <w:tc>
          <w:tcPr>
            <w:tcBorders>
              <w:top w:val="single" w:color="000000" w:sz="2" w:space="0"/>
              <w:bottom w:val="single" w:color="000000" w:sz="2" w:space="0"/>
            </w:tcBorders>
            <w:tcW w:w="11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数据交易类型（如有）</w:t>
            </w:r>
            <w:r/>
          </w:p>
        </w:tc>
      </w:tr>
      <w:tr>
        <w:trPr>
          <w:trHeight w:val="597"/>
        </w:trPr>
        <w:tc>
          <w:tcPr>
            <w:tcBorders>
              <w:top w:val="single" w:color="000000" w:sz="2" w:space="0"/>
              <w:bottom w:val="single" w:color="000000" w:sz="2" w:space="0"/>
            </w:tcBorders>
            <w:tcW w:w="540" w:type="dxa"/>
            <w:vAlign w:val="center"/>
            <w:textDirection w:val="lrTb"/>
            <w:noWrap w:val="false"/>
          </w:tcPr>
          <w:p>
            <w:pPr>
              <w:jc w:val="center"/>
              <w:spacing w:line="264" w:lineRule="auto"/>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1308" w:type="dxa"/>
            <w:vAlign w:val="center"/>
            <w:textDirection w:val="lrTb"/>
            <w:noWrap w:val="false"/>
          </w:tcPr>
          <w:p>
            <w:pPr>
              <w:spacing w:line="264" w:lineRule="auto"/>
              <w:rPr>
                <w:rFonts w:hint="eastAsia" w:ascii="宋体" w:hAnsi="宋体" w:eastAsia="宋体" w:cs="Times New Roman"/>
                <w:bCs/>
                <w:color w:val="000000" w:themeColor="text1"/>
                <w:sz w:val="24"/>
                <w:szCs w:val="24"/>
                <w14:textFill>
                  <w14:solidFill>
                    <w14:schemeClr w14:val="tx1"/>
                  </w14:solidFill>
                </w14:textFill>
              </w:rPr>
            </w:pPr>
            <w:r/>
            <w:bookmarkStart w:id="194" w:name="OLE_LINK2"/>
            <w:r>
              <w:rPr>
                <w:rFonts w:hint="eastAsia" w:ascii="宋体" w:hAnsi="宋体" w:cs="宋体"/>
                <w:color w:val="000000" w:themeColor="text1"/>
                <w:sz w:val="24"/>
                <w:szCs w:val="24"/>
                <w14:textFill>
                  <w14:solidFill>
                    <w14:schemeClr w14:val="tx1"/>
                  </w14:solidFill>
                </w14:textFill>
              </w:rPr>
              <w:t xml:space="preserve">南京都市现代农业气象服务</w:t>
            </w:r>
            <w:r>
              <w:rPr>
                <w:rFonts w:hint="eastAsia" w:ascii="宋体" w:hAnsi="宋体" w:cs="宋体"/>
                <w:bCs/>
                <w:color w:val="000000" w:themeColor="text1"/>
                <w:sz w:val="24"/>
                <w:szCs w:val="24"/>
                <w14:textFill>
                  <w14:solidFill>
                    <w14:schemeClr w14:val="tx1"/>
                  </w14:solidFill>
                </w14:textFill>
              </w:rPr>
              <w:t xml:space="preserve">平台</w:t>
            </w:r>
            <w:bookmarkEnd w:id="194"/>
            <w:r/>
            <w:r/>
          </w:p>
        </w:tc>
        <w:tc>
          <w:tcPr>
            <w:tcBorders>
              <w:top w:val="single" w:color="000000" w:sz="2" w:space="0"/>
              <w:bottom w:val="single" w:color="000000" w:sz="2" w:space="0"/>
            </w:tcBorders>
            <w:tcW w:w="732" w:type="dxa"/>
            <w:vAlign w:val="center"/>
            <w:textDirection w:val="lrTb"/>
            <w:noWrap w:val="false"/>
          </w:tcPr>
          <w:p>
            <w:pPr>
              <w:jc w:val="center"/>
              <w:spacing w:line="264" w:lineRule="auto"/>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698" w:type="dxa"/>
            <w:vAlign w:val="center"/>
            <w:textDirection w:val="lrTb"/>
            <w:noWrap w:val="false"/>
          </w:tcPr>
          <w:p>
            <w:pPr>
              <w:jc w:val="center"/>
              <w:spacing w:line="264"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w:t>
            </w:r>
            <w:r/>
          </w:p>
        </w:tc>
        <w:tc>
          <w:tcPr>
            <w:tcBorders>
              <w:top w:val="single" w:color="000000" w:sz="2" w:space="0"/>
              <w:bottom w:val="single" w:color="000000" w:sz="2" w:space="0"/>
            </w:tcBorders>
            <w:tcW w:w="1018" w:type="dxa"/>
            <w:vAlign w:val="center"/>
            <w:textDirection w:val="lrTb"/>
            <w:noWrap w:val="false"/>
          </w:tcPr>
          <w:p>
            <w:pPr>
              <w:jc w:val="center"/>
              <w:spacing w:line="264" w:lineRule="auto"/>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主要产品</w:t>
            </w:r>
            <w:r/>
          </w:p>
        </w:tc>
        <w:tc>
          <w:tcPr>
            <w:tcBorders>
              <w:top w:val="single" w:color="000000" w:sz="2" w:space="0"/>
              <w:bottom w:val="single" w:color="000000" w:sz="2" w:space="0"/>
            </w:tcBorders>
            <w:tcW w:w="1292" w:type="dxa"/>
            <w:vAlign w:val="center"/>
            <w:textDirection w:val="lrTb"/>
            <w:noWrap w:val="false"/>
          </w:tcPr>
          <w:p>
            <w:pPr>
              <w:jc w:val="center"/>
              <w:spacing w:line="264" w:lineRule="auto"/>
              <w:rPr>
                <w:rFonts w:hint="eastAsia" w:ascii="宋体" w:hAnsi="宋体" w:eastAsia="宋体" w:cs="Times New Roman"/>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500000</w:t>
            </w:r>
            <w:r/>
          </w:p>
        </w:tc>
        <w:tc>
          <w:tcPr>
            <w:tcBorders>
              <w:top w:val="single" w:color="000000" w:sz="2" w:space="0"/>
              <w:bottom w:val="single" w:color="000000" w:sz="2" w:space="0"/>
            </w:tcBorders>
            <w:tcW w:w="1287" w:type="dxa"/>
            <w:vAlign w:val="center"/>
            <w:textDirection w:val="lrTb"/>
            <w:noWrap w:val="false"/>
          </w:tcPr>
          <w:p>
            <w:pPr>
              <w:jc w:val="center"/>
              <w:spacing w:line="264"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软件和信息技术服务业</w:t>
            </w:r>
            <w:r/>
          </w:p>
        </w:tc>
        <w:tc>
          <w:tcPr>
            <w:tcBorders>
              <w:top w:val="single" w:color="000000" w:sz="2" w:space="0"/>
              <w:bottom w:val="single" w:color="000000" w:sz="2" w:space="0"/>
            </w:tcBorders>
            <w:tcW w:w="1058" w:type="dxa"/>
            <w:vAlign w:val="center"/>
            <w:textDirection w:val="lrTb"/>
            <w:noWrap w:val="false"/>
          </w:tcPr>
          <w:p>
            <w:pPr>
              <w:jc w:val="center"/>
              <w:spacing w:line="264"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11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w:t>
            </w:r>
            <w:r/>
          </w:p>
        </w:tc>
      </w:tr>
    </w:tbl>
    <w:p>
      <w:pPr>
        <w:ind w:firstLine="480"/>
        <w:keepLines w:val="0"/>
        <w:keepNext w:val="0"/>
        <w:pageBreakBefore w:val="0"/>
        <w:spacing w:line="264" w:lineRule="auto"/>
        <w:widowControl/>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1"/>
      </w:pPr>
      <w:r>
        <w:rPr>
          <w:rFonts w:hint="eastAsia" w:ascii="黑体" w:hAnsi="黑体" w:eastAsia="黑体" w:cs="黑体"/>
          <w:color w:val="000000" w:themeColor="text1"/>
          <w:sz w:val="24"/>
          <w:szCs w:val="24"/>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14:textFill>
            <w14:solidFill>
              <w14:schemeClr w14:val="tx1"/>
            </w14:solidFill>
          </w14:textFill>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14:textFill>
            <w14:solidFill>
              <w14:schemeClr w14:val="tx1"/>
            </w14:solidFill>
          </w14:textFill>
        </w:rPr>
        <w:outlineLvl w:val="2"/>
      </w:pPr>
      <w:r>
        <w:rPr>
          <w:rFonts w:hint="eastAsia" w:ascii="黑体" w:hAnsi="黑体" w:eastAsia="黑体" w:cs="黑体"/>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（一）技术要求</w:t>
      </w:r>
      <w:r/>
    </w:p>
    <w:p>
      <w:pPr>
        <w:pStyle w:val="867"/>
        <w:numPr>
          <w:ilvl w:val="1"/>
          <w:numId w:val="5"/>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建设目标</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建成以多源数据融合为基础、作物专属灾害阈值模型为核心、精细化风险区划与短/中/长期滚动预警为特色的都市现代农业气象服务体系。实现常规气象站、农业小气候站、遥感及农业基础数据的一体化汇聚；建立茶园、设施大棚、水产养殖（螃蟹）、农田四大类业态的定量化灾害阈值指标体系；生成1km×1km网格的静态精细化风险区划图件；提供未来10天逐日及未来30—45天滚动灾害风险预警服务；通过标准化数据接口与移动端/Web端实现图文产品发布，全面提升南京都市现代农业气象服务能力与行业赋能水平。</w:t>
      </w:r>
      <w:r/>
    </w:p>
    <w:p>
      <w:pPr>
        <w:pStyle w:val="867"/>
        <w:numPr>
          <w:ilvl w:val="1"/>
          <w:numId w:val="5"/>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功能性需求</w:t>
      </w:r>
      <w:r/>
    </w:p>
    <w:p>
      <w:pPr>
        <w:pStyle w:val="868"/>
        <w:numPr>
          <w:ilvl w:val="2"/>
          <w:numId w:val="6"/>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数据采集模块</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一、二期已采集20个农业小气候站、2个茶园实景站及自动气象站数据基础上，三期新增CLDAS土壤水分、LST陆面温度等遥感反演数据及100套新建积涝站点数据。同时补充中长期、中短期、短时临近及灾害性天气预报四类预报产品。</w:t>
      </w:r>
      <w:r/>
    </w:p>
    <w:p>
      <w:pPr>
        <w:pStyle w:val="868"/>
        <w:numPr>
          <w:ilvl w:val="2"/>
          <w:numId w:val="6"/>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数据融合模块</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定跨行业数据管理规范，规范服务对象和历史理赔数据的录入字段。搭建数据管理模块，包括服务对象管理子模块、历史理赔数据管理子模块。能够支持列表展示、分类查看、关联气象站点、模板下载、新增、批量导入、导出、修改、删除等功能。</w:t>
      </w:r>
      <w:r/>
    </w:p>
    <w:p>
      <w:pPr>
        <w:pStyle w:val="868"/>
        <w:numPr>
          <w:ilvl w:val="2"/>
          <w:numId w:val="6"/>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数据处理模块</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对采集入库的数据分别进行质量控制，包括：CLDAS分层土壤水分数据、LST</w:t>
      </w:r>
      <w:r>
        <w:rPr>
          <w:rFonts w:hint="eastAsia" w:ascii="宋体" w:hAnsi="宋体" w:eastAsia="宋体" w:cs="宋体"/>
          <w:color w:val="000000" w:themeColor="text1"/>
          <w:sz w:val="24"/>
          <w:szCs w:val="24"/>
          <w14:textFill>
            <w14:solidFill>
              <w14:schemeClr w14:val="tx1"/>
            </w14:solidFill>
          </w14:textFill>
        </w:rPr>
        <w:t xml:space="preserve">陆</w:t>
      </w:r>
      <w:r>
        <w:rPr>
          <w:rFonts w:hint="eastAsia" w:ascii="宋体" w:hAnsi="宋体" w:eastAsia="宋体" w:cs="宋体"/>
          <w:color w:val="000000" w:themeColor="text1"/>
          <w:sz w:val="24"/>
          <w:szCs w:val="24"/>
          <w14:textFill>
            <w14:solidFill>
              <w14:schemeClr w14:val="tx1"/>
            </w14:solidFill>
          </w14:textFill>
        </w:rPr>
        <w:t xml:space="preserve">面温度反演数据、强对流监测预报产品、网格预报产品、积涝站点数据、农作物标的信息、历史理赔数据。</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构建气象+行业数据分析及模型训练，包括：</w:t>
      </w:r>
      <w:r/>
    </w:p>
    <w:p>
      <w:pPr>
        <w:numPr>
          <w:ilvl w:val="0"/>
          <w:numId w:val="7"/>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水产养殖气象风险：训练气温-水底温度、气象-溶氧及气象-理赔模型，提供高水温、低溶氧及理赔风险预警；</w:t>
      </w:r>
      <w:r/>
    </w:p>
    <w:p>
      <w:pPr>
        <w:numPr>
          <w:ilvl w:val="0"/>
          <w:numId w:val="7"/>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设施大棚气象风险：按抗风等级结合短临预报提供1—3小时风灾预警；</w:t>
      </w:r>
      <w:r/>
    </w:p>
    <w:p>
      <w:pPr>
        <w:numPr>
          <w:ilvl w:val="0"/>
          <w:numId w:val="7"/>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茶园种植气象风险：基于一二期已建设茶园小气候站数据，结合气象实况数据，训练种植风险-气象模型。</w:t>
      </w:r>
      <w:r/>
    </w:p>
    <w:p>
      <w:pPr>
        <w:pStyle w:val="868"/>
        <w:numPr>
          <w:ilvl w:val="2"/>
          <w:numId w:val="6"/>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业务应用模块</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围绕气象数据与农业保险数据的深度融合，构建三级产品体系：</w:t>
      </w:r>
      <w:r/>
    </w:p>
    <w:p>
      <w:pPr>
        <w:numPr>
          <w:ilvl w:val="0"/>
          <w:numId w:val="8"/>
        </w:numPr>
        <w:ind w:left="0" w:firstLine="480"/>
        <w:jc w:val="left"/>
        <w:keepLines w:val="0"/>
        <w:keepNext w:val="0"/>
        <w:pageBreakBefore w:val="0"/>
        <w:spacing w:before="0" w:after="0"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一级产品为原始数据展示，包括积涝站点监测数据、CLDAS分层土壤水分数据、LST</w:t>
      </w:r>
      <w:r>
        <w:rPr>
          <w:rFonts w:hint="eastAsia" w:ascii="宋体" w:hAnsi="宋体" w:eastAsia="宋体" w:cs="宋体"/>
          <w:color w:val="000000" w:themeColor="text1"/>
          <w:sz w:val="24"/>
          <w:szCs w:val="24"/>
          <w14:textFill>
            <w14:solidFill>
              <w14:schemeClr w14:val="tx1"/>
            </w14:solidFill>
          </w14:textFill>
        </w:rPr>
        <w:t xml:space="preserve">陆</w:t>
      </w:r>
      <w:r>
        <w:rPr>
          <w:rFonts w:hint="eastAsia" w:ascii="宋体" w:hAnsi="宋体" w:eastAsia="宋体" w:cs="宋体"/>
          <w:color w:val="000000" w:themeColor="text1"/>
          <w:sz w:val="24"/>
          <w:szCs w:val="24"/>
          <w14:textFill>
            <w14:solidFill>
              <w14:schemeClr w14:val="tx1"/>
            </w14:solidFill>
          </w14:textFill>
        </w:rPr>
        <w:t xml:space="preserve">面温度反演数据、强对流监测预报产品、网格预报产品，提供基于WebGISD的可视化展示。并提供农作物标的信息、历史理赔数据的分类查询展示功能。</w:t>
      </w:r>
      <w:r/>
    </w:p>
    <w:p>
      <w:pPr>
        <w:numPr>
          <w:ilvl w:val="0"/>
          <w:numId w:val="8"/>
        </w:numPr>
        <w:ind w:left="0" w:firstLine="480"/>
        <w:jc w:val="left"/>
        <w:keepLines w:val="0"/>
        <w:keepNext w:val="0"/>
        <w:pageBreakBefore w:val="0"/>
        <w:spacing w:before="0" w:after="0"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级产品为数据加工类，基于一级产品进行数据融合、统计分析、机器学习建模等加工处理，形成可直接用于风险研判的专业数据产品，包括气温-水温预测、气象-溶氧预测、气象-理赔风险预测、设施大棚风灾风险等级、积涝风险等级、气象指数保险阈值触发、标的物风险预警等产品。</w:t>
      </w:r>
      <w:r/>
    </w:p>
    <w:p>
      <w:pPr>
        <w:numPr>
          <w:ilvl w:val="0"/>
          <w:numId w:val="8"/>
        </w:numPr>
        <w:ind w:left="0" w:firstLine="480"/>
        <w:jc w:val="left"/>
        <w:keepLines w:val="0"/>
        <w:keepNext w:val="0"/>
        <w:pageBreakBefore w:val="0"/>
        <w:spacing w:before="0" w:after="0"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级产品为基于二级产品的多维度组合分析报告，面向决策层和保险公司提供综合性的风险评估与决策支持，包括养殖综合风险周报、设施农业风灾风险月报、茶园种植气象灾害风险评估报告、气象指数保险理赔分析报告。</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平台建设遵循集约化建设原则，搭建跨行业数据管理、监测预报、风险模型、综合分析、产品共享五个模块，嵌入一、二期已有功能。</w:t>
      </w:r>
      <w:r/>
    </w:p>
    <w:p>
      <w:pPr>
        <w:pStyle w:val="868"/>
        <w:numPr>
          <w:ilvl w:val="2"/>
          <w:numId w:val="6"/>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用户服务模块</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产品通过产品共享模块，向天擎本地库、气象多媒体盒子、气象大语言模型及保险机构系统提供分权分域接口调用服务，全程记录操作日志支持溯源审计。同时针对茶叶、水产养殖、大棚设施、积涝观测四类场景，分别提供"一张图"产品组件。</w:t>
      </w:r>
      <w:r/>
    </w:p>
    <w:p>
      <w:pPr>
        <w:numPr>
          <w:ilvl w:val="0"/>
          <w:numId w:val="9"/>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产品接口（API）</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严格遵循GB/T 33704-2017《气象数据共享服务规范》，以“分级分类、组件化封装、分权分域管控”为核心设计思路，按一级（数据查询）、二级（风险查询）、三级（报告推送）分级封装，茶叶、水产、大棚、积涝四类"一张图"组件单独封装，支持全流程追溯。</w:t>
      </w:r>
      <w:r/>
    </w:p>
    <w:p>
      <w:pPr>
        <w:numPr>
          <w:ilvl w:val="0"/>
          <w:numId w:val="9"/>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终端信息接收：</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针对气象内部和跨行业不同渠道用户提供差异化、场景化的信息推送服务，实现“精准触达、高效适配”，并优化用户体验。</w:t>
      </w:r>
      <w:r/>
    </w:p>
    <w:p>
      <w:pPr>
        <w:numPr>
          <w:ilvl w:val="0"/>
          <w:numId w:val="9"/>
        </w:num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智能化能力改善：</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从数据资源共享、标准接口集成、智能迭代运维三个维度全面提升平台智能化水平，包括：天擎平台资源对接与扩展、标准接口适配与气象精灵集成、智能迭代与运维体系。</w:t>
      </w:r>
      <w:r/>
    </w:p>
    <w:p>
      <w:pPr>
        <w:pStyle w:val="867"/>
        <w:numPr>
          <w:ilvl w:val="1"/>
          <w:numId w:val="5"/>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非功能性需求</w:t>
      </w:r>
      <w:r/>
    </w:p>
    <w:p>
      <w:pPr>
        <w:pStyle w:val="868"/>
        <w:numPr>
          <w:ilvl w:val="2"/>
          <w:numId w:val="10"/>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系统性能需求</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保证系统数据来源的可靠性和实时性，对信息查询划分两类：交互类业务、查询类业务。以下给出响应时间的性能要求，包括峰值响应时间、平均响应时间。</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交互类业务：是指平时工作中在系统中进行的业务处理，如录入、修改或删除一条记录、发布一条信息操作。</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平均响应时间：&lt;1(秒)  峰值响应时间：&lt;2(秒)</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查询类业务：查询业务由于受到查询的复杂程度、查询的数据量大小因素的影响，需要根据具体情况而定，在此给出一个参考范围。</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简单查询平均响应时间：1-3(秒)；复杂查询平均响应时间：3-5(秒)；</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色斑图绘制平均响应时间：&lt;300ms。</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数据传输延时：小于5分钟；统计间隔小于1分钟。</w:t>
      </w:r>
      <w:r/>
    </w:p>
    <w:p>
      <w:pPr>
        <w:pStyle w:val="868"/>
        <w:numPr>
          <w:ilvl w:val="2"/>
          <w:numId w:val="10"/>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系统稳定性需求</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整个系统应具有很高的可靠性、稳定性，保证系统可用率&gt;99%。</w:t>
      </w:r>
      <w:r/>
    </w:p>
    <w:p>
      <w:pPr>
        <w:pStyle w:val="868"/>
        <w:numPr>
          <w:ilvl w:val="2"/>
          <w:numId w:val="10"/>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系统安全性需求</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本项目需满足南京市气象局的安全防护要求，根据业务系统的不断完善加强对网站的防护，最大限度的保障系统和数据的安全、可靠和稳定运行。</w:t>
      </w:r>
      <w:r/>
    </w:p>
    <w:p>
      <w:pPr>
        <w:pStyle w:val="868"/>
        <w:numPr>
          <w:ilvl w:val="2"/>
          <w:numId w:val="10"/>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系统可维护性需求</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系统满足易理解、易分析、易配置、易修改、易测试的要求，支持系统的进一步升级扩展。</w:t>
      </w:r>
      <w:r/>
    </w:p>
    <w:p>
      <w:pPr>
        <w:pStyle w:val="868"/>
        <w:numPr>
          <w:ilvl w:val="2"/>
          <w:numId w:val="10"/>
        </w:numPr>
        <w:jc w:val="left"/>
        <w:spacing w:before="0" w:after="0" w:line="36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系统易用性需求</w:t>
      </w:r>
      <w:r/>
    </w:p>
    <w:p>
      <w:pPr>
        <w:ind w:firstLine="480"/>
        <w:jc w:val="left"/>
        <w:spacing w:before="0" w:after="0"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系统从用户体验维度出发，需满足页面布局美观合理，通用操作规范，出错处理、反馈与提示人性化等要求。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14:textFill>
            <w14:solidFill>
              <w14:schemeClr w14:val="tx1"/>
            </w14:solidFill>
          </w14:textFill>
        </w:rPr>
        <w:outlineLvl w:val="2"/>
      </w:pPr>
      <w:r>
        <w:rPr>
          <w:rFonts w:hint="eastAsia" w:ascii="黑体" w:hAnsi="黑体" w:eastAsia="黑体" w:cs="黑体"/>
          <w:color w:val="000000" w:themeColor="text1"/>
          <w:sz w:val="24"/>
          <w:szCs w:val="24"/>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报价应包含与本次采购项目有关的所有费用。包含但不限于人员、设备、安装</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调试、验收、</w:t>
      </w:r>
      <w:r>
        <w:rPr>
          <w:rFonts w:hint="eastAsia" w:ascii="宋体" w:hAnsi="宋体" w:eastAsia="宋体" w:cs="宋体"/>
          <w:color w:val="000000" w:themeColor="text1"/>
          <w:sz w:val="24"/>
          <w:szCs w:val="24"/>
          <w:lang w:eastAsia="zh-CN"/>
          <w14:textFill>
            <w14:solidFill>
              <w14:schemeClr w14:val="tx1"/>
            </w14:solidFill>
          </w14:textFill>
        </w:rPr>
        <w:t xml:space="preserve">配套</w:t>
      </w:r>
      <w:r>
        <w:rPr>
          <w:rFonts w:hint="eastAsia" w:ascii="宋体" w:hAnsi="宋体" w:eastAsia="宋体" w:cs="宋体"/>
          <w:color w:val="000000" w:themeColor="text1"/>
          <w:sz w:val="24"/>
          <w:szCs w:val="24"/>
          <w14:textFill>
            <w14:solidFill>
              <w14:schemeClr w14:val="tx1"/>
            </w14:solidFill>
          </w14:textFill>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供应商报价除包含</w:t>
      </w:r>
      <w:r>
        <w:rPr>
          <w:rFonts w:hint="eastAsia" w:ascii="宋体" w:hAnsi="宋体" w:eastAsia="宋体" w:cs="宋体"/>
          <w:color w:val="000000" w:themeColor="text1"/>
          <w:sz w:val="24"/>
          <w:szCs w:val="24"/>
          <w:lang w:eastAsia="zh-CN"/>
          <w14:textFill>
            <w14:solidFill>
              <w14:schemeClr w14:val="tx1"/>
            </w14:solidFill>
          </w14:textFill>
        </w:rPr>
        <w:t xml:space="preserve">招标</w:t>
      </w:r>
      <w:r>
        <w:rPr>
          <w:rFonts w:hint="eastAsia" w:ascii="宋体" w:hAnsi="宋体" w:eastAsia="宋体" w:cs="宋体"/>
          <w:color w:val="000000" w:themeColor="text1"/>
          <w:sz w:val="24"/>
          <w:szCs w:val="24"/>
          <w14:textFill>
            <w14:solidFill>
              <w14:schemeClr w14:val="tx1"/>
            </w14:solidFill>
          </w14:textFill>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2.实施要求</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（1）总体要求</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本项目为软件系统定制开发服务，要求依照项目建设技术要求，建成以多源数据融合为基础、作物专属灾害阈值模型为核心、精细化风险区划与短/中/长期滚动预警为特色的都市现代农业气象服务体系。</w:t>
      </w:r>
      <w:r/>
    </w:p>
    <w:p>
      <w:pPr>
        <w:ind w:firstLine="480"/>
        <w:spacing w:line="264" w:lineRule="auto"/>
        <w:rPr>
          <w:rFonts w:hint="eastAsia" w:ascii="宋体" w:hAnsi="宋体" w:cs="宋体"/>
          <w:bCs/>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default"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人员要求</w:t>
      </w:r>
      <w:r/>
    </w:p>
    <w:p>
      <w:pPr>
        <w:ind w:firstLine="480"/>
        <w:jc w:val="left"/>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项目团队不少于6人，项目开发期间</w:t>
      </w:r>
      <w:r>
        <w:rPr>
          <w:rFonts w:hint="eastAsia" w:ascii="宋体" w:hAnsi="宋体"/>
          <w:color w:val="000000" w:themeColor="text1"/>
          <w:sz w:val="24"/>
          <w:szCs w:val="24"/>
          <w14:textFill>
            <w14:solidFill>
              <w14:schemeClr w14:val="tx1"/>
            </w14:solidFill>
          </w14:textFill>
        </w:rPr>
        <w:t xml:space="preserve">须提供</w:t>
      </w:r>
      <w:r>
        <w:rPr>
          <w:rFonts w:hint="eastAsia" w:ascii="宋体" w:hAnsi="宋体" w:cs="宋体"/>
          <w:color w:val="000000" w:themeColor="text1"/>
          <w:sz w:val="24"/>
          <w:szCs w:val="24"/>
          <w14:textFill>
            <w14:solidFill>
              <w14:schemeClr w14:val="tx1"/>
            </w14:solidFill>
          </w14:textFill>
        </w:rPr>
        <w:t xml:space="preserve">不少于2人</w:t>
      </w:r>
      <w:r>
        <w:rPr>
          <w:rFonts w:hint="eastAsia" w:ascii="宋体" w:hAnsi="宋体"/>
          <w:color w:val="000000" w:themeColor="text1"/>
          <w:sz w:val="24"/>
          <w:szCs w:val="24"/>
          <w14:textFill>
            <w14:solidFill>
              <w14:schemeClr w14:val="tx1"/>
            </w14:solidFill>
          </w14:textFill>
        </w:rPr>
        <w:t xml:space="preserve">驻场服务</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①项目负责人：1人。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②技术负责人：1人。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③开发实施人员：不少于</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人。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④运维服务人员：不少于1人。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软件完成部署和调试后，进行1-3个月的业务试运行，试运行通过后，采购人将组织履约验收，以采购人或实际使用人（最终用户）的验收报告为最终验收结果。</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（4）维保要求</w:t>
      </w:r>
      <w:r/>
    </w:p>
    <w:p>
      <w:pPr>
        <w:ind w:firstLine="480"/>
        <w:jc w:val="left"/>
        <w:spacing w:line="36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①</w:t>
      </w:r>
      <w:r>
        <w:rPr>
          <w:rFonts w:hint="eastAsia" w:ascii="宋体" w:hAnsi="宋体" w:eastAsia="宋体" w:cs="宋体"/>
          <w:color w:val="000000" w:themeColor="text1"/>
          <w:sz w:val="24"/>
          <w:szCs w:val="24"/>
          <w:lang w:val="en-US" w:eastAsia="zh-CN"/>
          <w14:textFill>
            <w14:solidFill>
              <w14:schemeClr w14:val="tx1"/>
            </w14:solidFill>
          </w14:textFill>
        </w:rPr>
        <w:t xml:space="preserve">维保期两年，维保期自</w:t>
      </w:r>
      <w:r>
        <w:rPr>
          <w:rFonts w:hint="eastAsia" w:ascii="宋体" w:hAnsi="宋体" w:eastAsia="宋体" w:cs="宋体"/>
          <w:color w:val="000000" w:themeColor="text1"/>
          <w:sz w:val="24"/>
          <w:szCs w:val="24"/>
          <w14:textFill>
            <w14:solidFill>
              <w14:schemeClr w14:val="tx1"/>
            </w14:solidFill>
          </w14:textFill>
        </w:rPr>
        <w:t xml:space="preserve">项目验收</w:t>
      </w:r>
      <w:r>
        <w:rPr>
          <w:rFonts w:hint="eastAsia" w:ascii="宋体" w:hAnsi="宋体" w:eastAsia="宋体" w:cs="宋体"/>
          <w:color w:val="000000" w:themeColor="text1"/>
          <w:sz w:val="24"/>
          <w:szCs w:val="24"/>
          <w:lang w:val="en-US" w:eastAsia="zh-CN"/>
          <w14:textFill>
            <w14:solidFill>
              <w14:schemeClr w14:val="tx1"/>
            </w14:solidFill>
          </w14:textFill>
        </w:rPr>
        <w:t xml:space="preserve">合格</w:t>
      </w:r>
      <w:r>
        <w:rPr>
          <w:rFonts w:hint="eastAsia" w:ascii="宋体" w:hAnsi="宋体" w:eastAsia="宋体" w:cs="宋体"/>
          <w:color w:val="000000" w:themeColor="text1"/>
          <w:sz w:val="24"/>
          <w:szCs w:val="24"/>
          <w14:textFill>
            <w14:solidFill>
              <w14:schemeClr w14:val="tx1"/>
            </w14:solidFill>
          </w14:textFill>
        </w:rPr>
        <w:t xml:space="preserve">之日起</w:t>
      </w:r>
      <w:r>
        <w:rPr>
          <w:rFonts w:hint="eastAsia" w:ascii="宋体" w:hAnsi="宋体" w:eastAsia="宋体" w:cs="宋体"/>
          <w:color w:val="000000" w:themeColor="text1"/>
          <w:sz w:val="24"/>
          <w:szCs w:val="24"/>
          <w:lang w:val="en-US" w:eastAsia="zh-CN"/>
          <w14:textFill>
            <w14:solidFill>
              <w14:schemeClr w14:val="tx1"/>
            </w14:solidFill>
          </w14:textFill>
        </w:rPr>
        <w:t xml:space="preserve">算</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维</w:t>
      </w:r>
      <w:r>
        <w:rPr>
          <w:rFonts w:hint="eastAsia" w:ascii="宋体" w:hAnsi="宋体" w:eastAsia="宋体" w:cs="宋体"/>
          <w:color w:val="000000" w:themeColor="text1"/>
          <w:sz w:val="24"/>
          <w:szCs w:val="24"/>
          <w14:textFill>
            <w14:solidFill>
              <w14:schemeClr w14:val="tx1"/>
            </w14:solidFill>
          </w14:textFill>
        </w:rPr>
        <w:t xml:space="preserve">保期内，运维人员定期对系统进行巡检，确保系统的稳定性</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并</w:t>
      </w:r>
      <w:r>
        <w:rPr>
          <w:rFonts w:hint="eastAsia" w:ascii="宋体" w:hAnsi="宋体" w:eastAsia="宋体" w:cs="宋体"/>
          <w:color w:val="000000" w:themeColor="text1"/>
          <w:sz w:val="24"/>
          <w:szCs w:val="24"/>
          <w14:textFill>
            <w14:solidFill>
              <w14:schemeClr w14:val="tx1"/>
            </w14:solidFill>
          </w14:textFill>
        </w:rPr>
        <w:t xml:space="preserve">提供7*24小时电话技术支持。</w:t>
      </w:r>
      <w:r>
        <w:rPr>
          <w:rFonts w:hint="eastAsia" w:ascii="宋体" w:hAnsi="宋体" w:eastAsia="宋体" w:cs="宋体"/>
          <w:color w:val="000000" w:themeColor="text1"/>
          <w:sz w:val="24"/>
          <w:szCs w:val="24"/>
          <w:lang w:val="en-US" w:eastAsia="zh-CN"/>
          <w14:textFill>
            <w14:solidFill>
              <w14:schemeClr w14:val="tx1"/>
            </w14:solidFill>
          </w14:textFill>
        </w:rPr>
        <w:t xml:space="preserve">费用包含在投标总价中。</w:t>
      </w:r>
      <w:r/>
    </w:p>
    <w:p>
      <w:pPr>
        <w:ind w:firstLine="480"/>
        <w:jc w:val="left"/>
        <w:spacing w:line="3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②</w:t>
      </w:r>
      <w:r>
        <w:rPr>
          <w:rFonts w:hint="eastAsia" w:ascii="宋体" w:hAnsi="宋体" w:eastAsia="宋体" w:cs="Times New Roman"/>
          <w:b w:val="0"/>
          <w:bCs w:val="0"/>
          <w:color w:val="000000" w:themeColor="text1"/>
          <w:sz w:val="24"/>
          <w:szCs w:val="24"/>
          <w14:textFill>
            <w14:solidFill>
              <w14:schemeClr w14:val="tx1"/>
            </w14:solidFill>
          </w14:textFill>
        </w:rPr>
        <w:t xml:space="preserve">故障解决时限要求</w:t>
      </w:r>
      <w:r>
        <w:rPr>
          <w:rFonts w:hint="eastAsia" w:ascii="宋体" w:hAnsi="宋体" w:eastAsia="宋体" w:cs="Times New Roman"/>
          <w:b w:val="0"/>
          <w:bCs w:val="0"/>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当出现一级故障，如需提供紧急现场支持服务，需在收到采购人电话通知后的60分钟内赶到现场。当出现二级或三级故障时，需在60分钟内响应采购人并提供解决方案，并在规定的时限内解决问题。</w:t>
      </w:r>
      <w:r/>
    </w:p>
    <w:p>
      <w:pPr>
        <w:ind w:firstLine="480"/>
        <w:jc w:val="left"/>
        <w:spacing w:line="360" w:lineRule="exact"/>
        <w:rPr>
          <w:rFonts w:hint="eastAsia" w:ascii="宋体" w:hAnsi="宋体" w:eastAsia="宋体" w:cs="Times New Roman"/>
          <w:b w:val="0"/>
          <w:bCs w:val="0"/>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具体如下：</w:t>
      </w:r>
      <w:r/>
    </w:p>
    <w:tbl>
      <w:tblPr>
        <w:tblStyle w:val="876"/>
        <w:tblW w:w="8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3"/>
        <w:gridCol w:w="3793"/>
        <w:gridCol w:w="1718"/>
        <w:gridCol w:w="1510"/>
      </w:tblGrid>
      <w:tr>
        <w:trPr>
          <w:jc w:val="center"/>
        </w:trPr>
        <w:tc>
          <w:tcPr>
            <w:shd w:val="clear" w:color="auto" w:fill="bfbfbf"/>
            <w:tcW w:w="1963" w:type="dxa"/>
            <w:vAlign w:val="top"/>
            <w:textDirection w:val="lrTb"/>
            <w:noWrap w:val="false"/>
          </w:tcPr>
          <w:p>
            <w:pPr>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故障级别</w:t>
            </w:r>
            <w:r/>
          </w:p>
        </w:tc>
        <w:tc>
          <w:tcPr>
            <w:shd w:val="clear" w:color="auto" w:fill="bfbfbf"/>
            <w:tcW w:w="3793" w:type="dxa"/>
            <w:vAlign w:val="top"/>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故障级别定义</w:t>
            </w:r>
            <w:r/>
          </w:p>
        </w:tc>
        <w:tc>
          <w:tcPr>
            <w:shd w:val="clear" w:color="auto" w:fill="bfbfbf"/>
            <w:tcW w:w="1718" w:type="dxa"/>
            <w:vAlign w:val="top"/>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响应时间</w:t>
            </w:r>
            <w:r/>
          </w:p>
        </w:tc>
        <w:tc>
          <w:tcPr>
            <w:shd w:val="clear" w:color="auto" w:fill="bfbfbf"/>
            <w:tcW w:w="1510" w:type="dxa"/>
            <w:vAlign w:val="top"/>
            <w:textDirection w:val="lrTb"/>
            <w:noWrap w:val="false"/>
          </w:tcPr>
          <w:p>
            <w:pPr>
              <w:jc w:val="cente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解决时限</w:t>
            </w:r>
            <w:r/>
          </w:p>
        </w:tc>
      </w:tr>
      <w:tr>
        <w:trPr>
          <w:jc w:val="center"/>
        </w:trPr>
        <w:tc>
          <w:tcPr>
            <w:tcW w:w="1963" w:type="dxa"/>
            <w:vAlign w:val="top"/>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一级故障</w:t>
            </w:r>
            <w:r/>
          </w:p>
        </w:tc>
        <w:tc>
          <w:tcPr>
            <w:tcW w:w="3793" w:type="dxa"/>
            <w:vAlign w:val="top"/>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出现严重影响系统可用性问题或者出现导致系统瘫痪的问题</w:t>
            </w:r>
            <w:r/>
          </w:p>
        </w:tc>
        <w:tc>
          <w:tcPr>
            <w:tcW w:w="1718" w:type="dxa"/>
            <w:vAlign w:val="top"/>
            <w:textDirection w:val="lrTb"/>
            <w:noWrap w:val="false"/>
          </w:tcPr>
          <w:p>
            <w:pPr>
              <w:jc w:val="cente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10分钟</w:t>
            </w:r>
            <w:r>
              <w:rPr>
                <w:rFonts w:hint="eastAsia" w:ascii="宋体" w:hAnsi="宋体" w:cs="宋体"/>
                <w:color w:val="000000" w:themeColor="text1"/>
                <w:sz w:val="24"/>
                <w:szCs w:val="24"/>
                <w:lang w:val="en-US" w:eastAsia="zh-CN"/>
                <w14:textFill>
                  <w14:solidFill>
                    <w14:schemeClr w14:val="tx1"/>
                  </w14:solidFill>
                </w14:textFill>
              </w:rPr>
              <w:t xml:space="preserve">内</w:t>
            </w:r>
            <w:r/>
          </w:p>
        </w:tc>
        <w:tc>
          <w:tcPr>
            <w:tcW w:w="1510"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r>
      <w:tr>
        <w:trPr>
          <w:jc w:val="center"/>
        </w:trPr>
        <w:tc>
          <w:tcPr>
            <w:tcW w:w="1963" w:type="dxa"/>
            <w:vAlign w:val="top"/>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二级故障</w:t>
            </w:r>
            <w:r/>
          </w:p>
        </w:tc>
        <w:tc>
          <w:tcPr>
            <w:tcW w:w="3793" w:type="dxa"/>
            <w:vAlign w:val="top"/>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系统出现影响系统可用性或者出现系统故障的问题</w:t>
            </w:r>
            <w:r/>
          </w:p>
        </w:tc>
        <w:tc>
          <w:tcPr>
            <w:tcW w:w="1718"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c>
          <w:tcPr>
            <w:tcW w:w="1510" w:type="dxa"/>
            <w:vAlign w:val="top"/>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r>
      <w:tr>
        <w:trPr>
          <w:jc w:val="center"/>
        </w:trPr>
        <w:tc>
          <w:tcPr>
            <w:tcW w:w="1963" w:type="dxa"/>
            <w:vAlign w:val="top"/>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三级故障</w:t>
            </w:r>
            <w:r/>
          </w:p>
        </w:tc>
        <w:tc>
          <w:tcPr>
            <w:tcW w:w="3793" w:type="dxa"/>
            <w:vAlign w:val="top"/>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影响业务的主机系统、数据库、网络传输中断等故障</w:t>
            </w:r>
            <w:r/>
          </w:p>
        </w:tc>
        <w:tc>
          <w:tcPr>
            <w:tcW w:w="1718"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c>
          <w:tcPr>
            <w:tcW w:w="1510" w:type="dxa"/>
            <w:vAlign w:val="top"/>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r>
      <w:tr>
        <w:trPr>
          <w:jc w:val="center"/>
        </w:trPr>
        <w:tc>
          <w:tcPr>
            <w:tcW w:w="1963"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四级故障</w:t>
            </w:r>
            <w:r/>
          </w:p>
        </w:tc>
        <w:tc>
          <w:tcPr>
            <w:tcW w:w="3793" w:type="dxa"/>
            <w:vAlign w:val="top"/>
            <w:textDirection w:val="lrTb"/>
            <w:noWrap w:val="false"/>
          </w:tcPr>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遇到系统操作疑难或者系统出现不正常状态</w:t>
            </w:r>
            <w:r/>
          </w:p>
        </w:tc>
        <w:tc>
          <w:tcPr>
            <w:tcW w:w="1718"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c>
          <w:tcPr>
            <w:tcW w:w="1510" w:type="dxa"/>
            <w:vAlign w:val="top"/>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48小时</w:t>
            </w:r>
            <w:r>
              <w:rPr>
                <w:rFonts w:hint="eastAsia" w:ascii="宋体" w:hAnsi="宋体" w:cs="宋体"/>
                <w:color w:val="000000" w:themeColor="text1"/>
                <w:sz w:val="24"/>
                <w:szCs w:val="24"/>
                <w:lang w:val="en-US" w:eastAsia="zh-CN"/>
                <w14:textFill>
                  <w14:solidFill>
                    <w14:schemeClr w14:val="tx1"/>
                  </w14:solidFill>
                </w14:textFill>
              </w:rPr>
              <w:t xml:space="preserve">内</w:t>
            </w:r>
            <w:r/>
          </w:p>
        </w:tc>
      </w:tr>
    </w:tbl>
    <w:p>
      <w:pPr>
        <w:ind w:firstLine="480"/>
        <w:jc w:val="left"/>
        <w:spacing w:line="3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培训要求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为使用户熟练掌握系统的全流程操作，供应商应采用现场集体培训形式，对不少于5名采购人工作人员进行系统实操讲解培训，培训次数不少于一次，供应商提供用户操作手册纸质材料和电子资料。</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（7）建设成果要求</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供应商在项目建设的各个阶段及时提交建设成果，主要包括但不限于以下内容：</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①项目启动阶段：项目实施方案。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②业务需求分析阶段：需求分析报告。</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③系统设计、开发阶段：工作范围说明书、概要设计说明书、详细设计说明书。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④系统试运行阶段：系统操作手册。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⑤项目验收阶段：系统测试报告、项目验收报告。 </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⑥运行维护阶段：系统维护方案、系统维护手册、系统运行维护记录。</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（8）信创适配要求</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项目涉及的软件、硬件产品满足信创要求。</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（9）网络安全等级保护测评要求</w:t>
      </w:r>
      <w:r/>
    </w:p>
    <w:p>
      <w:pPr>
        <w:ind w:firstLine="480"/>
        <w:spacing w:line="264"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供应商配合采购人，做好系统通过等保测评相关准备工作。</w:t>
      </w:r>
      <w:r/>
    </w:p>
    <w:p>
      <w:pPr>
        <w:numPr>
          <w:ilvl w:val="0"/>
          <w:numId w:val="0"/>
        </w:numPr>
        <w:ind w:firstLine="480"/>
        <w:jc w:val="left"/>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（10）系统对接要求</w:t>
      </w:r>
      <w:r>
        <w:rPr>
          <w:rFonts w:hint="eastAsia" w:ascii="宋体" w:hAnsi="宋体" w:eastAsia="宋体" w:cs="Times New Roman"/>
          <w:color w:val="000000" w:themeColor="text1"/>
          <w:sz w:val="24"/>
          <w:szCs w:val="24"/>
          <w:lang w:val="en-US" w:eastAsia="zh-CN"/>
          <w14:textFill>
            <w14:solidFill>
              <w14:schemeClr w14:val="tx1"/>
            </w14:solidFill>
          </w14:textFill>
        </w:rPr>
        <w:br/>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bookmarkStart w:id="195" w:name="OLE_LINK3"/>
      <w:r>
        <w:rPr>
          <w:rFonts w:hint="eastAsia" w:ascii="宋体" w:hAnsi="宋体" w:eastAsia="宋体" w:cs="Times New Roman"/>
          <w:color w:val="000000" w:themeColor="text1"/>
          <w:sz w:val="24"/>
          <w:szCs w:val="24"/>
          <w:lang w:val="en-US" w:eastAsia="zh-CN"/>
          <w14:textFill>
            <w14:solidFill>
              <w14:schemeClr w14:val="tx1"/>
            </w14:solidFill>
          </w14:textFill>
        </w:rPr>
        <w:t xml:space="preserve">供应商在提供定制软件开发服务时，需满足以下对接要求：</w:t>
      </w:r>
      <w:r>
        <w:rPr>
          <w:rFonts w:hint="eastAsia" w:ascii="宋体" w:hAnsi="宋体" w:eastAsia="宋体" w:cs="Times New Roman"/>
          <w:color w:val="000000" w:themeColor="text1"/>
          <w:sz w:val="24"/>
          <w:szCs w:val="24"/>
          <w:lang w:val="en-US" w:eastAsia="zh-CN"/>
          <w14:textFill>
            <w14:solidFill>
              <w14:schemeClr w14:val="tx1"/>
            </w14:solidFill>
          </w14:textFill>
        </w:rPr>
        <w:br/>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Fonts w:hint="eastAsia" w:ascii="宋体" w:hAnsi="宋体" w:eastAsia="宋体" w:cs="Times New Roman"/>
          <w:i w:val="0"/>
          <w:iCs w:val="0"/>
          <w:caps w:val="0"/>
          <w:color w:val="000000" w:themeColor="text1"/>
          <w:spacing w:val="0"/>
          <w:sz w:val="24"/>
          <w:szCs w:val="24"/>
          <w:shd w:val="clear" w:color="auto"/>
          <w14:textFill>
            <w14:solidFill>
              <w14:schemeClr w14:val="tx1"/>
            </w14:solidFill>
          </w14:textFill>
        </w:rPr>
        <w:t xml:space="preserve">与天擎气象大数据云平台接口对接；对接</w:t>
      </w:r>
      <w:r>
        <w:rPr>
          <w:rFonts w:hint="eastAsia" w:ascii="宋体" w:hAnsi="宋体" w:cs="Times New Roman"/>
          <w:i w:val="0"/>
          <w:iCs w:val="0"/>
          <w:caps w:val="0"/>
          <w:color w:val="000000" w:themeColor="text1"/>
          <w:spacing w:val="0"/>
          <w:sz w:val="24"/>
          <w:szCs w:val="24"/>
          <w:shd w:val="clear" w:color="auto"/>
          <w:lang w:val="en-US" w:eastAsia="zh-CN"/>
          <w14:textFill>
            <w14:solidFill>
              <w14:schemeClr w14:val="tx1"/>
            </w14:solidFill>
          </w14:textFill>
        </w:rPr>
        <w:t xml:space="preserve">工作由采购人负责，对接</w:t>
      </w:r>
      <w:r>
        <w:rPr>
          <w:rFonts w:hint="eastAsia" w:ascii="宋体" w:hAnsi="宋体" w:eastAsia="宋体" w:cs="Times New Roman"/>
          <w:i w:val="0"/>
          <w:iCs w:val="0"/>
          <w:caps w:val="0"/>
          <w:color w:val="000000" w:themeColor="text1"/>
          <w:spacing w:val="0"/>
          <w:sz w:val="24"/>
          <w:szCs w:val="24"/>
          <w:shd w:val="clear" w:color="auto"/>
          <w14:textFill>
            <w14:solidFill>
              <w14:schemeClr w14:val="tx1"/>
            </w14:solidFill>
          </w14:textFill>
        </w:rPr>
        <w:t xml:space="preserve">工作联系人：</w:t>
      </w:r>
      <w:r>
        <w:rPr>
          <w:rFonts w:hint="eastAsia" w:ascii="宋体" w:hAnsi="宋体" w:cs="Times New Roman"/>
          <w:i w:val="0"/>
          <w:iCs w:val="0"/>
          <w:caps w:val="0"/>
          <w:color w:val="000000" w:themeColor="text1"/>
          <w:spacing w:val="0"/>
          <w:sz w:val="24"/>
          <w:szCs w:val="24"/>
          <w:shd w:val="clear" w:color="auto"/>
          <w:lang w:eastAsia="zh-CN"/>
          <w14:textFill>
            <w14:solidFill>
              <w14:schemeClr w14:val="tx1"/>
            </w14:solidFill>
          </w14:textFill>
        </w:rPr>
        <w:t xml:space="preserve">何婧</w:t>
      </w:r>
      <w:r>
        <w:rPr>
          <w:rFonts w:hint="eastAsia" w:ascii="宋体" w:hAnsi="宋体" w:eastAsia="宋体" w:cs="Times New Roman"/>
          <w:i w:val="0"/>
          <w:iCs w:val="0"/>
          <w:caps w:val="0"/>
          <w:color w:val="000000" w:themeColor="text1"/>
          <w:spacing w:val="0"/>
          <w:sz w:val="24"/>
          <w:szCs w:val="24"/>
          <w:shd w:val="clear" w:color="auto"/>
          <w14:textFill>
            <w14:solidFill>
              <w14:schemeClr w14:val="tx1"/>
            </w14:solidFill>
          </w14:textFill>
        </w:rPr>
        <w:t xml:space="preserve">，联系电话：18752091105。</w:t>
      </w:r>
      <w:bookmarkEnd w:id="195"/>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default" w:ascii="宋体" w:hAnsi="宋体" w:eastAsia="宋体" w:cs="宋体"/>
          <w:color w:val="000000" w:themeColor="text1"/>
          <w:sz w:val="24"/>
          <w:szCs w:val="24"/>
          <w:lang w:val="en-US" w:eastAsia="zh-CN"/>
          <w14:textFill>
            <w14:solidFill>
              <w14:schemeClr w14:val="tx1"/>
            </w14:solidFill>
          </w14:textFill>
        </w:rPr>
        <w:t xml:space="preserve">付款条件</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以合同文本</w:t>
      </w:r>
      <w:r>
        <w:rPr>
          <w:rFonts w:hint="eastAsia" w:ascii="宋体" w:hAnsi="宋体" w:eastAsia="宋体" w:cs="宋体"/>
          <w:color w:val="000000" w:themeColor="text1"/>
          <w:sz w:val="24"/>
          <w:szCs w:val="24"/>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default" w:ascii="宋体" w:hAnsi="宋体" w:eastAsia="宋体" w:cs="宋体"/>
          <w:color w:val="000000" w:themeColor="text1"/>
          <w:sz w:val="24"/>
          <w:szCs w:val="24"/>
          <w:lang w:val="en-US" w:eastAsia="zh-CN"/>
          <w14:textFill>
            <w14:solidFill>
              <w14:schemeClr w14:val="tx1"/>
            </w14:solidFill>
          </w14:textFill>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t xml:space="preserve">（1）交付时间：合同签订后</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150</w:t>
      </w:r>
      <w:r>
        <w:rPr>
          <w:rFonts w:hint="default" w:ascii="宋体" w:hAnsi="宋体" w:eastAsia="宋体" w:cs="宋体"/>
          <w:color w:val="000000" w:themeColor="text1"/>
          <w:sz w:val="24"/>
          <w:szCs w:val="24"/>
          <w14:textFill>
            <w14:solidFill>
              <w14:schemeClr w14:val="tx1"/>
            </w14:solidFill>
          </w14:textFill>
        </w:rPr>
        <w:t xml:space="preserve">天</w:t>
      </w:r>
      <w:r>
        <w:rPr>
          <w:rFonts w:hint="default" w:ascii="宋体" w:hAnsi="宋体" w:eastAsia="宋体" w:cs="宋体"/>
          <w:color w:val="000000" w:themeColor="text1"/>
          <w:sz w:val="24"/>
          <w:szCs w:val="24"/>
          <w14:textFill>
            <w14:solidFill>
              <w14:schemeClr w14:val="tx1"/>
            </w14:solidFill>
          </w14:textFill>
        </w:rPr>
        <w:t xml:space="preserve">内</w:t>
      </w:r>
      <w:r>
        <w:rPr>
          <w:rFonts w:hint="eastAsia" w:ascii="宋体" w:hAnsi="宋体" w:eastAsia="宋体" w:cs="宋体"/>
          <w:color w:val="000000" w:themeColor="text1"/>
          <w:sz w:val="24"/>
          <w:szCs w:val="24"/>
          <w:lang w:eastAsia="zh-CN"/>
          <w14:textFill>
            <w14:solidFill>
              <w14:schemeClr w14:val="tx1"/>
            </w14:solidFill>
          </w14:textFill>
        </w:rPr>
        <w:t xml:space="preserve">完成系统开发</w:t>
      </w:r>
      <w:r>
        <w:rPr>
          <w:rFonts w:hint="eastAsia" w:ascii="宋体" w:hAnsi="宋体" w:eastAsia="宋体" w:cs="宋体"/>
          <w:color w:val="000000" w:themeColor="text1"/>
          <w:sz w:val="24"/>
          <w:szCs w:val="24"/>
          <w:lang w:val="en-US" w:eastAsia="zh-CN"/>
          <w14:textFill>
            <w14:solidFill>
              <w14:schemeClr w14:val="tx1"/>
            </w14:solidFill>
          </w14:textFill>
        </w:rPr>
        <w:t xml:space="preserve">及验收工作</w:t>
      </w:r>
      <w:r>
        <w:rPr>
          <w:rFonts w:hint="default"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yellow"/>
          <w:lang w:val="en-US" w:eastAsia="zh-CN"/>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t xml:space="preserve">（2）交付地点：采购人指定地点</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5.履约保证金</w:t>
      </w:r>
      <w:r/>
    </w:p>
    <w:p>
      <w:pPr>
        <w:ind w:firstLine="480"/>
        <w:keepLines w:val="0"/>
        <w:keepNext w:val="0"/>
        <w:pageBreakBefore w:val="0"/>
        <w:spacing w:line="264"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以合同文本</w:t>
      </w:r>
      <w:r>
        <w:rPr>
          <w:rFonts w:hint="eastAsia" w:ascii="宋体" w:hAnsi="宋体" w:eastAsia="宋体" w:cs="宋体"/>
          <w:color w:val="000000" w:themeColor="text1"/>
          <w:sz w:val="24"/>
          <w:szCs w:val="24"/>
          <w:lang w:val="en-US" w:eastAsia="zh-CN"/>
          <w14:textFill>
            <w14:solidFill>
              <w14:schemeClr w14:val="tx1"/>
            </w14:solidFill>
          </w14:textFill>
        </w:rPr>
        <w:t xml:space="preserve">内容</w:t>
      </w:r>
      <w:r>
        <w:rPr>
          <w:rFonts w:hint="default" w:ascii="宋体" w:hAnsi="宋体" w:eastAsia="宋体" w:cs="宋体"/>
          <w:color w:val="000000" w:themeColor="text1"/>
          <w:sz w:val="24"/>
          <w:szCs w:val="24"/>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6.其他要求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供应商在签订合同向采购人提供上述相关证明材料原件核验。</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演示要求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视频文件的格式为*.mp4或*.avi，</w:t>
      </w:r>
      <w:r>
        <w:rPr>
          <w:rFonts w:hint="eastAsia" w:ascii="宋体" w:hAnsi="宋体" w:eastAsia="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须将视频文件压缩为*.zip文件上传（单个文件不得大于50M，所有文件</w:t>
      </w:r>
      <w:r>
        <w:rPr>
          <w:rFonts w:hint="eastAsia" w:ascii="宋体" w:hAnsi="宋体" w:eastAsia="宋体" w:cs="宋体"/>
          <w:color w:val="000000" w:themeColor="text1"/>
          <w:sz w:val="24"/>
          <w:szCs w:val="24"/>
          <w:lang w:val="en-US" w:eastAsia="zh-CN"/>
          <w14:textFill>
            <w14:solidFill>
              <w14:schemeClr w14:val="tx1"/>
            </w14:solidFill>
          </w14:textFill>
        </w:rPr>
        <w:t xml:space="preserve">合计</w:t>
      </w:r>
      <w:r>
        <w:rPr>
          <w:rFonts w:hint="eastAsia" w:ascii="宋体" w:hAnsi="宋体" w:eastAsia="宋体" w:cs="宋体"/>
          <w:color w:val="000000" w:themeColor="text1"/>
          <w:sz w:val="24"/>
          <w:szCs w:val="24"/>
          <w14:textFill>
            <w14:solidFill>
              <w14:schemeClr w14:val="tx1"/>
            </w14:solidFill>
          </w14:textFill>
        </w:rPr>
        <w:t xml:space="preserve">不得大于300M）。文件上传方式见</w:t>
      </w:r>
      <w:r>
        <w:rPr>
          <w:rFonts w:hint="eastAsia" w:ascii="宋体" w:hAnsi="宋体" w:eastAsia="宋体" w:cs="宋体"/>
          <w:color w:val="000000" w:themeColor="text1"/>
          <w:sz w:val="24"/>
          <w:szCs w:val="24"/>
          <w:lang w:val="en-US" w:eastAsia="zh-CN"/>
          <w14:textFill>
            <w14:solidFill>
              <w14:schemeClr w14:val="tx1"/>
            </w14:solidFill>
          </w14:textFill>
        </w:rPr>
        <w:t xml:space="preserve">苏采云系统操作指南</w:t>
      </w:r>
      <w:r>
        <w:rPr>
          <w:rFonts w:hint="eastAsia" w:ascii="宋体" w:hAnsi="宋体" w:eastAsia="宋体" w:cs="宋体"/>
          <w:color w:val="000000" w:themeColor="text1"/>
          <w:sz w:val="24"/>
          <w:szCs w:val="24"/>
          <w14:textFill>
            <w14:solidFill>
              <w14:schemeClr w14:val="tx1"/>
            </w14:solidFill>
          </w14:textFill>
        </w:rPr>
        <w:t xml:space="preserve">，上传的演示视频将作为投标文件的组成部分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视频时长总计不超过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14:textFill>
            <w14:solidFill>
              <w14:schemeClr w14:val="tx1"/>
            </w14:solidFill>
          </w14:textFill>
        </w:rPr>
        <w:t xml:space="preserve">分钟</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2.演示内容详见“第五章  评标方法与评标标准”。</w:t>
      </w:r>
      <w:r/>
    </w:p>
    <w:p>
      <w:pPr>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pStyle w:val="9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rPr>
          <w:rFonts w:hint="eastAsia"/>
          <w14:textFill>
            <w14:solidFill>
              <w14:schemeClr w14:val="tx1"/>
            </w14:solidFill>
          </w14:textFill>
        </w:rPr>
      </w:pP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r/>
    </w:p>
    <w:p>
      <w:pPr>
        <w:pStyle w:val="911"/>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11"/>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11"/>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11"/>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11"/>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11"/>
        <w:rPr>
          <w:rFonts w:hint="eastAsia"/>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outlineLvl w:val="0"/>
      </w:pPr>
      <w:r/>
      <w:bookmarkStart w:id="196" w:name="_Toc120614281"/>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 xml:space="preserve">  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一、评标方法</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lang w:eastAsia="zh-CN"/>
          <w14:textFill>
            <w14:solidFill>
              <w14:schemeClr w14:val="tx1"/>
            </w14:solidFill>
          </w14:textFill>
        </w:rPr>
        <w:t xml:space="preserve">，按“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评标标准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2.技术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lang w:eastAsia="zh-CN"/>
          <w14:textFill>
            <w14:solidFill>
              <w14:schemeClr w14:val="tx1"/>
            </w14:solidFill>
          </w14:textFill>
        </w:rPr>
        <w:t xml:space="preserve">”得分由高到低顺序排列</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在</w:t>
      </w:r>
      <w:r>
        <w:rPr>
          <w:rFonts w:hint="eastAsia" w:ascii="宋体" w:hAnsi="宋体" w:eastAsia="宋体" w:cs="宋体"/>
          <w:color w:val="000000" w:themeColor="text1"/>
          <w:sz w:val="24"/>
          <w:szCs w:val="24"/>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14:textFill>
            <w14:solidFill>
              <w14:schemeClr w14:val="tx1"/>
            </w14:solidFill>
          </w14:textFill>
        </w:rPr>
        <w:t xml:space="preserve">，按照评审得分</w:t>
      </w:r>
      <w:r>
        <w:rPr>
          <w:rFonts w:hint="eastAsia" w:ascii="宋体" w:hAnsi="宋体" w:eastAsia="宋体" w:cs="宋体"/>
          <w:color w:val="000000" w:themeColor="text1"/>
          <w:sz w:val="24"/>
          <w:szCs w:val="24"/>
          <w:lang w:val="en-US" w:eastAsia="zh-CN"/>
          <w14:textFill>
            <w14:solidFill>
              <w14:schemeClr w14:val="tx1"/>
            </w14:solidFill>
          </w14:textFill>
        </w:rPr>
        <w:t xml:space="preserve">由高到低</w:t>
      </w:r>
      <w:r>
        <w:rPr>
          <w:rFonts w:hint="eastAsia" w:ascii="宋体" w:hAnsi="宋体" w:eastAsia="宋体" w:cs="宋体"/>
          <w:color w:val="000000" w:themeColor="text1"/>
          <w:sz w:val="24"/>
          <w:szCs w:val="24"/>
          <w14:textFill>
            <w14:solidFill>
              <w14:schemeClr w14:val="tx1"/>
            </w14:solidFill>
          </w14:textFill>
        </w:rPr>
        <w:t xml:space="preserve">选取</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14:textFill>
            <w14:solidFill>
              <w14:schemeClr w14:val="tx1"/>
            </w14:solidFill>
          </w14:textFill>
        </w:rPr>
        <w:t xml:space="preserve">中标候选人。</w:t>
      </w:r>
      <w:r/>
    </w:p>
    <w:p>
      <w:pPr>
        <w:ind w:firstLine="482"/>
        <w:keepLines w:val="0"/>
        <w:keepNext w:val="0"/>
        <w:pageBreakBefore w:val="0"/>
        <w:spacing w:line="240" w:lineRule="auto"/>
        <w:widowControl w:val="off"/>
        <w:rPr>
          <w:rFonts w:hint="eastAsia" w:ascii="黑体" w:hAnsi="黑体" w:eastAsia="黑体" w:cs="黑体"/>
          <w:b w:val="0"/>
          <w:bCs w:val="0"/>
          <w:color w:val="000000" w:themeColor="text1"/>
          <w:sz w:val="24"/>
          <w:szCs w:val="24"/>
          <w:lang w:val="en-US" w:eastAsia="zh-CN"/>
          <w14:textFill>
            <w14:solidFill>
              <w14:schemeClr w14:val="tx1"/>
            </w14:solidFill>
          </w14:textFill>
        </w:rPr>
      </w:pPr>
      <w:r>
        <w:rPr>
          <w:rFonts w:hint="eastAsia" w:ascii="宋体" w:hAnsi="宋体" w:eastAsia="宋体" w:cs="Times New Roman"/>
          <w:b/>
          <w:bCs/>
          <w:i w:val="0"/>
          <w:iCs w:val="0"/>
          <w:caps w:val="0"/>
          <w:color w:val="000000" w:themeColor="text1"/>
          <w:spacing w:val="0"/>
          <w:sz w:val="24"/>
          <w:szCs w:val="24"/>
          <w:shd w:val="clear" w:color="auto" w:fill="auto"/>
          <w:lang w:val="en-US" w:eastAsia="zh-CN"/>
          <w14:textFill>
            <w14:solidFill>
              <w14:schemeClr w14:val="tx1"/>
            </w14:solidFill>
          </w14:textFill>
        </w:rPr>
        <w:t xml:space="preserve">二</w:t>
      </w:r>
      <w:r>
        <w:rPr>
          <w:rFonts w:hint="eastAsia" w:ascii="黑体" w:hAnsi="黑体" w:eastAsia="黑体" w:cs="黑体"/>
          <w:color w:val="000000" w:themeColor="text1"/>
          <w:sz w:val="24"/>
          <w:szCs w:val="24"/>
          <w:lang w:val="en-US" w:eastAsia="zh-CN"/>
          <w14:textFill>
            <w14:solidFill>
              <w14:schemeClr w14:val="tx1"/>
            </w14:solidFill>
          </w14:textFill>
        </w:rPr>
        <w:t xml:space="preserve">、</w:t>
      </w:r>
      <w:r>
        <w:rPr>
          <w:rFonts w:hint="eastAsia" w:ascii="黑体" w:hAnsi="黑体" w:eastAsia="黑体" w:cs="黑体"/>
          <w:b w:val="0"/>
          <w:bCs w:val="0"/>
          <w:color w:val="000000" w:themeColor="text1"/>
          <w:sz w:val="24"/>
          <w:szCs w:val="24"/>
          <w:lang w:val="en-US" w:eastAsia="zh-CN"/>
          <w14:textFill>
            <w14:solidFill>
              <w14:schemeClr w14:val="tx1"/>
            </w14:solidFill>
          </w14:textFill>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zh-CN"/>
          <w14:textFill>
            <w14:solidFill>
              <w14:schemeClr w14:val="tx1"/>
            </w14:solidFill>
          </w14:textFill>
        </w:rPr>
        <w:t xml:space="preserve">本项目服务全部由小微企业承接</w:t>
      </w:r>
      <w:r>
        <w:rPr>
          <w:rFonts w:hint="eastAsia" w:ascii="宋体" w:hAnsi="宋体" w:eastAsia="宋体" w:cs="宋体"/>
          <w:color w:val="000000" w:themeColor="text1"/>
          <w:sz w:val="24"/>
          <w:szCs w:val="24"/>
          <w:lang w:val="zh-CN"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对报价给予</w:t>
      </w:r>
      <w:r>
        <w:rPr>
          <w:rFonts w:hint="eastAsia" w:ascii="宋体" w:hAnsi="宋体"/>
          <w:color w:val="000000" w:themeColor="text1"/>
          <w:sz w:val="24"/>
          <w:szCs w:val="24"/>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残疾人福利性单位视同小型、微型企业，给予</w:t>
      </w:r>
      <w:r>
        <w:rPr>
          <w:rFonts w:hint="eastAsia" w:ascii="宋体" w:hAnsi="宋体"/>
          <w:color w:val="000000" w:themeColor="text1"/>
          <w:sz w:val="24"/>
          <w:szCs w:val="24"/>
          <w:lang w:val="en-US" w:eastAsia="zh-CN"/>
          <w14:textFill>
            <w14:solidFill>
              <w14:schemeClr w14:val="tx1"/>
            </w14:solidFill>
          </w14:textFill>
        </w:rPr>
        <w:t xml:space="preserve">与小微企业</w:t>
      </w:r>
      <w:r>
        <w:rPr>
          <w:rFonts w:hint="eastAsia" w:ascii="宋体" w:hAnsi="宋体"/>
          <w:color w:val="000000" w:themeColor="text1"/>
          <w:sz w:val="24"/>
          <w:szCs w:val="24"/>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监狱和戒毒企业视同小型、微型企业，给予</w:t>
      </w:r>
      <w:r>
        <w:rPr>
          <w:rFonts w:hint="eastAsia" w:ascii="宋体" w:hAnsi="宋体"/>
          <w:color w:val="000000" w:themeColor="text1"/>
          <w:sz w:val="24"/>
          <w:szCs w:val="24"/>
          <w:lang w:val="en-US" w:eastAsia="zh-CN"/>
          <w14:textFill>
            <w14:solidFill>
              <w14:schemeClr w14:val="tx1"/>
            </w14:solidFill>
          </w14:textFill>
        </w:rPr>
        <w:t xml:space="preserve">与小微企业</w:t>
      </w:r>
      <w:r>
        <w:rPr>
          <w:rFonts w:hint="eastAsia" w:ascii="宋体" w:hAnsi="宋体"/>
          <w:color w:val="000000" w:themeColor="text1"/>
          <w:sz w:val="24"/>
          <w:szCs w:val="24"/>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残疾人福利单位、监狱企业属于小型、微型企业的，不重复享受</w:t>
      </w:r>
      <w:r>
        <w:rPr>
          <w:rFonts w:hint="eastAsia" w:ascii="宋体" w:hAnsi="宋体" w:eastAsia="宋体" w:cs="宋体"/>
          <w:color w:val="000000" w:themeColor="text1"/>
          <w:sz w:val="24"/>
          <w:szCs w:val="24"/>
          <w:lang w:val="en-US" w:eastAsia="zh-CN"/>
          <w14:textFill>
            <w14:solidFill>
              <w14:schemeClr w14:val="tx1"/>
            </w14:solidFill>
          </w14:textFill>
        </w:rPr>
        <w:t xml:space="preserve">价格扣除</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、评标标准</w:t>
      </w:r>
      <w:r/>
    </w:p>
    <w:tbl>
      <w:tblPr>
        <w:tblStyle w:val="98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14:textFill>
                  <w14:solidFill>
                    <w14:schemeClr w14:val="tx1"/>
                  </w14:solidFill>
                </w14:textFill>
              </w:rPr>
            </w:pPr>
            <w:r>
              <w:rPr>
                <w:rFonts w:hint="default" w:ascii="宋体" w:hAnsi="宋体" w:eastAsia="宋体" w:cs="宋体"/>
                <w:b/>
                <w:bCs/>
                <w:color w:val="000000" w:themeColor="text1"/>
                <w:spacing w:val="-3"/>
                <w:sz w:val="21"/>
                <w:szCs w:val="21"/>
                <w14:textFill>
                  <w14:solidFill>
                    <w14:schemeClr w14:val="tx1"/>
                  </w14:solidFill>
                </w14:textFill>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14:textFill>
                  <w14:solidFill>
                    <w14:schemeClr w14:val="tx1"/>
                  </w14:solidFill>
                </w14:textFill>
              </w:rPr>
            </w:pPr>
            <w:r>
              <w:rPr>
                <w:rFonts w:hint="default" w:ascii="宋体" w:hAnsi="宋体" w:eastAsia="宋体" w:cs="宋体"/>
                <w:b/>
                <w:bCs/>
                <w:color w:val="000000" w:themeColor="text1"/>
                <w:spacing w:val="-3"/>
                <w:sz w:val="21"/>
                <w:szCs w:val="21"/>
                <w14:textFill>
                  <w14:solidFill>
                    <w14:schemeClr w14:val="tx1"/>
                  </w14:solidFill>
                </w14:textFill>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14:textFill>
                  <w14:solidFill>
                    <w14:schemeClr w14:val="tx1"/>
                  </w14:solidFill>
                </w14:textFill>
              </w:rPr>
            </w:pPr>
            <w:r>
              <w:rPr>
                <w:rFonts w:hint="default" w:ascii="宋体" w:hAnsi="宋体" w:eastAsia="宋体" w:cs="宋体"/>
                <w:b/>
                <w:bCs/>
                <w:color w:val="000000" w:themeColor="text1"/>
                <w:spacing w:val="-3"/>
                <w:sz w:val="21"/>
                <w:szCs w:val="21"/>
                <w14:textFill>
                  <w14:solidFill>
                    <w14:schemeClr w14:val="tx1"/>
                  </w14:solidFill>
                </w14:textFill>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14:textFill>
                  <w14:solidFill>
                    <w14:schemeClr w14:val="tx1"/>
                  </w14:solidFill>
                </w14:textFill>
              </w:rPr>
            </w:pPr>
            <w:r>
              <w:rPr>
                <w:rFonts w:hint="default" w:ascii="宋体" w:hAnsi="宋体" w:eastAsia="宋体" w:cs="宋体"/>
                <w:b/>
                <w:bCs/>
                <w:color w:val="000000" w:themeColor="text1"/>
                <w:spacing w:val="-3"/>
                <w:sz w:val="21"/>
                <w:szCs w:val="21"/>
                <w14:textFill>
                  <w14:solidFill>
                    <w14:schemeClr w14:val="tx1"/>
                  </w14:solidFill>
                </w14:textFill>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000000" w:themeColor="text1"/>
                <w:spacing w:val="-3"/>
                <w:sz w:val="21"/>
                <w:szCs w:val="21"/>
                <w14:textFill>
                  <w14:solidFill>
                    <w14:schemeClr w14:val="tx1"/>
                  </w14:solidFill>
                </w14:textFill>
              </w:rPr>
            </w:pPr>
            <w:r>
              <w:rPr>
                <w:rFonts w:hint="default" w:ascii="宋体" w:hAnsi="宋体" w:eastAsia="宋体" w:cs="宋体"/>
                <w:b/>
                <w:bCs/>
                <w:color w:val="000000" w:themeColor="text1"/>
                <w:spacing w:val="-3"/>
                <w:sz w:val="21"/>
                <w:szCs w:val="21"/>
                <w14:textFill>
                  <w14:solidFill>
                    <w14:schemeClr w14:val="tx1"/>
                  </w14:solidFill>
                </w14:textFill>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pacing w:val="-3"/>
                <w:sz w:val="21"/>
                <w:szCs w:val="21"/>
                <w:lang w:val="en-US" w:eastAsia="zh-CN"/>
                <w14:textFill>
                  <w14:solidFill>
                    <w14:schemeClr w14:val="tx1"/>
                  </w14:solidFill>
                </w14:textFill>
              </w:rPr>
              <w:t xml:space="preserve">1.</w:t>
            </w:r>
            <w:r>
              <w:rPr>
                <w:rFonts w:ascii="宋体" w:hAnsi="宋体" w:eastAsia="宋体" w:cs="宋体"/>
                <w:b/>
                <w:bCs/>
                <w:color w:val="000000" w:themeColor="text1"/>
                <w:spacing w:val="-3"/>
                <w:sz w:val="21"/>
                <w:szCs w:val="21"/>
                <w14:textFill>
                  <w14:solidFill>
                    <w14:schemeClr w14:val="tx1"/>
                  </w14:solidFill>
                </w14:textFill>
              </w:rPr>
              <w:t xml:space="preserve">价</w:t>
            </w:r>
            <w:r>
              <w:rPr>
                <w:rFonts w:ascii="宋体" w:hAnsi="宋体" w:eastAsia="宋体" w:cs="宋体"/>
                <w:b/>
                <w:bCs/>
                <w:color w:val="000000" w:themeColor="text1"/>
                <w:spacing w:val="-2"/>
                <w:sz w:val="21"/>
                <w:szCs w:val="21"/>
                <w14:textFill>
                  <w14:solidFill>
                    <w14:schemeClr w14:val="tx1"/>
                  </w14:solidFill>
                </w14:textFill>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pacing w:val="-6"/>
                <w:sz w:val="21"/>
                <w:szCs w:val="21"/>
                <w14:textFill>
                  <w14:solidFill>
                    <w14:schemeClr w14:val="tx1"/>
                  </w14:solidFill>
                </w14:textFill>
              </w:rPr>
              <w:t xml:space="preserve">1</w:t>
            </w:r>
            <w:r>
              <w:rPr>
                <w:rFonts w:ascii="宋体" w:hAnsi="宋体" w:eastAsia="宋体" w:cs="宋体"/>
                <w:color w:val="000000" w:themeColor="text1"/>
                <w:spacing w:val="-5"/>
                <w:sz w:val="21"/>
                <w:szCs w:val="21"/>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pacing w:val="-2"/>
                <w:sz w:val="21"/>
                <w:szCs w:val="21"/>
                <w14:textFill>
                  <w14:solidFill>
                    <w14:schemeClr w14:val="tx1"/>
                  </w14:solidFill>
                </w14:textFill>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000000" w:themeColor="text1"/>
                <w:sz w:val="21"/>
                <w:szCs w:val="21"/>
                <w:lang w:val="en-US" w:eastAsia="zh-CN"/>
                <w14:textFill>
                  <w14:solidFill>
                    <w14:schemeClr w14:val="tx1"/>
                  </w14:solidFill>
                </w14:textFill>
              </w:rPr>
            </w:pPr>
            <w:r>
              <w:rPr>
                <w:color w:val="000000" w:themeColor="text1"/>
                <w:sz w:val="21"/>
                <w:szCs w:val="21"/>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themeColor="text1"/>
                <w:sz w:val="21"/>
                <w:szCs w:val="21"/>
                <w:lang w:val="en-US" w:eastAsia="zh-CN"/>
                <w14:textFill>
                  <w14:solidFill>
                    <w14:schemeClr w14:val="tx1"/>
                  </w14:solidFill>
                </w14:textFill>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pacing w:val="-3"/>
                <w:sz w:val="21"/>
                <w:szCs w:val="21"/>
                <w:lang w:val="en-US" w:eastAsia="zh-CN"/>
                <w14:textFill>
                  <w14:solidFill>
                    <w14:schemeClr w14:val="tx1"/>
                  </w14:solidFill>
                </w14:textFill>
              </w:rPr>
              <w:t xml:space="preserve">2.技术</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需求理解</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根据本项目采购需求进行需求理解和分析，内容包含：</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1.业务现状分析；2.功能性需求分析；3.非功能性需求分析；4.重难点理解和分析。</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p>
          <w:p>
            <w:pP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方案对项目需求理解深入透彻，分析情况符合项目业务实际情况，且专门针对本项目，契合采购需求视为符合；方案</w:t>
            </w:r>
            <w:r>
              <w:rPr>
                <w:color w:val="000000" w:themeColor="text1"/>
                <w14:textFill>
                  <w14:solidFill>
                    <w14:schemeClr w14:val="tx1"/>
                  </w14:solidFill>
                </w14:textFill>
              </w:rPr>
              <w:t xml:space="preserve">内容属</w:t>
            </w:r>
            <w:r>
              <w:rPr>
                <w:rFonts w:hint="eastAsia"/>
                <w:color w:val="000000" w:themeColor="text1"/>
                <w14:textFill>
                  <w14:solidFill>
                    <w14:schemeClr w14:val="tx1"/>
                  </w14:solidFill>
                </w14:textFill>
              </w:rPr>
              <w:t xml:space="preserve">于浅显描述</w:t>
            </w:r>
            <w:r>
              <w:rPr>
                <w:color w:val="000000" w:themeColor="text1"/>
                <w14:textFill>
                  <w14:solidFill>
                    <w14:schemeClr w14:val="tx1"/>
                  </w14:solidFill>
                </w14:textFill>
              </w:rPr>
              <w:t xml:space="preserve">类，非专门针对本项目</w:t>
            </w:r>
            <w:r>
              <w:rPr>
                <w:rFonts w:hint="eastAsia"/>
                <w:color w:val="000000" w:themeColor="text1"/>
                <w14:textFill>
                  <w14:solidFill>
                    <w14:schemeClr w14:val="tx1"/>
                  </w14:solidFill>
                </w14:textFill>
              </w:rPr>
              <w:t xml:space="preserve">做需求分析</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部分契合采购需求视为部分符合</w:t>
            </w:r>
            <w:r>
              <w:rPr>
                <w:color w:val="000000" w:themeColor="text1"/>
                <w14:textFill>
                  <w14:solidFill>
                    <w14:schemeClr w14:val="tx1"/>
                  </w14:solidFill>
                </w14:textFill>
              </w:rPr>
              <w:t xml:space="preserve">；方案内容非专门针对本项目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视为不符合。</w:t>
            </w:r>
            <w:r/>
          </w:p>
          <w:p>
            <w:pPr>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4"/>
                <w:sz w:val="21"/>
                <w:szCs w:val="21"/>
                <w:lang w:val="en-US"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总体设计</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根据本项目采购需求编制方案，内容包含：</w:t>
            </w:r>
            <w:r/>
          </w:p>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1.项目总体架构；2.项目技术路线；3.业务流程；4.信息流程；5.接口设计；6.与已有服务的关系；7.集约建设思路。</w:t>
            </w:r>
            <w:r/>
          </w:p>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p>
          <w:p>
            <w:pPr>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方案内容合理，有很高的可操作性，且专门针对本项目，契合采购需求视为符合；</w:t>
            </w:r>
            <w:r>
              <w:rPr>
                <w:color w:val="000000" w:themeColor="text1"/>
                <w14:textFill>
                  <w14:solidFill>
                    <w14:schemeClr w14:val="tx1"/>
                  </w14:solidFill>
                </w14:textFill>
              </w:rPr>
              <w:t xml:space="preserve">方案内容属于通用类，非专门针对本项目，部分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宋体" w:hAnsi="宋体" w:cs="宋体"/>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0.5</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数据采集模块技术方案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根据本项目采购需求中“技术要求”编制方案，内容包含：</w:t>
            </w:r>
            <w:r/>
          </w:p>
          <w:p>
            <w:pPr>
              <w:pStyle w:val="884"/>
              <w:numPr>
                <w:ilvl w:val="0"/>
                <w:numId w:val="11"/>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多源气象数据采集；2.预报产品采集。</w:t>
            </w:r>
            <w:r/>
          </w:p>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rPr>
                <w:rFonts w:hint="eastAsia" w:ascii="宋体" w:hAnsi="宋体" w:cs="宋体"/>
                <w:color w:val="000000" w:themeColor="text1"/>
                <w:lang w:eastAsia="zh-CN"/>
                <w14:textFill>
                  <w14:solidFill>
                    <w14:schemeClr w14:val="tx1"/>
                  </w14:solidFill>
                </w14:textFill>
              </w:rPr>
              <w:t xml:space="preserve">：</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方案对需要采集的数据理解透彻，能够罗列拟采集数据清单和数据来源，且专门针对本项目，契合采购需求视为符合；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Times New Roman" w:hAnsi="Times New Roman" w:cs="Times New Roman"/>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数据融合模块技术方案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根据本项目采购需求中“技术要求”编制方案，内容包含：</w:t>
            </w:r>
            <w:r/>
          </w:p>
          <w:p>
            <w:pPr>
              <w:pStyle w:val="884"/>
              <w:numPr>
                <w:ilvl w:val="0"/>
                <w:numId w:val="12"/>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跨行业数据融合规范制定；2.跨行业数据管理。</w:t>
            </w:r>
            <w:r/>
          </w:p>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rPr>
                <w:rFonts w:hint="eastAsia" w:ascii="宋体" w:hAnsi="宋体" w:cs="宋体"/>
                <w:color w:val="000000" w:themeColor="text1"/>
                <w:lang w:eastAsia="zh-CN"/>
                <w14:textFill>
                  <w14:solidFill>
                    <w14:schemeClr w14:val="tx1"/>
                  </w14:solidFill>
                </w14:textFill>
              </w:rPr>
              <w:t xml:space="preserve">：</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方案对气象+行业数据融合理解深入透彻，且专门针对本项目，契合采购需求视为符合；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Times New Roman" w:hAnsi="Times New Roman" w:cs="Times New Roman"/>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数据处理模块技术方案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根据本项目采购需求中“技术要求”编制方案，内容包含：</w:t>
            </w:r>
            <w:r/>
          </w:p>
          <w:p>
            <w:pPr>
              <w:pStyle w:val="884"/>
              <w:numPr>
                <w:ilvl w:val="0"/>
                <w:numId w:val="13"/>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数据质量控制；2.气象+行业数据分析及模型训练。</w:t>
            </w:r>
            <w:r/>
          </w:p>
          <w:p>
            <w:pPr>
              <w:pStyle w:val="884"/>
              <w:spacing w:line="264"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rPr>
                <w:rFonts w:hint="eastAsia" w:ascii="宋体" w:hAnsi="宋体" w:cs="宋体"/>
                <w:color w:val="000000" w:themeColor="text1"/>
                <w:lang w:eastAsia="zh-CN"/>
                <w14:textFill>
                  <w14:solidFill>
                    <w14:schemeClr w14:val="tx1"/>
                  </w14:solidFill>
                </w14:textFill>
              </w:rPr>
              <w:t xml:space="preserve">：</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方案围绕水产养殖气象风险、设施大棚气象风险、茶园种植气象风险，以及积涝水淹4个场景，详细阐述相关数据处理和相关模型训练方法，且专门针对本项目，契合采购需求视为符合；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Times New Roman" w:hAnsi="Times New Roman" w:cs="Times New Roman"/>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pStyle w:val="911"/>
              <w:ind w:firstLine="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2.6</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业务应用模块技术方案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根据本项目采购需求中“技术要求”编制方案，内容包含：</w:t>
            </w:r>
            <w:r/>
          </w:p>
          <w:p>
            <w:pPr>
              <w:pStyle w:val="884"/>
              <w:numPr>
                <w:ilvl w:val="0"/>
                <w:numId w:val="14"/>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业务产品；2.平台显示集成。</w:t>
            </w:r>
            <w:r/>
          </w:p>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方案围绕本项目可输出的业务产品和用户可视化终端功能进行详细阐述，且专门针对本项目，契合采购需求视为符合；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Times New Roman" w:hAnsi="Times New Roman" w:cs="Times New Roman"/>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2.7</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color w:val="000000" w:themeColor="text1"/>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用户服务模块技术方案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根据本项目采购需求中“技术要求”编制方案，内容包含：</w:t>
            </w:r>
            <w:r/>
          </w:p>
          <w:p>
            <w:pPr>
              <w:pStyle w:val="884"/>
              <w:numPr>
                <w:ilvl w:val="0"/>
                <w:numId w:val="15"/>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产品接口（API）制作；2.终端用户信息接收；3.智能化能力改造。</w:t>
            </w:r>
            <w:r/>
          </w:p>
          <w:p>
            <w:pPr>
              <w:pStyle w:val="884"/>
              <w:spacing w:line="264"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rPr>
                <w:rFonts w:hint="eastAsia" w:ascii="宋体" w:hAnsi="宋体" w:cs="宋体"/>
                <w:color w:val="000000" w:themeColor="text1"/>
                <w:lang w:eastAsia="zh-CN"/>
                <w14:textFill>
                  <w14:solidFill>
                    <w14:schemeClr w14:val="tx1"/>
                  </w14:solidFill>
                </w14:textFill>
              </w:rPr>
              <w:t xml:space="preserve">：</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方案基于已有内外部服务渠道，围绕本项目建设成果如何实现产品共享，进行剖析并阐述切实可行的技术方法，且专门针对本项目，契合采购需求视为符合；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eastAsia" w:ascii="Times New Roman" w:hAnsi="Times New Roman" w:cs="Times New Roman"/>
                <w:color w:val="000000" w:themeColor="text1"/>
                <w:sz w:val="21"/>
                <w:szCs w:val="21"/>
                <w:lang w:val="en-US" w:eastAsia="zh-CN" w:bidi="ar"/>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4"/>
                <w:sz w:val="21"/>
                <w:szCs w:val="21"/>
                <w:lang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8</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评委根据供应商提供的演示视频（总演示时间不超</w:t>
            </w:r>
            <w:r>
              <w:rPr>
                <w:rFonts w:hint="eastAsia" w:ascii="宋体" w:hAnsi="宋体" w:eastAsia="宋体" w:cs="宋体"/>
                <w:color w:val="000000" w:themeColor="text1"/>
                <w:sz w:val="21"/>
                <w:szCs w:val="21"/>
                <w:lang w:val="en-US" w:eastAsia="zh-CN"/>
                <w14:textFill>
                  <w14:solidFill>
                    <w14:schemeClr w14:val="tx1"/>
                  </w14:solidFill>
                </w14:textFill>
              </w:rPr>
              <w:t xml:space="preserve">过15分</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钟）综合评分。演示视频包括以下内容： </w:t>
            </w:r>
            <w:r/>
          </w:p>
          <w:p>
            <w:pPr>
              <w:spacing w:line="264" w:lineRule="auto"/>
              <w:widowControl w:val="off"/>
              <w:rPr>
                <w:rFonts w:hint="eastAsia"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机器学习模型搭建：支持可视化模型管理，按照模型搭建的步骤，依次提供数据管理、数据质控、数据插值、模型训练、模型校验功能演示；</w:t>
            </w:r>
            <w:r/>
          </w:p>
          <w:p>
            <w:pPr>
              <w:spacing w:line="264" w:lineRule="auto"/>
              <w:widowControl w:val="off"/>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划片产品制作：为用户提供专题风险预警产品图快速制作功能演示，实现基础气象数据订正，多场景图层一键应用</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p>
          <w:p>
            <w:pPr>
              <w:spacing w:line="264" w:lineRule="auto"/>
              <w:widowControl w:val="off"/>
              <w:rPr>
                <w:rFonts w:hint="eastAsia"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专题场景一张图搭建与管理：为管理员用户提供一张图功能组件自由搭配，专题独立管理功能，演示配置专题全过程，并展示配置成果；</w:t>
            </w:r>
            <w:r/>
          </w:p>
          <w:p>
            <w:pPr>
              <w:jc w:val="left"/>
              <w:keepLines w:val="0"/>
              <w:keepNext w:val="0"/>
              <w:pageBreakBefore w:val="0"/>
              <w:spacing w:line="264"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采用类似真实系统演示，每小项功能完整准确演示</w:t>
            </w:r>
            <w:r>
              <w:rPr>
                <w:rFonts w:hint="eastAsia" w:ascii="宋体" w:hAnsi="宋体" w:eastAsia="宋体" w:cs="宋体"/>
                <w:color w:val="000000" w:themeColor="text1"/>
                <w:sz w:val="21"/>
                <w:szCs w:val="21"/>
                <w:lang w:val="en-US" w:eastAsia="zh-CN"/>
                <w14:textFill>
                  <w14:solidFill>
                    <w14:schemeClr w14:val="tx1"/>
                  </w14:solidFill>
                </w14:textFill>
              </w:rPr>
              <w:t xml:space="preserve">得5分</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，最多</w:t>
            </w:r>
            <w:r>
              <w:rPr>
                <w:rFonts w:hint="eastAsia" w:ascii="宋体" w:hAnsi="宋体" w:eastAsia="宋体" w:cs="宋体"/>
                <w:color w:val="000000" w:themeColor="text1"/>
                <w:sz w:val="21"/>
                <w:szCs w:val="21"/>
                <w:lang w:val="en-US" w:eastAsia="zh-CN"/>
                <w14:textFill>
                  <w14:solidFill>
                    <w14:schemeClr w14:val="tx1"/>
                  </w14:solidFill>
                </w14:textFill>
              </w:rPr>
              <w:t xml:space="preserve">得15分</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264"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采用系统原型（DEMO）、PPT等非类似真实系统方式演示，每小项功能完整准确演示得2.5分，最多得7.5分。 </w:t>
            </w:r>
            <w:r/>
          </w:p>
          <w:p>
            <w:pPr>
              <w:jc w:val="left"/>
              <w:keepLines w:val="0"/>
              <w:keepNext w:val="0"/>
              <w:pageBreakBefore w:val="0"/>
              <w:spacing w:line="264" w:lineRule="auto"/>
              <w:widowControl w:val="off"/>
              <w:rPr>
                <w:rFonts w:hint="default"/>
                <w:color w:val="000000" w:themeColor="text1"/>
                <w:sz w:val="21"/>
                <w:szCs w:val="21"/>
                <w:lang w:val="zh-CN"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6"/>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客</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pacing w:val="-3"/>
                <w:sz w:val="21"/>
                <w:szCs w:val="21"/>
                <w:lang w:val="en-US" w:eastAsia="zh-CN"/>
                <w14:textFill>
                  <w14:solidFill>
                    <w14:schemeClr w14:val="tx1"/>
                  </w14:solidFill>
                </w14:textFill>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eastAsia"/>
                <w:color w:val="000000" w:themeColor="text1"/>
                <w14:textFill>
                  <w14:solidFill>
                    <w14:schemeClr w14:val="tx1"/>
                  </w14:solidFill>
                </w14:textFill>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根据本项目采购需求编制方案，内容包含：</w:t>
            </w:r>
            <w:r/>
          </w:p>
          <w:p>
            <w:pPr>
              <w:pStyle w:val="884"/>
              <w:numPr>
                <w:ilvl w:val="0"/>
                <w:numId w:val="16"/>
              </w:num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项目组织实施方案；2.进度和质量保障方案；3.保密方案；4.培训方案；5.售后服务方案。</w:t>
            </w:r>
            <w:r/>
          </w:p>
          <w:p>
            <w:pPr>
              <w:pStyle w:val="884"/>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以上每项内容逐项评分；</w:t>
            </w:r>
            <w:r/>
          </w:p>
          <w:p>
            <w:pPr>
              <w:pStyle w:val="884"/>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方案详细合理、可实施性强，且专门针对本项目，契合采购需求视为符合；</w:t>
            </w:r>
            <w:r>
              <w:rPr>
                <w:color w:val="000000" w:themeColor="text1"/>
                <w14:textFill>
                  <w14:solidFill>
                    <w14:schemeClr w14:val="tx1"/>
                  </w14:solidFill>
                </w14:textFill>
              </w:rPr>
              <w:t xml:space="preserve">非专门针对本项目，部分</w:t>
            </w:r>
            <w:r>
              <w:rPr>
                <w:rFonts w:hint="eastAsia"/>
                <w:color w:val="000000" w:themeColor="text1"/>
                <w14:textFill>
                  <w14:solidFill>
                    <w14:schemeClr w14:val="tx1"/>
                  </w14:solidFill>
                </w14:textFill>
              </w:rPr>
              <w:t xml:space="preserve">契合采购需求</w:t>
            </w:r>
            <w:r>
              <w:rPr>
                <w:color w:val="000000" w:themeColor="text1"/>
                <w14:textFill>
                  <w14:solidFill>
                    <w14:schemeClr w14:val="tx1"/>
                  </w14:solidFill>
                </w14:textFill>
              </w:rPr>
              <w:t xml:space="preserve">视为部分符合；方案内容非专门针对本项目</w:t>
            </w:r>
            <w:r>
              <w:rPr>
                <w:rFonts w:hint="eastAsia"/>
                <w:color w:val="000000" w:themeColor="text1"/>
                <w14:textFill>
                  <w14:solidFill>
                    <w14:schemeClr w14:val="tx1"/>
                  </w14:solidFill>
                </w14:textFill>
              </w:rPr>
              <w:t xml:space="preserve">，脱离</w:t>
            </w:r>
            <w:r>
              <w:rPr>
                <w:color w:val="000000" w:themeColor="text1"/>
                <w14:textFill>
                  <w14:solidFill>
                    <w14:schemeClr w14:val="tx1"/>
                  </w14:solidFill>
                </w14:textFill>
              </w:rPr>
              <w:t xml:space="preserve">采购需求视为不符合。</w:t>
            </w:r>
            <w:r/>
          </w:p>
          <w:p>
            <w:pPr>
              <w:pStyle w:val="884"/>
              <w:ind w:left="0" w:right="0"/>
              <w:spacing w:line="264" w:lineRule="auto"/>
              <w:rPr>
                <w:rFonts w:hint="default"/>
                <w:color w:val="000000" w:themeColor="text1"/>
                <w:sz w:val="21"/>
                <w:szCs w:val="21"/>
                <w:lang w:val="zh-CN" w:eastAsia="zh-CN"/>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6"/>
                <w:sz w:val="21"/>
                <w:szCs w:val="21"/>
                <w:lang w:val="en-US" w:eastAsia="zh-CN"/>
                <w14:textFill>
                  <w14:solidFill>
                    <w14:schemeClr w14:val="tx1"/>
                  </w14:solidFill>
                </w14:textFill>
              </w:rPr>
            </w:pPr>
            <w:r>
              <w:rPr>
                <w:rFonts w:hint="eastAsia" w:ascii="宋体" w:hAnsi="宋体" w:eastAsia="宋体" w:cs="宋体"/>
                <w:color w:val="000000" w:themeColor="text1"/>
                <w:spacing w:val="-4"/>
                <w:sz w:val="21"/>
                <w:szCs w:val="21"/>
                <w:lang w:val="en-US" w:eastAsia="zh-CN"/>
                <w14:textFill>
                  <w14:solidFill>
                    <w14:schemeClr w14:val="tx1"/>
                  </w14:solidFill>
                </w14:textFill>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3.</w:t>
            </w:r>
            <w:r>
              <w:rPr>
                <w:rFonts w:hint="eastAsia" w:ascii="宋体" w:hAnsi="宋体" w:cs="宋体"/>
                <w:color w:val="000000" w:themeColor="text1"/>
                <w:spacing w:val="-2"/>
                <w:sz w:val="21"/>
                <w:szCs w:val="21"/>
                <w:lang w:val="en-US" w:eastAsia="zh-CN"/>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投标人具有本地化服务能力的得1分。（提供承诺书或有效证明材料）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6"/>
                <w:sz w:val="21"/>
                <w:szCs w:val="21"/>
                <w:lang w:val="en-US" w:eastAsia="zh-CN"/>
                <w14:textFill>
                  <w14:solidFill>
                    <w14:schemeClr w14:val="tx1"/>
                  </w14:solidFill>
                </w14:textFill>
              </w:rPr>
            </w:pPr>
            <w:r>
              <w:rPr>
                <w:rFonts w:hint="eastAsia" w:ascii="宋体" w:hAnsi="宋体" w:eastAsia="宋体" w:cs="宋体"/>
                <w:color w:val="000000" w:themeColor="text1"/>
                <w:spacing w:val="-6"/>
                <w:sz w:val="21"/>
                <w:szCs w:val="21"/>
                <w:lang w:val="en-US" w:eastAsia="zh-CN"/>
                <w14:textFill>
                  <w14:solidFill>
                    <w14:schemeClr w14:val="tx1"/>
                  </w14:solidFill>
                </w14:textFill>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pacing w:val="-3"/>
                <w:sz w:val="21"/>
                <w:szCs w:val="21"/>
                <w:lang w:val="en-US" w:eastAsia="zh-CN"/>
                <w14:textFill>
                  <w14:solidFill>
                    <w14:schemeClr w14:val="tx1"/>
                  </w14:solidFill>
                </w14:textFill>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4</w:t>
            </w:r>
            <w:r>
              <w:rPr>
                <w:rFonts w:ascii="宋体" w:hAnsi="宋体" w:eastAsia="宋体" w:cs="宋体"/>
                <w:color w:val="000000" w:themeColor="text1"/>
                <w:spacing w:val="-2"/>
                <w:sz w:val="21"/>
                <w:szCs w:val="21"/>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themeColor="text1"/>
                <w:spacing w:val="-2"/>
                <w:sz w:val="21"/>
                <w:szCs w:val="21"/>
                <w14:textFill>
                  <w14:solidFill>
                    <w14:schemeClr w14:val="tx1"/>
                  </w14:solidFill>
                </w14:textFill>
              </w:rPr>
            </w:pPr>
            <w:r>
              <w:rPr>
                <w:rFonts w:hint="eastAsia" w:ascii="Times New Roman" w:hAnsi="Times New Roman" w:eastAsia="宋体" w:cs="Times New Roman"/>
                <w:color w:val="000000" w:themeColor="text1"/>
                <w:spacing w:val="0"/>
                <w:sz w:val="21"/>
                <w:szCs w:val="21"/>
                <w:highlight w:val="none"/>
                <w:lang w:eastAsia="zh-CN"/>
                <w14:textFill>
                  <w14:solidFill>
                    <w14:schemeClr w14:val="tx1"/>
                  </w14:solidFill>
                </w14:textFill>
              </w:rPr>
              <w:t xml:space="preserve">投标人</w:t>
            </w:r>
            <w:r>
              <w:rPr>
                <w:rFonts w:hint="eastAsia" w:ascii="Times New Roman" w:hAnsi="Times New Roman" w:eastAsia="宋体" w:cs="Times New Roman"/>
                <w:color w:val="000000" w:themeColor="text1"/>
                <w:spacing w:val="0"/>
                <w:sz w:val="21"/>
                <w:szCs w:val="21"/>
                <w:highlight w:val="none"/>
                <w14:textFill>
                  <w14:solidFill>
                    <w14:schemeClr w14:val="tx1"/>
                  </w14:solidFill>
                </w14:textFill>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000000" w:themeColor="text1"/>
                <w:sz w:val="21"/>
                <w:szCs w:val="21"/>
                <w:lang w:val="en-US" w:eastAsia="zh-CN" w:bidi="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提供</w:t>
            </w:r>
            <w:r>
              <w:rPr>
                <w:rFonts w:hint="default" w:ascii="宋体" w:hAnsi="宋体" w:eastAsia="宋体" w:cs="宋体"/>
                <w:color w:val="000000" w:themeColor="text1"/>
                <w:sz w:val="21"/>
                <w:szCs w:val="21"/>
                <w:lang w:val="en-US" w:eastAsia="zh-CN"/>
                <w14:textFill>
                  <w14:solidFill>
                    <w14:schemeClr w14:val="tx1"/>
                  </w14:solidFill>
                </w14:textFill>
              </w:rPr>
              <w:t xml:space="preserve">20</w:t>
            </w: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rPr>
                <w:rFonts w:hint="default" w:ascii="宋体" w:hAnsi="宋体" w:eastAsia="宋体" w:cs="宋体"/>
                <w:color w:val="000000" w:themeColor="text1"/>
                <w:sz w:val="21"/>
                <w:szCs w:val="21"/>
                <w:lang w:val="en-US" w:eastAsia="zh-CN"/>
                <w14:textFill>
                  <w14:solidFill>
                    <w14:schemeClr w14:val="tx1"/>
                  </w14:solidFill>
                </w14:textFill>
              </w:rPr>
              <w:t xml:space="preserve">年</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default" w:ascii="宋体" w:hAnsi="宋体" w:eastAsia="宋体" w:cs="宋体"/>
                <w:color w:val="000000" w:themeColor="text1"/>
                <w:sz w:val="21"/>
                <w:szCs w:val="21"/>
                <w:lang w:val="en-US" w:eastAsia="zh-CN"/>
                <w14:textFill>
                  <w14:solidFill>
                    <w14:schemeClr w14:val="tx1"/>
                  </w14:solidFill>
                </w14:textFill>
              </w:rPr>
              <w:t xml:space="preserve">月</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default" w:ascii="宋体" w:hAnsi="宋体" w:eastAsia="宋体" w:cs="宋体"/>
                <w:color w:val="000000" w:themeColor="text1"/>
                <w:sz w:val="21"/>
                <w:szCs w:val="21"/>
                <w:lang w:val="en-US" w:eastAsia="zh-CN"/>
                <w14:textFill>
                  <w14:solidFill>
                    <w14:schemeClr w14:val="tx1"/>
                  </w14:solidFill>
                </w14:textFill>
              </w:rPr>
              <w:t xml:space="preserve">日（含）以来类似</w:t>
            </w:r>
            <w:r>
              <w:rPr>
                <w:rFonts w:hint="eastAsia" w:ascii="宋体" w:hAnsi="宋体" w:eastAsia="宋体" w:cs="宋体"/>
                <w:color w:val="000000" w:themeColor="text1"/>
                <w:sz w:val="21"/>
                <w:szCs w:val="21"/>
                <w:lang w:val="en-US" w:eastAsia="zh-CN"/>
                <w14:textFill>
                  <w14:solidFill>
                    <w14:schemeClr w14:val="tx1"/>
                  </w14:solidFill>
                </w14:textFill>
              </w:rPr>
              <w:t xml:space="preserve">软件开发</w:t>
            </w:r>
            <w:r>
              <w:rPr>
                <w:rFonts w:hint="default" w:ascii="宋体" w:hAnsi="宋体" w:eastAsia="宋体" w:cs="宋体"/>
                <w:color w:val="000000" w:themeColor="text1"/>
                <w:sz w:val="21"/>
                <w:szCs w:val="21"/>
                <w:lang w:val="en-US" w:eastAsia="zh-CN"/>
                <w14:textFill>
                  <w14:solidFill>
                    <w14:schemeClr w14:val="tx1"/>
                  </w14:solidFill>
                </w14:textFill>
              </w:rPr>
              <w:t xml:space="preserve">项目业绩，每提供</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default" w:ascii="宋体" w:hAnsi="宋体" w:eastAsia="宋体" w:cs="宋体"/>
                <w:color w:val="000000" w:themeColor="text1"/>
                <w:sz w:val="21"/>
                <w:szCs w:val="21"/>
                <w:lang w:val="en-US" w:eastAsia="zh-CN"/>
                <w14:textFill>
                  <w14:solidFill>
                    <w14:schemeClr w14:val="tx1"/>
                  </w14:solidFill>
                </w14:textFill>
              </w:rPr>
              <w:t xml:space="preserve">个得1分。（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时间以合同签订时间为准，</w:t>
            </w:r>
            <w:r>
              <w:rPr>
                <w:rFonts w:hint="default" w:ascii="宋体" w:hAnsi="宋体" w:eastAsia="宋体" w:cs="宋体"/>
                <w:color w:val="000000" w:themeColor="text1"/>
                <w:sz w:val="21"/>
                <w:szCs w:val="21"/>
                <w:lang w:val="en-US" w:eastAsia="zh-CN"/>
                <w14:textFill>
                  <w14:solidFill>
                    <w14:schemeClr w14:val="tx1"/>
                  </w14:solidFill>
                </w14:textFill>
              </w:rPr>
              <w:t xml:space="preserve">提供有效合同，合同</w:t>
            </w:r>
            <w:r>
              <w:rPr>
                <w:rFonts w:hint="eastAsia" w:ascii="宋体" w:hAnsi="宋体" w:eastAsia="宋体" w:cs="宋体"/>
                <w:color w:val="000000" w:themeColor="text1"/>
                <w:sz w:val="21"/>
                <w:szCs w:val="21"/>
                <w:lang w:val="en-US" w:eastAsia="zh-CN"/>
                <w14:textFill>
                  <w14:solidFill>
                    <w14:schemeClr w14:val="tx1"/>
                  </w14:solidFill>
                </w14:textFill>
              </w:rPr>
              <w:t xml:space="preserve">页</w:t>
            </w:r>
            <w:r>
              <w:rPr>
                <w:rFonts w:hint="default" w:ascii="宋体" w:hAnsi="宋体" w:eastAsia="宋体" w:cs="宋体"/>
                <w:color w:val="000000" w:themeColor="text1"/>
                <w:sz w:val="21"/>
                <w:szCs w:val="21"/>
                <w:lang w:val="en-US" w:eastAsia="zh-CN"/>
                <w14:textFill>
                  <w14:solidFill>
                    <w14:schemeClr w14:val="tx1"/>
                  </w14:solidFill>
                </w14:textFill>
              </w:rPr>
              <w:t xml:space="preserve">须清晰可见相应内容</w:t>
            </w:r>
            <w:r>
              <w:rPr>
                <w:rFonts w:hint="default" w:ascii="宋体" w:hAnsi="宋体" w:eastAsia="宋体" w:cs="宋体"/>
                <w:color w:val="000000" w:themeColor="text1"/>
                <w:sz w:val="21"/>
                <w:szCs w:val="21"/>
                <w:lang w:val="en-US" w:eastAsia="zh-CN" w:bidi="ar-SA"/>
                <w14:textFill>
                  <w14:solidFill>
                    <w14:schemeClr w14:val="tx1"/>
                  </w14:solidFill>
                </w14:textFill>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 xml:space="preserve">客</w:t>
            </w:r>
            <w:r>
              <w:rPr>
                <w:rFonts w:ascii="宋体" w:hAnsi="宋体" w:eastAsia="宋体" w:cs="宋体"/>
                <w:color w:val="000000" w:themeColor="text1"/>
                <w:spacing w:val="-4"/>
                <w:sz w:val="21"/>
                <w:szCs w:val="21"/>
                <w14:textFill>
                  <w14:solidFill>
                    <w14:schemeClr w14:val="tx1"/>
                  </w14:solidFill>
                </w14:textFill>
              </w:rPr>
              <w:t xml:space="preserve">观</w:t>
            </w:r>
            <w:r>
              <w:rPr>
                <w:rFonts w:hint="eastAsia" w:ascii="宋体" w:hAnsi="宋体" w:eastAsia="宋体" w:cs="宋体"/>
                <w:color w:val="000000" w:themeColor="text1"/>
                <w:spacing w:val="-4"/>
                <w:sz w:val="21"/>
                <w:szCs w:val="21"/>
                <w:lang w:eastAsia="zh-CN"/>
                <w14:textFill>
                  <w14:solidFill>
                    <w14:schemeClr w14:val="tx1"/>
                  </w14:solidFill>
                </w14:textFill>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pacing w:val="-3"/>
                <w:sz w:val="21"/>
                <w:szCs w:val="21"/>
                <w:lang w:val="en-US" w:eastAsia="zh-CN"/>
                <w14:textFill>
                  <w14:solidFill>
                    <w14:schemeClr w14:val="tx1"/>
                  </w14:solidFill>
                </w14:textFill>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5</w:t>
            </w:r>
            <w:r>
              <w:rPr>
                <w:rFonts w:ascii="宋体" w:hAnsi="宋体" w:eastAsia="宋体" w:cs="宋体"/>
                <w:color w:val="000000" w:themeColor="text1"/>
                <w:spacing w:val="-2"/>
                <w:sz w:val="21"/>
                <w:szCs w:val="21"/>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项目负责人</w:t>
            </w:r>
            <w:r>
              <w:rPr>
                <w:rFonts w:hint="eastAsia" w:ascii="宋体" w:hAnsi="宋体" w:eastAsia="宋体" w:cs="宋体"/>
                <w:color w:val="000000" w:themeColor="text1"/>
                <w:sz w:val="21"/>
                <w:szCs w:val="21"/>
                <w:lang w:val="en-US" w:eastAsia="zh-CN"/>
                <w14:textFill>
                  <w14:solidFill>
                    <w14:schemeClr w14:val="tx1"/>
                  </w14:solidFill>
                </w14:textFill>
              </w:rPr>
              <w:t xml:space="preserve">能力：</w:t>
            </w:r>
            <w:r/>
          </w:p>
          <w:p>
            <w:pPr>
              <w:spacing w:line="264"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w:t>
            </w:r>
            <w:bookmarkStart w:id="197" w:name="OLE_LINK6"/>
            <w:r>
              <w:rPr>
                <w:rFonts w:hint="eastAsia" w:ascii="宋体" w:hAnsi="宋体" w:cs="宋体"/>
                <w:color w:val="000000" w:themeColor="text1"/>
                <w14:textFill>
                  <w14:solidFill>
                    <w14:schemeClr w14:val="tx1"/>
                  </w14:solidFill>
                </w14:textFill>
              </w:rPr>
              <w:t xml:space="preserve">气象类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计算机类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地理信息类</w:t>
            </w:r>
            <w:bookmarkEnd w:id="197"/>
            <w:r>
              <w:rPr>
                <w:rFonts w:hint="eastAsia" w:ascii="宋体" w:hAnsi="宋体" w:cs="宋体"/>
                <w:color w:val="000000" w:themeColor="text1"/>
                <w:lang w:val="en-US" w:eastAsia="zh-CN"/>
                <w14:textFill>
                  <w14:solidFill>
                    <w14:schemeClr w14:val="tx1"/>
                  </w14:solidFill>
                </w14:textFill>
              </w:rPr>
              <w:t xml:space="preserve">副</w:t>
            </w:r>
            <w:r>
              <w:rPr>
                <w:rFonts w:hint="eastAsia"/>
                <w:color w:val="000000" w:themeColor="text1"/>
                <w14:textFill>
                  <w14:solidFill>
                    <w14:schemeClr w14:val="tx1"/>
                  </w14:solidFill>
                </w14:textFill>
              </w:rPr>
              <w:t xml:space="preserve">高级</w:t>
            </w:r>
            <w:r>
              <w:rPr>
                <w:rFonts w:hint="eastAsia"/>
                <w:color w:val="000000" w:themeColor="text1"/>
                <w:lang w:val="en-US" w:eastAsia="zh-CN"/>
                <w14:textFill>
                  <w14:solidFill>
                    <w14:schemeClr w14:val="tx1"/>
                  </w14:solidFill>
                </w14:textFill>
              </w:rPr>
              <w:t xml:space="preserve">及以上</w:t>
            </w:r>
            <w:r>
              <w:rPr>
                <w:rFonts w:hint="eastAsia"/>
                <w:color w:val="000000" w:themeColor="text1"/>
                <w14:textFill>
                  <w14:solidFill>
                    <w14:schemeClr w14:val="tx1"/>
                  </w14:solidFill>
                </w14:textFill>
              </w:rPr>
              <w:t xml:space="preserve">职称</w:t>
            </w:r>
            <w:r>
              <w:rPr>
                <w:rFonts w:hint="eastAsia" w:ascii="宋体" w:hAnsi="宋体" w:cs="宋体"/>
                <w:color w:val="000000" w:themeColor="text1"/>
                <w14:textFill>
                  <w14:solidFill>
                    <w14:schemeClr w14:val="tx1"/>
                  </w14:solidFill>
                </w14:textFill>
              </w:rPr>
              <w:t xml:space="preserve">证书的得2分，具有气象类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计算机类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地理信息类中级职称的得1分。</w:t>
            </w:r>
            <w:r>
              <w:rPr>
                <w:rFonts w:hint="eastAsia" w:ascii="宋体" w:hAnsi="宋体" w:cs="宋体"/>
                <w:color w:val="000000" w:themeColor="text1"/>
                <w:lang w:val="en-US" w:eastAsia="zh-CN"/>
                <w14:textFill>
                  <w14:solidFill>
                    <w14:schemeClr w14:val="tx1"/>
                  </w14:solidFill>
                </w14:textFill>
              </w:rPr>
              <w:t xml:space="preserve">最高得2分。</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（2）技术负责人能力：</w:t>
            </w:r>
            <w:r/>
          </w:p>
          <w:p>
            <w:pPr>
              <w:spacing w:line="264"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具有气象类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计算机类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地理信息类</w:t>
            </w:r>
            <w:r>
              <w:rPr>
                <w:rFonts w:hint="eastAsia"/>
                <w:color w:val="000000" w:themeColor="text1"/>
                <w14:textFill>
                  <w14:solidFill>
                    <w14:schemeClr w14:val="tx1"/>
                  </w14:solidFill>
                </w14:textFill>
              </w:rPr>
              <w:t xml:space="preserve">正高级职称</w:t>
            </w:r>
            <w:r>
              <w:rPr>
                <w:rFonts w:hint="eastAsia" w:ascii="宋体" w:hAnsi="宋体" w:cs="宋体"/>
                <w:color w:val="000000" w:themeColor="text1"/>
                <w14:textFill>
                  <w14:solidFill>
                    <w14:schemeClr w14:val="tx1"/>
                  </w14:solidFill>
                </w14:textFill>
              </w:rPr>
              <w:t xml:space="preserve">证书的得4分，具有气象类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计算机类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地理信息类副高级职称的得2分，具有中级职称的得1分。</w:t>
            </w:r>
            <w:r>
              <w:rPr>
                <w:rFonts w:hint="eastAsia" w:ascii="宋体" w:hAnsi="宋体" w:cs="宋体"/>
                <w:color w:val="000000" w:themeColor="text1"/>
                <w:lang w:val="en-US" w:eastAsia="zh-CN"/>
                <w14:textFill>
                  <w14:solidFill>
                    <w14:schemeClr w14:val="tx1"/>
                  </w14:solidFill>
                </w14:textFill>
              </w:rPr>
              <w:t xml:space="preserve">最高得4分。</w:t>
            </w:r>
            <w:r/>
          </w:p>
          <w:p>
            <w:pPr>
              <w:jc w:val="both"/>
              <w:keepLines w:val="0"/>
              <w:keepNext w:val="0"/>
              <w:pageBreakBefore w:val="0"/>
              <w:spacing w:line="264" w:lineRule="auto"/>
              <w:widowControl w:val="off"/>
              <w:rPr>
                <w:rFonts w:hint="default"/>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zh-CN"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一人多证不重复计分。</w:t>
            </w:r>
            <w:r>
              <w:rPr>
                <w:rFonts w:hint="default" w:ascii="宋体" w:hAnsi="宋体" w:eastAsia="宋体" w:cs="宋体"/>
                <w:color w:val="000000" w:themeColor="text1"/>
                <w:sz w:val="21"/>
                <w:szCs w:val="21"/>
                <w:lang w:val="zh-CN" w:eastAsia="zh-CN"/>
                <w14:textFill>
                  <w14:solidFill>
                    <w14:schemeClr w14:val="tx1"/>
                  </w14:solidFill>
                </w14:textFill>
              </w:rPr>
              <w:t xml:space="preserve">提供上述</w:t>
            </w:r>
            <w:r>
              <w:rPr>
                <w:rFonts w:hint="eastAsia" w:ascii="宋体" w:hAnsi="宋体" w:eastAsia="宋体" w:cs="宋体"/>
                <w:color w:val="000000" w:themeColor="text1"/>
                <w:sz w:val="21"/>
                <w:szCs w:val="21"/>
                <w:lang w:val="zh-CN" w:eastAsia="zh-CN"/>
                <w14:textFill>
                  <w14:solidFill>
                    <w14:schemeClr w14:val="tx1"/>
                  </w14:solidFill>
                </w14:textFill>
              </w:rPr>
              <w:t xml:space="preserve">人员</w:t>
            </w:r>
            <w:r>
              <w:rPr>
                <w:rFonts w:hint="default" w:ascii="宋体" w:hAnsi="宋体" w:eastAsia="宋体" w:cs="宋体"/>
                <w:color w:val="000000" w:themeColor="text1"/>
                <w:sz w:val="21"/>
                <w:szCs w:val="21"/>
                <w:lang w:val="zh-CN" w:eastAsia="zh-CN"/>
                <w14:textFill>
                  <w14:solidFill>
                    <w14:schemeClr w14:val="tx1"/>
                  </w14:solidFill>
                </w14:textFill>
              </w:rPr>
              <w:t xml:space="preserve">证书</w:t>
            </w:r>
            <w:r>
              <w:rPr>
                <w:rFonts w:hint="eastAsia" w:ascii="宋体" w:hAnsi="宋体" w:eastAsia="宋体" w:cs="宋体"/>
                <w:color w:val="000000" w:themeColor="text1"/>
                <w:sz w:val="21"/>
                <w:szCs w:val="21"/>
                <w:lang w:val="en-US" w:eastAsia="zh-CN"/>
                <w14:textFill>
                  <w14:solidFill>
                    <w14:schemeClr w14:val="tx1"/>
                  </w14:solidFill>
                </w14:textFill>
              </w:rPr>
              <w:t xml:space="preserve">以及投标人为其缴纳的2025年10月以来任意一个月的社保证明材料，缺一不可）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 xml:space="preserve">客</w:t>
            </w:r>
            <w:r>
              <w:rPr>
                <w:rFonts w:ascii="宋体" w:hAnsi="宋体" w:eastAsia="宋体" w:cs="宋体"/>
                <w:color w:val="000000" w:themeColor="text1"/>
                <w:spacing w:val="-4"/>
                <w:sz w:val="21"/>
                <w:szCs w:val="21"/>
                <w14:textFill>
                  <w14:solidFill>
                    <w14:schemeClr w14:val="tx1"/>
                  </w14:solidFill>
                </w14:textFill>
              </w:rPr>
              <w:t xml:space="preserve">观</w:t>
            </w:r>
            <w:r>
              <w:rPr>
                <w:rFonts w:hint="eastAsia" w:ascii="宋体" w:hAnsi="宋体" w:eastAsia="宋体" w:cs="宋体"/>
                <w:color w:val="000000" w:themeColor="text1"/>
                <w:spacing w:val="-4"/>
                <w:sz w:val="21"/>
                <w:szCs w:val="21"/>
                <w:lang w:eastAsia="zh-CN"/>
                <w14:textFill>
                  <w14:solidFill>
                    <w14:schemeClr w14:val="tx1"/>
                  </w14:solidFill>
                </w14:textFill>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5</w:t>
            </w:r>
            <w:r>
              <w:rPr>
                <w:rFonts w:ascii="宋体" w:hAnsi="宋体" w:eastAsia="宋体" w:cs="宋体"/>
                <w:color w:val="000000" w:themeColor="text1"/>
                <w:spacing w:val="-2"/>
                <w:sz w:val="21"/>
                <w:szCs w:val="21"/>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项目实施团队能力（不含</w:t>
            </w:r>
            <w:r>
              <w:rPr>
                <w:rFonts w:hint="eastAsia"/>
                <w:color w:val="000000" w:themeColor="text1"/>
                <w14:textFill>
                  <w14:solidFill>
                    <w14:schemeClr w14:val="tx1"/>
                  </w14:solidFill>
                </w14:textFill>
              </w:rPr>
              <w:t xml:space="preserve">项目负责人</w:t>
            </w:r>
            <w:r>
              <w:rPr>
                <w:rFonts w:hint="eastAsia" w:ascii="宋体" w:hAnsi="宋体" w:eastAsia="宋体" w:cs="宋体"/>
                <w:color w:val="000000" w:themeColor="text1"/>
                <w:sz w:val="21"/>
                <w:szCs w:val="21"/>
                <w:lang w:val="en-US" w:eastAsia="zh-CN"/>
                <w14:textFill>
                  <w14:solidFill>
                    <w14:schemeClr w14:val="tx1"/>
                  </w14:solidFill>
                </w14:textFill>
              </w:rPr>
              <w:t xml:space="preserve">和技术负责人）：</w:t>
            </w:r>
            <w:r/>
          </w:p>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团队成员具有气象类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计算机类</w:t>
            </w:r>
            <w:r>
              <w:rPr>
                <w:rFonts w:hint="eastAsia" w:ascii="宋体" w:hAnsi="宋体" w:cs="宋体"/>
                <w:color w:val="000000" w:themeColor="text1"/>
                <w:lang w:val="en-US" w:eastAsia="zh-CN"/>
                <w14:textFill>
                  <w14:solidFill>
                    <w14:schemeClr w14:val="tx1"/>
                  </w14:solidFill>
                </w14:textFill>
              </w:rPr>
              <w:t xml:space="preserve">或</w:t>
            </w:r>
            <w:r>
              <w:rPr>
                <w:rFonts w:hint="eastAsia" w:ascii="宋体" w:hAnsi="宋体" w:cs="宋体"/>
                <w:color w:val="000000" w:themeColor="text1"/>
                <w14:textFill>
                  <w14:solidFill>
                    <w14:schemeClr w14:val="tx1"/>
                  </w14:solidFill>
                </w14:textFill>
              </w:rPr>
              <w:t xml:space="preserve">地理信息类中级</w:t>
            </w:r>
            <w:r>
              <w:rPr>
                <w:rFonts w:hint="eastAsia" w:ascii="宋体" w:hAnsi="宋体" w:cs="宋体"/>
                <w:color w:val="000000" w:themeColor="text1"/>
                <w:lang w:val="en-US" w:eastAsia="zh-CN"/>
                <w14:textFill>
                  <w14:solidFill>
                    <w14:schemeClr w14:val="tx1"/>
                  </w14:solidFill>
                </w14:textFill>
              </w:rPr>
              <w:t xml:space="preserve">及</w:t>
            </w:r>
            <w:r>
              <w:rPr>
                <w:rFonts w:hint="eastAsia" w:ascii="宋体" w:hAnsi="宋体" w:cs="宋体"/>
                <w:color w:val="000000" w:themeColor="text1"/>
                <w14:textFill>
                  <w14:solidFill>
                    <w14:schemeClr w14:val="tx1"/>
                  </w14:solidFill>
                </w14:textFill>
              </w:rPr>
              <w:t xml:space="preserve">以上</w:t>
            </w:r>
            <w:r>
              <w:rPr>
                <w:rFonts w:hint="eastAsia" w:ascii="宋体" w:hAnsi="宋体" w:cs="宋体"/>
                <w:color w:val="000000" w:themeColor="text1"/>
                <w:lang w:val="en-US" w:eastAsia="zh-CN"/>
                <w14:textFill>
                  <w14:solidFill>
                    <w14:schemeClr w14:val="tx1"/>
                  </w14:solidFill>
                </w14:textFill>
              </w:rPr>
              <w:t xml:space="preserve">职称</w:t>
            </w:r>
            <w:r>
              <w:rPr>
                <w:rFonts w:hint="eastAsia" w:ascii="宋体" w:hAnsi="宋体" w:cs="宋体"/>
                <w:color w:val="000000" w:themeColor="text1"/>
                <w14:textFill>
                  <w14:solidFill>
                    <w14:schemeClr w14:val="tx1"/>
                  </w14:solidFill>
                </w14:textFill>
              </w:rPr>
              <w:t xml:space="preserve">证书的，每</w:t>
            </w:r>
            <w:r>
              <w:rPr>
                <w:rFonts w:hint="eastAsia" w:ascii="宋体" w:hAnsi="宋体" w:cs="宋体"/>
                <w:color w:val="000000" w:themeColor="text1"/>
                <w:lang w:val="en-US" w:eastAsia="zh-CN"/>
                <w14:textFill>
                  <w14:solidFill>
                    <w14:schemeClr w14:val="tx1"/>
                  </w14:solidFill>
                </w14:textFill>
              </w:rPr>
              <w:t xml:space="preserve">提供1</w:t>
            </w:r>
            <w:r>
              <w:rPr>
                <w:rFonts w:hint="eastAsia" w:ascii="宋体" w:hAnsi="宋体" w:cs="宋体"/>
                <w:color w:val="000000" w:themeColor="text1"/>
                <w14:textFill>
                  <w14:solidFill>
                    <w14:schemeClr w14:val="tx1"/>
                  </w14:solidFill>
                </w14:textFill>
              </w:rPr>
              <w:t xml:space="preserve">个得0.5分，最高得2分。</w:t>
            </w:r>
            <w:r/>
          </w:p>
          <w:p>
            <w:pPr>
              <w:jc w:val="both"/>
              <w:keepLines w:val="0"/>
              <w:keepNext w:val="0"/>
              <w:pageBreakBefore w:val="0"/>
              <w:spacing w:line="264" w:lineRule="auto"/>
              <w:widowControl w:val="off"/>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（一人多证不重复计分，提供团队成员证书以及投标人为其缴纳的2025年10月以来任意一个月的社保证明材料，缺一不可）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 xml:space="preserve">客</w:t>
            </w:r>
            <w:r>
              <w:rPr>
                <w:rFonts w:ascii="宋体" w:hAnsi="宋体" w:eastAsia="宋体" w:cs="宋体"/>
                <w:color w:val="000000" w:themeColor="text1"/>
                <w:spacing w:val="-4"/>
                <w:sz w:val="21"/>
                <w:szCs w:val="21"/>
                <w14:textFill>
                  <w14:solidFill>
                    <w14:schemeClr w14:val="tx1"/>
                  </w14:solidFill>
                </w14:textFill>
              </w:rPr>
              <w:t xml:space="preserve">观</w:t>
            </w:r>
            <w:r>
              <w:rPr>
                <w:rFonts w:hint="eastAsia" w:ascii="宋体" w:hAnsi="宋体" w:eastAsia="宋体" w:cs="宋体"/>
                <w:color w:val="000000" w:themeColor="text1"/>
                <w:spacing w:val="-4"/>
                <w:sz w:val="21"/>
                <w:szCs w:val="21"/>
                <w:lang w:eastAsia="zh-CN"/>
                <w14:textFill>
                  <w14:solidFill>
                    <w14:schemeClr w14:val="tx1"/>
                  </w14:solidFill>
                </w14:textFill>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pPr>
            <w:r>
              <w:rPr>
                <w:rFonts w:hint="eastAsia" w:ascii="Times New Roman" w:hAnsi="Times New Roman" w:eastAsia="宋体" w:cs="Times New Roman"/>
                <w:color w:val="000000" w:themeColor="text1"/>
                <w:spacing w:val="0"/>
                <w:sz w:val="21"/>
                <w:szCs w:val="21"/>
                <w:lang w:eastAsia="zh-CN"/>
                <w14:textFill>
                  <w14:solidFill>
                    <w14:schemeClr w14:val="tx1"/>
                  </w14:solidFill>
                </w14:textFill>
              </w:rPr>
              <w:t xml:space="preserve">履约能力</w:t>
            </w:r>
            <w:r>
              <w:rPr>
                <w:rFonts w:hint="eastAsia" w:ascii="Times New Roman" w:hAnsi="Times New Roman" w:eastAsia="宋体" w:cs="Times New Roman"/>
                <w:color w:val="000000" w:themeColor="text1"/>
                <w:spacing w:val="0"/>
                <w:sz w:val="21"/>
                <w:szCs w:val="21"/>
                <w:lang w:val="en-US" w:eastAsia="zh-CN"/>
                <w14:textFill>
                  <w14:solidFill>
                    <w14:schemeClr w14:val="tx1"/>
                  </w14:solidFill>
                </w14:textFill>
              </w:rPr>
              <w:t xml:space="preserve">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投标人具有本项目相关的</w:t>
            </w:r>
            <w:r>
              <w:rPr>
                <w:rFonts w:hint="eastAsia" w:ascii="宋体" w:hAnsi="宋体" w:eastAsia="宋体" w:cs="宋体"/>
                <w:color w:val="000000" w:themeColor="text1"/>
                <w:sz w:val="21"/>
                <w:szCs w:val="21"/>
                <w:lang w:val="en-US" w:eastAsia="zh-CN"/>
                <w14:textFill>
                  <w14:solidFill>
                    <w14:schemeClr w14:val="tx1"/>
                  </w14:solidFill>
                </w14:textFill>
              </w:rPr>
              <w:t xml:space="preserve">发明</w:t>
            </w:r>
            <w:r>
              <w:rPr>
                <w:rFonts w:hint="eastAsia" w:ascii="宋体" w:hAnsi="宋体" w:eastAsia="宋体" w:cs="宋体"/>
                <w:color w:val="000000" w:themeColor="text1"/>
                <w:sz w:val="21"/>
                <w:szCs w:val="21"/>
                <w:lang w:val="en-US" w:eastAsia="zh-CN"/>
                <w14:textFill>
                  <w14:solidFill>
                    <w14:schemeClr w14:val="tx1"/>
                  </w14:solidFill>
                </w14:textFill>
              </w:rPr>
              <w:t xml:space="preserve">专</w:t>
            </w:r>
            <w:r>
              <w:rPr>
                <w:rFonts w:hint="eastAsia" w:ascii="宋体" w:hAnsi="宋体" w:eastAsia="宋体" w:cs="宋体"/>
                <w:color w:val="000000" w:themeColor="text1"/>
                <w:sz w:val="21"/>
                <w:szCs w:val="21"/>
                <w:lang w:val="en-US" w:eastAsia="zh-CN"/>
                <w14:textFill>
                  <w14:solidFill>
                    <w14:schemeClr w14:val="tx1"/>
                  </w14:solidFill>
                </w14:textFill>
              </w:rPr>
              <w:t xml:space="preserve">利证书，包括</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气象类、</w:t>
            </w:r>
            <w:r>
              <w:rPr>
                <w:rFonts w:hint="eastAsia" w:ascii="宋体" w:hAnsi="宋体" w:eastAsia="宋体" w:cs="宋体"/>
                <w:color w:val="000000" w:themeColor="text1"/>
                <w:sz w:val="21"/>
                <w:szCs w:val="21"/>
                <w:lang w:val="en-US" w:eastAsia="zh-CN"/>
                <w14:textFill>
                  <w14:solidFill>
                    <w14:schemeClr w14:val="tx1"/>
                  </w14:solidFill>
                </w14:textFill>
              </w:rPr>
              <w:t xml:space="preserve">农业</w:t>
            </w:r>
            <w:r>
              <w:rPr>
                <w:rFonts w:hint="eastAsia" w:ascii="宋体" w:hAnsi="宋体" w:eastAsia="宋体" w:cs="宋体"/>
                <w:color w:val="000000" w:themeColor="text1"/>
                <w:sz w:val="21"/>
                <w:szCs w:val="21"/>
                <w:lang w:val="en-US" w:eastAsia="zh-CN"/>
                <w14:textFill>
                  <w14:solidFill>
                    <w14:schemeClr w14:val="tx1"/>
                  </w14:solidFill>
                </w14:textFill>
              </w:rPr>
              <w:t xml:space="preserve">类</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等，每提供1个证书得</w:t>
            </w:r>
            <w:r>
              <w:rPr>
                <w:rFonts w:hint="default"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最高</w:t>
            </w:r>
            <w:r>
              <w:rPr>
                <w:rFonts w:hint="eastAsia" w:ascii="宋体" w:hAnsi="宋体" w:eastAsia="宋体" w:cs="宋体"/>
                <w:color w:val="000000" w:themeColor="text1"/>
                <w:sz w:val="21"/>
                <w:szCs w:val="21"/>
                <w:lang w:val="en-US" w:eastAsia="zh-CN"/>
                <w14:textFill>
                  <w14:solidFill>
                    <w14:schemeClr w14:val="tx1"/>
                  </w14:solidFill>
                </w14:textFill>
              </w:rPr>
              <w:t xml:space="preserve">得8</w:t>
            </w:r>
            <w:r>
              <w:rPr>
                <w:rFonts w:hint="eastAsia" w:ascii="宋体" w:hAnsi="宋体" w:eastAsia="宋体" w:cs="宋体"/>
                <w:color w:val="000000" w:themeColor="text1"/>
                <w:sz w:val="21"/>
                <w:szCs w:val="21"/>
                <w:lang w:val="en-US" w:eastAsia="zh-CN"/>
                <w14:textFill>
                  <w14:solidFill>
                    <w14:schemeClr w14:val="tx1"/>
                  </w14:solidFill>
                </w14:textFill>
              </w:rPr>
              <w:t xml:space="preserve">分</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r>
            <w:r/>
          </w:p>
          <w:p>
            <w:pPr>
              <w:jc w:val="both"/>
              <w:keepLines w:val="0"/>
              <w:keepNext w:val="0"/>
              <w:pageBreakBefore w:val="0"/>
              <w:spacing w:line="264" w:lineRule="auto"/>
              <w:widowControl w:val="off"/>
              <w:rPr>
                <w:rFonts w:hint="eastAsia"/>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（所提供证书</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专利</w:t>
            </w:r>
            <w:r>
              <w:rPr>
                <w:rFonts w:hint="eastAsia" w:ascii="宋体" w:hAnsi="宋体" w:eastAsia="宋体" w:cs="宋体"/>
                <w:color w:val="000000" w:themeColor="text1"/>
                <w:sz w:val="21"/>
                <w:szCs w:val="21"/>
                <w:lang w:val="en-US" w:eastAsia="zh-CN"/>
                <w14:textFill>
                  <w14:solidFill>
                    <w14:schemeClr w14:val="tx1"/>
                  </w14:solidFill>
                </w14:textFill>
              </w:rPr>
              <w:t xml:space="preserve">名称</w:t>
            </w:r>
            <w:r>
              <w:rPr>
                <w:rFonts w:hint="default"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pacing w:val="-6"/>
                <w:sz w:val="21"/>
                <w:szCs w:val="21"/>
                <w14:textFill>
                  <w14:solidFill>
                    <w14:schemeClr w14:val="tx1"/>
                  </w14:solidFill>
                </w14:textFill>
              </w:rPr>
              <w:t xml:space="preserve">客</w:t>
            </w:r>
            <w:r>
              <w:rPr>
                <w:rFonts w:ascii="宋体" w:hAnsi="宋体" w:eastAsia="宋体" w:cs="宋体"/>
                <w:color w:val="000000" w:themeColor="text1"/>
                <w:spacing w:val="-4"/>
                <w:sz w:val="21"/>
                <w:szCs w:val="21"/>
                <w14:textFill>
                  <w14:solidFill>
                    <w14:schemeClr w14:val="tx1"/>
                  </w14:solidFill>
                </w14:textFill>
              </w:rPr>
              <w:t xml:space="preserve">观</w:t>
            </w:r>
            <w:r>
              <w:rPr>
                <w:rFonts w:hint="eastAsia" w:ascii="宋体" w:hAnsi="宋体" w:eastAsia="宋体" w:cs="宋体"/>
                <w:color w:val="000000" w:themeColor="text1"/>
                <w:spacing w:val="-4"/>
                <w:sz w:val="21"/>
                <w:szCs w:val="21"/>
                <w:lang w:eastAsia="zh-CN"/>
                <w14:textFill>
                  <w14:solidFill>
                    <w14:schemeClr w14:val="tx1"/>
                  </w14:solidFill>
                </w14:textFill>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000000" w:themeColor="text1"/>
                <w:sz w:val="21"/>
                <w:szCs w:val="21"/>
                <w14:textFill>
                  <w14:solidFill>
                    <w14:schemeClr w14:val="tx1"/>
                  </w14:solidFill>
                </w14:textFill>
              </w:rPr>
            </w:pPr>
            <w:r>
              <w:rPr>
                <w:rFonts w:ascii="宋体" w:hAnsi="宋体" w:eastAsia="宋体" w:cs="宋体"/>
                <w:color w:val="000000" w:themeColor="text1"/>
                <w:spacing w:val="-3"/>
                <w:sz w:val="21"/>
                <w:szCs w:val="21"/>
                <w14:textFill>
                  <w14:solidFill>
                    <w14:schemeClr w14:val="tx1"/>
                  </w14:solidFill>
                </w14:textFill>
              </w:rPr>
              <w:t xml:space="preserve">合</w:t>
            </w:r>
            <w:r>
              <w:rPr>
                <w:rFonts w:ascii="宋体" w:hAnsi="宋体" w:eastAsia="宋体" w:cs="宋体"/>
                <w:color w:val="000000" w:themeColor="text1"/>
                <w:spacing w:val="-2"/>
                <w:sz w:val="21"/>
                <w:szCs w:val="21"/>
                <w14:textFill>
                  <w14:solidFill>
                    <w14:schemeClr w14:val="tx1"/>
                  </w14:solidFill>
                </w14:textFill>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000000" w:themeColor="text1"/>
                <w:spacing w:val="-2"/>
                <w:sz w:val="21"/>
                <w:szCs w:val="21"/>
                <w14:textFill>
                  <w14:solidFill>
                    <w14:schemeClr w14:val="tx1"/>
                  </w14:solidFill>
                </w14:textFill>
              </w:rPr>
            </w:pPr>
            <w:r>
              <w:rPr>
                <w:rFonts w:ascii="宋体" w:hAnsi="宋体" w:eastAsia="宋体" w:cs="宋体"/>
                <w:color w:val="000000" w:themeColor="text1"/>
                <w:spacing w:val="-2"/>
                <w:sz w:val="21"/>
                <w:szCs w:val="21"/>
                <w14:textFill>
                  <w14:solidFill>
                    <w14:schemeClr w14:val="tx1"/>
                  </w14:solidFill>
                </w14:textFill>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000000" w:themeColor="text1"/>
                <w:sz w:val="21"/>
                <w:szCs w:val="21"/>
                <w14:textFill>
                  <w14:solidFill>
                    <w14:schemeClr w14:val="tx1"/>
                  </w14:solidFill>
                </w14:textFill>
              </w:rPr>
            </w:pPr>
            <w:r>
              <w:rPr>
                <w:rFonts w:ascii="宋体" w:hAnsi="宋体" w:eastAsia="宋体" w:cs="宋体"/>
                <w:color w:val="000000" w:themeColor="text1"/>
                <w:spacing w:val="-11"/>
                <w:sz w:val="21"/>
                <w:szCs w:val="21"/>
                <w14:textFill>
                  <w14:solidFill>
                    <w14:schemeClr w14:val="tx1"/>
                  </w14:solidFill>
                </w14:textFill>
              </w:rPr>
              <w:t xml:space="preserve">100分</w:t>
            </w:r>
            <w:r/>
          </w:p>
        </w:tc>
      </w:tr>
    </w:tbl>
    <w:p>
      <w:pPr>
        <w:keepLines w:val="0"/>
        <w:keepNext w:val="0"/>
        <w:pageBreakBefore w:val="0"/>
        <w:spacing w:line="264"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keepLines w:val="0"/>
        <w:keepNext w:val="0"/>
        <w:pageBreakBefore w:val="0"/>
        <w:spacing w:line="264"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keepLines w:val="0"/>
        <w:keepNext w:val="0"/>
        <w:pageBreakBefore w:val="0"/>
        <w:spacing w:line="264"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right="0"/>
        <w:jc w:val="center"/>
        <w:spacing w:before="0" w:after="0" w:line="240" w:lineRule="auto"/>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outlineLvl w:val="9"/>
      </w:pPr>
      <w:r>
        <w:rPr>
          <w:rFonts w:hint="eastAsia"/>
          <w:color w:val="000000" w:themeColor="text1"/>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 xml:space="preserve">第六章  投标</w:t>
      </w:r>
      <w:bookmarkEnd w:id="192"/>
      <w:r/>
      <w:bookmarkEnd w:id="193"/>
      <w:r/>
      <w:bookmarkEnd w:id="196"/>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 xml:space="preserve">文件格式</w:t>
      </w:r>
      <w:r/>
    </w:p>
    <w:p>
      <w:pPr>
        <w:jc w:val="center"/>
        <w:rPr>
          <w:rFonts w:hint="eastAsia" w:ascii="宋体" w:hAnsi="宋体"/>
          <w:b/>
          <w:color w:val="000000" w:themeColor="text1"/>
          <w:sz w:val="72"/>
          <w14:textFill>
            <w14:solidFill>
              <w14:schemeClr w14:val="tx1"/>
            </w14:solidFill>
          </w14:textFill>
        </w:rPr>
      </w:pPr>
      <w:r/>
      <w:bookmarkStart w:id="198" w:name="_Hlt26671244"/>
      <w:r/>
      <w:bookmarkEnd w:id="198"/>
      <w:r/>
      <w:bookmarkStart w:id="199" w:name="_Hlt26955039"/>
      <w:r/>
      <w:bookmarkEnd w:id="199"/>
      <w:r/>
      <w:bookmarkStart w:id="200" w:name="_Toc120614282"/>
      <w:r/>
      <w:bookmarkStart w:id="201" w:name="_Toc26554094"/>
      <w:r/>
      <w:bookmarkStart w:id="202" w:name="_Toc49090576"/>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rPr>
          <w:rFonts w:hint="default" w:ascii="宋体" w:hAnsi="宋体" w:eastAsia="宋体"/>
          <w:b/>
          <w:color w:val="000000" w:themeColor="text1"/>
          <w:sz w:val="36"/>
          <w:lang w:val="en-US"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u w:val="single"/>
          <w:lang w:val="en-US" w:eastAsia="zh-CN"/>
          <w14:textFill>
            <w14:solidFill>
              <w14:schemeClr w14:val="tx1"/>
            </w14:solidFill>
          </w14:textFill>
        </w:rPr>
        <w:t xml:space="preserve">    </w:t>
      </w:r>
      <w:r/>
    </w:p>
    <w:p>
      <w:pPr>
        <w:ind w:firstLine="1084"/>
        <w:rPr>
          <w:rFonts w:hint="default" w:ascii="宋体" w:hAnsi="宋体" w:eastAsia="宋体"/>
          <w:b/>
          <w:color w:val="000000" w:themeColor="text1"/>
          <w:sz w:val="36"/>
          <w:u w:val="single"/>
          <w:lang w:val="en-US"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u w:val="single"/>
          <w:lang w:val="en-US"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（加盖电子公章）</w:t>
      </w:r>
      <w:r>
        <w:rPr>
          <w:rFonts w:hint="eastAsia" w:ascii="宋体" w:hAnsi="宋体"/>
          <w:b/>
          <w:color w:val="000000" w:themeColor="text1"/>
          <w:sz w:val="36"/>
          <w:u w:val="single"/>
          <w:lang w:val="en-US" w:eastAsia="zh-CN"/>
          <w14:textFill>
            <w14:solidFill>
              <w14:schemeClr w14:val="tx1"/>
            </w14:solidFill>
          </w14:textFill>
        </w:rPr>
        <w:t xml:space="preserve">   </w:t>
      </w:r>
      <w:r/>
    </w:p>
    <w:p>
      <w:pPr>
        <w:rPr>
          <w:rFonts w:hint="default" w:ascii="宋体" w:hAnsi="宋体" w:eastAsia="宋体"/>
          <w:b/>
          <w:color w:val="000000" w:themeColor="text1"/>
          <w:sz w:val="36"/>
          <w:u w:val="single"/>
          <w:lang w:val="en-US" w:eastAsia="zh-CN"/>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rPr>
          <w:rFonts w:hint="eastAsia" w:ascii="宋体" w:hAnsi="宋体"/>
          <w:b/>
          <w:bCs/>
          <w:color w:val="000000" w:themeColor="text1"/>
          <w:sz w:val="32"/>
          <w:szCs w:val="32"/>
          <w14:textFill>
            <w14:solidFill>
              <w14:schemeClr w14:val="tx1"/>
            </w14:solidFill>
          </w14:textFill>
        </w:rPr>
      </w:pPr>
      <w:r>
        <w:rPr>
          <w:rFonts w:ascii="宋体" w:hAnsi="宋体"/>
          <w:b/>
          <w:color w:val="000000" w:themeColor="text1"/>
          <w:sz w:val="36"/>
          <w:u w:val="single"/>
          <w14:textFill>
            <w14:solidFill>
              <w14:schemeClr w14:val="tx1"/>
            </w14:solidFill>
          </w14:textFill>
        </w:rPr>
        <w:br w:type="page" w:clear="all"/>
      </w:r>
      <w:r>
        <w:rPr>
          <w:rFonts w:hint="eastAsia" w:ascii="方正黑体_GBK" w:hAnsi="方正黑体_GBK" w:eastAsia="方正黑体_GBK" w:cs="方正黑体_GBK"/>
          <w:b w:val="0"/>
          <w:bCs w:val="0"/>
          <w:color w:val="000000" w:themeColor="text1"/>
          <w:sz w:val="32"/>
          <w:szCs w:val="32"/>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十一、联合体协议（如有）</w:t>
      </w:r>
      <w:r/>
    </w:p>
    <w:p>
      <w:pPr>
        <w:pStyle w:val="911"/>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十二、分包承诺书（如有）</w:t>
      </w:r>
      <w:r/>
    </w:p>
    <w:p>
      <w:pPr>
        <w:pStyle w:val="911"/>
        <w:rPr>
          <w:rFonts w:hint="default"/>
          <w:color w:val="000000" w:themeColor="text1"/>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color w:val="000000" w:themeColor="text1"/>
          <w:sz w:val="24"/>
          <w14:textFill>
            <w14:solidFill>
              <w14:schemeClr w14:val="tx1"/>
            </w14:solidFill>
          </w14:textFill>
        </w:rPr>
      </w:r>
      <w:r>
        <w:rPr>
          <w:rFonts w:ascii="宋体" w:hAnsi="宋体"/>
          <w:color w:val="000000" w:themeColor="text1"/>
          <w:sz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sz w:val="24"/>
          <w:szCs w:val="24"/>
          <w14:textFill>
            <w14:solidFill>
              <w14:schemeClr w14:val="tx1"/>
            </w14:solidFill>
          </w14:textFill>
        </w:rPr>
      </w:r>
      <w:r>
        <w:rPr>
          <w:rFonts w:ascii="宋体" w:hAnsi="宋体"/>
          <w:sz w:val="24"/>
          <w:szCs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sz w:val="24"/>
          <w:szCs w:val="24"/>
          <w14:textFill>
            <w14:solidFill>
              <w14:schemeClr w14:val="tx1"/>
            </w14:solidFill>
          </w14:textFill>
        </w:rPr>
      </w:r>
      <w:r>
        <w:rPr>
          <w:rFonts w:ascii="宋体" w:hAnsi="宋体"/>
          <w:sz w:val="24"/>
          <w:szCs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sz w:val="24"/>
          <w:szCs w:val="24"/>
          <w14:textFill>
            <w14:solidFill>
              <w14:schemeClr w14:val="tx1"/>
            </w14:solidFill>
          </w14:textFill>
        </w:rPr>
      </w:r>
      <w:r>
        <w:rPr>
          <w:rFonts w:ascii="宋体" w:hAnsi="宋体"/>
          <w:sz w:val="24"/>
          <w:szCs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sz w:val="24"/>
          <w:szCs w:val="24"/>
          <w14:textFill>
            <w14:solidFill>
              <w14:schemeClr w14:val="tx1"/>
            </w14:solidFill>
          </w14:textFill>
        </w:rPr>
      </w:r>
      <w:r>
        <w:rPr>
          <w:rFonts w:ascii="宋体" w:hAnsi="宋体"/>
          <w:sz w:val="24"/>
          <w:szCs w:val="24"/>
          <w14:textFill>
            <w14:solidFill>
              <w14:schemeClr w14:val="tx1"/>
            </w14:solidFill>
          </w14:textFill>
        </w:rPr>
      </w:r>
      <w:r/>
    </w:p>
    <w:p>
      <w:pPr>
        <w:pStyle w:val="951"/>
        <w:rPr>
          <w:rFonts w:ascii="宋体" w:hAnsi="宋体"/>
          <w:sz w:val="24"/>
          <w:szCs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95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95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95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95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bookmarkEnd w:id="200"/>
      <w:r/>
      <w:bookmarkEnd w:id="201"/>
      <w:r/>
      <w:bookmarkEnd w:id="202"/>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bookmarkStart w:id="203" w:name="_Toc120614284"/>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南京市公共资源交易中心：</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w:t>
      </w:r>
      <w:r>
        <w:rPr>
          <w:rFonts w:hint="eastAsia" w:ascii="宋体" w:hAnsi="宋体" w:eastAsia="宋体" w:cs="Times New Roman"/>
          <w:color w:val="000000" w:themeColor="text1"/>
          <w:sz w:val="24"/>
          <w:szCs w:val="24"/>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w:t>
      </w:r>
      <w:r>
        <w:rPr>
          <w:rFonts w:hint="eastAsia" w:ascii="宋体" w:hAnsi="宋体" w:eastAsia="宋体" w:cs="Times New Roman"/>
          <w:color w:val="000000" w:themeColor="text1"/>
          <w:sz w:val="24"/>
          <w:szCs w:val="24"/>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14:textFill>
            <w14:solidFill>
              <w14:schemeClr w14:val="tx1"/>
            </w14:solidFill>
          </w14:textFill>
        </w:rPr>
        <w:t xml:space="preserve">符合下列要求：</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(五)参加政府采购活动前三年内，在经营活动中没有重大违法记录</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firstLine="492"/>
        <w:pageBreakBefore w:val="0"/>
        <w:spacing w:line="460" w:lineRule="exact"/>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(七)未参加此项目的</w:t>
      </w:r>
      <w:r>
        <w:rPr>
          <w:rFonts w:hint="eastAsia" w:ascii="宋体" w:hAnsi="宋体" w:eastAsia="宋体" w:cs="Times New Roman"/>
          <w:color w:val="000000" w:themeColor="text1"/>
          <w:sz w:val="24"/>
          <w:szCs w:val="24"/>
          <w14:textFill>
            <w14:solidFill>
              <w14:schemeClr w14:val="tx1"/>
            </w14:solidFill>
          </w14:textFill>
        </w:rPr>
        <w:t xml:space="preserve">整体设计、规范编制或者项目管理、监理、检测等服务</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如果我</w:t>
      </w:r>
      <w:r>
        <w:rPr>
          <w:rFonts w:hint="eastAsia" w:ascii="宋体" w:hAnsi="宋体" w:eastAsia="宋体" w:cs="Times New Roman"/>
          <w:color w:val="000000" w:themeColor="text1"/>
          <w:sz w:val="24"/>
          <w:szCs w:val="24"/>
          <w:lang w:eastAsia="zh-CN"/>
          <w14:textFill>
            <w14:solidFill>
              <w14:schemeClr w14:val="tx1"/>
            </w14:solidFill>
          </w14:textFill>
        </w:rPr>
        <w:t xml:space="preserve">公司（单位）</w:t>
      </w:r>
      <w:r>
        <w:rPr>
          <w:rFonts w:hint="eastAsia" w:ascii="宋体" w:hAnsi="宋体" w:eastAsia="宋体" w:cs="Times New Roman"/>
          <w:color w:val="000000" w:themeColor="text1"/>
          <w:sz w:val="24"/>
          <w:szCs w:val="24"/>
          <w14:textFill>
            <w14:solidFill>
              <w14:schemeClr w14:val="tx1"/>
            </w14:solidFill>
          </w14:textFill>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（1）营业执照副本或事业单位法人登记证书</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或其他证明材料</w:t>
      </w:r>
      <w:r>
        <w:rPr>
          <w:rFonts w:hint="eastAsia" w:ascii="宋体" w:hAnsi="宋体" w:eastAsia="宋体" w:cs="Times New Roman"/>
          <w:color w:val="000000" w:themeColor="text1"/>
          <w:sz w:val="24"/>
          <w:szCs w:val="24"/>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我</w:t>
      </w:r>
      <w:r>
        <w:rPr>
          <w:rFonts w:hint="eastAsia"/>
          <w:color w:val="000000" w:themeColor="text1"/>
          <w:sz w:val="24"/>
          <w:szCs w:val="24"/>
          <w:lang w:eastAsia="zh-CN"/>
          <w14:textFill>
            <w14:solidFill>
              <w14:schemeClr w14:val="tx1"/>
            </w14:solidFill>
          </w14:textFill>
        </w:rPr>
        <w:t xml:space="preserve">公司（单位）</w:t>
      </w:r>
      <w:r>
        <w:rPr>
          <w:rFonts w:hint="eastAsia"/>
          <w:color w:val="000000" w:themeColor="text1"/>
          <w:sz w:val="24"/>
          <w:szCs w:val="24"/>
          <w14:textFill>
            <w14:solidFill>
              <w14:schemeClr w14:val="tx1"/>
            </w14:solidFill>
          </w14:textFill>
        </w:rPr>
        <w:t xml:space="preserve">对上述承诺</w:t>
      </w:r>
      <w:r>
        <w:rPr>
          <w:rFonts w:hint="eastAsia"/>
          <w:color w:val="000000" w:themeColor="text1"/>
          <w:sz w:val="24"/>
          <w:szCs w:val="24"/>
          <w:lang w:eastAsia="zh-CN"/>
          <w14:textFill>
            <w14:solidFill>
              <w14:schemeClr w14:val="tx1"/>
            </w14:solidFill>
          </w14:textFill>
        </w:rPr>
        <w:t xml:space="preserve">内容</w:t>
      </w:r>
      <w:r>
        <w:rPr>
          <w:rFonts w:hint="eastAsia"/>
          <w:color w:val="000000" w:themeColor="text1"/>
          <w:sz w:val="24"/>
          <w:szCs w:val="24"/>
          <w14:textFill>
            <w14:solidFill>
              <w14:schemeClr w14:val="tx1"/>
            </w14:solidFill>
          </w14:textFill>
        </w:rPr>
        <w:t xml:space="preserve">的真实性</w:t>
      </w:r>
      <w:r>
        <w:rPr>
          <w:rFonts w:hint="eastAsia"/>
          <w:color w:val="000000" w:themeColor="text1"/>
          <w:sz w:val="24"/>
          <w:szCs w:val="24"/>
          <w:lang w:eastAsia="zh-CN"/>
          <w14:textFill>
            <w14:solidFill>
              <w14:schemeClr w14:val="tx1"/>
            </w14:solidFill>
          </w14:textFill>
        </w:rPr>
        <w:t xml:space="preserve">、合法性、有效性</w:t>
      </w:r>
      <w:r>
        <w:rPr>
          <w:rFonts w:hint="eastAsia"/>
          <w:color w:val="000000" w:themeColor="text1"/>
          <w:sz w:val="24"/>
          <w:szCs w:val="24"/>
          <w14:textFill>
            <w14:solidFill>
              <w14:schemeClr w14:val="tx1"/>
            </w14:solidFill>
          </w14:textFill>
        </w:rPr>
        <w:t xml:space="preserve">负责，如有虚假，将依法承担相应责任。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88"/>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440" w:lineRule="exact"/>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u w:val="none"/>
          <w14:textFill>
            <w14:solidFill>
              <w14:schemeClr w14:val="tx1"/>
            </w14:solidFill>
          </w14:textFill>
        </w:rPr>
        <w:t xml:space="preserve">、</w:t>
      </w: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u w:val="none"/>
          <w14:textFill>
            <w14:solidFill>
              <w14:schemeClr w14:val="tx1"/>
            </w14:solidFill>
          </w14:textFill>
        </w:rPr>
        <w:t xml:space="preserve">特定资格要求的证明文件</w:t>
      </w:r>
      <w:r/>
    </w:p>
    <w:p>
      <w:pPr>
        <w:pStyle w:val="960"/>
        <w:ind w:firstLine="480"/>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pStyle w:val="99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bCs/>
          <w:i/>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bCs/>
          <w:i/>
          <w:sz w:val="32"/>
          <w:szCs w:val="32"/>
          <w:u w:val="single"/>
          <w14:textFill>
            <w14:solidFill>
              <w14:schemeClr w14:val="tx1"/>
            </w14:solidFill>
          </w14:textFill>
        </w:rPr>
      </w:pPr>
      <w:r>
        <w:rPr>
          <w:rFonts w:hint="eastAsia" w:ascii="黑体" w:hAnsi="黑体" w:eastAsia="黑体" w:cs="Times New Roman"/>
          <w:bCs/>
          <w:i/>
          <w:sz w:val="32"/>
          <w:szCs w:val="32"/>
          <w:u w:val="single"/>
          <w14:textFill>
            <w14:solidFill>
              <w14:schemeClr w14:val="tx1"/>
            </w14:solidFill>
          </w14:textFill>
        </w:rPr>
      </w:r>
      <w:r>
        <w:rPr>
          <w:rFonts w:hint="eastAsia" w:ascii="黑体" w:hAnsi="黑体" w:eastAsia="黑体" w:cs="Times New Roman"/>
          <w:bCs/>
          <w:i/>
          <w:sz w:val="32"/>
          <w:szCs w:val="32"/>
          <w:u w:val="single"/>
          <w14:textFill>
            <w14:solidFill>
              <w14:schemeClr w14:val="tx1"/>
            </w14:solidFill>
          </w14:textFill>
        </w:rPr>
      </w:r>
      <w:r/>
    </w:p>
    <w:p>
      <w:pPr>
        <w:rPr>
          <w:rFonts w:hint="eastAsia" w:ascii="黑体" w:hAnsi="黑体" w:eastAsia="黑体" w:cs="Times New Roman"/>
          <w:bCs/>
          <w:i/>
          <w:sz w:val="32"/>
          <w:szCs w:val="32"/>
          <w:u w:val="single"/>
          <w14:textFill>
            <w14:solidFill>
              <w14:schemeClr w14:val="tx1"/>
            </w14:solidFill>
          </w14:textFill>
        </w:rPr>
      </w:pPr>
      <w:r>
        <w:rPr>
          <w:rFonts w:hint="eastAsia" w:ascii="黑体" w:hAnsi="黑体" w:eastAsia="黑体" w:cs="Times New Roman"/>
          <w:bCs/>
          <w:i/>
          <w:sz w:val="32"/>
          <w:szCs w:val="32"/>
          <w:u w:val="single"/>
          <w14:textFill>
            <w14:solidFill>
              <w14:schemeClr w14:val="tx1"/>
            </w14:solidFill>
          </w14:textFill>
        </w:rPr>
      </w:r>
      <w:r>
        <w:rPr>
          <w:rFonts w:hint="eastAsia" w:ascii="黑体" w:hAnsi="黑体" w:eastAsia="黑体" w:cs="Times New Roman"/>
          <w:bCs/>
          <w:i/>
          <w:sz w:val="32"/>
          <w:szCs w:val="32"/>
          <w:u w:val="single"/>
          <w14:textFill>
            <w14:solidFill>
              <w14:schemeClr w14:val="tx1"/>
            </w14:solidFill>
          </w14:textFill>
        </w:rPr>
      </w:r>
      <w:r/>
    </w:p>
    <w:p>
      <w:pPr>
        <w:rPr>
          <w:rFonts w:hint="eastAsia" w:ascii="黑体" w:hAnsi="黑体" w:eastAsia="黑体" w:cs="Times New Roman"/>
          <w:bCs/>
          <w:i/>
          <w:sz w:val="32"/>
          <w:szCs w:val="32"/>
          <w:u w:val="single"/>
          <w14:textFill>
            <w14:solidFill>
              <w14:schemeClr w14:val="tx1"/>
            </w14:solidFill>
          </w14:textFill>
        </w:rPr>
      </w:pPr>
      <w:r>
        <w:rPr>
          <w:rFonts w:hint="eastAsia" w:ascii="黑体" w:hAnsi="黑体" w:eastAsia="黑体" w:cs="Times New Roman"/>
          <w:bCs/>
          <w:i/>
          <w:sz w:val="32"/>
          <w:szCs w:val="32"/>
          <w:u w:val="single"/>
          <w14:textFill>
            <w14:solidFill>
              <w14:schemeClr w14:val="tx1"/>
            </w14:solidFill>
          </w14:textFill>
        </w:rPr>
      </w:r>
      <w:r>
        <w:rPr>
          <w:rFonts w:hint="eastAsia" w:ascii="黑体" w:hAnsi="黑体" w:eastAsia="黑体" w:cs="Times New Roman"/>
          <w:bCs/>
          <w:i/>
          <w:sz w:val="32"/>
          <w:szCs w:val="32"/>
          <w:u w:val="single"/>
          <w14:textFill>
            <w14:solidFill>
              <w14:schemeClr w14:val="tx1"/>
            </w14:solidFill>
          </w14:textFill>
        </w:rPr>
      </w:r>
      <w:r/>
    </w:p>
    <w:p>
      <w:pPr>
        <w:rPr>
          <w:rFonts w:hint="eastAsia" w:ascii="黑体" w:hAnsi="黑体" w:eastAsia="黑体" w:cs="Times New Roman"/>
          <w:bCs/>
          <w:i/>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法人授权书</w:t>
      </w:r>
      <w:r/>
    </w:p>
    <w:p>
      <w:pPr>
        <w:pStyle w:val="960"/>
        <w:ind w:firstLine="480"/>
        <w:spacing w:line="42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pStyle w:val="960"/>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（投标人名称）授权</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（被授权人姓名）</w:t>
      </w:r>
      <w:r>
        <w:rPr>
          <w:rFonts w:hint="eastAsia"/>
          <w:color w:val="000000" w:themeColor="text1"/>
          <w:sz w:val="24"/>
          <w:szCs w:val="24"/>
          <w:lang w:val="en-US" w:eastAsia="zh-CN"/>
          <w14:textFill>
            <w14:solidFill>
              <w14:schemeClr w14:val="tx1"/>
            </w14:solidFill>
          </w14:textFill>
        </w:rPr>
        <w:t xml:space="preserve">作</w:t>
      </w:r>
      <w:r>
        <w:rPr>
          <w:rFonts w:hint="eastAsia"/>
          <w:color w:val="000000" w:themeColor="text1"/>
          <w:sz w:val="24"/>
          <w:szCs w:val="24"/>
          <w14:textFill>
            <w14:solidFill>
              <w14:schemeClr w14:val="tx1"/>
            </w14:solidFill>
          </w14:textFill>
        </w:rPr>
        <w:t xml:space="preserve">为我方</w:t>
      </w:r>
      <w:r>
        <w:rPr>
          <w:rFonts w:hint="eastAsia"/>
          <w:color w:val="000000" w:themeColor="text1"/>
          <w:sz w:val="24"/>
          <w:szCs w:val="24"/>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pStyle w:val="960"/>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w:t>
      </w:r>
      <w:r>
        <w:rPr>
          <w:rFonts w:hint="eastAsia"/>
          <w:color w:val="000000" w:themeColor="text1"/>
          <w:sz w:val="24"/>
          <w:szCs w:val="24"/>
          <w:lang w:val="en-US" w:eastAsia="zh-CN"/>
          <w14:textFill>
            <w14:solidFill>
              <w14:schemeClr w14:val="tx1"/>
            </w14:solidFill>
          </w14:textFill>
        </w:rPr>
        <w:t xml:space="preserve">自</w:t>
      </w:r>
      <w:r>
        <w:rPr>
          <w:rFonts w:hint="eastAsia"/>
          <w:color w:val="000000" w:themeColor="text1"/>
          <w:sz w:val="24"/>
          <w:szCs w:val="24"/>
          <w14:textFill>
            <w14:solidFill>
              <w14:schemeClr w14:val="tx1"/>
            </w14:solidFill>
          </w14:textFill>
        </w:rPr>
        <w:t xml:space="preserve">______年____月____日起生效，特此声明。</w:t>
      </w:r>
      <w:r/>
    </w:p>
    <w:p>
      <w:pPr>
        <w:pStyle w:val="960"/>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被授权人身份证号码：</w:t>
      </w:r>
      <w:r/>
    </w:p>
    <w:p>
      <w:pPr>
        <w:pStyle w:val="960"/>
        <w:ind w:firstLine="480"/>
        <w:spacing w:line="480" w:lineRule="exact"/>
        <w:rPr>
          <w:rFonts w:hint="eastAsia"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960"/>
        <w:ind w:firstLine="468"/>
        <w:spacing w:line="480" w:lineRule="exact"/>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单位</w:t>
      </w:r>
      <w:r>
        <w:rPr>
          <w:rFonts w:hint="eastAsia"/>
          <w:color w:val="000000" w:themeColor="text1"/>
          <w:sz w:val="24"/>
          <w:szCs w:val="24"/>
          <w14:textFill>
            <w14:solidFill>
              <w14:schemeClr w14:val="tx1"/>
            </w14:solidFill>
          </w14:textFill>
        </w:rPr>
        <w:t xml:space="preserve">名称：</w:t>
      </w:r>
      <w:r>
        <w:rPr>
          <w:rFonts w:hint="eastAsia" w:ascii="宋体" w:hAnsi="宋体" w:eastAsia="宋体" w:cs="宋体"/>
          <w:color w:val="000000" w:themeColor="text1"/>
          <w:sz w:val="24"/>
          <w:szCs w:val="24"/>
          <w:u w:val="none"/>
          <w14:textFill>
            <w14:solidFill>
              <w14:schemeClr w14:val="tx1"/>
            </w14:solidFill>
          </w14:textFill>
        </w:rPr>
        <w:t xml:space="preserve">（加盖电子公章）</w:t>
      </w:r>
      <w:r/>
    </w:p>
    <w:p>
      <w:pPr>
        <w:pStyle w:val="960"/>
        <w:ind w:firstLine="480"/>
        <w:spacing w:line="48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960"/>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bookmarkStart w:id="204" w:name="_Hlt26955070"/>
      <w:r/>
      <w:bookmarkEnd w:id="204"/>
      <w:r/>
      <w:bookmarkStart w:id="205" w:name="_格式3__银行出具的资信证明"/>
      <w:r/>
      <w:bookmarkEnd w:id="205"/>
      <w:r/>
      <w:bookmarkStart w:id="206" w:name="_Hlt26671380"/>
      <w:r/>
      <w:bookmarkEnd w:id="206"/>
      <w:r/>
      <w:r/>
    </w:p>
    <w:p>
      <w:pPr>
        <w:pStyle w:val="880"/>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880"/>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880"/>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880"/>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60" w:lineRule="exact"/>
        <w:rPr>
          <w:rFonts w:hint="eastAsia" w:ascii="楷体" w:hAnsi="楷体" w:eastAsia="楷体"/>
          <w:bCs/>
          <w:color w:val="000000" w:themeColor="text1"/>
          <w:sz w:val="24"/>
          <w:szCs w:val="24"/>
          <w14:textFill>
            <w14:solidFill>
              <w14:schemeClr w14:val="tx1"/>
            </w14:solidFill>
          </w14:textFill>
        </w:rPr>
      </w:pPr>
      <w:r>
        <w:rPr>
          <w:rFonts w:hint="eastAsia" w:ascii="楷体" w:hAnsi="楷体" w:eastAsia="楷体"/>
          <w:bCs/>
          <w:color w:val="000000" w:themeColor="text1"/>
          <w:sz w:val="24"/>
          <w:szCs w:val="24"/>
          <w14:textFill>
            <w14:solidFill>
              <w14:schemeClr w14:val="tx1"/>
            </w14:solidFill>
          </w14:textFill>
        </w:rPr>
      </w:r>
      <w:r/>
    </w:p>
    <w:p>
      <w:pPr>
        <w:spacing w:line="460" w:lineRule="exact"/>
        <w:rPr>
          <w:rFonts w:hint="eastAsia" w:ascii="宋体" w:hAnsi="宋体"/>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rPr>
          <w:rFonts w:hint="eastAsia" w:ascii="宋体" w:hAnsi="宋体"/>
          <w:bCs/>
          <w:color w:val="000000" w:themeColor="text1"/>
          <w:sz w:val="24"/>
          <w14:textFill>
            <w14:solidFill>
              <w14:schemeClr w14:val="tx1"/>
            </w14:solidFill>
          </w14:textFill>
        </w:rPr>
      </w:r>
      <w:r/>
    </w:p>
    <w:p>
      <w:pPr>
        <w:spacing w:line="460" w:lineRule="exact"/>
        <w:rPr>
          <w:rFonts w:hint="eastAsia" w:ascii="宋体" w:hAnsi="宋体"/>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951"/>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951"/>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投标函</w:t>
      </w:r>
      <w:r/>
    </w:p>
    <w:p>
      <w:pPr>
        <w:pStyle w:val="962"/>
        <w:spacing w:before="0" w:after="0" w:line="420" w:lineRule="exac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w:t>
      </w:r>
      <w:r>
        <w:rPr>
          <w:rFonts w:hint="eastAsia" w:ascii="宋体" w:hAnsi="宋体"/>
          <w:color w:val="000000" w:themeColor="text1"/>
          <w:szCs w:val="21"/>
          <w:lang w:eastAsia="zh-CN"/>
          <w14:textFill>
            <w14:solidFill>
              <w14:schemeClr w14:val="tx1"/>
            </w14:solidFill>
          </w14:textFill>
        </w:rPr>
        <w:t xml:space="preserve">南京市公共资源交易中心</w:t>
      </w:r>
      <w:r/>
    </w:p>
    <w:p>
      <w:pPr>
        <w:pStyle w:val="962"/>
        <w:ind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w:t>
      </w:r>
      <w:r>
        <w:rPr>
          <w:rFonts w:hint="eastAsia" w:ascii="宋体" w:hAnsi="宋体"/>
          <w:color w:val="000000" w:themeColor="text1"/>
          <w:szCs w:val="21"/>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lang w:val="en-US" w:eastAsia="zh-CN"/>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招标文件，</w:t>
      </w:r>
      <w:r>
        <w:rPr>
          <w:rFonts w:hint="eastAsia" w:ascii="宋体" w:hAnsi="宋体"/>
          <w:color w:val="000000" w:themeColor="text1"/>
          <w:szCs w:val="21"/>
          <w:lang w:val="en-US" w:eastAsia="zh-CN"/>
          <w14:textFill>
            <w14:solidFill>
              <w14:schemeClr w14:val="tx1"/>
            </w14:solidFill>
          </w14:textFill>
        </w:rPr>
        <w:t xml:space="preserve">我方</w:t>
      </w:r>
      <w:r>
        <w:rPr>
          <w:rFonts w:hint="eastAsia" w:ascii="宋体" w:hAnsi="宋体"/>
          <w:color w:val="000000" w:themeColor="text1"/>
          <w:szCs w:val="21"/>
          <w14:textFill>
            <w14:solidFill>
              <w14:schemeClr w14:val="tx1"/>
            </w14:solidFill>
          </w14:textFill>
        </w:rPr>
        <w:t xml:space="preserve">正式</w:t>
      </w:r>
      <w:r>
        <w:rPr>
          <w:rFonts w:hint="eastAsia" w:ascii="宋体" w:hAnsi="宋体"/>
          <w:color w:val="000000" w:themeColor="text1"/>
          <w:szCs w:val="21"/>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交投标函，</w:t>
      </w:r>
      <w:r>
        <w:rPr>
          <w:rFonts w:hint="eastAsia" w:ascii="宋体" w:hAnsi="宋体"/>
          <w:color w:val="000000" w:themeColor="text1"/>
          <w:szCs w:val="21"/>
          <w:lang w:val="en-US" w:eastAsia="zh-CN"/>
          <w14:textFill>
            <w14:solidFill>
              <w14:schemeClr w14:val="tx1"/>
            </w14:solidFill>
          </w14:textFill>
        </w:rPr>
        <w:t xml:space="preserve">并</w:t>
      </w:r>
      <w:r>
        <w:rPr>
          <w:rFonts w:hint="eastAsia" w:ascii="宋体" w:hAnsi="宋体"/>
          <w:color w:val="000000" w:themeColor="text1"/>
          <w:szCs w:val="21"/>
          <w14:textFill>
            <w14:solidFill>
              <w14:schemeClr w14:val="tx1"/>
            </w14:solidFill>
          </w14:textFill>
        </w:rPr>
        <w:t xml:space="preserve">宣布同意如下</w:t>
      </w:r>
      <w:r>
        <w:rPr>
          <w:rFonts w:hint="eastAsia" w:ascii="宋体" w:hAnsi="宋体"/>
          <w:color w:val="000000" w:themeColor="text1"/>
          <w:szCs w:val="21"/>
          <w:lang w:val="en-US" w:eastAsia="zh-CN"/>
          <w14:textFill>
            <w14:solidFill>
              <w14:schemeClr w14:val="tx1"/>
            </w14:solidFill>
          </w14:textFill>
        </w:rPr>
        <w:t xml:space="preserve">内容</w:t>
      </w:r>
      <w:r>
        <w:rPr>
          <w:rFonts w:hint="eastAsia" w:ascii="宋体" w:hAnsi="宋体"/>
          <w:color w:val="000000" w:themeColor="text1"/>
          <w:szCs w:val="21"/>
          <w14:textFill>
            <w14:solidFill>
              <w14:schemeClr w14:val="tx1"/>
            </w14:solidFill>
          </w14:textFill>
        </w:rPr>
        <w:t xml:space="preserve">：</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w:t>
      </w:r>
      <w:r>
        <w:rPr>
          <w:rFonts w:hint="eastAsia" w:ascii="宋体" w:hAnsi="宋体"/>
          <w:color w:val="000000" w:themeColor="text1"/>
          <w:szCs w:val="21"/>
          <w:lang w:val="en-US" w:eastAsia="zh-CN"/>
          <w14:textFill>
            <w14:solidFill>
              <w14:schemeClr w14:val="tx1"/>
            </w14:solidFill>
          </w14:textFill>
        </w:rPr>
        <w:t xml:space="preserve">服务</w:t>
      </w:r>
      <w:r>
        <w:rPr>
          <w:rFonts w:hint="eastAsia" w:ascii="宋体" w:hAnsi="宋体"/>
          <w:color w:val="000000" w:themeColor="text1"/>
          <w:szCs w:val="21"/>
          <w14:textFill>
            <w14:solidFill>
              <w14:schemeClr w14:val="tx1"/>
            </w14:solidFill>
          </w14:textFill>
        </w:rPr>
        <w:t xml:space="preserve">（包含与</w:t>
      </w:r>
      <w:r>
        <w:rPr>
          <w:rFonts w:hint="eastAsia" w:ascii="宋体" w:hAnsi="宋体"/>
          <w:color w:val="000000" w:themeColor="text1"/>
          <w:szCs w:val="21"/>
          <w:lang w:val="en-US" w:eastAsia="zh-CN"/>
          <w14:textFill>
            <w14:solidFill>
              <w14:schemeClr w14:val="tx1"/>
            </w14:solidFill>
          </w14:textFill>
        </w:rPr>
        <w:t xml:space="preserve">服务</w:t>
      </w:r>
      <w:r>
        <w:rPr>
          <w:rFonts w:hint="eastAsia" w:ascii="宋体" w:hAnsi="宋体"/>
          <w:color w:val="000000" w:themeColor="text1"/>
          <w:szCs w:val="21"/>
          <w14:textFill>
            <w14:solidFill>
              <w14:schemeClr w14:val="tx1"/>
            </w14:solidFill>
          </w14:textFill>
        </w:rPr>
        <w:t xml:space="preserve">相关的</w:t>
      </w:r>
      <w:r>
        <w:rPr>
          <w:rFonts w:hint="eastAsia" w:ascii="宋体" w:hAnsi="宋体"/>
          <w:color w:val="000000" w:themeColor="text1"/>
          <w:szCs w:val="21"/>
          <w:lang w:val="en-US" w:eastAsia="zh-CN"/>
          <w14:textFill>
            <w14:solidFill>
              <w14:schemeClr w14:val="tx1"/>
            </w14:solidFill>
          </w14:textFill>
        </w:rPr>
        <w:t xml:space="preserve">货物</w:t>
      </w:r>
      <w:r>
        <w:rPr>
          <w:rFonts w:hint="eastAsia" w:ascii="宋体" w:hAnsi="宋体"/>
          <w:color w:val="000000" w:themeColor="text1"/>
          <w:szCs w:val="21"/>
          <w14:textFill>
            <w14:solidFill>
              <w14:schemeClr w14:val="tx1"/>
            </w14:solidFill>
          </w14:textFill>
        </w:rPr>
        <w:t xml:space="preserve">）。</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14:textFill>
            <w14:solidFill>
              <w14:schemeClr w14:val="tx1"/>
            </w14:solidFill>
          </w14:textFill>
        </w:rPr>
        <w:t xml:space="preserve">我</w:t>
      </w:r>
      <w:r>
        <w:rPr>
          <w:rFonts w:hint="eastAsia" w:ascii="宋体" w:hAnsi="宋体" w:eastAsia="宋体" w:cs="Times New Roman"/>
          <w:color w:val="000000" w:themeColor="text1"/>
          <w:sz w:val="24"/>
          <w:szCs w:val="24"/>
          <w:lang w:eastAsia="zh-CN"/>
          <w14:textFill>
            <w14:solidFill>
              <w14:schemeClr w14:val="tx1"/>
            </w14:solidFill>
          </w14:textFill>
        </w:rPr>
        <w:t xml:space="preserve">方</w:t>
      </w:r>
      <w:r>
        <w:rPr>
          <w:rFonts w:hint="eastAsia" w:ascii="宋体" w:hAnsi="宋体" w:eastAsia="宋体" w:cs="Times New Roman"/>
          <w:color w:val="000000" w:themeColor="text1"/>
          <w:sz w:val="24"/>
          <w:szCs w:val="24"/>
          <w14:textFill>
            <w14:solidFill>
              <w14:schemeClr w14:val="tx1"/>
            </w14:solidFill>
          </w14:textFill>
        </w:rPr>
        <w:t xml:space="preserve">为</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大型企业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中型企业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lang w:val="zh-CN" w:eastAsia="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p>
    <w:p>
      <w:pPr>
        <w:pStyle w:val="911"/>
        <w:rPr>
          <w:rFonts w:hint="default" w:eastAsia="宋体"/>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8.我方为：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民营企业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非民营企业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（在对应</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lang w:val="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               </w:t>
      </w:r>
      <w:r/>
    </w:p>
    <w:p>
      <w:pPr>
        <w:pStyle w:val="962"/>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9</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我方</w:t>
      </w:r>
      <w:r>
        <w:rPr>
          <w:rFonts w:hint="eastAsia" w:ascii="宋体" w:hAnsi="宋体"/>
          <w:color w:val="000000" w:themeColor="text1"/>
          <w:szCs w:val="21"/>
          <w14:textFill>
            <w14:solidFill>
              <w14:schemeClr w14:val="tx1"/>
            </w14:solidFill>
          </w14:textFill>
        </w:rPr>
        <w:t xml:space="preserve">与本</w:t>
      </w:r>
      <w:r>
        <w:rPr>
          <w:rFonts w:hint="eastAsia" w:ascii="宋体" w:hAnsi="宋体"/>
          <w:color w:val="000000" w:themeColor="text1"/>
          <w:szCs w:val="21"/>
          <w:lang w:val="en-US" w:eastAsia="zh-CN"/>
          <w14:textFill>
            <w14:solidFill>
              <w14:schemeClr w14:val="tx1"/>
            </w14:solidFill>
          </w14:textFill>
        </w:rPr>
        <w:t xml:space="preserve">次</w:t>
      </w:r>
      <w:r>
        <w:rPr>
          <w:rFonts w:hint="eastAsia" w:ascii="宋体" w:hAnsi="宋体"/>
          <w:color w:val="000000" w:themeColor="text1"/>
          <w:szCs w:val="21"/>
          <w14:textFill>
            <w14:solidFill>
              <w14:schemeClr w14:val="tx1"/>
            </w14:solidFill>
          </w14:textFill>
        </w:rPr>
        <w:t xml:space="preserve">投标有关</w:t>
      </w:r>
      <w:r>
        <w:rPr>
          <w:rFonts w:hint="eastAsia" w:ascii="宋体" w:hAnsi="宋体"/>
          <w:color w:val="000000" w:themeColor="text1"/>
          <w:szCs w:val="21"/>
          <w:lang w:val="en-US" w:eastAsia="zh-CN"/>
          <w14:textFill>
            <w14:solidFill>
              <w14:schemeClr w14:val="tx1"/>
            </w14:solidFill>
          </w14:textFill>
        </w:rPr>
        <w:t xml:space="preserve">信息</w:t>
      </w:r>
      <w:r/>
    </w:p>
    <w:p>
      <w:pPr>
        <w:pStyle w:val="962"/>
        <w:ind w:left="0"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62"/>
        <w:ind w:left="0" w:firstLine="480"/>
        <w:spacing w:before="0" w:after="0" w:line="420" w:lineRule="exact"/>
        <w:rPr>
          <w:rFonts w:hint="eastAsia" w:ascii="宋体" w:hAnsi="宋体"/>
          <w:color w:val="000000" w:themeColor="text1"/>
          <w:szCs w:val="21"/>
          <w:u w:val="non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62"/>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62"/>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62"/>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962"/>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pStyle w:val="962"/>
        <w:ind w:left="0"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pStyle w:val="962"/>
        <w:ind w:left="4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962"/>
        <w:ind w:left="4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lang w:eastAsia="zh-CN"/>
          <w14:textFill>
            <w14:solidFill>
              <w14:schemeClr w14:val="tx1"/>
            </w14:solidFill>
          </w14:textFill>
        </w:rPr>
        <w:t xml:space="preserve">名</w:t>
      </w:r>
      <w:r>
        <w:rPr>
          <w:rFonts w:hint="eastAsia" w:ascii="宋体" w:hAnsi="宋体"/>
          <w:color w:val="000000" w:themeColor="text1"/>
          <w:sz w:val="24"/>
          <w:szCs w:val="24"/>
          <w14:textFill>
            <w14:solidFill>
              <w14:schemeClr w14:val="tx1"/>
            </w14:solidFill>
          </w14:textFill>
        </w:rPr>
        <w:t xml:space="preserve">称：（加盖电子</w:t>
      </w:r>
      <w:r>
        <w:rPr>
          <w:rFonts w:hint="eastAsia" w:ascii="宋体" w:hAnsi="宋体"/>
          <w:color w:val="000000" w:themeColor="text1"/>
          <w:sz w:val="24"/>
          <w:szCs w:val="24"/>
          <w:lang w:val="en-US" w:eastAsia="zh-CN"/>
          <w14:textFill>
            <w14:solidFill>
              <w14:schemeClr w14:val="tx1"/>
            </w14:solidFill>
          </w14:textFill>
        </w:rPr>
        <w:t xml:space="preserve">公</w:t>
      </w:r>
      <w:r>
        <w:rPr>
          <w:rFonts w:hint="eastAsia" w:ascii="宋体" w:hAnsi="宋体"/>
          <w:color w:val="000000" w:themeColor="text1"/>
          <w:sz w:val="24"/>
          <w:szCs w:val="24"/>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项目</w:t>
      </w:r>
      <w:r>
        <w:rPr>
          <w:rFonts w:hint="eastAsia" w:ascii="宋体" w:hAnsi="宋体"/>
          <w:color w:val="000000" w:themeColor="text1"/>
          <w:sz w:val="24"/>
          <w:szCs w:val="24"/>
          <w14:textFill>
            <w14:solidFill>
              <w14:schemeClr w14:val="tx1"/>
            </w14:solidFill>
          </w14:textFill>
        </w:rPr>
        <w:t xml:space="preserve">编号：                                   </w:t>
      </w:r>
      <w:r>
        <w:rPr>
          <w:rFonts w:hint="eastAsia" w:ascii="宋体" w:hAnsi="宋体"/>
          <w:color w:val="000000" w:themeColor="text1"/>
          <w:sz w:val="24"/>
          <w:szCs w:val="24"/>
          <w:lang w:eastAsia="zh-CN"/>
          <w14:textFill>
            <w14:solidFill>
              <w14:schemeClr w14:val="tx1"/>
            </w14:solidFill>
          </w14:textFill>
        </w:rPr>
        <w:t xml:space="preserve">采购包</w:t>
      </w:r>
      <w:r>
        <w:rPr>
          <w:rFonts w:hint="eastAsia" w:ascii="宋体" w:hAnsi="宋体"/>
          <w:color w:val="000000" w:themeColor="text1"/>
          <w:sz w:val="24"/>
          <w:szCs w:val="24"/>
          <w14:textFill>
            <w14:solidFill>
              <w14:schemeClr w14:val="tx1"/>
            </w14:solidFill>
          </w14:textFill>
        </w:rPr>
        <w:t xml:space="preserve">号：</w:t>
      </w:r>
      <w:r/>
    </w:p>
    <w:tbl>
      <w:tblPr>
        <w:tblStyle w:val="87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keepLines w:val="0"/>
        <w:keepNext w:val="0"/>
        <w:pageBreakBefore w:val="0"/>
        <w:spacing w:line="480" w:lineRule="auto"/>
        <w:widowControl w:val="off"/>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keepLines w:val="0"/>
        <w:keepNext w:val="0"/>
        <w:pageBreakBefore w:val="0"/>
        <w:spacing w:line="480" w:lineRule="auto"/>
        <w:widowControl w:val="off"/>
        <w:rPr>
          <w:rFonts w:hint="eastAsia"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期：</w:t>
      </w:r>
      <w:r/>
    </w:p>
    <w:p>
      <w:pPr>
        <w:ind w:firstLine="480"/>
        <w:rPr>
          <w:rFonts w:hint="eastAsia" w:ascii="黑体" w:hAnsi="黑体" w:eastAsia="黑体"/>
          <w:b/>
          <w:i/>
          <w:color w:val="000000" w:themeColor="text1"/>
          <w:sz w:val="32"/>
          <w:szCs w:val="32"/>
          <w:u w:val="single"/>
          <w14:textFill>
            <w14:solidFill>
              <w14:schemeClr w14:val="tx1"/>
            </w14:solidFill>
          </w14:textFill>
        </w:rPr>
      </w:pPr>
      <w:r>
        <w:rPr>
          <w:rFonts w:hint="eastAsia" w:ascii="黑体" w:hAnsi="黑体" w:eastAsia="黑体"/>
          <w:b/>
          <w:i/>
          <w:color w:val="000000" w:themeColor="text1"/>
          <w:sz w:val="32"/>
          <w:szCs w:val="32"/>
          <w:u w:val="single"/>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both"/>
        <w:spacing w:line="360" w:lineRule="auto"/>
        <w:rPr>
          <w:rFonts w:hint="eastAsia" w:ascii="黑体" w:eastAsia="黑体" w:cs="Times New Roman"/>
          <w:color w:val="000000" w:themeColor="text1"/>
          <w:sz w:val="32"/>
          <w:szCs w:val="32"/>
          <w:lang w:val="en-US" w:eastAsia="zh-CN"/>
          <w14:textFill>
            <w14:solidFill>
              <w14:schemeClr w14:val="tx1"/>
            </w14:solidFill>
          </w14:textFill>
        </w:rPr>
        <w:outlineLvl w:val="9"/>
      </w:pPr>
      <w:r>
        <w:rPr>
          <w:rFonts w:hint="eastAsia" w:ascii="黑体" w:eastAsia="黑体" w:cs="Times New Roman"/>
          <w:color w:val="000000" w:themeColor="text1"/>
          <w:sz w:val="32"/>
          <w:szCs w:val="32"/>
          <w:lang w:val="en-US" w:eastAsia="zh-CN"/>
          <w14:textFill>
            <w14:solidFill>
              <w14:schemeClr w14:val="tx1"/>
            </w14:solidFill>
          </w14:textFill>
        </w:rPr>
      </w:r>
      <w:r/>
    </w:p>
    <w:p>
      <w:pPr>
        <w:pStyle w:val="91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11"/>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45"/>
        <w:rPr>
          <w:rFonts w:hint="eastAsia" w:ascii="黑体" w:eastAsia="黑体" w:cs="Times New Roman"/>
          <w:color w:val="000000" w:themeColor="text1"/>
          <w:sz w:val="32"/>
          <w:szCs w:val="32"/>
          <w:lang w:val="en-US" w:eastAsia="zh-CN"/>
          <w14:textFill>
            <w14:solidFill>
              <w14:schemeClr w14:val="tx1"/>
            </w14:solidFill>
          </w14:textFill>
        </w:rPr>
      </w:pPr>
      <w:r>
        <w:rPr>
          <w:rFonts w:hint="eastAsia" w:ascii="黑体" w:eastAsia="黑体" w:cs="Times New Roman"/>
          <w:color w:val="000000" w:themeColor="text1"/>
          <w:sz w:val="32"/>
          <w:szCs w:val="32"/>
          <w:lang w:val="en-US" w:eastAsia="zh-CN"/>
          <w14:textFill>
            <w14:solidFill>
              <w14:schemeClr w14:val="tx1"/>
            </w14:solidFill>
          </w14:textFill>
        </w:rPr>
      </w:r>
      <w:r/>
    </w:p>
    <w:p>
      <w:pPr>
        <w:rPr>
          <w:rFonts w:hint="eastAsia" w:ascii="黑体" w:eastAsia="黑体" w:cs="Times New Roman"/>
          <w:color w:val="000000" w:themeColor="text1"/>
          <w:sz w:val="32"/>
          <w:szCs w:val="32"/>
          <w:lang w:val="en-US" w:eastAsia="zh-CN"/>
          <w14:textFill>
            <w14:solidFill>
              <w14:schemeClr w14:val="tx1"/>
            </w14:solidFill>
          </w14:textFill>
        </w:rPr>
      </w:pPr>
      <w:r>
        <w:rPr>
          <w:rFonts w:hint="eastAsia" w:ascii="黑体" w:eastAsia="黑体" w:cs="Times New Roman"/>
          <w:color w:val="000000" w:themeColor="text1"/>
          <w:sz w:val="32"/>
          <w:szCs w:val="32"/>
          <w:lang w:val="en-US" w:eastAsia="zh-CN"/>
          <w14:textFill>
            <w14:solidFill>
              <w14:schemeClr w14:val="tx1"/>
            </w14:solidFill>
          </w14:textFill>
        </w:rPr>
      </w:r>
      <w:r/>
    </w:p>
    <w:p>
      <w:pPr>
        <w:pStyle w:val="945"/>
        <w:rPr>
          <w:rFonts w:hint="eastAsia" w:ascii="黑体" w:eastAsia="黑体" w:cs="Times New Roman"/>
          <w:color w:val="000000" w:themeColor="text1"/>
          <w:sz w:val="32"/>
          <w:szCs w:val="32"/>
          <w:lang w:val="en-US" w:eastAsia="zh-CN"/>
          <w14:textFill>
            <w14:solidFill>
              <w14:schemeClr w14:val="tx1"/>
            </w14:solidFill>
          </w14:textFill>
        </w:rPr>
      </w:pPr>
      <w:r>
        <w:rPr>
          <w:rFonts w:hint="eastAsia" w:ascii="黑体" w:eastAsia="黑体" w:cs="Times New Roman"/>
          <w:color w:val="000000" w:themeColor="text1"/>
          <w:sz w:val="32"/>
          <w:szCs w:val="32"/>
          <w:lang w:val="en-US" w:eastAsia="zh-CN"/>
          <w14:textFill>
            <w14:solidFill>
              <w14:schemeClr w14:val="tx1"/>
            </w14:solidFill>
          </w14:textFill>
        </w:rPr>
      </w:r>
      <w:r/>
    </w:p>
    <w:p>
      <w:pPr>
        <w:pStyle w:val="945"/>
        <w:rPr>
          <w:rFonts w:hint="eastAsia" w:ascii="黑体" w:eastAsia="黑体" w:cs="Times New Roman"/>
          <w:color w:val="000000" w:themeColor="text1"/>
          <w:sz w:val="32"/>
          <w:szCs w:val="32"/>
          <w:lang w:val="en-US" w:eastAsia="zh-CN"/>
          <w14:textFill>
            <w14:solidFill>
              <w14:schemeClr w14:val="tx1"/>
            </w14:solidFill>
          </w14:textFill>
        </w:rPr>
      </w:pPr>
      <w:r>
        <w:rPr>
          <w:rFonts w:hint="eastAsia" w:ascii="黑体" w:eastAsia="黑体" w:cs="Times New Roman"/>
          <w:color w:val="000000" w:themeColor="text1"/>
          <w:sz w:val="32"/>
          <w:szCs w:val="32"/>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投标分项报价表</w:t>
      </w:r>
      <w:r/>
    </w:p>
    <w:p>
      <w:pPr>
        <w:ind w:firstLine="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firstLine="0"/>
        <w:rPr>
          <w:rFonts w:hint="eastAsia"/>
          <w:color w:val="000000" w:themeColor="text1"/>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项目</w:t>
      </w:r>
      <w:r>
        <w:rPr>
          <w:rFonts w:hint="eastAsia" w:ascii="宋体" w:hAnsi="宋体"/>
          <w:color w:val="000000" w:themeColor="text1"/>
          <w:sz w:val="24"/>
          <w:szCs w:val="24"/>
          <w14:textFill>
            <w14:solidFill>
              <w14:schemeClr w14:val="tx1"/>
            </w14:solidFill>
          </w14:textFill>
        </w:rPr>
        <w:t xml:space="preserve">编号：                                   </w:t>
      </w:r>
      <w:r>
        <w:rPr>
          <w:rFonts w:hint="eastAsia" w:ascii="宋体" w:hAnsi="宋体"/>
          <w:color w:val="000000" w:themeColor="text1"/>
          <w:sz w:val="24"/>
          <w:szCs w:val="24"/>
          <w:lang w:eastAsia="zh-CN"/>
          <w14:textFill>
            <w14:solidFill>
              <w14:schemeClr w14:val="tx1"/>
            </w14:solidFill>
          </w14:textFill>
        </w:rPr>
        <w:t xml:space="preserve">采购包</w:t>
      </w:r>
      <w:r>
        <w:rPr>
          <w:rFonts w:hint="eastAsia" w:ascii="宋体" w:hAnsi="宋体"/>
          <w:color w:val="000000" w:themeColor="text1"/>
          <w:sz w:val="24"/>
          <w:szCs w:val="24"/>
          <w14:textFill>
            <w14:solidFill>
              <w14:schemeClr w14:val="tx1"/>
            </w14:solidFill>
          </w14:textFill>
        </w:rPr>
        <w:t xml:space="preserve">号：</w:t>
      </w:r>
      <w:r/>
    </w:p>
    <w:tbl>
      <w:tblPr>
        <w:tblStyle w:val="876"/>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p>
        </w:tc>
        <w:tc>
          <w:tcPr>
            <w:tcW w:w="1515"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5</w:t>
            </w:r>
            <w:r/>
          </w:p>
        </w:tc>
        <w:tc>
          <w:tcPr>
            <w:tcW w:w="1845" w:type="dxa"/>
            <w:vAlign w:val="center"/>
            <w:textDirection w:val="lrTb"/>
            <w:noWrap w:val="false"/>
          </w:tcPr>
          <w:p>
            <w:pPr>
              <w:jc w:val="center"/>
              <w:spacing w:line="0" w:lineRule="atLeas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分项</w:t>
            </w:r>
            <w:r>
              <w:rPr>
                <w:rFonts w:hint="eastAsia" w:ascii="宋体" w:hAnsi="宋体"/>
                <w:color w:val="000000" w:themeColor="text1"/>
                <w:sz w:val="24"/>
                <w:szCs w:val="24"/>
                <w14:textFill>
                  <w14:solidFill>
                    <w14:schemeClr w14:val="tx1"/>
                  </w14:solidFill>
                </w14:textFill>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数量</w:t>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单位</w:t>
            </w:r>
            <w:r/>
          </w:p>
        </w:tc>
        <w:tc>
          <w:tcPr>
            <w:tcW w:w="1515" w:type="dxa"/>
            <w:vAlign w:val="center"/>
            <w:textDirection w:val="lrTb"/>
            <w:noWrap w:val="false"/>
          </w:tcPr>
          <w:p>
            <w:pPr>
              <w:jc w:val="center"/>
              <w:spacing w:line="0" w:lineRule="atLeast"/>
              <w:rPr>
                <w:rFonts w:hint="default"/>
                <w:color w:val="000000" w:themeColor="text1"/>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01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0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51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84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2017" w:type="dxa"/>
            <w:vAlign w:val="center"/>
            <w:textDirection w:val="lrTb"/>
            <w:noWrap w:val="false"/>
          </w:tcPr>
          <w:p>
            <w:pPr>
              <w:jc w:val="center"/>
              <w:spacing w:line="0" w:lineRule="atLeast"/>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gridSpan w:val="7"/>
            <w:tcW w:w="9543" w:type="dxa"/>
            <w:vAlign w:val="center"/>
            <w:textDirection w:val="lrTb"/>
            <w:noWrap w:val="false"/>
          </w:tcPr>
          <w:p>
            <w:pPr>
              <w:jc w:val="left"/>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本采购包中</w:t>
            </w:r>
            <w:r>
              <w:rPr>
                <w:rFonts w:hint="eastAsia" w:ascii="宋体" w:hAnsi="宋体" w:eastAsia="宋体" w:cs="Times New Roman"/>
                <w:b/>
                <w:bCs/>
                <w:color w:val="000000" w:themeColor="text1"/>
                <w:sz w:val="24"/>
                <w:szCs w:val="24"/>
                <w:shd w:val="clear" w:color="auto" w:fill="auto"/>
                <w14:textFill>
                  <w14:solidFill>
                    <w14:schemeClr w14:val="tx1"/>
                  </w14:solidFill>
                </w14:textFill>
              </w:rPr>
              <w:t xml:space="preserve">本公司（单位）</w:t>
            </w: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提供的符合本国产品标准的产品成本之和 </w:t>
            </w:r>
            <w:r>
              <w:rPr>
                <w:rFonts w:ascii="Wingdings" w:hAnsi="Wingdings" w:eastAsia="Wingdings" w:cs="Wingdings"/>
                <w:b/>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14:textFill>
                  <w14:solidFill>
                    <w14:schemeClr w14:val="tx1"/>
                  </w14:solidFill>
                </w14:textFill>
              </w:rPr>
              <w:t xml:space="preserve">是 </w:t>
            </w:r>
            <w:r>
              <w:rPr>
                <w:rFonts w:ascii="Wingdings" w:hAnsi="Wingdings" w:eastAsia="Wingdings" w:cs="Wingdings"/>
                <w:b/>
                <w:bCs/>
                <w:color w:val="000000" w:themeColor="text1"/>
                <w:sz w:val="24"/>
                <w:szCs w:val="24"/>
                <w:highlight w:val="none"/>
                <w:u w:val="single"/>
                <w:shd w:val="clear" w:color="auto" w:fill="auto"/>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u w:val="single"/>
                <w:shd w:val="clear" w:color="auto" w:fill="auto"/>
                <w:lang w:val="en-US" w:eastAsia="zh-CN"/>
                <w14:textFill>
                  <w14:solidFill>
                    <w14:schemeClr w14:val="tx1"/>
                  </w14:solidFill>
                </w14:textFill>
              </w:rPr>
              <w:t xml:space="preserve">否 </w:t>
            </w:r>
            <w:r>
              <w:rPr>
                <w:rFonts w:hint="eastAsia" w:ascii="宋体" w:hAnsi="宋体" w:eastAsia="宋体" w:cs="Times New Roman"/>
                <w:b/>
                <w:bCs/>
                <w:color w:val="000000" w:themeColor="text1"/>
                <w:sz w:val="24"/>
                <w:szCs w:val="24"/>
                <w:highlight w:val="none"/>
                <w:u w:val="none"/>
                <w:shd w:val="clear" w:color="auto" w:fill="auto"/>
                <w:lang w:val="en-US" w:eastAsia="zh-CN"/>
                <w14:textFill>
                  <w14:solidFill>
                    <w14:schemeClr w14:val="tx1"/>
                  </w14:solidFill>
                </w14:textFill>
              </w:rPr>
              <w:t xml:space="preserve">达到</w:t>
            </w:r>
            <w:r>
              <w:rPr>
                <w:rFonts w:hint="eastAsia" w:ascii="宋体" w:hAnsi="宋体" w:eastAsia="宋体" w:cs="Times New Roman"/>
                <w:b/>
                <w:bCs/>
                <w:color w:val="000000" w:themeColor="text1"/>
                <w:sz w:val="24"/>
                <w:szCs w:val="24"/>
                <w:highlight w:val="none"/>
                <w:shd w:val="clear" w:color="auto" w:fill="auto"/>
                <w:lang w:val="en-US" w:eastAsia="zh-CN"/>
                <w14:textFill>
                  <w14:solidFill>
                    <w14:schemeClr w14:val="tx1"/>
                  </w14:solidFill>
                </w14:textFill>
              </w:rPr>
              <w:t xml:space="preserve">提供的全部产品成本之和的80%以上。</w:t>
            </w:r>
            <w:r/>
          </w:p>
        </w:tc>
      </w:tr>
    </w:tbl>
    <w:p>
      <w:pPr>
        <w:pStyle w:val="907"/>
        <w:jc w:val="both"/>
        <w:keepLines w:val="0"/>
        <w:keepNext w:val="0"/>
        <w:spacing w:before="0" w:beforeAutospacing="0" w:after="0" w:afterAutospacing="0"/>
        <w:widowControl/>
        <w:rPr>
          <w:rFonts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keepLines w:val="0"/>
        <w:keepNext w:val="0"/>
        <w:pageBreakBefore w:val="0"/>
        <w:spacing w:line="360" w:lineRule="auto"/>
        <w:rPr>
          <w:rFonts w:hint="default" w:ascii="宋体" w:hAnsi="宋体" w:eastAsia="宋体" w:cs="Times New Roman"/>
          <w:color w:val="000000" w:themeColor="text1"/>
          <w:sz w:val="24"/>
          <w:lang w:val="en-US" w:eastAsia="zh-CN"/>
          <w14:textFill>
            <w14:solidFill>
              <w14:schemeClr w14:val="tx1"/>
            </w14:solidFill>
          </w14:textFill>
        </w:rPr>
      </w:pPr>
      <w:r>
        <w:rPr>
          <w:rFonts w:hint="default" w:ascii="宋体" w:hAnsi="宋体" w:eastAsia="宋体" w:cs="Times New Roman"/>
          <w:color w:val="000000" w:themeColor="text1"/>
          <w:sz w:val="24"/>
          <w:lang w:val="en-US" w:eastAsia="zh-CN"/>
          <w14:textFill>
            <w14:solidFill>
              <w14:schemeClr w14:val="tx1"/>
            </w14:solidFill>
          </w14:textFill>
        </w:rPr>
      </w:r>
      <w:r/>
    </w:p>
    <w:p>
      <w:pPr>
        <w:pStyle w:val="90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lang w:val="en-US" w:eastAsia="zh-CN"/>
          <w14:textFill>
            <w14:solidFill>
              <w14:schemeClr w14:val="tx1"/>
            </w14:solidFill>
          </w14:textFill>
        </w:rPr>
        <w:t xml:space="preserve">备注： </w:t>
      </w:r>
      <w:r/>
    </w:p>
    <w:p>
      <w:pPr>
        <w:pStyle w:val="90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1.“投标总报价”应包括为完成整个项目所产生的所有费用，招标文件另有规定的除外。</w:t>
      </w:r>
      <w:r/>
    </w:p>
    <w:p>
      <w:pPr>
        <w:pStyle w:val="90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2.《投标分项报价表》中“投标总价”应当与《开标一览表》中“投标总报价”一致。</w:t>
      </w:r>
      <w:r/>
    </w:p>
    <w:p>
      <w:pPr>
        <w:pStyle w:val="90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3.供应商所报产品须与“第四章-项目清单”中的产品一一对应，如有缺项、漏项或者超出单价上限的，视为无效投标。“项目清单”中分项仅为一项的，此表无需提供。</w:t>
      </w:r>
      <w:r/>
    </w:p>
    <w:p>
      <w:pPr>
        <w:pStyle w:val="90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4.行数不够，可自行添加。</w:t>
      </w:r>
      <w:r/>
    </w:p>
    <w:p>
      <w:pPr>
        <w:pStyle w:val="90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0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4"/>
          <w:szCs w:val="24"/>
          <w:lang w:val="en-US" w:eastAsia="zh-CN"/>
          <w14:textFill>
            <w14:solidFill>
              <w14:schemeClr w14:val="tx1"/>
            </w14:solidFill>
          </w14:textFill>
        </w:rPr>
      </w:r>
      <w:r/>
    </w:p>
    <w:p>
      <w:pPr>
        <w:jc w:val="center"/>
        <w:spacing w:line="360" w:lineRule="auto"/>
        <w:rPr>
          <w:rFonts w:hint="eastAsia" w:ascii="黑体" w:eastAsia="黑体" w:cs="Times New Roman"/>
          <w:sz w:val="32"/>
          <w:szCs w:val="32"/>
          <w:lang w:val="en-US" w:eastAsia="zh-CN"/>
          <w14:textFill>
            <w14:solidFill>
              <w14:schemeClr w14:val="tx1"/>
            </w14:solidFill>
          </w14:textFill>
        </w:rPr>
        <w:outlineLvl w:val="9"/>
      </w:pPr>
      <w:r>
        <w:rPr>
          <w:rFonts w:hint="eastAsia" w:ascii="黑体" w:eastAsia="黑体" w:cs="Times New Roman"/>
          <w:color w:val="000000" w:themeColor="text1"/>
          <w:sz w:val="32"/>
          <w:szCs w:val="32"/>
          <w:lang w:val="en-US" w:eastAsia="zh-CN"/>
          <w14:textFill>
            <w14:solidFill>
              <w14:schemeClr w14:val="tx1"/>
            </w14:solidFill>
          </w14:textFill>
        </w:rPr>
      </w:r>
      <w:r>
        <w:rPr>
          <w:rFonts w:hint="eastAsia" w:ascii="黑体" w:eastAsia="黑体" w:cs="Times New Roman"/>
          <w:color w:val="000000" w:themeColor="text1"/>
          <w:sz w:val="32"/>
          <w:szCs w:val="32"/>
          <w:lang w:val="en-US" w:eastAsia="zh-CN"/>
          <w14:textFill>
            <w14:solidFill>
              <w14:schemeClr w14:val="tx1"/>
            </w14:solidFill>
          </w14:textFill>
        </w:rPr>
      </w:r>
      <w:r/>
    </w:p>
    <w:p>
      <w:pPr>
        <w:jc w:val="center"/>
        <w:spacing w:line="360" w:lineRule="auto"/>
        <w:rPr>
          <w:rFonts w:hint="eastAsia" w:ascii="黑体" w:eastAsia="黑体" w:cs="Times New Roman"/>
          <w:sz w:val="32"/>
          <w:szCs w:val="32"/>
          <w:lang w:val="en-US" w:eastAsia="zh-CN"/>
          <w14:textFill>
            <w14:solidFill>
              <w14:schemeClr w14:val="tx1"/>
            </w14:solidFill>
          </w14:textFill>
        </w:rPr>
        <w:outlineLvl w:val="9"/>
      </w:pPr>
      <w:r>
        <w:rPr>
          <w:rFonts w:hint="eastAsia" w:ascii="黑体" w:eastAsia="黑体" w:cs="Times New Roman"/>
          <w:color w:val="000000" w:themeColor="text1"/>
          <w:sz w:val="32"/>
          <w:szCs w:val="32"/>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Cs/>
          <w:color w:val="000000" w:themeColor="text1"/>
          <w:sz w:val="32"/>
          <w:szCs w:val="32"/>
          <w:lang w:eastAsia="zh-CN"/>
          <w14:textFill>
            <w14:solidFill>
              <w14:schemeClr w14:val="tx1"/>
            </w14:solidFill>
          </w14:textFill>
        </w:rPr>
        <w:t xml:space="preserve">七</w:t>
      </w:r>
      <w:bookmarkEnd w:id="47"/>
      <w:r/>
      <w:bookmarkEnd w:id="48"/>
      <w:r/>
      <w:bookmarkEnd w:id="203"/>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技术要求响应及偏离表</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7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eastAsia="宋体" w:cs="宋体"/>
                <w:color w:val="000000" w:themeColor="text1"/>
                <w:sz w:val="24"/>
                <w:szCs w:val="24"/>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vAlign w:val="top"/>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0"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907"/>
        <w:jc w:val="both"/>
        <w:keepLines w:val="0"/>
        <w:keepNext w:val="0"/>
        <w:spacing w:before="0" w:beforeAutospacing="0" w:after="0" w:afterAutospacing="0"/>
        <w:widowControl/>
        <w:rPr>
          <w:rFonts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07"/>
        <w:ind w:firstLine="480"/>
        <w:jc w:val="both"/>
        <w:spacing w:before="0" w:beforeAutospacing="0" w:after="0" w:afterAutospacing="0" w:line="360" w:lineRule="auto"/>
        <w:rPr>
          <w:rFonts w:hint="default" w:ascii="宋体" w:hAnsi="宋体" w:eastAsia="宋体" w:cs="宋体"/>
          <w:color w:val="000000" w:themeColor="text1"/>
          <w:lang w:val="en-US" w:eastAsia="zh-CN"/>
          <w14:textFill>
            <w14:solidFill>
              <w14:schemeClr w14:val="tx1"/>
            </w14:solidFill>
          </w14:textFill>
        </w:rPr>
      </w:pPr>
      <w:r>
        <w:rPr>
          <w:rFonts w:hint="default" w:ascii="宋体" w:hAnsi="宋体" w:eastAsia="宋体" w:cs="宋体"/>
          <w:color w:val="000000" w:themeColor="text1"/>
          <w:lang w:val="en-US" w:eastAsia="zh-CN"/>
          <w14:textFill>
            <w14:solidFill>
              <w14:schemeClr w14:val="tx1"/>
            </w14:solidFill>
          </w14:textFill>
        </w:rPr>
        <w:t xml:space="preserve">备注： </w:t>
      </w:r>
      <w:r/>
    </w:p>
    <w:p>
      <w:pPr>
        <w:pStyle w:val="907"/>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907"/>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07"/>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3.行数不够，可自行添加。</w:t>
      </w:r>
      <w:r/>
    </w:p>
    <w:p>
      <w:pPr>
        <w:rPr>
          <w:rFonts w:hint="eastAsia" w:ascii="黑体" w:hAnsi="黑体" w:eastAsia="黑体" w:cs="Times New Roman"/>
          <w:bCs w:val="0"/>
          <w:i w:val="0"/>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r>
      <w:r/>
    </w:p>
    <w:p>
      <w:pPr>
        <w:rPr>
          <w:rFonts w:hint="eastAsia" w:ascii="黑体" w:hAnsi="黑体" w:eastAsia="黑体" w:cs="Times New Roman"/>
          <w:bCs w:val="0"/>
          <w:i w:val="0"/>
          <w:sz w:val="32"/>
          <w:szCs w:val="32"/>
          <w:u w:val="none"/>
          <w:lang w:val="en-US" w:eastAsia="zh-CN"/>
          <w14:textFill>
            <w14:solidFill>
              <w14:schemeClr w14:val="tx1"/>
            </w14:solidFill>
          </w14:textFill>
        </w:rPr>
      </w:pPr>
      <w:r>
        <w:rPr>
          <w:rFonts w:hint="eastAsia" w:ascii="黑体" w:hAnsi="黑体" w:eastAsia="黑体" w:cs="Times New Roman"/>
          <w:bCs w:val="0"/>
          <w:i w:val="0"/>
          <w:iCs/>
          <w:sz w:val="32"/>
          <w:szCs w:val="32"/>
          <w:u w:val="none"/>
          <w:lang w:val="en-US" w:eastAsia="zh-CN"/>
          <w14:textFill>
            <w14:solidFill>
              <w14:schemeClr w14:val="tx1"/>
            </w14:solidFill>
          </w14:textFill>
        </w:rPr>
      </w:r>
      <w:r>
        <w:rPr>
          <w:rFonts w:hint="eastAsia" w:ascii="黑体" w:hAnsi="黑体" w:eastAsia="黑体" w:cs="Times New Roman"/>
          <w:bCs w:val="0"/>
          <w:i w:val="0"/>
          <w:iCs/>
          <w:sz w:val="32"/>
          <w:szCs w:val="32"/>
          <w:u w:val="none"/>
          <w:lang w:val="en-US" w:eastAsia="zh-CN"/>
          <w14:textFill>
            <w14:solidFill>
              <w14:schemeClr w14:val="tx1"/>
            </w14:solidFill>
          </w14:textFill>
        </w:rPr>
      </w:r>
      <w:r/>
    </w:p>
    <w:p>
      <w:pPr>
        <w:rPr>
          <w:rFonts w:hint="eastAsia" w:ascii="黑体" w:hAnsi="黑体" w:eastAsia="黑体" w:cs="Times New Roman"/>
          <w:bCs w:val="0"/>
          <w:i w:val="0"/>
          <w:sz w:val="32"/>
          <w:szCs w:val="32"/>
          <w:u w:val="none"/>
          <w:lang w:val="en-US" w:eastAsia="zh-CN"/>
          <w14:textFill>
            <w14:solidFill>
              <w14:schemeClr w14:val="tx1"/>
            </w14:solidFill>
          </w14:textFill>
        </w:rPr>
      </w:pPr>
      <w:r>
        <w:rPr>
          <w:rFonts w:hint="eastAsia" w:ascii="黑体" w:hAnsi="黑体" w:eastAsia="黑体" w:cs="Times New Roman"/>
          <w:bCs w:val="0"/>
          <w:i w:val="0"/>
          <w:iCs/>
          <w:sz w:val="32"/>
          <w:szCs w:val="32"/>
          <w:u w:val="none"/>
          <w:lang w:val="en-US" w:eastAsia="zh-CN"/>
          <w14:textFill>
            <w14:solidFill>
              <w14:schemeClr w14:val="tx1"/>
            </w14:solidFill>
          </w14:textFill>
        </w:rPr>
      </w:r>
      <w:r>
        <w:rPr>
          <w:rFonts w:hint="eastAsia" w:ascii="黑体" w:hAnsi="黑体" w:eastAsia="黑体" w:cs="Times New Roman"/>
          <w:bCs w:val="0"/>
          <w:i w:val="0"/>
          <w:iCs/>
          <w:sz w:val="32"/>
          <w:szCs w:val="32"/>
          <w:u w:val="none"/>
          <w:lang w:val="en-US" w:eastAsia="zh-CN"/>
          <w14:textFill>
            <w14:solidFill>
              <w14:schemeClr w14:val="tx1"/>
            </w14:solidFill>
          </w14:textFill>
        </w:rPr>
      </w:r>
      <w:r/>
    </w:p>
    <w:p>
      <w:pPr>
        <w:rPr>
          <w:rFonts w:hint="eastAsia" w:ascii="黑体" w:hAnsi="黑体" w:eastAsia="黑体" w:cs="Times New Roman"/>
          <w:bCs w:val="0"/>
          <w:i w:val="0"/>
          <w:sz w:val="32"/>
          <w:szCs w:val="32"/>
          <w:u w:val="none"/>
          <w:lang w:val="en-US" w:eastAsia="zh-CN"/>
          <w14:textFill>
            <w14:solidFill>
              <w14:schemeClr w14:val="tx1"/>
            </w14:solidFill>
          </w14:textFill>
        </w:rPr>
      </w:pPr>
      <w:r>
        <w:rPr>
          <w:rFonts w:hint="eastAsia" w:ascii="黑体" w:hAnsi="黑体" w:eastAsia="黑体" w:cs="Times New Roman"/>
          <w:bCs w:val="0"/>
          <w:i w:val="0"/>
          <w:iCs/>
          <w:sz w:val="32"/>
          <w:szCs w:val="32"/>
          <w:u w:val="none"/>
          <w:lang w:val="en-US" w:eastAsia="zh-CN"/>
          <w14:textFill>
            <w14:solidFill>
              <w14:schemeClr w14:val="tx1"/>
            </w14:solidFill>
          </w14:textFill>
        </w:rPr>
      </w:r>
      <w:r>
        <w:rPr>
          <w:rFonts w:hint="eastAsia" w:ascii="黑体" w:hAnsi="黑体" w:eastAsia="黑体" w:cs="Times New Roman"/>
          <w:bCs w:val="0"/>
          <w:i w:val="0"/>
          <w:iCs/>
          <w:sz w:val="32"/>
          <w:szCs w:val="32"/>
          <w:u w:val="none"/>
          <w:lang w:val="en-US" w:eastAsia="zh-CN"/>
          <w14:textFill>
            <w14:solidFill>
              <w14:schemeClr w14:val="tx1"/>
            </w14:solidFill>
          </w14:textFill>
        </w:rPr>
      </w:r>
      <w:r/>
    </w:p>
    <w:p>
      <w:pPr>
        <w:rPr>
          <w:rFonts w:hint="eastAsia" w:ascii="黑体" w:hAnsi="黑体" w:eastAsia="黑体" w:cs="Times New Roman"/>
          <w:bCs w:val="0"/>
          <w:i w:val="0"/>
          <w:iCs/>
          <w:sz w:val="32"/>
          <w:szCs w:val="32"/>
          <w:u w:val="none"/>
          <w:lang w:val="en-US" w:eastAsia="zh-CN"/>
          <w14:textFill>
            <w14:solidFill>
              <w14:schemeClr w14:val="tx1"/>
            </w14:solidFill>
          </w14:textFill>
        </w:rPr>
      </w:pPr>
      <w:r/>
      <w:bookmarkStart w:id="207" w:name="_Hlt26955054"/>
      <w:r/>
      <w:bookmarkEnd w:id="207"/>
      <w:r/>
      <w:r/>
    </w:p>
    <w:p>
      <w:pP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商务要求响应及偏离表</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bookmarkStart w:id="208" w:name="_Hlt26955056"/>
            <w:r/>
            <w:bookmarkEnd w:id="208"/>
            <w:r/>
            <w:bookmarkStart w:id="209" w:name="_Hlt24879081"/>
            <w:r/>
            <w:bookmarkEnd w:id="209"/>
            <w:r/>
            <w:bookmarkStart w:id="210" w:name="_Hlt26782999"/>
            <w:r/>
            <w:bookmarkEnd w:id="210"/>
            <w:r/>
            <w:bookmarkStart w:id="211" w:name="_Hlt26671343"/>
            <w:r/>
            <w:bookmarkEnd w:id="211"/>
            <w:r/>
            <w:bookmarkStart w:id="212" w:name="_Hlt26671372"/>
            <w:r/>
            <w:bookmarkEnd w:id="212"/>
            <w:r/>
            <w:bookmarkStart w:id="213" w:name="_Hlt26609391"/>
            <w:r/>
            <w:bookmarkEnd w:id="213"/>
            <w:r/>
            <w:bookmarkStart w:id="214" w:name="_Hlt26580838"/>
            <w:r/>
            <w:bookmarkEnd w:id="214"/>
            <w:r/>
            <w:bookmarkStart w:id="215" w:name="_Hlt26955064"/>
            <w:r/>
            <w:bookmarkEnd w:id="215"/>
            <w:r>
              <w:rPr>
                <w:rFonts w:hint="eastAsia" w:ascii="宋体" w:hAnsi="宋体"/>
                <w:color w:val="000000" w:themeColor="text1"/>
                <w:sz w:val="24"/>
                <w:szCs w:val="24"/>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8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eastAsia="宋体" w:cs="宋体"/>
                <w:color w:val="000000" w:themeColor="text1"/>
                <w:sz w:val="24"/>
                <w:szCs w:val="24"/>
                <w:lang w:eastAsia="zh-CN"/>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vAlign w:val="top"/>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pStyle w:val="91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81"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907"/>
        <w:jc w:val="both"/>
        <w:keepLines w:val="0"/>
        <w:keepNext w:val="0"/>
        <w:spacing w:before="0" w:beforeAutospacing="0" w:after="0" w:afterAutospacing="0"/>
        <w:widowControl/>
        <w:rPr>
          <w:rFonts w:ascii="宋体" w:hAnsi="宋体" w:eastAsia="宋体" w:cs="宋体"/>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14:textFill>
            <w14:solidFill>
              <w14:schemeClr w14:val="tx1"/>
            </w14:solidFill>
          </w14:textFill>
        </w:rPr>
      </w:r>
      <w:r/>
    </w:p>
    <w:p>
      <w:pPr>
        <w:ind w:right="180" w:firstLine="480"/>
        <w:jc w:val="both"/>
        <w:keepLines w:val="0"/>
        <w:keepNext w:val="0"/>
        <w:pageBreakBefore w:val="0"/>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07"/>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备注： </w:t>
      </w:r>
      <w:r/>
    </w:p>
    <w:p>
      <w:pPr>
        <w:pStyle w:val="907"/>
        <w:ind w:firstLine="480"/>
        <w:jc w:val="both"/>
        <w:spacing w:before="0" w:beforeAutospacing="0" w:after="0" w:afterAutospacing="0" w:line="360" w:lineRule="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907"/>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2.行数不够，可自行添加。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r>
      <w:r/>
    </w:p>
    <w:p>
      <w:pPr>
        <w:pStyle w:val="945"/>
        <w:rPr>
          <w:rFonts w:hint="eastAsia"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r>
      <w:r/>
    </w:p>
    <w:p>
      <w:pPr>
        <w:rPr>
          <w:rFonts w:hint="eastAsia"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r>
      <w:r/>
    </w:p>
    <w:p>
      <w:pPr>
        <w:pStyle w:val="945"/>
        <w:rPr>
          <w:rFonts w:hint="eastAsia"/>
          <w14:textFill>
            <w14:solidFill>
              <w14:schemeClr w14:val="tx1"/>
            </w14:solidFill>
          </w14:textFill>
        </w:rPr>
      </w:pP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945"/>
        <w:rPr>
          <w:rFonts w:hint="eastAsia"/>
          <w14:textFill>
            <w14:solidFill>
              <w14:schemeClr w14:val="tx1"/>
            </w14:solidFill>
          </w14:textFill>
        </w:rPr>
      </w:pPr>
      <w:r>
        <w:rPr>
          <w:rFonts w:hint="eastAsia"/>
          <w:color w:val="000000" w:themeColor="text1"/>
          <w14:textFill>
            <w14:solidFill>
              <w14:schemeClr w14:val="tx1"/>
            </w14:solidFill>
          </w14:textFill>
        </w:rPr>
      </w:r>
      <w:r/>
    </w:p>
    <w:p>
      <w:pP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14:textFill>
            <w14:solidFill>
              <w14:schemeClr w14:val="tx1"/>
            </w14:solidFill>
          </w14:textFill>
        </w:rPr>
        <w:t xml:space="preserve">（单位名称）</w:t>
      </w:r>
      <w:r>
        <w:rPr>
          <w:rFonts w:hint="eastAsia" w:ascii="宋体" w:hAnsi="宋体" w:eastAsia="宋体" w:cs="Times New Roman"/>
          <w:color w:val="000000" w:themeColor="text1"/>
          <w:sz w:val="24"/>
          <w:szCs w:val="24"/>
          <w14:textFill>
            <w14:solidFill>
              <w14:schemeClr w14:val="tx1"/>
            </w14:solidFill>
          </w14:textFill>
        </w:rPr>
        <w:t xml:space="preserve">采购编号为</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u w:val="none"/>
          <w14:textFill>
            <w14:solidFill>
              <w14:schemeClr w14:val="tx1"/>
            </w14:solidFill>
          </w14:textFill>
        </w:rPr>
        <w:t xml:space="preserve">号：</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szCs w:val="24"/>
          <w14:textFill>
            <w14:solidFill>
              <w14:schemeClr w14:val="tx1"/>
            </w14:solidFill>
          </w14:textFill>
        </w:rPr>
        <w:t xml:space="preserve">服务全部由符合政策的</w:t>
      </w:r>
      <w:r>
        <w:rPr>
          <w:rFonts w:hint="eastAsia" w:ascii="宋体" w:hAnsi="宋体"/>
          <w:color w:val="000000" w:themeColor="text1"/>
          <w:sz w:val="24"/>
          <w:szCs w:val="24"/>
          <w:lang w:val="en-US" w:eastAsia="zh-CN"/>
          <w14:textFill>
            <w14:solidFill>
              <w14:schemeClr w14:val="tx1"/>
            </w14:solidFill>
          </w14:textFill>
        </w:rPr>
        <w:t xml:space="preserve">中</w:t>
      </w:r>
      <w:r>
        <w:rPr>
          <w:rFonts w:hint="eastAsia" w:ascii="宋体" w:hAnsi="宋体"/>
          <w:color w:val="000000" w:themeColor="text1"/>
          <w:sz w:val="24"/>
          <w:szCs w:val="24"/>
          <w14:textFill>
            <w14:solidFill>
              <w14:schemeClr w14:val="tx1"/>
            </w14:solidFill>
          </w14:textFill>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w:t>
      </w:r>
      <w:r>
        <w:rPr>
          <w:rFonts w:hint="eastAsia" w:ascii="宋体" w:hAnsi="宋体"/>
          <w:color w:val="000000" w:themeColor="text1"/>
          <w:sz w:val="24"/>
          <w:szCs w:val="24"/>
          <w:lang w:val="en-US" w:eastAsia="zh-CN"/>
          <w14:textFill>
            <w14:solidFill>
              <w14:schemeClr w14:val="tx1"/>
            </w14:solidFill>
          </w14:textFill>
        </w:rPr>
        <w:t xml:space="preserve">中</w:t>
      </w:r>
      <w:r>
        <w:rPr>
          <w:rFonts w:hint="eastAsia" w:ascii="宋体" w:hAnsi="宋体"/>
          <w:color w:val="000000" w:themeColor="text1"/>
          <w:sz w:val="24"/>
          <w:szCs w:val="24"/>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u w:val="single"/>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（标的名称）</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中明</w:t>
      </w:r>
      <w:r>
        <w:rPr>
          <w:rFonts w:hint="eastAsia" w:ascii="宋体" w:hAnsi="宋体"/>
          <w:color w:val="000000" w:themeColor="text1"/>
          <w:sz w:val="24"/>
          <w:szCs w:val="24"/>
          <w:u w:val="none"/>
          <w:lang w:eastAsia="zh-CN"/>
          <w14:textFill>
            <w14:solidFill>
              <w14:schemeClr w14:val="tx1"/>
            </w14:solidFill>
          </w14:textFill>
        </w:rPr>
        <w:t xml:space="preserve">确的所属行业）</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承接企业</w:t>
      </w:r>
      <w:r>
        <w:rPr>
          <w:rFonts w:hint="eastAsia" w:ascii="宋体" w:hAnsi="宋体"/>
          <w:color w:val="000000" w:themeColor="text1"/>
          <w:sz w:val="24"/>
          <w:szCs w:val="24"/>
          <w14:textFill>
            <w14:solidFill>
              <w14:schemeClr w14:val="tx1"/>
            </w14:solidFill>
          </w14:textFill>
        </w:rPr>
        <w:t xml:space="preserve">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eastAsia="zh-CN"/>
          <w14:textFill>
            <w14:solidFill>
              <w14:schemeClr w14:val="tx1"/>
            </w14:solidFill>
          </w14:textFill>
        </w:rPr>
        <w:t xml:space="preserve">中型企业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小型企业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微型企业</w:t>
      </w:r>
      <w:r>
        <w:rPr>
          <w:rFonts w:hint="eastAsia" w:ascii="宋体" w:hAnsi="宋体"/>
          <w:color w:val="000000" w:themeColor="text1"/>
          <w:sz w:val="24"/>
          <w:szCs w:val="24"/>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i/>
          <w:color w:val="000000" w:themeColor="text1"/>
          <w:sz w:val="24"/>
          <w:szCs w:val="24"/>
          <w:u w:val="none"/>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（标的名称）</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w:t>
      </w:r>
      <w:r>
        <w:rPr>
          <w:rFonts w:hint="eastAsia" w:ascii="宋体" w:hAnsi="宋体"/>
          <w:color w:val="000000" w:themeColor="text1"/>
          <w:sz w:val="24"/>
          <w:szCs w:val="24"/>
          <w:u w:val="none"/>
          <w:lang w:eastAsia="zh-CN"/>
          <w14:textFill>
            <w14:solidFill>
              <w14:schemeClr w14:val="tx1"/>
            </w14:solidFill>
          </w14:textFill>
        </w:rPr>
        <w:t xml:space="preserve">（招标文件中明确的所属行业）</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承接企业</w:t>
      </w:r>
      <w:r>
        <w:rPr>
          <w:rFonts w:hint="eastAsia" w:ascii="宋体" w:hAnsi="宋体"/>
          <w:color w:val="000000" w:themeColor="text1"/>
          <w:sz w:val="24"/>
          <w:szCs w:val="24"/>
          <w14:textFill>
            <w14:solidFill>
              <w14:schemeClr w14:val="tx1"/>
            </w14:solidFill>
          </w14:textFill>
        </w:rPr>
        <w:t xml:space="preserve">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eastAsia="zh-CN"/>
          <w14:textFill>
            <w14:solidFill>
              <w14:schemeClr w14:val="tx1"/>
            </w14:solidFill>
          </w14:textFill>
        </w:rPr>
        <w:t xml:space="preserve">中型企业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小型企业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微型企业</w:t>
      </w:r>
      <w:r>
        <w:rPr>
          <w:rFonts w:hint="eastAsia" w:ascii="宋体" w:hAnsi="宋体"/>
          <w:color w:val="000000" w:themeColor="text1"/>
          <w:sz w:val="24"/>
          <w:szCs w:val="24"/>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如有虚假，将依法承担相应责任</w:t>
      </w:r>
      <w:r>
        <w:rPr>
          <w:rFonts w:hint="eastAsia" w:ascii="宋体" w:hAnsi="宋体"/>
          <w:color w:val="000000" w:themeColor="text1"/>
          <w:sz w:val="24"/>
          <w:szCs w:val="24"/>
          <w:lang w:eastAsia="zh-CN"/>
          <w14:textFill>
            <w14:solidFill>
              <w14:schemeClr w14:val="tx1"/>
            </w14:solidFill>
          </w14:textFill>
        </w:rPr>
        <w:t xml:space="preserve">。</w:t>
      </w:r>
      <w:r/>
    </w:p>
    <w:p>
      <w:pPr>
        <w:pStyle w:val="945"/>
        <w:keepLines w:val="0"/>
        <w:keepNext w:val="0"/>
        <w:pageBreakBefore w:val="0"/>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keepLines w:val="0"/>
        <w:keepNext w:val="0"/>
        <w:pageBreakBefore w:val="0"/>
        <w:spacing w:line="360" w:lineRule="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日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备注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内打“</w:t>
      </w:r>
      <w:r>
        <w:rPr>
          <w:rFonts w:hint="default" w:ascii="Arial" w:hAnsi="Arial" w:cs="Arial"/>
          <w:color w:val="000000" w:themeColor="text1"/>
          <w:sz w:val="24"/>
          <w:szCs w:val="24"/>
          <w:u w:val="none"/>
          <w:lang w:val="en-US" w:eastAsia="zh-CN"/>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lang w:eastAsia="zh-CN"/>
          <w14:textFill>
            <w14:solidFill>
              <w14:schemeClr w14:val="tx1"/>
            </w14:solidFill>
          </w14:textFill>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中标</w:t>
      </w:r>
      <w:r>
        <w:rPr>
          <w:rFonts w:hint="eastAsia" w:ascii="宋体" w:hAnsi="宋体" w:eastAsia="宋体" w:cs="Times New Roman"/>
          <w:color w:val="000000" w:themeColor="text1"/>
          <w:sz w:val="24"/>
          <w:szCs w:val="24"/>
          <w:lang w:eastAsia="zh-CN"/>
          <w14:textFill>
            <w14:solidFill>
              <w14:schemeClr w14:val="tx1"/>
            </w14:solidFill>
          </w14:textFill>
        </w:rPr>
        <w:t xml:space="preserve">结果同时公告，接受社会监督。</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4.服务</w:t>
      </w:r>
      <w:r>
        <w:rPr>
          <w:rFonts w:hint="eastAsia" w:ascii="宋体" w:hAnsi="宋体" w:eastAsia="宋体" w:cs="Times New Roman"/>
          <w:color w:val="000000" w:themeColor="text1"/>
          <w:sz w:val="24"/>
          <w:szCs w:val="24"/>
          <w:lang w:eastAsia="zh-CN"/>
          <w14:textFill>
            <w14:solidFill>
              <w14:schemeClr w14:val="tx1"/>
            </w14:solidFill>
          </w14:textFill>
        </w:rPr>
        <w:t xml:space="preserve">采购项目中，服务的承接商应当为中小企业</w:t>
      </w:r>
      <w:r>
        <w:rPr>
          <w:rFonts w:hint="eastAsia" w:ascii="宋体" w:hAnsi="宋体" w:eastAsia="宋体" w:cs="Times New Roman"/>
          <w:b w:val="0"/>
          <w:bCs w:val="0"/>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eastAsia="zh-CN"/>
          <w14:textFill>
            <w14:solidFill>
              <w14:schemeClr w14:val="tx1"/>
            </w14:solidFill>
          </w14:textFill>
        </w:rPr>
        <w:t xml:space="preserve">，不对其中涉及的货物的制造商、工程的承建商作出要求。</w:t>
      </w:r>
      <w:r/>
    </w:p>
    <w:p>
      <w:pPr>
        <w:ind w:firstLine="0"/>
        <w:jc w:val="left"/>
        <w:spacing w:line="360" w:lineRule="auto"/>
        <w:rPr>
          <w:rFonts w:hint="eastAsia" w:ascii="黑体" w:hAnsi="黑体" w:eastAsia="黑体"/>
          <w:b w:val="0"/>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十、</w:t>
      </w: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14:textFill>
            <w14:solidFill>
              <w14:schemeClr w14:val="tx1"/>
            </w14:solidFill>
          </w14:textFill>
        </w:rPr>
        <w:t xml:space="preserve">参加</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14:textFill>
            <w14:solidFill>
              <w14:schemeClr w14:val="tx1"/>
            </w14:solidFill>
          </w14:textFill>
        </w:rPr>
        <w:t xml:space="preserve">（单位名称）</w:t>
      </w:r>
      <w:r>
        <w:rPr>
          <w:rFonts w:hint="eastAsia" w:ascii="宋体" w:hAnsi="宋体" w:eastAsia="宋体" w:cs="Times New Roman"/>
          <w:color w:val="000000" w:themeColor="text1"/>
          <w:sz w:val="24"/>
          <w:szCs w:val="24"/>
          <w14:textFill>
            <w14:solidFill>
              <w14:schemeClr w14:val="tx1"/>
            </w14:solidFill>
          </w14:textFill>
        </w:rPr>
        <w:t xml:space="preserve">采购编号为</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u w:val="none"/>
          <w14:textFill>
            <w14:solidFill>
              <w14:schemeClr w14:val="tx1"/>
            </w14:solidFill>
          </w14:textFill>
        </w:rPr>
        <w:t xml:space="preserve">号：</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服务全部由</w:t>
      </w:r>
      <w:r>
        <w:rPr>
          <w:rFonts w:hint="eastAsia" w:ascii="宋体" w:hAnsi="宋体"/>
          <w:color w:val="000000" w:themeColor="text1"/>
          <w:sz w:val="24"/>
          <w:szCs w:val="24"/>
          <w:lang w:eastAsia="zh-CN"/>
          <w14:textFill>
            <w14:solidFill>
              <w14:schemeClr w14:val="tx1"/>
            </w14:solidFill>
          </w14:textFill>
        </w:rPr>
        <w:t xml:space="preserve">本单位提供</w:t>
      </w:r>
      <w:r>
        <w:rPr>
          <w:rFonts w:hint="eastAsia" w:ascii="宋体" w:hAnsi="宋体"/>
          <w:color w:val="000000" w:themeColor="text1"/>
          <w:sz w:val="24"/>
          <w:szCs w:val="21"/>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如有虚假，将依法承担相应责任。</w:t>
      </w:r>
      <w:r/>
    </w:p>
    <w:p>
      <w:pPr>
        <w:pStyle w:val="945"/>
        <w:keepLines w:val="0"/>
        <w:keepNext w:val="0"/>
        <w:pageBreakBefore w:val="0"/>
        <w:spacing w:line="360" w:lineRule="auto"/>
        <w:widowControl w:val="off"/>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keepLines w:val="0"/>
        <w:keepNext w:val="0"/>
        <w:pageBreakBefore w:val="0"/>
        <w:spacing w:line="360" w:lineRule="auto"/>
        <w:widowControl w:val="off"/>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如不提供此声明函，价格将不</w:t>
      </w:r>
      <w:r>
        <w:rPr>
          <w:rFonts w:hint="eastAsia" w:ascii="宋体" w:hAnsi="宋体"/>
          <w:color w:val="000000" w:themeColor="text1"/>
          <w:sz w:val="24"/>
          <w:lang w:eastAsia="zh-CN"/>
          <w14:textFill>
            <w14:solidFill>
              <w14:schemeClr w14:val="tx1"/>
            </w14:solidFill>
          </w14:textFill>
        </w:rPr>
        <w:t xml:space="preserve">作</w:t>
      </w:r>
      <w:r>
        <w:rPr>
          <w:rFonts w:hint="eastAsia" w:ascii="宋体" w:hAnsi="宋体"/>
          <w:color w:val="000000" w:themeColor="text1"/>
          <w:sz w:val="24"/>
          <w14:textFill>
            <w14:solidFill>
              <w14:schemeClr w14:val="tx1"/>
            </w14:solidFill>
          </w14:textFill>
        </w:rPr>
        <w:t xml:space="preserve">相应扣除。</w:t>
      </w:r>
      <w:r/>
    </w:p>
    <w:p>
      <w:pPr>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中标人为残疾人福利</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color w:val="000000" w:themeColor="text1"/>
          <w:sz w:val="24"/>
          <w14:textFill>
            <w14:solidFill>
              <w14:schemeClr w14:val="tx1"/>
            </w14:solidFill>
          </w14:textFill>
        </w:rPr>
        <w:t xml:space="preserve">单位的，此声明函将随中标结果同时公告，接受社会监督</w:t>
      </w:r>
      <w:r>
        <w:rPr>
          <w:rFonts w:hint="eastAsia" w:ascii="宋体" w:hAnsi="宋体"/>
          <w:color w:val="000000" w:themeColor="text1"/>
          <w:sz w:val="24"/>
          <w:lang w:eastAsia="zh-CN"/>
          <w14:textFill>
            <w14:solidFill>
              <w14:schemeClr w14:val="tx1"/>
            </w14:solidFill>
          </w14:textFill>
        </w:rPr>
        <w:t xml:space="preserve">。</w:t>
      </w:r>
      <w:r/>
    </w:p>
    <w:p>
      <w:pPr>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ind w:firstLine="0"/>
        <w:jc w:val="left"/>
        <w:spacing w:line="360" w:lineRule="auto"/>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联合体协议</w:t>
      </w:r>
      <w:r/>
    </w:p>
    <w:p>
      <w:pPr>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eastAsia="宋体" w:cs="Times New Roman"/>
          <w:color w:val="000000" w:themeColor="text1"/>
          <w:sz w:val="24"/>
          <w:szCs w:val="24"/>
          <w14:textFill>
            <w14:solidFill>
              <w14:schemeClr w14:val="tx1"/>
            </w14:solidFill>
          </w14:textFill>
        </w:rPr>
        <w:t xml:space="preserve">参加</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14:textFill>
            <w14:solidFill>
              <w14:schemeClr w14:val="tx1"/>
            </w14:solidFill>
          </w14:textFill>
        </w:rPr>
        <w:t xml:space="preserve">（单位名称）</w:t>
      </w:r>
      <w:r>
        <w:rPr>
          <w:rFonts w:hint="eastAsia" w:ascii="宋体" w:hAnsi="宋体" w:eastAsia="宋体" w:cs="Times New Roman"/>
          <w:color w:val="000000" w:themeColor="text1"/>
          <w:sz w:val="24"/>
          <w:szCs w:val="24"/>
          <w14:textFill>
            <w14:solidFill>
              <w14:schemeClr w14:val="tx1"/>
            </w14:solidFill>
          </w14:textFill>
        </w:rPr>
        <w:t xml:space="preserve">采购编号为</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u w:val="none"/>
          <w14:textFill>
            <w14:solidFill>
              <w14:schemeClr w14:val="tx1"/>
            </w14:solidFill>
          </w14:textFill>
        </w:rPr>
        <w:t xml:space="preserve">号：</w:t>
      </w:r>
      <w:r>
        <w:rPr>
          <w:rFonts w:hint="eastAsia" w:ascii="宋体" w:hAnsi="宋体" w:eastAsia="宋体" w:cs="Times New Roman"/>
          <w:color w:val="000000" w:themeColor="text1"/>
          <w:sz w:val="24"/>
          <w:szCs w:val="24"/>
          <w:u w:val="single"/>
          <w:lang w:eastAsia="zh-CN"/>
          <w14:textFill>
            <w14:solidFill>
              <w14:schemeClr w14:val="tx1"/>
            </w14:solidFill>
          </w14:textFill>
        </w:rPr>
        <w:t xml:space="preserve">XXX</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并</w:t>
      </w:r>
      <w:r>
        <w:rPr>
          <w:rFonts w:hint="eastAsia" w:ascii="宋体" w:hAnsi="宋体"/>
          <w:color w:val="000000" w:themeColor="text1"/>
          <w:sz w:val="24"/>
          <w14:textFill>
            <w14:solidFill>
              <w14:schemeClr w14:val="tx1"/>
            </w14:solidFill>
          </w14:textFill>
        </w:rPr>
        <w:t xml:space="preserve">指定</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w:t>
      </w:r>
      <w:r>
        <w:rPr>
          <w:rFonts w:hint="eastAsia" w:ascii="宋体" w:hAnsi="宋体"/>
          <w:color w:val="000000" w:themeColor="text1"/>
          <w:sz w:val="24"/>
          <w:u w:val="none"/>
          <w14:textFill>
            <w14:solidFill>
              <w14:schemeClr w14:val="tx1"/>
            </w14:solidFill>
          </w14:textFill>
        </w:rPr>
        <w:t xml:space="preserve">（供应商</w:t>
      </w:r>
      <w:r>
        <w:rPr>
          <w:rFonts w:hint="eastAsia" w:ascii="宋体" w:hAnsi="宋体"/>
          <w:color w:val="000000" w:themeColor="text1"/>
          <w:sz w:val="24"/>
          <w:u w:val="none"/>
          <w:lang w:val="en-US" w:eastAsia="zh-CN"/>
          <w14:textFill>
            <w14:solidFill>
              <w14:schemeClr w14:val="tx1"/>
            </w14:solidFill>
          </w14:textFill>
        </w:rPr>
        <w:t xml:space="preserve">名称</w:t>
      </w:r>
      <w:r>
        <w:rPr>
          <w:rFonts w:hint="eastAsia" w:ascii="宋体" w:hAnsi="宋体"/>
          <w:color w:val="000000" w:themeColor="text1"/>
          <w:sz w:val="24"/>
          <w:u w:val="non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为牵头单位。</w:t>
      </w:r>
      <w:r/>
    </w:p>
    <w:p>
      <w:pPr>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若我们联合中标，</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w:t>
      </w:r>
      <w:r>
        <w:rPr>
          <w:rFonts w:hint="eastAsia" w:ascii="宋体" w:hAnsi="宋体"/>
          <w:color w:val="000000" w:themeColor="text1"/>
          <w:sz w:val="24"/>
          <w:u w:val="none"/>
          <w14:textFill>
            <w14:solidFill>
              <w14:schemeClr w14:val="tx1"/>
            </w14:solidFill>
          </w14:textFill>
        </w:rPr>
        <w:t xml:space="preserve">（供应商</w:t>
      </w:r>
      <w:r>
        <w:rPr>
          <w:rFonts w:hint="eastAsia" w:ascii="宋体" w:hAnsi="宋体"/>
          <w:color w:val="000000" w:themeColor="text1"/>
          <w:sz w:val="24"/>
          <w:u w:val="none"/>
          <w:lang w:val="en-US" w:eastAsia="zh-CN"/>
          <w14:textFill>
            <w14:solidFill>
              <w14:schemeClr w14:val="tx1"/>
            </w14:solidFill>
          </w14:textFill>
        </w:rPr>
        <w:t xml:space="preserve">名称</w:t>
      </w:r>
      <w:r>
        <w:rPr>
          <w:rFonts w:hint="eastAsia" w:ascii="宋体" w:hAnsi="宋体"/>
          <w:color w:val="000000" w:themeColor="text1"/>
          <w:sz w:val="24"/>
          <w:u w:val="non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实施项目中</w:t>
      </w:r>
      <w:r>
        <w:rPr>
          <w:rFonts w:hint="eastAsia" w:ascii="宋体" w:hAnsi="宋体"/>
          <w:color w:val="000000" w:themeColor="text1"/>
          <w:sz w:val="24"/>
          <w:u w:val="single"/>
          <w:lang w:val="en-US" w:eastAsia="zh-CN"/>
          <w14:textFill>
            <w14:solidFill>
              <w14:schemeClr w14:val="tx1"/>
            </w14:solidFill>
          </w14:textFill>
        </w:rPr>
        <w:t xml:space="preserve">XXXXXXXXX</w:t>
      </w:r>
      <w:r>
        <w:rPr>
          <w:rFonts w:hint="eastAsia" w:ascii="宋体" w:hAnsi="宋体"/>
          <w:color w:val="000000" w:themeColor="text1"/>
          <w:sz w:val="24"/>
          <w:u w:val="none"/>
          <w14:textFill>
            <w14:solidFill>
              <w14:schemeClr w14:val="tx1"/>
            </w14:solidFill>
          </w14:textFill>
        </w:rPr>
        <w:t xml:space="preserve">（工作内容）</w:t>
      </w:r>
      <w:r>
        <w:rPr>
          <w:rFonts w:hint="eastAsia" w:ascii="宋体" w:hAnsi="宋体"/>
          <w:color w:val="000000" w:themeColor="text1"/>
          <w:sz w:val="24"/>
          <w14:textFill>
            <w14:solidFill>
              <w14:schemeClr w14:val="tx1"/>
            </w14:solidFill>
          </w14:textFill>
        </w:rPr>
        <w:t xml:space="preserve">部分工作，并承担相应的责任</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w:t>
      </w:r>
      <w:r>
        <w:rPr>
          <w:rFonts w:hint="eastAsia" w:ascii="宋体" w:hAnsi="宋体"/>
          <w:color w:val="000000" w:themeColor="text1"/>
          <w:sz w:val="24"/>
          <w:u w:val="none"/>
          <w14:textFill>
            <w14:solidFill>
              <w14:schemeClr w14:val="tx1"/>
            </w14:solidFill>
          </w14:textFill>
        </w:rPr>
        <w:t xml:space="preserve">（供应商</w:t>
      </w:r>
      <w:r>
        <w:rPr>
          <w:rFonts w:hint="eastAsia" w:ascii="宋体" w:hAnsi="宋体"/>
          <w:color w:val="000000" w:themeColor="text1"/>
          <w:sz w:val="24"/>
          <w:u w:val="none"/>
          <w:lang w:val="en-US" w:eastAsia="zh-CN"/>
          <w14:textFill>
            <w14:solidFill>
              <w14:schemeClr w14:val="tx1"/>
            </w14:solidFill>
          </w14:textFill>
        </w:rPr>
        <w:t xml:space="preserve">名称</w:t>
      </w:r>
      <w:r>
        <w:rPr>
          <w:rFonts w:hint="eastAsia" w:ascii="宋体" w:hAnsi="宋体"/>
          <w:color w:val="000000" w:themeColor="text1"/>
          <w:sz w:val="24"/>
          <w:u w:val="non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实施项目中</w:t>
      </w:r>
      <w:r>
        <w:rPr>
          <w:rFonts w:hint="eastAsia" w:ascii="宋体" w:hAnsi="宋体"/>
          <w:color w:val="000000" w:themeColor="text1"/>
          <w:sz w:val="24"/>
          <w:u w:val="single"/>
          <w:lang w:val="en-US" w:eastAsia="zh-CN"/>
          <w14:textFill>
            <w14:solidFill>
              <w14:schemeClr w14:val="tx1"/>
            </w14:solidFill>
          </w14:textFill>
        </w:rPr>
        <w:t xml:space="preserve">XXXXXXXXX</w:t>
      </w:r>
      <w:r>
        <w:rPr>
          <w:rFonts w:hint="eastAsia" w:ascii="宋体" w:hAnsi="宋体"/>
          <w:color w:val="000000" w:themeColor="text1"/>
          <w:sz w:val="24"/>
          <w:u w:val="none"/>
          <w14:textFill>
            <w14:solidFill>
              <w14:schemeClr w14:val="tx1"/>
            </w14:solidFill>
          </w14:textFill>
        </w:rPr>
        <w:t xml:space="preserve">（工作内容）</w:t>
      </w:r>
      <w:r>
        <w:rPr>
          <w:rFonts w:hint="eastAsia" w:ascii="宋体" w:hAnsi="宋体"/>
          <w:color w:val="000000" w:themeColor="text1"/>
          <w:sz w:val="24"/>
          <w14:textFill>
            <w14:solidFill>
              <w14:schemeClr w14:val="tx1"/>
            </w14:solidFill>
          </w14:textFill>
        </w:rPr>
        <w:t xml:space="preserve">部分工作，并承担相应的责任</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……。（注：</w:t>
      </w:r>
      <w:r>
        <w:rPr>
          <w:rFonts w:hint="eastAsia" w:ascii="宋体" w:hAnsi="宋体"/>
          <w:color w:val="000000" w:themeColor="text1"/>
          <w:sz w:val="24"/>
          <w:lang w:val="en-US" w:eastAsia="zh-CN"/>
          <w14:textFill>
            <w14:solidFill>
              <w14:schemeClr w14:val="tx1"/>
            </w14:solidFill>
          </w14:textFill>
        </w:rPr>
        <w:t xml:space="preserve">需明确</w:t>
      </w:r>
      <w:r>
        <w:rPr>
          <w:rFonts w:hint="eastAsia" w:ascii="宋体" w:hAnsi="宋体"/>
          <w:color w:val="000000" w:themeColor="text1"/>
          <w:sz w:val="24"/>
          <w14:textFill>
            <w14:solidFill>
              <w14:schemeClr w14:val="tx1"/>
            </w14:solidFill>
          </w14:textFill>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XXXXXXXXX</w:t>
      </w:r>
      <w:r>
        <w:rPr>
          <w:rFonts w:hint="eastAsia" w:ascii="宋体" w:hAnsi="宋体"/>
          <w:color w:val="000000" w:themeColor="text1"/>
          <w:sz w:val="24"/>
          <w:u w:val="none"/>
          <w14:textFill>
            <w14:solidFill>
              <w14:schemeClr w14:val="tx1"/>
            </w14:solidFill>
          </w14:textFill>
        </w:rPr>
        <w:t xml:space="preserve">（企业全称）</w:t>
      </w:r>
      <w:r>
        <w:rPr>
          <w:rFonts w:hint="eastAsia" w:ascii="宋体" w:hAnsi="宋体"/>
          <w:color w:val="000000" w:themeColor="text1"/>
          <w:sz w:val="24"/>
          <w14:textFill>
            <w14:solidFill>
              <w14:schemeClr w14:val="tx1"/>
            </w14:solidFill>
          </w14:textFill>
        </w:rPr>
        <w:t xml:space="preserve">为</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u w:val="none"/>
          <w14:textFill>
            <w14:solidFill>
              <w14:schemeClr w14:val="tx1"/>
            </w14:solidFill>
          </w14:textFill>
        </w:rPr>
        <w:t xml:space="preserve">小型、微型企业</w:t>
      </w:r>
      <w:r>
        <w:rPr>
          <w:rFonts w:hint="eastAsia" w:ascii="宋体" w:hAnsi="宋体"/>
          <w:color w:val="000000" w:themeColor="text1"/>
          <w:sz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u w:val="none"/>
          <w14:textFill>
            <w14:solidFill>
              <w14:schemeClr w14:val="tx1"/>
            </w14:solidFill>
          </w14:textFill>
        </w:rPr>
        <w:t xml:space="preserve">残疾人福利性单位</w:t>
      </w:r>
      <w:r>
        <w:rPr>
          <w:rFonts w:hint="eastAsia" w:ascii="宋体" w:hAnsi="宋体"/>
          <w:color w:val="000000" w:themeColor="text1"/>
          <w:sz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u w:val="none"/>
          <w14:textFill>
            <w14:solidFill>
              <w14:schemeClr w14:val="tx1"/>
            </w14:solidFill>
          </w14:textFill>
        </w:rPr>
        <w:t xml:space="preserve">监狱企业</w:t>
      </w:r>
      <w:r>
        <w:rPr>
          <w:rFonts w:hint="eastAsia" w:ascii="宋体" w:hAnsi="宋体"/>
          <w:color w:val="000000" w:themeColor="text1"/>
          <w:sz w:val="24"/>
          <w14:textFill>
            <w14:solidFill>
              <w14:schemeClr w14:val="tx1"/>
            </w14:solidFill>
          </w14:textFill>
        </w:rPr>
        <w:t xml:space="preserve">，且我们约定该单位所承担的合同金额将占本项目合同总金额的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rPr>
          <w:rFonts w:ascii="宋体" w:hAnsi="宋体"/>
          <w:color w:val="000000" w:themeColor="text1"/>
          <w:sz w:val="24"/>
          <w14:textFill>
            <w14:solidFill>
              <w14:schemeClr w14:val="tx1"/>
            </w14:solidFill>
          </w14:textFill>
        </w:rPr>
        <w:t xml:space="preserve">    </w:t>
      </w:r>
      <w:r/>
    </w:p>
    <w:p>
      <w:pPr>
        <w:ind w:firstLine="5280"/>
        <w:keepLines w:val="0"/>
        <w:keepNext w:val="0"/>
        <w:pageBreakBefore w:val="0"/>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r>
        <w:rPr>
          <w:rFonts w:hint="eastAsia"/>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牵头单位必须为联合体成员</w:t>
      </w:r>
      <w:r>
        <w:rPr>
          <w:rFonts w:hint="eastAsia" w:ascii="宋体" w:hAnsi="宋体" w:eastAsia="宋体" w:cs="Times New Roman"/>
          <w:color w:val="000000" w:themeColor="text1"/>
          <w:sz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内打“</w:t>
      </w:r>
      <w:r>
        <w:rPr>
          <w:rFonts w:hint="default" w:ascii="Arial" w:hAnsi="Arial" w:cs="Arial"/>
          <w:color w:val="000000" w:themeColor="text1"/>
          <w:sz w:val="24"/>
          <w:szCs w:val="24"/>
          <w:u w:val="none"/>
          <w:lang w:val="en-US" w:eastAsia="zh-CN"/>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3.除另有说明外，本</w:t>
      </w:r>
      <w:r>
        <w:rPr>
          <w:rFonts w:hint="eastAsia" w:ascii="宋体" w:hAnsi="宋体" w:eastAsia="宋体" w:cs="Times New Roman"/>
          <w:color w:val="000000" w:themeColor="text1"/>
          <w:sz w:val="24"/>
          <w14:textFill>
            <w14:solidFill>
              <w14:schemeClr w14:val="tx1"/>
            </w14:solidFill>
          </w14:textFill>
        </w:rPr>
        <w:t xml:space="preserve">招标文件要求加盖电子</w:t>
      </w:r>
      <w:r>
        <w:rPr>
          <w:rFonts w:hint="eastAsia" w:ascii="宋体" w:hAnsi="宋体" w:eastAsia="宋体" w:cs="Times New Roman"/>
          <w:color w:val="000000" w:themeColor="text1"/>
          <w:sz w:val="24"/>
          <w:lang w:val="en-US" w:eastAsia="zh-CN"/>
          <w14:textFill>
            <w14:solidFill>
              <w14:schemeClr w14:val="tx1"/>
            </w14:solidFill>
          </w14:textFill>
        </w:rPr>
        <w:t xml:space="preserve">公</w:t>
      </w:r>
      <w:r>
        <w:rPr>
          <w:rFonts w:hint="eastAsia" w:ascii="宋体" w:hAnsi="宋体" w:eastAsia="宋体" w:cs="Times New Roman"/>
          <w:color w:val="000000" w:themeColor="text1"/>
          <w:sz w:val="24"/>
          <w14:textFill>
            <w14:solidFill>
              <w14:schemeClr w14:val="tx1"/>
            </w14:solidFill>
          </w14:textFill>
        </w:rPr>
        <w:t xml:space="preserve">章</w:t>
      </w:r>
      <w:r>
        <w:rPr>
          <w:rFonts w:hint="eastAsia" w:ascii="宋体" w:hAnsi="宋体" w:eastAsia="宋体" w:cs="Times New Roman"/>
          <w:color w:val="000000" w:themeColor="text1"/>
          <w:sz w:val="24"/>
          <w:lang w:val="en-US" w:eastAsia="zh-CN"/>
          <w14:textFill>
            <w14:solidFill>
              <w14:schemeClr w14:val="tx1"/>
            </w14:solidFill>
          </w14:textFill>
        </w:rPr>
        <w:t xml:space="preserve">之处</w:t>
      </w:r>
      <w:r>
        <w:rPr>
          <w:rFonts w:hint="eastAsia" w:ascii="宋体" w:hAnsi="宋体" w:eastAsia="宋体" w:cs="Times New Roman"/>
          <w:color w:val="000000" w:themeColor="text1"/>
          <w:sz w:val="24"/>
          <w14:textFill>
            <w14:solidFill>
              <w14:schemeClr w14:val="tx1"/>
            </w14:solidFill>
          </w14:textFill>
        </w:rPr>
        <w:t xml:space="preserve">，加盖牵头单位的电子</w:t>
      </w:r>
      <w:r>
        <w:rPr>
          <w:rFonts w:hint="eastAsia" w:ascii="宋体" w:hAnsi="宋体" w:eastAsia="宋体" w:cs="Times New Roman"/>
          <w:color w:val="000000" w:themeColor="text1"/>
          <w:sz w:val="24"/>
          <w:lang w:val="en-US" w:eastAsia="zh-CN"/>
          <w14:textFill>
            <w14:solidFill>
              <w14:schemeClr w14:val="tx1"/>
            </w14:solidFill>
          </w14:textFill>
        </w:rPr>
        <w:t xml:space="preserve">公</w:t>
      </w:r>
      <w:r>
        <w:rPr>
          <w:rFonts w:hint="eastAsia" w:ascii="宋体" w:hAnsi="宋体" w:eastAsia="宋体" w:cs="Times New Roman"/>
          <w:color w:val="000000" w:themeColor="text1"/>
          <w:sz w:val="24"/>
          <w14:textFill>
            <w14:solidFill>
              <w14:schemeClr w14:val="tx1"/>
            </w14:solidFill>
          </w14:textFill>
        </w:rPr>
        <w:t xml:space="preserve">章</w:t>
      </w:r>
      <w:r>
        <w:rPr>
          <w:rFonts w:hint="eastAsia" w:ascii="宋体" w:hAnsi="宋体" w:eastAsia="宋体" w:cs="Times New Roman"/>
          <w:color w:val="000000" w:themeColor="text1"/>
          <w:sz w:val="24"/>
          <w:lang w:val="en-US" w:eastAsia="zh-CN"/>
          <w14:textFill>
            <w14:solidFill>
              <w14:schemeClr w14:val="tx1"/>
            </w14:solidFill>
          </w14:textFill>
        </w:rPr>
        <w:t xml:space="preserve">即可</w:t>
      </w:r>
      <w:r>
        <w:rPr>
          <w:rFonts w:hint="eastAsia" w:ascii="宋体" w:hAnsi="宋体" w:eastAsia="宋体" w:cs="Times New Roman"/>
          <w:color w:val="000000" w:themeColor="text1"/>
          <w:sz w:val="24"/>
          <w14:textFill>
            <w14:solidFill>
              <w14:schemeClr w14:val="tx1"/>
            </w14:solidFill>
          </w14:textFill>
        </w:rPr>
        <w:t xml:space="preserve">。</w:t>
      </w:r>
      <w:r/>
    </w:p>
    <w:p>
      <w:pPr>
        <w:pStyle w:val="911"/>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645"/>
        <w:spacing w:line="5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945"/>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r>
      <w:r>
        <w:rPr>
          <w:rFonts w:hint="eastAsia" w:ascii="宋体" w:hAnsi="宋体"/>
          <w:color w:val="000000" w:themeColor="text1"/>
          <w:sz w:val="24"/>
          <w14:textFill>
            <w14:solidFill>
              <w14:schemeClr w14:val="tx1"/>
            </w14:solidFill>
          </w14:textFill>
        </w:rPr>
      </w:r>
      <w:r/>
    </w:p>
    <w:p>
      <w:pPr>
        <w:rPr>
          <w:rFonts w:hint="eastAsia" w:ascii="宋体" w:hAnsi="宋体"/>
          <w:sz w:val="24"/>
          <w:szCs w:val="24"/>
          <w14:textFill>
            <w14:solidFill>
              <w14:schemeClr w14:val="tx1"/>
            </w14:solidFill>
          </w14:textFill>
        </w:rPr>
      </w:pPr>
      <w:r>
        <w:rPr>
          <w:rFonts w:hint="eastAsia" w:ascii="宋体" w:hAnsi="宋体"/>
          <w:sz w:val="24"/>
          <w:szCs w:val="24"/>
          <w14:textFill>
            <w14:solidFill>
              <w14:schemeClr w14:val="tx1"/>
            </w14:solidFill>
          </w14:textFill>
        </w:rPr>
      </w:r>
      <w:r>
        <w:rPr>
          <w:rFonts w:hint="eastAsia" w:ascii="宋体" w:hAnsi="宋体"/>
          <w:sz w:val="24"/>
          <w:szCs w:val="24"/>
          <w14:textFill>
            <w14:solidFill>
              <w14:schemeClr w14:val="tx1"/>
            </w14:solidFill>
          </w14:textFill>
        </w:rPr>
      </w:r>
      <w:r/>
    </w:p>
    <w:p>
      <w:pPr>
        <w:rPr>
          <w:rFonts w:hint="eastAsia" w:ascii="宋体" w:hAnsi="宋体"/>
          <w:sz w:val="24"/>
          <w:szCs w:val="24"/>
          <w14:textFill>
            <w14:solidFill>
              <w14:schemeClr w14:val="tx1"/>
            </w14:solidFill>
          </w14:textFill>
        </w:rPr>
      </w:pPr>
      <w:r>
        <w:rPr>
          <w:rFonts w:hint="eastAsia" w:ascii="宋体" w:hAnsi="宋体"/>
          <w:sz w:val="24"/>
          <w:szCs w:val="24"/>
          <w14:textFill>
            <w14:solidFill>
              <w14:schemeClr w14:val="tx1"/>
            </w14:solidFill>
          </w14:textFill>
        </w:rPr>
      </w:r>
      <w:r>
        <w:rPr>
          <w:rFonts w:hint="eastAsia" w:ascii="宋体" w:hAnsi="宋体"/>
          <w:sz w:val="24"/>
          <w:szCs w:val="24"/>
          <w14:textFill>
            <w14:solidFill>
              <w14:schemeClr w14:val="tx1"/>
            </w14:solidFill>
          </w14:textFill>
        </w:rPr>
      </w:r>
      <w:r/>
    </w:p>
    <w:p>
      <w:pPr>
        <w:rPr>
          <w:rFonts w:hint="eastAsia" w:ascii="宋体" w:hAnsi="宋体"/>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94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left"/>
        <w:spacing w:line="360" w:lineRule="auto"/>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u w:val="none"/>
          <w:lang w:val="en-US" w:eastAsia="zh-CN"/>
          <w14:textFill>
            <w14:solidFill>
              <w14:schemeClr w14:val="tx1"/>
            </w14:solidFill>
          </w14:textFill>
        </w:rPr>
        <w:t xml:space="preserve">十二、分包承诺书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lang w:val="zh-CN"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lang w:val="zh-CN" w:eastAsia="zh-CN"/>
          <w14:textFill>
            <w14:solidFill>
              <w14:schemeClr w14:val="tx1"/>
            </w14:solidFill>
          </w14:textFill>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themeColor="text1"/>
          <w:sz w:val="24"/>
          <w:szCs w:val="24"/>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lang w:eastAsia="zh-CN"/>
          <w14:textFill>
            <w14:solidFill>
              <w14:schemeClr w14:val="tx1"/>
            </w14:solidFill>
          </w14:textFill>
        </w:rPr>
      </w:r>
      <w:r/>
    </w:p>
    <w:p>
      <w:pPr>
        <w:ind w:firstLine="0"/>
        <w:keepLines w:val="0"/>
        <w:keepNext w:val="0"/>
        <w:pageBreakBefore w:val="0"/>
        <w:spacing w:line="480" w:lineRule="auto"/>
        <w:widowControl w:val="off"/>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u w:val="none"/>
          <w:lang w:eastAsia="zh-CN"/>
          <w14:textFill>
            <w14:solidFill>
              <w14:schemeClr w14:val="tx1"/>
            </w14:solidFill>
          </w14:textFill>
        </w:rPr>
        <w:t xml:space="preserve">（</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采购人名称</w:t>
      </w:r>
      <w:r>
        <w:rPr>
          <w:rFonts w:hint="eastAsia" w:ascii="宋体" w:hAnsi="宋体" w:eastAsia="宋体" w:cs="宋体"/>
          <w:color w:val="000000" w:themeColor="text1"/>
          <w:sz w:val="24"/>
          <w:szCs w:val="24"/>
          <w:u w:val="none"/>
          <w:lang w:eastAsia="zh-CN"/>
          <w14:textFill>
            <w14:solidFill>
              <w14:schemeClr w14:val="tx1"/>
            </w14:solidFill>
          </w14:textFill>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我公司</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如我公司中标（成交）</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（项目名称）项目</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建设内容，分包给具有相应资质</w:t>
      </w:r>
      <w:r>
        <w:rPr>
          <w:rFonts w:hint="eastAsia" w:ascii="宋体" w:hAnsi="宋体" w:eastAsia="宋体" w:cs="宋体"/>
          <w:color w:val="000000" w:themeColor="text1"/>
          <w:sz w:val="24"/>
          <w:szCs w:val="24"/>
          <w:lang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供应商实施</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并在签订合同时提供分包意向协议</w:t>
      </w:r>
      <w:r>
        <w:rPr>
          <w:rFonts w:hint="eastAsia" w:ascii="宋体" w:hAnsi="宋体" w:eastAsia="宋体" w:cs="宋体"/>
          <w:color w:val="000000" w:themeColor="text1"/>
          <w:sz w:val="24"/>
          <w:szCs w:val="24"/>
          <w14:textFill>
            <w14:solidFill>
              <w14:schemeClr w14:val="tx1"/>
            </w14:solidFill>
          </w14:textFill>
        </w:rPr>
        <w:t xml:space="preserve">。</w:t>
      </w:r>
      <w:r/>
    </w:p>
    <w:p>
      <w:pPr>
        <w:keepLines w:val="0"/>
        <w:keepNext w:val="0"/>
        <w:pageBreakBefore w:val="0"/>
        <w:spacing w:line="48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180" w:firstLine="360"/>
        <w:jc w:val="right"/>
        <w:keepLines w:val="0"/>
        <w:keepNext w:val="0"/>
        <w:pageBreakBefore w:val="0"/>
        <w:spacing w:line="48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（加盖电子公章）</w:t>
      </w:r>
      <w:r/>
    </w:p>
    <w:p>
      <w:pPr>
        <w:jc w:val="center"/>
        <w:keepLines w:val="0"/>
        <w:keepNext w:val="0"/>
        <w:pageBreakBefore w:val="0"/>
        <w:spacing w:line="48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  期：</w:t>
      </w:r>
      <w:r/>
    </w:p>
    <w:p>
      <w:pPr>
        <w:jc w:val="cente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pStyle w:val="911"/>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pStyle w:val="911"/>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pStyle w:val="911"/>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pStyle w:val="911"/>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pStyle w:val="911"/>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r>
      <w:r/>
    </w:p>
    <w:p>
      <w:pPr>
        <w:numPr>
          <w:ilvl w:val="0"/>
          <w:numId w:val="0"/>
        </w:numPr>
        <w:jc w:val="left"/>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关于符合本国产品标准的声明函（采购包号：**）</w:t>
      </w:r>
      <w:r/>
    </w:p>
    <w:p>
      <w:pPr>
        <w:pStyle w:val="907"/>
        <w:ind w:firstLine="420"/>
        <w:spacing w:before="24" w:beforeAutospacing="0" w:after="24" w:afterAutospacing="0" w:line="360" w:lineRule="auto"/>
        <w:shd w:val="clear" w:color="auto" w:fill="ffffff"/>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07"/>
        <w:ind w:firstLine="420"/>
        <w:spacing w:before="24" w:beforeAutospacing="0" w:after="24" w:afterAutospacing="0" w:line="360" w:lineRule="auto"/>
        <w:shd w:val="clear" w:color="auto" w:fill="ffffff"/>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916"/>
          <w:rFonts w:hint="eastAsia"/>
          <w:i w:val="0"/>
          <w:color w:val="000000" w:themeColor="text1"/>
          <w:u w:val="single"/>
          <w:shd w:val="clear" w:color="auto" w:fill="ffffff"/>
          <w14:textFill>
            <w14:solidFill>
              <w14:schemeClr w14:val="tx1"/>
            </w14:solidFill>
          </w14:textFill>
        </w:rPr>
        <w:t xml:space="preserve">（产品名称1）</w:t>
      </w:r>
      <w:r>
        <w:rPr>
          <w:rStyle w:val="916"/>
          <w:rFonts w:hint="eastAsia"/>
          <w:i w:val="0"/>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生产厂为</w:t>
      </w:r>
      <w:r>
        <w:rPr>
          <w:rStyle w:val="916"/>
          <w:rFonts w:hint="eastAsia"/>
          <w:i w:val="0"/>
          <w:color w:val="000000" w:themeColor="text1"/>
          <w:u w:val="single"/>
          <w:shd w:val="clear" w:color="auto" w:fill="ffffff"/>
          <w14:textFill>
            <w14:solidFill>
              <w14:schemeClr w14:val="tx1"/>
            </w14:solidFill>
          </w14:textFill>
        </w:rPr>
        <w:t xml:space="preserve">（厂名）</w:t>
      </w:r>
      <w:r>
        <w:rPr>
          <w:rStyle w:val="916"/>
          <w:rFonts w:hint="eastAsia"/>
          <w:i w:val="0"/>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916"/>
          <w:rFonts w:hint="eastAsia"/>
          <w:i w:val="0"/>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916"/>
          <w:rFonts w:hint="eastAsia"/>
          <w:i/>
          <w:strike w:val="0"/>
          <w:color w:val="000000" w:themeColor="text1"/>
          <w:u w:val="single"/>
          <w:shd w:val="clear" w:color="auto" w:fill="ffffff"/>
          <w14:textFill>
            <w14:solidFill>
              <w14:schemeClr w14:val="tx1"/>
            </w14:solidFill>
          </w14:textFill>
        </w:rPr>
        <w:t xml:space="preserve">（产品名称1）</w:t>
      </w:r>
      <w:r>
        <w:rPr>
          <w:rFonts w:hint="eastAsia"/>
          <w:strike w:val="0"/>
          <w:color w:val="000000" w:themeColor="text1"/>
          <w:shd w:val="clear" w:color="auto" w:fill="ffffff"/>
          <w14:textFill>
            <w14:solidFill>
              <w14:schemeClr w14:val="tx1"/>
            </w14:solidFill>
          </w14:textFill>
        </w:rPr>
        <w:t xml:space="preserve">的中国境内生产的组件成本占比≥</w:t>
      </w:r>
      <w:r>
        <w:rPr>
          <w:rStyle w:val="916"/>
          <w:rFonts w:hint="eastAsia"/>
          <w:i/>
          <w:strike w:val="0"/>
          <w:color w:val="000000" w:themeColor="text1"/>
          <w:u w:val="single"/>
          <w:shd w:val="clear" w:color="auto" w:fill="ffffff"/>
          <w14:textFill>
            <w14:solidFill>
              <w14:schemeClr w14:val="tx1"/>
            </w14:solidFill>
          </w14:textFill>
        </w:rPr>
        <w:t xml:space="preserve">（规定比例）</w:t>
      </w:r>
      <w:r>
        <w:rPr>
          <w:rStyle w:val="916"/>
          <w:rFonts w:hint="eastAsia"/>
          <w:i w:val="0"/>
          <w:color w:val="000000" w:themeColor="text1"/>
          <w:shd w:val="clear" w:color="auto" w:fill="ffffff"/>
          <w:vertAlign w:val="superscript"/>
          <w14:textFill>
            <w14:solidFill>
              <w14:schemeClr w14:val="tx1"/>
            </w14:solidFill>
          </w14:textFill>
        </w:rPr>
        <w:t xml:space="preserve">3</w:t>
      </w:r>
      <w:r>
        <w:rPr>
          <w:rFonts w:hint="eastAsia"/>
          <w:strike w:val="0"/>
          <w:color w:val="000000" w:themeColor="text1"/>
          <w:shd w:val="clear" w:color="auto" w:fill="ffffff"/>
          <w14:textFill>
            <w14:solidFill>
              <w14:schemeClr w14:val="tx1"/>
            </w14:solidFill>
          </w14:textFill>
        </w:rPr>
        <w:t xml:space="preserve">。</w:t>
      </w:r>
      <w:r>
        <w:rPr>
          <w:rStyle w:val="916"/>
          <w:rFonts w:hint="eastAsia"/>
          <w:i/>
          <w:strike w:val="0"/>
          <w:color w:val="000000" w:themeColor="text1"/>
          <w:u w:val="single"/>
          <w:shd w:val="clear" w:color="auto" w:fill="ffffff"/>
          <w14:textFill>
            <w14:solidFill>
              <w14:schemeClr w14:val="tx1"/>
            </w14:solidFill>
          </w14:textFill>
        </w:rPr>
        <w:t xml:space="preserve">（产品名称1）</w:t>
      </w:r>
      <w:r>
        <w:rPr>
          <w:rFonts w:hint="eastAsia"/>
          <w:strike w:val="0"/>
          <w:color w:val="000000" w:themeColor="text1"/>
          <w:shd w:val="clear" w:color="auto" w:fill="ffffff"/>
          <w14:textFill>
            <w14:solidFill>
              <w14:schemeClr w14:val="tx1"/>
            </w14:solidFill>
          </w14:textFill>
        </w:rPr>
        <w:t xml:space="preserve">的</w:t>
      </w:r>
      <w:r>
        <w:rPr>
          <w:rStyle w:val="916"/>
          <w:rFonts w:hint="eastAsia"/>
          <w:i/>
          <w:strike w:val="0"/>
          <w:color w:val="000000" w:themeColor="text1"/>
          <w:u w:val="single"/>
          <w:shd w:val="clear" w:color="auto" w:fill="ffffff"/>
          <w14:textFill>
            <w14:solidFill>
              <w14:schemeClr w14:val="tx1"/>
            </w14:solidFill>
          </w14:textFill>
        </w:rPr>
        <w:t xml:space="preserve">（关键组件）</w:t>
      </w:r>
      <w:r>
        <w:rPr>
          <w:rStyle w:val="916"/>
          <w:rFonts w:hint="eastAsia"/>
          <w:i w:val="0"/>
          <w:color w:val="000000" w:themeColor="text1"/>
          <w:shd w:val="clear" w:color="auto" w:fill="ffffff"/>
          <w:vertAlign w:val="superscript"/>
          <w14:textFill>
            <w14:solidFill>
              <w14:schemeClr w14:val="tx1"/>
            </w14:solidFill>
          </w14:textFill>
        </w:rPr>
        <w:t xml:space="preserve">4</w:t>
      </w:r>
      <w:r>
        <w:rPr>
          <w:rFonts w:hint="eastAsia"/>
          <w:strike w:val="0"/>
          <w:color w:val="000000" w:themeColor="text1"/>
          <w:shd w:val="clear" w:color="auto" w:fill="ffffff"/>
          <w14:textFill>
            <w14:solidFill>
              <w14:schemeClr w14:val="tx1"/>
            </w14:solidFill>
          </w14:textFill>
        </w:rPr>
        <w:t xml:space="preserve">在中国境内生产。</w:t>
      </w:r>
      <w:r>
        <w:rPr>
          <w:rStyle w:val="916"/>
          <w:rFonts w:hint="eastAsia"/>
          <w:i/>
          <w:strike w:val="0"/>
          <w:color w:val="000000" w:themeColor="text1"/>
          <w:u w:val="single"/>
          <w:shd w:val="clear" w:color="auto" w:fill="ffffff"/>
          <w14:textFill>
            <w14:solidFill>
              <w14:schemeClr w14:val="tx1"/>
            </w14:solidFill>
          </w14:textFill>
        </w:rPr>
        <w:t xml:space="preserve">（产品名称1）</w:t>
      </w:r>
      <w:r>
        <w:rPr>
          <w:rFonts w:hint="eastAsia"/>
          <w:strike w:val="0"/>
          <w:color w:val="000000" w:themeColor="text1"/>
          <w:shd w:val="clear" w:color="auto" w:fill="ffffff"/>
          <w14:textFill>
            <w14:solidFill>
              <w14:schemeClr w14:val="tx1"/>
            </w14:solidFill>
          </w14:textFill>
        </w:rPr>
        <w:t xml:space="preserve">的</w:t>
      </w:r>
      <w:r>
        <w:rPr>
          <w:rStyle w:val="916"/>
          <w:rFonts w:hint="eastAsia"/>
          <w:i/>
          <w:strike w:val="0"/>
          <w:color w:val="000000" w:themeColor="text1"/>
          <w:u w:val="single"/>
          <w:shd w:val="clear" w:color="auto" w:fill="ffffff"/>
          <w14:textFill>
            <w14:solidFill>
              <w14:schemeClr w14:val="tx1"/>
            </w14:solidFill>
          </w14:textFill>
        </w:rPr>
        <w:t xml:space="preserve">（关键工序）</w:t>
      </w:r>
      <w:r>
        <w:rPr>
          <w:rStyle w:val="916"/>
          <w:rFonts w:hint="eastAsia"/>
          <w:i w:val="0"/>
          <w:color w:val="000000" w:themeColor="text1"/>
          <w:shd w:val="clear" w:color="auto" w:fill="ffffff"/>
          <w:vertAlign w:val="superscript"/>
          <w14:textFill>
            <w14:solidFill>
              <w14:schemeClr w14:val="tx1"/>
            </w14:solidFill>
          </w14:textFill>
        </w:rPr>
        <w:t xml:space="preserve">5</w:t>
      </w:r>
      <w:r>
        <w:rPr>
          <w:rFonts w:hint="eastAsia"/>
          <w:strike w:val="0"/>
          <w:color w:val="000000" w:themeColor="text1"/>
          <w:shd w:val="clear" w:color="auto" w:fill="ffffff"/>
          <w14:textFill>
            <w14:solidFill>
              <w14:schemeClr w14:val="tx1"/>
            </w14:solidFill>
          </w14:textFill>
        </w:rPr>
        <w:t xml:space="preserve">在中国境内完成。</w:t>
      </w:r>
      <w:r/>
    </w:p>
    <w:p>
      <w:pPr>
        <w:pStyle w:val="907"/>
        <w:ind w:firstLine="420"/>
        <w:spacing w:before="24" w:beforeAutospacing="0" w:after="24" w:afterAutospacing="0" w:line="360" w:lineRule="auto"/>
        <w:shd w:val="clear" w:color="auto" w:fill="ffffff"/>
        <w:rPr>
          <w:rFonts w:hint="eastAsia"/>
          <w:strike w:val="0"/>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916"/>
          <w:rFonts w:hint="eastAsia"/>
          <w:i w:val="0"/>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916"/>
          <w:rFonts w:hint="eastAsia"/>
          <w:i w:val="0"/>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916"/>
          <w:rFonts w:hint="eastAsia"/>
          <w:i w:val="0"/>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916"/>
          <w:rFonts w:hint="eastAsia"/>
          <w:i/>
          <w:strike w:val="0"/>
          <w:color w:val="000000" w:themeColor="text1"/>
          <w:u w:val="single"/>
          <w:shd w:val="clear" w:color="auto" w:fill="ffffff"/>
          <w14:textFill>
            <w14:solidFill>
              <w14:schemeClr w14:val="tx1"/>
            </w14:solidFill>
          </w14:textFill>
        </w:rPr>
        <w:t xml:space="preserve">（产品名称2）</w:t>
      </w:r>
      <w:r>
        <w:rPr>
          <w:rFonts w:hint="eastAsia"/>
          <w:strike w:val="0"/>
          <w:color w:val="000000" w:themeColor="text1"/>
          <w:shd w:val="clear" w:color="auto" w:fill="ffffff"/>
          <w14:textFill>
            <w14:solidFill>
              <w14:schemeClr w14:val="tx1"/>
            </w14:solidFill>
          </w14:textFill>
        </w:rPr>
        <w:t xml:space="preserve">的中国境内生产的组件成本占比≥</w:t>
      </w:r>
      <w:r>
        <w:rPr>
          <w:rStyle w:val="916"/>
          <w:rFonts w:hint="eastAsia"/>
          <w:i/>
          <w:strike w:val="0"/>
          <w:color w:val="000000" w:themeColor="text1"/>
          <w:u w:val="single"/>
          <w:shd w:val="clear" w:color="auto" w:fill="ffffff"/>
          <w14:textFill>
            <w14:solidFill>
              <w14:schemeClr w14:val="tx1"/>
            </w14:solidFill>
          </w14:textFill>
        </w:rPr>
        <w:t xml:space="preserve">（规定比例）</w:t>
      </w:r>
      <w:r>
        <w:rPr>
          <w:rFonts w:hint="eastAsia"/>
          <w:strike w:val="0"/>
          <w:color w:val="000000" w:themeColor="text1"/>
          <w:shd w:val="clear" w:color="auto" w:fill="ffffff"/>
          <w14:textFill>
            <w14:solidFill>
              <w14:schemeClr w14:val="tx1"/>
            </w14:solidFill>
          </w14:textFill>
        </w:rPr>
        <w:t xml:space="preserve">。</w:t>
      </w:r>
      <w:r>
        <w:rPr>
          <w:rStyle w:val="916"/>
          <w:rFonts w:hint="eastAsia"/>
          <w:i/>
          <w:strike w:val="0"/>
          <w:color w:val="000000" w:themeColor="text1"/>
          <w:u w:val="single"/>
          <w:shd w:val="clear" w:color="auto" w:fill="ffffff"/>
          <w14:textFill>
            <w14:solidFill>
              <w14:schemeClr w14:val="tx1"/>
            </w14:solidFill>
          </w14:textFill>
        </w:rPr>
        <w:t xml:space="preserve">（产品名称2）</w:t>
      </w:r>
      <w:r>
        <w:rPr>
          <w:rFonts w:hint="eastAsia"/>
          <w:strike w:val="0"/>
          <w:color w:val="000000" w:themeColor="text1"/>
          <w:shd w:val="clear" w:color="auto" w:fill="ffffff"/>
          <w14:textFill>
            <w14:solidFill>
              <w14:schemeClr w14:val="tx1"/>
            </w14:solidFill>
          </w14:textFill>
        </w:rPr>
        <w:t xml:space="preserve">的</w:t>
      </w:r>
      <w:r>
        <w:rPr>
          <w:rStyle w:val="916"/>
          <w:rFonts w:hint="eastAsia"/>
          <w:i/>
          <w:strike w:val="0"/>
          <w:color w:val="000000" w:themeColor="text1"/>
          <w:u w:val="single"/>
          <w:shd w:val="clear" w:color="auto" w:fill="ffffff"/>
          <w14:textFill>
            <w14:solidFill>
              <w14:schemeClr w14:val="tx1"/>
            </w14:solidFill>
          </w14:textFill>
        </w:rPr>
        <w:t xml:space="preserve">（关键组件）</w:t>
      </w:r>
      <w:r>
        <w:rPr>
          <w:rFonts w:hint="eastAsia"/>
          <w:strike w:val="0"/>
          <w:color w:val="000000" w:themeColor="text1"/>
          <w:shd w:val="clear" w:color="auto" w:fill="ffffff"/>
          <w14:textFill>
            <w14:solidFill>
              <w14:schemeClr w14:val="tx1"/>
            </w14:solidFill>
          </w14:textFill>
        </w:rPr>
        <w:t xml:space="preserve">在中国境内生产。</w:t>
      </w:r>
      <w:r>
        <w:rPr>
          <w:rStyle w:val="916"/>
          <w:rFonts w:hint="eastAsia"/>
          <w:i/>
          <w:strike w:val="0"/>
          <w:color w:val="000000" w:themeColor="text1"/>
          <w:u w:val="single"/>
          <w:shd w:val="clear" w:color="auto" w:fill="ffffff"/>
          <w14:textFill>
            <w14:solidFill>
              <w14:schemeClr w14:val="tx1"/>
            </w14:solidFill>
          </w14:textFill>
        </w:rPr>
        <w:t xml:space="preserve">（产品名称2）</w:t>
      </w:r>
      <w:r>
        <w:rPr>
          <w:rFonts w:hint="eastAsia"/>
          <w:strike w:val="0"/>
          <w:color w:val="000000" w:themeColor="text1"/>
          <w:shd w:val="clear" w:color="auto" w:fill="ffffff"/>
          <w14:textFill>
            <w14:solidFill>
              <w14:schemeClr w14:val="tx1"/>
            </w14:solidFill>
          </w14:textFill>
        </w:rPr>
        <w:t xml:space="preserve">的</w:t>
      </w:r>
      <w:r>
        <w:rPr>
          <w:rStyle w:val="916"/>
          <w:rFonts w:hint="eastAsia"/>
          <w:i/>
          <w:strike w:val="0"/>
          <w:color w:val="000000" w:themeColor="text1"/>
          <w:u w:val="single"/>
          <w:shd w:val="clear" w:color="auto" w:fill="ffffff"/>
          <w14:textFill>
            <w14:solidFill>
              <w14:schemeClr w14:val="tx1"/>
            </w14:solidFill>
          </w14:textFill>
        </w:rPr>
        <w:t xml:space="preserve">（关键工序）</w:t>
      </w:r>
      <w:r>
        <w:rPr>
          <w:rFonts w:hint="eastAsia"/>
          <w:strike w:val="0"/>
          <w:color w:val="000000" w:themeColor="text1"/>
          <w:shd w:val="clear" w:color="auto" w:fill="ffffff"/>
          <w14:textFill>
            <w14:solidFill>
              <w14:schemeClr w14:val="tx1"/>
            </w14:solidFill>
          </w14:textFill>
        </w:rPr>
        <w:t xml:space="preserve">在中国境内完成。</w:t>
      </w:r>
      <w:r/>
    </w:p>
    <w:p>
      <w:pPr>
        <w:pStyle w:val="907"/>
        <w:ind w:firstLine="420"/>
        <w:spacing w:before="24" w:beforeAutospacing="0" w:after="24"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907"/>
        <w:ind w:firstLine="420"/>
        <w:spacing w:before="24" w:beforeAutospacing="0" w:after="24" w:afterAutospacing="0" w:line="360" w:lineRule="auto"/>
        <w:shd w:val="clear" w:color="auto" w:fill="ffffff"/>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07"/>
        <w:jc w:val="right"/>
        <w:spacing w:before="24" w:beforeAutospacing="0" w:after="24" w:afterAutospacing="0" w:line="360" w:lineRule="auto"/>
        <w:shd w:val="clear" w:color="auto" w:fill="ffffff"/>
        <w:rPr>
          <w:rFonts w:hint="eastAsia"/>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r>
      <w:r>
        <w:rPr>
          <w:rFonts w:hint="eastAsia"/>
          <w:color w:val="000000" w:themeColor="text1"/>
          <w:highlight w:val="none"/>
          <w:shd w:val="clear" w:color="auto" w:fill="ffffff"/>
          <w14:textFill>
            <w14:solidFill>
              <w14:schemeClr w14:val="tx1"/>
            </w14:solidFill>
          </w14:textFill>
        </w:rPr>
      </w:r>
      <w:r/>
    </w:p>
    <w:p>
      <w:pPr>
        <w:pStyle w:val="907"/>
        <w:jc w:val="right"/>
        <w:spacing w:before="24" w:beforeAutospacing="0" w:after="24" w:afterAutospacing="0" w:line="360" w:lineRule="auto"/>
        <w:shd w:val="clear" w:color="auto" w:fill="ffffff"/>
        <w:rPr>
          <w:rFonts w:hint="eastAsia"/>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r>
      <w:r>
        <w:rPr>
          <w:rFonts w:hint="eastAsia"/>
          <w:color w:val="000000" w:themeColor="text1"/>
          <w:highlight w:val="none"/>
          <w:shd w:val="clear" w:color="auto" w:fill="ffffff"/>
          <w14:textFill>
            <w14:solidFill>
              <w14:schemeClr w14:val="tx1"/>
            </w14:solidFill>
          </w14:textFill>
        </w:rPr>
      </w:r>
      <w:r/>
    </w:p>
    <w:p>
      <w:pPr>
        <w:pStyle w:val="907"/>
        <w:jc w:val="right"/>
        <w:spacing w:before="24" w:beforeAutospacing="0" w:after="24" w:afterAutospacing="0" w:line="360" w:lineRule="auto"/>
        <w:shd w:val="clear" w:color="auto" w:fill="ffffff"/>
        <w:rPr>
          <w:rFonts w:hint="eastAsia"/>
          <w:highlight w:val="none"/>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公司（单位）名称（盖章）：　        </w:t>
      </w:r>
      <w:r/>
    </w:p>
    <w:p>
      <w:pPr>
        <w:pStyle w:val="907"/>
        <w:jc w:val="right"/>
        <w:spacing w:before="24" w:beforeAutospacing="0" w:after="24" w:afterAutospacing="0" w:line="360" w:lineRule="auto"/>
        <w:shd w:val="clear" w:color="auto" w:fill="ffffff"/>
        <w:rPr>
          <w:rFonts w:hint="eastAsia"/>
          <w:color w:val="000000" w:themeColor="text1"/>
          <w:sz w:val="28"/>
          <w:szCs w:val="28"/>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日期：　     年　  月　  日    </w:t>
      </w:r>
      <w:r>
        <w:rPr>
          <w:rFonts w:hint="eastAsia"/>
          <w:color w:val="000000" w:themeColor="text1"/>
          <w:sz w:val="28"/>
          <w:szCs w:val="28"/>
          <w:shd w:val="clear" w:color="auto" w:fill="ffffff"/>
          <w14:textFill>
            <w14:solidFill>
              <w14:schemeClr w14:val="tx1"/>
            </w14:solidFill>
          </w14:textFill>
        </w:rPr>
        <w:t xml:space="preserve">     </w:t>
      </w:r>
      <w:r/>
    </w:p>
    <w:p>
      <w:pPr>
        <w:pStyle w:val="907"/>
        <w:spacing w:before="24" w:beforeAutospacing="0" w:after="24" w:afterAutospacing="0" w:line="360" w:lineRule="auto"/>
        <w:shd w:val="clear" w:color="auto" w:fill="ffffff"/>
        <w:rPr>
          <w:rFonts w:hint="eastAsia"/>
          <w:color w:val="000000" w:themeColor="text1"/>
          <w:sz w:val="28"/>
          <w:szCs w:val="28"/>
          <w14:textFill>
            <w14:solidFill>
              <w14:schemeClr w14:val="tx1"/>
            </w14:solidFill>
          </w14:textFill>
        </w:rPr>
      </w:pPr>
      <w:r>
        <w:rPr>
          <w:rFonts w:hint="eastAsia"/>
          <w:color w:val="000000" w:themeColor="text1"/>
          <w:sz w:val="28"/>
          <w:szCs w:val="28"/>
          <w:shd w:val="clear" w:color="auto" w:fill="ffffff"/>
          <w14:textFill>
            <w14:solidFill>
              <w14:schemeClr w14:val="tx1"/>
            </w14:solidFill>
          </w14:textFill>
        </w:rPr>
        <w:t xml:space="preserve">__________________</w:t>
      </w:r>
      <w:r/>
    </w:p>
    <w:p>
      <w:pPr>
        <w:pStyle w:val="907"/>
        <w:ind w:firstLine="420"/>
        <w:spacing w:before="24" w:beforeAutospacing="0" w:after="24" w:afterAutospacing="0" w:line="360" w:lineRule="auto"/>
        <w:shd w:val="clear" w:color="auto" w:fill="ffffff"/>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07"/>
        <w:ind w:firstLine="420"/>
        <w:spacing w:before="24" w:beforeAutospacing="0" w:after="24" w:afterAutospacing="0" w:line="360" w:lineRule="auto"/>
        <w:shd w:val="clear" w:color="auto" w:fill="ffffff"/>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07"/>
        <w:ind w:firstLine="420"/>
        <w:spacing w:before="24" w:beforeAutospacing="0" w:after="24" w:afterAutospacing="0" w:line="360" w:lineRule="auto"/>
        <w:shd w:val="clear" w:color="auto" w:fill="ffffff"/>
        <w:rPr>
          <w:rFonts w:hint="eastAsia"/>
          <w:b w:val="0"/>
          <w:bCs w:val="0"/>
          <w:color w:val="000000" w:themeColor="text1"/>
          <w:sz w:val="21"/>
          <w:szCs w:val="21"/>
          <w14:textFill>
            <w14:solidFill>
              <w14:schemeClr w14:val="tx1"/>
            </w14:solidFill>
          </w14:textFill>
        </w:rPr>
      </w:pPr>
      <w:r>
        <w:rPr>
          <w:rFonts w:hint="eastAsia"/>
          <w:b w:val="0"/>
          <w:bCs w:val="0"/>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w:t>
      </w:r>
      <w:r/>
    </w:p>
    <w:p>
      <w:pPr>
        <w:pStyle w:val="907"/>
        <w:ind w:firstLine="420"/>
        <w:spacing w:before="24" w:beforeAutospacing="0" w:after="24" w:afterAutospacing="0" w:line="360" w:lineRule="auto"/>
        <w:shd w:val="clear" w:color="auto" w:fill="ffffff"/>
        <w:rPr>
          <w:rFonts w:hint="eastAsia"/>
          <w:b w:val="0"/>
          <w:bCs w:val="0"/>
          <w:color w:val="000000" w:themeColor="text1"/>
          <w:sz w:val="21"/>
          <w:szCs w:val="21"/>
          <w:shd w:val="clear" w:color="auto" w:fill="ffffff"/>
          <w14:textFill>
            <w14:solidFill>
              <w14:schemeClr w14:val="tx1"/>
            </w14:solidFill>
          </w14:textFill>
        </w:rPr>
      </w:pPr>
      <w:r>
        <w:rPr>
          <w:rFonts w:hint="eastAsia"/>
          <w:b w:val="0"/>
          <w:bCs w:val="0"/>
          <w:color w:val="000000" w:themeColor="text1"/>
          <w:sz w:val="21"/>
          <w:szCs w:val="21"/>
          <w:shd w:val="clear" w:color="auto" w:fill="ffffff"/>
          <w14:textFill>
            <w14:solidFill>
              <w14:schemeClr w14:val="tx1"/>
            </w14:solidFill>
          </w14:textFill>
        </w:rPr>
        <w:t xml:space="preserve">4.该产品的关键组件要求实施前，“关键组件”栏可不填。</w:t>
      </w:r>
      <w:r/>
    </w:p>
    <w:p>
      <w:pPr>
        <w:pStyle w:val="907"/>
        <w:ind w:firstLine="420"/>
        <w:spacing w:before="24" w:beforeAutospacing="0" w:after="24" w:afterAutospacing="0" w:line="360" w:lineRule="auto"/>
        <w:shd w:val="clear" w:color="auto" w:fill="ffffff"/>
        <w:rPr>
          <w:rFonts w:hint="eastAsia"/>
          <w:b w:val="0"/>
          <w:bCs w:val="0"/>
          <w:color w:val="000000" w:themeColor="text1"/>
          <w:sz w:val="21"/>
          <w:szCs w:val="21"/>
          <w:shd w:val="clear" w:color="auto" w:fill="ffffff"/>
          <w14:textFill>
            <w14:solidFill>
              <w14:schemeClr w14:val="tx1"/>
            </w14:solidFill>
          </w14:textFill>
        </w:rPr>
      </w:pPr>
      <w:r>
        <w:rPr>
          <w:rFonts w:hint="eastAsia"/>
          <w:b w:val="0"/>
          <w:bCs w:val="0"/>
          <w:color w:val="000000" w:themeColor="text1"/>
          <w:sz w:val="21"/>
          <w:szCs w:val="21"/>
          <w:shd w:val="clear" w:color="auto" w:fill="ffffff"/>
          <w14:textFill>
            <w14:solidFill>
              <w14:schemeClr w14:val="tx1"/>
            </w14:solidFill>
          </w14:textFill>
        </w:rPr>
        <w:t xml:space="preserve">5.该产品的关键工序要求实施前，“关键工序”栏可不填。</w:t>
      </w:r>
      <w:r/>
    </w:p>
    <w:p>
      <w:pPr>
        <w:pStyle w:val="907"/>
        <w:ind w:left="0" w:right="0" w:firstLine="420"/>
        <w:keepLines w:val="0"/>
        <w:keepNext w:val="0"/>
        <w:spacing w:before="24" w:beforeAutospacing="0" w:after="24" w:afterAutospacing="0" w:line="360" w:lineRule="auto"/>
        <w:shd w:val="clear" w:color="auto" w:fill="ffffff"/>
        <w:widowControl/>
        <w:rPr>
          <w:color w:val="000000" w:themeColor="text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color w:val="000000" w:themeColor="text1"/>
          <w14:textFill>
            <w14:solidFill>
              <w14:schemeClr w14:val="tx1"/>
            </w14:solidFill>
          </w14:textFill>
        </w:rPr>
      </w:r>
      <w:r/>
    </w:p>
    <w:p>
      <w:pPr>
        <w:jc w:val="cente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br w:type="page" w:clear="all"/>
      </w: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w:t>
      </w:r>
      <w:r>
        <w:rPr>
          <w:rFonts w:hint="eastAsia" w:ascii="宋体" w:hAnsi="宋体" w:cs="仿宋"/>
          <w:color w:val="000000" w:themeColor="text1"/>
          <w:sz w:val="24"/>
          <w:szCs w:val="24"/>
          <w:lang w:val="en-US" w:eastAsia="zh-CN"/>
          <w14:textFill>
            <w14:solidFill>
              <w14:schemeClr w14:val="tx1"/>
            </w14:solidFill>
          </w14:textFill>
        </w:rPr>
        <w:t xml:space="preserve">名称</w:t>
      </w:r>
      <w:r>
        <w:rPr>
          <w:rFonts w:hint="eastAsia" w:ascii="宋体" w:hAnsi="宋体" w:cs="仿宋"/>
          <w:color w:val="000000" w:themeColor="text1"/>
          <w:sz w:val="24"/>
          <w:szCs w:val="24"/>
          <w14:textFill>
            <w14:solidFill>
              <w14:schemeClr w14:val="tx1"/>
            </w14:solidFill>
          </w14:textFill>
        </w:rPr>
        <w:t xml:space="preserve">：</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采购包</w:t>
      </w:r>
      <w:r>
        <w:rPr>
          <w:rFonts w:hint="eastAsia" w:ascii="宋体" w:hAnsi="宋体" w:cs="仿宋"/>
          <w:color w:val="000000" w:themeColor="text1"/>
          <w:sz w:val="24"/>
          <w:szCs w:val="24"/>
          <w14:textFill>
            <w14:solidFill>
              <w14:schemeClr w14:val="tx1"/>
            </w14:solidFill>
          </w14:textFill>
        </w:rPr>
        <w:t xml:space="preserve">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lang w:eastAsia="zh-CN"/>
          <w14:textFill>
            <w14:solidFill>
              <w14:schemeClr w14:val="tx1"/>
            </w14:solidFill>
          </w14:textFill>
        </w:rPr>
        <w:t xml:space="preserve">：</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字(签章)：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公</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章：                      </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期：    </w:t>
      </w:r>
      <w:r/>
    </w:p>
    <w:p>
      <w:pPr>
        <w:ind w:firstLine="480"/>
        <w:spacing w:line="480" w:lineRule="exact"/>
        <w:rPr>
          <w:rFonts w:hint="eastAsia" w:ascii="宋体" w:hAnsi="宋体"/>
          <w:b w:val="0"/>
          <w:bCs/>
          <w:color w:val="000000" w:themeColor="text1"/>
          <w:sz w:val="24"/>
          <w:szCs w:val="24"/>
          <w:lang w:val="en-US" w:eastAsia="zh-CN"/>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r>
      <w:r/>
    </w:p>
    <w:p>
      <w:pPr>
        <w:ind w:firstLine="480"/>
        <w:spacing w:line="480" w:lineRule="exact"/>
        <w:rPr>
          <w:rFonts w:hint="eastAsia" w:ascii="宋体" w:hAnsi="宋体"/>
          <w:b w:val="0"/>
          <w:bCs/>
          <w:color w:val="000000" w:themeColor="text1"/>
          <w:sz w:val="24"/>
          <w:szCs w:val="24"/>
          <w:lang w:val="en-US" w:eastAsia="zh-CN"/>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t xml:space="preserve">相关</w:t>
      </w:r>
      <w:r>
        <w:rPr>
          <w:rFonts w:hint="eastAsia" w:ascii="宋体" w:hAnsi="宋体"/>
          <w:b w:val="0"/>
          <w:bCs/>
          <w:color w:val="000000" w:themeColor="text1"/>
          <w:sz w:val="24"/>
          <w:szCs w:val="24"/>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Fonts w:ascii="宋体" w:hAnsi="宋体"/>
      </w:rPr>
      <w:framePr w:wrap="around" w:vAnchor="text" w:hAnchor="margin" w:xAlign="center" w:y="1"/>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３５</w:t>
    </w:r>
    <w:r>
      <w:rPr>
        <w:rFonts w:ascii="宋体" w:hAnsi="宋体"/>
      </w:rPr>
      <w:fldChar w:fldCharType="end"/>
    </w:r>
    <w:r/>
  </w:p>
  <w:p>
    <w:pPr>
      <w:pStyle w:val="89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3027"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9">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1"/>
      <w:isLgl w:val="false"/>
      <w:suff w:val="nothing"/>
      <w:lvlText w:val=""/>
      <w:lvlJc w:val="left"/>
      <w:pPr>
        <w:ind w:left="0" w:firstLine="0"/>
      </w:pPr>
      <w:rPr>
        <w:rFonts w:hint="eastAsia"/>
      </w:rPr>
    </w:lvl>
    <w:lvl w:ilvl="6">
      <w:start w:val="1"/>
      <w:numFmt w:val="none"/>
      <w:pStyle w:val="872"/>
      <w:isLgl w:val="false"/>
      <w:suff w:val="nothing"/>
      <w:lvlText w:val=""/>
      <w:lvlJc w:val="left"/>
      <w:pPr>
        <w:ind w:left="0" w:firstLine="0"/>
      </w:pPr>
      <w:rPr>
        <w:rFonts w:hint="eastAsia"/>
      </w:rPr>
    </w:lvl>
    <w:lvl w:ilvl="7">
      <w:start w:val="1"/>
      <w:numFmt w:val="none"/>
      <w:pStyle w:val="873"/>
      <w:isLgl w:val="false"/>
      <w:suff w:val="nothing"/>
      <w:lvlText w:val=""/>
      <w:lvlJc w:val="left"/>
      <w:pPr>
        <w:ind w:left="0" w:firstLine="0"/>
      </w:pPr>
      <w:rPr>
        <w:rFonts w:hint="eastAsia"/>
      </w:rPr>
    </w:lvl>
    <w:lvl w:ilvl="8">
      <w:start w:val="1"/>
      <w:numFmt w:val="none"/>
      <w:pStyle w:val="874"/>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9"/>
  </w:num>
  <w:num w:numId="4">
    <w:abstractNumId w:val="3"/>
  </w:num>
  <w:num w:numId="5">
    <w:abstractNumId w:val="6"/>
  </w:num>
  <w:num w:numId="6">
    <w:abstractNumId w:val="8"/>
  </w:num>
  <w:num w:numId="7">
    <w:abstractNumId w:val="4"/>
  </w:num>
  <w:num w:numId="8">
    <w:abstractNumId w:val="1"/>
  </w:num>
  <w:num w:numId="9">
    <w:abstractNumId w:val="11"/>
  </w:num>
  <w:num w:numId="10">
    <w:abstractNumId w:val="10"/>
  </w:num>
  <w:num w:numId="11">
    <w:abstractNumId w:val="7"/>
  </w:num>
  <w:num w:numId="12">
    <w:abstractNumId w:val="0"/>
  </w:num>
  <w:num w:numId="13">
    <w:abstractNumId w:val="15"/>
  </w:num>
  <w:num w:numId="14">
    <w:abstractNumId w:val="13"/>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5"/>
    <w:link w:val="866"/>
    <w:uiPriority w:val="9"/>
    <w:rPr>
      <w:rFonts w:ascii="Arial" w:hAnsi="Arial" w:eastAsia="Arial" w:cs="Arial"/>
      <w:sz w:val="40"/>
      <w:szCs w:val="40"/>
    </w:rPr>
  </w:style>
  <w:style w:type="character" w:styleId="713">
    <w:name w:val="Heading 2 Char"/>
    <w:basedOn w:val="875"/>
    <w:link w:val="867"/>
    <w:uiPriority w:val="9"/>
    <w:rPr>
      <w:rFonts w:ascii="Arial" w:hAnsi="Arial" w:eastAsia="Arial" w:cs="Arial"/>
      <w:sz w:val="34"/>
    </w:rPr>
  </w:style>
  <w:style w:type="character" w:styleId="714">
    <w:name w:val="Heading 3 Char"/>
    <w:basedOn w:val="875"/>
    <w:link w:val="868"/>
    <w:uiPriority w:val="9"/>
    <w:rPr>
      <w:rFonts w:ascii="Arial" w:hAnsi="Arial" w:eastAsia="Arial" w:cs="Arial"/>
      <w:sz w:val="30"/>
      <w:szCs w:val="30"/>
    </w:rPr>
  </w:style>
  <w:style w:type="character" w:styleId="715">
    <w:name w:val="Heading 4 Char"/>
    <w:basedOn w:val="875"/>
    <w:link w:val="869"/>
    <w:uiPriority w:val="9"/>
    <w:rPr>
      <w:rFonts w:ascii="Arial" w:hAnsi="Arial" w:eastAsia="Arial" w:cs="Arial"/>
      <w:b/>
      <w:bCs/>
      <w:sz w:val="26"/>
      <w:szCs w:val="26"/>
    </w:rPr>
  </w:style>
  <w:style w:type="character" w:styleId="716">
    <w:name w:val="Heading 5 Char"/>
    <w:basedOn w:val="875"/>
    <w:link w:val="870"/>
    <w:uiPriority w:val="9"/>
    <w:rPr>
      <w:rFonts w:ascii="Arial" w:hAnsi="Arial" w:eastAsia="Arial" w:cs="Arial"/>
      <w:b/>
      <w:bCs/>
      <w:sz w:val="24"/>
      <w:szCs w:val="24"/>
    </w:rPr>
  </w:style>
  <w:style w:type="character" w:styleId="717">
    <w:name w:val="Heading 6 Char"/>
    <w:basedOn w:val="875"/>
    <w:link w:val="871"/>
    <w:uiPriority w:val="9"/>
    <w:rPr>
      <w:rFonts w:ascii="Arial" w:hAnsi="Arial" w:eastAsia="Arial" w:cs="Arial"/>
      <w:b/>
      <w:bCs/>
      <w:sz w:val="22"/>
      <w:szCs w:val="22"/>
    </w:rPr>
  </w:style>
  <w:style w:type="character" w:styleId="718">
    <w:name w:val="Heading 7 Char"/>
    <w:basedOn w:val="875"/>
    <w:link w:val="872"/>
    <w:uiPriority w:val="9"/>
    <w:rPr>
      <w:rFonts w:ascii="Arial" w:hAnsi="Arial" w:eastAsia="Arial" w:cs="Arial"/>
      <w:b/>
      <w:bCs/>
      <w:i/>
      <w:iCs/>
      <w:sz w:val="22"/>
      <w:szCs w:val="22"/>
    </w:rPr>
  </w:style>
  <w:style w:type="character" w:styleId="719">
    <w:name w:val="Heading 8 Char"/>
    <w:basedOn w:val="875"/>
    <w:link w:val="873"/>
    <w:uiPriority w:val="9"/>
    <w:rPr>
      <w:rFonts w:ascii="Arial" w:hAnsi="Arial" w:eastAsia="Arial" w:cs="Arial"/>
      <w:i/>
      <w:iCs/>
      <w:sz w:val="22"/>
      <w:szCs w:val="22"/>
    </w:rPr>
  </w:style>
  <w:style w:type="character" w:styleId="720">
    <w:name w:val="Heading 9 Char"/>
    <w:basedOn w:val="875"/>
    <w:link w:val="874"/>
    <w:uiPriority w:val="9"/>
    <w:rPr>
      <w:rFonts w:ascii="Arial" w:hAnsi="Arial" w:eastAsia="Arial" w:cs="Arial"/>
      <w:i/>
      <w:iCs/>
      <w:sz w:val="21"/>
      <w:szCs w:val="21"/>
    </w:rPr>
  </w:style>
  <w:style w:type="paragraph" w:styleId="721">
    <w:name w:val="Title"/>
    <w:basedOn w:val="865"/>
    <w:next w:val="865"/>
    <w:link w:val="722"/>
    <w:uiPriority w:val="10"/>
    <w:qFormat/>
    <w:pPr>
      <w:contextualSpacing/>
      <w:spacing w:before="300" w:after="200"/>
    </w:pPr>
    <w:rPr>
      <w:sz w:val="48"/>
      <w:szCs w:val="48"/>
    </w:rPr>
  </w:style>
  <w:style w:type="character" w:styleId="722">
    <w:name w:val="Title Char"/>
    <w:basedOn w:val="875"/>
    <w:link w:val="721"/>
    <w:uiPriority w:val="10"/>
    <w:rPr>
      <w:sz w:val="48"/>
      <w:szCs w:val="48"/>
    </w:rPr>
  </w:style>
  <w:style w:type="paragraph" w:styleId="723">
    <w:name w:val="Subtitle"/>
    <w:basedOn w:val="865"/>
    <w:next w:val="865"/>
    <w:link w:val="724"/>
    <w:uiPriority w:val="11"/>
    <w:qFormat/>
    <w:pPr>
      <w:spacing w:before="200" w:after="200"/>
    </w:pPr>
    <w:rPr>
      <w:sz w:val="24"/>
      <w:szCs w:val="24"/>
    </w:rPr>
  </w:style>
  <w:style w:type="character" w:styleId="724">
    <w:name w:val="Subtitle Char"/>
    <w:basedOn w:val="875"/>
    <w:link w:val="723"/>
    <w:uiPriority w:val="11"/>
    <w:rPr>
      <w:sz w:val="24"/>
      <w:szCs w:val="24"/>
    </w:rPr>
  </w:style>
  <w:style w:type="paragraph" w:styleId="725">
    <w:name w:val="Quote"/>
    <w:basedOn w:val="865"/>
    <w:next w:val="865"/>
    <w:link w:val="726"/>
    <w:uiPriority w:val="29"/>
    <w:qFormat/>
    <w:pPr>
      <w:ind w:left="720" w:right="720"/>
    </w:pPr>
    <w:rPr>
      <w:i/>
    </w:rPr>
  </w:style>
  <w:style w:type="character" w:styleId="726">
    <w:name w:val="Quote Char"/>
    <w:link w:val="725"/>
    <w:uiPriority w:val="29"/>
    <w:rPr>
      <w:i/>
    </w:rPr>
  </w:style>
  <w:style w:type="paragraph" w:styleId="727">
    <w:name w:val="Intense Quote"/>
    <w:basedOn w:val="865"/>
    <w:next w:val="865"/>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5"/>
    <w:link w:val="897"/>
    <w:uiPriority w:val="99"/>
  </w:style>
  <w:style w:type="character" w:styleId="730">
    <w:name w:val="Footer Char"/>
    <w:basedOn w:val="875"/>
    <w:link w:val="896"/>
    <w:uiPriority w:val="99"/>
  </w:style>
  <w:style w:type="paragraph" w:styleId="731">
    <w:name w:val="Caption"/>
    <w:basedOn w:val="865"/>
    <w:next w:val="865"/>
    <w:uiPriority w:val="35"/>
    <w:semiHidden/>
    <w:unhideWhenUsed/>
    <w:qFormat/>
    <w:pPr>
      <w:spacing w:line="276" w:lineRule="auto"/>
    </w:pPr>
    <w:rPr>
      <w:b/>
      <w:bCs/>
      <w:color w:val="4f81bd" w:themeColor="accent1"/>
      <w:sz w:val="18"/>
      <w:szCs w:val="18"/>
    </w:rPr>
  </w:style>
  <w:style w:type="character" w:styleId="732">
    <w:name w:val="Caption Char"/>
    <w:basedOn w:val="731"/>
    <w:link w:val="896"/>
    <w:uiPriority w:val="99"/>
  </w:style>
  <w:style w:type="table" w:styleId="733">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6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5"/>
    <w:uiPriority w:val="99"/>
    <w:unhideWhenUsed/>
    <w:rPr>
      <w:vertAlign w:val="superscript"/>
    </w:rPr>
  </w:style>
  <w:style w:type="paragraph" w:styleId="861">
    <w:name w:val="endnote text"/>
    <w:basedOn w:val="86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5"/>
    <w:uiPriority w:val="99"/>
    <w:semiHidden/>
    <w:unhideWhenUsed/>
    <w:rPr>
      <w:vertAlign w:val="superscript"/>
    </w:rPr>
  </w:style>
  <w:style w:type="paragraph" w:styleId="864">
    <w:name w:val="TOC Heading"/>
    <w:uiPriority w:val="39"/>
    <w:unhideWhenUsed/>
  </w:style>
  <w:style w:type="paragraph" w:styleId="865" w:default="1">
    <w:name w:val="Normal"/>
    <w:next w:val="877"/>
    <w:uiPriority w:val="0"/>
    <w:qFormat/>
    <w:pPr>
      <w:jc w:val="both"/>
      <w:widowControl w:val="off"/>
    </w:pPr>
    <w:rPr>
      <w:rFonts w:ascii="Times New Roman" w:hAnsi="Times New Roman" w:eastAsia="宋体" w:cs="Times New Roman"/>
      <w:sz w:val="21"/>
      <w:szCs w:val="21"/>
      <w:lang w:val="en-US" w:eastAsia="zh-CN" w:bidi="ar-SA"/>
    </w:rPr>
  </w:style>
  <w:style w:type="paragraph" w:styleId="866">
    <w:name w:val="Heading 1"/>
    <w:basedOn w:val="865"/>
    <w:next w:val="865"/>
    <w:link w:val="920"/>
    <w:uiPriority w:val="0"/>
    <w:qFormat/>
    <w:pPr>
      <w:jc w:val="center"/>
      <w:keepNext/>
      <w:outlineLvl w:val="0"/>
    </w:pPr>
    <w:rPr>
      <w:rFonts w:ascii="楷体_GB2312" w:eastAsia="楷体_GB2312"/>
      <w:sz w:val="28"/>
      <w:szCs w:val="28"/>
    </w:rPr>
  </w:style>
  <w:style w:type="paragraph" w:styleId="867">
    <w:name w:val="Heading 2"/>
    <w:basedOn w:val="865"/>
    <w:next w:val="865"/>
    <w:link w:val="9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8">
    <w:name w:val="Heading 3"/>
    <w:basedOn w:val="865"/>
    <w:next w:val="865"/>
    <w:link w:val="922"/>
    <w:uiPriority w:val="0"/>
    <w:qFormat/>
    <w:pPr>
      <w:keepLines/>
      <w:keepNext/>
      <w:spacing w:before="260" w:after="260" w:line="416" w:lineRule="auto"/>
      <w:outlineLvl w:val="2"/>
    </w:pPr>
    <w:rPr>
      <w:b/>
      <w:bCs/>
      <w:sz w:val="32"/>
      <w:szCs w:val="32"/>
    </w:rPr>
  </w:style>
  <w:style w:type="paragraph" w:styleId="869">
    <w:name w:val="Heading 4"/>
    <w:basedOn w:val="865"/>
    <w:next w:val="880"/>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870">
    <w:name w:val="Heading 5"/>
    <w:basedOn w:val="865"/>
    <w:next w:val="880"/>
    <w:link w:val="925"/>
    <w:uiPriority w:val="0"/>
    <w:qFormat/>
    <w:pPr>
      <w:keepNext/>
      <w:outlineLvl w:val="4"/>
    </w:pPr>
    <w:rPr>
      <w:rFonts w:ascii="宋体"/>
      <w:color w:val="000000"/>
      <w:sz w:val="28"/>
      <w:szCs w:val="28"/>
    </w:rPr>
  </w:style>
  <w:style w:type="paragraph" w:styleId="871">
    <w:name w:val="Heading 6"/>
    <w:basedOn w:val="865"/>
    <w:next w:val="865"/>
    <w:link w:val="92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2">
    <w:name w:val="Heading 7"/>
    <w:basedOn w:val="865"/>
    <w:next w:val="865"/>
    <w:link w:val="927"/>
    <w:uiPriority w:val="0"/>
    <w:qFormat/>
    <w:pPr>
      <w:numPr>
        <w:ilvl w:val="6"/>
        <w:numId w:val="1"/>
      </w:numPr>
      <w:keepLines/>
      <w:keepNext/>
      <w:spacing w:before="240" w:after="64" w:line="320" w:lineRule="auto"/>
      <w:outlineLvl w:val="6"/>
    </w:pPr>
    <w:rPr>
      <w:b/>
      <w:bCs/>
      <w:sz w:val="24"/>
      <w:szCs w:val="24"/>
    </w:rPr>
  </w:style>
  <w:style w:type="paragraph" w:styleId="873">
    <w:name w:val="Heading 8"/>
    <w:basedOn w:val="865"/>
    <w:next w:val="865"/>
    <w:link w:val="92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4">
    <w:name w:val="Heading 9"/>
    <w:basedOn w:val="865"/>
    <w:next w:val="865"/>
    <w:link w:val="929"/>
    <w:uiPriority w:val="0"/>
    <w:qFormat/>
    <w:pPr>
      <w:numPr>
        <w:ilvl w:val="8"/>
        <w:numId w:val="1"/>
      </w:numPr>
      <w:keepLines/>
      <w:keepNext/>
      <w:spacing w:before="240" w:after="64" w:line="320" w:lineRule="auto"/>
      <w:outlineLvl w:val="8"/>
    </w:pPr>
    <w:rPr>
      <w:rFonts w:ascii="Arial" w:hAnsi="Arial" w:eastAsia="黑体"/>
    </w:rPr>
  </w:style>
  <w:style w:type="character" w:styleId="875" w:default="1">
    <w:name w:val="Default Paragraph Font"/>
    <w:uiPriority w:val="1"/>
    <w:unhideWhenUsed/>
    <w:qFormat/>
  </w:style>
  <w:style w:type="table" w:styleId="876" w:default="1">
    <w:name w:val="Normal Table"/>
    <w:uiPriority w:val="99"/>
    <w:unhideWhenUsed/>
    <w:qFormat/>
    <w:tblPr>
      <w:tblCellMar>
        <w:left w:w="108" w:type="dxa"/>
        <w:top w:w="0" w:type="dxa"/>
        <w:right w:w="108" w:type="dxa"/>
        <w:bottom w:w="0" w:type="dxa"/>
      </w:tblCellMar>
    </w:tblPr>
  </w:style>
  <w:style w:type="paragraph" w:styleId="877" w:customStyle="1">
    <w:name w:val="章节题目"/>
    <w:basedOn w:val="878"/>
    <w:next w:val="865"/>
    <w:uiPriority w:val="0"/>
    <w:qFormat/>
    <w:pPr>
      <w:ind w:right="0" w:firstLine="0"/>
      <w:spacing w:line="360" w:lineRule="auto"/>
    </w:pPr>
    <w:rPr>
      <w:rFonts w:ascii="Times New Roman" w:hAnsi="Times New Roman"/>
      <w:spacing w:val="-40"/>
    </w:rPr>
  </w:style>
  <w:style w:type="paragraph" w:styleId="878" w:customStyle="1">
    <w:name w:val="基准标题"/>
    <w:basedOn w:val="865"/>
    <w:next w:val="879"/>
    <w:uiPriority w:val="0"/>
    <w:qFormat/>
    <w:pPr>
      <w:keepLines/>
      <w:keepNext/>
      <w:spacing w:before="140" w:line="220" w:lineRule="atLeast"/>
    </w:pPr>
    <w:rPr>
      <w:rFonts w:ascii="Arial" w:hAnsi="Arial"/>
      <w:spacing w:val="-4"/>
      <w:sz w:val="22"/>
    </w:rPr>
  </w:style>
  <w:style w:type="paragraph" w:styleId="879">
    <w:name w:val="Body Text"/>
    <w:basedOn w:val="865"/>
    <w:link w:val="919"/>
    <w:uiPriority w:val="0"/>
    <w:qFormat/>
    <w:rPr>
      <w:rFonts w:ascii="楷体_GB2312" w:hAnsi="Arial" w:eastAsia="楷体_GB2312"/>
      <w:sz w:val="28"/>
      <w:szCs w:val="28"/>
    </w:rPr>
  </w:style>
  <w:style w:type="paragraph" w:styleId="880">
    <w:name w:val="Normal Indent"/>
    <w:basedOn w:val="865"/>
    <w:link w:val="924"/>
    <w:uiPriority w:val="0"/>
    <w:qFormat/>
    <w:pPr>
      <w:ind w:firstLine="420"/>
    </w:pPr>
  </w:style>
  <w:style w:type="paragraph" w:styleId="881">
    <w:name w:val="List 3"/>
    <w:basedOn w:val="865"/>
    <w:uiPriority w:val="0"/>
    <w:qFormat/>
    <w:pPr>
      <w:ind w:left="100" w:hanging="200"/>
    </w:pPr>
  </w:style>
  <w:style w:type="paragraph" w:styleId="882">
    <w:name w:val="toc 7"/>
    <w:basedOn w:val="865"/>
    <w:next w:val="865"/>
    <w:uiPriority w:val="0"/>
    <w:semiHidden/>
    <w:qFormat/>
    <w:pPr>
      <w:ind w:left="1260"/>
      <w:jc w:val="left"/>
    </w:pPr>
  </w:style>
  <w:style w:type="paragraph" w:styleId="883">
    <w:name w:val="Document Map"/>
    <w:basedOn w:val="865"/>
    <w:link w:val="930"/>
    <w:uiPriority w:val="0"/>
    <w:semiHidden/>
    <w:qFormat/>
    <w:pPr>
      <w:shd w:val="clear" w:color="auto" w:fill="000080"/>
    </w:pPr>
  </w:style>
  <w:style w:type="paragraph" w:styleId="884">
    <w:name w:val="annotation text"/>
    <w:basedOn w:val="865"/>
    <w:link w:val="931"/>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85">
    <w:name w:val="Body Text 3"/>
    <w:basedOn w:val="865"/>
    <w:link w:val="932"/>
    <w:uiPriority w:val="0"/>
    <w:qFormat/>
    <w:rPr>
      <w:rFonts w:ascii="仿宋_GB2312" w:hAnsi="Arial" w:eastAsia="仿宋_GB2312"/>
      <w:sz w:val="32"/>
      <w:szCs w:val="32"/>
    </w:rPr>
  </w:style>
  <w:style w:type="paragraph" w:styleId="886">
    <w:name w:val="Body Text Indent"/>
    <w:basedOn w:val="865"/>
    <w:next w:val="887"/>
    <w:link w:val="933"/>
    <w:uiPriority w:val="0"/>
    <w:qFormat/>
    <w:pPr>
      <w:ind w:firstLine="645"/>
    </w:pPr>
    <w:rPr>
      <w:rFonts w:ascii="楷体_GB2312" w:eastAsia="楷体_GB2312"/>
      <w:sz w:val="32"/>
      <w:szCs w:val="32"/>
    </w:rPr>
  </w:style>
  <w:style w:type="paragraph" w:styleId="887">
    <w:name w:val="envelope return"/>
    <w:basedOn w:val="865"/>
    <w:uiPriority w:val="0"/>
    <w:qFormat/>
    <w:rPr>
      <w:rFonts w:ascii="Arial" w:hAnsi="Arial" w:eastAsia="宋体" w:cs="宋体"/>
    </w:rPr>
  </w:style>
  <w:style w:type="paragraph" w:styleId="888">
    <w:name w:val="List 2"/>
    <w:basedOn w:val="865"/>
    <w:uiPriority w:val="0"/>
    <w:qFormat/>
    <w:pPr>
      <w:ind w:left="100" w:hanging="200"/>
    </w:pPr>
  </w:style>
  <w:style w:type="paragraph" w:styleId="889">
    <w:name w:val="toc 5"/>
    <w:basedOn w:val="865"/>
    <w:next w:val="865"/>
    <w:uiPriority w:val="0"/>
    <w:semiHidden/>
    <w:qFormat/>
    <w:pPr>
      <w:ind w:left="840"/>
      <w:jc w:val="left"/>
    </w:pPr>
  </w:style>
  <w:style w:type="paragraph" w:styleId="890">
    <w:name w:val="toc 3"/>
    <w:basedOn w:val="865"/>
    <w:next w:val="865"/>
    <w:uiPriority w:val="0"/>
    <w:semiHidden/>
    <w:qFormat/>
    <w:pPr>
      <w:ind w:left="420"/>
      <w:jc w:val="left"/>
    </w:pPr>
    <w:rPr>
      <w:i/>
      <w:iCs/>
      <w:szCs w:val="24"/>
    </w:rPr>
  </w:style>
  <w:style w:type="paragraph" w:styleId="891">
    <w:name w:val="Plain Text"/>
    <w:basedOn w:val="865"/>
    <w:link w:val="934"/>
    <w:uiPriority w:val="0"/>
    <w:qFormat/>
    <w:rPr>
      <w:rFonts w:ascii="宋体" w:hAnsi="Courier New" w:cs="Courier New"/>
    </w:rPr>
  </w:style>
  <w:style w:type="paragraph" w:styleId="892">
    <w:name w:val="toc 8"/>
    <w:basedOn w:val="865"/>
    <w:next w:val="865"/>
    <w:uiPriority w:val="0"/>
    <w:semiHidden/>
    <w:qFormat/>
    <w:pPr>
      <w:ind w:left="1470"/>
      <w:jc w:val="left"/>
    </w:pPr>
  </w:style>
  <w:style w:type="paragraph" w:styleId="893">
    <w:name w:val="Date"/>
    <w:basedOn w:val="865"/>
    <w:next w:val="865"/>
    <w:link w:val="935"/>
    <w:uiPriority w:val="0"/>
    <w:qFormat/>
    <w:rPr>
      <w:sz w:val="24"/>
      <w:szCs w:val="24"/>
    </w:rPr>
  </w:style>
  <w:style w:type="paragraph" w:styleId="894">
    <w:name w:val="Body Text Indent 2"/>
    <w:basedOn w:val="865"/>
    <w:link w:val="936"/>
    <w:uiPriority w:val="0"/>
    <w:qFormat/>
    <w:pPr>
      <w:ind w:left="630" w:firstLine="645"/>
    </w:pPr>
    <w:rPr>
      <w:rFonts w:ascii="Arial" w:hAnsi="Arial" w:eastAsia="仿宋_GB2312" w:cs="Arial"/>
      <w:sz w:val="32"/>
      <w:szCs w:val="32"/>
    </w:rPr>
  </w:style>
  <w:style w:type="paragraph" w:styleId="895">
    <w:name w:val="Balloon Text"/>
    <w:basedOn w:val="865"/>
    <w:link w:val="937"/>
    <w:uiPriority w:val="0"/>
    <w:semiHidden/>
    <w:qFormat/>
    <w:rPr>
      <w:sz w:val="18"/>
      <w:szCs w:val="18"/>
    </w:rPr>
  </w:style>
  <w:style w:type="paragraph" w:styleId="896">
    <w:name w:val="Footer"/>
    <w:basedOn w:val="865"/>
    <w:link w:val="938"/>
    <w:uiPriority w:val="0"/>
    <w:qFormat/>
    <w:pPr>
      <w:jc w:val="left"/>
      <w:tabs>
        <w:tab w:val="center" w:pos="4153" w:leader="none"/>
        <w:tab w:val="right" w:pos="8306" w:leader="none"/>
      </w:tabs>
    </w:pPr>
    <w:rPr>
      <w:sz w:val="18"/>
      <w:szCs w:val="18"/>
    </w:rPr>
  </w:style>
  <w:style w:type="paragraph" w:styleId="897">
    <w:name w:val="Header"/>
    <w:basedOn w:val="865"/>
    <w:link w:val="939"/>
    <w:uiPriority w:val="0"/>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5"/>
    <w:next w:val="865"/>
    <w:uiPriority w:val="0"/>
    <w:semiHidden/>
    <w:qFormat/>
    <w:pPr>
      <w:jc w:val="left"/>
      <w:spacing w:before="120" w:after="120" w:line="400" w:lineRule="exact"/>
      <w:tabs>
        <w:tab w:val="right" w:pos="8720" w:leader="dot"/>
      </w:tabs>
    </w:pPr>
    <w:rPr>
      <w:rFonts w:ascii="宋体" w:hAnsi="宋体"/>
      <w:caps/>
      <w:sz w:val="24"/>
      <w:szCs w:val="24"/>
    </w:rPr>
  </w:style>
  <w:style w:type="paragraph" w:styleId="899">
    <w:name w:val="toc 4"/>
    <w:basedOn w:val="865"/>
    <w:next w:val="865"/>
    <w:uiPriority w:val="0"/>
    <w:semiHidden/>
    <w:qFormat/>
    <w:pPr>
      <w:ind w:left="630"/>
      <w:jc w:val="left"/>
    </w:pPr>
  </w:style>
  <w:style w:type="paragraph" w:styleId="900">
    <w:name w:val="List"/>
    <w:basedOn w:val="865"/>
    <w:uiPriority w:val="0"/>
    <w:qFormat/>
    <w:pPr>
      <w:ind w:left="200" w:hanging="200"/>
    </w:pPr>
  </w:style>
  <w:style w:type="paragraph" w:styleId="901">
    <w:name w:val="toc 6"/>
    <w:basedOn w:val="865"/>
    <w:next w:val="865"/>
    <w:uiPriority w:val="0"/>
    <w:semiHidden/>
    <w:qFormat/>
    <w:pPr>
      <w:ind w:left="1050"/>
      <w:jc w:val="left"/>
    </w:pPr>
  </w:style>
  <w:style w:type="paragraph" w:styleId="902">
    <w:name w:val="Body Text Indent 3"/>
    <w:basedOn w:val="865"/>
    <w:link w:val="940"/>
    <w:uiPriority w:val="0"/>
    <w:qFormat/>
    <w:pPr>
      <w:ind w:left="645" w:firstLine="645"/>
    </w:pPr>
    <w:rPr>
      <w:rFonts w:ascii="Arial" w:hAnsi="Arial" w:eastAsia="仿宋_GB2312" w:cs="Arial"/>
      <w:color w:val="ffff00"/>
      <w:sz w:val="32"/>
      <w:szCs w:val="32"/>
    </w:rPr>
  </w:style>
  <w:style w:type="paragraph" w:styleId="903">
    <w:name w:val="table of figures"/>
    <w:basedOn w:val="865"/>
    <w:next w:val="865"/>
    <w:uiPriority w:val="0"/>
    <w:semiHidden/>
    <w:qFormat/>
    <w:pPr>
      <w:ind w:left="840" w:hanging="420"/>
    </w:pPr>
  </w:style>
  <w:style w:type="paragraph" w:styleId="904">
    <w:name w:val="toc 2"/>
    <w:basedOn w:val="865"/>
    <w:next w:val="865"/>
    <w:uiPriority w:val="0"/>
    <w:semiHidden/>
    <w:qFormat/>
    <w:pPr>
      <w:ind w:left="210"/>
      <w:jc w:val="left"/>
    </w:pPr>
    <w:rPr>
      <w:smallCaps/>
      <w:szCs w:val="24"/>
    </w:rPr>
  </w:style>
  <w:style w:type="paragraph" w:styleId="905">
    <w:name w:val="toc 9"/>
    <w:basedOn w:val="865"/>
    <w:next w:val="865"/>
    <w:uiPriority w:val="0"/>
    <w:semiHidden/>
    <w:qFormat/>
    <w:pPr>
      <w:ind w:left="1680"/>
      <w:jc w:val="left"/>
    </w:pPr>
  </w:style>
  <w:style w:type="paragraph" w:styleId="906">
    <w:name w:val="Body Text 2"/>
    <w:basedOn w:val="865"/>
    <w:link w:val="941"/>
    <w:uiPriority w:val="0"/>
    <w:qFormat/>
    <w:pPr>
      <w:jc w:val="center"/>
      <w:widowControl/>
    </w:pPr>
    <w:rPr>
      <w:rFonts w:ascii="楷体_GB2312" w:eastAsia="楷体_GB2312"/>
      <w:sz w:val="28"/>
      <w:szCs w:val="28"/>
    </w:rPr>
  </w:style>
  <w:style w:type="paragraph" w:styleId="907">
    <w:name w:val="Normal (Web)"/>
    <w:basedOn w:val="865"/>
    <w:uiPriority w:val="99"/>
    <w:qFormat/>
    <w:pPr>
      <w:jc w:val="left"/>
      <w:spacing w:before="100" w:beforeAutospacing="1" w:after="100" w:afterAutospacing="1"/>
      <w:widowControl/>
    </w:pPr>
    <w:rPr>
      <w:rFonts w:ascii="宋体" w:hAnsi="宋体" w:cs="宋体"/>
      <w:sz w:val="24"/>
      <w:szCs w:val="24"/>
    </w:rPr>
  </w:style>
  <w:style w:type="paragraph" w:styleId="908">
    <w:name w:val="index 1"/>
    <w:basedOn w:val="865"/>
    <w:next w:val="865"/>
    <w:uiPriority w:val="0"/>
    <w:semiHidden/>
    <w:qFormat/>
    <w:pPr>
      <w:spacing w:line="240" w:lineRule="atLeast"/>
    </w:pPr>
    <w:rPr>
      <w:b/>
      <w:bCs/>
    </w:rPr>
  </w:style>
  <w:style w:type="paragraph" w:styleId="909">
    <w:name w:val="annotation subject"/>
    <w:basedOn w:val="884"/>
    <w:next w:val="884"/>
    <w:link w:val="942"/>
    <w:uiPriority w:val="0"/>
    <w:semiHidden/>
    <w:qFormat/>
    <w:rPr>
      <w:b/>
      <w:bCs/>
    </w:rPr>
  </w:style>
  <w:style w:type="paragraph" w:styleId="910">
    <w:name w:val="Body Text First Indent"/>
    <w:basedOn w:val="865"/>
    <w:link w:val="943"/>
    <w:uiPriority w:val="0"/>
    <w:qFormat/>
    <w:pPr>
      <w:ind w:firstLine="200"/>
      <w:spacing w:line="360" w:lineRule="auto"/>
    </w:pPr>
    <w:rPr>
      <w:rFonts w:ascii="仿宋_GB2312" w:eastAsia="仿宋_GB2312"/>
      <w:sz w:val="30"/>
      <w:szCs w:val="30"/>
    </w:rPr>
  </w:style>
  <w:style w:type="paragraph" w:styleId="911">
    <w:name w:val="Body Text First Indent 2"/>
    <w:basedOn w:val="886"/>
    <w:next w:val="865"/>
    <w:link w:val="944"/>
    <w:uiPriority w:val="0"/>
    <w:qFormat/>
    <w:pPr>
      <w:ind w:firstLine="420"/>
      <w:spacing w:line="360" w:lineRule="auto"/>
    </w:pPr>
    <w:rPr>
      <w:rFonts w:ascii="宋体" w:hAnsi="宋体" w:eastAsia="宋体"/>
      <w:sz w:val="21"/>
      <w:szCs w:val="20"/>
    </w:rPr>
  </w:style>
  <w:style w:type="table" w:styleId="912">
    <w:name w:val="Table Grid"/>
    <w:basedOn w:val="87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qFormat/>
    <w:rPr>
      <w:color w:val="800080"/>
      <w:u w:val="single"/>
    </w:rPr>
  </w:style>
  <w:style w:type="character" w:styleId="916">
    <w:name w:val="Emphasis"/>
    <w:uiPriority w:val="0"/>
    <w:qFormat/>
    <w:rPr>
      <w:i/>
    </w:rPr>
  </w:style>
  <w:style w:type="character" w:styleId="917">
    <w:name w:val="Hyperlink"/>
    <w:uiPriority w:val="0"/>
    <w:qFormat/>
    <w:rPr>
      <w:color w:val="0000ff"/>
      <w:u w:val="single"/>
    </w:rPr>
  </w:style>
  <w:style w:type="character" w:styleId="918">
    <w:name w:val="annotation reference"/>
    <w:uiPriority w:val="0"/>
    <w:semiHidden/>
    <w:qFormat/>
    <w:rPr>
      <w:sz w:val="21"/>
      <w:szCs w:val="21"/>
    </w:rPr>
  </w:style>
  <w:style w:type="character" w:styleId="919" w:customStyle="1">
    <w:name w:val="正文文本 Char"/>
    <w:link w:val="879"/>
    <w:uiPriority w:val="0"/>
    <w:qFormat/>
    <w:rPr>
      <w:rFonts w:ascii="楷体_GB2312" w:hAnsi="Arial" w:eastAsia="楷体_GB2312" w:cs="Times New Roman"/>
      <w:sz w:val="28"/>
      <w:szCs w:val="28"/>
    </w:rPr>
  </w:style>
  <w:style w:type="character" w:styleId="920" w:customStyle="1">
    <w:name w:val="标题 1 Char"/>
    <w:link w:val="866"/>
    <w:uiPriority w:val="0"/>
    <w:qFormat/>
    <w:rPr>
      <w:rFonts w:ascii="楷体_GB2312" w:hAnsi="Times New Roman" w:eastAsia="楷体_GB2312" w:cs="Times New Roman"/>
      <w:sz w:val="28"/>
      <w:szCs w:val="28"/>
    </w:rPr>
  </w:style>
  <w:style w:type="character" w:styleId="921" w:customStyle="1">
    <w:name w:val="标题 2 Char"/>
    <w:link w:val="867"/>
    <w:uiPriority w:val="0"/>
    <w:qFormat/>
    <w:rPr>
      <w:rFonts w:ascii="Arial" w:hAnsi="Arial" w:eastAsia="幼圆" w:cs="Arial"/>
      <w:b/>
      <w:bCs/>
      <w:sz w:val="44"/>
      <w:szCs w:val="44"/>
    </w:rPr>
  </w:style>
  <w:style w:type="character" w:styleId="922" w:customStyle="1">
    <w:name w:val="标题 3 Char"/>
    <w:link w:val="868"/>
    <w:uiPriority w:val="0"/>
    <w:qFormat/>
    <w:rPr>
      <w:rFonts w:ascii="Times New Roman" w:hAnsi="Times New Roman" w:eastAsia="宋体" w:cs="Times New Roman"/>
      <w:b/>
      <w:bCs/>
      <w:sz w:val="32"/>
      <w:szCs w:val="32"/>
    </w:rPr>
  </w:style>
  <w:style w:type="character" w:styleId="923" w:customStyle="1">
    <w:name w:val="标题 4 Char"/>
    <w:link w:val="869"/>
    <w:uiPriority w:val="0"/>
    <w:qFormat/>
    <w:rPr>
      <w:rFonts w:ascii="Arial" w:hAnsi="Arial" w:eastAsia="黑体" w:cs="Arial"/>
      <w:b/>
      <w:bCs/>
      <w:sz w:val="28"/>
      <w:szCs w:val="28"/>
    </w:rPr>
  </w:style>
  <w:style w:type="character" w:styleId="924" w:customStyle="1">
    <w:name w:val="正文缩进 Char"/>
    <w:link w:val="880"/>
    <w:uiPriority w:val="0"/>
    <w:qFormat/>
    <w:rPr>
      <w:rFonts w:ascii="Times New Roman" w:hAnsi="Times New Roman" w:eastAsia="宋体" w:cs="Times New Roman"/>
      <w:szCs w:val="21"/>
    </w:rPr>
  </w:style>
  <w:style w:type="character" w:styleId="925" w:customStyle="1">
    <w:name w:val="标题 5 Char"/>
    <w:link w:val="870"/>
    <w:uiPriority w:val="0"/>
    <w:qFormat/>
    <w:rPr>
      <w:rFonts w:ascii="宋体" w:hAnsi="Times New Roman" w:eastAsia="宋体" w:cs="Times New Roman"/>
      <w:color w:val="000000"/>
      <w:sz w:val="28"/>
      <w:szCs w:val="28"/>
    </w:rPr>
  </w:style>
  <w:style w:type="character" w:styleId="926" w:customStyle="1">
    <w:name w:val="标题 6 Char"/>
    <w:link w:val="871"/>
    <w:uiPriority w:val="0"/>
    <w:qFormat/>
    <w:rPr>
      <w:rFonts w:ascii="Arial" w:hAnsi="Arial" w:eastAsia="黑体" w:cs="Times New Roman"/>
      <w:b/>
      <w:bCs/>
      <w:sz w:val="24"/>
      <w:szCs w:val="24"/>
    </w:rPr>
  </w:style>
  <w:style w:type="character" w:styleId="927" w:customStyle="1">
    <w:name w:val="标题 7 Char"/>
    <w:link w:val="872"/>
    <w:uiPriority w:val="0"/>
    <w:qFormat/>
    <w:rPr>
      <w:rFonts w:ascii="Times New Roman" w:hAnsi="Times New Roman" w:eastAsia="宋体" w:cs="Times New Roman"/>
      <w:b/>
      <w:bCs/>
      <w:sz w:val="24"/>
      <w:szCs w:val="24"/>
    </w:rPr>
  </w:style>
  <w:style w:type="character" w:styleId="928" w:customStyle="1">
    <w:name w:val="标题 8 Char"/>
    <w:link w:val="873"/>
    <w:uiPriority w:val="0"/>
    <w:qFormat/>
    <w:rPr>
      <w:rFonts w:ascii="Arial" w:hAnsi="Arial" w:eastAsia="黑体" w:cs="Times New Roman"/>
      <w:sz w:val="24"/>
      <w:szCs w:val="24"/>
    </w:rPr>
  </w:style>
  <w:style w:type="character" w:styleId="929" w:customStyle="1">
    <w:name w:val="标题 9 Char"/>
    <w:link w:val="874"/>
    <w:uiPriority w:val="0"/>
    <w:qFormat/>
    <w:rPr>
      <w:rFonts w:ascii="Arial" w:hAnsi="Arial" w:eastAsia="黑体" w:cs="Times New Roman"/>
      <w:szCs w:val="21"/>
    </w:rPr>
  </w:style>
  <w:style w:type="character" w:styleId="930" w:customStyle="1">
    <w:name w:val="文档结构图 Char"/>
    <w:link w:val="883"/>
    <w:uiPriority w:val="0"/>
    <w:semiHidden/>
    <w:qFormat/>
    <w:rPr>
      <w:rFonts w:ascii="Times New Roman" w:hAnsi="Times New Roman" w:eastAsia="宋体" w:cs="Times New Roman"/>
      <w:szCs w:val="21"/>
      <w:shd w:val="clear" w:color="auto" w:fill="000080"/>
    </w:rPr>
  </w:style>
  <w:style w:type="character" w:styleId="931" w:customStyle="1">
    <w:name w:val="批注文字 Char"/>
    <w:link w:val="884"/>
    <w:uiPriority w:val="0"/>
    <w:semiHidden/>
    <w:qFormat/>
    <w:rPr>
      <w:rFonts w:ascii="Times New Roman" w:hAnsi="Times New Roman" w:eastAsia="宋体" w:cs="Times New Roman"/>
      <w:szCs w:val="21"/>
    </w:rPr>
  </w:style>
  <w:style w:type="character" w:styleId="932" w:customStyle="1">
    <w:name w:val="正文文本 3 Char"/>
    <w:link w:val="885"/>
    <w:uiPriority w:val="0"/>
    <w:qFormat/>
    <w:rPr>
      <w:rFonts w:ascii="仿宋_GB2312" w:hAnsi="Arial" w:eastAsia="仿宋_GB2312" w:cs="Times New Roman"/>
      <w:sz w:val="32"/>
      <w:szCs w:val="32"/>
    </w:rPr>
  </w:style>
  <w:style w:type="character" w:styleId="933" w:customStyle="1">
    <w:name w:val="正文文本缩进 Char"/>
    <w:link w:val="886"/>
    <w:uiPriority w:val="0"/>
    <w:qFormat/>
    <w:rPr>
      <w:rFonts w:ascii="楷体_GB2312" w:hAnsi="Times New Roman" w:eastAsia="楷体_GB2312" w:cs="Times New Roman"/>
      <w:sz w:val="32"/>
      <w:szCs w:val="32"/>
    </w:rPr>
  </w:style>
  <w:style w:type="character" w:styleId="934" w:customStyle="1">
    <w:name w:val="纯文本 Char"/>
    <w:link w:val="891"/>
    <w:uiPriority w:val="0"/>
    <w:qFormat/>
    <w:rPr>
      <w:rFonts w:ascii="宋体" w:hAnsi="Courier New" w:eastAsia="宋体" w:cs="Courier New"/>
      <w:szCs w:val="21"/>
    </w:rPr>
  </w:style>
  <w:style w:type="character" w:styleId="935" w:customStyle="1">
    <w:name w:val="日期 Char"/>
    <w:link w:val="893"/>
    <w:uiPriority w:val="0"/>
    <w:qFormat/>
    <w:rPr>
      <w:rFonts w:ascii="Times New Roman" w:hAnsi="Times New Roman" w:eastAsia="宋体" w:cs="Times New Roman"/>
      <w:sz w:val="24"/>
      <w:szCs w:val="24"/>
    </w:rPr>
  </w:style>
  <w:style w:type="character" w:styleId="936" w:customStyle="1">
    <w:name w:val="正文文本缩进 2 Char"/>
    <w:link w:val="894"/>
    <w:uiPriority w:val="0"/>
    <w:qFormat/>
    <w:rPr>
      <w:rFonts w:ascii="Arial" w:hAnsi="Arial" w:eastAsia="仿宋_GB2312" w:cs="Arial"/>
      <w:sz w:val="32"/>
      <w:szCs w:val="32"/>
    </w:rPr>
  </w:style>
  <w:style w:type="character" w:styleId="937" w:customStyle="1">
    <w:name w:val="批注框文本 Char"/>
    <w:link w:val="895"/>
    <w:uiPriority w:val="0"/>
    <w:semiHidden/>
    <w:qFormat/>
    <w:rPr>
      <w:rFonts w:ascii="Times New Roman" w:hAnsi="Times New Roman" w:eastAsia="宋体" w:cs="Times New Roman"/>
      <w:sz w:val="18"/>
      <w:szCs w:val="18"/>
    </w:rPr>
  </w:style>
  <w:style w:type="character" w:styleId="938" w:customStyle="1">
    <w:name w:val="页脚 Char"/>
    <w:link w:val="896"/>
    <w:uiPriority w:val="0"/>
    <w:qFormat/>
    <w:rPr>
      <w:rFonts w:ascii="Times New Roman" w:hAnsi="Times New Roman" w:eastAsia="宋体" w:cs="Times New Roman"/>
      <w:sz w:val="18"/>
      <w:szCs w:val="18"/>
    </w:rPr>
  </w:style>
  <w:style w:type="character" w:styleId="939" w:customStyle="1">
    <w:name w:val="页眉 Char"/>
    <w:link w:val="897"/>
    <w:uiPriority w:val="0"/>
    <w:qFormat/>
    <w:rPr>
      <w:rFonts w:ascii="Times New Roman" w:hAnsi="Times New Roman" w:eastAsia="宋体" w:cs="Times New Roman"/>
      <w:sz w:val="18"/>
      <w:szCs w:val="18"/>
    </w:rPr>
  </w:style>
  <w:style w:type="character" w:styleId="940" w:customStyle="1">
    <w:name w:val="正文文本缩进 3 Char"/>
    <w:link w:val="902"/>
    <w:uiPriority w:val="0"/>
    <w:qFormat/>
    <w:rPr>
      <w:rFonts w:ascii="Arial" w:hAnsi="Arial" w:eastAsia="仿宋_GB2312" w:cs="Arial"/>
      <w:color w:val="ffff00"/>
      <w:sz w:val="32"/>
      <w:szCs w:val="32"/>
    </w:rPr>
  </w:style>
  <w:style w:type="character" w:styleId="941" w:customStyle="1">
    <w:name w:val="正文文本 2 Char"/>
    <w:link w:val="906"/>
    <w:uiPriority w:val="0"/>
    <w:qFormat/>
    <w:rPr>
      <w:rFonts w:ascii="楷体_GB2312" w:hAnsi="Times New Roman" w:eastAsia="楷体_GB2312" w:cs="Times New Roman"/>
      <w:sz w:val="28"/>
      <w:szCs w:val="28"/>
    </w:rPr>
  </w:style>
  <w:style w:type="character" w:styleId="942" w:customStyle="1">
    <w:name w:val="批注主题 Char"/>
    <w:link w:val="909"/>
    <w:uiPriority w:val="0"/>
    <w:semiHidden/>
    <w:qFormat/>
    <w:rPr>
      <w:rFonts w:ascii="Times New Roman" w:hAnsi="Times New Roman" w:eastAsia="宋体" w:cs="Times New Roman"/>
      <w:b/>
      <w:bCs/>
      <w:szCs w:val="21"/>
    </w:rPr>
  </w:style>
  <w:style w:type="character" w:styleId="943" w:customStyle="1">
    <w:name w:val="正文首行缩进 Char"/>
    <w:link w:val="910"/>
    <w:uiPriority w:val="0"/>
    <w:qFormat/>
    <w:rPr>
      <w:rFonts w:ascii="仿宋_GB2312" w:hAnsi="Times New Roman" w:eastAsia="仿宋_GB2312" w:cs="Times New Roman"/>
      <w:sz w:val="30"/>
      <w:szCs w:val="30"/>
    </w:rPr>
  </w:style>
  <w:style w:type="character" w:styleId="944" w:customStyle="1">
    <w:name w:val="正文首行缩进 2 Char"/>
    <w:link w:val="911"/>
    <w:uiPriority w:val="0"/>
    <w:qFormat/>
    <w:rPr>
      <w:rFonts w:ascii="宋体" w:hAnsi="宋体" w:eastAsia="宋体" w:cs="Times New Roman"/>
      <w:sz w:val="32"/>
      <w:szCs w:val="20"/>
    </w:rPr>
  </w:style>
  <w:style w:type="paragraph" w:styleId="945" w:customStyle="1">
    <w:name w:val="索引 41"/>
    <w:basedOn w:val="865"/>
    <w:next w:val="865"/>
    <w:uiPriority w:val="0"/>
    <w:semiHidden/>
    <w:qFormat/>
    <w:pPr>
      <w:ind w:left="1260"/>
    </w:pPr>
    <w:rPr>
      <w:rFonts w:ascii="Calibri" w:hAnsi="Calibri" w:eastAsia="Calibri" w:cs="宋体"/>
      <w:sz w:val="20"/>
      <w:lang w:val="zh-CN"/>
    </w:rPr>
  </w:style>
  <w:style w:type="paragraph" w:styleId="946" w:customStyle="1">
    <w:name w:val="正文首行缩进 21"/>
    <w:basedOn w:val="947"/>
    <w:next w:val="865"/>
    <w:uiPriority w:val="0"/>
    <w:qFormat/>
    <w:pPr>
      <w:ind w:firstLine="420"/>
      <w:spacing w:line="360" w:lineRule="auto"/>
    </w:pPr>
    <w:rPr>
      <w:rFonts w:ascii="宋体" w:hAnsi="宋体" w:eastAsia="宋体"/>
      <w:sz w:val="21"/>
      <w:szCs w:val="20"/>
    </w:rPr>
  </w:style>
  <w:style w:type="paragraph" w:styleId="947" w:customStyle="1">
    <w:name w:val="正文文本缩进11"/>
    <w:basedOn w:val="865"/>
    <w:next w:val="948"/>
    <w:uiPriority w:val="0"/>
    <w:qFormat/>
    <w:pPr>
      <w:ind w:firstLine="645"/>
    </w:pPr>
    <w:rPr>
      <w:rFonts w:ascii="楷体_GB2312" w:eastAsia="楷体_GB2312"/>
      <w:sz w:val="32"/>
      <w:szCs w:val="32"/>
    </w:rPr>
  </w:style>
  <w:style w:type="paragraph" w:styleId="948" w:customStyle="1">
    <w:name w:val="寄信人地址1"/>
    <w:basedOn w:val="865"/>
    <w:uiPriority w:val="0"/>
    <w:qFormat/>
    <w:rPr>
      <w:rFonts w:ascii="Arial" w:hAnsi="Arial" w:eastAsia="宋体" w:cs="宋体"/>
    </w:rPr>
  </w:style>
  <w:style w:type="paragraph" w:styleId="949" w:customStyle="1">
    <w:name w:val="标题 41"/>
    <w:basedOn w:val="865"/>
    <w:next w:val="950"/>
    <w:uiPriority w:val="0"/>
    <w:qFormat/>
    <w:pPr>
      <w:keepLines/>
      <w:keepNext/>
      <w:spacing w:before="280" w:after="290" w:line="376" w:lineRule="auto"/>
      <w:outlineLvl w:val="3"/>
    </w:pPr>
    <w:rPr>
      <w:rFonts w:ascii="Arial" w:hAnsi="Arial" w:eastAsia="黑体" w:cs="Arial"/>
      <w:b/>
      <w:bCs/>
      <w:sz w:val="28"/>
      <w:szCs w:val="28"/>
    </w:rPr>
  </w:style>
  <w:style w:type="paragraph" w:styleId="950" w:customStyle="1">
    <w:name w:val="正文缩进1"/>
    <w:basedOn w:val="865"/>
    <w:uiPriority w:val="0"/>
    <w:qFormat/>
    <w:pPr>
      <w:ind w:firstLine="420"/>
    </w:pPr>
  </w:style>
  <w:style w:type="paragraph" w:styleId="951" w:customStyle="1">
    <w:name w:val="正文文本12"/>
    <w:basedOn w:val="865"/>
    <w:uiPriority w:val="1"/>
    <w:qFormat/>
    <w:pPr>
      <w:ind w:left="120"/>
    </w:pPr>
    <w:rPr>
      <w:rFonts w:ascii="宋体" w:hAnsi="宋体" w:eastAsia="宋体" w:cs="宋体"/>
      <w:sz w:val="21"/>
      <w:szCs w:val="21"/>
      <w:lang w:val="zh-CN" w:eastAsia="zh-CN" w:bidi="zh-CN"/>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865"/>
    <w:link w:val="9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865"/>
    <w:link w:val="955"/>
    <w:uiPriority w:val="0"/>
    <w:qFormat/>
    <w:pPr>
      <w:contextualSpacing/>
      <w:ind w:left="720"/>
      <w:jc w:val="left"/>
      <w:widowControl/>
    </w:pPr>
    <w:rPr>
      <w:rFonts w:ascii="Calibri" w:hAnsi="Calibri" w:eastAsia="宋体" w:cs="Times New Roman"/>
      <w:sz w:val="24"/>
      <w:szCs w:val="24"/>
      <w:lang w:eastAsia="en-US" w:bidi="en-US"/>
    </w:rPr>
  </w:style>
  <w:style w:type="paragraph" w:styleId="957" w:customStyle="1">
    <w:name w:val="Body Text(ch)"/>
    <w:basedOn w:val="865"/>
    <w:next w:val="879"/>
    <w:uiPriority w:val="0"/>
    <w:qFormat/>
    <w:pPr>
      <w:spacing w:after="120"/>
    </w:pPr>
    <w:rPr>
      <w:rFonts w:ascii="宋体" w:hAnsi="Arial"/>
      <w:bCs/>
      <w:iCs/>
      <w:szCs w:val="24"/>
    </w:rPr>
  </w:style>
  <w:style w:type="paragraph" w:styleId="958" w:customStyle="1">
    <w:name w:val="xl27"/>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9" w:customStyle="1">
    <w:name w:val="xl26"/>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0" w:customStyle="1">
    <w:name w:val="Char"/>
    <w:basedOn w:val="865"/>
    <w:uiPriority w:val="0"/>
    <w:qFormat/>
    <w:pPr>
      <w:ind w:firstLine="200"/>
      <w:tabs>
        <w:tab w:val="left" w:pos="360" w:leader="none"/>
      </w:tabs>
    </w:pPr>
    <w:rPr>
      <w:sz w:val="28"/>
      <w:szCs w:val="30"/>
    </w:rPr>
  </w:style>
  <w:style w:type="paragraph" w:styleId="961" w:customStyle="1">
    <w:name w:val=" Char"/>
    <w:basedOn w:val="883"/>
    <w:uiPriority w:val="0"/>
    <w:qFormat/>
    <w:rPr>
      <w:rFonts w:ascii="Tahoma" w:hAnsi="Tahoma"/>
      <w:sz w:val="24"/>
      <w:szCs w:val="24"/>
    </w:rPr>
  </w:style>
  <w:style w:type="paragraph" w:styleId="962" w:customStyle="1">
    <w:name w:val="普通正文"/>
    <w:basedOn w:val="865"/>
    <w:uiPriority w:val="0"/>
    <w:qFormat/>
    <w:pPr>
      <w:ind w:firstLine="480"/>
      <w:jc w:val="left"/>
      <w:spacing w:before="120" w:after="120" w:line="360" w:lineRule="auto"/>
    </w:pPr>
    <w:rPr>
      <w:rFonts w:ascii="Arial" w:hAnsi="Arial"/>
      <w:sz w:val="24"/>
      <w:szCs w:val="24"/>
    </w:rPr>
  </w:style>
  <w:style w:type="paragraph" w:styleId="963" w:customStyle="1">
    <w:name w:val="table_lines"/>
    <w:basedOn w:val="865"/>
    <w:uiPriority w:val="0"/>
    <w:qFormat/>
    <w:pPr>
      <w:jc w:val="left"/>
      <w:widowControl/>
    </w:pPr>
    <w:rPr>
      <w:sz w:val="20"/>
      <w:szCs w:val="20"/>
      <w:lang w:val="de-DE" w:eastAsia="de-DE"/>
    </w:rPr>
  </w:style>
  <w:style w:type="paragraph" w:styleId="9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5" w:customStyle="1">
    <w:name w:val="font7"/>
    <w:basedOn w:val="865"/>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 Char Char Char Char"/>
    <w:basedOn w:val="883"/>
    <w:uiPriority w:val="0"/>
    <w:qFormat/>
    <w:pPr>
      <w:spacing w:line="360" w:lineRule="auto"/>
    </w:pPr>
    <w:rPr>
      <w:rFonts w:ascii="Tahoma" w:hAnsi="Tahoma"/>
      <w:sz w:val="24"/>
      <w:szCs w:val="24"/>
    </w:rPr>
  </w:style>
  <w:style w:type="paragraph" w:styleId="967">
    <w:name w:val="List Paragraph"/>
    <w:basedOn w:val="865"/>
    <w:uiPriority w:val="0"/>
    <w:qFormat/>
    <w:pPr>
      <w:contextualSpacing/>
      <w:ind w:left="720"/>
      <w:jc w:val="left"/>
      <w:widowControl/>
    </w:pPr>
    <w:rPr>
      <w:rFonts w:ascii="Calibri" w:hAnsi="Calibri"/>
      <w:sz w:val="24"/>
      <w:szCs w:val="24"/>
      <w:lang w:eastAsia="en-US" w:bidi="en-US"/>
    </w:rPr>
  </w:style>
  <w:style w:type="paragraph" w:styleId="968" w:customStyle="1">
    <w:name w:val="4"/>
    <w:basedOn w:val="865"/>
    <w:next w:val="902"/>
    <w:uiPriority w:val="0"/>
    <w:qFormat/>
    <w:pPr>
      <w:ind w:firstLine="420"/>
      <w:spacing w:line="360" w:lineRule="auto"/>
    </w:pPr>
    <w:rPr>
      <w:color w:val="ff0000"/>
      <w:sz w:val="24"/>
      <w:szCs w:val="24"/>
    </w:rPr>
  </w:style>
  <w:style w:type="paragraph" w:styleId="969" w:customStyle="1">
    <w:name w:val="普通 (Web)"/>
    <w:basedOn w:val="865"/>
    <w:uiPriority w:val="0"/>
    <w:qFormat/>
    <w:pPr>
      <w:jc w:val="left"/>
      <w:spacing w:before="100" w:beforeAutospacing="1" w:after="100" w:afterAutospacing="1"/>
      <w:widowControl/>
    </w:pPr>
    <w:rPr>
      <w:rFonts w:ascii="宋体" w:hAnsi="宋体"/>
      <w:sz w:val="24"/>
      <w:szCs w:val="24"/>
    </w:rPr>
  </w:style>
  <w:style w:type="paragraph" w:styleId="970" w:customStyle="1">
    <w:name w:val=" Char Char Char Char Char Char Char Char Char Char"/>
    <w:basedOn w:val="865"/>
    <w:uiPriority w:val="0"/>
    <w:qFormat/>
    <w:pPr>
      <w:spacing w:line="360" w:lineRule="auto"/>
    </w:pPr>
    <w:rPr>
      <w:sz w:val="24"/>
      <w:szCs w:val="20"/>
    </w:rPr>
  </w:style>
  <w:style w:type="paragraph" w:styleId="971" w:customStyle="1">
    <w:name w:val="样式1"/>
    <w:basedOn w:val="865"/>
    <w:uiPriority w:val="0"/>
    <w:qFormat/>
    <w:pPr>
      <w:numPr>
        <w:ilvl w:val="0"/>
        <w:numId w:val="3"/>
      </w:numPr>
    </w:pPr>
    <w:rPr>
      <w:rFonts w:ascii="宋体" w:hAnsi="宋体"/>
    </w:rPr>
  </w:style>
  <w:style w:type="paragraph" w:styleId="972" w:customStyle="1">
    <w:name w:val="font6"/>
    <w:basedOn w:val="865"/>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8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865"/>
    <w:next w:val="8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865"/>
    <w:next w:val="865"/>
    <w:uiPriority w:val="0"/>
    <w:qFormat/>
    <w:pPr>
      <w:ind w:firstLine="624"/>
      <w:spacing w:line="590" w:lineRule="atLeast"/>
    </w:pPr>
    <w:rPr>
      <w:rFonts w:ascii="方正黑体_GBK" w:eastAsia="方正黑体_GBK"/>
      <w:sz w:val="32"/>
      <w:szCs w:val="32"/>
    </w:rPr>
  </w:style>
  <w:style w:type="paragraph" w:styleId="976" w:customStyle="1">
    <w:name w:val="xl24"/>
    <w:basedOn w:val="8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7" w:customStyle="1">
    <w:name w:val="xl29"/>
    <w:basedOn w:val="86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8" w:customStyle="1">
    <w:name w:val="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979" w:customStyle="1">
    <w:name w:val="xl28"/>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0" w:customStyle="1">
    <w:name w:val=" 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981" w:customStyle="1">
    <w:name w:val="xl30"/>
    <w:basedOn w:val="865"/>
    <w:uiPriority w:val="0"/>
    <w:qFormat/>
    <w:pPr>
      <w:jc w:val="center"/>
      <w:spacing w:before="100" w:beforeAutospacing="1" w:after="100" w:afterAutospacing="1"/>
      <w:widowControl/>
    </w:pPr>
    <w:rPr>
      <w:rFonts w:ascii="宋体" w:hAnsi="宋体"/>
      <w:b/>
      <w:bCs/>
      <w:sz w:val="36"/>
      <w:szCs w:val="36"/>
    </w:rPr>
  </w:style>
  <w:style w:type="paragraph" w:styleId="982" w:customStyle="1">
    <w:name w:val="Char Char Char Char"/>
    <w:basedOn w:val="883"/>
    <w:uiPriority w:val="0"/>
    <w:qFormat/>
    <w:pPr>
      <w:spacing w:line="360" w:lineRule="auto"/>
    </w:pPr>
    <w:rPr>
      <w:rFonts w:ascii="Tahoma" w:hAnsi="Tahoma"/>
      <w:sz w:val="24"/>
      <w:szCs w:val="24"/>
    </w:rPr>
  </w:style>
  <w:style w:type="paragraph" w:styleId="983" w:customStyle="1">
    <w:name w:val="table_1stline"/>
    <w:basedOn w:val="865"/>
    <w:uiPriority w:val="0"/>
    <w:qFormat/>
    <w:pPr>
      <w:jc w:val="left"/>
      <w:spacing w:before="120"/>
      <w:widowControl/>
    </w:pPr>
    <w:rPr>
      <w:bCs/>
      <w:sz w:val="20"/>
      <w:szCs w:val="20"/>
      <w:lang w:val="de-DE" w:eastAsia="de-DE"/>
    </w:rPr>
  </w:style>
  <w:style w:type="paragraph" w:styleId="984" w:customStyle="1">
    <w:name w:val="font5"/>
    <w:basedOn w:val="865"/>
    <w:uiPriority w:val="0"/>
    <w:qFormat/>
    <w:pPr>
      <w:jc w:val="left"/>
      <w:spacing w:before="100" w:beforeAutospacing="1" w:after="100" w:afterAutospacing="1"/>
      <w:widowControl/>
    </w:pPr>
    <w:rPr>
      <w:rFonts w:hint="eastAsia" w:ascii="宋体" w:hAnsi="宋体"/>
      <w:sz w:val="28"/>
      <w:szCs w:val="28"/>
    </w:rPr>
  </w:style>
  <w:style w:type="paragraph" w:styleId="985" w:customStyle="1">
    <w:name w:val="标题1"/>
    <w:basedOn w:val="865"/>
    <w:next w:val="8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_Style 121"/>
    <w:uiPriority w:val="99"/>
    <w:semiHidden/>
    <w:qFormat/>
    <w:rPr>
      <w:rFonts w:ascii="Times New Roman" w:hAnsi="Times New Roman" w:eastAsia="宋体" w:cs="Times New Roman"/>
      <w:sz w:val="21"/>
      <w:szCs w:val="21"/>
      <w:lang w:val="en-US" w:eastAsia="zh-CN" w:bidi="ar-SA"/>
    </w:rPr>
  </w:style>
  <w:style w:type="paragraph" w:styleId="9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8" w:customStyle="1">
    <w:name w:val="正文文本 211"/>
    <w:basedOn w:val="865"/>
    <w:uiPriority w:val="99"/>
    <w:qFormat/>
    <w:pPr>
      <w:jc w:val="center"/>
    </w:pPr>
    <w:rPr>
      <w:b/>
      <w:bCs/>
      <w:sz w:val="20"/>
      <w:szCs w:val="20"/>
    </w:rPr>
  </w:style>
  <w:style w:type="table" w:styleId="989" w:customStyle="1">
    <w:name w:val="Table Normal"/>
    <w:uiPriority w:val="0"/>
    <w:qFormat/>
    <w:tblPr>
      <w:tblCellMar>
        <w:left w:w="0" w:type="dxa"/>
        <w:top w:w="0" w:type="dxa"/>
        <w:right w:w="0" w:type="dxa"/>
        <w:bottom w:w="0" w:type="dxa"/>
      </w:tblCellMar>
    </w:tblPr>
  </w:style>
  <w:style w:type="paragraph" w:styleId="990" w:customStyle="1">
    <w:name w:val="正文文本1"/>
    <w:basedOn w:val="865"/>
    <w:next w:val="865"/>
    <w:uiPriority w:val="0"/>
    <w:semiHidden/>
    <w:qFormat/>
    <w:rPr>
      <w:rFonts w:ascii="Arial" w:hAnsi="Arial" w:eastAsia="Arial" w:cs="Arial"/>
      <w:sz w:val="21"/>
      <w:szCs w:val="21"/>
      <w:lang w:val="en-US" w:eastAsia="en-US" w:bidi="ar-SA"/>
    </w:rPr>
  </w:style>
  <w:style w:type="paragraph" w:styleId="991" w:customStyle="1">
    <w:name w:val="纯文本1"/>
    <w:basedOn w:val="865"/>
    <w:uiPriority w:val="0"/>
    <w:qFormat/>
    <w:rPr>
      <w:rFonts w:ascii="宋体" w:hAnsi="Courier New" w:cs="Courier New"/>
    </w:rPr>
  </w:style>
  <w:style w:type="table" w:styleId="992" w:customStyle="1">
    <w:name w:val="网格型1"/>
    <w:basedOn w:val="993"/>
    <w:uiPriority w:val="0"/>
    <w:qFormat/>
    <w:pPr>
      <w:jc w:val="both"/>
      <w:widowControl w:val="off"/>
    </w:pPr>
    <w:tblPr/>
  </w:style>
  <w:style w:type="table" w:styleId="993" w:customStyle="1">
    <w:name w:val="普通表格1"/>
    <w:uiPriority w:val="99"/>
    <w:unhideWhenUsed/>
    <w:qFormat/>
    <w:tblPr/>
  </w:style>
  <w:style w:type="character" w:styleId="994" w:customStyle="1">
    <w:name w:val="15"/>
    <w:basedOn w:val="875"/>
    <w:uiPriority w:val="0"/>
    <w:qFormat/>
    <w:rPr>
      <w:rFonts w:hint="default" w:ascii="Times New Roman" w:hAnsi="Times New Roman" w:cs="Times New Roman"/>
    </w:rPr>
  </w:style>
  <w:style w:type="paragraph" w:styleId="995" w:customStyle="1">
    <w:name w:val="正文首行缩进 211"/>
    <w:basedOn w:val="947"/>
    <w:next w:val="865"/>
    <w:uiPriority w:val="0"/>
    <w:qFormat/>
    <w:pPr>
      <w:ind w:left="0" w:firstLine="420"/>
      <w:spacing w:after="0" w:line="360" w:lineRule="auto"/>
    </w:pPr>
    <w:rPr>
      <w:rFonts w:ascii="宋体" w:hAnsi="宋体" w:eastAsia="宋体" w:cs="Times New Roman"/>
      <w:szCs w:val="20"/>
    </w:rPr>
  </w:style>
  <w:style w:type="paragraph" w:styleId="996" w:customStyle="1">
    <w:name w:val="表格内文字"/>
    <w:uiPriority w:val="0"/>
    <w:qFormat/>
    <w:pPr>
      <w:spacing w:line="300" w:lineRule="auto"/>
    </w:pPr>
    <w:rPr>
      <w:rFonts w:ascii="Times New Roman" w:hAnsi="Times New Roman" w:eastAsia="等线" w:cs="Times New Roman"/>
      <w:sz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段艺婷</cp:lastModifiedBy>
  <cp:revision>8</cp:revision>
  <dcterms:created xsi:type="dcterms:W3CDTF">2023-03-16T02:16:00Z</dcterms:created>
  <dcterms:modified xsi:type="dcterms:W3CDTF">2026-06-16T08:28:31Z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3CF01240D8D5424C87DFAA12C45A5527</vt:lpwstr>
  </property>
</Properties>
</file>