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0A083">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rPr>
          <w:rFonts w:hint="eastAsia" w:ascii="宋体" w:hAnsi="宋体" w:cs="宋体"/>
          <w:color w:val="auto"/>
          <w:sz w:val="52"/>
          <w:highlight w:val="none"/>
        </w:rPr>
      </w:pPr>
      <w:bookmarkStart w:id="0" w:name="_GoBack"/>
      <w:bookmarkEnd w:id="0"/>
      <w:r>
        <w:rPr>
          <w:rFonts w:ascii="Arial" w:hAnsi="Arial" w:eastAsia="Arial" w:cs="Arial"/>
          <w:b/>
          <w:color w:val="000000"/>
          <w:sz w:val="44"/>
        </w:rPr>
        <w:t> </w:t>
      </w:r>
    </w:p>
    <w:p w14:paraId="6AC43962">
      <w:pPr>
        <w:numPr>
          <w:ilvl w:val="0"/>
          <w:numId w:val="0"/>
        </w:numPr>
        <w:pBdr>
          <w:top w:val="none" w:color="000000" w:sz="0" w:space="0"/>
          <w:left w:val="none" w:color="000000" w:sz="0" w:space="0"/>
          <w:bottom w:val="none" w:color="000000" w:sz="0" w:space="0"/>
          <w:right w:val="none" w:color="000000" w:sz="0" w:space="0"/>
        </w:pBdr>
        <w:spacing w:before="240" w:after="60"/>
        <w:ind w:right="0"/>
        <w:jc w:val="center"/>
        <w:rPr>
          <w:rFonts w:hint="eastAsia" w:ascii="宋体" w:hAnsi="宋体" w:cs="宋体"/>
          <w:color w:val="auto"/>
          <w:sz w:val="52"/>
          <w:highlight w:val="none"/>
        </w:rPr>
      </w:pPr>
    </w:p>
    <w:p w14:paraId="179C2257">
      <w:pPr>
        <w:numPr>
          <w:ilvl w:val="0"/>
          <w:numId w:val="0"/>
        </w:numPr>
        <w:pBdr>
          <w:top w:val="none" w:color="000000" w:sz="0" w:space="0"/>
          <w:left w:val="none" w:color="000000" w:sz="0" w:space="0"/>
          <w:bottom w:val="none" w:color="000000" w:sz="0" w:space="0"/>
          <w:right w:val="none" w:color="000000" w:sz="0" w:space="0"/>
        </w:pBdr>
        <w:spacing w:before="240" w:after="60"/>
        <w:ind w:right="0"/>
        <w:jc w:val="center"/>
        <w:rPr>
          <w:rFonts w:hint="eastAsia" w:ascii="宋体" w:hAnsi="宋体" w:cs="宋体"/>
          <w:color w:val="auto"/>
          <w:sz w:val="52"/>
          <w:highlight w:val="none"/>
        </w:rPr>
      </w:pPr>
      <w:r>
        <w:rPr>
          <w:rFonts w:hint="eastAsia" w:ascii="宋体" w:hAnsi="宋体" w:cs="宋体"/>
          <w:color w:val="auto"/>
          <w:sz w:val="52"/>
          <w:highlight w:val="none"/>
        </w:rPr>
        <w:t>南京市政府采购合同</w:t>
      </w:r>
    </w:p>
    <w:p w14:paraId="16EE1027">
      <w:pPr>
        <w:ind w:firstLine="315"/>
        <w:rPr>
          <w:rFonts w:hint="eastAsia" w:ascii="宋体" w:hAnsi="宋体" w:cs="宋体"/>
          <w:b/>
          <w:color w:val="auto"/>
          <w:sz w:val="36"/>
          <w:highlight w:val="none"/>
        </w:rPr>
      </w:pPr>
      <w:r>
        <w:rPr>
          <w:rFonts w:hint="eastAsia" w:ascii="宋体" w:hAnsi="宋体" w:cs="宋体"/>
          <w:b/>
          <w:color w:val="auto"/>
          <w:sz w:val="32"/>
          <w:highlight w:val="none"/>
        </w:rPr>
        <w:t xml:space="preserve">            </w:t>
      </w:r>
      <w:r>
        <w:rPr>
          <w:rFonts w:hint="eastAsia" w:ascii="宋体" w:hAnsi="宋体" w:cs="宋体"/>
          <w:color w:val="auto"/>
          <w:sz w:val="32"/>
          <w:highlight w:val="none"/>
        </w:rPr>
        <w:t xml:space="preserve">  </w:t>
      </w:r>
    </w:p>
    <w:p w14:paraId="7363A063">
      <w:pPr>
        <w:ind w:firstLine="1807"/>
        <w:rPr>
          <w:rFonts w:hint="eastAsia" w:ascii="宋体" w:hAnsi="宋体" w:cs="宋体"/>
          <w:b/>
          <w:color w:val="auto"/>
          <w:sz w:val="36"/>
          <w:highlight w:val="none"/>
        </w:rPr>
      </w:pPr>
    </w:p>
    <w:p w14:paraId="2BA69F24">
      <w:pPr>
        <w:ind w:firstLine="1807"/>
        <w:rPr>
          <w:rFonts w:hint="eastAsia" w:ascii="宋体" w:hAnsi="宋体" w:cs="宋体"/>
          <w:b/>
          <w:color w:val="auto"/>
          <w:sz w:val="36"/>
          <w:highlight w:val="none"/>
        </w:rPr>
      </w:pPr>
    </w:p>
    <w:p w14:paraId="366B9497">
      <w:pPr>
        <w:rPr>
          <w:rFonts w:hint="default" w:ascii="Times New Roman" w:hAnsi="Times New Roman" w:cs="Times New Roman"/>
          <w:b/>
          <w:color w:val="auto"/>
          <w:sz w:val="36"/>
          <w:u w:val="single"/>
        </w:rPr>
      </w:pPr>
      <w:r>
        <w:rPr>
          <w:rFonts w:hint="default" w:ascii="Times New Roman" w:hAnsi="Times New Roman" w:cs="Times New Roman"/>
          <w:b/>
          <w:color w:val="auto"/>
          <w:sz w:val="36"/>
        </w:rPr>
        <w:t>合同编号 ：</w:t>
      </w:r>
      <w:r>
        <w:rPr>
          <w:rFonts w:hint="default" w:ascii="Times New Roman" w:hAnsi="Times New Roman" w:cs="Times New Roman"/>
          <w:b/>
          <w:color w:val="auto"/>
          <w:sz w:val="36"/>
          <w:u w:val="single"/>
        </w:rPr>
        <w:t xml:space="preserve">   </w:t>
      </w:r>
    </w:p>
    <w:p w14:paraId="1C2183C2">
      <w:pPr>
        <w:ind w:firstLine="1918"/>
        <w:rPr>
          <w:rFonts w:hint="default" w:ascii="Times New Roman" w:hAnsi="Times New Roman" w:cs="Times New Roman"/>
          <w:b/>
          <w:color w:val="auto"/>
          <w:sz w:val="36"/>
        </w:rPr>
      </w:pPr>
      <w:r>
        <w:rPr>
          <w:rFonts w:hint="default" w:ascii="Times New Roman" w:hAnsi="Times New Roman" w:cs="Times New Roman"/>
          <w:b/>
          <w:color w:val="auto"/>
          <w:sz w:val="36"/>
          <w:u w:val="single"/>
        </w:rPr>
        <w:t xml:space="preserve">                 </w:t>
      </w:r>
    </w:p>
    <w:p w14:paraId="3831D018">
      <w:pPr>
        <w:pBdr>
          <w:top w:val="none" w:color="000000" w:sz="0" w:space="0"/>
          <w:left w:val="none" w:color="000000" w:sz="0" w:space="0"/>
          <w:bottom w:val="none" w:color="000000" w:sz="0" w:space="0"/>
          <w:right w:val="none" w:color="000000" w:sz="0" w:space="0"/>
        </w:pBdr>
        <w:shd w:val="clear" w:color="FFFFFF" w:fill="FFFFFF"/>
        <w:spacing w:before="0" w:after="0" w:line="85" w:lineRule="atLeast"/>
        <w:ind w:right="0"/>
        <w:jc w:val="both"/>
        <w:rPr>
          <w:rFonts w:hint="eastAsia" w:ascii="宋体" w:hAnsi="宋体" w:eastAsia="宋体" w:cs="宋体"/>
          <w:b/>
          <w:bCs/>
          <w:sz w:val="36"/>
          <w:szCs w:val="36"/>
        </w:rPr>
      </w:pPr>
      <w:r>
        <w:rPr>
          <w:rFonts w:hint="default" w:ascii="Times New Roman" w:hAnsi="Times New Roman" w:cs="Times New Roman"/>
          <w:b/>
          <w:color w:val="auto"/>
          <w:sz w:val="36"/>
        </w:rPr>
        <w:t>项目名称 ：</w:t>
      </w:r>
      <w:r>
        <w:rPr>
          <w:rFonts w:hint="eastAsia" w:ascii="宋体" w:hAnsi="宋体" w:eastAsia="宋体" w:cs="宋体"/>
          <w:b/>
          <w:bCs/>
          <w:color w:val="000000"/>
          <w:spacing w:val="8"/>
          <w:sz w:val="36"/>
          <w:szCs w:val="36"/>
          <w:u w:val="none"/>
          <w:lang w:eastAsia="zh-CN"/>
        </w:rPr>
        <w:t>2024年秦淮区行道树冬春补植服务</w:t>
      </w:r>
      <w:r>
        <w:rPr>
          <w:rFonts w:hint="eastAsia" w:ascii="宋体" w:hAnsi="宋体" w:eastAsia="宋体" w:cs="宋体"/>
          <w:b/>
          <w:bCs/>
          <w:color w:val="000000"/>
          <w:spacing w:val="8"/>
          <w:sz w:val="36"/>
          <w:szCs w:val="36"/>
          <w:u w:val="none"/>
        </w:rPr>
        <w:t>项目</w:t>
      </w:r>
    </w:p>
    <w:p w14:paraId="40263F82">
      <w:pPr>
        <w:ind w:firstLine="1918"/>
        <w:rPr>
          <w:rFonts w:hint="default" w:ascii="Times New Roman" w:hAnsi="Times New Roman" w:cs="Times New Roman"/>
          <w:b/>
          <w:bCs/>
          <w:color w:val="auto"/>
          <w:sz w:val="36"/>
          <w:szCs w:val="36"/>
          <w:u w:val="single"/>
        </w:rPr>
      </w:pPr>
      <w:r>
        <w:rPr>
          <w:rFonts w:hint="default" w:ascii="Times New Roman" w:hAnsi="Times New Roman" w:cs="Times New Roman"/>
          <w:b/>
          <w:bCs/>
          <w:color w:val="auto"/>
          <w:sz w:val="36"/>
          <w:szCs w:val="36"/>
          <w:u w:val="single"/>
        </w:rPr>
        <w:t xml:space="preserve">                    </w:t>
      </w:r>
    </w:p>
    <w:p w14:paraId="66246FCB">
      <w:pPr>
        <w:pBdr>
          <w:top w:val="none" w:color="000000" w:sz="0" w:space="0"/>
          <w:left w:val="none" w:color="000000" w:sz="0" w:space="0"/>
          <w:bottom w:val="none" w:color="000000" w:sz="0" w:space="0"/>
          <w:right w:val="none" w:color="000000" w:sz="0" w:space="0"/>
        </w:pBdr>
        <w:shd w:val="clear" w:color="FFFFFF" w:fill="FFFFFF"/>
        <w:spacing w:before="0" w:after="0" w:line="85" w:lineRule="atLeast"/>
        <w:ind w:right="0"/>
        <w:rPr>
          <w:rFonts w:hint="eastAsia" w:ascii="宋体" w:hAnsi="宋体" w:eastAsia="宋体" w:cs="宋体"/>
          <w:b/>
          <w:bCs/>
          <w:sz w:val="36"/>
          <w:szCs w:val="36"/>
        </w:rPr>
      </w:pPr>
      <w:r>
        <w:rPr>
          <w:rFonts w:hint="default" w:ascii="Times New Roman" w:hAnsi="Times New Roman" w:cs="Times New Roman"/>
          <w:b/>
          <w:bCs/>
          <w:color w:val="auto"/>
          <w:sz w:val="36"/>
          <w:szCs w:val="36"/>
        </w:rPr>
        <w:t>使用单位 ：</w:t>
      </w:r>
      <w:r>
        <w:rPr>
          <w:rFonts w:hint="eastAsia" w:ascii="宋体" w:hAnsi="宋体" w:eastAsia="宋体" w:cs="宋体"/>
          <w:b/>
          <w:bCs/>
          <w:color w:val="000000"/>
          <w:spacing w:val="8"/>
          <w:sz w:val="36"/>
          <w:szCs w:val="36"/>
        </w:rPr>
        <w:t>南京市秦淮区市政设施综合养护管理所</w:t>
      </w:r>
    </w:p>
    <w:p w14:paraId="6830F21F">
      <w:pPr>
        <w:ind w:firstLine="1918"/>
        <w:rPr>
          <w:rFonts w:hint="default" w:ascii="Times New Roman" w:hAnsi="Times New Roman" w:cs="Times New Roman"/>
          <w:b/>
          <w:color w:val="auto"/>
          <w:sz w:val="36"/>
          <w:u w:val="single"/>
        </w:rPr>
      </w:pPr>
      <w:r>
        <w:rPr>
          <w:rFonts w:hint="default" w:ascii="Times New Roman" w:hAnsi="Times New Roman" w:cs="Times New Roman"/>
          <w:b/>
          <w:color w:val="auto"/>
          <w:sz w:val="36"/>
          <w:u w:val="single"/>
        </w:rPr>
        <w:t xml:space="preserve">                    </w:t>
      </w:r>
    </w:p>
    <w:p w14:paraId="425F8C99">
      <w:pPr>
        <w:rPr>
          <w:rFonts w:hint="default" w:ascii="Times New Roman" w:hAnsi="Times New Roman" w:cs="Times New Roman"/>
          <w:b/>
          <w:color w:val="auto"/>
          <w:sz w:val="36"/>
        </w:rPr>
      </w:pPr>
      <w:r>
        <w:rPr>
          <w:rFonts w:hint="default" w:ascii="Times New Roman" w:hAnsi="Times New Roman" w:cs="Times New Roman"/>
          <w:b/>
          <w:color w:val="auto"/>
          <w:sz w:val="36"/>
        </w:rPr>
        <w:t>供货单位 ：</w:t>
      </w:r>
      <w:r>
        <w:rPr>
          <w:rFonts w:hint="eastAsia" w:cs="Times New Roman"/>
          <w:b/>
          <w:color w:val="auto"/>
          <w:sz w:val="36"/>
          <w:lang w:eastAsia="zh-CN"/>
        </w:rPr>
        <w:t>南京京固府建筑工程有限公司</w:t>
      </w:r>
      <w:r>
        <w:rPr>
          <w:rFonts w:hint="default" w:ascii="Times New Roman" w:hAnsi="Times New Roman" w:cs="Times New Roman"/>
          <w:b/>
          <w:color w:val="auto"/>
          <w:sz w:val="36"/>
          <w:u w:val="single"/>
        </w:rPr>
        <w:t xml:space="preserve">                    </w:t>
      </w:r>
    </w:p>
    <w:p w14:paraId="65BAA195">
      <w:pPr>
        <w:rPr>
          <w:rFonts w:hint="default" w:ascii="Times New Roman" w:hAnsi="Times New Roman" w:cs="Times New Roman"/>
          <w:b/>
          <w:color w:val="auto"/>
          <w:sz w:val="36"/>
        </w:rPr>
      </w:pPr>
    </w:p>
    <w:p w14:paraId="32F1D0DD">
      <w:pPr>
        <w:rPr>
          <w:rFonts w:hint="default" w:ascii="Times New Roman" w:hAnsi="Times New Roman" w:cs="Times New Roman"/>
          <w:b/>
          <w:color w:val="auto"/>
          <w:sz w:val="36"/>
        </w:rPr>
      </w:pPr>
      <w:r>
        <w:rPr>
          <w:rFonts w:hint="default" w:ascii="Times New Roman" w:hAnsi="Times New Roman" w:cs="Times New Roman"/>
          <w:b/>
          <w:color w:val="auto"/>
          <w:sz w:val="36"/>
        </w:rPr>
        <w:t>签订日期 ：</w:t>
      </w:r>
      <w:r>
        <w:rPr>
          <w:rFonts w:hint="eastAsia" w:cs="Times New Roman"/>
          <w:b/>
          <w:color w:val="auto"/>
          <w:sz w:val="36"/>
          <w:lang w:val="en-US" w:eastAsia="zh-CN"/>
        </w:rPr>
        <w:t>2025年02月05日</w:t>
      </w:r>
      <w:r>
        <w:rPr>
          <w:rFonts w:hint="default" w:ascii="Times New Roman" w:hAnsi="Times New Roman" w:cs="Times New Roman"/>
          <w:b/>
          <w:color w:val="auto"/>
          <w:sz w:val="36"/>
          <w:u w:val="single"/>
        </w:rPr>
        <w:t xml:space="preserve">                    </w:t>
      </w:r>
    </w:p>
    <w:p w14:paraId="2F9725E6">
      <w:pPr>
        <w:ind w:firstLine="1916"/>
        <w:rPr>
          <w:rFonts w:hint="eastAsia" w:ascii="宋体" w:hAnsi="宋体" w:cs="宋体"/>
          <w:b/>
          <w:color w:val="auto"/>
          <w:sz w:val="36"/>
          <w:highlight w:val="none"/>
        </w:rPr>
      </w:pPr>
      <w:r>
        <w:rPr>
          <w:rFonts w:hint="eastAsia" w:ascii="宋体" w:hAnsi="宋体" w:cs="宋体"/>
          <w:b/>
          <w:color w:val="auto"/>
          <w:sz w:val="36"/>
          <w:highlight w:val="none"/>
          <w:u w:val="single"/>
        </w:rPr>
        <w:t xml:space="preserve">                   </w:t>
      </w:r>
    </w:p>
    <w:p w14:paraId="5601A589">
      <w:pPr>
        <w:rPr>
          <w:rFonts w:hint="eastAsia" w:ascii="宋体" w:hAnsi="宋体" w:cs="宋体"/>
          <w:color w:val="auto"/>
          <w:sz w:val="36"/>
          <w:highlight w:val="none"/>
        </w:rPr>
      </w:pPr>
      <w:r>
        <w:rPr>
          <w:rFonts w:hint="eastAsia" w:ascii="宋体" w:hAnsi="宋体" w:cs="宋体"/>
          <w:color w:val="auto"/>
          <w:sz w:val="36"/>
          <w:highlight w:val="none"/>
        </w:rPr>
        <w:t xml:space="preserve">       </w:t>
      </w:r>
    </w:p>
    <w:p w14:paraId="332251BD">
      <w:pPr>
        <w:rPr>
          <w:rFonts w:hint="eastAsia" w:ascii="宋体" w:hAnsi="宋体" w:cs="宋体"/>
          <w:color w:val="auto"/>
          <w:sz w:val="36"/>
          <w:highlight w:val="none"/>
        </w:rPr>
      </w:pPr>
    </w:p>
    <w:p w14:paraId="696BA72A">
      <w:pPr>
        <w:rPr>
          <w:rFonts w:hint="eastAsia" w:ascii="宋体" w:hAnsi="宋体" w:cs="宋体"/>
          <w:color w:val="auto"/>
          <w:sz w:val="36"/>
          <w:highlight w:val="none"/>
        </w:rPr>
      </w:pPr>
    </w:p>
    <w:p w14:paraId="6B0CF362">
      <w:pPr>
        <w:rPr>
          <w:rFonts w:hint="eastAsia" w:ascii="宋体" w:hAnsi="宋体" w:cs="宋体"/>
          <w:color w:val="auto"/>
          <w:sz w:val="36"/>
          <w:highlight w:val="none"/>
        </w:rPr>
      </w:pPr>
    </w:p>
    <w:p w14:paraId="464BAD7B">
      <w:pPr>
        <w:rPr>
          <w:rFonts w:hint="eastAsia" w:ascii="宋体" w:hAnsi="宋体" w:cs="宋体"/>
          <w:color w:val="auto"/>
          <w:sz w:val="36"/>
          <w:highlight w:val="none"/>
        </w:rPr>
      </w:pPr>
    </w:p>
    <w:p w14:paraId="4F868831">
      <w:pPr>
        <w:rPr>
          <w:rFonts w:hint="eastAsia" w:ascii="宋体" w:hAnsi="宋体" w:cs="宋体"/>
          <w:color w:val="auto"/>
          <w:sz w:val="36"/>
          <w:highlight w:val="none"/>
        </w:rPr>
      </w:pPr>
    </w:p>
    <w:p w14:paraId="63BC8D00">
      <w:pPr>
        <w:jc w:val="center"/>
        <w:rPr>
          <w:rFonts w:hint="eastAsia" w:ascii="宋体" w:hAnsi="宋体" w:cs="宋体"/>
          <w:b/>
          <w:color w:val="auto"/>
          <w:sz w:val="36"/>
          <w:highlight w:val="none"/>
        </w:rPr>
      </w:pPr>
      <w:r>
        <w:rPr>
          <w:rFonts w:hint="eastAsia" w:ascii="宋体" w:hAnsi="宋体" w:cs="宋体"/>
          <w:b/>
          <w:color w:val="auto"/>
          <w:sz w:val="36"/>
          <w:highlight w:val="none"/>
        </w:rPr>
        <w:t>南 京 市 财 政 局  监制</w:t>
      </w:r>
    </w:p>
    <w:p w14:paraId="4FCC9CDD">
      <w:pPr>
        <w:spacing w:line="360" w:lineRule="auto"/>
        <w:rPr>
          <w:rFonts w:hint="default" w:ascii="Times New Roman" w:hAnsi="Times New Roman" w:cs="Times New Roman"/>
          <w:color w:val="auto"/>
          <w:szCs w:val="21"/>
          <w:lang w:val="zh-CN"/>
        </w:rPr>
      </w:pPr>
      <w:r>
        <w:rPr>
          <w:rFonts w:hint="eastAsia" w:ascii="宋体" w:hAnsi="宋体" w:cs="宋体"/>
          <w:b/>
          <w:color w:val="auto"/>
          <w:sz w:val="36"/>
          <w:highlight w:val="none"/>
        </w:rPr>
        <w:br w:type="page" w:clear="all"/>
      </w:r>
      <w:r>
        <w:rPr>
          <w:rFonts w:hint="default" w:ascii="Times New Roman" w:hAnsi="Times New Roman" w:cs="Times New Roman"/>
          <w:color w:val="auto"/>
          <w:szCs w:val="21"/>
          <w:lang w:val="zh-CN"/>
        </w:rPr>
        <w:t xml:space="preserve">合同编号： </w:t>
      </w:r>
    </w:p>
    <w:p w14:paraId="6791C595">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lang w:val="zh-CN"/>
        </w:rPr>
        <w:t>政府采购计划号：</w:t>
      </w:r>
    </w:p>
    <w:tbl>
      <w:tblPr>
        <w:tblStyle w:val="30"/>
        <w:tblW w:w="0" w:type="auto"/>
        <w:tblInd w:w="-108" w:type="dxa"/>
        <w:tblLayout w:type="fixed"/>
        <w:tblCellMar>
          <w:top w:w="0" w:type="dxa"/>
          <w:left w:w="0" w:type="dxa"/>
          <w:bottom w:w="0" w:type="dxa"/>
          <w:right w:w="0" w:type="dxa"/>
        </w:tblCellMar>
      </w:tblPr>
      <w:tblGrid>
        <w:gridCol w:w="4643"/>
        <w:gridCol w:w="4643"/>
      </w:tblGrid>
      <w:tr w14:paraId="352E86A7">
        <w:tblPrEx>
          <w:tblCellMar>
            <w:top w:w="0" w:type="dxa"/>
            <w:left w:w="0" w:type="dxa"/>
            <w:bottom w:w="0" w:type="dxa"/>
            <w:right w:w="0" w:type="dxa"/>
          </w:tblCellMar>
        </w:tblPrEx>
        <w:tc>
          <w:tcPr>
            <w:tcW w:w="4643" w:type="dxa"/>
            <w:tcBorders>
              <w:top w:val="nil"/>
              <w:left w:val="nil"/>
              <w:bottom w:val="nil"/>
              <w:right w:val="nil"/>
            </w:tcBorders>
            <w:noWrap w:val="0"/>
          </w:tcPr>
          <w:p w14:paraId="6413584D">
            <w:pPr>
              <w:pBdr>
                <w:top w:val="none" w:color="000000" w:sz="0" w:space="0"/>
                <w:left w:val="none" w:color="000000" w:sz="0" w:space="0"/>
                <w:bottom w:val="none" w:color="000000" w:sz="0" w:space="0"/>
                <w:right w:val="none" w:color="000000" w:sz="0" w:space="0"/>
              </w:pBdr>
              <w:shd w:val="clear" w:color="FFFFFF" w:fill="FFFFFF"/>
              <w:spacing w:before="0" w:after="0" w:line="85" w:lineRule="atLeast"/>
              <w:ind w:right="0"/>
              <w:rPr>
                <w:rFonts w:hint="eastAsia" w:ascii="宋体" w:hAnsi="宋体" w:eastAsia="宋体" w:cs="宋体"/>
                <w:sz w:val="21"/>
                <w:szCs w:val="21"/>
              </w:rPr>
            </w:pPr>
            <w:r>
              <w:rPr>
                <w:rFonts w:hint="default" w:ascii="Times New Roman" w:hAnsi="Times New Roman" w:cs="Times New Roman"/>
                <w:color w:val="auto"/>
                <w:szCs w:val="21"/>
                <w:highlight w:val="none"/>
                <w:lang w:val="zh-CN"/>
              </w:rPr>
              <w:t>采购人（以下称甲方）：</w:t>
            </w:r>
            <w:r>
              <w:rPr>
                <w:rFonts w:hint="eastAsia" w:ascii="宋体" w:hAnsi="宋体" w:eastAsia="宋体" w:cs="宋体"/>
                <w:color w:val="000000"/>
                <w:spacing w:val="8"/>
                <w:sz w:val="21"/>
                <w:szCs w:val="21"/>
              </w:rPr>
              <w:t>南京市秦淮区市政设施综合养护管理所</w:t>
            </w:r>
          </w:p>
          <w:p w14:paraId="170895D1">
            <w:pPr>
              <w:spacing w:line="360" w:lineRule="auto"/>
              <w:jc w:val="left"/>
              <w:rPr>
                <w:rFonts w:hint="default" w:ascii="Times New Roman" w:hAnsi="Times New Roman" w:cs="Times New Roman"/>
                <w:color w:val="auto"/>
                <w:szCs w:val="21"/>
                <w:highlight w:val="none"/>
                <w:lang w:val="zh-CN"/>
              </w:rPr>
            </w:pPr>
          </w:p>
        </w:tc>
        <w:tc>
          <w:tcPr>
            <w:tcW w:w="4643" w:type="dxa"/>
            <w:tcBorders>
              <w:top w:val="nil"/>
              <w:left w:val="nil"/>
              <w:bottom w:val="nil"/>
              <w:right w:val="nil"/>
            </w:tcBorders>
            <w:noWrap w:val="0"/>
          </w:tcPr>
          <w:p w14:paraId="731EA072">
            <w:pPr>
              <w:spacing w:line="360" w:lineRule="auto"/>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投标人（以下称乙方）：</w:t>
            </w:r>
            <w:r>
              <w:rPr>
                <w:rFonts w:hint="eastAsia" w:cs="Times New Roman"/>
                <w:color w:val="auto"/>
                <w:szCs w:val="21"/>
                <w:highlight w:val="none"/>
                <w:lang w:val="zh-CN"/>
              </w:rPr>
              <w:t>南京京固府建筑工程有限公司</w:t>
            </w:r>
          </w:p>
        </w:tc>
      </w:tr>
      <w:tr w14:paraId="6383295B">
        <w:tblPrEx>
          <w:tblCellMar>
            <w:top w:w="0" w:type="dxa"/>
            <w:left w:w="0" w:type="dxa"/>
            <w:bottom w:w="0" w:type="dxa"/>
            <w:right w:w="0" w:type="dxa"/>
          </w:tblCellMar>
        </w:tblPrEx>
        <w:tc>
          <w:tcPr>
            <w:tcW w:w="4643" w:type="dxa"/>
            <w:tcBorders>
              <w:top w:val="nil"/>
              <w:left w:val="nil"/>
              <w:bottom w:val="nil"/>
              <w:right w:val="nil"/>
            </w:tcBorders>
            <w:noWrap w:val="0"/>
          </w:tcPr>
          <w:p w14:paraId="215FC63C">
            <w:pPr>
              <w:pBdr>
                <w:top w:val="none" w:color="000000" w:sz="0" w:space="0"/>
                <w:left w:val="none" w:color="000000" w:sz="0" w:space="0"/>
                <w:bottom w:val="none" w:color="000000" w:sz="0" w:space="0"/>
                <w:right w:val="none" w:color="000000" w:sz="0" w:space="0"/>
              </w:pBdr>
              <w:shd w:val="clear" w:color="FFFFFF" w:fill="FFFFFF"/>
              <w:spacing w:before="0" w:after="0" w:line="85" w:lineRule="atLeast"/>
              <w:ind w:right="0"/>
              <w:rPr>
                <w:rFonts w:hint="eastAsia" w:ascii="宋体" w:hAnsi="宋体" w:eastAsia="宋体" w:cs="宋体"/>
                <w:sz w:val="21"/>
                <w:szCs w:val="21"/>
                <w:highlight w:val="none"/>
              </w:rPr>
            </w:pPr>
            <w:r>
              <w:rPr>
                <w:rFonts w:hint="default" w:ascii="Times New Roman" w:hAnsi="Times New Roman" w:cs="Times New Roman"/>
                <w:color w:val="auto"/>
                <w:szCs w:val="21"/>
                <w:highlight w:val="none"/>
                <w:lang w:val="zh-CN"/>
              </w:rPr>
              <w:t>住所地：</w:t>
            </w:r>
            <w:r>
              <w:rPr>
                <w:rFonts w:hint="eastAsia" w:ascii="宋体" w:hAnsi="宋体" w:eastAsia="宋体" w:cs="宋体"/>
                <w:color w:val="000000"/>
                <w:spacing w:val="8"/>
                <w:sz w:val="21"/>
                <w:szCs w:val="21"/>
                <w:highlight w:val="none"/>
              </w:rPr>
              <w:t>南京市秦淮区御道街33-29号</w:t>
            </w:r>
          </w:p>
          <w:p w14:paraId="702CD10B">
            <w:pPr>
              <w:spacing w:line="360" w:lineRule="auto"/>
              <w:jc w:val="left"/>
              <w:rPr>
                <w:rFonts w:hint="default" w:ascii="Times New Roman" w:hAnsi="Times New Roman" w:cs="Times New Roman"/>
                <w:color w:val="auto"/>
                <w:szCs w:val="21"/>
                <w:highlight w:val="none"/>
              </w:rPr>
            </w:pPr>
          </w:p>
        </w:tc>
        <w:tc>
          <w:tcPr>
            <w:tcW w:w="4643" w:type="dxa"/>
            <w:tcBorders>
              <w:top w:val="nil"/>
              <w:left w:val="nil"/>
              <w:bottom w:val="nil"/>
              <w:right w:val="nil"/>
            </w:tcBorders>
            <w:noWrap w:val="0"/>
          </w:tcPr>
          <w:p w14:paraId="6080B0E2">
            <w:pPr>
              <w:spacing w:line="360" w:lineRule="auto"/>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zh-CN"/>
              </w:rPr>
              <w:t>住所地：</w:t>
            </w:r>
            <w:r>
              <w:rPr>
                <w:rFonts w:hint="eastAsia" w:cs="Times New Roman"/>
                <w:color w:val="auto"/>
                <w:szCs w:val="21"/>
                <w:highlight w:val="none"/>
                <w:lang w:val="zh-CN"/>
              </w:rPr>
              <w:t>南京市秦淮区大光路</w:t>
            </w:r>
            <w:r>
              <w:rPr>
                <w:rFonts w:hint="eastAsia" w:cs="Times New Roman"/>
                <w:color w:val="auto"/>
                <w:szCs w:val="21"/>
                <w:highlight w:val="none"/>
                <w:lang w:val="en-US" w:eastAsia="zh-CN"/>
              </w:rPr>
              <w:t>67号09幢107室</w:t>
            </w:r>
          </w:p>
        </w:tc>
      </w:tr>
    </w:tbl>
    <w:p w14:paraId="6BCE0166">
      <w:pPr>
        <w:spacing w:line="360" w:lineRule="auto"/>
        <w:ind w:firstLine="42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根据《中华人民共和国政府采购法》、《中华人民共和国</w:t>
      </w:r>
      <w:r>
        <w:rPr>
          <w:rFonts w:hint="default" w:ascii="Times New Roman" w:hAnsi="Times New Roman" w:cs="Times New Roman"/>
          <w:color w:val="auto"/>
          <w:szCs w:val="21"/>
          <w:highlight w:val="none"/>
          <w:lang w:val="en-US" w:eastAsia="zh-CN"/>
        </w:rPr>
        <w:t>民法典</w:t>
      </w:r>
      <w:r>
        <w:rPr>
          <w:rFonts w:hint="default" w:ascii="Times New Roman" w:hAnsi="Times New Roman" w:cs="Times New Roman"/>
          <w:color w:val="auto"/>
          <w:szCs w:val="21"/>
          <w:highlight w:val="none"/>
          <w:lang w:val="zh-CN"/>
        </w:rPr>
        <w:t>》等法律法规的规定，甲乙双方按照南京市政府采购网的招标结果签订本合同。</w:t>
      </w:r>
    </w:p>
    <w:p w14:paraId="4730D31E">
      <w:pPr>
        <w:numPr>
          <w:ilvl w:val="0"/>
          <w:numId w:val="1"/>
        </w:numPr>
        <w:spacing w:line="360" w:lineRule="auto"/>
        <w:rPr>
          <w:rFonts w:hint="default" w:ascii="Times New Roman" w:hAnsi="Times New Roman" w:cs="Times New Roman"/>
          <w:color w:val="auto"/>
          <w:szCs w:val="21"/>
          <w:highlight w:val="none"/>
          <w:lang w:val="zh-CN"/>
        </w:rPr>
      </w:pPr>
      <w:r>
        <w:rPr>
          <w:rFonts w:hint="default" w:ascii="Times New Roman" w:hAnsi="Times New Roman" w:cs="Times New Roman"/>
          <w:b/>
          <w:bCs/>
          <w:color w:val="auto"/>
          <w:szCs w:val="21"/>
          <w:highlight w:val="none"/>
          <w:lang w:val="zh-CN"/>
        </w:rPr>
        <w:t>合同标的</w:t>
      </w:r>
      <w:r>
        <w:rPr>
          <w:rFonts w:hint="default" w:ascii="Times New Roman" w:hAnsi="Times New Roman" w:cs="Times New Roman"/>
          <w:color w:val="auto"/>
          <w:szCs w:val="21"/>
          <w:highlight w:val="none"/>
          <w:lang w:val="zh-CN"/>
        </w:rPr>
        <w:t xml:space="preserve">  乙方根据甲方需求提供下列服务：</w:t>
      </w:r>
      <w:r>
        <w:rPr>
          <w:rFonts w:hint="default" w:ascii="Times New Roman" w:hAnsi="Times New Roman" w:cs="Times New Roman"/>
          <w:color w:val="auto"/>
          <w:szCs w:val="21"/>
          <w:highlight w:val="none"/>
          <w:u w:val="single"/>
          <w:lang w:val="zh-CN"/>
        </w:rPr>
        <w:t xml:space="preserve">   </w:t>
      </w:r>
      <w:r>
        <w:rPr>
          <w:rFonts w:hint="eastAsia" w:ascii="宋体" w:hAnsi="宋体" w:eastAsia="宋体" w:cs="宋体"/>
          <w:color w:val="000000"/>
          <w:sz w:val="21"/>
          <w:szCs w:val="21"/>
          <w:u w:val="single"/>
          <w:lang w:eastAsia="zh-CN"/>
        </w:rPr>
        <w:t>2024年秦淮区行道树冬春补植服务</w:t>
      </w:r>
      <w:r>
        <w:rPr>
          <w:rFonts w:hint="eastAsia" w:ascii="宋体" w:hAnsi="宋体" w:eastAsia="宋体" w:cs="宋体"/>
          <w:color w:val="000000"/>
          <w:sz w:val="21"/>
          <w:szCs w:val="21"/>
          <w:u w:val="single"/>
        </w:rPr>
        <w:t>项目</w:t>
      </w:r>
      <w:r>
        <w:rPr>
          <w:rFonts w:hint="default" w:ascii="Times New Roman" w:hAnsi="Times New Roman" w:cs="Times New Roman"/>
          <w:color w:val="auto"/>
          <w:szCs w:val="21"/>
          <w:highlight w:val="none"/>
          <w:u w:val="single"/>
          <w:lang w:val="zh-CN"/>
        </w:rPr>
        <w:t xml:space="preserve">     </w:t>
      </w:r>
      <w:r>
        <w:rPr>
          <w:rFonts w:hint="default" w:ascii="Times New Roman" w:hAnsi="Times New Roman" w:cs="Times New Roman"/>
          <w:color w:val="auto"/>
          <w:szCs w:val="21"/>
          <w:highlight w:val="none"/>
          <w:lang w:val="zh-CN"/>
        </w:rPr>
        <w:t>，详见乙方投标文件。</w:t>
      </w:r>
    </w:p>
    <w:p w14:paraId="46DA6A75">
      <w:pPr>
        <w:numPr>
          <w:ilvl w:val="0"/>
          <w:numId w:val="1"/>
        </w:numPr>
        <w:spacing w:line="360" w:lineRule="auto"/>
        <w:jc w:val="left"/>
        <w:outlineLvl w:val="1"/>
        <w:rPr>
          <w:rFonts w:hint="default" w:ascii="Times New Roman" w:hAnsi="Times New Roman" w:cs="Times New Roman"/>
          <w:color w:val="auto"/>
          <w:szCs w:val="21"/>
          <w:highlight w:val="none"/>
          <w:lang w:val="zh-CN"/>
        </w:rPr>
      </w:pPr>
      <w:r>
        <w:rPr>
          <w:rFonts w:hint="default" w:ascii="Times New Roman" w:hAnsi="Times New Roman" w:cs="Times New Roman"/>
          <w:b/>
          <w:bCs/>
          <w:color w:val="auto"/>
          <w:szCs w:val="21"/>
          <w:highlight w:val="none"/>
          <w:lang w:val="zh-CN"/>
        </w:rPr>
        <w:t>合同价款</w:t>
      </w:r>
      <w:r>
        <w:rPr>
          <w:rFonts w:hint="default" w:ascii="Times New Roman" w:hAnsi="Times New Roman" w:cs="Times New Roman"/>
          <w:color w:val="auto"/>
          <w:szCs w:val="21"/>
          <w:highlight w:val="none"/>
          <w:lang w:val="zh-CN"/>
        </w:rPr>
        <w:t xml:space="preserve">  </w:t>
      </w:r>
    </w:p>
    <w:p w14:paraId="59DE8E74">
      <w:pPr>
        <w:spacing w:line="360" w:lineRule="auto"/>
        <w:ind w:firstLine="420"/>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1、本合同项下价款为_</w:t>
      </w:r>
      <w:r>
        <w:rPr>
          <w:rFonts w:hint="eastAsia" w:cs="Times New Roman"/>
          <w:color w:val="auto"/>
          <w:szCs w:val="21"/>
          <w:highlight w:val="none"/>
          <w:u w:val="single"/>
          <w:lang w:val="zh-CN"/>
        </w:rPr>
        <w:t>陆拾捌万捌仟柒佰元整</w:t>
      </w:r>
      <w:r>
        <w:rPr>
          <w:rFonts w:hint="default" w:ascii="Times New Roman" w:hAnsi="Times New Roman" w:cs="Times New Roman"/>
          <w:color w:val="auto"/>
          <w:szCs w:val="21"/>
          <w:highlight w:val="none"/>
          <w:lang w:val="zh-CN"/>
        </w:rPr>
        <w:t>___（</w:t>
      </w:r>
      <w:r>
        <w:rPr>
          <w:rFonts w:hint="eastAsia" w:cs="Times New Roman"/>
          <w:color w:val="auto"/>
          <w:szCs w:val="21"/>
          <w:highlight w:val="none"/>
          <w:lang w:val="en-US" w:eastAsia="zh-CN"/>
        </w:rPr>
        <w:t>小</w:t>
      </w:r>
      <w:r>
        <w:rPr>
          <w:rFonts w:hint="default" w:ascii="Times New Roman" w:hAnsi="Times New Roman" w:cs="Times New Roman"/>
          <w:color w:val="auto"/>
          <w:szCs w:val="21"/>
          <w:highlight w:val="none"/>
          <w:lang w:val="zh-CN"/>
        </w:rPr>
        <w:t>写</w:t>
      </w:r>
      <w:r>
        <w:rPr>
          <w:rFonts w:hint="eastAsia" w:cs="Times New Roman"/>
          <w:color w:val="auto"/>
          <w:szCs w:val="21"/>
          <w:highlight w:val="none"/>
          <w:lang w:val="zh-CN"/>
        </w:rPr>
        <w:t>：</w:t>
      </w:r>
      <w:r>
        <w:rPr>
          <w:rFonts w:hint="eastAsia" w:cs="Times New Roman"/>
          <w:color w:val="auto"/>
          <w:szCs w:val="21"/>
          <w:highlight w:val="none"/>
          <w:lang w:val="en-US" w:eastAsia="zh-CN"/>
        </w:rPr>
        <w:t>688700</w:t>
      </w:r>
      <w:r>
        <w:rPr>
          <w:rFonts w:hint="default" w:ascii="Times New Roman" w:hAnsi="Times New Roman" w:cs="Times New Roman"/>
          <w:color w:val="auto"/>
          <w:szCs w:val="21"/>
          <w:highlight w:val="none"/>
          <w:lang w:val="zh-CN"/>
        </w:rPr>
        <w:t>）人民币，分项价款在“投标报价表”中有明确规定。</w:t>
      </w:r>
    </w:p>
    <w:p w14:paraId="619F67EB">
      <w:pPr>
        <w:spacing w:line="360" w:lineRule="auto"/>
        <w:ind w:firstLine="420"/>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2、本合同价款是完成本项目所发生的所有含税费用、支付给员工的工资和国家强制缴纳的各种社会保障资金，以及乙方认为需要的其他费用等。</w:t>
      </w:r>
    </w:p>
    <w:p w14:paraId="569919BA">
      <w:pPr>
        <w:keepNext/>
        <w:keepLines/>
        <w:pageBreakBefore w:val="0"/>
        <w:widowControl w:val="0"/>
        <w:spacing w:line="360" w:lineRule="auto"/>
        <w:ind w:firstLine="420"/>
        <w:outlineLvl w:val="9"/>
        <w:rPr>
          <w:rFonts w:hint="default" w:ascii="Times New Roman" w:hAnsi="Times New Roman" w:eastAsia="宋体" w:cs="Times New Roman"/>
          <w:b w:val="0"/>
          <w:color w:val="auto"/>
          <w:sz w:val="21"/>
          <w:szCs w:val="21"/>
          <w:highlight w:val="none"/>
          <w:lang w:val="zh-CN"/>
        </w:rPr>
      </w:pPr>
      <w:r>
        <w:rPr>
          <w:rFonts w:hint="default" w:ascii="Times New Roman" w:hAnsi="Times New Roman" w:eastAsia="宋体" w:cs="Times New Roman"/>
          <w:b w:val="0"/>
          <w:color w:val="auto"/>
          <w:sz w:val="21"/>
          <w:szCs w:val="21"/>
          <w:highlight w:val="none"/>
          <w:lang w:val="zh-CN"/>
        </w:rPr>
        <w:t>3、乙方最终结算费用以甲方审计确认的实际费用为准，最高不得超过其投标报价。</w:t>
      </w:r>
    </w:p>
    <w:p w14:paraId="126927BD">
      <w:pPr>
        <w:spacing w:line="360" w:lineRule="auto"/>
        <w:ind w:firstLine="413"/>
        <w:rPr>
          <w:rFonts w:hint="default" w:ascii="Times New Roman" w:hAnsi="Times New Roman" w:cs="Times New Roman"/>
          <w:color w:val="auto"/>
          <w:szCs w:val="21"/>
          <w:highlight w:val="none"/>
          <w:lang w:val="zh-CN"/>
        </w:rPr>
      </w:pPr>
      <w:r>
        <w:rPr>
          <w:rFonts w:hint="default" w:ascii="Times New Roman" w:hAnsi="Times New Roman" w:cs="Times New Roman"/>
          <w:b/>
          <w:bCs/>
          <w:color w:val="auto"/>
          <w:szCs w:val="21"/>
          <w:highlight w:val="none"/>
          <w:lang w:val="zh-CN"/>
        </w:rPr>
        <w:t>第三条 组成本合同的有关文件</w:t>
      </w:r>
      <w:r>
        <w:rPr>
          <w:rFonts w:hint="default" w:ascii="Times New Roman" w:hAnsi="Times New Roman" w:cs="Times New Roman"/>
          <w:color w:val="auto"/>
          <w:szCs w:val="21"/>
          <w:highlight w:val="none"/>
          <w:lang w:val="zh-CN"/>
        </w:rPr>
        <w:t xml:space="preserve">  下列关于</w:t>
      </w:r>
      <w:r>
        <w:rPr>
          <w:rFonts w:hint="default" w:ascii="Times New Roman" w:hAnsi="Times New Roman" w:cs="Times New Roman"/>
          <w:b/>
          <w:color w:val="auto"/>
          <w:szCs w:val="21"/>
          <w:highlight w:val="none"/>
          <w:u w:val="single"/>
          <w:lang w:val="zh-CN"/>
        </w:rPr>
        <w:t xml:space="preserve">    </w:t>
      </w:r>
      <w:r>
        <w:rPr>
          <w:rFonts w:hint="eastAsia" w:ascii="宋体" w:hAnsi="宋体" w:eastAsia="宋体" w:cs="宋体"/>
          <w:color w:val="000000"/>
          <w:sz w:val="21"/>
          <w:szCs w:val="21"/>
          <w:u w:val="single"/>
          <w:lang w:eastAsia="zh-CN"/>
        </w:rPr>
        <w:t>2024年秦淮区行道树冬春补植服务</w:t>
      </w:r>
      <w:r>
        <w:rPr>
          <w:rFonts w:hint="eastAsia" w:ascii="宋体" w:hAnsi="宋体" w:eastAsia="宋体" w:cs="宋体"/>
          <w:color w:val="000000"/>
          <w:sz w:val="21"/>
          <w:szCs w:val="21"/>
          <w:u w:val="single"/>
        </w:rPr>
        <w:t>项目</w:t>
      </w:r>
      <w:r>
        <w:rPr>
          <w:rFonts w:hint="default" w:ascii="Times New Roman" w:hAnsi="Times New Roman" w:cs="Times New Roman"/>
          <w:b/>
          <w:color w:val="auto"/>
          <w:szCs w:val="21"/>
          <w:highlight w:val="none"/>
          <w:u w:val="single"/>
          <w:lang w:val="zh-CN"/>
        </w:rPr>
        <w:t xml:space="preserve">     </w:t>
      </w:r>
      <w:r>
        <w:rPr>
          <w:rFonts w:hint="default" w:ascii="Times New Roman" w:hAnsi="Times New Roman" w:cs="Times New Roman"/>
          <w:color w:val="auto"/>
          <w:szCs w:val="21"/>
          <w:highlight w:val="none"/>
          <w:u w:val="single"/>
          <w:lang w:val="zh-CN"/>
        </w:rPr>
        <w:t xml:space="preserve"> </w:t>
      </w:r>
      <w:r>
        <w:rPr>
          <w:rFonts w:hint="default" w:ascii="Times New Roman" w:hAnsi="Times New Roman" w:cs="Times New Roman"/>
          <w:color w:val="auto"/>
          <w:szCs w:val="21"/>
          <w:highlight w:val="none"/>
          <w:lang w:val="zh-CN"/>
        </w:rPr>
        <w:t>标的响应文件或与本次采购活动方式相适应的文件及有关附件是本合同不可分割的组成部分，与本合同具有同等法律效力，这些文件包括但不限于：</w:t>
      </w:r>
    </w:p>
    <w:p w14:paraId="631EF070">
      <w:pPr>
        <w:spacing w:line="360" w:lineRule="auto"/>
        <w:ind w:firstLine="420"/>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1、乙方提供的投标文件和投标报价表；</w:t>
      </w:r>
    </w:p>
    <w:p w14:paraId="6C526B4B">
      <w:pPr>
        <w:spacing w:line="360" w:lineRule="auto"/>
        <w:ind w:firstLine="420"/>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2、技术规格响应表；</w:t>
      </w:r>
    </w:p>
    <w:p w14:paraId="5BA5D483">
      <w:pPr>
        <w:spacing w:line="360" w:lineRule="auto"/>
        <w:ind w:firstLine="420"/>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3、投标承诺/服务承诺；</w:t>
      </w:r>
    </w:p>
    <w:p w14:paraId="255F8E0C">
      <w:pPr>
        <w:spacing w:line="360" w:lineRule="auto"/>
        <w:ind w:firstLine="420"/>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4、中标通知书；</w:t>
      </w:r>
    </w:p>
    <w:p w14:paraId="3979516F">
      <w:pPr>
        <w:spacing w:line="360" w:lineRule="auto"/>
        <w:ind w:firstLine="420"/>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5、甲乙双方商定的其他文件等。</w:t>
      </w:r>
    </w:p>
    <w:p w14:paraId="07060894">
      <w:pPr>
        <w:spacing w:line="360" w:lineRule="auto"/>
        <w:ind w:firstLine="420"/>
        <w:jc w:val="left"/>
        <w:outlineLvl w:val="1"/>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第四条 权利保证</w:t>
      </w:r>
    </w:p>
    <w:p w14:paraId="4BCA65A1">
      <w:pPr>
        <w:spacing w:line="360" w:lineRule="auto"/>
        <w:ind w:firstLine="420"/>
        <w:jc w:val="left"/>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zh-CN"/>
        </w:rPr>
        <w:t>乙方应保证甲方在使用该服务任何一部分时不受第三方提出侵犯其专利权、版权、商标权或其他权利的起诉。一旦出现侵权，乙方应承担全部责任。</w:t>
      </w:r>
      <w:r>
        <w:rPr>
          <w:rFonts w:hint="default" w:ascii="Times New Roman" w:hAnsi="Times New Roman" w:cs="Times New Roman"/>
          <w:color w:val="auto"/>
          <w:szCs w:val="21"/>
          <w:highlight w:val="none"/>
          <w:lang w:val="en-US" w:eastAsia="zh-CN"/>
        </w:rPr>
        <w:t>由此给甲方造成损失的，乙方应当向甲方赔偿。</w:t>
      </w:r>
    </w:p>
    <w:p w14:paraId="151D88B9">
      <w:pPr>
        <w:spacing w:line="360" w:lineRule="auto"/>
        <w:ind w:firstLine="420"/>
        <w:jc w:val="left"/>
        <w:outlineLvl w:val="1"/>
        <w:rPr>
          <w:rFonts w:hint="default" w:ascii="Times New Roman" w:hAnsi="Times New Roman" w:eastAsia="宋体" w:cs="Times New Roman"/>
          <w:b/>
          <w:bCs/>
          <w:color w:val="auto"/>
          <w:szCs w:val="21"/>
          <w:highlight w:val="none"/>
          <w:lang w:val="en-US" w:eastAsia="zh-CN"/>
        </w:rPr>
      </w:pPr>
      <w:r>
        <w:rPr>
          <w:rFonts w:hint="default" w:ascii="Times New Roman" w:hAnsi="Times New Roman" w:cs="Times New Roman"/>
          <w:b/>
          <w:bCs/>
          <w:color w:val="auto"/>
          <w:szCs w:val="21"/>
          <w:highlight w:val="none"/>
          <w:lang w:val="zh-CN"/>
        </w:rPr>
        <w:t>第</w:t>
      </w:r>
      <w:r>
        <w:rPr>
          <w:rFonts w:hint="eastAsia" w:ascii="Times New Roman" w:hAnsi="Times New Roman" w:cs="Times New Roman"/>
          <w:b/>
          <w:bCs/>
          <w:color w:val="auto"/>
          <w:szCs w:val="21"/>
          <w:highlight w:val="none"/>
          <w:lang w:val="en-US" w:eastAsia="zh-CN"/>
        </w:rPr>
        <w:t>五</w:t>
      </w:r>
      <w:r>
        <w:rPr>
          <w:rFonts w:hint="default" w:ascii="Times New Roman" w:hAnsi="Times New Roman" w:cs="Times New Roman"/>
          <w:b/>
          <w:bCs/>
          <w:color w:val="auto"/>
          <w:szCs w:val="21"/>
          <w:highlight w:val="none"/>
          <w:lang w:val="zh-CN"/>
        </w:rPr>
        <w:t xml:space="preserve">条 </w:t>
      </w:r>
      <w:r>
        <w:rPr>
          <w:rFonts w:hint="eastAsia" w:ascii="Times New Roman" w:hAnsi="Times New Roman" w:cs="Times New Roman"/>
          <w:b/>
          <w:bCs/>
          <w:color w:val="auto"/>
          <w:szCs w:val="21"/>
          <w:highlight w:val="none"/>
          <w:lang w:val="en-US" w:eastAsia="zh-CN"/>
        </w:rPr>
        <w:t>安全生产</w:t>
      </w:r>
    </w:p>
    <w:p w14:paraId="3E430A1A">
      <w:pPr>
        <w:spacing w:line="360" w:lineRule="auto"/>
        <w:ind w:firstLine="420"/>
        <w:jc w:val="left"/>
        <w:rPr>
          <w:rFonts w:hint="default"/>
          <w:color w:val="auto"/>
          <w:highlight w:val="none"/>
          <w:lang w:val="en-US" w:eastAsia="zh-CN"/>
        </w:rPr>
      </w:pPr>
      <w:r>
        <w:rPr>
          <w:rFonts w:hint="eastAsia" w:ascii="Times New Roman" w:hAnsi="Times New Roman" w:cs="Times New Roman" w:eastAsiaTheme="minorEastAsia"/>
          <w:color w:val="auto"/>
          <w:sz w:val="21"/>
          <w:szCs w:val="21"/>
          <w:highlight w:val="none"/>
          <w:lang w:val="en-US" w:eastAsia="zh-CN"/>
        </w:rPr>
        <w:t>乙方</w:t>
      </w:r>
      <w:r>
        <w:rPr>
          <w:rFonts w:hint="default" w:ascii="Times New Roman" w:hAnsi="Times New Roman" w:cs="Times New Roman" w:eastAsiaTheme="minorEastAsia"/>
          <w:color w:val="auto"/>
          <w:sz w:val="21"/>
          <w:szCs w:val="21"/>
          <w:highlight w:val="none"/>
        </w:rPr>
        <w:t>需针对本项目制定安全管理制度，建立安全管理体系，报</w:t>
      </w:r>
      <w:r>
        <w:rPr>
          <w:rFonts w:hint="eastAsia" w:ascii="Times New Roman" w:hAnsi="Times New Roman" w:cs="Times New Roman" w:eastAsiaTheme="minorEastAsia"/>
          <w:color w:val="auto"/>
          <w:sz w:val="21"/>
          <w:szCs w:val="21"/>
          <w:highlight w:val="none"/>
          <w:lang w:val="en-US" w:eastAsia="zh-CN"/>
        </w:rPr>
        <w:t>甲方</w:t>
      </w:r>
      <w:r>
        <w:rPr>
          <w:rFonts w:hint="default" w:ascii="Times New Roman" w:hAnsi="Times New Roman" w:cs="Times New Roman" w:eastAsiaTheme="minorEastAsia"/>
          <w:color w:val="auto"/>
          <w:sz w:val="21"/>
          <w:szCs w:val="21"/>
          <w:highlight w:val="none"/>
        </w:rPr>
        <w:t>备案并严格落实。同时</w:t>
      </w:r>
      <w:r>
        <w:rPr>
          <w:rFonts w:hint="eastAsia" w:ascii="Times New Roman" w:hAnsi="Times New Roman" w:cs="Times New Roman" w:eastAsiaTheme="minorEastAsia"/>
          <w:color w:val="auto"/>
          <w:sz w:val="21"/>
          <w:szCs w:val="21"/>
          <w:highlight w:val="none"/>
          <w:lang w:val="en-US" w:eastAsia="zh-CN"/>
        </w:rPr>
        <w:t>乙方</w:t>
      </w:r>
      <w:r>
        <w:rPr>
          <w:rFonts w:hint="default" w:ascii="Times New Roman" w:hAnsi="Times New Roman" w:cs="Times New Roman" w:eastAsiaTheme="minorEastAsia"/>
          <w:color w:val="auto"/>
          <w:sz w:val="21"/>
          <w:szCs w:val="21"/>
          <w:highlight w:val="none"/>
        </w:rPr>
        <w:t>需对</w:t>
      </w:r>
      <w:r>
        <w:rPr>
          <w:rFonts w:hint="eastAsia" w:ascii="Times New Roman" w:hAnsi="Times New Roman" w:cs="Times New Roman" w:eastAsiaTheme="minorEastAsia"/>
          <w:color w:val="auto"/>
          <w:sz w:val="21"/>
          <w:szCs w:val="21"/>
          <w:highlight w:val="none"/>
          <w:lang w:val="en-US" w:eastAsia="zh-CN"/>
        </w:rPr>
        <w:t>项目</w:t>
      </w:r>
      <w:r>
        <w:rPr>
          <w:rFonts w:hint="default" w:ascii="Times New Roman" w:hAnsi="Times New Roman" w:cs="Times New Roman" w:eastAsiaTheme="minorEastAsia"/>
          <w:color w:val="auto"/>
          <w:sz w:val="21"/>
          <w:szCs w:val="21"/>
          <w:highlight w:val="none"/>
        </w:rPr>
        <w:t>人员开展岗前安全培训，提出具体安全要求，杜绝事故隐患，根据</w:t>
      </w:r>
      <w:r>
        <w:rPr>
          <w:rFonts w:hint="eastAsia" w:ascii="Times New Roman" w:hAnsi="Times New Roman" w:cs="Times New Roman" w:eastAsiaTheme="minorEastAsia"/>
          <w:color w:val="auto"/>
          <w:sz w:val="21"/>
          <w:szCs w:val="21"/>
          <w:highlight w:val="none"/>
          <w:lang w:val="en-US" w:eastAsia="zh-CN"/>
        </w:rPr>
        <w:t>甲方</w:t>
      </w:r>
      <w:r>
        <w:rPr>
          <w:rFonts w:hint="default" w:ascii="Times New Roman" w:hAnsi="Times New Roman" w:cs="Times New Roman" w:eastAsiaTheme="minorEastAsia"/>
          <w:color w:val="auto"/>
          <w:sz w:val="21"/>
          <w:szCs w:val="21"/>
          <w:highlight w:val="none"/>
        </w:rPr>
        <w:t>要求定期上报安全培训和落实情况。如发生因</w:t>
      </w:r>
      <w:r>
        <w:rPr>
          <w:rFonts w:hint="eastAsia" w:ascii="Times New Roman" w:hAnsi="Times New Roman" w:cs="Times New Roman" w:eastAsiaTheme="minorEastAsia"/>
          <w:color w:val="auto"/>
          <w:sz w:val="21"/>
          <w:szCs w:val="21"/>
          <w:highlight w:val="none"/>
          <w:lang w:val="en-US" w:eastAsia="zh-CN"/>
        </w:rPr>
        <w:t>乙方</w:t>
      </w:r>
      <w:r>
        <w:rPr>
          <w:rFonts w:hint="default" w:ascii="Times New Roman" w:hAnsi="Times New Roman" w:cs="Times New Roman" w:eastAsiaTheme="minorEastAsia"/>
          <w:color w:val="auto"/>
          <w:sz w:val="21"/>
          <w:szCs w:val="21"/>
          <w:highlight w:val="none"/>
        </w:rPr>
        <w:t>安全措施不力造成的事故责任或其他工作失误，所产生的一切责任由</w:t>
      </w:r>
      <w:r>
        <w:rPr>
          <w:rFonts w:hint="eastAsia" w:ascii="Times New Roman" w:hAnsi="Times New Roman" w:cs="Times New Roman" w:eastAsiaTheme="minorEastAsia"/>
          <w:color w:val="auto"/>
          <w:sz w:val="21"/>
          <w:szCs w:val="21"/>
          <w:highlight w:val="none"/>
          <w:lang w:val="en-US" w:eastAsia="zh-CN"/>
        </w:rPr>
        <w:t>乙方</w:t>
      </w:r>
      <w:r>
        <w:rPr>
          <w:rFonts w:hint="default" w:ascii="Times New Roman" w:hAnsi="Times New Roman" w:cs="Times New Roman" w:eastAsiaTheme="minorEastAsia"/>
          <w:color w:val="auto"/>
          <w:sz w:val="21"/>
          <w:szCs w:val="21"/>
          <w:highlight w:val="none"/>
        </w:rPr>
        <w:t>承担。</w:t>
      </w:r>
    </w:p>
    <w:p w14:paraId="2E08C21F">
      <w:pPr>
        <w:spacing w:line="360" w:lineRule="auto"/>
        <w:ind w:firstLine="420"/>
        <w:jc w:val="left"/>
        <w:outlineLvl w:val="1"/>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第</w:t>
      </w:r>
      <w:r>
        <w:rPr>
          <w:rFonts w:hint="eastAsia" w:ascii="Times New Roman" w:hAnsi="Times New Roman" w:cs="Times New Roman"/>
          <w:b/>
          <w:bCs/>
          <w:color w:val="auto"/>
          <w:szCs w:val="21"/>
          <w:highlight w:val="none"/>
          <w:lang w:val="en-US" w:eastAsia="zh-CN"/>
        </w:rPr>
        <w:t>六</w:t>
      </w:r>
      <w:r>
        <w:rPr>
          <w:rFonts w:hint="default" w:ascii="Times New Roman" w:hAnsi="Times New Roman" w:cs="Times New Roman"/>
          <w:b/>
          <w:bCs/>
          <w:color w:val="auto"/>
          <w:szCs w:val="21"/>
          <w:highlight w:val="none"/>
          <w:lang w:val="zh-CN"/>
        </w:rPr>
        <w:t>条</w:t>
      </w:r>
      <w:r>
        <w:rPr>
          <w:rFonts w:hint="default" w:ascii="Times New Roman" w:hAnsi="Times New Roman" w:cs="Times New Roman"/>
          <w:b/>
          <w:bCs/>
          <w:color w:val="auto"/>
          <w:szCs w:val="21"/>
          <w:highlight w:val="none"/>
        </w:rPr>
        <w:t xml:space="preserve"> </w:t>
      </w:r>
      <w:r>
        <w:rPr>
          <w:rFonts w:hint="eastAsia" w:cs="Times New Roman"/>
          <w:b/>
          <w:bCs/>
          <w:color w:val="auto"/>
          <w:szCs w:val="21"/>
          <w:highlight w:val="none"/>
          <w:lang w:val="zh-CN"/>
        </w:rPr>
        <w:t>合同履行期限</w:t>
      </w:r>
      <w:r>
        <w:rPr>
          <w:rFonts w:hint="default" w:ascii="Times New Roman" w:hAnsi="Times New Roman" w:cs="Times New Roman"/>
          <w:b/>
          <w:bCs/>
          <w:color w:val="auto"/>
          <w:szCs w:val="21"/>
          <w:highlight w:val="none"/>
          <w:lang w:val="zh-CN"/>
        </w:rPr>
        <w:t>及质量保证</w:t>
      </w:r>
    </w:p>
    <w:p w14:paraId="4DB0EDFB">
      <w:pPr>
        <w:spacing w:line="360" w:lineRule="auto"/>
        <w:ind w:firstLine="420"/>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乙方提供的服务必须全部达到竞争性磋商文件规定的各项要求，国家或行业有规定的，还要符合相应规定。</w:t>
      </w:r>
    </w:p>
    <w:p w14:paraId="036A19B5">
      <w:pPr>
        <w:spacing w:line="360" w:lineRule="auto"/>
        <w:ind w:firstLine="420"/>
        <w:jc w:val="left"/>
        <w:outlineLvl w:val="1"/>
        <w:rPr>
          <w:rFonts w:hint="default" w:ascii="Times New Roman" w:hAnsi="Times New Roman" w:cs="Times New Roman"/>
          <w:color w:val="auto"/>
          <w:szCs w:val="21"/>
          <w:highlight w:val="none"/>
          <w:lang w:val="zh-CN"/>
        </w:rPr>
      </w:pPr>
      <w:r>
        <w:rPr>
          <w:rFonts w:hint="default" w:ascii="Times New Roman" w:hAnsi="Times New Roman" w:cs="Times New Roman"/>
          <w:b/>
          <w:bCs/>
          <w:color w:val="auto"/>
          <w:szCs w:val="21"/>
          <w:highlight w:val="none"/>
          <w:lang w:val="zh-CN"/>
        </w:rPr>
        <w:t>第</w:t>
      </w:r>
      <w:r>
        <w:rPr>
          <w:rFonts w:hint="eastAsia" w:ascii="Times New Roman" w:hAnsi="Times New Roman" w:cs="Times New Roman"/>
          <w:b/>
          <w:bCs/>
          <w:color w:val="auto"/>
          <w:szCs w:val="21"/>
          <w:highlight w:val="none"/>
          <w:lang w:val="en-US" w:eastAsia="zh-CN"/>
        </w:rPr>
        <w:t>七</w:t>
      </w:r>
      <w:r>
        <w:rPr>
          <w:rFonts w:hint="default" w:ascii="Times New Roman" w:hAnsi="Times New Roman" w:cs="Times New Roman"/>
          <w:b/>
          <w:bCs/>
          <w:color w:val="auto"/>
          <w:szCs w:val="21"/>
          <w:highlight w:val="none"/>
          <w:lang w:val="zh-CN"/>
        </w:rPr>
        <w:t>条</w:t>
      </w:r>
      <w:r>
        <w:rPr>
          <w:rFonts w:hint="default" w:ascii="Times New Roman" w:hAnsi="Times New Roman" w:cs="Times New Roman"/>
          <w:b/>
          <w:bCs/>
          <w:color w:val="auto"/>
          <w:szCs w:val="21"/>
          <w:highlight w:val="none"/>
        </w:rPr>
        <w:t xml:space="preserve"> </w:t>
      </w:r>
      <w:r>
        <w:rPr>
          <w:rFonts w:hint="default" w:ascii="Times New Roman" w:hAnsi="Times New Roman" w:cs="Times New Roman"/>
          <w:b/>
          <w:bCs/>
          <w:color w:val="auto"/>
          <w:szCs w:val="21"/>
          <w:highlight w:val="none"/>
          <w:lang w:val="zh-CN"/>
        </w:rPr>
        <w:t>合同</w:t>
      </w:r>
      <w:r>
        <w:rPr>
          <w:rFonts w:hint="default" w:ascii="Times New Roman" w:hAnsi="Times New Roman" w:cs="Times New Roman"/>
          <w:b/>
          <w:color w:val="auto"/>
          <w:szCs w:val="21"/>
          <w:highlight w:val="none"/>
          <w:lang w:val="zh-CN"/>
        </w:rPr>
        <w:t>款支付</w:t>
      </w:r>
    </w:p>
    <w:p w14:paraId="6173C842">
      <w:pPr>
        <w:spacing w:line="360" w:lineRule="auto"/>
        <w:ind w:firstLine="420"/>
        <w:jc w:val="left"/>
        <w:outlineLvl w:val="2"/>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1、本合同项下所有款项均以人民币支付。</w:t>
      </w:r>
    </w:p>
    <w:p w14:paraId="216AD2C6">
      <w:pPr>
        <w:spacing w:line="360" w:lineRule="auto"/>
        <w:ind w:firstLine="420"/>
        <w:jc w:val="left"/>
        <w:rPr>
          <w:rFonts w:hint="default" w:ascii="Times New Roman" w:hAnsi="Times New Roman" w:cs="Times New Roman"/>
          <w:color w:val="auto"/>
          <w:szCs w:val="21"/>
          <w:lang w:val="zh-CN"/>
        </w:rPr>
      </w:pPr>
      <w:r>
        <w:rPr>
          <w:rFonts w:hint="default" w:ascii="Times New Roman" w:hAnsi="Times New Roman" w:cs="Times New Roman"/>
          <w:color w:val="auto"/>
          <w:szCs w:val="21"/>
          <w:highlight w:val="none"/>
          <w:lang w:val="zh-CN"/>
        </w:rPr>
        <w:t>2、本合同项下的采购资金由甲方自行支付，每次付款前乙方应向甲方开具等额增值税发票，否则甲方</w:t>
      </w:r>
      <w:r>
        <w:rPr>
          <w:rFonts w:hint="default" w:ascii="Times New Roman" w:hAnsi="Times New Roman" w:cs="Times New Roman"/>
          <w:color w:val="auto"/>
          <w:szCs w:val="21"/>
          <w:lang w:val="zh-CN"/>
        </w:rPr>
        <w:t>有权延迟付款。</w:t>
      </w:r>
    </w:p>
    <w:p w14:paraId="0D7B1922">
      <w:pPr>
        <w:spacing w:line="360" w:lineRule="auto"/>
        <w:ind w:firstLine="420"/>
        <w:jc w:val="left"/>
        <w:outlineLvl w:val="2"/>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3、付款条件：</w:t>
      </w:r>
    </w:p>
    <w:p w14:paraId="36C93D5F">
      <w:pPr>
        <w:spacing w:line="360" w:lineRule="auto"/>
        <w:ind w:firstLine="420"/>
        <w:jc w:val="left"/>
        <w:rPr>
          <w:rFonts w:hint="default" w:ascii="Times New Roman" w:hAnsi="Times New Roman" w:cs="Times New Roman"/>
          <w:color w:val="auto"/>
          <w:szCs w:val="21"/>
          <w:highlight w:val="none"/>
          <w:lang w:val="zh-CN"/>
        </w:rPr>
      </w:pPr>
      <w:r>
        <w:rPr>
          <w:rFonts w:hint="eastAsia" w:cs="Times New Roman"/>
          <w:color w:val="auto"/>
          <w:szCs w:val="21"/>
          <w:highlight w:val="none"/>
          <w:lang w:val="zh-CN"/>
        </w:rPr>
        <w:t>（</w:t>
      </w:r>
      <w:r>
        <w:rPr>
          <w:rFonts w:hint="eastAsia" w:cs="Times New Roman"/>
          <w:color w:val="auto"/>
          <w:szCs w:val="21"/>
          <w:highlight w:val="none"/>
          <w:lang w:val="en-US" w:eastAsia="zh-CN"/>
        </w:rPr>
        <w:t>1</w:t>
      </w:r>
      <w:r>
        <w:rPr>
          <w:rFonts w:hint="eastAsia" w:cs="Times New Roman"/>
          <w:color w:val="auto"/>
          <w:szCs w:val="21"/>
          <w:highlight w:val="none"/>
          <w:lang w:val="zh-CN"/>
        </w:rPr>
        <w:t>）</w:t>
      </w:r>
      <w:r>
        <w:rPr>
          <w:rFonts w:hint="default" w:ascii="Times New Roman" w:hAnsi="Times New Roman" w:cs="Times New Roman"/>
          <w:color w:val="auto"/>
          <w:szCs w:val="21"/>
          <w:highlight w:val="none"/>
          <w:lang w:val="zh-CN"/>
        </w:rPr>
        <w:t>合同签订后一周内，采购人支付合同款的30%</w:t>
      </w:r>
      <w:r>
        <w:rPr>
          <w:rFonts w:hint="eastAsia" w:cs="Times New Roman"/>
          <w:color w:val="auto"/>
          <w:szCs w:val="21"/>
          <w:highlight w:val="none"/>
          <w:lang w:val="zh-CN"/>
        </w:rPr>
        <w:t>；</w:t>
      </w:r>
    </w:p>
    <w:p w14:paraId="1FBC8FC5">
      <w:pPr>
        <w:spacing w:line="360" w:lineRule="auto"/>
        <w:ind w:firstLine="420"/>
        <w:jc w:val="left"/>
        <w:rPr>
          <w:rFonts w:hint="eastAsia" w:cs="Times New Roman"/>
          <w:color w:val="auto"/>
          <w:szCs w:val="21"/>
          <w:highlight w:val="none"/>
          <w:lang w:val="zh-CN"/>
        </w:rPr>
      </w:pPr>
      <w:r>
        <w:rPr>
          <w:rFonts w:hint="eastAsia" w:cs="Times New Roman"/>
          <w:color w:val="auto"/>
          <w:szCs w:val="21"/>
          <w:highlight w:val="none"/>
          <w:lang w:val="zh-CN"/>
        </w:rPr>
        <w:t>（</w:t>
      </w:r>
      <w:r>
        <w:rPr>
          <w:rFonts w:hint="eastAsia" w:cs="Times New Roman"/>
          <w:color w:val="auto"/>
          <w:szCs w:val="21"/>
          <w:highlight w:val="none"/>
          <w:lang w:val="en-US" w:eastAsia="zh-CN"/>
        </w:rPr>
        <w:t>2</w:t>
      </w:r>
      <w:r>
        <w:rPr>
          <w:rFonts w:hint="eastAsia" w:cs="Times New Roman"/>
          <w:color w:val="auto"/>
          <w:szCs w:val="21"/>
          <w:highlight w:val="none"/>
          <w:lang w:val="zh-CN"/>
        </w:rPr>
        <w:t>）</w:t>
      </w:r>
      <w:r>
        <w:rPr>
          <w:rFonts w:hint="eastAsia" w:cs="Times New Roman"/>
          <w:color w:val="auto"/>
          <w:szCs w:val="21"/>
          <w:highlight w:val="none"/>
          <w:lang w:val="en-US" w:eastAsia="zh-CN"/>
        </w:rPr>
        <w:t>项目</w:t>
      </w:r>
      <w:r>
        <w:rPr>
          <w:rFonts w:hint="default" w:ascii="Times New Roman" w:hAnsi="Times New Roman" w:cs="Times New Roman"/>
          <w:color w:val="auto"/>
          <w:szCs w:val="21"/>
          <w:highlight w:val="none"/>
          <w:lang w:val="zh-CN"/>
        </w:rPr>
        <w:t>完成</w:t>
      </w:r>
      <w:r>
        <w:rPr>
          <w:rFonts w:hint="eastAsia" w:cs="Times New Roman"/>
          <w:color w:val="auto"/>
          <w:szCs w:val="21"/>
          <w:highlight w:val="none"/>
          <w:lang w:val="en-US" w:eastAsia="zh-CN"/>
        </w:rPr>
        <w:t>且</w:t>
      </w:r>
      <w:r>
        <w:rPr>
          <w:rFonts w:hint="default" w:ascii="Times New Roman" w:hAnsi="Times New Roman" w:cs="Times New Roman"/>
          <w:color w:val="auto"/>
          <w:szCs w:val="21"/>
          <w:highlight w:val="none"/>
          <w:lang w:val="zh-CN"/>
        </w:rPr>
        <w:t>验收合格</w:t>
      </w:r>
      <w:r>
        <w:rPr>
          <w:rFonts w:hint="eastAsia" w:cs="Times New Roman"/>
          <w:color w:val="auto"/>
          <w:szCs w:val="21"/>
          <w:highlight w:val="none"/>
          <w:lang w:val="en-US" w:eastAsia="zh-CN"/>
        </w:rPr>
        <w:t>后</w:t>
      </w:r>
      <w:r>
        <w:rPr>
          <w:rFonts w:hint="default" w:ascii="Times New Roman" w:hAnsi="Times New Roman" w:cs="Times New Roman"/>
          <w:color w:val="auto"/>
          <w:szCs w:val="21"/>
          <w:highlight w:val="none"/>
          <w:lang w:val="zh-CN"/>
        </w:rPr>
        <w:t>付至合同</w:t>
      </w:r>
      <w:r>
        <w:rPr>
          <w:rFonts w:hint="eastAsia" w:cs="Times New Roman"/>
          <w:color w:val="auto"/>
          <w:szCs w:val="21"/>
          <w:highlight w:val="none"/>
          <w:lang w:val="en-US" w:eastAsia="zh-CN"/>
        </w:rPr>
        <w:t>款的8</w:t>
      </w:r>
      <w:r>
        <w:rPr>
          <w:rFonts w:hint="default" w:ascii="Times New Roman" w:hAnsi="Times New Roman" w:cs="Times New Roman"/>
          <w:color w:val="auto"/>
          <w:szCs w:val="21"/>
          <w:highlight w:val="none"/>
          <w:lang w:val="zh-CN"/>
        </w:rPr>
        <w:t>0%</w:t>
      </w:r>
      <w:r>
        <w:rPr>
          <w:rFonts w:hint="eastAsia" w:cs="Times New Roman"/>
          <w:color w:val="auto"/>
          <w:szCs w:val="21"/>
          <w:highlight w:val="none"/>
          <w:lang w:val="zh-CN"/>
        </w:rPr>
        <w:t>；</w:t>
      </w:r>
    </w:p>
    <w:p w14:paraId="6E6D5045">
      <w:pPr>
        <w:spacing w:line="360" w:lineRule="auto"/>
        <w:ind w:firstLine="420"/>
        <w:jc w:val="left"/>
        <w:rPr>
          <w:rFonts w:hint="eastAsia" w:cs="Times New Roman"/>
          <w:color w:val="auto"/>
          <w:szCs w:val="21"/>
          <w:highlight w:val="none"/>
          <w:lang w:val="zh-CN"/>
        </w:rPr>
      </w:pPr>
      <w:r>
        <w:rPr>
          <w:rFonts w:hint="eastAsia" w:cs="Times New Roman"/>
          <w:color w:val="auto"/>
          <w:szCs w:val="21"/>
          <w:highlight w:val="none"/>
          <w:lang w:val="zh-CN"/>
        </w:rPr>
        <w:t>（</w:t>
      </w:r>
      <w:r>
        <w:rPr>
          <w:rFonts w:hint="eastAsia" w:cs="Times New Roman"/>
          <w:color w:val="auto"/>
          <w:szCs w:val="21"/>
          <w:highlight w:val="none"/>
          <w:lang w:val="en-US" w:eastAsia="zh-CN"/>
        </w:rPr>
        <w:t>3</w:t>
      </w:r>
      <w:r>
        <w:rPr>
          <w:rFonts w:hint="eastAsia" w:cs="Times New Roman"/>
          <w:color w:val="auto"/>
          <w:szCs w:val="21"/>
          <w:highlight w:val="none"/>
          <w:lang w:val="zh-CN"/>
        </w:rPr>
        <w:t>）</w:t>
      </w:r>
      <w:r>
        <w:rPr>
          <w:rFonts w:hint="eastAsia" w:cs="Times New Roman"/>
          <w:color w:val="auto"/>
          <w:szCs w:val="21"/>
          <w:highlight w:val="none"/>
          <w:lang w:val="en-US" w:eastAsia="zh-CN"/>
        </w:rPr>
        <w:t>验收合格后2年内，继续做好树木浇水、施肥、病虫害防治、防汛防台、扫雪防冻期间树木倒伏处置和应急抢险等日常养护工作，苗木</w:t>
      </w:r>
      <w:r>
        <w:rPr>
          <w:rFonts w:hint="default" w:cs="Times New Roman"/>
          <w:color w:val="auto"/>
          <w:szCs w:val="21"/>
          <w:highlight w:val="none"/>
          <w:lang w:val="zh-CN" w:eastAsia="zh-CN"/>
        </w:rPr>
        <w:t>成活率达到</w:t>
      </w:r>
      <w:r>
        <w:rPr>
          <w:rFonts w:hint="eastAsia" w:cs="Times New Roman"/>
          <w:color w:val="auto"/>
          <w:szCs w:val="21"/>
          <w:highlight w:val="none"/>
          <w:lang w:val="en-US" w:eastAsia="zh-CN"/>
        </w:rPr>
        <w:t>100</w:t>
      </w:r>
      <w:r>
        <w:rPr>
          <w:rFonts w:hint="default" w:ascii="Times New Roman" w:hAnsi="Times New Roman" w:cs="Times New Roman"/>
          <w:color w:val="auto"/>
          <w:szCs w:val="21"/>
          <w:highlight w:val="none"/>
          <w:lang w:val="zh-CN"/>
        </w:rPr>
        <w:t>%</w:t>
      </w:r>
      <w:r>
        <w:rPr>
          <w:rFonts w:hint="eastAsia" w:cs="Times New Roman"/>
          <w:color w:val="auto"/>
          <w:szCs w:val="21"/>
          <w:highlight w:val="none"/>
          <w:lang w:val="zh-CN"/>
        </w:rPr>
        <w:t>，</w:t>
      </w:r>
      <w:r>
        <w:rPr>
          <w:rFonts w:hint="eastAsia" w:cs="Times New Roman"/>
          <w:color w:val="auto"/>
          <w:szCs w:val="21"/>
          <w:highlight w:val="none"/>
          <w:lang w:val="en-US" w:eastAsia="zh-CN"/>
        </w:rPr>
        <w:t>按照</w:t>
      </w:r>
      <w:r>
        <w:rPr>
          <w:rFonts w:hint="default" w:ascii="Times New Roman" w:hAnsi="Times New Roman" w:cs="Times New Roman"/>
          <w:color w:val="auto"/>
          <w:szCs w:val="21"/>
          <w:highlight w:val="none"/>
          <w:lang w:val="zh-CN"/>
        </w:rPr>
        <w:t>审计价</w:t>
      </w:r>
      <w:r>
        <w:rPr>
          <w:rFonts w:hint="eastAsia" w:cs="Times New Roman"/>
          <w:color w:val="auto"/>
          <w:szCs w:val="21"/>
          <w:highlight w:val="none"/>
          <w:lang w:val="en-US" w:eastAsia="zh-CN"/>
        </w:rPr>
        <w:t>支付全部剩余款项</w:t>
      </w:r>
      <w:r>
        <w:rPr>
          <w:rFonts w:hint="eastAsia" w:cs="Times New Roman"/>
          <w:color w:val="auto"/>
          <w:szCs w:val="21"/>
          <w:highlight w:val="none"/>
          <w:lang w:val="zh-CN"/>
        </w:rPr>
        <w:t>。</w:t>
      </w:r>
    </w:p>
    <w:p w14:paraId="09BF1BFE">
      <w:pPr>
        <w:spacing w:line="360" w:lineRule="auto"/>
        <w:ind w:firstLine="420"/>
        <w:jc w:val="left"/>
        <w:outlineLvl w:val="1"/>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第</w:t>
      </w:r>
      <w:r>
        <w:rPr>
          <w:rFonts w:hint="eastAsia" w:ascii="Times New Roman" w:hAnsi="Times New Roman" w:cs="Times New Roman"/>
          <w:b/>
          <w:bCs/>
          <w:color w:val="auto"/>
          <w:szCs w:val="21"/>
          <w:highlight w:val="none"/>
          <w:lang w:val="en-US" w:eastAsia="zh-CN"/>
        </w:rPr>
        <w:t>八</w:t>
      </w:r>
      <w:r>
        <w:rPr>
          <w:rFonts w:hint="default" w:ascii="Times New Roman" w:hAnsi="Times New Roman" w:cs="Times New Roman"/>
          <w:b/>
          <w:bCs/>
          <w:color w:val="auto"/>
          <w:szCs w:val="21"/>
          <w:highlight w:val="none"/>
          <w:lang w:val="zh-CN"/>
        </w:rPr>
        <w:t>条</w:t>
      </w:r>
      <w:r>
        <w:rPr>
          <w:rFonts w:hint="default" w:ascii="Times New Roman" w:hAnsi="Times New Roman" w:cs="Times New Roman"/>
          <w:b/>
          <w:bCs/>
          <w:color w:val="auto"/>
          <w:szCs w:val="21"/>
          <w:highlight w:val="none"/>
        </w:rPr>
        <w:t xml:space="preserve"> </w:t>
      </w:r>
      <w:r>
        <w:rPr>
          <w:rFonts w:hint="default" w:ascii="Times New Roman" w:hAnsi="Times New Roman" w:cs="Times New Roman"/>
          <w:b/>
          <w:bCs/>
          <w:color w:val="auto"/>
          <w:szCs w:val="21"/>
          <w:highlight w:val="none"/>
          <w:lang w:val="zh-CN"/>
        </w:rPr>
        <w:t>违约责任</w:t>
      </w:r>
    </w:p>
    <w:p w14:paraId="57095B0D">
      <w:pPr>
        <w:spacing w:line="360" w:lineRule="auto"/>
        <w:ind w:firstLine="420"/>
        <w:jc w:val="left"/>
        <w:rPr>
          <w:rFonts w:hint="default" w:ascii="Times New Roman" w:hAnsi="Times New Roman" w:cs="Times New Roman"/>
          <w:color w:val="auto"/>
          <w:szCs w:val="21"/>
          <w:lang w:val="zh-CN"/>
        </w:rPr>
      </w:pPr>
      <w:r>
        <w:rPr>
          <w:rFonts w:hint="default" w:ascii="Times New Roman" w:hAnsi="Times New Roman" w:cs="Times New Roman"/>
          <w:color w:val="auto"/>
          <w:szCs w:val="21"/>
          <w:highlight w:val="none"/>
          <w:lang w:val="zh-CN"/>
        </w:rPr>
        <w:t>1、甲方无正当理由拒收服务</w:t>
      </w:r>
      <w:r>
        <w:rPr>
          <w:rFonts w:hint="default" w:ascii="Times New Roman" w:hAnsi="Times New Roman" w:cs="Times New Roman"/>
          <w:color w:val="auto"/>
          <w:szCs w:val="21"/>
          <w:lang w:val="zh-CN"/>
        </w:rPr>
        <w:t>、拒付服务款的，由甲方向乙方偿付合同总价的5%违约金。</w:t>
      </w:r>
    </w:p>
    <w:p w14:paraId="4C0AB755">
      <w:pPr>
        <w:spacing w:line="360" w:lineRule="auto"/>
        <w:ind w:firstLine="420"/>
        <w:jc w:val="left"/>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2、甲方未按合同规定的期限向乙方支付服务款的，每逾期1天甲方向乙方偿付欠款总额的5‰滞纳金，但累计滞纳金总额不超过欠款总额的5%。</w:t>
      </w:r>
    </w:p>
    <w:p w14:paraId="45928FCB">
      <w:pPr>
        <w:spacing w:line="360" w:lineRule="auto"/>
        <w:ind w:firstLine="420"/>
        <w:jc w:val="left"/>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3、如乙方不能交付服务的，甲方有权要求乙方向甲方支付合同总价5%的违约金。</w:t>
      </w:r>
    </w:p>
    <w:p w14:paraId="3D45A24C">
      <w:pPr>
        <w:spacing w:line="360" w:lineRule="auto"/>
        <w:ind w:firstLine="420"/>
        <w:jc w:val="left"/>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4、乙方逾期交付的，每逾期1天，乙方向甲方偿付合同总额的5‰的滞纳金。如乙方逾期交付达10天，甲方有权解除合同，解除合同的通知自到达乙方时生效。</w:t>
      </w:r>
    </w:p>
    <w:p w14:paraId="43978C6A">
      <w:pPr>
        <w:spacing w:line="360" w:lineRule="auto"/>
        <w:ind w:firstLine="420"/>
        <w:jc w:val="left"/>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5、乙方所交付的服务不符合合同规定的，甲方有权拒收。甲方拒收的，乙方应向甲方支付合同总款5%的违约金。甲方未拒收的，招标代理发现后将向有关部门反映，并责成乙方按照采购结果提供服务。</w:t>
      </w:r>
    </w:p>
    <w:p w14:paraId="388B2DC9">
      <w:pPr>
        <w:spacing w:line="360" w:lineRule="auto"/>
        <w:ind w:firstLine="420"/>
        <w:jc w:val="left"/>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6、在乙方承诺的或国家规定的质量保证期内（取两者中最长的期限），如经乙方两次整改仍不能达到合同约定的质量标准，乙方应退回全部合同价款，并按第3款处理，同时，乙方还须赔偿甲方因此遭受的损失。</w:t>
      </w:r>
    </w:p>
    <w:p w14:paraId="041DCA63">
      <w:pPr>
        <w:spacing w:line="360" w:lineRule="auto"/>
        <w:ind w:firstLine="420"/>
        <w:jc w:val="left"/>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7、乙方未按本合同的规定和“服务承诺”提供伴随服务/售后服务的，应按合同总价款的5 %向甲方承担违约责任。</w:t>
      </w:r>
    </w:p>
    <w:p w14:paraId="40BB04F2">
      <w:pPr>
        <w:spacing w:line="360" w:lineRule="auto"/>
        <w:ind w:firstLine="420"/>
        <w:jc w:val="left"/>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8、乙方在承担上述4-7款一项或多项违约责任后，仍应继续履行合同规定的义务（甲方解除合同的除外）。甲方未能及时追究乙方的任何一项违约责任并不表明甲方放弃追究乙方该项或其他违约责任。</w:t>
      </w:r>
    </w:p>
    <w:p w14:paraId="278D98DA">
      <w:pPr>
        <w:spacing w:line="360" w:lineRule="auto"/>
        <w:ind w:firstLine="420"/>
        <w:jc w:val="left"/>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9、乙方投标属虚假承诺，或经权威部门监测提供的服务不能满足竞争性磋商文件要求，或是由于乙方的过错造成合同无法继续履行的，乙方应向甲方支付不少于合同总价30%赔偿金。</w:t>
      </w:r>
    </w:p>
    <w:p w14:paraId="448EF8B1">
      <w:pPr>
        <w:spacing w:line="360" w:lineRule="auto"/>
        <w:ind w:firstLine="420"/>
        <w:jc w:val="left"/>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10、以上损失，包括但不限于甲方的直接、间接损失，以及因维权产生的律师费、诉讼受理费、保全费、公证费、差旅费、鉴定费等。</w:t>
      </w:r>
    </w:p>
    <w:p w14:paraId="1E59EC14">
      <w:pPr>
        <w:spacing w:line="360" w:lineRule="auto"/>
        <w:ind w:firstLine="420"/>
        <w:jc w:val="left"/>
        <w:outlineLvl w:val="1"/>
        <w:rPr>
          <w:rFonts w:hint="default" w:ascii="Times New Roman" w:hAnsi="Times New Roman" w:cs="Times New Roman"/>
          <w:color w:val="auto"/>
          <w:szCs w:val="21"/>
          <w:lang w:val="zh-CN"/>
        </w:rPr>
      </w:pPr>
      <w:r>
        <w:rPr>
          <w:rFonts w:hint="default" w:ascii="Times New Roman" w:hAnsi="Times New Roman" w:cs="Times New Roman"/>
          <w:b/>
          <w:bCs/>
          <w:color w:val="auto"/>
          <w:szCs w:val="21"/>
          <w:lang w:val="zh-CN"/>
        </w:rPr>
        <w:t>第</w:t>
      </w:r>
      <w:r>
        <w:rPr>
          <w:rFonts w:hint="eastAsia" w:ascii="Times New Roman" w:hAnsi="Times New Roman" w:cs="Times New Roman"/>
          <w:b/>
          <w:bCs/>
          <w:color w:val="auto"/>
          <w:szCs w:val="21"/>
          <w:lang w:val="en-US" w:eastAsia="zh-CN"/>
        </w:rPr>
        <w:t>九</w:t>
      </w:r>
      <w:r>
        <w:rPr>
          <w:rFonts w:hint="default" w:ascii="Times New Roman" w:hAnsi="Times New Roman" w:cs="Times New Roman"/>
          <w:b/>
          <w:bCs/>
          <w:color w:val="auto"/>
          <w:szCs w:val="21"/>
          <w:lang w:val="zh-CN"/>
        </w:rPr>
        <w:t>条</w:t>
      </w:r>
      <w:r>
        <w:rPr>
          <w:rFonts w:hint="default" w:ascii="Times New Roman" w:hAnsi="Times New Roman" w:cs="Times New Roman"/>
          <w:b/>
          <w:bCs/>
          <w:color w:val="auto"/>
          <w:szCs w:val="21"/>
        </w:rPr>
        <w:t xml:space="preserve"> </w:t>
      </w:r>
      <w:r>
        <w:rPr>
          <w:rFonts w:hint="default" w:ascii="Times New Roman" w:hAnsi="Times New Roman" w:cs="Times New Roman"/>
          <w:b/>
          <w:bCs/>
          <w:color w:val="auto"/>
          <w:szCs w:val="21"/>
          <w:lang w:val="zh-CN"/>
        </w:rPr>
        <w:t>合同的变更和终止</w:t>
      </w:r>
    </w:p>
    <w:p w14:paraId="797CA853">
      <w:pPr>
        <w:widowControl/>
        <w:spacing w:line="360" w:lineRule="auto"/>
        <w:ind w:firstLine="420"/>
        <w:jc w:val="left"/>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1、除《政府采购法》第50条第二款规定的情形外，本合同一经签订，甲乙双方不得擅自变更、中止或终止合同。</w:t>
      </w:r>
    </w:p>
    <w:p w14:paraId="4D4B8EFE">
      <w:pPr>
        <w:widowControl/>
        <w:spacing w:line="360" w:lineRule="auto"/>
        <w:ind w:firstLine="420"/>
        <w:jc w:val="left"/>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2、</w:t>
      </w:r>
      <w:r>
        <w:rPr>
          <w:rFonts w:hint="default" w:ascii="Times New Roman" w:hAnsi="Times New Roman" w:cs="Times New Roman"/>
          <w:color w:val="auto"/>
          <w:szCs w:val="21"/>
        </w:rPr>
        <w:t>除发生法律规定的不能预见、不能避免并不能克服的客观情况外，甲乙双方不得放弃或拒绝履行合同。</w:t>
      </w:r>
    </w:p>
    <w:p w14:paraId="2AD1E85F">
      <w:pPr>
        <w:widowControl/>
        <w:spacing w:line="360" w:lineRule="auto"/>
        <w:ind w:firstLine="420"/>
        <w:jc w:val="left"/>
        <w:outlineLvl w:val="1"/>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第十条</w:t>
      </w:r>
      <w:r>
        <w:rPr>
          <w:rFonts w:hint="default" w:ascii="Times New Roman" w:hAnsi="Times New Roman" w:cs="Times New Roman"/>
          <w:b/>
          <w:bCs/>
          <w:color w:val="auto"/>
          <w:szCs w:val="21"/>
        </w:rPr>
        <w:t xml:space="preserve"> </w:t>
      </w:r>
      <w:r>
        <w:rPr>
          <w:rFonts w:hint="default" w:ascii="Times New Roman" w:hAnsi="Times New Roman" w:cs="Times New Roman"/>
          <w:b/>
          <w:bCs/>
          <w:color w:val="auto"/>
          <w:szCs w:val="21"/>
          <w:lang w:val="zh-CN"/>
        </w:rPr>
        <w:t>合同的转让</w:t>
      </w:r>
    </w:p>
    <w:p w14:paraId="4D4CC76C">
      <w:pPr>
        <w:widowControl/>
        <w:spacing w:line="360" w:lineRule="auto"/>
        <w:ind w:firstLine="420"/>
        <w:jc w:val="lef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zh-CN"/>
        </w:rPr>
        <w:t>乙方不得擅自部分或全部转让其应履行的合同义务。</w:t>
      </w:r>
      <w:r>
        <w:rPr>
          <w:rFonts w:hint="default" w:ascii="Times New Roman" w:hAnsi="Times New Roman" w:cs="Times New Roman"/>
          <w:color w:val="auto"/>
          <w:szCs w:val="21"/>
          <w:lang w:val="en-US" w:eastAsia="zh-CN"/>
        </w:rPr>
        <w:t>否则，甲方有权解除本合同，乙方还应当向甲方支付合同总价款20%的违约金。</w:t>
      </w:r>
    </w:p>
    <w:p w14:paraId="4D09C8AD">
      <w:pPr>
        <w:widowControl/>
        <w:spacing w:line="360" w:lineRule="auto"/>
        <w:ind w:firstLine="420"/>
        <w:jc w:val="left"/>
        <w:outlineLvl w:val="1"/>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第十</w:t>
      </w:r>
      <w:r>
        <w:rPr>
          <w:rFonts w:hint="eastAsia" w:ascii="Times New Roman" w:hAnsi="Times New Roman" w:cs="Times New Roman"/>
          <w:b/>
          <w:bCs/>
          <w:color w:val="auto"/>
          <w:szCs w:val="21"/>
          <w:lang w:val="en-US" w:eastAsia="zh-CN"/>
        </w:rPr>
        <w:t>一</w:t>
      </w:r>
      <w:r>
        <w:rPr>
          <w:rFonts w:hint="default" w:ascii="Times New Roman" w:hAnsi="Times New Roman" w:cs="Times New Roman"/>
          <w:b/>
          <w:bCs/>
          <w:color w:val="auto"/>
          <w:szCs w:val="21"/>
          <w:lang w:val="zh-CN"/>
        </w:rPr>
        <w:t>条</w:t>
      </w:r>
      <w:r>
        <w:rPr>
          <w:rFonts w:hint="default" w:ascii="Times New Roman" w:hAnsi="Times New Roman" w:cs="Times New Roman"/>
          <w:b/>
          <w:bCs/>
          <w:color w:val="auto"/>
          <w:szCs w:val="21"/>
        </w:rPr>
        <w:t xml:space="preserve"> </w:t>
      </w:r>
      <w:r>
        <w:rPr>
          <w:rFonts w:hint="default" w:ascii="Times New Roman" w:hAnsi="Times New Roman" w:cs="Times New Roman"/>
          <w:b/>
          <w:bCs/>
          <w:color w:val="auto"/>
          <w:szCs w:val="21"/>
          <w:lang w:val="zh-CN"/>
        </w:rPr>
        <w:t>争议的解决</w:t>
      </w:r>
    </w:p>
    <w:p w14:paraId="7CEC29E9">
      <w:pPr>
        <w:widowControl/>
        <w:spacing w:line="360" w:lineRule="auto"/>
        <w:ind w:firstLine="420"/>
        <w:jc w:val="left"/>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1、因履行本合同引起的或与本合同有关的争议，甲、乙双方应首先通过友好协商解决，如果协商不能解决争议，则采取以下第（1）种方式解决争议：</w:t>
      </w:r>
    </w:p>
    <w:p w14:paraId="73F96859">
      <w:pPr>
        <w:widowControl/>
        <w:spacing w:line="360" w:lineRule="auto"/>
        <w:ind w:firstLine="560"/>
        <w:jc w:val="left"/>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（1）向甲方所在地有管辖权的人民法院提起诉讼；</w:t>
      </w:r>
    </w:p>
    <w:p w14:paraId="74230B58">
      <w:pPr>
        <w:widowControl/>
        <w:spacing w:line="360" w:lineRule="auto"/>
        <w:ind w:firstLine="560"/>
        <w:jc w:val="left"/>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（2）向南京仲裁委员会按其仲裁规则申请仲裁。</w:t>
      </w:r>
    </w:p>
    <w:p w14:paraId="58178073">
      <w:pPr>
        <w:widowControl/>
        <w:spacing w:line="360" w:lineRule="auto"/>
        <w:ind w:firstLine="420"/>
        <w:jc w:val="left"/>
        <w:outlineLvl w:val="2"/>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2、在</w:t>
      </w:r>
      <w:r>
        <w:rPr>
          <w:rFonts w:hint="eastAsia" w:cs="Times New Roman"/>
          <w:color w:val="auto"/>
          <w:szCs w:val="21"/>
          <w:lang w:val="zh-CN"/>
        </w:rPr>
        <w:t>诉讼</w:t>
      </w:r>
      <w:r>
        <w:rPr>
          <w:rFonts w:hint="default" w:ascii="Times New Roman" w:hAnsi="Times New Roman" w:cs="Times New Roman"/>
          <w:color w:val="auto"/>
          <w:szCs w:val="21"/>
          <w:lang w:val="zh-CN"/>
        </w:rPr>
        <w:t>期间，</w:t>
      </w:r>
      <w:r>
        <w:rPr>
          <w:rFonts w:hint="eastAsia" w:cs="Times New Roman"/>
          <w:color w:val="auto"/>
          <w:szCs w:val="21"/>
          <w:lang w:val="zh-CN"/>
        </w:rPr>
        <w:t>在</w:t>
      </w:r>
      <w:r>
        <w:rPr>
          <w:rFonts w:hint="default" w:ascii="Times New Roman" w:hAnsi="Times New Roman" w:cs="Times New Roman"/>
          <w:color w:val="auto"/>
          <w:szCs w:val="21"/>
          <w:lang w:val="zh-CN"/>
        </w:rPr>
        <w:t>本合同</w:t>
      </w:r>
      <w:r>
        <w:rPr>
          <w:rFonts w:hint="eastAsia" w:cs="Times New Roman"/>
          <w:color w:val="auto"/>
          <w:szCs w:val="21"/>
          <w:lang w:val="zh-CN"/>
        </w:rPr>
        <w:t>中不涉及争议的部分</w:t>
      </w:r>
      <w:r>
        <w:rPr>
          <w:rFonts w:hint="default" w:ascii="Times New Roman" w:hAnsi="Times New Roman" w:cs="Times New Roman"/>
          <w:color w:val="auto"/>
          <w:szCs w:val="21"/>
          <w:lang w:val="zh-CN"/>
        </w:rPr>
        <w:t>应继续履行。</w:t>
      </w:r>
    </w:p>
    <w:p w14:paraId="0CF91EC4">
      <w:pPr>
        <w:widowControl/>
        <w:spacing w:line="360" w:lineRule="auto"/>
        <w:ind w:firstLine="420"/>
        <w:jc w:val="left"/>
        <w:outlineLvl w:val="1"/>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第十</w:t>
      </w:r>
      <w:r>
        <w:rPr>
          <w:rFonts w:hint="eastAsia" w:ascii="Times New Roman" w:hAnsi="Times New Roman" w:cs="Times New Roman"/>
          <w:b/>
          <w:bCs/>
          <w:color w:val="auto"/>
          <w:szCs w:val="21"/>
          <w:lang w:val="en-US" w:eastAsia="zh-CN"/>
        </w:rPr>
        <w:t>二</w:t>
      </w:r>
      <w:r>
        <w:rPr>
          <w:rFonts w:hint="default" w:ascii="Times New Roman" w:hAnsi="Times New Roman" w:cs="Times New Roman"/>
          <w:b/>
          <w:bCs/>
          <w:color w:val="auto"/>
          <w:szCs w:val="21"/>
          <w:lang w:val="zh-CN"/>
        </w:rPr>
        <w:t>条</w:t>
      </w:r>
      <w:r>
        <w:rPr>
          <w:rFonts w:hint="default" w:ascii="Times New Roman" w:hAnsi="Times New Roman" w:cs="Times New Roman"/>
          <w:b/>
          <w:bCs/>
          <w:color w:val="auto"/>
          <w:szCs w:val="21"/>
        </w:rPr>
        <w:t xml:space="preserve"> </w:t>
      </w:r>
      <w:r>
        <w:rPr>
          <w:rFonts w:hint="default" w:ascii="Times New Roman" w:hAnsi="Times New Roman" w:cs="Times New Roman"/>
          <w:b/>
          <w:bCs/>
          <w:color w:val="auto"/>
          <w:szCs w:val="21"/>
          <w:lang w:val="zh-CN"/>
        </w:rPr>
        <w:t xml:space="preserve">诚实信用 </w:t>
      </w:r>
    </w:p>
    <w:p w14:paraId="46E4B68D">
      <w:pPr>
        <w:widowControl/>
        <w:spacing w:line="360" w:lineRule="auto"/>
        <w:ind w:firstLine="420"/>
        <w:jc w:val="left"/>
        <w:rPr>
          <w:rFonts w:hint="default" w:ascii="Times New Roman" w:hAnsi="Times New Roman" w:cs="Times New Roman"/>
          <w:color w:val="auto"/>
          <w:szCs w:val="21"/>
          <w:lang w:val="zh-CN"/>
        </w:rPr>
      </w:pPr>
      <w:r>
        <w:rPr>
          <w:rFonts w:hint="default" w:ascii="Times New Roman" w:hAnsi="Times New Roman" w:cs="Times New Roman"/>
          <w:color w:val="auto"/>
          <w:szCs w:val="21"/>
        </w:rPr>
        <w:t>1、</w:t>
      </w:r>
      <w:r>
        <w:rPr>
          <w:rFonts w:hint="default" w:ascii="Times New Roman" w:hAnsi="Times New Roman" w:cs="Times New Roman"/>
          <w:color w:val="auto"/>
          <w:szCs w:val="21"/>
          <w:lang w:val="zh-CN"/>
        </w:rPr>
        <w:t>乙方应诚实信用，严格按照磋商文件要求和投标承诺履行合同，不向甲方进行商业贿赂或者提供不正当利益。</w:t>
      </w:r>
      <w:r>
        <w:rPr>
          <w:rFonts w:hint="default" w:ascii="Times New Roman" w:hAnsi="Times New Roman" w:cs="Times New Roman"/>
          <w:color w:val="auto"/>
          <w:szCs w:val="21"/>
          <w:highlight w:val="none"/>
          <w:lang w:val="zh-CN"/>
        </w:rPr>
        <w:t>否则，甲方有权解除本合同，且乙方应当向甲方支付本合同总价款20%的违约金。</w:t>
      </w:r>
    </w:p>
    <w:p w14:paraId="086EFD77">
      <w:pPr>
        <w:widowControl/>
        <w:spacing w:line="360" w:lineRule="auto"/>
        <w:ind w:firstLine="422"/>
        <w:jc w:val="left"/>
        <w:outlineLvl w:val="1"/>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lang w:val="zh-CN"/>
        </w:rPr>
        <w:t>第十</w:t>
      </w:r>
      <w:r>
        <w:rPr>
          <w:rFonts w:hint="eastAsia" w:ascii="Times New Roman" w:hAnsi="Times New Roman" w:cs="Times New Roman"/>
          <w:b/>
          <w:bCs/>
          <w:color w:val="auto"/>
          <w:szCs w:val="21"/>
          <w:lang w:val="en-US" w:eastAsia="zh-CN"/>
        </w:rPr>
        <w:t>三</w:t>
      </w:r>
      <w:r>
        <w:rPr>
          <w:rFonts w:hint="default" w:ascii="Times New Roman" w:hAnsi="Times New Roman" w:cs="Times New Roman"/>
          <w:b/>
          <w:bCs/>
          <w:color w:val="auto"/>
          <w:szCs w:val="21"/>
          <w:highlight w:val="none"/>
          <w:lang w:val="zh-CN"/>
        </w:rPr>
        <w:t>条</w:t>
      </w:r>
      <w:r>
        <w:rPr>
          <w:rFonts w:hint="default" w:ascii="Times New Roman" w:hAnsi="Times New Roman" w:cs="Times New Roman"/>
          <w:b/>
          <w:bCs/>
          <w:color w:val="auto"/>
          <w:szCs w:val="21"/>
          <w:highlight w:val="none"/>
          <w:lang w:val="en-US" w:eastAsia="zh-CN"/>
        </w:rPr>
        <w:t xml:space="preserve"> </w:t>
      </w:r>
      <w:r>
        <w:rPr>
          <w:rFonts w:hint="default" w:ascii="Times New Roman" w:hAnsi="Times New Roman" w:cs="Times New Roman"/>
          <w:b/>
          <w:bCs/>
          <w:color w:val="auto"/>
          <w:szCs w:val="21"/>
          <w:highlight w:val="none"/>
          <w:lang w:val="zh-CN"/>
        </w:rPr>
        <w:t>合同生效及其他</w:t>
      </w:r>
    </w:p>
    <w:p w14:paraId="39647C8B">
      <w:pPr>
        <w:widowControl/>
        <w:spacing w:line="360" w:lineRule="auto"/>
        <w:ind w:firstLine="420"/>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1、本合同自双方法定代表人或委托代理人签字并加盖单位公章之日起生效。</w:t>
      </w:r>
    </w:p>
    <w:p w14:paraId="44A194AD">
      <w:pPr>
        <w:widowControl/>
        <w:spacing w:line="360" w:lineRule="auto"/>
        <w:ind w:firstLine="420"/>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2、本合同一式</w:t>
      </w:r>
      <w:r>
        <w:rPr>
          <w:rFonts w:hint="eastAsia" w:cs="Times New Roman"/>
          <w:color w:val="auto"/>
          <w:szCs w:val="21"/>
          <w:highlight w:val="none"/>
          <w:lang w:val="en-US" w:eastAsia="zh-CN"/>
        </w:rPr>
        <w:t>柒</w:t>
      </w:r>
      <w:r>
        <w:rPr>
          <w:rFonts w:hint="default" w:ascii="Times New Roman" w:hAnsi="Times New Roman" w:cs="Times New Roman"/>
          <w:color w:val="auto"/>
          <w:szCs w:val="21"/>
          <w:highlight w:val="none"/>
          <w:lang w:val="zh-CN"/>
        </w:rPr>
        <w:t>份，甲方执</w:t>
      </w:r>
      <w:r>
        <w:rPr>
          <w:rFonts w:hint="eastAsia" w:cs="Times New Roman"/>
          <w:color w:val="auto"/>
          <w:szCs w:val="21"/>
          <w:highlight w:val="none"/>
          <w:lang w:val="en-US" w:eastAsia="zh-CN"/>
        </w:rPr>
        <w:t>肆</w:t>
      </w:r>
      <w:r>
        <w:rPr>
          <w:rFonts w:hint="default" w:ascii="Times New Roman" w:hAnsi="Times New Roman" w:cs="Times New Roman"/>
          <w:color w:val="auto"/>
          <w:szCs w:val="21"/>
          <w:highlight w:val="none"/>
          <w:lang w:val="zh-CN"/>
        </w:rPr>
        <w:t>份，乙方执</w:t>
      </w:r>
      <w:r>
        <w:rPr>
          <w:rFonts w:hint="default" w:ascii="Times New Roman" w:hAnsi="Times New Roman" w:cs="Times New Roman"/>
          <w:color w:val="auto"/>
          <w:szCs w:val="21"/>
          <w:highlight w:val="none"/>
          <w:lang w:val="en-US" w:eastAsia="zh-CN"/>
        </w:rPr>
        <w:t>贰</w:t>
      </w:r>
      <w:r>
        <w:rPr>
          <w:rFonts w:hint="default" w:ascii="Times New Roman" w:hAnsi="Times New Roman" w:cs="Times New Roman"/>
          <w:color w:val="auto"/>
          <w:szCs w:val="21"/>
          <w:highlight w:val="none"/>
          <w:lang w:val="zh-CN"/>
        </w:rPr>
        <w:t>份，一份报送政府采购监督管理部门备案。</w:t>
      </w:r>
    </w:p>
    <w:p w14:paraId="0A7B2CDF">
      <w:pPr>
        <w:widowControl/>
        <w:spacing w:line="360" w:lineRule="auto"/>
        <w:ind w:firstLine="420"/>
        <w:jc w:val="left"/>
        <w:outlineLvl w:val="2"/>
        <w:rPr>
          <w:rFonts w:hint="default" w:ascii="Times New Roman" w:hAnsi="Times New Roman" w:cs="Times New Roman"/>
          <w:color w:val="auto"/>
          <w:szCs w:val="21"/>
          <w:lang w:val="zh-CN"/>
        </w:rPr>
      </w:pPr>
      <w:r>
        <w:rPr>
          <w:rFonts w:hint="default" w:ascii="Times New Roman" w:hAnsi="Times New Roman" w:cs="Times New Roman"/>
          <w:color w:val="auto"/>
          <w:szCs w:val="21"/>
          <w:highlight w:val="none"/>
          <w:lang w:val="zh-CN"/>
        </w:rPr>
        <w:t>3、本合同应按照中华人民共和国的现行法律进行解释</w:t>
      </w:r>
      <w:r>
        <w:rPr>
          <w:rFonts w:hint="default" w:ascii="Times New Roman" w:hAnsi="Times New Roman" w:cs="Times New Roman"/>
          <w:color w:val="auto"/>
          <w:szCs w:val="21"/>
          <w:lang w:val="zh-CN"/>
        </w:rPr>
        <w:t>。</w:t>
      </w:r>
    </w:p>
    <w:p w14:paraId="67813A0A">
      <w:pPr>
        <w:widowControl/>
        <w:spacing w:line="360" w:lineRule="auto"/>
        <w:ind w:firstLine="420"/>
        <w:jc w:val="left"/>
        <w:rPr>
          <w:rFonts w:hint="default" w:ascii="Times New Roman" w:hAnsi="Times New Roman" w:cs="Times New Roman"/>
          <w:color w:val="auto"/>
          <w:szCs w:val="21"/>
          <w:lang w:val="zh-CN"/>
        </w:rPr>
      </w:pPr>
    </w:p>
    <w:p w14:paraId="2AE71A03">
      <w:pPr>
        <w:widowControl/>
        <w:spacing w:line="360" w:lineRule="auto"/>
        <w:ind w:firstLine="420"/>
        <w:jc w:val="left"/>
        <w:rPr>
          <w:rFonts w:hint="default" w:ascii="Times New Roman" w:hAnsi="Times New Roman" w:cs="Times New Roman"/>
          <w:color w:val="auto"/>
          <w:szCs w:val="21"/>
          <w:lang w:val="zh-CN"/>
        </w:rPr>
      </w:pPr>
    </w:p>
    <w:tbl>
      <w:tblPr>
        <w:tblStyle w:val="30"/>
        <w:tblW w:w="0" w:type="auto"/>
        <w:tblInd w:w="-108" w:type="dxa"/>
        <w:tblLayout w:type="fixed"/>
        <w:tblCellMar>
          <w:top w:w="0" w:type="dxa"/>
          <w:left w:w="0" w:type="dxa"/>
          <w:bottom w:w="0" w:type="dxa"/>
          <w:right w:w="0" w:type="dxa"/>
        </w:tblCellMar>
      </w:tblPr>
      <w:tblGrid>
        <w:gridCol w:w="4643"/>
        <w:gridCol w:w="4643"/>
      </w:tblGrid>
      <w:tr w14:paraId="7E38294E">
        <w:tblPrEx>
          <w:tblCellMar>
            <w:top w:w="0" w:type="dxa"/>
            <w:left w:w="0" w:type="dxa"/>
            <w:bottom w:w="0" w:type="dxa"/>
            <w:right w:w="0" w:type="dxa"/>
          </w:tblCellMar>
        </w:tblPrEx>
        <w:tc>
          <w:tcPr>
            <w:tcW w:w="4643" w:type="dxa"/>
            <w:tcBorders>
              <w:top w:val="nil"/>
              <w:left w:val="nil"/>
              <w:bottom w:val="nil"/>
              <w:right w:val="nil"/>
            </w:tcBorders>
            <w:noWrap w:val="0"/>
          </w:tcPr>
          <w:p w14:paraId="54F6B8F1">
            <w:pPr>
              <w:pBdr>
                <w:top w:val="none" w:color="000000" w:sz="0" w:space="0"/>
                <w:left w:val="none" w:color="000000" w:sz="0" w:space="0"/>
                <w:bottom w:val="none" w:color="000000" w:sz="0" w:space="0"/>
                <w:right w:val="none" w:color="000000" w:sz="0" w:space="0"/>
              </w:pBdr>
              <w:shd w:val="clear" w:color="FFFFFF" w:fill="FFFFFF"/>
              <w:spacing w:before="0" w:after="0" w:line="85" w:lineRule="atLeast"/>
              <w:ind w:right="0"/>
              <w:rPr>
                <w:rFonts w:hint="eastAsia" w:ascii="宋体" w:hAnsi="宋体" w:eastAsia="宋体" w:cs="宋体"/>
                <w:sz w:val="21"/>
                <w:szCs w:val="21"/>
              </w:rPr>
            </w:pPr>
            <w:r>
              <w:rPr>
                <w:rFonts w:hint="default" w:ascii="Times New Roman" w:hAnsi="Times New Roman" w:cs="Times New Roman"/>
                <w:color w:val="auto"/>
                <w:szCs w:val="21"/>
                <w:lang w:val="zh-CN"/>
              </w:rPr>
              <w:t>甲方（采购人）：</w:t>
            </w:r>
            <w:r>
              <w:rPr>
                <w:rFonts w:hint="eastAsia" w:ascii="宋体" w:hAnsi="宋体" w:eastAsia="宋体" w:cs="宋体"/>
                <w:color w:val="000000"/>
                <w:spacing w:val="8"/>
                <w:sz w:val="21"/>
                <w:szCs w:val="21"/>
              </w:rPr>
              <w:t>南京市秦淮区市政设施综合养护管理所</w:t>
            </w:r>
          </w:p>
          <w:p w14:paraId="06E57213">
            <w:pPr>
              <w:widowControl/>
              <w:spacing w:line="360" w:lineRule="auto"/>
              <w:jc w:val="left"/>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w:t>
            </w:r>
            <w:r>
              <w:rPr>
                <w:rFonts w:hint="eastAsia" w:cs="Times New Roman"/>
                <w:color w:val="auto"/>
                <w:szCs w:val="21"/>
                <w:lang w:val="zh-CN"/>
              </w:rPr>
              <w:t>公章</w:t>
            </w:r>
            <w:r>
              <w:rPr>
                <w:rFonts w:hint="default" w:ascii="Times New Roman" w:hAnsi="Times New Roman" w:cs="Times New Roman"/>
                <w:color w:val="auto"/>
                <w:szCs w:val="21"/>
                <w:lang w:val="zh-CN"/>
              </w:rPr>
              <w:t>）</w:t>
            </w:r>
          </w:p>
        </w:tc>
        <w:tc>
          <w:tcPr>
            <w:tcW w:w="4643" w:type="dxa"/>
            <w:tcBorders>
              <w:top w:val="nil"/>
              <w:left w:val="nil"/>
              <w:bottom w:val="nil"/>
              <w:right w:val="nil"/>
            </w:tcBorders>
            <w:noWrap w:val="0"/>
          </w:tcPr>
          <w:p w14:paraId="5D4941FC">
            <w:pPr>
              <w:widowControl/>
              <w:spacing w:line="360" w:lineRule="auto"/>
              <w:jc w:val="left"/>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乙方（投标人）：</w:t>
            </w:r>
            <w:r>
              <w:rPr>
                <w:rFonts w:hint="eastAsia" w:cs="Times New Roman"/>
                <w:color w:val="auto"/>
                <w:szCs w:val="21"/>
                <w:highlight w:val="none"/>
                <w:lang w:val="zh-CN"/>
              </w:rPr>
              <w:t>南京京固府建筑工程有限公司</w:t>
            </w:r>
            <w:r>
              <w:rPr>
                <w:rFonts w:hint="default" w:ascii="Times New Roman" w:hAnsi="Times New Roman" w:cs="Times New Roman"/>
                <w:color w:val="auto"/>
                <w:szCs w:val="21"/>
                <w:lang w:val="zh-CN"/>
              </w:rPr>
              <w:t>（</w:t>
            </w:r>
            <w:r>
              <w:rPr>
                <w:rFonts w:hint="eastAsia" w:cs="Times New Roman"/>
                <w:color w:val="auto"/>
                <w:szCs w:val="21"/>
                <w:lang w:val="zh-CN"/>
              </w:rPr>
              <w:t>公章</w:t>
            </w:r>
            <w:r>
              <w:rPr>
                <w:rFonts w:hint="default" w:ascii="Times New Roman" w:hAnsi="Times New Roman" w:cs="Times New Roman"/>
                <w:color w:val="auto"/>
                <w:szCs w:val="21"/>
                <w:lang w:val="zh-CN"/>
              </w:rPr>
              <w:t>）</w:t>
            </w:r>
          </w:p>
        </w:tc>
      </w:tr>
      <w:tr w14:paraId="665739F2">
        <w:tblPrEx>
          <w:tblCellMar>
            <w:top w:w="0" w:type="dxa"/>
            <w:left w:w="0" w:type="dxa"/>
            <w:bottom w:w="0" w:type="dxa"/>
            <w:right w:w="0" w:type="dxa"/>
          </w:tblCellMar>
        </w:tblPrEx>
        <w:tc>
          <w:tcPr>
            <w:tcW w:w="4643" w:type="dxa"/>
            <w:tcBorders>
              <w:top w:val="nil"/>
              <w:left w:val="nil"/>
              <w:bottom w:val="nil"/>
              <w:right w:val="nil"/>
            </w:tcBorders>
            <w:noWrap w:val="0"/>
          </w:tcPr>
          <w:p w14:paraId="2D1E5BE4">
            <w:pPr>
              <w:widowControl/>
              <w:spacing w:line="360" w:lineRule="auto"/>
              <w:jc w:val="left"/>
              <w:rPr>
                <w:rFonts w:hint="default" w:ascii="Times New Roman" w:hAnsi="Times New Roman" w:cs="Times New Roman"/>
                <w:color w:val="auto"/>
                <w:szCs w:val="21"/>
              </w:rPr>
            </w:pPr>
            <w:r>
              <w:rPr>
                <w:rFonts w:hint="default" w:ascii="Times New Roman" w:hAnsi="Times New Roman" w:cs="Times New Roman"/>
                <w:color w:val="auto"/>
                <w:szCs w:val="21"/>
                <w:lang w:val="zh-CN"/>
              </w:rPr>
              <w:t>代表人：</w:t>
            </w:r>
          </w:p>
        </w:tc>
        <w:tc>
          <w:tcPr>
            <w:tcW w:w="4643" w:type="dxa"/>
            <w:tcBorders>
              <w:top w:val="nil"/>
              <w:left w:val="nil"/>
              <w:bottom w:val="nil"/>
              <w:right w:val="nil"/>
            </w:tcBorders>
            <w:noWrap w:val="0"/>
          </w:tcPr>
          <w:p w14:paraId="61B6984C">
            <w:pPr>
              <w:widowControl/>
              <w:spacing w:line="360" w:lineRule="auto"/>
              <w:jc w:val="left"/>
              <w:rPr>
                <w:rFonts w:hint="default" w:ascii="Times New Roman" w:hAnsi="Times New Roman" w:cs="Times New Roman"/>
                <w:color w:val="auto"/>
                <w:szCs w:val="21"/>
              </w:rPr>
            </w:pPr>
            <w:r>
              <w:rPr>
                <w:rFonts w:hint="default" w:ascii="Times New Roman" w:hAnsi="Times New Roman" w:cs="Times New Roman"/>
                <w:color w:val="auto"/>
                <w:szCs w:val="21"/>
                <w:lang w:val="zh-CN"/>
              </w:rPr>
              <w:t>代表人</w:t>
            </w:r>
            <w:r>
              <w:rPr>
                <w:rFonts w:hint="default" w:ascii="Times New Roman" w:hAnsi="Times New Roman" w:cs="Times New Roman"/>
                <w:color w:val="auto"/>
                <w:szCs w:val="21"/>
              </w:rPr>
              <w:t>：</w:t>
            </w:r>
          </w:p>
        </w:tc>
      </w:tr>
      <w:tr w14:paraId="356250C8">
        <w:tblPrEx>
          <w:tblCellMar>
            <w:top w:w="0" w:type="dxa"/>
            <w:left w:w="0" w:type="dxa"/>
            <w:bottom w:w="0" w:type="dxa"/>
            <w:right w:w="0" w:type="dxa"/>
          </w:tblCellMar>
        </w:tblPrEx>
        <w:tc>
          <w:tcPr>
            <w:tcW w:w="4643" w:type="dxa"/>
            <w:tcBorders>
              <w:top w:val="nil"/>
              <w:left w:val="nil"/>
              <w:bottom w:val="nil"/>
              <w:right w:val="nil"/>
            </w:tcBorders>
            <w:noWrap w:val="0"/>
          </w:tcPr>
          <w:p w14:paraId="0BB4808D">
            <w:pPr>
              <w:widowControl/>
              <w:spacing w:line="360" w:lineRule="auto"/>
              <w:jc w:val="left"/>
              <w:rPr>
                <w:rFonts w:hint="default" w:ascii="Times New Roman" w:hAnsi="Times New Roman" w:cs="Times New Roman"/>
                <w:color w:val="auto"/>
                <w:szCs w:val="21"/>
              </w:rPr>
            </w:pPr>
            <w:r>
              <w:rPr>
                <w:rFonts w:hint="default" w:ascii="Times New Roman" w:hAnsi="Times New Roman" w:cs="Times New Roman"/>
                <w:color w:val="auto"/>
                <w:szCs w:val="21"/>
                <w:lang w:val="zh-CN"/>
              </w:rPr>
              <w:t>电</w:t>
            </w:r>
            <w:r>
              <w:rPr>
                <w:rFonts w:hint="default" w:ascii="Times New Roman" w:hAnsi="Times New Roman" w:cs="Times New Roman"/>
                <w:color w:val="auto"/>
                <w:szCs w:val="21"/>
              </w:rPr>
              <w:t xml:space="preserve">    </w:t>
            </w:r>
            <w:r>
              <w:rPr>
                <w:rFonts w:hint="default" w:ascii="Times New Roman" w:hAnsi="Times New Roman" w:cs="Times New Roman"/>
                <w:color w:val="auto"/>
                <w:szCs w:val="21"/>
                <w:lang w:val="zh-CN"/>
              </w:rPr>
              <w:t>话：</w:t>
            </w:r>
            <w:r>
              <w:rPr>
                <w:rFonts w:hint="eastAsia" w:ascii="宋体" w:hAnsi="宋体" w:eastAsia="宋体" w:cs="宋体"/>
                <w:color w:val="000000"/>
                <w:spacing w:val="8"/>
                <w:sz w:val="21"/>
                <w:szCs w:val="21"/>
                <w:highlight w:val="none"/>
              </w:rPr>
              <w:t>84556799</w:t>
            </w:r>
          </w:p>
        </w:tc>
        <w:tc>
          <w:tcPr>
            <w:tcW w:w="4643" w:type="dxa"/>
            <w:tcBorders>
              <w:top w:val="nil"/>
              <w:left w:val="nil"/>
              <w:bottom w:val="nil"/>
              <w:right w:val="nil"/>
            </w:tcBorders>
            <w:noWrap w:val="0"/>
          </w:tcPr>
          <w:p w14:paraId="69EB17F6">
            <w:pPr>
              <w:widowControl/>
              <w:spacing w:line="360" w:lineRule="auto"/>
              <w:jc w:val="lef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zh-CN"/>
              </w:rPr>
              <w:t>电</w:t>
            </w:r>
            <w:r>
              <w:rPr>
                <w:rFonts w:hint="default" w:ascii="Times New Roman" w:hAnsi="Times New Roman" w:cs="Times New Roman"/>
                <w:color w:val="auto"/>
                <w:szCs w:val="21"/>
              </w:rPr>
              <w:t xml:space="preserve">    </w:t>
            </w:r>
            <w:r>
              <w:rPr>
                <w:rFonts w:hint="default" w:ascii="Times New Roman" w:hAnsi="Times New Roman" w:cs="Times New Roman"/>
                <w:color w:val="auto"/>
                <w:szCs w:val="21"/>
                <w:lang w:val="zh-CN"/>
              </w:rPr>
              <w:t>话：</w:t>
            </w:r>
            <w:r>
              <w:rPr>
                <w:rFonts w:hint="eastAsia" w:cs="Times New Roman"/>
                <w:color w:val="auto"/>
                <w:szCs w:val="21"/>
                <w:lang w:val="en-US" w:eastAsia="zh-CN"/>
              </w:rPr>
              <w:t>13705175279</w:t>
            </w:r>
          </w:p>
        </w:tc>
      </w:tr>
      <w:tr w14:paraId="451009AB">
        <w:tblPrEx>
          <w:tblCellMar>
            <w:top w:w="0" w:type="dxa"/>
            <w:left w:w="0" w:type="dxa"/>
            <w:bottom w:w="0" w:type="dxa"/>
            <w:right w:w="0" w:type="dxa"/>
          </w:tblCellMar>
        </w:tblPrEx>
        <w:tc>
          <w:tcPr>
            <w:tcW w:w="4643" w:type="dxa"/>
            <w:tcBorders>
              <w:top w:val="nil"/>
              <w:left w:val="nil"/>
              <w:bottom w:val="nil"/>
              <w:right w:val="nil"/>
            </w:tcBorders>
            <w:noWrap w:val="0"/>
          </w:tcPr>
          <w:p w14:paraId="127E36AE">
            <w:pPr>
              <w:widowControl/>
              <w:spacing w:line="360" w:lineRule="auto"/>
              <w:jc w:val="left"/>
              <w:rPr>
                <w:rFonts w:hint="default" w:ascii="Times New Roman" w:hAnsi="Times New Roman" w:cs="Times New Roman"/>
                <w:color w:val="auto"/>
                <w:szCs w:val="21"/>
              </w:rPr>
            </w:pPr>
            <w:r>
              <w:rPr>
                <w:rFonts w:hint="default" w:ascii="Times New Roman" w:hAnsi="Times New Roman" w:cs="Times New Roman"/>
                <w:color w:val="auto"/>
                <w:szCs w:val="21"/>
                <w:lang w:val="zh-CN"/>
              </w:rPr>
              <w:t>开户银行：</w:t>
            </w:r>
          </w:p>
        </w:tc>
        <w:tc>
          <w:tcPr>
            <w:tcW w:w="4643" w:type="dxa"/>
            <w:tcBorders>
              <w:top w:val="nil"/>
              <w:left w:val="nil"/>
              <w:bottom w:val="nil"/>
              <w:right w:val="nil"/>
            </w:tcBorders>
            <w:noWrap w:val="0"/>
          </w:tcPr>
          <w:p w14:paraId="7E4E6437">
            <w:pPr>
              <w:widowControl/>
              <w:spacing w:line="360" w:lineRule="auto"/>
              <w:jc w:val="left"/>
              <w:rPr>
                <w:rFonts w:hint="default" w:ascii="Times New Roman" w:hAnsi="Times New Roman" w:cs="Times New Roman"/>
                <w:color w:val="auto"/>
                <w:szCs w:val="21"/>
              </w:rPr>
            </w:pPr>
            <w:r>
              <w:rPr>
                <w:rFonts w:hint="default" w:ascii="Times New Roman" w:hAnsi="Times New Roman" w:cs="Times New Roman"/>
                <w:color w:val="auto"/>
                <w:szCs w:val="21"/>
                <w:lang w:val="zh-CN"/>
              </w:rPr>
              <w:t>开户银行：</w:t>
            </w:r>
            <w:r>
              <w:rPr>
                <w:rFonts w:hint="eastAsia" w:cs="Times New Roman"/>
                <w:color w:val="auto"/>
                <w:szCs w:val="21"/>
                <w:lang w:val="zh-CN"/>
              </w:rPr>
              <w:t>南京银行白下支行</w:t>
            </w:r>
          </w:p>
        </w:tc>
      </w:tr>
    </w:tbl>
    <w:p w14:paraId="215443D0">
      <w:pPr>
        <w:pBdr>
          <w:top w:val="none" w:color="000000" w:sz="0" w:space="0"/>
          <w:left w:val="none" w:color="000000" w:sz="0" w:space="0"/>
          <w:bottom w:val="none" w:color="000000" w:sz="0" w:space="0"/>
          <w:right w:val="none" w:color="000000" w:sz="0" w:space="0"/>
        </w:pBdr>
        <w:spacing w:before="0" w:after="0"/>
        <w:ind w:left="0" w:right="0" w:firstLine="0"/>
      </w:pPr>
    </w:p>
    <w:p w14:paraId="3A6E320F">
      <w:pPr>
        <w:pBdr>
          <w:top w:val="none" w:color="000000" w:sz="0" w:space="0"/>
          <w:left w:val="none" w:color="000000" w:sz="0" w:space="0"/>
          <w:bottom w:val="none" w:color="000000" w:sz="0" w:space="0"/>
          <w:right w:val="none" w:color="000000" w:sz="0" w:space="0"/>
        </w:pBdr>
        <w:spacing w:before="240" w:after="60"/>
        <w:ind w:left="0" w:right="0" w:firstLine="0"/>
        <w:jc w:val="center"/>
        <w:rPr>
          <w:rFonts w:ascii="等线" w:hAnsi="等线" w:eastAsia="等线" w:cs="等线"/>
          <w:b/>
          <w:color w:val="000000"/>
          <w:sz w:val="32"/>
          <w:u w:val="none"/>
        </w:rPr>
      </w:pPr>
    </w:p>
    <w:p w14:paraId="31BD6ABB">
      <w:pPr>
        <w:pBdr>
          <w:top w:val="none" w:color="000000" w:sz="0" w:space="0"/>
          <w:left w:val="none" w:color="000000" w:sz="0" w:space="0"/>
          <w:bottom w:val="none" w:color="000000" w:sz="0" w:space="0"/>
          <w:right w:val="none" w:color="000000" w:sz="0" w:space="0"/>
        </w:pBdr>
        <w:spacing w:before="240" w:after="60"/>
        <w:ind w:left="0" w:right="0" w:firstLine="0"/>
        <w:jc w:val="center"/>
        <w:rPr>
          <w:rFonts w:ascii="等线" w:hAnsi="等线" w:eastAsia="等线" w:cs="等线"/>
          <w:b/>
          <w:color w:val="000000"/>
          <w:sz w:val="32"/>
          <w:u w:val="none"/>
        </w:rPr>
      </w:pPr>
    </w:p>
    <w:p w14:paraId="45A61656">
      <w:pPr>
        <w:pBdr>
          <w:top w:val="none" w:color="000000" w:sz="0" w:space="0"/>
          <w:left w:val="none" w:color="000000" w:sz="0" w:space="0"/>
          <w:bottom w:val="none" w:color="000000" w:sz="0" w:space="0"/>
          <w:right w:val="none" w:color="000000" w:sz="0" w:space="0"/>
        </w:pBdr>
        <w:spacing w:before="240" w:after="60"/>
        <w:ind w:left="0" w:right="0" w:firstLine="0"/>
        <w:jc w:val="center"/>
        <w:rPr>
          <w:rFonts w:ascii="等线" w:hAnsi="等线" w:eastAsia="等线" w:cs="等线"/>
          <w:b/>
          <w:color w:val="000000"/>
          <w:sz w:val="32"/>
          <w:u w:val="none"/>
        </w:rPr>
      </w:pPr>
    </w:p>
    <w:p w14:paraId="27307176">
      <w:pPr>
        <w:pBdr>
          <w:top w:val="none" w:color="000000" w:sz="0" w:space="0"/>
          <w:left w:val="none" w:color="000000" w:sz="0" w:space="0"/>
          <w:bottom w:val="none" w:color="000000" w:sz="0" w:space="0"/>
          <w:right w:val="none" w:color="000000" w:sz="0" w:space="0"/>
        </w:pBdr>
        <w:spacing w:before="240" w:after="60"/>
        <w:ind w:left="0" w:right="0" w:firstLine="0"/>
        <w:jc w:val="both"/>
        <w:rPr>
          <w:rFonts w:ascii="等线" w:hAnsi="等线" w:eastAsia="等线" w:cs="等线"/>
          <w:b/>
          <w:color w:val="000000"/>
          <w:sz w:val="32"/>
          <w:u w:val="none"/>
        </w:rPr>
      </w:pPr>
    </w:p>
    <w:p w14:paraId="632C86E3">
      <w:pPr>
        <w:pBdr>
          <w:top w:val="none" w:color="000000" w:sz="0" w:space="0"/>
          <w:left w:val="none" w:color="000000" w:sz="0" w:space="0"/>
          <w:bottom w:val="none" w:color="000000" w:sz="0" w:space="0"/>
          <w:right w:val="none" w:color="000000" w:sz="0" w:space="0"/>
        </w:pBdr>
        <w:spacing w:before="240" w:after="240"/>
        <w:ind w:right="0"/>
        <w:rPr>
          <w:rFonts w:hint="eastAsia" w:eastAsia="宋体"/>
          <w:lang w:eastAsia="zh-CN"/>
        </w:rPr>
      </w:pPr>
    </w:p>
    <w:sectPr>
      <w:footerReference r:id="rId3" w:type="default"/>
      <w:pgSz w:w="11906" w:h="16838"/>
      <w:pgMar w:top="1134" w:right="1134" w:bottom="1134" w:left="1134" w:header="709" w:footer="709"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F3367">
    <w:pPr>
      <w:pStyle w:val="19"/>
      <w:tabs>
        <w:tab w:val="center" w:pos="4153"/>
        <w:tab w:val="right" w:pos="8306"/>
        <w:tab w:val="clear" w:pos="7143"/>
        <w:tab w:val="clear" w:pos="14287"/>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txbx>
                      <w:txbxContent>
                        <w:p w14:paraId="1868A51A">
                          <w:pPr>
                            <w:pStyle w:val="19"/>
                            <w:tabs>
                              <w:tab w:val="center" w:pos="4153"/>
                              <w:tab w:val="right" w:pos="8306"/>
                              <w:tab w:val="clear" w:pos="7143"/>
                              <w:tab w:val="clear" w:pos="14287"/>
                            </w:tabs>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0lY7tAAAAAFAQAADwAAAAAAAAABACAAAAAiAAAAZHJzL2Rvd25yZXYu&#10;eG1sUEsBAhQAFAAAAAgAh07iQJjz5VU8AgAAcQQAAA4AAAAAAAAAAQAgAAAAHwEAAGRycy9lMm9E&#10;b2MueG1sUEsFBgAAAAAGAAYAWQEAAM0FAAAAAA==&#10;">
              <v:fill on="f" focussize="0,0"/>
              <v:stroke on="f" weight="0.5pt"/>
              <v:imagedata o:title=""/>
              <o:lock v:ext="edit" aspectratio="f"/>
              <v:textbox inset="0mm,0mm,0mm,0mm" style="mso-fit-shape-to-text:t;">
                <w:txbxContent>
                  <w:p w14:paraId="1868A51A">
                    <w:pPr>
                      <w:pStyle w:val="19"/>
                      <w:tabs>
                        <w:tab w:val="center" w:pos="4153"/>
                        <w:tab w:val="right" w:pos="8306"/>
                        <w:tab w:val="clear" w:pos="7143"/>
                        <w:tab w:val="clear" w:pos="14287"/>
                      </w:tabs>
                    </w:pPr>
                    <w:r>
                      <w:fldChar w:fldCharType="begin"/>
                    </w:r>
                    <w:r>
                      <w:instrText xml:space="preserve"> PAGE  \* MERGEFORMAT </w:instrText>
                    </w:r>
                    <w:r>
                      <w:fldChar w:fldCharType="separate"/>
                    </w:r>
                    <w:r>
                      <w:t>44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japaneseCounting"/>
      <w:lvlText w:val="第%1条"/>
      <w:lvlJc w:val="left"/>
      <w:pPr>
        <w:ind w:left="1170" w:hanging="750"/>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410B28"/>
    <w:rsid w:val="20675891"/>
    <w:rsid w:val="3F8648ED"/>
    <w:rsid w:val="4FE73DB3"/>
    <w:rsid w:val="6E19040C"/>
    <w:rsid w:val="78561F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宋体" w:cs="Times New Roman"/>
      <w:sz w:val="21"/>
      <w:szCs w:val="22"/>
    </w:rPr>
  </w:style>
  <w:style w:type="paragraph" w:styleId="2">
    <w:name w:val="heading 1"/>
    <w:basedOn w:val="1"/>
    <w:next w:val="1"/>
    <w:link w:val="36"/>
    <w:qFormat/>
    <w:uiPriority w:val="9"/>
    <w:pPr>
      <w:keepNext/>
      <w:keepLines/>
      <w:spacing w:before="480" w:after="200"/>
      <w:outlineLvl w:val="0"/>
    </w:pPr>
    <w:rPr>
      <w:rFonts w:ascii="Arial" w:hAnsi="Arial" w:eastAsia="Arial" w:cs="Arial"/>
      <w:sz w:val="40"/>
      <w:szCs w:val="40"/>
    </w:rPr>
  </w:style>
  <w:style w:type="paragraph" w:styleId="3">
    <w:name w:val="heading 2"/>
    <w:link w:val="37"/>
    <w:unhideWhenUsed/>
    <w:qFormat/>
    <w:uiPriority w:val="9"/>
    <w:pPr>
      <w:keepNext/>
      <w:keepLines/>
      <w:spacing w:before="360" w:after="200"/>
      <w:outlineLvl w:val="1"/>
    </w:pPr>
    <w:rPr>
      <w:rFonts w:hint="default" w:ascii="Arial" w:hAnsi="Arial" w:eastAsia="Arial" w:cs="Arial"/>
      <w:sz w:val="34"/>
      <w:szCs w:val="22"/>
    </w:rPr>
  </w:style>
  <w:style w:type="paragraph" w:styleId="4">
    <w:name w:val="heading 3"/>
    <w:link w:val="38"/>
    <w:unhideWhenUsed/>
    <w:qFormat/>
    <w:uiPriority w:val="9"/>
    <w:pPr>
      <w:keepNext/>
      <w:keepLines/>
      <w:spacing w:before="320" w:after="200"/>
      <w:outlineLvl w:val="2"/>
    </w:pPr>
    <w:rPr>
      <w:rFonts w:hint="default" w:ascii="Arial" w:hAnsi="Arial" w:eastAsia="Arial" w:cs="Arial"/>
      <w:sz w:val="30"/>
      <w:szCs w:val="30"/>
    </w:rPr>
  </w:style>
  <w:style w:type="paragraph" w:styleId="5">
    <w:name w:val="heading 4"/>
    <w:link w:val="39"/>
    <w:unhideWhenUsed/>
    <w:qFormat/>
    <w:uiPriority w:val="9"/>
    <w:pPr>
      <w:keepNext/>
      <w:keepLines/>
      <w:spacing w:before="320" w:after="200"/>
      <w:outlineLvl w:val="3"/>
    </w:pPr>
    <w:rPr>
      <w:rFonts w:hint="default" w:ascii="Arial" w:hAnsi="Arial" w:eastAsia="Arial" w:cs="Arial"/>
      <w:b/>
      <w:bCs/>
      <w:sz w:val="26"/>
      <w:szCs w:val="26"/>
    </w:rPr>
  </w:style>
  <w:style w:type="paragraph" w:styleId="6">
    <w:name w:val="heading 5"/>
    <w:link w:val="40"/>
    <w:unhideWhenUsed/>
    <w:qFormat/>
    <w:uiPriority w:val="9"/>
    <w:pPr>
      <w:keepNext/>
      <w:keepLines/>
      <w:spacing w:before="320" w:after="200"/>
      <w:outlineLvl w:val="4"/>
    </w:pPr>
    <w:rPr>
      <w:rFonts w:hint="default" w:ascii="Arial" w:hAnsi="Arial" w:eastAsia="Arial" w:cs="Arial"/>
      <w:b/>
      <w:bCs/>
      <w:sz w:val="24"/>
      <w:szCs w:val="24"/>
    </w:rPr>
  </w:style>
  <w:style w:type="paragraph" w:styleId="7">
    <w:name w:val="heading 6"/>
    <w:link w:val="41"/>
    <w:unhideWhenUsed/>
    <w:qFormat/>
    <w:uiPriority w:val="9"/>
    <w:pPr>
      <w:keepNext/>
      <w:keepLines/>
      <w:spacing w:before="320" w:after="200"/>
      <w:outlineLvl w:val="5"/>
    </w:pPr>
    <w:rPr>
      <w:rFonts w:hint="default" w:ascii="Arial" w:hAnsi="Arial" w:eastAsia="Arial" w:cs="Arial"/>
      <w:b/>
      <w:bCs/>
      <w:sz w:val="22"/>
      <w:szCs w:val="22"/>
    </w:rPr>
  </w:style>
  <w:style w:type="paragraph" w:styleId="8">
    <w:name w:val="heading 7"/>
    <w:link w:val="42"/>
    <w:unhideWhenUsed/>
    <w:qFormat/>
    <w:uiPriority w:val="9"/>
    <w:pPr>
      <w:keepNext/>
      <w:keepLines/>
      <w:spacing w:before="320" w:after="200"/>
      <w:outlineLvl w:val="6"/>
    </w:pPr>
    <w:rPr>
      <w:rFonts w:hint="default" w:ascii="Arial" w:hAnsi="Arial" w:eastAsia="Arial" w:cs="Arial"/>
      <w:b/>
      <w:bCs/>
      <w:i/>
      <w:iCs/>
      <w:sz w:val="22"/>
      <w:szCs w:val="22"/>
    </w:rPr>
  </w:style>
  <w:style w:type="paragraph" w:styleId="9">
    <w:name w:val="heading 8"/>
    <w:link w:val="43"/>
    <w:unhideWhenUsed/>
    <w:qFormat/>
    <w:uiPriority w:val="9"/>
    <w:pPr>
      <w:keepNext/>
      <w:keepLines/>
      <w:spacing w:before="320" w:after="200"/>
      <w:outlineLvl w:val="7"/>
    </w:pPr>
    <w:rPr>
      <w:rFonts w:hint="default" w:ascii="Arial" w:hAnsi="Arial" w:eastAsia="Arial" w:cs="Arial"/>
      <w:i/>
      <w:iCs/>
      <w:sz w:val="22"/>
      <w:szCs w:val="22"/>
    </w:rPr>
  </w:style>
  <w:style w:type="paragraph" w:styleId="10">
    <w:name w:val="heading 9"/>
    <w:link w:val="44"/>
    <w:unhideWhenUsed/>
    <w:qFormat/>
    <w:uiPriority w:val="9"/>
    <w:pPr>
      <w:keepNext/>
      <w:keepLines/>
      <w:spacing w:before="320" w:after="200"/>
      <w:outlineLvl w:val="8"/>
    </w:pPr>
    <w:rPr>
      <w:rFonts w:hint="default" w:ascii="Arial" w:hAnsi="Arial" w:eastAsia="Arial" w:cs="Arial"/>
      <w:i/>
      <w:iCs/>
      <w:sz w:val="21"/>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unhideWhenUsed/>
    <w:qFormat/>
    <w:uiPriority w:val="39"/>
    <w:pPr>
      <w:spacing w:after="57"/>
      <w:ind w:left="1701" w:right="0" w:firstLine="0"/>
    </w:pPr>
    <w:rPr>
      <w:rFonts w:hint="default" w:ascii="Times New Roman" w:hAnsi="Times New Roman" w:eastAsia="宋体" w:cs="Times New Roman"/>
      <w:sz w:val="21"/>
      <w:szCs w:val="22"/>
    </w:rPr>
  </w:style>
  <w:style w:type="paragraph" w:styleId="12">
    <w:name w:val="caption"/>
    <w:semiHidden/>
    <w:unhideWhenUsed/>
    <w:qFormat/>
    <w:uiPriority w:val="35"/>
    <w:pPr>
      <w:spacing w:line="276" w:lineRule="auto"/>
    </w:pPr>
    <w:rPr>
      <w:rFonts w:hint="default" w:ascii="Times New Roman" w:hAnsi="Times New Roman" w:eastAsia="宋体" w:cs="Times New Roman"/>
      <w:b/>
      <w:bCs/>
      <w:color w:val="4F81BD" w:themeColor="accent1"/>
      <w:sz w:val="18"/>
      <w:szCs w:val="18"/>
      <w14:textFill>
        <w14:solidFill>
          <w14:schemeClr w14:val="accent1"/>
        </w14:solidFill>
      </w14:textFill>
    </w:rPr>
  </w:style>
  <w:style w:type="paragraph" w:styleId="13">
    <w:name w:val="annotation text"/>
    <w:basedOn w:val="1"/>
    <w:semiHidden/>
    <w:unhideWhenUsed/>
    <w:qFormat/>
    <w:uiPriority w:val="99"/>
    <w:pPr>
      <w:jc w:val="left"/>
    </w:pPr>
  </w:style>
  <w:style w:type="paragraph" w:styleId="14">
    <w:name w:val="index 4"/>
    <w:basedOn w:val="1"/>
    <w:next w:val="1"/>
    <w:unhideWhenUsed/>
    <w:qFormat/>
    <w:uiPriority w:val="0"/>
    <w:pPr>
      <w:spacing w:line="240" w:lineRule="auto"/>
      <w:ind w:left="600"/>
    </w:pPr>
    <w:rPr>
      <w:szCs w:val="24"/>
    </w:rPr>
  </w:style>
  <w:style w:type="paragraph" w:styleId="15">
    <w:name w:val="toc 5"/>
    <w:unhideWhenUsed/>
    <w:qFormat/>
    <w:uiPriority w:val="39"/>
    <w:pPr>
      <w:spacing w:after="57"/>
      <w:ind w:left="1134" w:right="0" w:firstLine="0"/>
    </w:pPr>
    <w:rPr>
      <w:rFonts w:hint="default" w:ascii="Times New Roman" w:hAnsi="Times New Roman" w:eastAsia="宋体" w:cs="Times New Roman"/>
      <w:sz w:val="21"/>
      <w:szCs w:val="22"/>
    </w:rPr>
  </w:style>
  <w:style w:type="paragraph" w:styleId="16">
    <w:name w:val="toc 3"/>
    <w:unhideWhenUsed/>
    <w:qFormat/>
    <w:uiPriority w:val="39"/>
    <w:pPr>
      <w:spacing w:after="57"/>
      <w:ind w:left="567" w:right="0" w:firstLine="0"/>
    </w:pPr>
    <w:rPr>
      <w:rFonts w:hint="default" w:ascii="Times New Roman" w:hAnsi="Times New Roman" w:eastAsia="宋体" w:cs="Times New Roman"/>
      <w:sz w:val="21"/>
      <w:szCs w:val="22"/>
    </w:rPr>
  </w:style>
  <w:style w:type="paragraph" w:styleId="17">
    <w:name w:val="toc 8"/>
    <w:unhideWhenUsed/>
    <w:qFormat/>
    <w:uiPriority w:val="39"/>
    <w:pPr>
      <w:spacing w:after="57"/>
      <w:ind w:left="1984" w:right="0" w:firstLine="0"/>
    </w:pPr>
    <w:rPr>
      <w:rFonts w:hint="default" w:ascii="Times New Roman" w:hAnsi="Times New Roman" w:eastAsia="宋体" w:cs="Times New Roman"/>
      <w:sz w:val="21"/>
      <w:szCs w:val="22"/>
    </w:rPr>
  </w:style>
  <w:style w:type="paragraph" w:styleId="18">
    <w:name w:val="endnote text"/>
    <w:link w:val="182"/>
    <w:semiHidden/>
    <w:unhideWhenUsed/>
    <w:qFormat/>
    <w:uiPriority w:val="99"/>
    <w:pPr>
      <w:spacing w:after="0" w:line="240" w:lineRule="auto"/>
    </w:pPr>
    <w:rPr>
      <w:rFonts w:hint="default" w:ascii="Times New Roman" w:hAnsi="Times New Roman" w:eastAsia="宋体" w:cs="Times New Roman"/>
      <w:sz w:val="20"/>
      <w:szCs w:val="22"/>
    </w:rPr>
  </w:style>
  <w:style w:type="paragraph" w:styleId="19">
    <w:name w:val="footer"/>
    <w:basedOn w:val="1"/>
    <w:next w:val="1"/>
    <w:link w:val="55"/>
    <w:unhideWhenUsed/>
    <w:qFormat/>
    <w:uiPriority w:val="99"/>
    <w:pPr>
      <w:tabs>
        <w:tab w:val="center" w:pos="7143"/>
        <w:tab w:val="right" w:pos="14287"/>
      </w:tabs>
      <w:spacing w:after="0" w:line="240" w:lineRule="auto"/>
    </w:pPr>
    <w:rPr>
      <w:sz w:val="21"/>
      <w:szCs w:val="22"/>
    </w:rPr>
  </w:style>
  <w:style w:type="paragraph" w:styleId="20">
    <w:name w:val="header"/>
    <w:link w:val="53"/>
    <w:unhideWhenUsed/>
    <w:qFormat/>
    <w:uiPriority w:val="99"/>
    <w:pPr>
      <w:tabs>
        <w:tab w:val="center" w:pos="7143"/>
        <w:tab w:val="right" w:pos="14287"/>
      </w:tabs>
      <w:spacing w:after="0" w:line="240" w:lineRule="auto"/>
    </w:pPr>
    <w:rPr>
      <w:rFonts w:hint="default" w:ascii="Times New Roman" w:hAnsi="Times New Roman" w:eastAsia="宋体" w:cs="Times New Roman"/>
      <w:sz w:val="21"/>
      <w:szCs w:val="22"/>
    </w:rPr>
  </w:style>
  <w:style w:type="paragraph" w:styleId="21">
    <w:name w:val="toc 1"/>
    <w:basedOn w:val="1"/>
    <w:next w:val="1"/>
    <w:unhideWhenUsed/>
    <w:qFormat/>
    <w:uiPriority w:val="39"/>
    <w:pPr>
      <w:spacing w:after="57"/>
      <w:ind w:left="0" w:right="0" w:firstLine="0"/>
    </w:pPr>
    <w:rPr>
      <w:sz w:val="21"/>
      <w:szCs w:val="22"/>
    </w:rPr>
  </w:style>
  <w:style w:type="paragraph" w:styleId="22">
    <w:name w:val="toc 4"/>
    <w:unhideWhenUsed/>
    <w:qFormat/>
    <w:uiPriority w:val="39"/>
    <w:pPr>
      <w:spacing w:after="57"/>
      <w:ind w:left="850" w:right="0" w:firstLine="0"/>
    </w:pPr>
    <w:rPr>
      <w:rFonts w:hint="default" w:ascii="Times New Roman" w:hAnsi="Times New Roman" w:eastAsia="宋体" w:cs="Times New Roman"/>
      <w:sz w:val="21"/>
      <w:szCs w:val="22"/>
    </w:rPr>
  </w:style>
  <w:style w:type="paragraph" w:styleId="23">
    <w:name w:val="Subtitle"/>
    <w:link w:val="48"/>
    <w:qFormat/>
    <w:uiPriority w:val="11"/>
    <w:pPr>
      <w:spacing w:before="200" w:after="200"/>
    </w:pPr>
    <w:rPr>
      <w:rFonts w:hint="default" w:ascii="Times New Roman" w:hAnsi="Times New Roman" w:eastAsia="宋体" w:cs="Times New Roman"/>
      <w:sz w:val="24"/>
      <w:szCs w:val="24"/>
    </w:rPr>
  </w:style>
  <w:style w:type="paragraph" w:styleId="24">
    <w:name w:val="footnote text"/>
    <w:link w:val="181"/>
    <w:semiHidden/>
    <w:unhideWhenUsed/>
    <w:qFormat/>
    <w:uiPriority w:val="99"/>
    <w:pPr>
      <w:spacing w:after="40" w:line="240" w:lineRule="auto"/>
    </w:pPr>
    <w:rPr>
      <w:rFonts w:hint="default" w:ascii="Times New Roman" w:hAnsi="Times New Roman" w:eastAsia="宋体" w:cs="Times New Roman"/>
      <w:sz w:val="18"/>
      <w:szCs w:val="22"/>
    </w:rPr>
  </w:style>
  <w:style w:type="paragraph" w:styleId="25">
    <w:name w:val="toc 6"/>
    <w:unhideWhenUsed/>
    <w:qFormat/>
    <w:uiPriority w:val="39"/>
    <w:pPr>
      <w:spacing w:after="57"/>
      <w:ind w:left="1417" w:right="0" w:firstLine="0"/>
    </w:pPr>
    <w:rPr>
      <w:rFonts w:hint="default" w:ascii="Times New Roman" w:hAnsi="Times New Roman" w:eastAsia="宋体" w:cs="Times New Roman"/>
      <w:sz w:val="21"/>
      <w:szCs w:val="22"/>
    </w:rPr>
  </w:style>
  <w:style w:type="paragraph" w:styleId="26">
    <w:name w:val="table of figures"/>
    <w:unhideWhenUsed/>
    <w:qFormat/>
    <w:uiPriority w:val="99"/>
    <w:pPr>
      <w:spacing w:after="0" w:afterAutospacing="0"/>
    </w:pPr>
    <w:rPr>
      <w:rFonts w:hint="default" w:ascii="Times New Roman" w:hAnsi="Times New Roman" w:eastAsia="宋体" w:cs="Times New Roman"/>
      <w:sz w:val="21"/>
      <w:szCs w:val="22"/>
    </w:rPr>
  </w:style>
  <w:style w:type="paragraph" w:styleId="27">
    <w:name w:val="toc 2"/>
    <w:unhideWhenUsed/>
    <w:qFormat/>
    <w:uiPriority w:val="39"/>
    <w:pPr>
      <w:spacing w:after="57"/>
      <w:ind w:left="283" w:right="0" w:firstLine="0"/>
    </w:pPr>
    <w:rPr>
      <w:rFonts w:hint="default" w:ascii="Times New Roman" w:hAnsi="Times New Roman" w:eastAsia="宋体" w:cs="Times New Roman"/>
      <w:sz w:val="21"/>
      <w:szCs w:val="22"/>
    </w:rPr>
  </w:style>
  <w:style w:type="paragraph" w:styleId="28">
    <w:name w:val="toc 9"/>
    <w:unhideWhenUsed/>
    <w:qFormat/>
    <w:uiPriority w:val="39"/>
    <w:pPr>
      <w:spacing w:after="57"/>
      <w:ind w:left="2268" w:right="0" w:firstLine="0"/>
    </w:pPr>
    <w:rPr>
      <w:rFonts w:hint="default" w:ascii="Times New Roman" w:hAnsi="Times New Roman" w:eastAsia="宋体" w:cs="Times New Roman"/>
      <w:sz w:val="21"/>
      <w:szCs w:val="22"/>
    </w:rPr>
  </w:style>
  <w:style w:type="paragraph" w:styleId="29">
    <w:name w:val="Title"/>
    <w:link w:val="47"/>
    <w:qFormat/>
    <w:uiPriority w:val="10"/>
    <w:pPr>
      <w:spacing w:before="300" w:after="200"/>
      <w:contextualSpacing/>
    </w:pPr>
    <w:rPr>
      <w:rFonts w:hint="default" w:ascii="Times New Roman" w:hAnsi="Times New Roman" w:eastAsia="宋体" w:cs="Times New Roman"/>
      <w:sz w:val="48"/>
      <w:szCs w:val="48"/>
    </w:rPr>
  </w:style>
  <w:style w:type="table" w:styleId="31">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endnote reference"/>
    <w:semiHidden/>
    <w:unhideWhenUsed/>
    <w:qFormat/>
    <w:uiPriority w:val="99"/>
    <w:rPr>
      <w:vertAlign w:val="superscript"/>
    </w:rPr>
  </w:style>
  <w:style w:type="character" w:styleId="34">
    <w:name w:val="Hyperlink"/>
    <w:unhideWhenUsed/>
    <w:qFormat/>
    <w:uiPriority w:val="99"/>
    <w:rPr>
      <w:color w:val="0000FF" w:themeColor="hyperlink"/>
      <w:u w:val="single"/>
      <w14:textFill>
        <w14:solidFill>
          <w14:schemeClr w14:val="hlink"/>
        </w14:solidFill>
      </w14:textFill>
    </w:rPr>
  </w:style>
  <w:style w:type="character" w:styleId="35">
    <w:name w:val="footnote reference"/>
    <w:unhideWhenUsed/>
    <w:qFormat/>
    <w:uiPriority w:val="99"/>
    <w:rPr>
      <w:vertAlign w:val="superscript"/>
    </w:rPr>
  </w:style>
  <w:style w:type="character" w:customStyle="1" w:styleId="36">
    <w:name w:val="Heading 1 Char"/>
    <w:link w:val="2"/>
    <w:qFormat/>
    <w:uiPriority w:val="9"/>
    <w:rPr>
      <w:rFonts w:ascii="Arial" w:hAnsi="Arial" w:eastAsia="Arial" w:cs="Arial"/>
      <w:sz w:val="40"/>
      <w:szCs w:val="40"/>
    </w:rPr>
  </w:style>
  <w:style w:type="character" w:customStyle="1" w:styleId="37">
    <w:name w:val="Heading 2 Char"/>
    <w:link w:val="3"/>
    <w:qFormat/>
    <w:uiPriority w:val="9"/>
    <w:rPr>
      <w:rFonts w:ascii="Arial" w:hAnsi="Arial" w:eastAsia="Arial" w:cs="Arial"/>
      <w:sz w:val="34"/>
    </w:rPr>
  </w:style>
  <w:style w:type="character" w:customStyle="1" w:styleId="38">
    <w:name w:val="Heading 3 Char"/>
    <w:link w:val="4"/>
    <w:qFormat/>
    <w:uiPriority w:val="9"/>
    <w:rPr>
      <w:rFonts w:ascii="Arial" w:hAnsi="Arial" w:eastAsia="Arial" w:cs="Arial"/>
      <w:sz w:val="30"/>
      <w:szCs w:val="30"/>
    </w:rPr>
  </w:style>
  <w:style w:type="character" w:customStyle="1" w:styleId="39">
    <w:name w:val="Heading 4 Char"/>
    <w:link w:val="5"/>
    <w:qFormat/>
    <w:uiPriority w:val="9"/>
    <w:rPr>
      <w:rFonts w:ascii="Arial" w:hAnsi="Arial" w:eastAsia="Arial" w:cs="Arial"/>
      <w:b/>
      <w:bCs/>
      <w:sz w:val="26"/>
      <w:szCs w:val="26"/>
    </w:rPr>
  </w:style>
  <w:style w:type="character" w:customStyle="1" w:styleId="40">
    <w:name w:val="Heading 5 Char"/>
    <w:link w:val="6"/>
    <w:qFormat/>
    <w:uiPriority w:val="9"/>
    <w:rPr>
      <w:rFonts w:ascii="Arial" w:hAnsi="Arial" w:eastAsia="Arial" w:cs="Arial"/>
      <w:b/>
      <w:bCs/>
      <w:sz w:val="24"/>
      <w:szCs w:val="24"/>
    </w:rPr>
  </w:style>
  <w:style w:type="character" w:customStyle="1" w:styleId="41">
    <w:name w:val="Heading 6 Char"/>
    <w:link w:val="7"/>
    <w:qFormat/>
    <w:uiPriority w:val="9"/>
    <w:rPr>
      <w:rFonts w:ascii="Arial" w:hAnsi="Arial" w:eastAsia="Arial" w:cs="Arial"/>
      <w:b/>
      <w:bCs/>
      <w:sz w:val="22"/>
      <w:szCs w:val="22"/>
    </w:rPr>
  </w:style>
  <w:style w:type="character" w:customStyle="1" w:styleId="42">
    <w:name w:val="Heading 7 Char"/>
    <w:link w:val="8"/>
    <w:qFormat/>
    <w:uiPriority w:val="9"/>
    <w:rPr>
      <w:rFonts w:ascii="Arial" w:hAnsi="Arial" w:eastAsia="Arial" w:cs="Arial"/>
      <w:b/>
      <w:bCs/>
      <w:i/>
      <w:iCs/>
      <w:sz w:val="22"/>
      <w:szCs w:val="22"/>
    </w:rPr>
  </w:style>
  <w:style w:type="character" w:customStyle="1" w:styleId="43">
    <w:name w:val="Heading 8 Char"/>
    <w:link w:val="9"/>
    <w:qFormat/>
    <w:uiPriority w:val="9"/>
    <w:rPr>
      <w:rFonts w:ascii="Arial" w:hAnsi="Arial" w:eastAsia="Arial" w:cs="Arial"/>
      <w:i/>
      <w:iCs/>
      <w:sz w:val="22"/>
      <w:szCs w:val="22"/>
    </w:rPr>
  </w:style>
  <w:style w:type="character" w:customStyle="1" w:styleId="44">
    <w:name w:val="Heading 9 Char"/>
    <w:link w:val="10"/>
    <w:qFormat/>
    <w:uiPriority w:val="9"/>
    <w:rPr>
      <w:rFonts w:ascii="Arial" w:hAnsi="Arial" w:eastAsia="Arial" w:cs="Arial"/>
      <w:i/>
      <w:iCs/>
      <w:sz w:val="21"/>
      <w:szCs w:val="21"/>
    </w:rPr>
  </w:style>
  <w:style w:type="paragraph" w:styleId="45">
    <w:name w:val="List Paragraph"/>
    <w:qFormat/>
    <w:uiPriority w:val="34"/>
    <w:pPr>
      <w:ind w:left="720"/>
      <w:contextualSpacing/>
    </w:pPr>
    <w:rPr>
      <w:rFonts w:hint="default" w:ascii="Times New Roman" w:hAnsi="Times New Roman" w:eastAsia="宋体" w:cs="Times New Roman"/>
      <w:sz w:val="21"/>
      <w:szCs w:val="22"/>
    </w:rPr>
  </w:style>
  <w:style w:type="paragraph" w:styleId="46">
    <w:name w:val="No Spacing"/>
    <w:qFormat/>
    <w:uiPriority w:val="1"/>
    <w:pPr>
      <w:spacing w:before="0" w:after="0" w:line="240" w:lineRule="auto"/>
    </w:pPr>
    <w:rPr>
      <w:rFonts w:hint="default" w:ascii="Times New Roman" w:hAnsi="Times New Roman" w:eastAsia="宋体" w:cs="Times New Roman"/>
      <w:sz w:val="21"/>
      <w:szCs w:val="22"/>
    </w:rPr>
  </w:style>
  <w:style w:type="character" w:customStyle="1" w:styleId="47">
    <w:name w:val="Title Char"/>
    <w:link w:val="29"/>
    <w:qFormat/>
    <w:uiPriority w:val="10"/>
    <w:rPr>
      <w:sz w:val="48"/>
      <w:szCs w:val="48"/>
    </w:rPr>
  </w:style>
  <w:style w:type="character" w:customStyle="1" w:styleId="48">
    <w:name w:val="Subtitle Char"/>
    <w:link w:val="23"/>
    <w:qFormat/>
    <w:uiPriority w:val="11"/>
    <w:rPr>
      <w:sz w:val="24"/>
      <w:szCs w:val="24"/>
    </w:rPr>
  </w:style>
  <w:style w:type="paragraph" w:styleId="49">
    <w:name w:val="Quote"/>
    <w:link w:val="50"/>
    <w:qFormat/>
    <w:uiPriority w:val="29"/>
    <w:pPr>
      <w:ind w:left="720" w:right="720"/>
    </w:pPr>
    <w:rPr>
      <w:rFonts w:hint="default" w:ascii="Times New Roman" w:hAnsi="Times New Roman" w:eastAsia="宋体" w:cs="Times New Roman"/>
      <w:i/>
      <w:sz w:val="21"/>
      <w:szCs w:val="22"/>
    </w:rPr>
  </w:style>
  <w:style w:type="character" w:customStyle="1" w:styleId="50">
    <w:name w:val="Quote Char"/>
    <w:link w:val="49"/>
    <w:qFormat/>
    <w:uiPriority w:val="29"/>
    <w:rPr>
      <w:i/>
    </w:rPr>
  </w:style>
  <w:style w:type="paragraph" w:styleId="51">
    <w:name w:val="Intense Quote"/>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rFonts w:hint="default" w:ascii="Times New Roman" w:hAnsi="Times New Roman" w:eastAsia="宋体" w:cs="Times New Roman"/>
      <w:i/>
      <w:sz w:val="21"/>
      <w:szCs w:val="22"/>
    </w:rPr>
  </w:style>
  <w:style w:type="character" w:customStyle="1" w:styleId="52">
    <w:name w:val="Intense Quote Char"/>
    <w:link w:val="51"/>
    <w:qFormat/>
    <w:uiPriority w:val="30"/>
    <w:rPr>
      <w:i/>
    </w:rPr>
  </w:style>
  <w:style w:type="character" w:customStyle="1" w:styleId="53">
    <w:name w:val="Header Char"/>
    <w:link w:val="20"/>
    <w:qFormat/>
    <w:uiPriority w:val="99"/>
  </w:style>
  <w:style w:type="character" w:customStyle="1" w:styleId="54">
    <w:name w:val="Footer Char"/>
    <w:link w:val="19"/>
    <w:qFormat/>
    <w:uiPriority w:val="99"/>
  </w:style>
  <w:style w:type="character" w:customStyle="1" w:styleId="55">
    <w:name w:val="Caption Char"/>
    <w:link w:val="19"/>
    <w:qFormat/>
    <w:uiPriority w:val="99"/>
  </w:style>
  <w:style w:type="table" w:customStyle="1" w:styleId="56">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7">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8">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9">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3">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4">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5">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6">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7">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8">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9">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0">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1">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2">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3">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4">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5">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6">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8">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9">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0">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1">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2">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3">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5">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6">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7">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8">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9">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0">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1">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2">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3">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4">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5">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6">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7">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8">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9">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0">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1">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2">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3">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4">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5">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6">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7">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8">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9">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0">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1">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2">
    <w:name w:val="List Table 1 Light - Accent 1"/>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3">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4">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5">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6">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7">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8">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9">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0">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1">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2">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3">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4">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5">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6">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7">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8">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9">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0">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1">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2">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3">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4">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5">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6">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7">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8">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9">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0">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1">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2">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3">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4">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5">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6">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7">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8">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9">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0">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1">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2">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3">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4">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5">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6">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7">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8">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9">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0">
    <w:name w:val="Lined - Accen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1">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2">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3">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4">
    <w:name w:val="Lined - Accent 4"/>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5">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6">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7">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8">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9">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0">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1">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2">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3">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4">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5">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6">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7">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8">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9">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0">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1">
    <w:name w:val="Footnote Text Char"/>
    <w:link w:val="24"/>
    <w:qFormat/>
    <w:uiPriority w:val="99"/>
    <w:rPr>
      <w:sz w:val="18"/>
    </w:rPr>
  </w:style>
  <w:style w:type="character" w:customStyle="1" w:styleId="182">
    <w:name w:val="Endnote Text Char"/>
    <w:link w:val="18"/>
    <w:qFormat/>
    <w:uiPriority w:val="99"/>
    <w:rPr>
      <w:sz w:val="20"/>
    </w:rPr>
  </w:style>
  <w:style w:type="paragraph" w:customStyle="1" w:styleId="183">
    <w:name w:val="TOC Heading"/>
    <w:unhideWhenUsed/>
    <w:qFormat/>
    <w:uiPriority w:val="39"/>
    <w:rPr>
      <w:rFonts w:hint="default" w:ascii="Times New Roman" w:hAnsi="Times New Roman" w:eastAsia="宋体" w:cs="Times New Roman"/>
      <w:sz w:val="21"/>
      <w:szCs w:val="22"/>
    </w:rPr>
  </w:style>
  <w:style w:type="paragraph" w:customStyle="1" w:styleId="184">
    <w:name w:val="TOC 标题1"/>
    <w:basedOn w:val="2"/>
    <w:next w:val="1"/>
    <w:qFormat/>
    <w:uiPriority w:val="0"/>
    <w:pPr>
      <w:widowControl/>
      <w:numPr>
        <w:ilvl w:val="0"/>
        <w:numId w:val="0"/>
      </w:numPr>
      <w:spacing w:before="480" w:after="0" w:line="276" w:lineRule="auto"/>
      <w:jc w:val="left"/>
      <w:outlineLvl w:val="9"/>
    </w:pPr>
    <w:rPr>
      <w:rFonts w:ascii="Cambria" w:hAnsi="Cambria"/>
      <w:color w:val="365F91"/>
      <w:sz w:val="28"/>
      <w:szCs w:val="28"/>
    </w:rPr>
  </w:style>
  <w:style w:type="paragraph" w:customStyle="1" w:styleId="185">
    <w:name w:val="列表段落1"/>
    <w:basedOn w:val="1"/>
    <w:next w:val="13"/>
    <w:qFormat/>
    <w:uiPriority w:val="99"/>
    <w:pPr>
      <w:ind w:firstLine="420"/>
    </w:pPr>
  </w:style>
  <w:style w:type="paragraph" w:customStyle="1" w:styleId="186">
    <w:name w:val="首行缩进"/>
    <w:basedOn w:val="1"/>
    <w:qFormat/>
    <w:uiPriority w:val="0"/>
    <w:pPr>
      <w:ind w:firstLine="480"/>
    </w:pPr>
    <w:rPr>
      <w:rFonts w:eastAsia="Calibri" w:cs="宋体"/>
      <w:sz w:val="20"/>
      <w:szCs w:val="20"/>
      <w:lang w:val="zh-CN"/>
    </w:rPr>
  </w:style>
  <w:style w:type="paragraph" w:customStyle="1" w:styleId="187">
    <w:name w:val="段"/>
    <w:next w:val="1"/>
    <w:qFormat/>
    <w:uiPriority w:val="0"/>
    <w:pPr>
      <w:ind w:firstLine="200"/>
      <w:jc w:val="both"/>
    </w:pPr>
    <w:rPr>
      <w:rFonts w:hint="default" w:ascii="宋体" w:hAnsi="Times New Roman" w:eastAsia="宋体" w:cs="Times New Roman"/>
      <w:sz w:val="21"/>
      <w:lang w:val="en-US" w:eastAsia="zh-CN" w:bidi="ar-SA"/>
    </w:rPr>
  </w:style>
  <w:style w:type="table" w:customStyle="1" w:styleId="18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2413</Words>
  <Characters>2483</Characters>
  <TotalTime>6</TotalTime>
  <ScaleCrop>false</ScaleCrop>
  <LinksUpToDate>false</LinksUpToDate>
  <CharactersWithSpaces>2682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2024-11-20T08:16:00Z</dcterms:created>
  <dc:creator>Apache POI</dc:creator>
  <cp:lastModifiedBy>无肉不欢</cp:lastModifiedBy>
  <dcterms:modified xsi:type="dcterms:W3CDTF">2025-02-07T03:44:45Z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DFE4448ED0774F679790EC68D9757189_13</vt:lpwstr>
  </property>
  <property fmtid="{D5CDD505-2E9C-101B-9397-08002B2CF9AE}" pid="4" name="KSOTemplateDocerSaveRecord">
    <vt:lpwstr>eyJoZGlkIjoiOTQ1YTQ4ZTY1MzhhNmQ3Y2JhNWY5NTE2NjgyNzJjNzQiLCJ1c2VySWQiOiIxMjQyNDQwNTgwIn0=</vt:lpwstr>
  </property>
</Properties>
</file>