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bookmarkStart w:id="147" w:name="_GoBack"/>
      <w:r/>
      <w:bookmarkEnd w:id="147"/>
      <w:r/>
      <w:r/>
    </w:p>
    <w:p>
      <w:pPr>
        <w:pStyle w:val="972"/>
        <w:ind w:firstLine="0"/>
        <w:jc w:val="center"/>
        <w:rPr>
          <w:rFonts w:hint="eastAsia" w:ascii="Arial" w:hAnsi="Arial" w:eastAsia="黑体" w:cs="Times New Roman"/>
          <w:b/>
          <w:bCs/>
          <w:color w:val="auto"/>
          <w:sz w:val="84"/>
        </w:rPr>
      </w:pPr>
      <w:r>
        <w:rPr>
          <w:rFonts w:hint="eastAsia" w:ascii="Arial" w:hAnsi="Arial" w:eastAsia="黑体" w:cs="Times New Roman"/>
          <w:b/>
          <w:bCs/>
          <w:color w:val="auto"/>
          <w:sz w:val="84"/>
          <w:lang w:eastAsia="zh-CN"/>
        </w:rPr>
        <w:t xml:space="preserve">询价采购</w:t>
      </w:r>
      <w:r>
        <w:rPr>
          <w:rFonts w:hint="eastAsia" w:ascii="Arial" w:hAnsi="Arial" w:eastAsia="黑体" w:cs="Times New Roman"/>
          <w:b/>
          <w:bCs/>
          <w:color w:val="auto"/>
          <w:sz w:val="84"/>
        </w:rPr>
        <w:t xml:space="preserve">文件</w:t>
      </w:r>
      <w:r/>
    </w:p>
    <w:p>
      <w:pPr>
        <w:ind w:firstLine="1606"/>
        <w:rPr>
          <w:rFonts w:hint="eastAsia" w:ascii="Arial" w:hAnsi="Arial" w:cs="Times New Roman"/>
          <w:b/>
          <w:bCs/>
          <w:color w:val="auto"/>
          <w:sz w:val="32"/>
          <w:szCs w:val="24"/>
          <w:u w:val="single"/>
          <w:lang w:val="en-US" w:eastAsia="zh-CN"/>
        </w:rPr>
      </w:pPr>
      <w:r>
        <w:rPr>
          <w:rFonts w:hint="eastAsia" w:ascii="Arial" w:hAnsi="Arial" w:eastAsia="宋体" w:cs="Times New Roman"/>
          <w:b/>
          <w:bCs/>
          <w:color w:val="auto"/>
          <w:sz w:val="32"/>
          <w:szCs w:val="24"/>
          <w:lang w:eastAsia="zh-CN"/>
        </w:rPr>
        <w:t xml:space="preserve">项目名称：</w:t>
      </w:r>
      <w:r>
        <w:rPr>
          <w:rFonts w:hint="eastAsia"/>
          <w:b/>
          <w:color w:val="auto"/>
          <w:sz w:val="32"/>
          <w:szCs w:val="32"/>
          <w:lang w:eastAsia="zh-CN"/>
        </w:rPr>
        <w:t xml:space="preserve">紫金山实验室AI节点服务器项目采购</w:t>
      </w:r>
      <w:r>
        <w:rPr>
          <w:rFonts w:hint="eastAsia" w:ascii="Times New Roman" w:hAnsi="Times New Roman" w:eastAsia="宋体" w:cs="Times New Roman"/>
          <w:b/>
          <w:bCs w:val="0"/>
          <w:color w:val="auto"/>
          <w:sz w:val="32"/>
          <w:szCs w:val="32"/>
          <w:u w:val="none"/>
          <w:lang w:val="en-US" w:eastAsia="zh-CN"/>
        </w:rPr>
        <w:t xml:space="preserve"> </w:t>
      </w:r>
      <w:r/>
    </w:p>
    <w:p>
      <w:pPr>
        <w:ind w:firstLine="1606"/>
        <w:jc w:val="left"/>
        <w:spacing w:before="120" w:after="120" w:line="360" w:lineRule="auto"/>
        <w:rPr>
          <w:color w:val="auto"/>
        </w:rPr>
      </w:pPr>
      <w:r>
        <w:rPr>
          <w:rFonts w:hint="eastAsia" w:ascii="Arial" w:hAnsi="Arial" w:eastAsia="宋体" w:cs="Times New Roman"/>
          <w:b/>
          <w:bCs/>
          <w:color w:val="auto"/>
          <w:sz w:val="32"/>
          <w:szCs w:val="24"/>
          <w:lang w:eastAsia="zh-CN"/>
        </w:rPr>
        <w:t xml:space="preserve">项目编号：</w:t>
      </w:r>
      <w:bookmarkStart w:id="0" w:name="OLE_LINK3"/>
      <w:r>
        <w:rPr>
          <w:rFonts w:hint="eastAsia" w:ascii="Times New Roman" w:hAnsi="Times New Roman" w:eastAsia="宋体" w:cs="Times New Roman"/>
          <w:b/>
          <w:bCs w:val="0"/>
          <w:color w:val="auto"/>
          <w:sz w:val="32"/>
          <w:szCs w:val="32"/>
          <w:u w:val="none"/>
          <w:lang w:val="en-US" w:eastAsia="zh-CN"/>
        </w:rPr>
        <w:t xml:space="preserve">JSZC-320100-JZCG-X2026-0108</w:t>
      </w:r>
      <w:bookmarkEnd w:id="0"/>
      <w:r/>
      <w:r/>
    </w:p>
    <w:p>
      <w:pPr>
        <w:jc w:val="center"/>
        <w:rPr>
          <w:rFonts w:hint="eastAsia" w:ascii="Times New Roman" w:hAnsi="Times New Roman" w:eastAsia="宋体" w:cs="Times New Roman"/>
          <w:b/>
          <w:color w:val="auto"/>
          <w:sz w:val="30"/>
          <w:szCs w:val="30"/>
          <w:lang w:eastAsia="zh-CN"/>
        </w:rPr>
      </w:pPr>
      <w:r>
        <w:rPr>
          <w:rFonts w:hint="eastAsia" w:ascii="Times New Roman" w:hAnsi="Times New Roman"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bCs w:val="0"/>
          <w:color w:val="auto"/>
          <w:sz w:val="30"/>
          <w:szCs w:val="30"/>
          <w:lang w:eastAsia="zh-CN"/>
        </w:rPr>
        <w:t xml:space="preserve">面向中小企业</w:t>
      </w:r>
      <w:r>
        <w:rPr>
          <w:rFonts w:hint="eastAsia" w:ascii="Times New Roman" w:hAnsi="Times New Roman" w:eastAsia="宋体" w:cs="Times New Roman"/>
          <w:b/>
          <w:color w:val="auto"/>
          <w:sz w:val="30"/>
          <w:szCs w:val="30"/>
          <w:lang w:eastAsia="zh-CN"/>
        </w:rPr>
        <w:t xml:space="preserve">）</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885"/>
        <w:rPr>
          <w:rFonts w:hint="eastAsia"/>
          <w:color w:val="auto"/>
        </w:rPr>
      </w:pPr>
      <w:r>
        <w:rPr>
          <w:rFonts w:hint="eastAsia"/>
          <w:color w:val="auto"/>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972"/>
        <w:ind w:firstLine="0"/>
        <w:jc w:val="center"/>
        <w:rPr>
          <w:rFonts w:hint="eastAsia" w:ascii="Arial" w:hAnsi="Arial" w:eastAsia="宋体" w:cs="Times New Roman"/>
          <w:b/>
          <w:bCs/>
          <w:color w:val="auto"/>
          <w:sz w:val="32"/>
          <w:lang w:eastAsia="zh-CN"/>
        </w:rPr>
      </w:pPr>
      <w:r>
        <w:rPr>
          <w:rFonts w:hint="eastAsia" w:ascii="Arial" w:hAnsi="Arial" w:eastAsia="宋体" w:cs="Times New Roman"/>
          <w:b/>
          <w:bCs/>
          <w:color w:val="auto"/>
          <w:sz w:val="32"/>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pPr>
      <w:r>
        <w:rPr>
          <w:rFonts w:hint="eastAsia" w:ascii="Times New Roman" w:hAnsi="Times New Roman" w:eastAsia="宋体" w:cs="Times New Roman"/>
          <w:b/>
          <w:bCs w:val="0"/>
          <w:color w:val="auto"/>
          <w:sz w:val="32"/>
          <w:szCs w:val="32"/>
          <w:u w:val="none"/>
          <w:lang w:val="en-US" w:eastAsia="zh-CN"/>
        </w:rPr>
        <w:t xml:space="preserve">2026年5月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pStyle w:val="972"/>
        <w:ind w:firstLine="0"/>
        <w:jc w:val="center"/>
        <w:rPr>
          <w:rFonts w:hint="eastAsia" w:ascii="Arial" w:hAnsi="Arial"/>
          <w:sz w:val="24"/>
          <w:szCs w:val="24"/>
          <w:u w:val="single"/>
        </w:rPr>
      </w:pPr>
      <w:r>
        <w:rPr>
          <w:rFonts w:hint="eastAsia" w:ascii="Arial" w:hAnsi="Arial"/>
          <w:sz w:val="24"/>
          <w:szCs w:val="24"/>
          <w:highlight w:val="none"/>
        </w:rPr>
      </w:r>
      <w:r>
        <w:rPr>
          <w:rFonts w:hint="eastAsia" w:ascii="Arial" w:hAnsi="Arial"/>
          <w:sz w:val="24"/>
          <w:szCs w:val="24"/>
          <w:highlight w:val="none"/>
        </w:rPr>
      </w:r>
      <w:r/>
    </w:p>
    <w:p>
      <w:pPr>
        <w:pStyle w:val="972"/>
        <w:ind w:firstLine="0"/>
        <w:jc w:val="center"/>
        <w:rPr>
          <w:rFonts w:hint="eastAsia" w:ascii="Arial" w:hAnsi="Arial"/>
          <w:sz w:val="24"/>
          <w:szCs w:val="24"/>
          <w:highlight w:val="none"/>
        </w:rPr>
      </w:pPr>
      <w:r>
        <w:rPr>
          <w:rFonts w:hint="eastAsia" w:ascii="Arial" w:hAnsi="Arial"/>
          <w:sz w:val="24"/>
          <w:szCs w:val="24"/>
        </w:rPr>
        <w:t xml:space="preserve">                     </w:t>
      </w:r>
      <w:r/>
    </w:p>
    <w:p>
      <w:pPr>
        <w:jc w:val="center"/>
        <w:spacing w:line="480" w:lineRule="auto"/>
        <w:rPr>
          <w:rFonts w:hint="eastAsia" w:ascii="黑体" w:hAnsi="Arial" w:eastAsia="黑体"/>
          <w:b/>
          <w:sz w:val="44"/>
          <w:szCs w:val="21"/>
        </w:rPr>
        <w:outlineLvl w:val="0"/>
      </w:pPr>
      <w:r/>
      <w:bookmarkStart w:id="1" w:name="_Toc120614210"/>
      <w:r/>
      <w:bookmarkStart w:id="2" w:name="_Toc20823272"/>
      <w:r/>
      <w:bookmarkStart w:id="3" w:name="_Toc16938516"/>
      <w:r/>
      <w:bookmarkStart w:id="4" w:name="_Toc479757206"/>
      <w:r/>
      <w:bookmarkStart w:id="5" w:name="_Toc513029200"/>
      <w:r/>
      <w:bookmarkStart w:id="6" w:name="_Toc523127445"/>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lang w:eastAsia="zh-CN"/>
        </w:rPr>
        <w:t xml:space="preserve">询价采购</w:t>
      </w:r>
      <w:r>
        <w:rPr>
          <w:rFonts w:hint="eastAsia" w:ascii="黑体" w:hAnsi="宋体" w:eastAsia="黑体" w:cs="Times New Roman"/>
          <w:color w:val="auto"/>
          <w:sz w:val="36"/>
          <w:szCs w:val="21"/>
        </w:rPr>
        <w:t xml:space="preserve">邀请……………………………… </w:t>
      </w:r>
      <w:r>
        <w:rPr>
          <w:rFonts w:hint="eastAsia" w:ascii="黑体" w:hAnsi="宋体" w:eastAsia="黑体" w:cs="Times New Roman"/>
          <w:color w:val="auto"/>
          <w:sz w:val="36"/>
          <w:szCs w:val="21"/>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供应商须知………………………………… </w:t>
      </w:r>
      <w:r>
        <w:rPr>
          <w:rFonts w:hint="eastAsia" w:ascii="黑体" w:hAnsi="宋体" w:eastAsia="黑体" w:cs="Times New Roman"/>
          <w:color w:val="auto"/>
          <w:sz w:val="36"/>
          <w:szCs w:val="21"/>
          <w:lang w:val="en-US" w:eastAsia="zh-CN"/>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15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19</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lang w:eastAsia="zh-CN"/>
        </w:rPr>
        <w:t xml:space="preserve">成交</w:t>
      </w:r>
      <w:r>
        <w:rPr>
          <w:rFonts w:hint="eastAsia" w:ascii="黑体" w:hAnsi="宋体" w:eastAsia="黑体" w:cs="Times New Roman"/>
          <w:color w:val="auto"/>
          <w:sz w:val="36"/>
          <w:szCs w:val="21"/>
        </w:rPr>
        <w:t xml:space="preserve">标准……………………………………22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响应文件格式………………………………</w:t>
      </w:r>
      <w:r>
        <w:rPr>
          <w:rFonts w:hint="eastAsia" w:ascii="黑体" w:hAnsi="宋体" w:eastAsia="黑体" w:cs="Times New Roman"/>
          <w:color w:val="auto"/>
          <w:sz w:val="36"/>
          <w:szCs w:val="21"/>
          <w:lang w:val="en-US" w:eastAsia="zh-CN"/>
        </w:rPr>
        <w:t xml:space="preserve">23</w:t>
      </w:r>
      <w:r/>
    </w:p>
    <w:p>
      <w:pPr>
        <w:pStyle w:val="954"/>
        <w:ind w:left="0" w:firstLine="0"/>
        <w:rPr>
          <w:rFonts w:hint="eastAsia"/>
        </w:rPr>
      </w:pPr>
      <w:r>
        <w:rPr>
          <w:rFonts w:hint="eastAsia"/>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center"/>
        <w:keepLines w:val="0"/>
        <w:keepNext/>
        <w:pageBreakBefore w:val="0"/>
        <w:spacing w:line="240" w:lineRule="auto"/>
        <w:widowControl w:val="off"/>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1"/>
      <w:r>
        <w:rPr>
          <w:rFonts w:hint="eastAsia" w:ascii="方正小标宋简体" w:hAnsi="方正小标宋简体" w:eastAsia="方正小标宋简体" w:cs="方正小标宋简体"/>
          <w:color w:val="000000"/>
          <w:sz w:val="36"/>
          <w:szCs w:val="36"/>
          <w:lang w:val="en-US" w:eastAsia="zh-CN"/>
        </w:rPr>
        <w:t xml:space="preserve">询价</w:t>
      </w:r>
      <w:r>
        <w:rPr>
          <w:rFonts w:hint="eastAsia" w:ascii="方正小标宋简体" w:hAnsi="方正小标宋简体" w:eastAsia="方正小标宋简体" w:cs="方正小标宋简体"/>
          <w:color w:val="000000"/>
          <w:sz w:val="36"/>
          <w:szCs w:val="36"/>
          <w:lang w:val="en-US"/>
        </w:rPr>
        <w:t xml:space="preserve">采购邀请</w:t>
      </w:r>
      <w:r/>
    </w:p>
    <w:p>
      <w:pPr>
        <w:ind w:firstLine="480"/>
        <w:pageBreakBefore w:val="0"/>
        <w:spacing w:line="240" w:lineRule="auto"/>
        <w:widowControl w:val="off"/>
        <w:rPr>
          <w:rFonts w:hint="eastAsia" w:ascii="宋体" w:hAnsi="宋体"/>
          <w:sz w:val="24"/>
          <w:szCs w:val="24"/>
        </w:rPr>
      </w:pPr>
      <w:r/>
      <w:bookmarkStart w:id="7" w:name="_Toc120614211"/>
      <w:r/>
      <w:r/>
    </w:p>
    <w:p>
      <w:pPr>
        <w:ind w:firstLine="480"/>
        <w:pageBreakBefore w:val="0"/>
        <w:spacing w:line="240" w:lineRule="auto"/>
        <w:widowControl w:val="off"/>
        <w:rPr>
          <w:rFonts w:hint="eastAsia" w:ascii="宋体" w:hAnsi="宋体" w:cs="宋体"/>
          <w:bCs/>
          <w:color w:val="auto"/>
          <w:szCs w:val="21"/>
        </w:rPr>
      </w:pPr>
      <w:r>
        <w:rPr>
          <w:rFonts w:hint="eastAsia" w:ascii="宋体" w:hAnsi="宋体"/>
          <w:color w:val="auto"/>
          <w:sz w:val="24"/>
          <w:szCs w:val="24"/>
        </w:rPr>
        <w:t xml:space="preserve">受</w:t>
      </w:r>
      <w:r>
        <w:rPr>
          <w:rFonts w:hint="eastAsia" w:ascii="宋体" w:hAnsi="宋体"/>
          <w:color w:val="auto"/>
          <w:sz w:val="24"/>
          <w:szCs w:val="24"/>
        </w:rPr>
        <w:t xml:space="preserve">紫金山实验室</w:t>
      </w:r>
      <w:r>
        <w:rPr>
          <w:rFonts w:hint="eastAsia" w:ascii="宋体" w:hAnsi="宋体"/>
          <w:color w:val="auto"/>
          <w:sz w:val="24"/>
          <w:szCs w:val="24"/>
          <w:u w:val="none"/>
          <w:lang w:eastAsia="zh-CN"/>
        </w:rPr>
        <w:t xml:space="preserve">（</w:t>
      </w:r>
      <w:r>
        <w:rPr>
          <w:rFonts w:hint="eastAsia" w:ascii="宋体" w:hAnsi="宋体"/>
          <w:color w:val="auto"/>
          <w:sz w:val="24"/>
          <w:szCs w:val="24"/>
          <w:u w:val="none"/>
          <w:lang w:val="en-US" w:eastAsia="zh-CN"/>
        </w:rPr>
        <w:t xml:space="preserve">采购</w:t>
      </w:r>
      <w:r>
        <w:rPr>
          <w:rFonts w:hint="eastAsia" w:ascii="宋体" w:hAnsi="宋体"/>
          <w:color w:val="auto"/>
          <w:sz w:val="24"/>
          <w:szCs w:val="24"/>
          <w:u w:val="none"/>
        </w:rPr>
        <w:t xml:space="preserve">单位</w:t>
      </w:r>
      <w:r>
        <w:rPr>
          <w:rFonts w:hint="eastAsia" w:ascii="宋体" w:hAnsi="宋体"/>
          <w:color w:val="auto"/>
          <w:sz w:val="24"/>
          <w:szCs w:val="24"/>
          <w:u w:val="none"/>
          <w:lang w:eastAsia="zh-CN"/>
        </w:rPr>
        <w:t xml:space="preserve">）</w:t>
      </w:r>
      <w:r>
        <w:rPr>
          <w:rFonts w:hint="eastAsia" w:ascii="宋体" w:hAnsi="宋体"/>
          <w:color w:val="auto"/>
          <w:sz w:val="24"/>
          <w:szCs w:val="24"/>
        </w:rPr>
        <w:t xml:space="preserve">委托</w:t>
      </w:r>
      <w:r>
        <w:rPr>
          <w:rFonts w:hint="eastAsia" w:ascii="宋体" w:hAnsi="宋体"/>
          <w:color w:val="auto"/>
          <w:sz w:val="24"/>
          <w:szCs w:val="24"/>
          <w:lang w:eastAsia="zh-CN"/>
        </w:rPr>
        <w:t xml:space="preserve">，南京市公共资源交易中心（</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color w:val="auto"/>
          <w:sz w:val="24"/>
          <w:szCs w:val="24"/>
        </w:rPr>
        <w:t xml:space="preserve">就</w:t>
      </w:r>
      <w:r>
        <w:rPr>
          <w:rFonts w:hint="eastAsia" w:ascii="宋体" w:hAnsi="宋体"/>
          <w:color w:val="auto"/>
          <w:sz w:val="24"/>
          <w:szCs w:val="24"/>
        </w:rPr>
        <w:t xml:space="preserve">紫金山实验室</w:t>
      </w:r>
      <w:r>
        <w:rPr>
          <w:rFonts w:hint="eastAsia" w:ascii="宋体" w:hAnsi="宋体"/>
          <w:color w:val="auto"/>
          <w:sz w:val="24"/>
          <w:szCs w:val="24"/>
          <w:lang w:eastAsia="zh-CN"/>
        </w:rPr>
        <w:t xml:space="preserve">AI节点服务器</w:t>
      </w:r>
      <w:r>
        <w:rPr>
          <w:rFonts w:hint="eastAsia" w:ascii="宋体" w:hAnsi="宋体"/>
          <w:color w:val="auto"/>
          <w:sz w:val="24"/>
          <w:szCs w:val="24"/>
          <w:u w:val="none"/>
          <w:lang w:val="en-US" w:eastAsia="zh-CN"/>
        </w:rPr>
        <w:t xml:space="preserve">（</w:t>
      </w:r>
      <w:r>
        <w:rPr>
          <w:rFonts w:hint="eastAsia" w:ascii="宋体" w:hAnsi="宋体"/>
          <w:color w:val="auto"/>
          <w:sz w:val="24"/>
          <w:szCs w:val="24"/>
        </w:rPr>
        <w:t xml:space="preserve">项目名</w:t>
      </w:r>
      <w:r>
        <w:rPr>
          <w:rFonts w:hint="eastAsia" w:ascii="宋体" w:hAnsi="宋体" w:eastAsia="宋体" w:cs="Times New Roman"/>
          <w:color w:val="auto"/>
          <w:sz w:val="24"/>
          <w:szCs w:val="24"/>
        </w:rPr>
        <w:t xml:space="preserve">称</w:t>
      </w:r>
      <w:r>
        <w:rPr>
          <w:rFonts w:hint="eastAsia" w:ascii="宋体" w:hAnsi="宋体" w:eastAsia="宋体" w:cs="Times New Roman"/>
          <w:color w:val="auto"/>
          <w:sz w:val="24"/>
          <w:szCs w:val="24"/>
          <w:lang w:val="en-US" w:eastAsia="zh-CN"/>
        </w:rPr>
        <w:t xml:space="preserve">）</w:t>
      </w:r>
      <w:r>
        <w:rPr>
          <w:rFonts w:hint="eastAsia" w:ascii="宋体" w:hAnsi="宋体" w:eastAsia="宋体" w:cs="Times New Roman"/>
          <w:color w:val="auto"/>
          <w:sz w:val="24"/>
          <w:szCs w:val="24"/>
        </w:rPr>
        <w:t xml:space="preserve">进行</w:t>
      </w:r>
      <w:r>
        <w:rPr>
          <w:rFonts w:hint="eastAsia" w:ascii="宋体" w:hAnsi="宋体" w:eastAsia="宋体" w:cs="Times New Roman"/>
          <w:color w:val="auto"/>
          <w:sz w:val="24"/>
          <w:szCs w:val="24"/>
          <w:lang w:val="en-US" w:eastAsia="zh-CN"/>
        </w:rPr>
        <w:t xml:space="preserve">询价采购，欢迎符合条件的供应商</w:t>
      </w:r>
      <w:r>
        <w:rPr>
          <w:rFonts w:hint="eastAsia" w:ascii="宋体" w:hAnsi="宋体" w:eastAsia="宋体" w:cs="Times New Roman"/>
          <w:color w:val="auto"/>
          <w:sz w:val="24"/>
          <w:szCs w:val="24"/>
          <w:lang w:val="zh-CN"/>
        </w:rPr>
        <w:t xml:space="preserve">提交响应文件，并一次性报出不得更改</w:t>
      </w:r>
      <w:r>
        <w:rPr>
          <w:rFonts w:hint="eastAsia" w:ascii="宋体" w:hAnsi="宋体" w:eastAsia="宋体" w:cs="Times New Roman"/>
          <w:color w:val="auto"/>
          <w:sz w:val="24"/>
          <w:szCs w:val="24"/>
        </w:rPr>
        <w:t xml:space="preserve">的</w:t>
      </w:r>
      <w:r>
        <w:rPr>
          <w:rFonts w:hint="eastAsia" w:ascii="宋体" w:hAnsi="宋体" w:eastAsia="宋体" w:cs="Times New Roman"/>
          <w:color w:val="auto"/>
          <w:sz w:val="24"/>
          <w:szCs w:val="24"/>
          <w:lang w:val="zh-CN"/>
        </w:rPr>
        <w:t xml:space="preserve">价格</w:t>
      </w:r>
      <w:r>
        <w:rPr>
          <w:rFonts w:hint="eastAsia" w:ascii="宋体" w:hAnsi="宋体" w:eastAsia="宋体" w:cs="Times New Roman"/>
          <w:color w:val="auto"/>
          <w:sz w:val="24"/>
          <w:szCs w:val="24"/>
        </w:rPr>
        <w:t xml:space="preserve">。</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r/>
    </w:p>
    <w:p>
      <w:pPr>
        <w:ind w:firstLine="48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1.项目编号：</w:t>
      </w:r>
      <w:r>
        <w:rPr>
          <w:rFonts w:hint="eastAsia" w:ascii="宋体" w:hAnsi="宋体" w:eastAsia="宋体" w:cs="Times New Roman"/>
          <w:color w:val="auto"/>
          <w:sz w:val="24"/>
          <w:szCs w:val="24"/>
          <w:lang w:eastAsia="zh-CN"/>
        </w:rPr>
        <w:t xml:space="preserve">JSZC-320100-JZCG-X2026-0108</w:t>
      </w:r>
      <w:r/>
    </w:p>
    <w:p>
      <w:pPr>
        <w:ind w:firstLine="480"/>
        <w:pageBreakBefore w:val="0"/>
        <w:spacing w:line="240"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2.项目名称：</w:t>
      </w:r>
      <w:r>
        <w:rPr>
          <w:rFonts w:hint="eastAsia" w:ascii="宋体" w:hAnsi="宋体"/>
          <w:color w:val="auto"/>
          <w:sz w:val="24"/>
          <w:szCs w:val="24"/>
        </w:rPr>
        <w:t xml:space="preserve">紫金山实验室</w:t>
      </w:r>
      <w:r>
        <w:rPr>
          <w:rFonts w:hint="eastAsia" w:ascii="宋体" w:hAnsi="宋体"/>
          <w:color w:val="auto"/>
          <w:sz w:val="24"/>
          <w:szCs w:val="24"/>
          <w:lang w:eastAsia="zh-CN"/>
        </w:rPr>
        <w:t xml:space="preserve">AI节点服务器采购</w:t>
      </w:r>
      <w:r/>
    </w:p>
    <w:p>
      <w:pPr>
        <w:ind w:firstLine="480"/>
        <w:spacing w:line="240" w:lineRule="auto"/>
        <w:rPr>
          <w:rFonts w:hint="eastAsia" w:ascii="宋体" w:hAnsi="宋体" w:eastAsia="宋体" w:cs="Times New Roman"/>
          <w:color w:val="auto"/>
          <w:sz w:val="24"/>
          <w:szCs w:val="24"/>
          <w:highlight w:val="none"/>
          <w:u w:val="none"/>
        </w:rPr>
      </w:pPr>
      <w:r>
        <w:rPr>
          <w:rFonts w:hint="eastAsia" w:ascii="宋体" w:hAnsi="宋体" w:eastAsia="宋体" w:cs="Times New Roman"/>
          <w:color w:val="auto"/>
          <w:sz w:val="24"/>
          <w:szCs w:val="24"/>
        </w:rPr>
        <w:t xml:space="preserve">3.预算金额：</w:t>
      </w:r>
      <w:r>
        <w:rPr>
          <w:rFonts w:hint="eastAsia" w:ascii="宋体" w:hAnsi="宋体"/>
          <w:color w:val="auto"/>
          <w:sz w:val="24"/>
          <w:szCs w:val="24"/>
          <w:lang w:val="en-US" w:eastAsia="zh-CN"/>
        </w:rPr>
        <w:t xml:space="preserve">8</w:t>
      </w:r>
      <w:r>
        <w:rPr>
          <w:rFonts w:hint="eastAsia" w:ascii="宋体" w:hAnsi="宋体"/>
          <w:color w:val="auto"/>
          <w:sz w:val="24"/>
          <w:szCs w:val="24"/>
        </w:rPr>
        <w:t xml:space="preserve">万</w:t>
      </w:r>
      <w:r>
        <w:rPr>
          <w:rFonts w:hint="eastAsia" w:ascii="宋体" w:hAnsi="宋体"/>
          <w:color w:val="auto"/>
          <w:sz w:val="24"/>
          <w:szCs w:val="24"/>
          <w:lang w:val="en-US" w:eastAsia="zh-CN"/>
        </w:rPr>
        <w:t xml:space="preserve">元</w:t>
      </w:r>
      <w:r/>
    </w:p>
    <w:p>
      <w:pPr>
        <w:ind w:firstLine="480"/>
        <w:pageBreakBefore w:val="0"/>
        <w:spacing w:line="240"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4.</w:t>
      </w:r>
      <w:r>
        <w:rPr>
          <w:rFonts w:hint="eastAsia" w:ascii="宋体" w:hAnsi="宋体" w:eastAsia="宋体" w:cs="Times New Roman"/>
          <w:color w:val="auto"/>
          <w:sz w:val="24"/>
          <w:szCs w:val="24"/>
          <w:lang w:val="en-US" w:eastAsia="zh-CN"/>
        </w:rPr>
        <w:t xml:space="preserve">最高限价：</w:t>
      </w:r>
      <w:r>
        <w:rPr>
          <w:rFonts w:hint="eastAsia" w:ascii="宋体" w:hAnsi="宋体"/>
          <w:color w:val="auto"/>
          <w:sz w:val="24"/>
          <w:szCs w:val="24"/>
          <w:lang w:val="en-US" w:eastAsia="zh-CN"/>
        </w:rPr>
        <w:t xml:space="preserve">8</w:t>
      </w:r>
      <w:r>
        <w:rPr>
          <w:rFonts w:hint="eastAsia" w:ascii="宋体" w:hAnsi="宋体"/>
          <w:color w:val="auto"/>
          <w:sz w:val="24"/>
          <w:szCs w:val="24"/>
        </w:rPr>
        <w:t xml:space="preserve">万</w:t>
      </w:r>
      <w:r>
        <w:rPr>
          <w:rFonts w:hint="eastAsia" w:ascii="宋体" w:hAnsi="宋体"/>
          <w:color w:val="auto"/>
          <w:sz w:val="24"/>
          <w:szCs w:val="24"/>
          <w:lang w:val="en-US" w:eastAsia="zh-CN"/>
        </w:rPr>
        <w:t xml:space="preserve">元</w:t>
      </w:r>
      <w:r/>
    </w:p>
    <w:p>
      <w:pPr>
        <w:ind w:firstLine="480"/>
        <w:pageBreakBefore w:val="0"/>
        <w:spacing w:line="240" w:lineRule="auto"/>
        <w:widowControl w:val="off"/>
        <w:rPr>
          <w:rFonts w:ascii="宋体" w:hAnsi="宋体"/>
          <w:color w:val="auto"/>
          <w:sz w:val="24"/>
          <w:szCs w:val="24"/>
          <w:u w:val="single"/>
        </w:rPr>
      </w:pPr>
      <w:r>
        <w:rPr>
          <w:rFonts w:hint="eastAsia" w:ascii="宋体" w:hAnsi="宋体"/>
          <w:color w:val="auto"/>
          <w:sz w:val="24"/>
          <w:szCs w:val="24"/>
        </w:rPr>
        <w:t xml:space="preserve">5.采购需求（简介）：</w:t>
      </w:r>
      <w:r>
        <w:rPr>
          <w:rFonts w:hint="eastAsia" w:ascii="宋体" w:hAnsi="宋体" w:cs="宋体"/>
          <w:bCs/>
          <w:color w:val="auto"/>
          <w:sz w:val="24"/>
          <w:szCs w:val="24"/>
        </w:rPr>
        <w:t xml:space="preserve">为科研活动顺利开展提供稳定有效的底座支撑，</w:t>
      </w:r>
      <w:r>
        <w:rPr>
          <w:rFonts w:hint="eastAsia" w:ascii="宋体" w:hAnsi="宋体" w:cs="宋体"/>
          <w:bCs/>
          <w:color w:val="auto"/>
          <w:sz w:val="24"/>
          <w:szCs w:val="24"/>
        </w:rPr>
        <w:t xml:space="preserve">采购1台AI节点服务器</w:t>
      </w:r>
      <w:r>
        <w:rPr>
          <w:rFonts w:hint="eastAsia" w:ascii="宋体" w:hAnsi="宋体" w:cs="宋体"/>
          <w:bCs/>
          <w:color w:val="auto"/>
          <w:sz w:val="24"/>
          <w:szCs w:val="24"/>
        </w:rPr>
        <w:t xml:space="preserve">。</w:t>
      </w:r>
      <w:r>
        <w:rPr>
          <w:rFonts w:hint="eastAsia" w:ascii="宋体" w:hAnsi="宋体" w:cs="宋体"/>
          <w:color w:val="auto"/>
          <w:sz w:val="24"/>
          <w:szCs w:val="24"/>
        </w:rPr>
        <w:t xml:space="preserve">（详细内容见本</w:t>
      </w:r>
      <w:r>
        <w:rPr>
          <w:rFonts w:hint="eastAsia" w:ascii="宋体" w:hAnsi="宋体" w:cs="宋体"/>
          <w:color w:val="auto"/>
          <w:sz w:val="24"/>
          <w:szCs w:val="24"/>
          <w:lang w:eastAsia="zh-CN"/>
        </w:rPr>
        <w:t xml:space="preserve">询价</w:t>
      </w:r>
      <w:r>
        <w:rPr>
          <w:rFonts w:hint="eastAsia" w:ascii="宋体" w:hAnsi="宋体" w:cs="宋体"/>
          <w:color w:val="auto"/>
          <w:sz w:val="24"/>
          <w:szCs w:val="24"/>
        </w:rPr>
        <w:t xml:space="preserve">文件第四章） </w:t>
      </w:r>
      <w:r/>
    </w:p>
    <w:p>
      <w:pPr>
        <w:ind w:firstLine="480"/>
        <w:pageBreakBefore w:val="0"/>
        <w:spacing w:line="240" w:lineRule="auto"/>
        <w:widowControl w:val="off"/>
        <w:rPr>
          <w:rFonts w:hint="eastAsia" w:ascii="宋体" w:hAnsi="宋体" w:eastAsia="宋体"/>
          <w:color w:val="auto"/>
          <w:sz w:val="24"/>
          <w:szCs w:val="24"/>
          <w:lang w:val="en-US" w:eastAsia="zh-CN"/>
        </w:rPr>
      </w:pPr>
      <w:r>
        <w:rPr>
          <w:rFonts w:hint="eastAsia" w:ascii="宋体" w:hAnsi="宋体"/>
          <w:color w:val="auto"/>
          <w:sz w:val="24"/>
          <w:szCs w:val="24"/>
        </w:rPr>
        <w:t xml:space="preserve">6.合同履行期限：</w:t>
      </w:r>
      <w:r>
        <w:rPr>
          <w:rFonts w:hint="eastAsia" w:ascii="宋体" w:hAnsi="宋体"/>
          <w:color w:val="auto"/>
          <w:sz w:val="24"/>
          <w:szCs w:val="24"/>
        </w:rPr>
        <w:t xml:space="preserve">交货期为合同签订后30天内</w:t>
      </w:r>
      <w:r>
        <w:rPr>
          <w:rFonts w:hint="eastAsia" w:ascii="宋体" w:hAnsi="宋体"/>
          <w:color w:val="auto"/>
          <w:sz w:val="24"/>
          <w:szCs w:val="24"/>
          <w:lang w:eastAsia="zh-CN"/>
        </w:rPr>
        <w:t xml:space="preserve">。</w:t>
      </w:r>
      <w:r/>
    </w:p>
    <w:p>
      <w:pPr>
        <w:ind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cs="Times New Roman"/>
          <w:color w:val="auto"/>
          <w:sz w:val="24"/>
          <w:szCs w:val="24"/>
          <w:lang w:val="en-US" w:eastAsia="zh-CN"/>
        </w:rPr>
        <w:t xml:space="preserve">7</w:t>
      </w:r>
      <w:r>
        <w:rPr>
          <w:rFonts w:hint="eastAsia" w:ascii="宋体" w:hAnsi="宋体" w:eastAsia="宋体" w:cs="Times New Roman"/>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联合体参加询价。</w:t>
      </w:r>
      <w:r/>
    </w:p>
    <w:p>
      <w:pPr>
        <w:ind w:firstLine="480"/>
        <w:spacing w:line="240" w:lineRule="auto"/>
        <w:rPr>
          <w:color w:val="auto"/>
        </w:rPr>
      </w:pPr>
      <w:r>
        <w:rPr>
          <w:rFonts w:hint="eastAsia" w:ascii="宋体" w:hAnsi="宋体" w:eastAsia="宋体" w:cs="宋体"/>
          <w:color w:val="auto"/>
          <w:sz w:val="24"/>
          <w:szCs w:val="24"/>
          <w:highlight w:val="none"/>
          <w:lang w:val="en-US" w:eastAsia="zh-CN"/>
        </w:rPr>
        <w:t xml:space="preserve">8.本项目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进口产品。</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二、申请人的资格要求</w:t>
      </w:r>
      <w:r/>
    </w:p>
    <w:p>
      <w:pPr>
        <w:ind w:firstLine="480"/>
        <w:pageBreakBefore w:val="0"/>
        <w:spacing w:line="240" w:lineRule="auto"/>
        <w:widowControl w:val="off"/>
        <w:rPr>
          <w:rFonts w:hint="eastAsia" w:ascii="宋体" w:hAnsi="宋体"/>
          <w:color w:val="auto"/>
          <w:sz w:val="24"/>
          <w:szCs w:val="24"/>
        </w:rPr>
      </w:pPr>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1.满足《中华人民共和国政府采购法》第二十二条规定，并提供下列材料：</w:t>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val="zh-CN"/>
        </w:rPr>
        <w:t xml:space="preserve">供应商信用承诺函（</w:t>
      </w:r>
      <w:r>
        <w:rPr>
          <w:rFonts w:hint="eastAsia" w:ascii="宋体" w:hAnsi="宋体" w:cs="Times New Roman"/>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pageBreakBefore w:val="0"/>
        <w:spacing w:line="240" w:lineRule="auto"/>
        <w:widowControl w:val="off"/>
        <w:rPr>
          <w:rFonts w:hint="eastAsia" w:ascii="宋体" w:hAnsi="宋体"/>
          <w:color w:val="auto"/>
          <w:sz w:val="24"/>
          <w:szCs w:val="24"/>
          <w:highlight w:val="yellow"/>
        </w:rPr>
      </w:pPr>
      <w:r>
        <w:rPr>
          <w:rFonts w:hint="eastAsia" w:ascii="宋体" w:hAnsi="宋体" w:eastAsia="宋体" w:cs="Times New Roman"/>
          <w:b w:val="0"/>
          <w:bCs w:val="0"/>
          <w:color w:val="auto"/>
          <w:sz w:val="24"/>
          <w:szCs w:val="24"/>
          <w:highlight w:val="none"/>
          <w:lang w:val="zh-CN"/>
        </w:rPr>
        <w:t xml:space="preserve">2.落实政府采购政策需满足的资格要求：</w:t>
      </w:r>
      <w:r>
        <w:rPr>
          <w:rFonts w:hint="eastAsia" w:ascii="宋体" w:hAnsi="宋体" w:eastAsia="宋体" w:cs="Times New Roman"/>
          <w:color w:val="auto"/>
          <w:sz w:val="24"/>
          <w:szCs w:val="24"/>
          <w:lang w:val="zh-CN" w:eastAsia="zh-CN"/>
        </w:rPr>
        <w:t xml:space="preserve">无</w:t>
      </w:r>
      <w:r/>
    </w:p>
    <w:p>
      <w:pPr>
        <w:ind w:firstLine="480"/>
        <w:spacing w:line="24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3.在</w:t>
      </w:r>
      <w:r>
        <w:rPr>
          <w:rFonts w:hint="eastAsia" w:ascii="宋体" w:hAnsi="宋体" w:eastAsia="宋体" w:cs="Times New Roman"/>
          <w:color w:val="auto"/>
          <w:sz w:val="24"/>
          <w:szCs w:val="24"/>
          <w:highlight w:val="none"/>
        </w:rPr>
        <w:t xml:space="preserve">“信用中国”网站（www.creditchina.gov.cn）</w:t>
      </w:r>
      <w:r>
        <w:rPr>
          <w:rFonts w:hint="eastAsia" w:ascii="宋体" w:hAnsi="宋体" w:eastAsia="宋体" w:cs="Times New Roman"/>
          <w:color w:val="auto"/>
          <w:sz w:val="24"/>
          <w:szCs w:val="24"/>
          <w:highlight w:val="none"/>
          <w:lang w:val="en-US" w:eastAsia="zh-CN"/>
        </w:rPr>
        <w:t xml:space="preserve">查询，不存在被</w:t>
      </w:r>
      <w:r>
        <w:rPr>
          <w:rFonts w:hint="eastAsia" w:ascii="宋体" w:hAnsi="宋体" w:eastAsia="宋体" w:cs="Times New Roman"/>
          <w:color w:val="auto"/>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auto"/>
          <w:sz w:val="24"/>
          <w:szCs w:val="24"/>
          <w:highlight w:val="none"/>
          <w:lang w:val="en-US" w:eastAsia="zh-CN"/>
        </w:rPr>
        <w:t xml:space="preserve">响应</w:t>
      </w:r>
      <w:r>
        <w:rPr>
          <w:rFonts w:hint="eastAsia" w:ascii="宋体" w:hAnsi="宋体" w:eastAsia="宋体" w:cs="Times New Roman"/>
          <w:color w:val="auto"/>
          <w:sz w:val="24"/>
          <w:szCs w:val="24"/>
          <w:highlight w:val="none"/>
        </w:rPr>
        <w:t xml:space="preserve">文件中无需提供证明材料）</w:t>
      </w:r>
      <w:r/>
    </w:p>
    <w:p>
      <w:pPr>
        <w:ind w:firstLine="480"/>
        <w:pageBreakBefore w:val="0"/>
        <w:spacing w:line="240" w:lineRule="auto"/>
        <w:widowControl w:val="off"/>
        <w:rPr>
          <w:rFonts w:hint="eastAsia" w:ascii="宋体" w:hAnsi="宋体" w:eastAsia="宋体" w:cs="Times New Roman"/>
          <w:color w:val="auto"/>
          <w:sz w:val="24"/>
          <w:szCs w:val="24"/>
          <w:lang w:eastAsia="zh-CN"/>
        </w:rPr>
      </w:pPr>
      <w:r>
        <w:rPr>
          <w:rFonts w:hint="eastAsia" w:ascii="宋体" w:hAnsi="宋体"/>
          <w:color w:val="auto"/>
          <w:sz w:val="24"/>
          <w:szCs w:val="24"/>
        </w:rPr>
        <w:t xml:space="preserve">（二）本项目的特定资格要求</w:t>
      </w:r>
      <w:r>
        <w:rPr>
          <w:rFonts w:hint="eastAsia" w:ascii="宋体" w:hAnsi="宋体"/>
          <w:color w:val="auto"/>
          <w:sz w:val="24"/>
          <w:szCs w:val="24"/>
          <w:lang w:eastAsia="zh-CN"/>
        </w:rPr>
        <w:t xml:space="preserve">：</w:t>
      </w:r>
      <w:r>
        <w:rPr>
          <w:rFonts w:hint="eastAsia" w:ascii="宋体" w:hAnsi="宋体" w:eastAsia="宋体" w:cs="Times New Roman"/>
          <w:color w:val="auto"/>
          <w:sz w:val="24"/>
          <w:szCs w:val="24"/>
          <w:highlight w:val="none"/>
          <w:lang w:val="en-US" w:eastAsia="zh-CN"/>
        </w:rPr>
        <w:t xml:space="preserve">无</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w:t>
      </w:r>
      <w:r>
        <w:rPr>
          <w:rFonts w:hint="eastAsia" w:ascii="方正黑体_GBK" w:hAnsi="方正黑体_GBK" w:eastAsia="方正黑体_GBK" w:cs="方正黑体_GBK"/>
          <w:b w:val="0"/>
          <w:bCs w:val="0"/>
          <w:color w:val="auto"/>
          <w:sz w:val="30"/>
          <w:szCs w:val="30"/>
          <w:lang w:eastAsia="zh-CN"/>
        </w:rPr>
        <w:t xml:space="preserve">询价</w:t>
      </w:r>
      <w:r>
        <w:rPr>
          <w:rFonts w:hint="eastAsia" w:ascii="方正黑体_GBK" w:hAnsi="方正黑体_GBK" w:eastAsia="方正黑体_GBK" w:cs="方正黑体_GBK"/>
          <w:b w:val="0"/>
          <w:bCs w:val="0"/>
          <w:color w:val="auto"/>
          <w:sz w:val="30"/>
          <w:szCs w:val="30"/>
        </w:rPr>
        <w:t xml:space="preserve">文件</w:t>
      </w:r>
      <w:r/>
    </w:p>
    <w:p>
      <w:pPr>
        <w:ind w:firstLine="48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1.时间：自</w:t>
      </w:r>
      <w:r>
        <w:rPr>
          <w:rFonts w:hint="eastAsia" w:ascii="宋体" w:hAnsi="宋体" w:eastAsia="宋体" w:cs="宋体"/>
          <w:color w:val="auto"/>
          <w:sz w:val="24"/>
          <w:szCs w:val="24"/>
          <w:lang w:eastAsia="zh-CN"/>
        </w:rPr>
        <w:t xml:space="preserve">询价</w:t>
      </w:r>
      <w:r>
        <w:rPr>
          <w:rFonts w:hint="eastAsia" w:ascii="宋体" w:hAnsi="宋体" w:eastAsia="宋体" w:cs="宋体"/>
          <w:color w:val="auto"/>
          <w:sz w:val="24"/>
          <w:szCs w:val="24"/>
        </w:rPr>
        <w:t xml:space="preserve">文件公告发布之日起。</w:t>
      </w:r>
      <w:r/>
    </w:p>
    <w:p>
      <w:pPr>
        <w:ind w:firstLine="48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2.方式：在“江苏政府采购网”免费下载。</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四、提交响应文件截止时间</w:t>
      </w:r>
      <w:r/>
    </w:p>
    <w:p>
      <w:pPr>
        <w:ind w:firstLine="480"/>
        <w:pageBreakBefore w:val="0"/>
        <w:spacing w:line="240" w:lineRule="auto"/>
        <w:widowControl w:val="off"/>
        <w:rPr>
          <w:rFonts w:hint="eastAsia" w:ascii="宋体" w:hAnsi="宋体" w:eastAsia="宋体"/>
          <w:b w:val="0"/>
          <w:bCs w:val="0"/>
          <w:color w:val="auto"/>
          <w:sz w:val="24"/>
          <w:szCs w:val="24"/>
          <w:lang w:eastAsia="zh-CN"/>
        </w:rPr>
        <w:outlineLvl w:val="9"/>
      </w:pPr>
      <w:r>
        <w:rPr>
          <w:rFonts w:hint="eastAsia" w:ascii="宋体" w:hAnsi="宋体" w:eastAsia="宋体" w:cs="宋体"/>
          <w:b w:val="0"/>
          <w:bCs w:val="0"/>
          <w:color w:val="auto"/>
          <w:sz w:val="24"/>
          <w:szCs w:val="24"/>
          <w:u w:val="none"/>
        </w:rPr>
        <w:t xml:space="preserve"> </w:t>
      </w:r>
      <w:r>
        <w:rPr>
          <w:rFonts w:hint="eastAsia" w:ascii="宋体" w:hAnsi="宋体" w:eastAsia="宋体" w:cs="宋体"/>
          <w:b w:val="0"/>
          <w:bCs w:val="0"/>
          <w:color w:val="auto"/>
          <w:sz w:val="24"/>
          <w:szCs w:val="24"/>
          <w:u w:val="none"/>
          <w:lang w:val="en-US" w:eastAsia="zh-CN"/>
        </w:rPr>
        <w:t xml:space="preserve">20</w:t>
      </w:r>
      <w:r>
        <w:rPr>
          <w:rFonts w:hint="eastAsia" w:ascii="宋体" w:hAnsi="宋体" w:eastAsia="宋体" w:cs="宋体"/>
          <w:b w:val="0"/>
          <w:bCs w:val="0"/>
          <w:color w:val="auto"/>
          <w:sz w:val="24"/>
          <w:szCs w:val="24"/>
          <w:highlight w:val="none"/>
          <w:u w:val="none"/>
          <w:lang w:val="en-US" w:eastAsia="zh-CN"/>
        </w:rPr>
        <w:t xml:space="preserve">26</w:t>
      </w:r>
      <w:r>
        <w:rPr>
          <w:rFonts w:hint="eastAsia" w:ascii="宋体" w:hAnsi="宋体"/>
          <w:b w:val="0"/>
          <w:bCs w:val="0"/>
          <w:color w:val="auto"/>
          <w:sz w:val="24"/>
          <w:szCs w:val="24"/>
          <w:u w:val="none"/>
        </w:rPr>
        <w:t xml:space="preserve">年6</w:t>
      </w:r>
      <w:r>
        <w:rPr>
          <w:rFonts w:hint="eastAsia" w:ascii="宋体" w:hAnsi="宋体"/>
          <w:b w:val="0"/>
          <w:bCs w:val="0"/>
          <w:color w:val="auto"/>
          <w:sz w:val="24"/>
          <w:szCs w:val="24"/>
          <w:u w:val="none"/>
        </w:rPr>
        <w:t xml:space="preserve">月</w:t>
      </w:r>
      <w:r>
        <w:rPr>
          <w:rFonts w:hint="eastAsia" w:ascii="宋体" w:hAnsi="宋体" w:eastAsia="宋体" w:cs="宋体"/>
          <w:b w:val="0"/>
          <w:bCs w:val="0"/>
          <w:color w:val="auto"/>
          <w:sz w:val="24"/>
          <w:szCs w:val="24"/>
          <w:highlight w:val="none"/>
          <w:u w:val="none"/>
          <w:lang w:val="en-US" w:eastAsia="zh-CN"/>
        </w:rPr>
        <w:t xml:space="preserve">4</w:t>
      </w:r>
      <w:r>
        <w:rPr>
          <w:rFonts w:hint="eastAsia" w:ascii="宋体" w:hAnsi="宋体"/>
          <w:b w:val="0"/>
          <w:bCs w:val="0"/>
          <w:color w:val="auto"/>
          <w:sz w:val="24"/>
          <w:szCs w:val="24"/>
          <w:u w:val="none"/>
        </w:rPr>
        <w:t xml:space="preserve">日14</w:t>
      </w:r>
      <w:r>
        <w:rPr>
          <w:rFonts w:hint="eastAsia" w:ascii="Times New Roman" w:hAnsi="Times New Roman" w:eastAsia="宋体" w:cs="Times New Roman"/>
          <w:b w:val="0"/>
          <w:bCs w:val="0"/>
          <w:color w:val="auto"/>
          <w:sz w:val="24"/>
          <w:szCs w:val="24"/>
          <w:u w:val="none"/>
          <w:lang w:val="en-US" w:eastAsia="zh-CN"/>
        </w:rPr>
        <w:t xml:space="preserve">时</w:t>
      </w:r>
      <w:r>
        <w:rPr>
          <w:rFonts w:hint="eastAsia" w:ascii="宋体" w:hAnsi="宋体" w:eastAsia="宋体" w:cs="宋体"/>
          <w:b w:val="0"/>
          <w:bCs w:val="0"/>
          <w:color w:val="auto"/>
          <w:sz w:val="24"/>
          <w:szCs w:val="24"/>
          <w:highlight w:val="none"/>
          <w:u w:val="none"/>
          <w:lang w:val="en-US" w:eastAsia="zh-CN"/>
        </w:rPr>
        <w:t xml:space="preserve">00</w:t>
      </w:r>
      <w:r>
        <w:rPr>
          <w:rFonts w:hint="eastAsia" w:ascii="宋体" w:hAnsi="宋体"/>
          <w:b w:val="0"/>
          <w:bCs w:val="0"/>
          <w:color w:val="auto"/>
          <w:sz w:val="24"/>
          <w:szCs w:val="24"/>
          <w:u w:val="none"/>
        </w:rPr>
        <w:t xml:space="preserve">分（</w:t>
      </w:r>
      <w:r>
        <w:rPr>
          <w:rFonts w:hint="eastAsia" w:ascii="宋体" w:hAnsi="宋体"/>
          <w:b w:val="0"/>
          <w:bCs w:val="0"/>
          <w:color w:val="auto"/>
          <w:sz w:val="24"/>
          <w:szCs w:val="24"/>
        </w:rPr>
        <w:t xml:space="preserve">北京时间）</w:t>
      </w:r>
      <w:r>
        <w:rPr>
          <w:rFonts w:hint="eastAsia" w:ascii="宋体" w:hAnsi="宋体"/>
          <w:b w:val="0"/>
          <w:bCs w:val="0"/>
          <w:color w:val="auto"/>
          <w:sz w:val="24"/>
          <w:szCs w:val="24"/>
          <w:lang w:eastAsia="zh-CN"/>
        </w:rPr>
        <w:t xml:space="preserve">。</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r/>
    </w:p>
    <w:p>
      <w:pPr>
        <w:ind w:firstLine="480"/>
        <w:pageBreakBefore w:val="0"/>
        <w:spacing w:line="240" w:lineRule="auto"/>
        <w:widowControl w:val="off"/>
        <w:rPr>
          <w:rFonts w:ascii="宋体" w:hAnsi="宋体" w:cs="宋体"/>
          <w:color w:val="auto"/>
          <w:sz w:val="24"/>
          <w:szCs w:val="24"/>
        </w:rPr>
      </w:pPr>
      <w:r>
        <w:rPr>
          <w:rFonts w:hint="eastAsia" w:ascii="宋体" w:hAnsi="宋体" w:cs="宋体"/>
          <w:color w:val="auto"/>
          <w:sz w:val="24"/>
          <w:szCs w:val="24"/>
        </w:rPr>
        <w:t xml:space="preserve">公告期限为自本公告发布之日起3个工作日。</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六、其他事宜</w:t>
      </w:r>
      <w:r/>
    </w:p>
    <w:p>
      <w:pPr>
        <w:ind w:firstLine="48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1.本次</w:t>
      </w:r>
      <w:r>
        <w:rPr>
          <w:rFonts w:hint="eastAsia" w:ascii="宋体" w:hAnsi="宋体" w:eastAsia="宋体" w:cs="宋体"/>
          <w:color w:val="auto"/>
          <w:sz w:val="24"/>
          <w:szCs w:val="24"/>
          <w:lang w:val="en-US" w:eastAsia="zh-CN"/>
        </w:rPr>
        <w:t xml:space="preserve">询价</w:t>
      </w:r>
      <w:r>
        <w:rPr>
          <w:rFonts w:hint="eastAsia" w:ascii="宋体" w:hAnsi="宋体" w:eastAsia="宋体" w:cs="宋体"/>
          <w:color w:val="auto"/>
          <w:sz w:val="24"/>
          <w:szCs w:val="24"/>
        </w:rPr>
        <w:t xml:space="preserve">不收取</w:t>
      </w:r>
      <w:r>
        <w:rPr>
          <w:rFonts w:hint="eastAsia" w:ascii="宋体" w:hAnsi="宋体" w:eastAsia="宋体" w:cs="宋体"/>
          <w:color w:val="auto"/>
          <w:sz w:val="24"/>
          <w:szCs w:val="24"/>
          <w:lang w:val="en-US" w:eastAsia="zh-CN"/>
        </w:rPr>
        <w:t xml:space="preserve">询价</w:t>
      </w:r>
      <w:r>
        <w:rPr>
          <w:rFonts w:hint="eastAsia" w:ascii="宋体" w:hAnsi="宋体" w:eastAsia="宋体" w:cs="宋体"/>
          <w:color w:val="auto"/>
          <w:sz w:val="24"/>
          <w:szCs w:val="24"/>
        </w:rPr>
        <w:t xml:space="preserve">保证金。</w:t>
      </w:r>
      <w:r/>
    </w:p>
    <w:p>
      <w:pPr>
        <w:ind w:firstLine="480"/>
        <w:pageBreakBefore w:val="0"/>
        <w:spacing w:line="240" w:lineRule="auto"/>
        <w:widowControl w:val="off"/>
        <w:tabs>
          <w:tab w:val="left" w:pos="900" w:leader="none"/>
        </w:tabs>
        <w:rPr>
          <w:rFonts w:hint="eastAsia" w:ascii="宋体" w:hAnsi="宋体" w:cs="宋体"/>
          <w:color w:val="auto"/>
          <w:sz w:val="24"/>
          <w:szCs w:val="24"/>
          <w:highlight w:val="none"/>
        </w:rPr>
      </w:pPr>
      <w:r>
        <w:rPr>
          <w:rFonts w:hint="eastAsia" w:ascii="宋体" w:hAnsi="宋体"/>
          <w:color w:val="auto"/>
          <w:sz w:val="24"/>
          <w:szCs w:val="24"/>
        </w:rPr>
        <w:t xml:space="preserve">2.</w:t>
      </w:r>
      <w:r>
        <w:rPr>
          <w:rFonts w:hint="eastAsia" w:ascii="宋体" w:hAnsi="宋体" w:eastAsia="宋体" w:cs="宋体"/>
          <w:color w:val="auto"/>
          <w:sz w:val="24"/>
          <w:szCs w:val="24"/>
          <w:lang w:val="en-US" w:eastAsia="zh-CN"/>
        </w:rPr>
        <w:t xml:space="preserve">本项目不组织</w:t>
      </w:r>
      <w:r>
        <w:rPr>
          <w:rFonts w:hint="eastAsia" w:ascii="宋体" w:hAnsi="宋体"/>
          <w:color w:val="auto"/>
          <w:sz w:val="24"/>
          <w:szCs w:val="24"/>
          <w:lang w:eastAsia="zh-CN"/>
        </w:rPr>
        <w:t xml:space="preserve">勘察及答疑</w:t>
      </w:r>
      <w:r>
        <w:rPr>
          <w:rFonts w:hint="eastAsia" w:ascii="宋体" w:hAnsi="宋体" w:eastAsia="宋体" w:cs="宋体"/>
          <w:color w:val="auto"/>
          <w:sz w:val="24"/>
          <w:szCs w:val="24"/>
          <w:lang w:val="en-US" w:eastAsia="zh-CN"/>
        </w:rPr>
        <w:t xml:space="preserve">，供应商如对采购需求有疑问，请咨询采购单位联系人。 </w:t>
      </w:r>
      <w:r/>
    </w:p>
    <w:p>
      <w:pPr>
        <w:ind w:firstLine="480"/>
        <w:pageBreakBefore w:val="0"/>
        <w:spacing w:line="240" w:lineRule="auto"/>
        <w:widowControl w:val="off"/>
        <w:rPr>
          <w:color w:val="auto"/>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lang w:val="en-US" w:eastAsia="zh-CN"/>
        </w:rPr>
        <w:t xml:space="preserve">苏采云系统供应商操作指南详见“江苏政府采购网-办事指南-资料下载”）。</w:t>
      </w:r>
      <w:r/>
    </w:p>
    <w:p>
      <w:pPr>
        <w:ind w:firstLine="48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.有关本次采购的事项若存在变动或修改，请及时关注“江苏政府采购网”（www.ccgp-jiangsu.gov.cn）更正公告。</w:t>
      </w:r>
      <w:r/>
    </w:p>
    <w:p>
      <w:pPr>
        <w:ind w:firstLine="482"/>
        <w:spacing w:line="240" w:lineRule="auto"/>
        <w:rPr>
          <w:rFonts w:hint="eastAsia" w:ascii="宋体" w:hAnsi="宋体" w:eastAsia="宋体" w:cs="Times New Roman"/>
          <w:b w:val="0"/>
          <w:bCs w:val="0"/>
          <w:color w:val="auto"/>
          <w:sz w:val="24"/>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lang w:val="zh-CN"/>
        </w:rPr>
        <w:t xml:space="preserve">供应商（含潜在供应商）对采购方式、采购需求、供应商资格条件、</w:t>
      </w:r>
      <w:r>
        <w:rPr>
          <w:rFonts w:hint="eastAsia" w:ascii="宋体" w:hAnsi="宋体" w:eastAsia="宋体" w:cs="Times New Roman"/>
          <w:b/>
          <w:bCs/>
          <w:color w:val="auto"/>
          <w:sz w:val="24"/>
          <w:lang w:val="en-US" w:eastAsia="zh-CN"/>
        </w:rPr>
        <w:t xml:space="preserve">成交</w:t>
      </w:r>
      <w:r>
        <w:rPr>
          <w:rFonts w:hint="eastAsia" w:ascii="宋体" w:hAnsi="宋体" w:eastAsia="宋体" w:cs="Times New Roman"/>
          <w:b/>
          <w:bCs/>
          <w:color w:val="auto"/>
          <w:sz w:val="24"/>
          <w:lang w:val="zh-CN"/>
        </w:rPr>
        <w:t xml:space="preserve">标准、合同文本的询问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rPr>
          <w:rFonts w:hint="eastAsia" w:ascii="宋体" w:hAnsi="宋体" w:eastAsia="宋体" w:cs="Times New Roman"/>
          <w:b/>
          <w:bCs/>
          <w:color w:val="auto"/>
          <w:sz w:val="24"/>
          <w:lang w:val="en-US" w:eastAsia="zh-CN"/>
        </w:rPr>
        <w:t xml:space="preserve">供应商对上述事项以外</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质疑向交易中心提出，由交易中心负责答复。</w:t>
      </w:r>
      <w:r/>
    </w:p>
    <w:p>
      <w:pPr>
        <w:ind w:firstLine="480"/>
        <w:spacing w:line="240" w:lineRule="auto"/>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采购人《质疑函》收件人：</w:t>
      </w:r>
      <w:r>
        <w:rPr>
          <w:rFonts w:hint="eastAsia" w:ascii="宋体" w:hAnsi="宋体"/>
          <w:color w:val="auto"/>
          <w:sz w:val="24"/>
          <w:lang w:val="en-US" w:eastAsia="zh-CN"/>
        </w:rPr>
        <w:t xml:space="preserve">李工</w:t>
      </w:r>
      <w:r>
        <w:rPr>
          <w:rFonts w:hint="eastAsia" w:ascii="宋体" w:hAnsi="宋体" w:eastAsia="宋体" w:cs="Times New Roman"/>
          <w:b w:val="0"/>
          <w:bCs w:val="0"/>
          <w:color w:val="auto"/>
          <w:sz w:val="24"/>
          <w:lang w:val="en-US" w:eastAsia="zh-CN"/>
        </w:rPr>
        <w:t xml:space="preserve">，收件地址：</w:t>
      </w:r>
      <w:r>
        <w:rPr>
          <w:rFonts w:hint="eastAsia" w:ascii="宋体" w:hAnsi="宋体" w:cs="宋体"/>
          <w:color w:val="auto"/>
          <w:sz w:val="24"/>
          <w:szCs w:val="24"/>
        </w:rPr>
        <w:t xml:space="preserve">南京市</w:t>
      </w:r>
      <w:r>
        <w:rPr>
          <w:rFonts w:hint="eastAsia" w:ascii="宋体" w:hAnsi="宋体"/>
          <w:color w:val="auto"/>
          <w:sz w:val="24"/>
          <w:szCs w:val="24"/>
        </w:rPr>
        <w:t xml:space="preserve">江宁</w:t>
      </w:r>
      <w:r>
        <w:rPr>
          <w:rFonts w:hint="eastAsia" w:ascii="宋体" w:hAnsi="宋体" w:cs="宋体"/>
          <w:color w:val="auto"/>
          <w:sz w:val="24"/>
          <w:szCs w:val="24"/>
        </w:rPr>
        <w:t xml:space="preserve">区</w:t>
      </w:r>
      <w:r>
        <w:rPr>
          <w:rFonts w:hint="eastAsia" w:ascii="宋体" w:hAnsi="宋体"/>
          <w:color w:val="auto"/>
          <w:sz w:val="24"/>
          <w:szCs w:val="24"/>
        </w:rPr>
        <w:t xml:space="preserve">秣周东</w:t>
      </w:r>
      <w:r>
        <w:rPr>
          <w:rFonts w:hint="eastAsia" w:ascii="宋体" w:hAnsi="宋体" w:cs="宋体"/>
          <w:color w:val="auto"/>
          <w:sz w:val="24"/>
          <w:szCs w:val="24"/>
        </w:rPr>
        <w:t xml:space="preserve">路</w:t>
      </w:r>
      <w:r>
        <w:rPr>
          <w:rFonts w:hint="eastAsia" w:ascii="宋体" w:hAnsi="宋体"/>
          <w:color w:val="auto"/>
          <w:sz w:val="24"/>
          <w:szCs w:val="24"/>
        </w:rPr>
        <w:t xml:space="preserve">9</w:t>
      </w:r>
      <w:r>
        <w:rPr>
          <w:rFonts w:hint="eastAsia" w:ascii="宋体" w:hAnsi="宋体" w:cs="宋体"/>
          <w:color w:val="auto"/>
          <w:sz w:val="24"/>
          <w:szCs w:val="24"/>
        </w:rPr>
        <w:t xml:space="preserve">号</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Times New Roman"/>
          <w:b w:val="0"/>
          <w:bCs w:val="0"/>
          <w:color w:val="auto"/>
          <w:sz w:val="24"/>
          <w:lang w:val="en-US" w:eastAsia="zh-CN"/>
        </w:rPr>
        <w:t xml:space="preserve">联系电话：</w:t>
      </w:r>
      <w:r>
        <w:rPr>
          <w:rFonts w:hint="eastAsia" w:ascii="宋体" w:hAnsi="宋体"/>
          <w:color w:val="auto"/>
          <w:sz w:val="24"/>
          <w:szCs w:val="24"/>
        </w:rPr>
        <w:t xml:space="preserve">025-57918372</w:t>
      </w:r>
      <w:r>
        <w:rPr>
          <w:rFonts w:hint="eastAsia" w:ascii="宋体" w:hAnsi="宋体" w:eastAsia="宋体" w:cs="Times New Roman"/>
          <w:b w:val="0"/>
          <w:bCs w:val="0"/>
          <w:color w:val="auto"/>
          <w:sz w:val="24"/>
          <w:lang w:val="en-US" w:eastAsia="zh-CN"/>
        </w:rPr>
        <w:t xml:space="preserve">。</w:t>
      </w:r>
      <w:r/>
    </w:p>
    <w:p>
      <w:pPr>
        <w:ind w:firstLine="480"/>
        <w:jc w:val="left"/>
        <w:spacing w:line="240" w:lineRule="auto"/>
        <w:widowControl/>
        <w:rPr>
          <w:rFonts w:hint="eastAsia"/>
          <w:color w:val="auto"/>
          <w:lang w:val="en-US" w:eastAsia="zh-CN"/>
        </w:rPr>
      </w:pPr>
      <w:r>
        <w:rPr>
          <w:rFonts w:hint="eastAsia" w:ascii="宋体" w:hAnsi="宋体" w:eastAsia="宋体" w:cs="Times New Roman"/>
          <w:b w:val="0"/>
          <w:bCs w:val="0"/>
          <w:color w:val="auto"/>
          <w:sz w:val="24"/>
          <w:lang w:val="zh-CN"/>
        </w:rPr>
        <w:t xml:space="preserve">交易中心《质疑函》收件人：南京市公共资源交易中心政府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w:t>
      </w:r>
      <w:r>
        <w:rPr>
          <w:rFonts w:hint="eastAsia" w:ascii="宋体" w:hAnsi="宋体" w:eastAsia="宋体" w:cs="Times New Roman"/>
          <w:b w:val="0"/>
          <w:bCs w:val="0"/>
          <w:color w:val="auto"/>
          <w:sz w:val="24"/>
          <w:lang w:val="en-US" w:eastAsia="zh-CN"/>
        </w:rPr>
        <w:t xml:space="preserve">收件</w:t>
      </w:r>
      <w:r>
        <w:rPr>
          <w:rFonts w:hint="eastAsia" w:ascii="宋体" w:hAnsi="宋体" w:eastAsia="宋体" w:cs="Times New Roman"/>
          <w:b w:val="0"/>
          <w:bCs w:val="0"/>
          <w:color w:val="auto"/>
          <w:sz w:val="24"/>
          <w:lang w:val="zh-CN"/>
        </w:rPr>
        <w:t xml:space="preserve">地址：南京市江东中路265号南京市公共资源交易中心北门，联系电话：025-68505926。</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w:t>
      </w:r>
      <w:r>
        <w:rPr>
          <w:rFonts w:hint="eastAsia" w:ascii="方正黑体_GBK" w:hAnsi="方正黑体_GBK" w:eastAsia="方正黑体_GBK" w:cs="方正黑体_GBK"/>
          <w:b w:val="0"/>
          <w:bCs w:val="0"/>
          <w:color w:val="auto"/>
          <w:sz w:val="30"/>
          <w:szCs w:val="30"/>
          <w:lang w:eastAsia="zh-CN"/>
        </w:rPr>
        <w:t xml:space="preserve">询价</w:t>
      </w:r>
      <w:r>
        <w:rPr>
          <w:rFonts w:hint="eastAsia" w:ascii="方正黑体_GBK" w:hAnsi="方正黑体_GBK" w:eastAsia="方正黑体_GBK" w:cs="方正黑体_GBK"/>
          <w:b w:val="0"/>
          <w:bCs w:val="0"/>
          <w:color w:val="auto"/>
          <w:sz w:val="30"/>
          <w:szCs w:val="30"/>
        </w:rPr>
        <w:t xml:space="preserve">联系方式</w:t>
      </w:r>
      <w:r/>
    </w:p>
    <w:p>
      <w:pPr>
        <w:ind w:firstLine="48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1.采购人</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名  称：</w:t>
      </w:r>
      <w:r>
        <w:rPr>
          <w:rFonts w:hint="eastAsia" w:ascii="宋体" w:hAnsi="宋体"/>
          <w:color w:val="auto"/>
          <w:sz w:val="24"/>
          <w:szCs w:val="24"/>
        </w:rPr>
        <w:t xml:space="preserve">紫金山实验室</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cs="宋体"/>
          <w:color w:val="auto"/>
          <w:sz w:val="24"/>
          <w:szCs w:val="24"/>
        </w:rPr>
        <w:t xml:space="preserve">南京市</w:t>
      </w:r>
      <w:r>
        <w:rPr>
          <w:rFonts w:hint="eastAsia" w:ascii="宋体" w:hAnsi="宋体"/>
          <w:color w:val="auto"/>
          <w:sz w:val="24"/>
          <w:szCs w:val="24"/>
        </w:rPr>
        <w:t xml:space="preserve">江宁</w:t>
      </w:r>
      <w:r>
        <w:rPr>
          <w:rFonts w:hint="eastAsia" w:ascii="宋体" w:hAnsi="宋体" w:cs="宋体"/>
          <w:color w:val="auto"/>
          <w:sz w:val="24"/>
          <w:szCs w:val="24"/>
        </w:rPr>
        <w:t xml:space="preserve">区</w:t>
      </w:r>
      <w:r>
        <w:rPr>
          <w:rFonts w:hint="eastAsia" w:ascii="宋体" w:hAnsi="宋体"/>
          <w:color w:val="auto"/>
          <w:sz w:val="24"/>
          <w:szCs w:val="24"/>
        </w:rPr>
        <w:t xml:space="preserve">秣周东</w:t>
      </w:r>
      <w:r>
        <w:rPr>
          <w:rFonts w:hint="eastAsia" w:ascii="宋体" w:hAnsi="宋体" w:cs="宋体"/>
          <w:color w:val="auto"/>
          <w:sz w:val="24"/>
          <w:szCs w:val="24"/>
        </w:rPr>
        <w:t xml:space="preserve">路</w:t>
      </w:r>
      <w:r>
        <w:rPr>
          <w:rFonts w:hint="eastAsia" w:ascii="宋体" w:hAnsi="宋体"/>
          <w:color w:val="auto"/>
          <w:sz w:val="24"/>
          <w:szCs w:val="24"/>
        </w:rPr>
        <w:t xml:space="preserve">9</w:t>
      </w:r>
      <w:r>
        <w:rPr>
          <w:rFonts w:hint="eastAsia" w:ascii="宋体" w:hAnsi="宋体" w:cs="宋体"/>
          <w:color w:val="auto"/>
          <w:sz w:val="24"/>
          <w:szCs w:val="24"/>
        </w:rPr>
        <w:t xml:space="preserve">号</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olor w:val="auto"/>
          <w:sz w:val="24"/>
          <w:szCs w:val="24"/>
          <w:lang w:val="en-US" w:eastAsia="zh-CN"/>
        </w:rPr>
        <w:t xml:space="preserve">宋先生</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w:t>
      </w:r>
      <w:r>
        <w:rPr>
          <w:rFonts w:hint="eastAsia" w:ascii="宋体" w:hAnsi="宋体"/>
          <w:color w:val="auto"/>
          <w:sz w:val="24"/>
          <w:szCs w:val="24"/>
        </w:rPr>
        <w:t xml:space="preserve">025-</w:t>
      </w:r>
      <w:r>
        <w:rPr>
          <w:rFonts w:hint="eastAsia" w:ascii="宋体" w:hAnsi="宋体"/>
          <w:color w:val="auto"/>
          <w:sz w:val="24"/>
          <w:szCs w:val="24"/>
          <w:lang w:val="en-US" w:eastAsia="zh-CN"/>
        </w:rPr>
        <w:t xml:space="preserve">57917091</w:t>
      </w:r>
      <w:r>
        <w:rPr>
          <w:rFonts w:hint="eastAsia" w:ascii="宋体" w:hAnsi="宋体" w:eastAsia="宋体" w:cs="Times New Roman"/>
          <w:color w:val="auto"/>
          <w:sz w:val="24"/>
          <w:szCs w:val="24"/>
          <w:u w:val="none"/>
          <w:lang w:val="en-US" w:eastAsia="zh-CN"/>
        </w:rPr>
        <w:t xml:space="preserve"> </w:t>
      </w:r>
      <w:bookmarkStart w:id="8" w:name="_Toc28359086"/>
      <w:r/>
      <w:bookmarkStart w:id="9" w:name="_Toc28359009"/>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2.交易中心</w:t>
      </w:r>
      <w:bookmarkEnd w:id="8"/>
      <w:r/>
      <w:bookmarkEnd w:id="9"/>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color w:val="auto"/>
          <w:sz w:val="24"/>
          <w:szCs w:val="24"/>
        </w:rPr>
        <w:t xml:space="preserve">南京市建邺区江东中路265号 </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联系人：王</w:t>
      </w:r>
      <w:r>
        <w:rPr>
          <w:rFonts w:hint="eastAsia" w:ascii="宋体" w:hAnsi="宋体"/>
          <w:color w:val="auto"/>
          <w:sz w:val="24"/>
          <w:szCs w:val="24"/>
        </w:rPr>
        <w:t xml:space="preserve">女士</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联系电话：025-68505967 </w:t>
      </w:r>
      <w:r/>
    </w:p>
    <w:p>
      <w:pPr>
        <w:jc w:val="center"/>
        <w:keepNext/>
        <w:pageBreakBefore w:val="0"/>
        <w:spacing w:line="336" w:lineRule="auto"/>
        <w:widowControl w:val="off"/>
        <w:rPr>
          <w:rFonts w:hint="eastAsia" w:ascii="黑体" w:hAnsi="Times New Roman" w:eastAsia="黑体" w:cs="Times New Roman"/>
          <w:sz w:val="44"/>
          <w:szCs w:val="44"/>
        </w:rPr>
        <w:outlineLvl w:val="0"/>
      </w:pPr>
      <w:r>
        <w:rPr>
          <w:rFonts w:hint="eastAsia" w:ascii="黑体" w:hAnsi="Times New Roman" w:eastAsia="黑体" w:cs="Times New Roman"/>
          <w:sz w:val="44"/>
          <w:szCs w:val="44"/>
        </w:rPr>
        <w:br w:type="page" w:clear="all"/>
      </w:r>
      <w:r>
        <w:rPr>
          <w:rFonts w:hint="eastAsia" w:ascii="方正小标宋简体" w:hAnsi="方正小标宋简体" w:eastAsia="方正小标宋简体" w:cs="方正小标宋简体"/>
          <w:color w:val="000000"/>
          <w:sz w:val="36"/>
          <w:szCs w:val="36"/>
          <w:lang w:val="en-US" w:eastAsia="zh-CN"/>
        </w:rPr>
        <w:t xml:space="preserve">第二章  </w:t>
      </w:r>
      <w:bookmarkEnd w:id="2"/>
      <w:r/>
      <w:bookmarkEnd w:id="3"/>
      <w:r/>
      <w:bookmarkEnd w:id="4"/>
      <w:r/>
      <w:bookmarkEnd w:id="5"/>
      <w:r/>
      <w:bookmarkEnd w:id="6"/>
      <w:r/>
      <w:bookmarkEnd w:id="7"/>
      <w:r>
        <w:rPr>
          <w:rFonts w:hint="eastAsia" w:ascii="方正小标宋简体" w:hAnsi="方正小标宋简体" w:eastAsia="方正小标宋简体" w:cs="方正小标宋简体"/>
          <w:color w:val="000000"/>
          <w:sz w:val="36"/>
          <w:szCs w:val="36"/>
          <w:lang w:val="en-US" w:eastAsia="zh-CN"/>
        </w:rPr>
        <w:t xml:space="preserve">供应商须知</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0" w:name="_Toc20823275"/>
      <w:r/>
      <w:bookmarkStart w:id="11" w:name="_Toc120614214"/>
      <w:r/>
      <w:bookmarkStart w:id="12" w:name="_Toc16938519"/>
      <w:r/>
      <w:bookmarkStart w:id="13" w:name="_Toc513029203"/>
      <w:r>
        <w:rPr>
          <w:rFonts w:hint="eastAsia" w:ascii="方正黑体_GBK" w:hAnsi="方正黑体_GBK" w:eastAsia="方正黑体_GBK" w:cs="方正黑体_GBK"/>
          <w:b w:val="0"/>
          <w:bCs w:val="0"/>
          <w:color w:val="auto"/>
          <w:sz w:val="30"/>
          <w:szCs w:val="30"/>
        </w:rPr>
        <w:t xml:space="preserve">一、总则</w:t>
      </w:r>
      <w:bookmarkEnd w:id="10"/>
      <w:r/>
      <w:bookmarkEnd w:id="11"/>
      <w:r/>
      <w:bookmarkEnd w:id="12"/>
      <w:r/>
      <w:bookmarkEnd w:id="13"/>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4" w:name="_Hlt16619475"/>
      <w:r/>
      <w:bookmarkEnd w:id="14"/>
      <w:r/>
      <w:bookmarkStart w:id="15" w:name="_Toc458694821"/>
      <w:r/>
      <w:bookmarkStart w:id="16" w:name="_Toc16938520"/>
      <w:r/>
      <w:bookmarkStart w:id="17" w:name="_Toc20823276"/>
      <w:r/>
      <w:bookmarkStart w:id="18" w:name="_Toc513029204"/>
      <w:r>
        <w:rPr>
          <w:rFonts w:hint="eastAsia" w:ascii="方正楷体_GBK" w:hAnsi="方正楷体_GBK" w:eastAsia="方正楷体_GBK" w:cs="方正楷体_GBK"/>
          <w:b/>
          <w:bCs/>
          <w:sz w:val="28"/>
          <w:szCs w:val="28"/>
          <w:lang w:val="en-US" w:eastAsia="zh-CN"/>
        </w:rPr>
        <w:t xml:space="preserve">1</w:t>
      </w:r>
      <w:bookmarkEnd w:id="15"/>
      <w:r>
        <w:rPr>
          <w:rFonts w:hint="eastAsia" w:ascii="方正楷体_GBK" w:hAnsi="方正楷体_GBK" w:eastAsia="方正楷体_GBK" w:cs="方正楷体_GBK"/>
          <w:b/>
          <w:bCs/>
          <w:sz w:val="28"/>
          <w:szCs w:val="28"/>
          <w:lang w:val="en-US" w:eastAsia="zh-CN"/>
        </w:rPr>
        <w:t xml:space="preserve">.采购方式</w:t>
      </w:r>
      <w:bookmarkEnd w:id="16"/>
      <w:r/>
      <w:bookmarkEnd w:id="17"/>
      <w:r/>
      <w:bookmarkEnd w:id="18"/>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 本次</w:t>
      </w:r>
      <w:r>
        <w:rPr>
          <w:rFonts w:hint="eastAsia" w:ascii="宋体" w:hAnsi="宋体" w:eastAsia="宋体" w:cs="Times New Roman"/>
          <w:color w:val="auto"/>
          <w:sz w:val="24"/>
          <w:szCs w:val="21"/>
          <w:lang w:eastAsia="zh-CN"/>
        </w:rPr>
        <w:t xml:space="preserve">政府采购活动</w:t>
      </w:r>
      <w:r>
        <w:rPr>
          <w:rFonts w:hint="eastAsia" w:ascii="宋体" w:hAnsi="宋体" w:eastAsia="宋体" w:cs="Times New Roman"/>
          <w:color w:val="auto"/>
          <w:sz w:val="24"/>
          <w:szCs w:val="21"/>
        </w:rPr>
        <w:t xml:space="preserve">采取</w:t>
      </w:r>
      <w:r>
        <w:rPr>
          <w:rFonts w:hint="eastAsia" w:ascii="宋体" w:hAnsi="宋体" w:eastAsia="宋体" w:cs="Times New Roman"/>
          <w:color w:val="auto"/>
          <w:sz w:val="24"/>
          <w:szCs w:val="21"/>
          <w:lang w:eastAsia="zh-CN"/>
        </w:rPr>
        <w:t xml:space="preserve">询价</w:t>
      </w:r>
      <w:r>
        <w:rPr>
          <w:rFonts w:hint="eastAsia" w:ascii="宋体" w:hAnsi="宋体" w:eastAsia="宋体" w:cs="Times New Roman"/>
          <w:color w:val="auto"/>
          <w:sz w:val="24"/>
          <w:szCs w:val="21"/>
        </w:rPr>
        <w:t xml:space="preserve">方式</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本文件仅适用于</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公告中所述项目。</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9" w:name="_Toc20823277"/>
      <w:r/>
      <w:bookmarkStart w:id="20" w:name="_Toc513029205"/>
      <w:r/>
      <w:bookmarkStart w:id="21" w:name="_Toc16938521"/>
      <w:r>
        <w:rPr>
          <w:rFonts w:hint="eastAsia" w:ascii="方正楷体_GBK" w:hAnsi="方正楷体_GBK" w:eastAsia="方正楷体_GBK" w:cs="方正楷体_GBK"/>
          <w:b/>
          <w:bCs/>
          <w:sz w:val="28"/>
          <w:szCs w:val="28"/>
          <w:lang w:val="en-US" w:eastAsia="zh-CN"/>
        </w:rPr>
        <w:t xml:space="preserve">2.合格的</w:t>
      </w:r>
      <w:bookmarkEnd w:id="19"/>
      <w:r/>
      <w:bookmarkEnd w:id="20"/>
      <w:r/>
      <w:bookmarkEnd w:id="21"/>
      <w:r>
        <w:rPr>
          <w:rFonts w:hint="eastAsia" w:ascii="方正楷体_GBK" w:hAnsi="方正楷体_GBK" w:eastAsia="方正楷体_GBK" w:cs="方正楷体_GBK"/>
          <w:b/>
          <w:bCs/>
          <w:sz w:val="28"/>
          <w:szCs w:val="28"/>
          <w:lang w:val="en-US" w:eastAsia="zh-CN"/>
        </w:rPr>
        <w:t xml:space="preserve">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bookmarkStart w:id="22" w:name="_Toc20823278"/>
      <w:r/>
      <w:bookmarkStart w:id="23" w:name="_Toc16938522"/>
      <w:r/>
      <w:bookmarkStart w:id="24" w:name="_Toc513029206"/>
      <w:r>
        <w:rPr>
          <w:rFonts w:hint="eastAsia" w:ascii="宋体" w:hAnsi="宋体" w:eastAsia="宋体" w:cs="Times New Roman"/>
          <w:color w:val="auto"/>
          <w:sz w:val="24"/>
          <w:szCs w:val="21"/>
        </w:rPr>
        <w:t xml:space="preserve">2.1 满足</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w:t>
      </w:r>
      <w:r>
        <w:rPr>
          <w:rFonts w:hint="eastAsia" w:ascii="宋体" w:hAnsi="宋体" w:eastAsia="宋体" w:cs="Times New Roman"/>
          <w:color w:val="auto"/>
          <w:sz w:val="24"/>
          <w:szCs w:val="21"/>
          <w:lang w:eastAsia="zh-CN"/>
        </w:rPr>
        <w:t xml:space="preserve">对</w:t>
      </w:r>
      <w:r>
        <w:rPr>
          <w:rFonts w:hint="eastAsia" w:ascii="宋体" w:hAnsi="宋体" w:eastAsia="宋体" w:cs="Times New Roman"/>
          <w:color w:val="auto"/>
          <w:sz w:val="24"/>
          <w:szCs w:val="21"/>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2.2 </w:t>
      </w:r>
      <w:r>
        <w:rPr>
          <w:rFonts w:hint="eastAsia" w:ascii="宋体" w:hAnsi="宋体" w:eastAsia="宋体" w:cs="Times New Roman"/>
          <w:color w:val="auto"/>
          <w:sz w:val="24"/>
          <w:lang w:eastAsia="zh-CN"/>
        </w:rPr>
        <w:t xml:space="preserve">满足</w:t>
      </w:r>
      <w:r>
        <w:rPr>
          <w:rFonts w:hint="eastAsia" w:ascii="宋体" w:hAnsi="宋体" w:eastAsia="宋体" w:cs="Times New Roman"/>
          <w:color w:val="auto"/>
          <w:sz w:val="24"/>
          <w:lang w:val="en-US" w:eastAsia="zh-CN"/>
        </w:rPr>
        <w:t xml:space="preserve">询价</w:t>
      </w:r>
      <w:r>
        <w:rPr>
          <w:rFonts w:hint="eastAsia" w:ascii="宋体" w:hAnsi="宋体" w:eastAsia="宋体" w:cs="Times New Roman"/>
          <w:color w:val="auto"/>
          <w:sz w:val="24"/>
          <w:lang w:eastAsia="zh-CN"/>
        </w:rPr>
        <w:t xml:space="preserve">文件规定的实质性要求和条件。</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bookmarkEnd w:id="22"/>
      <w:r/>
      <w:bookmarkEnd w:id="23"/>
      <w:r/>
      <w:bookmarkEnd w:id="24"/>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3.1 本次采购及由此产生的合同受中华人民共和国有关的法律法规制约和保护。</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25" w:name="_Toc20823279"/>
      <w:r/>
      <w:bookmarkStart w:id="26" w:name="_Toc16938523"/>
      <w:r/>
      <w:bookmarkStart w:id="27" w:name="_Toc462564067"/>
      <w:r/>
      <w:bookmarkStart w:id="28" w:name="_Toc513029207"/>
      <w:r>
        <w:rPr>
          <w:rFonts w:hint="eastAsia" w:ascii="方正楷体_GBK" w:hAnsi="方正楷体_GBK" w:eastAsia="方正楷体_GBK" w:cs="方正楷体_GBK"/>
          <w:b/>
          <w:bCs/>
          <w:sz w:val="28"/>
          <w:szCs w:val="28"/>
          <w:lang w:val="en-US" w:eastAsia="zh-CN"/>
        </w:rPr>
        <w:t xml:space="preserve">4.询价费用</w:t>
      </w:r>
      <w:bookmarkEnd w:id="25"/>
      <w:r/>
      <w:bookmarkEnd w:id="26"/>
      <w:r/>
      <w:bookmarkEnd w:id="27"/>
      <w:r/>
      <w:bookmarkEnd w:id="28"/>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供应商应自行承担所有与参加本次采购有关的费用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无论采购过程中的做法和结果如何</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lang w:val="en-US" w:eastAsia="zh-CN"/>
        </w:rPr>
        <w:t xml:space="preserve">交易</w:t>
      </w:r>
      <w:r>
        <w:rPr>
          <w:rFonts w:hint="eastAsia" w:ascii="宋体" w:hAnsi="宋体" w:eastAsia="宋体" w:cs="Times New Roman"/>
          <w:color w:val="auto"/>
          <w:sz w:val="24"/>
          <w:szCs w:val="21"/>
        </w:rPr>
        <w:t xml:space="preserve">中心在任何情况下均无义务和责任承担这些费用。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本次采购</w:t>
      </w:r>
      <w:r>
        <w:rPr>
          <w:rFonts w:hint="eastAsia" w:ascii="宋体" w:hAnsi="宋体" w:eastAsia="宋体" w:cs="Times New Roman"/>
          <w:color w:val="auto"/>
          <w:sz w:val="24"/>
          <w:szCs w:val="21"/>
          <w:lang w:eastAsia="zh-CN"/>
        </w:rPr>
        <w:t xml:space="preserve">交易</w:t>
      </w:r>
      <w:r>
        <w:rPr>
          <w:rFonts w:hint="eastAsia" w:ascii="宋体" w:hAnsi="宋体" w:eastAsia="宋体" w:cs="Times New Roman"/>
          <w:color w:val="auto"/>
          <w:sz w:val="24"/>
          <w:szCs w:val="21"/>
        </w:rPr>
        <w:t xml:space="preserve">中心和采购人不收取</w:t>
      </w:r>
      <w:r>
        <w:rPr>
          <w:rFonts w:hint="eastAsia" w:ascii="宋体" w:hAnsi="宋体" w:eastAsia="宋体" w:cs="Times New Roman"/>
          <w:color w:val="auto"/>
          <w:sz w:val="24"/>
          <w:szCs w:val="21"/>
          <w:lang w:eastAsia="zh-CN"/>
        </w:rPr>
        <w:t xml:space="preserve">询价文件</w:t>
      </w:r>
      <w:r>
        <w:rPr>
          <w:rFonts w:hint="eastAsia" w:ascii="宋体" w:hAnsi="宋体" w:eastAsia="宋体" w:cs="Times New Roman"/>
          <w:color w:val="auto"/>
          <w:sz w:val="24"/>
          <w:szCs w:val="21"/>
        </w:rPr>
        <w:t xml:space="preserve">工本费与成交服务费。</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5.询价文件的约束力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5.1 供应商一旦参加本项目采购活动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即被认为接受了本文件的规定和约束。</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29" w:name="_Toc120614215"/>
      <w:r/>
      <w:bookmarkStart w:id="30" w:name="_Toc16938525"/>
      <w:r/>
      <w:bookmarkStart w:id="31" w:name="_Toc20823281"/>
      <w:r/>
      <w:bookmarkStart w:id="32" w:name="_Toc513029209"/>
      <w:r>
        <w:rPr>
          <w:rFonts w:hint="eastAsia" w:ascii="方正黑体_GBK" w:hAnsi="方正黑体_GBK" w:eastAsia="方正黑体_GBK" w:cs="方正黑体_GBK"/>
          <w:b w:val="0"/>
          <w:bCs w:val="0"/>
          <w:color w:val="auto"/>
          <w:sz w:val="30"/>
          <w:szCs w:val="30"/>
        </w:rPr>
        <w:t xml:space="preserve">二、</w:t>
      </w:r>
      <w:bookmarkEnd w:id="29"/>
      <w:r/>
      <w:bookmarkEnd w:id="30"/>
      <w:r/>
      <w:bookmarkEnd w:id="31"/>
      <w:r/>
      <w:bookmarkEnd w:id="32"/>
      <w:r>
        <w:rPr>
          <w:rFonts w:hint="eastAsia" w:ascii="方正黑体_GBK" w:hAnsi="方正黑体_GBK" w:eastAsia="方正黑体_GBK" w:cs="方正黑体_GBK"/>
          <w:b w:val="0"/>
          <w:bCs w:val="0"/>
          <w:color w:val="auto"/>
          <w:sz w:val="30"/>
          <w:szCs w:val="30"/>
          <w:lang w:val="en-US" w:eastAsia="zh-CN"/>
        </w:rPr>
        <w:t xml:space="preserve">询价</w:t>
      </w:r>
      <w:r>
        <w:rPr>
          <w:rFonts w:hint="eastAsia" w:ascii="方正黑体_GBK" w:hAnsi="方正黑体_GBK" w:eastAsia="方正黑体_GBK" w:cs="方正黑体_GBK"/>
          <w:b w:val="0"/>
          <w:bCs w:val="0"/>
          <w:color w:val="auto"/>
          <w:sz w:val="30"/>
          <w:szCs w:val="30"/>
        </w:rPr>
        <w:t xml:space="preserve">文件</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33" w:name="_Toc513029210"/>
      <w:r/>
      <w:bookmarkStart w:id="34" w:name="_Toc16938526"/>
      <w:r/>
      <w:bookmarkStart w:id="35" w:name="_Toc20823282"/>
      <w:r>
        <w:rPr>
          <w:rFonts w:hint="eastAsia" w:ascii="方正楷体_GBK" w:hAnsi="方正楷体_GBK" w:eastAsia="方正楷体_GBK" w:cs="方正楷体_GBK"/>
          <w:b/>
          <w:bCs/>
          <w:sz w:val="28"/>
          <w:szCs w:val="28"/>
          <w:lang w:val="en-US" w:eastAsia="zh-CN"/>
        </w:rPr>
        <w:t xml:space="preserve">6.询价文件构成</w:t>
      </w:r>
      <w:bookmarkEnd w:id="33"/>
      <w:r/>
      <w:bookmarkEnd w:id="34"/>
      <w:r/>
      <w:bookmarkEnd w:id="35"/>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6.1</w:t>
      </w:r>
      <w:r>
        <w:rPr>
          <w:rFonts w:hint="eastAsia" w:ascii="宋体" w:hAnsi="宋体" w:eastAsia="宋体" w:cs="Times New Roman"/>
          <w:color w:val="auto"/>
          <w:sz w:val="24"/>
          <w:szCs w:val="21"/>
          <w:lang w:val="en-US" w:eastAsia="zh-CN"/>
        </w:rPr>
        <w:t xml:space="preserve"> 询价</w:t>
      </w:r>
      <w:r>
        <w:rPr>
          <w:rFonts w:hint="eastAsia" w:ascii="宋体" w:hAnsi="宋体" w:eastAsia="宋体" w:cs="Times New Roman"/>
          <w:color w:val="auto"/>
          <w:sz w:val="24"/>
          <w:szCs w:val="21"/>
          <w:lang w:val="zh-CN" w:eastAsia="zh-CN"/>
        </w:rPr>
        <w:t xml:space="preserve">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（1）询价采购邀请</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eastAsia="zh-CN"/>
        </w:rPr>
        <w:t xml:space="preserve">）成交标准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w:t>
      </w:r>
      <w:r>
        <w:rPr>
          <w:rFonts w:hint="eastAsia" w:ascii="宋体" w:hAnsi="宋体" w:eastAsia="宋体" w:cs="Times New Roman"/>
          <w:color w:val="auto"/>
          <w:sz w:val="24"/>
          <w:szCs w:val="21"/>
          <w:lang w:val="en-US" w:eastAsia="zh-CN"/>
        </w:rPr>
        <w:t xml:space="preserve">6</w:t>
      </w:r>
      <w:r>
        <w:rPr>
          <w:rFonts w:hint="eastAsia" w:ascii="宋体" w:hAnsi="宋体" w:eastAsia="宋体" w:cs="Times New Roman"/>
          <w:color w:val="auto"/>
          <w:sz w:val="24"/>
          <w:szCs w:val="21"/>
          <w:lang w:val="zh-CN" w:eastAsia="zh-CN"/>
        </w:rPr>
        <w:t xml:space="preserve">）响应文件格式</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供应商应仔细检查</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文件是否齐全，如有缺漏请立即与交易中心联系。</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6.2 供应商应认真阅读</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文件中所有的事项、格式、条款和规范等要求。按</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文件要求和规定编制响应文件，并保证所提供的全部资料的真实性，以使其响应文件对</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文件作出实质性响应，否则其风险由供应商自行承担。</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36" w:name="_Toc16938527"/>
      <w:r/>
      <w:bookmarkStart w:id="37" w:name="_Toc462564070"/>
      <w:r/>
      <w:bookmarkStart w:id="38" w:name="_Toc20823283"/>
      <w:r/>
      <w:bookmarkStart w:id="39" w:name="_Toc513029211"/>
      <w:r>
        <w:rPr>
          <w:rFonts w:hint="eastAsia" w:ascii="方正楷体_GBK" w:hAnsi="方正楷体_GBK" w:eastAsia="方正楷体_GBK" w:cs="方正楷体_GBK"/>
          <w:b/>
          <w:bCs/>
          <w:sz w:val="28"/>
          <w:szCs w:val="28"/>
          <w:lang w:val="en-US" w:eastAsia="zh-CN"/>
        </w:rPr>
        <w:t xml:space="preserve">7.询价文件的澄清</w:t>
      </w:r>
      <w:bookmarkEnd w:id="36"/>
      <w:r/>
      <w:bookmarkEnd w:id="37"/>
      <w:r/>
      <w:bookmarkEnd w:id="38"/>
      <w:r/>
      <w:bookmarkEnd w:id="39"/>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bookmarkStart w:id="40" w:name="_Toc16938528"/>
      <w:r/>
      <w:bookmarkStart w:id="41" w:name="_Toc462564071"/>
      <w:r/>
      <w:bookmarkStart w:id="42" w:name="_Toc20823284"/>
      <w:r/>
      <w:bookmarkStart w:id="43" w:name="_Toc513029212"/>
      <w:r>
        <w:rPr>
          <w:rFonts w:hint="eastAsia" w:ascii="宋体" w:hAnsi="宋体" w:eastAsia="宋体" w:cs="Times New Roman"/>
          <w:color w:val="auto"/>
          <w:sz w:val="24"/>
          <w:szCs w:val="21"/>
          <w:lang w:val="zh-CN" w:eastAsia="zh-CN"/>
        </w:rPr>
        <w:t xml:space="preserve">7.1 任何要求对</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文件进行澄清的供应商，应在响应文件接收截止时间三日前按</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lang w:val="zh-CN" w:eastAsia="zh-CN"/>
        </w:rPr>
        <w:t xml:space="preserve">公告中的通讯地址，以书面形式通知交易中心。</w:t>
      </w:r>
      <w:bookmarkEnd w:id="40"/>
      <w:r/>
      <w:bookmarkEnd w:id="41"/>
      <w:r/>
      <w:bookmarkEnd w:id="42"/>
      <w:r/>
      <w:bookmarkEnd w:id="43"/>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44" w:name="_Toc120614216"/>
      <w:r/>
      <w:bookmarkStart w:id="45" w:name="_Toc462564072"/>
      <w:r/>
      <w:bookmarkStart w:id="46" w:name="_Toc16938529"/>
      <w:r/>
      <w:bookmarkStart w:id="47" w:name="_Toc513029213"/>
      <w:r/>
      <w:bookmarkStart w:id="48" w:name="_Toc20823285"/>
      <w:r>
        <w:rPr>
          <w:rFonts w:hint="eastAsia" w:ascii="方正楷体_GBK" w:hAnsi="方正楷体_GBK" w:eastAsia="方正楷体_GBK" w:cs="方正楷体_GBK"/>
          <w:b/>
          <w:bCs/>
          <w:sz w:val="28"/>
          <w:szCs w:val="28"/>
          <w:lang w:val="en-US" w:eastAsia="zh-CN"/>
        </w:rPr>
        <w:t xml:space="preserve">8.询价文件的修改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8.1 在响应文件提交截止时间前，交易中心可以对</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文件进行修改。</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文件的修改将在原公告媒体发布更正公告，更正内容将作为</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文件的组成部分，并对供应商具有约束力。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8.2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供应商应在提交响应文件截止时间前，关注原公告媒体有关本项目的更正公告，根据更正公告内容自行决定是否需要重新制作和提交响应文件，并承担由此产生的相应责任。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8.3</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交易中心有权按照法定的要求推迟提交响应文件截止时间，并在原公告媒体发布更正公告。</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三、响应文件的编制</w:t>
      </w:r>
      <w:bookmarkEnd w:id="44"/>
      <w:r/>
      <w:bookmarkEnd w:id="45"/>
      <w:r/>
      <w:bookmarkEnd w:id="46"/>
      <w:r/>
      <w:bookmarkEnd w:id="47"/>
      <w:r/>
      <w:bookmarkEnd w:id="48"/>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49" w:name="_Toc20823286"/>
      <w:r/>
      <w:bookmarkStart w:id="50" w:name="_Toc462564073"/>
      <w:r/>
      <w:bookmarkStart w:id="51" w:name="_Toc16938530"/>
      <w:r/>
      <w:bookmarkStart w:id="52" w:name="_Toc513029214"/>
      <w:r>
        <w:rPr>
          <w:rFonts w:hint="eastAsia" w:ascii="方正楷体_GBK" w:hAnsi="方正楷体_GBK" w:eastAsia="方正楷体_GBK" w:cs="方正楷体_GBK"/>
          <w:b/>
          <w:bCs/>
          <w:sz w:val="28"/>
          <w:szCs w:val="28"/>
          <w:lang w:val="en-US" w:eastAsia="zh-CN"/>
        </w:rPr>
        <w:t xml:space="preserve">9.响应文件的语言及度量衡单位</w:t>
      </w:r>
      <w:bookmarkEnd w:id="49"/>
      <w:r/>
      <w:bookmarkEnd w:id="50"/>
      <w:r/>
      <w:bookmarkEnd w:id="51"/>
      <w:r/>
      <w:bookmarkEnd w:id="52"/>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9.1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供应商提交的响应文件以及供应商与交易中心就有关采购活动的所有来往通知、函件和文件均应使用简体中文。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9.2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除技术性能另有规定外，响应文件所使用的度量衡单位，均须采用国家法定计量单位。</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53" w:name="_Toc20823287"/>
      <w:r/>
      <w:bookmarkStart w:id="54" w:name="_Toc16938531"/>
      <w:r/>
      <w:bookmarkStart w:id="55" w:name="_Toc462564074"/>
      <w:r/>
      <w:bookmarkStart w:id="56" w:name="_Toc513029215"/>
      <w:r>
        <w:rPr>
          <w:rFonts w:hint="eastAsia" w:ascii="方正楷体_GBK" w:hAnsi="方正楷体_GBK" w:eastAsia="方正楷体_GBK" w:cs="方正楷体_GBK"/>
          <w:b/>
          <w:bCs/>
          <w:sz w:val="28"/>
          <w:szCs w:val="28"/>
          <w:lang w:val="en-US" w:eastAsia="zh-CN"/>
        </w:rPr>
        <w:t xml:space="preserve">10.响应文件构成</w:t>
      </w:r>
      <w:bookmarkEnd w:id="53"/>
      <w:r/>
      <w:bookmarkEnd w:id="54"/>
      <w:r/>
      <w:bookmarkEnd w:id="55"/>
      <w:r/>
      <w:bookmarkEnd w:id="56"/>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bookmarkStart w:id="57" w:name="_Hlt26668975"/>
      <w:r/>
      <w:bookmarkEnd w:id="57"/>
      <w:r/>
      <w:bookmarkStart w:id="58" w:name="_Hlt26954838"/>
      <w:r/>
      <w:bookmarkEnd w:id="58"/>
      <w:r/>
      <w:bookmarkStart w:id="59" w:name="_Hlt26670360"/>
      <w:r/>
      <w:bookmarkEnd w:id="59"/>
      <w:r/>
      <w:bookmarkStart w:id="60" w:name="_Toc49090507"/>
      <w:r/>
      <w:bookmarkStart w:id="61" w:name="_Toc513029219"/>
      <w:r/>
      <w:bookmarkStart w:id="62" w:name="_Toc49090508"/>
      <w:r/>
      <w:bookmarkStart w:id="63" w:name="_Toc14577355"/>
      <w:r/>
      <w:bookmarkStart w:id="64" w:name="_Toc513029216"/>
      <w:r/>
      <w:bookmarkStart w:id="65" w:name="_Toc14577354"/>
      <w:r/>
      <w:bookmarkStart w:id="66" w:name="_Toc49090509"/>
      <w:r/>
      <w:bookmarkStart w:id="67" w:name="_Toc14577357"/>
      <w:r>
        <w:rPr>
          <w:rFonts w:hint="eastAsia" w:ascii="宋体" w:hAnsi="宋体" w:eastAsia="宋体" w:cs="Times New Roman"/>
          <w:color w:val="auto"/>
          <w:sz w:val="24"/>
          <w:szCs w:val="21"/>
          <w:lang w:val="zh-CN" w:eastAsia="zh-CN"/>
        </w:rPr>
        <w:t xml:space="preserve">10.1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供应商编写的响应文件应包括资格证明文件、符合性证明文件、分项报价表、响应及偏离表、其他证明文件、询价响应函等部分。</w:t>
      </w:r>
      <w:bookmarkEnd w:id="60"/>
      <w:r/>
      <w:bookmarkEnd w:id="61"/>
      <w:r/>
      <w:bookmarkEnd w:id="62"/>
      <w:r/>
      <w:bookmarkEnd w:id="63"/>
      <w:r/>
      <w:bookmarkEnd w:id="64"/>
      <w:r/>
      <w:bookmarkEnd w:id="65"/>
      <w:r/>
      <w:bookmarkEnd w:id="66"/>
      <w:r/>
      <w:bookmarkEnd w:id="67"/>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11.证明供应商及响应标的符合采购文件规定的文件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供应商应按照法律、法规、规章和规范性文件以及</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文件要求提交证明文件，证明响应标的符合</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11.2</w:t>
      </w:r>
      <w:r>
        <w:rPr>
          <w:rFonts w:hint="eastAsia" w:ascii="宋体" w:hAnsi="宋体" w:eastAsia="宋体" w:cs="Times New Roman"/>
          <w:color w:val="auto"/>
          <w:sz w:val="24"/>
          <w:szCs w:val="21"/>
          <w:lang w:val="en-US" w:eastAsia="zh-CN"/>
        </w:rPr>
        <w:t xml:space="preserve"> 询价</w:t>
      </w:r>
      <w:r>
        <w:rPr>
          <w:rFonts w:hint="eastAsia" w:ascii="宋体" w:hAnsi="宋体" w:eastAsia="宋体" w:cs="Times New Roman"/>
          <w:color w:val="auto"/>
          <w:sz w:val="24"/>
          <w:szCs w:val="21"/>
          <w:lang w:val="zh-CN" w:eastAsia="zh-CN"/>
        </w:rPr>
        <w:t xml:space="preserve">文件对证明文件无明确形式要求的，证明文件可以以文字资料、图纸和数据等形式提交。</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auto"/>
          <w:sz w:val="28"/>
          <w:szCs w:val="28"/>
          <w:lang w:val="en-US"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bookmarkStart w:id="68" w:name="_Hlt26670482"/>
      <w:r/>
      <w:bookmarkEnd w:id="68"/>
      <w:r/>
      <w:bookmarkStart w:id="69" w:name="_Hlt26670486"/>
      <w:r/>
      <w:bookmarkEnd w:id="69"/>
      <w:r/>
      <w:bookmarkStart w:id="70" w:name="_Hlt26954846"/>
      <w:r/>
      <w:bookmarkEnd w:id="70"/>
      <w:r/>
      <w:bookmarkStart w:id="71" w:name="_Hlt26954848"/>
      <w:r/>
      <w:bookmarkEnd w:id="71"/>
      <w:r/>
      <w:bookmarkStart w:id="72" w:name="_Hlt26954731"/>
      <w:r/>
      <w:bookmarkEnd w:id="72"/>
      <w:r>
        <w:rPr>
          <w:rFonts w:hint="eastAsia" w:ascii="宋体" w:hAnsi="宋体" w:eastAsia="宋体" w:cs="Times New Roman"/>
          <w:color w:val="auto"/>
          <w:sz w:val="24"/>
          <w:szCs w:val="21"/>
          <w:lang w:val="zh-CN" w:eastAsia="zh-CN"/>
        </w:rPr>
        <w:t xml:space="preserve">12.1 供应商应按照</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文件规定格式填报分项报价表。</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12.2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响应文件中的单价和总价无特殊规定的采用人民币报价，以元为单位标注。</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文件另有规定的按规定执行。</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13.1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供应商需对</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13.2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供应商可在响应文件中提供认为需要的其他技术文件或说明。</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73" w:name="_Toc49090511"/>
      <w:r/>
      <w:bookmarkStart w:id="74" w:name="_Toc14577360"/>
      <w:r>
        <w:rPr>
          <w:rFonts w:hint="eastAsia" w:ascii="方正楷体_GBK" w:hAnsi="方正楷体_GBK" w:eastAsia="方正楷体_GBK" w:cs="方正楷体_GBK"/>
          <w:b/>
          <w:bCs/>
          <w:sz w:val="28"/>
          <w:szCs w:val="28"/>
          <w:lang w:val="en-US" w:eastAsia="zh-CN"/>
        </w:rPr>
        <w:t xml:space="preserve">14.询价响应函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eastAsia="zh-CN"/>
        </w:rPr>
        <w:t xml:space="preserve">.1 供应商应按照询价文件中提供的格式完整、正确填报询价响应函。</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15.询价有效期</w:t>
      </w:r>
      <w:bookmarkEnd w:id="73"/>
      <w:r/>
      <w:bookmarkEnd w:id="74"/>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eastAsia="zh-CN"/>
        </w:rPr>
        <w:t xml:space="preserve">.1 询价有效期为采购公告规定的提交响应文件截止之日起六十天。询价有效期比规定短的将被视为非实质性响应询价文件而被拒绝。</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16.询价有效期的延长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6</w:t>
      </w: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在特殊情况下，交易中心于原询价有效期满之前，可向供应商提出延长询价有效期的要求。这种要求与答复均应采用书面形式。供应商可以拒绝交易中心的这一要求而放弃询价采购活动，同意延长有效期的供应商既不能要求也不允许修改其响应文件。同时受询价有效期约束的所有权利与义务均延长至新的有效期满。</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75" w:name="_Hlt26954852"/>
      <w:r/>
      <w:bookmarkEnd w:id="75"/>
      <w:r/>
      <w:bookmarkStart w:id="76" w:name="_Hlt26954739"/>
      <w:r/>
      <w:bookmarkEnd w:id="76"/>
      <w:r/>
      <w:bookmarkStart w:id="77" w:name="_Toc20823296"/>
      <w:r/>
      <w:bookmarkStart w:id="78" w:name="_Toc513029224"/>
      <w:r/>
      <w:bookmarkStart w:id="79" w:name="_Toc16938540"/>
      <w:r/>
      <w:bookmarkStart w:id="80" w:name="_Toc120614217"/>
      <w:r>
        <w:rPr>
          <w:rFonts w:hint="eastAsia" w:ascii="方正黑体_GBK" w:hAnsi="方正黑体_GBK" w:eastAsia="方正黑体_GBK" w:cs="方正黑体_GBK"/>
          <w:b w:val="0"/>
          <w:bCs w:val="0"/>
          <w:color w:val="auto"/>
          <w:sz w:val="30"/>
          <w:szCs w:val="30"/>
        </w:rPr>
        <w:t xml:space="preserve">四、响应文件的递交</w:t>
      </w:r>
      <w:bookmarkEnd w:id="77"/>
      <w:r/>
      <w:bookmarkEnd w:id="78"/>
      <w:r/>
      <w:bookmarkEnd w:id="79"/>
      <w:r/>
      <w:bookmarkEnd w:id="80"/>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81" w:name="_Toc20823297"/>
      <w:r/>
      <w:bookmarkStart w:id="82" w:name="_Toc513029225"/>
      <w:r/>
      <w:bookmarkStart w:id="83" w:name="_Toc462564084"/>
      <w:r/>
      <w:bookmarkStart w:id="84" w:name="_Toc16938541"/>
      <w:r>
        <w:rPr>
          <w:rFonts w:hint="eastAsia" w:ascii="方正楷体_GBK" w:hAnsi="方正楷体_GBK" w:eastAsia="方正楷体_GBK" w:cs="方正楷体_GBK"/>
          <w:b/>
          <w:bCs/>
          <w:sz w:val="28"/>
          <w:szCs w:val="28"/>
          <w:lang w:val="en-US" w:eastAsia="zh-CN"/>
        </w:rPr>
        <w:t xml:space="preserve">17.</w:t>
      </w:r>
      <w:bookmarkEnd w:id="81"/>
      <w:r/>
      <w:bookmarkEnd w:id="82"/>
      <w:r/>
      <w:bookmarkEnd w:id="83"/>
      <w:r/>
      <w:bookmarkEnd w:id="84"/>
      <w:r>
        <w:rPr>
          <w:rFonts w:hint="eastAsia" w:ascii="方正楷体_GBK" w:hAnsi="方正楷体_GBK" w:eastAsia="方正楷体_GBK" w:cs="方正楷体_GBK"/>
          <w:b/>
          <w:bCs/>
          <w:sz w:val="28"/>
          <w:szCs w:val="28"/>
          <w:lang w:val="en-US" w:eastAsia="zh-CN"/>
        </w:rPr>
        <w:t xml:space="preserve">响应文件的递交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7</w:t>
      </w: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供应商应当按照《操作手册》规定</w:t>
      </w:r>
      <w:bookmarkStart w:id="85" w:name="_Toc16938542"/>
      <w:r/>
      <w:bookmarkStart w:id="86" w:name="_Toc513029226"/>
      <w:r/>
      <w:bookmarkStart w:id="87" w:name="_Toc20823298"/>
      <w:r>
        <w:rPr>
          <w:rFonts w:hint="eastAsia" w:ascii="宋体" w:hAnsi="宋体" w:eastAsia="宋体" w:cs="Times New Roman"/>
          <w:color w:val="auto"/>
          <w:sz w:val="24"/>
          <w:szCs w:val="21"/>
          <w:lang w:val="zh-CN" w:eastAsia="zh-CN"/>
        </w:rPr>
        <w:t xml:space="preserve">，在</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lang w:val="zh-CN" w:eastAsia="zh-CN"/>
        </w:rPr>
        <w:t xml:space="preserve">公告规定的提交响应文件截止时间前制作并上传电子响应文件。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en-US" w:eastAsia="zh-CN"/>
        </w:rPr>
        <w:t xml:space="preserve">17</w:t>
      </w:r>
      <w:r>
        <w:rPr>
          <w:rFonts w:hint="eastAsia" w:ascii="宋体" w:hAnsi="宋体" w:eastAsia="宋体" w:cs="Times New Roman"/>
          <w:color w:val="auto"/>
          <w:sz w:val="24"/>
          <w:szCs w:val="21"/>
          <w:lang w:val="zh-CN" w:eastAsia="zh-CN"/>
        </w:rPr>
        <w:t xml:space="preserve">.</w:t>
      </w:r>
      <w:r>
        <w:rPr>
          <w:rFonts w:hint="eastAsia" w:ascii="宋体" w:hAnsi="宋体" w:eastAsia="宋体" w:cs="Times New Roman"/>
          <w:color w:val="auto"/>
          <w:sz w:val="24"/>
          <w:szCs w:val="21"/>
          <w:lang w:val="en-US" w:eastAsia="zh-CN"/>
        </w:rPr>
        <w:t xml:space="preserve">2 </w:t>
      </w:r>
      <w:r>
        <w:rPr>
          <w:rFonts w:hint="eastAsia" w:ascii="宋体" w:hAnsi="宋体" w:eastAsia="宋体" w:cs="Times New Roman"/>
          <w:color w:val="auto"/>
          <w:sz w:val="24"/>
          <w:szCs w:val="21"/>
          <w:lang w:val="zh-CN" w:eastAsia="zh-CN"/>
        </w:rPr>
        <w:t xml:space="preserve">供应商应充分考虑网络环境、网络带宽等因素</w:t>
      </w:r>
      <w:r>
        <w:rPr>
          <w:rFonts w:hint="eastAsia" w:ascii="宋体" w:hAnsi="宋体" w:eastAsia="宋体" w:cs="Times New Roman"/>
          <w:color w:val="auto"/>
          <w:sz w:val="24"/>
          <w:szCs w:val="21"/>
          <w:lang w:val="en-US" w:eastAsia="zh-CN"/>
        </w:rPr>
        <w:t xml:space="preserve">可能产生的影响</w:t>
      </w:r>
      <w:r>
        <w:rPr>
          <w:rFonts w:hint="eastAsia" w:ascii="宋体" w:hAnsi="宋体" w:eastAsia="宋体" w:cs="Times New Roman"/>
          <w:color w:val="auto"/>
          <w:sz w:val="24"/>
          <w:szCs w:val="21"/>
          <w:lang w:val="zh-CN" w:eastAsia="zh-CN"/>
        </w:rPr>
        <w:t xml:space="preserve">，如因供应商自身原因造成的电子响应文件上传不成功</w:t>
      </w:r>
      <w:r>
        <w:rPr>
          <w:rFonts w:hint="eastAsia" w:ascii="宋体" w:hAnsi="宋体" w:eastAsia="宋体" w:cs="Times New Roman"/>
          <w:color w:val="auto"/>
          <w:sz w:val="24"/>
          <w:szCs w:val="21"/>
          <w:lang w:val="zh-CN"/>
        </w:rPr>
        <w:t xml:space="preserve">由供应商自行承担全部责任</w:t>
      </w:r>
      <w:r>
        <w:rPr>
          <w:rFonts w:hint="eastAsia" w:ascii="宋体" w:hAnsi="宋体" w:eastAsia="宋体" w:cs="Times New Roman"/>
          <w:color w:val="auto"/>
          <w:sz w:val="24"/>
          <w:szCs w:val="21"/>
          <w:lang w:val="zh-CN" w:eastAsia="zh-CN"/>
        </w:rPr>
        <w:t xml:space="preserve">，并</w:t>
      </w:r>
      <w:r>
        <w:rPr>
          <w:rFonts w:hint="eastAsia" w:ascii="宋体" w:hAnsi="宋体" w:eastAsia="宋体" w:cs="Times New Roman"/>
          <w:color w:val="auto"/>
          <w:sz w:val="24"/>
          <w:szCs w:val="21"/>
          <w:lang w:val="zh-CN" w:eastAsia="zh-CN"/>
        </w:rPr>
        <w:t xml:space="preserve">按照本采购文件第二章第2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eastAsia="zh-CN"/>
        </w:rPr>
        <w:t xml:space="preserve">.3条规定做无效响应处理。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7</w:t>
      </w:r>
      <w:r>
        <w:rPr>
          <w:rFonts w:hint="eastAsia" w:ascii="宋体" w:hAnsi="宋体" w:eastAsia="宋体" w:cs="Times New Roman"/>
          <w:color w:val="auto"/>
          <w:sz w:val="24"/>
          <w:szCs w:val="21"/>
          <w:lang w:val="zh-CN" w:eastAsia="zh-CN"/>
        </w:rPr>
        <w:t xml:space="preserve">.</w:t>
      </w:r>
      <w:r>
        <w:rPr>
          <w:rFonts w:hint="eastAsia" w:ascii="宋体" w:hAnsi="宋体" w:eastAsia="宋体" w:cs="Times New Roman"/>
          <w:color w:val="auto"/>
          <w:sz w:val="24"/>
          <w:szCs w:val="21"/>
          <w:lang w:val="en-US" w:eastAsia="zh-CN"/>
        </w:rPr>
        <w:t xml:space="preserve">3</w:t>
      </w:r>
      <w:r>
        <w:rPr>
          <w:rFonts w:hint="eastAsia" w:ascii="宋体" w:hAnsi="宋体" w:eastAsia="宋体" w:cs="Times New Roman"/>
          <w:color w:val="auto"/>
          <w:sz w:val="24"/>
          <w:szCs w:val="21"/>
          <w:lang w:val="zh-CN" w:eastAsia="zh-CN"/>
        </w:rPr>
        <w:t xml:space="preserve"> 交易中心可以按照规定，通过修改询价文件酌情延长提交响应文件截止日期，在此情况下，供应商的所有权利和义务均以延长后新的截止日期为准。</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w:t>
      </w:r>
      <w:bookmarkEnd w:id="85"/>
      <w:r/>
      <w:bookmarkEnd w:id="86"/>
      <w:r/>
      <w:bookmarkEnd w:id="87"/>
      <w:r/>
      <w:bookmarkStart w:id="88" w:name="_Toc20823299"/>
      <w:r/>
      <w:bookmarkStart w:id="89" w:name="_Toc16938543"/>
      <w:r/>
      <w:bookmarkStart w:id="90" w:name="_Toc513029227"/>
      <w:r>
        <w:rPr>
          <w:rFonts w:hint="eastAsia" w:ascii="方正楷体_GBK" w:hAnsi="方正楷体_GBK" w:eastAsia="方正楷体_GBK" w:cs="方正楷体_GBK"/>
          <w:b/>
          <w:bCs/>
          <w:sz w:val="28"/>
          <w:szCs w:val="28"/>
          <w:lang w:val="en-US" w:eastAsia="zh-CN"/>
        </w:rPr>
        <w:t xml:space="preserve">响应文件</w:t>
      </w:r>
      <w:bookmarkEnd w:id="88"/>
      <w:r/>
      <w:bookmarkEnd w:id="89"/>
      <w:r/>
      <w:bookmarkEnd w:id="90"/>
      <w:r>
        <w:rPr>
          <w:rFonts w:hint="eastAsia" w:ascii="方正楷体_GBK" w:hAnsi="方正楷体_GBK" w:eastAsia="方正楷体_GBK" w:cs="方正楷体_GBK"/>
          <w:b/>
          <w:bCs/>
          <w:sz w:val="28"/>
          <w:szCs w:val="28"/>
          <w:lang w:val="en-US" w:eastAsia="zh-CN"/>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en-US" w:eastAsia="zh-CN"/>
        </w:rPr>
        <w:t xml:space="preserve">18</w:t>
      </w: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提交响应文件截止时间后上传的任何响应文件将被拒绝。</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91" w:name="_Toc16938544"/>
      <w:r/>
      <w:bookmarkStart w:id="92" w:name="_Toc20823300"/>
      <w:r/>
      <w:bookmarkStart w:id="93" w:name="_Toc513029228"/>
      <w:r>
        <w:rPr>
          <w:rFonts w:hint="eastAsia" w:ascii="方正楷体_GBK" w:hAnsi="方正楷体_GBK" w:eastAsia="方正楷体_GBK" w:cs="方正楷体_GBK"/>
          <w:b/>
          <w:bCs/>
          <w:sz w:val="28"/>
          <w:szCs w:val="28"/>
          <w:lang w:val="en-US" w:eastAsia="zh-CN"/>
        </w:rPr>
        <w:t xml:space="preserve">19.响应文件的撤回和修改</w:t>
      </w:r>
      <w:bookmarkEnd w:id="91"/>
      <w:r/>
      <w:bookmarkEnd w:id="92"/>
      <w:r/>
      <w:bookmarkEnd w:id="93"/>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bookmarkStart w:id="94" w:name="_Toc513029229"/>
      <w:r/>
      <w:bookmarkStart w:id="95" w:name="_Toc20823301"/>
      <w:r/>
      <w:bookmarkStart w:id="96" w:name="_Toc120614218"/>
      <w:r/>
      <w:bookmarkStart w:id="97" w:name="_Toc16938545"/>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lang w:val="zh-CN" w:eastAsia="zh-CN"/>
        </w:rPr>
        <w:t xml:space="preserve">.1.1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供应商可在提交响应文件截止时间前，撤回其电子响应文件，具体操作方法见《操作手册》。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lang w:val="zh-CN" w:eastAsia="zh-CN"/>
        </w:rPr>
        <w:t xml:space="preserve">.1.2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供应商撤回电子响应文件，则认为其不再参与本项目采购活动。</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en-US" w:eastAsia="zh-CN"/>
        </w:rPr>
        <w:t xml:space="preserve">19.2.1 </w:t>
      </w:r>
      <w:r>
        <w:rPr>
          <w:rFonts w:hint="eastAsia" w:ascii="宋体" w:hAnsi="宋体" w:eastAsia="宋体" w:cs="Times New Roman"/>
          <w:color w:val="auto"/>
          <w:sz w:val="24"/>
          <w:szCs w:val="21"/>
          <w:lang w:val="zh-CN" w:eastAsia="zh-CN"/>
        </w:rPr>
        <w:t xml:space="preserve">供应商可在提交响应文件截止时间前，对其电子响应文件进行修改，具体操作方法见《操作手册》。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en-US" w:eastAsia="zh-CN"/>
        </w:rPr>
        <w:t xml:space="preserve">19.2.2 </w:t>
      </w:r>
      <w:r>
        <w:rPr>
          <w:rFonts w:hint="eastAsia" w:ascii="宋体" w:hAnsi="宋体" w:eastAsia="宋体" w:cs="Times New Roman"/>
          <w:color w:val="auto"/>
          <w:sz w:val="24"/>
          <w:szCs w:val="21"/>
          <w:lang w:val="zh-CN" w:eastAsia="zh-CN"/>
        </w:rPr>
        <w:t xml:space="preserve">提交响应文件截止时间之后，供应商不得对其电子响应文件作任何修改。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lang w:val="zh-CN" w:eastAsia="zh-CN"/>
        </w:rPr>
        <w:t xml:space="preserve">.</w:t>
      </w:r>
      <w:r>
        <w:rPr>
          <w:rFonts w:hint="eastAsia" w:ascii="宋体" w:hAnsi="宋体" w:eastAsia="宋体" w:cs="Times New Roman"/>
          <w:color w:val="auto"/>
          <w:sz w:val="24"/>
          <w:szCs w:val="21"/>
          <w:lang w:val="en-US" w:eastAsia="zh-CN"/>
        </w:rPr>
        <w:t xml:space="preserve">3</w:t>
      </w:r>
      <w:r>
        <w:rPr>
          <w:rFonts w:hint="eastAsia" w:ascii="宋体" w:hAnsi="宋体" w:eastAsia="宋体" w:cs="Times New Roman"/>
          <w:color w:val="auto"/>
          <w:sz w:val="24"/>
          <w:szCs w:val="21"/>
          <w:lang w:val="zh-CN" w:eastAsia="zh-CN"/>
        </w:rPr>
        <w:t xml:space="preserve"> 在提交响应文件截止时间至询价文件中规定的询价有效期满之间的这段时间内，供应商不得撤回其响应文件。</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五、响应文件的解密与评审</w:t>
      </w:r>
      <w:bookmarkEnd w:id="94"/>
      <w:r/>
      <w:bookmarkEnd w:id="95"/>
      <w:r/>
      <w:bookmarkEnd w:id="96"/>
      <w:r/>
      <w:bookmarkEnd w:id="97"/>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22.1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供应商应当按照《操作手册》规定，在苏采云系统规定的时间内对响应文件进行解密。</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98" w:name="_Toc20823303"/>
      <w:r/>
      <w:bookmarkStart w:id="99" w:name="_Toc513029231"/>
      <w:r/>
      <w:bookmarkStart w:id="100" w:name="_Toc16938547"/>
      <w:r>
        <w:rPr>
          <w:rFonts w:hint="eastAsia" w:ascii="方正楷体_GBK" w:hAnsi="方正楷体_GBK" w:eastAsia="方正楷体_GBK" w:cs="方正楷体_GBK"/>
          <w:b/>
          <w:bCs/>
          <w:sz w:val="28"/>
          <w:szCs w:val="28"/>
          <w:lang w:val="en-US" w:eastAsia="zh-CN"/>
        </w:rPr>
        <w:t xml:space="preserve">21.询价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21.1 依法组建的询价小组对响应文件进行评审。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21.2 询价小组由采购人代表和有关方面的专家组成，人员构成符合政府采购有关规定。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21.3 询价小组独立工作，负责评审所有响应文件并推荐成交候选人，或根据采购人授权直接确定成交供应商。</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bookmarkEnd w:id="98"/>
      <w:r/>
      <w:bookmarkEnd w:id="99"/>
      <w:r/>
      <w:bookmarkEnd w:id="100"/>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bookmarkStart w:id="101" w:name="_Toc20823304"/>
      <w:r/>
      <w:bookmarkStart w:id="102" w:name="_Toc513029232"/>
      <w:r/>
      <w:bookmarkStart w:id="103" w:name="_Toc16938548"/>
      <w:r>
        <w:rPr>
          <w:rFonts w:hint="eastAsia" w:ascii="宋体" w:hAnsi="宋体" w:eastAsia="宋体" w:cs="Times New Roman"/>
          <w:color w:val="auto"/>
          <w:sz w:val="24"/>
          <w:szCs w:val="21"/>
          <w:lang w:val="en-US" w:eastAsia="zh-CN"/>
        </w:rPr>
        <w:t xml:space="preserve">22.1 询价小组、采购人和交易中心工作人员、相关监督人员等与评审工作有关的人员，对评审情况以及在评审过程中获悉的国家秘密、商业秘密负有保密责任。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22.2 供应商不得以任何方式影响评审过程，否则其响应文件将被作为无效响应文件。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22.3 交易中心和询价小组不向未成交的供应商解释未成交原因，也不公布评审过程中的相关细节。</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bookmarkEnd w:id="101"/>
      <w:r/>
      <w:bookmarkEnd w:id="102"/>
      <w:r/>
      <w:bookmarkEnd w:id="103"/>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bookmarkStart w:id="104" w:name="_Toc513029233"/>
      <w:r/>
      <w:bookmarkStart w:id="105" w:name="_Toc20823305"/>
      <w:r/>
      <w:bookmarkStart w:id="106" w:name="_Toc16938549"/>
      <w:r>
        <w:rPr>
          <w:rFonts w:hint="eastAsia" w:ascii="宋体" w:hAnsi="宋体" w:eastAsia="宋体" w:cs="Times New Roman"/>
          <w:color w:val="auto"/>
          <w:sz w:val="24"/>
          <w:szCs w:val="21"/>
          <w:lang w:val="en-US" w:eastAsia="zh-CN"/>
        </w:rPr>
        <w:t xml:space="preserve">23.1 项目评审期间，询价小组有权要求供应商对响应文件中含义不明确、同类问题表述不一致或者有明显文字和计算错误的内容等作出必要的澄清、说明或者补正。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询价小组并非对每个供应商都做澄清要求。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23.2 需要供应商进行澄清、说明和补正的，询价小组将通过苏采云系统向供应商发出</w:t>
      </w:r>
      <w:r>
        <w:rPr>
          <w:rFonts w:hint="eastAsia" w:ascii="宋体" w:hAnsi="宋体" w:eastAsia="宋体" w:cs="Times New Roman"/>
          <w:color w:val="auto"/>
          <w:sz w:val="24"/>
          <w:szCs w:val="21"/>
          <w:lang w:val="zh-CN" w:eastAsia="zh-CN"/>
        </w:rPr>
        <w:t xml:space="preserve">《澄清要求函》</w:t>
      </w:r>
      <w:r>
        <w:rPr>
          <w:rFonts w:hint="eastAsia" w:ascii="宋体" w:hAnsi="宋体" w:eastAsia="宋体" w:cs="Times New Roman"/>
          <w:color w:val="auto"/>
          <w:sz w:val="24"/>
          <w:szCs w:val="21"/>
          <w:lang w:val="en-US" w:eastAsia="zh-CN"/>
        </w:rPr>
        <w:t xml:space="preserve">，接到</w:t>
      </w:r>
      <w:r>
        <w:rPr>
          <w:rFonts w:hint="eastAsia" w:ascii="宋体" w:hAnsi="宋体" w:eastAsia="宋体" w:cs="Times New Roman"/>
          <w:color w:val="auto"/>
          <w:sz w:val="24"/>
          <w:szCs w:val="21"/>
          <w:lang w:val="zh-CN" w:eastAsia="zh-CN"/>
        </w:rPr>
        <w:t xml:space="preserve">《澄清要求函》</w:t>
      </w:r>
      <w:r>
        <w:rPr>
          <w:rFonts w:hint="eastAsia" w:ascii="宋体" w:hAnsi="宋体" w:eastAsia="宋体" w:cs="Times New Roman"/>
          <w:color w:val="auto"/>
          <w:sz w:val="24"/>
          <w:szCs w:val="21"/>
          <w:lang w:val="en-US" w:eastAsia="zh-CN"/>
        </w:rPr>
        <w:t xml:space="preserve">的供应商应当按照要求在苏采云系统中提交</w:t>
      </w:r>
      <w:r>
        <w:rPr>
          <w:rFonts w:hint="eastAsia" w:ascii="宋体" w:hAnsi="宋体" w:eastAsia="宋体" w:cs="Times New Roman"/>
          <w:color w:val="auto"/>
          <w:sz w:val="24"/>
          <w:szCs w:val="21"/>
          <w:lang w:val="zh-CN" w:eastAsia="zh-CN"/>
        </w:rPr>
        <w:t xml:space="preserve">《澄清响应函》</w:t>
      </w:r>
      <w:r>
        <w:rPr>
          <w:rFonts w:hint="eastAsia" w:ascii="宋体" w:hAnsi="宋体" w:eastAsia="宋体" w:cs="Times New Roman"/>
          <w:color w:val="auto"/>
          <w:sz w:val="24"/>
          <w:szCs w:val="21"/>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23.3 接到询价小组澄清、说明和补正要求的供应商如未按规定做出澄清、说明和补正，其风险由供应商自行承担。</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w:t>
      </w:r>
      <w:bookmarkEnd w:id="104"/>
      <w:r/>
      <w:bookmarkEnd w:id="105"/>
      <w:r/>
      <w:bookmarkEnd w:id="106"/>
      <w:r>
        <w:rPr>
          <w:rFonts w:hint="eastAsia" w:ascii="方正楷体_GBK" w:hAnsi="方正楷体_GBK" w:eastAsia="方正楷体_GBK" w:cs="方正楷体_GBK"/>
          <w:b/>
          <w:bCs/>
          <w:sz w:val="28"/>
          <w:szCs w:val="28"/>
          <w:lang w:val="en-US" w:eastAsia="zh-CN"/>
        </w:rPr>
        <w:t xml:space="preserve">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bookmarkStart w:id="107" w:name="_Toc16938550"/>
      <w:r/>
      <w:bookmarkStart w:id="108" w:name="_Toc20823306"/>
      <w:r/>
      <w:bookmarkStart w:id="109" w:name="_Toc513029234"/>
      <w:r>
        <w:rPr>
          <w:rFonts w:hint="eastAsia" w:ascii="宋体" w:hAnsi="宋体" w:eastAsia="宋体" w:cs="Times New Roman"/>
          <w:color w:val="auto"/>
          <w:sz w:val="24"/>
          <w:szCs w:val="21"/>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24.1.1 资格审查。依据法律法规和询价文件的规定，询价小组对响应文件中的资格证明文件进行审查，以确定供应商是否具备参加询价的资格。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询价小组进行资格审查时，将在“信用中国”网站（www.creditchina.gov.cn）查询供应商的信用记录，以确定供应商是否具备询价资格，查询结果留存并归档。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en-US" w:eastAsia="zh-CN"/>
        </w:rPr>
        <w:t xml:space="preserve">信</w:t>
      </w:r>
      <w:r>
        <w:rPr>
          <w:rFonts w:hint="eastAsia" w:ascii="宋体" w:hAnsi="宋体" w:eastAsia="宋体" w:cs="Times New Roman"/>
          <w:color w:val="auto"/>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24.1.2 符合性审查。依据询价文件的规定，由询价小组从有效性、完整性和对询价文件的响应程度等方面对响应文件进行审查，以确定是否对询价文件的实质性要求作出响应。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24.1.3 未通过资格审查或符合性审查的供应商，询价小组将通过苏采云系统告知具体原因，评审结束后将不再接受有关询问。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szCs w:val="21"/>
          <w:lang w:val="en-US" w:eastAsia="zh-CN"/>
        </w:rPr>
        <w:t xml:space="preserve">24.2 在详细评审之前，询价小组将首先审查每份响应文件是否实质性响应了询价文件的要求。实质性响应的响应文件应该是与询价文件要求的条款、条件和规格相符，没有重大偏离或保留的文件。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所谓重大偏离或保留是指与询价文件规定的实质性要求存在负偏离，或者在实质上与询价文件不一致，而且限制了合同中</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auto"/>
          <w:sz w:val="24"/>
          <w:lang w:val="en-US" w:eastAsia="zh-CN"/>
        </w:rPr>
        <w:t xml:space="preserve">由</w:t>
      </w:r>
      <w:r>
        <w:rPr>
          <w:rFonts w:hint="eastAsia" w:ascii="宋体" w:hAnsi="宋体" w:eastAsia="宋体" w:cs="Times New Roman"/>
          <w:color w:val="auto"/>
          <w:sz w:val="24"/>
          <w:szCs w:val="21"/>
          <w:lang w:val="en-US" w:eastAsia="zh-CN"/>
        </w:rPr>
        <w:t xml:space="preserve">询价小组</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rPr>
        <w:t xml:space="preserve">少数服从多数的原则作出结论。</w:t>
      </w:r>
      <w:r>
        <w:rPr>
          <w:rFonts w:hint="eastAsia" w:ascii="宋体" w:hAnsi="宋体" w:eastAsia="宋体" w:cs="Times New Roman"/>
          <w:color w:val="auto"/>
          <w:sz w:val="24"/>
          <w:szCs w:val="21"/>
          <w:lang w:val="en-US" w:eastAsia="zh-CN"/>
        </w:rPr>
        <w:t xml:space="preserve">询价小组</w:t>
      </w:r>
      <w:r>
        <w:rPr>
          <w:rFonts w:hint="eastAsia" w:ascii="宋体" w:hAnsi="宋体" w:eastAsia="宋体" w:cs="Times New Roman"/>
          <w:color w:val="auto"/>
          <w:sz w:val="24"/>
          <w:lang w:val="en-US" w:eastAsia="zh-CN"/>
        </w:rPr>
        <w:t xml:space="preserve">认</w:t>
      </w:r>
      <w:r>
        <w:rPr>
          <w:rFonts w:hint="eastAsia" w:ascii="宋体" w:hAnsi="宋体" w:eastAsia="宋体" w:cs="Times New Roman"/>
          <w:color w:val="auto"/>
          <w:sz w:val="24"/>
          <w:lang w:val="zh-CN"/>
        </w:rPr>
        <w:t xml:space="preserve">定响应文件的响应性只根据响应文件本身的内容，而不寻求外部的证据。</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lang w:val="zh-CN" w:eastAsia="zh-CN"/>
        </w:rPr>
        <w:t xml:space="preserve">24.</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szCs w:val="22"/>
          <w:lang w:val="zh-CN"/>
        </w:rPr>
        <w:t xml:space="preserve">异常低价审查</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3</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w:t>
      </w:r>
      <w:r>
        <w:rPr>
          <w:rFonts w:hint="eastAsia" w:ascii="宋体" w:hAnsi="宋体" w:eastAsia="宋体" w:cs="Times New Roman"/>
          <w:color w:val="auto"/>
          <w:sz w:val="24"/>
          <w:szCs w:val="22"/>
          <w:lang w:val="en-US" w:eastAsia="zh-CN"/>
        </w:rPr>
        <w:t xml:space="preserve">审</w:t>
      </w:r>
      <w:r>
        <w:rPr>
          <w:rFonts w:hint="eastAsia" w:ascii="宋体" w:hAnsi="宋体" w:eastAsia="宋体" w:cs="Times New Roman"/>
          <w:color w:val="auto"/>
          <w:sz w:val="24"/>
          <w:szCs w:val="22"/>
          <w:lang w:val="zh-CN"/>
        </w:rPr>
        <w:t xml:space="preserve">过程中出现下列情形之一的，</w:t>
      </w:r>
      <w:r>
        <w:rPr>
          <w:rFonts w:hint="eastAsia" w:ascii="宋体" w:hAnsi="宋体" w:eastAsia="宋体" w:cs="Times New Roman"/>
          <w:color w:val="auto"/>
          <w:sz w:val="24"/>
          <w:szCs w:val="22"/>
          <w:lang w:val="en-US" w:eastAsia="zh-CN"/>
        </w:rPr>
        <w:t xml:space="preserve">询价</w:t>
      </w:r>
      <w:r>
        <w:rPr>
          <w:rFonts w:hint="eastAsia" w:ascii="宋体" w:hAnsi="宋体" w:eastAsia="宋体" w:cs="Times New Roman"/>
          <w:color w:val="auto"/>
          <w:sz w:val="24"/>
          <w:szCs w:val="21"/>
          <w:lang w:val="en-US" w:eastAsia="zh-CN"/>
        </w:rPr>
        <w:t xml:space="preserve">小组</w:t>
      </w:r>
      <w:r>
        <w:rPr>
          <w:rFonts w:hint="eastAsia" w:ascii="宋体" w:hAnsi="宋体" w:eastAsia="宋体" w:cs="Times New Roman"/>
          <w:color w:val="auto"/>
          <w:sz w:val="24"/>
          <w:szCs w:val="22"/>
          <w:lang w:val="zh-CN"/>
        </w:rPr>
        <w:t xml:space="preserve">应当启动异常低价审查程序：</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（1）</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低于全部通过符合性审查供应商</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&lt;全部通过符合性审查供应商</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低于通过符合性审查的次低报价供应商</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&lt;通过符合性审查的次低报价供应商</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（3）</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eastAsia="zh-CN"/>
        </w:rPr>
        <w:t xml:space="preserve">低于采购项目最高限价</w:t>
      </w:r>
      <w:r>
        <w:rPr>
          <w:rFonts w:hint="eastAsia" w:ascii="宋体" w:hAnsi="宋体" w:eastAsia="宋体" w:cs="Times New Roman"/>
          <w:color w:val="auto"/>
          <w:sz w:val="24"/>
          <w:szCs w:val="22"/>
          <w:u w:val="single"/>
          <w:lang w:val="zh-CN" w:eastAsia="zh-CN"/>
        </w:rPr>
        <w:t xml:space="preserve">45%</w:t>
      </w:r>
      <w:r>
        <w:rPr>
          <w:rFonts w:hint="eastAsia" w:ascii="宋体" w:hAnsi="宋体" w:eastAsia="宋体" w:cs="Times New Roman"/>
          <w:color w:val="auto"/>
          <w:sz w:val="24"/>
          <w:szCs w:val="22"/>
          <w:lang w:val="zh-CN" w:eastAsia="zh-CN"/>
        </w:rPr>
        <w:t xml:space="preserve">的，即</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eastAsia="zh-CN"/>
        </w:rPr>
        <w:t xml:space="preserve">&lt;采购项目最高限价×</w:t>
      </w:r>
      <w:r>
        <w:rPr>
          <w:rFonts w:hint="eastAsia" w:ascii="宋体" w:hAnsi="宋体" w:eastAsia="宋体" w:cs="Times New Roman"/>
          <w:color w:val="auto"/>
          <w:sz w:val="24"/>
          <w:szCs w:val="22"/>
          <w:u w:val="single"/>
          <w:lang w:val="zh-CN" w:eastAsia="zh-CN"/>
        </w:rPr>
        <w:t xml:space="preserve">45%</w:t>
      </w:r>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zh-CN"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询价</w:t>
      </w:r>
      <w:r>
        <w:rPr>
          <w:rFonts w:hint="eastAsia" w:ascii="宋体" w:hAnsi="宋体" w:eastAsia="宋体" w:cs="Times New Roman"/>
          <w:color w:val="auto"/>
          <w:sz w:val="24"/>
          <w:szCs w:val="21"/>
          <w:lang w:val="en-US" w:eastAsia="zh-CN"/>
        </w:rPr>
        <w:t xml:space="preserve">小组</w:t>
      </w:r>
      <w:r>
        <w:rPr>
          <w:rFonts w:hint="eastAsia" w:ascii="宋体" w:hAnsi="宋体" w:eastAsia="宋体" w:cs="Times New Roman"/>
          <w:color w:val="auto"/>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3</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2询价</w:t>
      </w:r>
      <w:r>
        <w:rPr>
          <w:rFonts w:hint="eastAsia" w:ascii="宋体" w:hAnsi="宋体" w:eastAsia="宋体" w:cs="Times New Roman"/>
          <w:color w:val="auto"/>
          <w:sz w:val="24"/>
          <w:szCs w:val="21"/>
          <w:lang w:val="en-US" w:eastAsia="zh-CN"/>
        </w:rPr>
        <w:t xml:space="preserve">小组</w:t>
      </w:r>
      <w:r>
        <w:rPr>
          <w:rFonts w:hint="eastAsia" w:ascii="宋体" w:hAnsi="宋体" w:eastAsia="宋体" w:cs="Times New Roman"/>
          <w:color w:val="auto"/>
          <w:sz w:val="24"/>
          <w:szCs w:val="22"/>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10" w:name="OLE_LINK2"/>
      <w:r>
        <w:rPr>
          <w:rFonts w:hint="eastAsia" w:ascii="宋体" w:hAnsi="宋体" w:eastAsia="宋体" w:cs="Times New Roman"/>
          <w:color w:val="auto"/>
          <w:sz w:val="24"/>
          <w:szCs w:val="22"/>
          <w:lang w:val="zh-CN" w:eastAsia="zh-CN"/>
        </w:rPr>
        <w:t xml:space="preserve">供应商已随</w:t>
      </w:r>
      <w:r>
        <w:rPr>
          <w:rFonts w:hint="eastAsia" w:ascii="宋体" w:hAnsi="宋体" w:eastAsia="宋体" w:cs="Times New Roman"/>
          <w:color w:val="auto"/>
          <w:sz w:val="24"/>
          <w:szCs w:val="22"/>
          <w:lang w:val="en-US" w:eastAsia="zh-CN"/>
        </w:rPr>
        <w:t xml:space="preserve">响应</w:t>
      </w:r>
      <w:r>
        <w:rPr>
          <w:rFonts w:hint="eastAsia" w:ascii="宋体" w:hAnsi="宋体" w:eastAsia="宋体" w:cs="Times New Roman"/>
          <w:color w:val="auto"/>
          <w:sz w:val="24"/>
          <w:szCs w:val="22"/>
          <w:lang w:val="zh-CN" w:eastAsia="zh-CN"/>
        </w:rPr>
        <w:t xml:space="preserve">文件一并提交相关书面说明及必要的证明材料的，在评</w:t>
      </w:r>
      <w:r>
        <w:rPr>
          <w:rFonts w:hint="eastAsia" w:ascii="宋体" w:hAnsi="宋体" w:eastAsia="宋体" w:cs="Times New Roman"/>
          <w:color w:val="auto"/>
          <w:sz w:val="24"/>
          <w:szCs w:val="22"/>
          <w:lang w:val="en-US" w:eastAsia="zh-CN"/>
        </w:rPr>
        <w:t xml:space="preserve">审</w:t>
      </w:r>
      <w:r>
        <w:rPr>
          <w:rFonts w:hint="eastAsia" w:ascii="宋体" w:hAnsi="宋体" w:eastAsia="宋体" w:cs="Times New Roman"/>
          <w:color w:val="auto"/>
          <w:sz w:val="24"/>
          <w:szCs w:val="22"/>
          <w:lang w:val="zh-CN" w:eastAsia="zh-CN"/>
        </w:rPr>
        <w:t xml:space="preserve">现场可不再重复提交</w:t>
      </w:r>
      <w:bookmarkEnd w:id="110"/>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1"/>
          <w:lang w:val="en-US" w:eastAsia="zh-CN"/>
        </w:rPr>
        <w:t xml:space="preserve">询价小组</w:t>
      </w:r>
      <w:r>
        <w:rPr>
          <w:rFonts w:hint="eastAsia" w:ascii="宋体" w:hAnsi="宋体" w:eastAsia="宋体" w:cs="Times New Roman"/>
          <w:color w:val="auto"/>
          <w:sz w:val="24"/>
          <w:szCs w:val="22"/>
          <w:lang w:val="zh-CN" w:eastAsia="zh-CN"/>
        </w:rPr>
        <w:t xml:space="preserve">依据专业经验，参考同类项目</w:t>
      </w:r>
      <w:r>
        <w:rPr>
          <w:rFonts w:hint="eastAsia" w:ascii="宋体" w:hAnsi="宋体" w:eastAsia="宋体" w:cs="Times New Roman"/>
          <w:color w:val="auto"/>
          <w:sz w:val="24"/>
          <w:szCs w:val="22"/>
          <w:lang w:val="en-US" w:eastAsia="zh-CN"/>
        </w:rPr>
        <w:t xml:space="preserve">成交</w:t>
      </w:r>
      <w:r>
        <w:rPr>
          <w:rFonts w:hint="eastAsia" w:ascii="宋体" w:hAnsi="宋体" w:eastAsia="宋体" w:cs="Times New Roman"/>
          <w:color w:val="auto"/>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szCs w:val="22"/>
          <w:lang w:val="en-US" w:eastAsia="zh-CN"/>
        </w:rPr>
        <w:t xml:space="preserve">询价小组</w:t>
      </w:r>
      <w:r>
        <w:rPr>
          <w:rFonts w:hint="eastAsia" w:ascii="宋体" w:hAnsi="宋体" w:eastAsia="宋体" w:cs="Times New Roman"/>
          <w:color w:val="auto"/>
          <w:sz w:val="24"/>
          <w:szCs w:val="22"/>
          <w:lang w:val="zh-CN" w:eastAsia="zh-CN"/>
        </w:rPr>
        <w:t xml:space="preserve">应当将其作为</w:t>
      </w:r>
      <w:r>
        <w:rPr>
          <w:rFonts w:hint="eastAsia" w:ascii="宋体" w:hAnsi="宋体" w:eastAsia="宋体" w:cs="Times New Roman"/>
          <w:color w:val="auto"/>
          <w:sz w:val="24"/>
          <w:szCs w:val="22"/>
          <w:lang w:val="en-US" w:eastAsia="zh-CN"/>
        </w:rPr>
        <w:t xml:space="preserve">未实质性响应询价文件</w:t>
      </w:r>
      <w:r>
        <w:rPr>
          <w:rFonts w:hint="eastAsia" w:ascii="宋体" w:hAnsi="宋体" w:eastAsia="宋体" w:cs="Times New Roman"/>
          <w:color w:val="auto"/>
          <w:sz w:val="24"/>
          <w:szCs w:val="22"/>
          <w:lang w:val="zh-CN" w:eastAsia="zh-CN"/>
        </w:rPr>
        <w:t xml:space="preserve">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 未实质性响应询价文件的情形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24.4.1 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24.4.2 供应商未按照询价文件要求上传电子响应文件。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24.4.3 同一供应商提交两个（含两个）以上不同的响应文件或者报价。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24.4.4 供应商不具备询价文件中规定的资格要求。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24.4.5 供应商的报价超过了采购预算或最高限价或单价上限。</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24.4.6 不符合询价文件中规定的实质性要求和条件（</w:t>
      </w:r>
      <w:r>
        <w:rPr>
          <w:rFonts w:hint="eastAsia" w:ascii="宋体" w:hAnsi="宋体" w:eastAsia="宋体" w:cs="Times New Roman"/>
          <w:b/>
          <w:bCs/>
          <w:i w:val="0"/>
          <w:iCs w:val="0"/>
          <w:color w:val="auto"/>
          <w:sz w:val="24"/>
          <w:szCs w:val="21"/>
          <w:u w:val="none"/>
          <w:lang w:val="en-US" w:eastAsia="zh-CN"/>
        </w:rPr>
        <w:t xml:space="preserve">本文件中斜体且有下划线部分</w:t>
      </w:r>
      <w:r>
        <w:rPr>
          <w:rFonts w:hint="eastAsia" w:ascii="宋体" w:hAnsi="宋体" w:eastAsia="宋体" w:cs="Times New Roman"/>
          <w:b/>
          <w:bCs/>
          <w:i w:val="0"/>
          <w:iCs w:val="0"/>
          <w:color w:val="auto"/>
          <w:sz w:val="24"/>
          <w:szCs w:val="21"/>
          <w:u w:val="none"/>
          <w:lang w:val="zh-CN" w:eastAsia="zh-CN"/>
        </w:rPr>
        <w:t xml:space="preserve">或者打“</w:t>
      </w:r>
      <w:r>
        <w:rPr>
          <w:rFonts w:hint="eastAsia" w:ascii="宋体" w:hAnsi="宋体" w:eastAsia="宋体" w:cs="Times New Roman"/>
          <w:b/>
          <w:bCs/>
          <w:i w:val="0"/>
          <w:iCs w:val="0"/>
          <w:color w:val="auto"/>
          <w:sz w:val="24"/>
          <w:szCs w:val="21"/>
          <w:u w:val="none"/>
          <w:lang w:val="en-US" w:eastAsia="zh-CN"/>
        </w:rPr>
        <w:t xml:space="preserve">★</w:t>
      </w:r>
      <w:r>
        <w:rPr>
          <w:rFonts w:hint="eastAsia" w:ascii="宋体" w:hAnsi="宋体" w:eastAsia="宋体" w:cs="Times New Roman"/>
          <w:b/>
          <w:bCs/>
          <w:i w:val="0"/>
          <w:iCs w:val="0"/>
          <w:color w:val="auto"/>
          <w:sz w:val="24"/>
          <w:szCs w:val="21"/>
          <w:u w:val="none"/>
          <w:lang w:val="zh-CN" w:eastAsia="zh-CN"/>
        </w:rPr>
        <w:t xml:space="preserve">”内容，</w:t>
      </w:r>
      <w:r>
        <w:rPr>
          <w:rFonts w:hint="eastAsia" w:ascii="宋体" w:hAnsi="宋体" w:eastAsia="宋体" w:cs="Times New Roman"/>
          <w:b/>
          <w:bCs/>
          <w:i w:val="0"/>
          <w:iCs w:val="0"/>
          <w:color w:val="auto"/>
          <w:sz w:val="24"/>
          <w:szCs w:val="21"/>
          <w:u w:val="none"/>
          <w:lang w:val="en-US" w:eastAsia="zh-CN"/>
        </w:rPr>
        <w:t xml:space="preserve">为实质性要求和条件</w:t>
      </w:r>
      <w:r>
        <w:rPr>
          <w:rFonts w:hint="eastAsia" w:ascii="宋体" w:hAnsi="宋体" w:eastAsia="宋体" w:cs="Times New Roman"/>
          <w:color w:val="auto"/>
          <w:sz w:val="24"/>
          <w:szCs w:val="21"/>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24.4.8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24.4.9 </w:t>
      </w:r>
      <w:r>
        <w:rPr>
          <w:rFonts w:hint="eastAsia" w:ascii="宋体" w:hAnsi="宋体" w:eastAsia="宋体" w:cs="Times New Roman"/>
          <w:b w:val="0"/>
          <w:bCs w:val="0"/>
          <w:sz w:val="24"/>
          <w:szCs w:val="21"/>
          <w:lang w:val="en-US" w:eastAsia="zh-CN"/>
        </w:rPr>
        <w:t xml:space="preserve">询价小组</w:t>
      </w:r>
      <w:r>
        <w:rPr>
          <w:rFonts w:hint="eastAsia" w:ascii="宋体" w:hAnsi="宋体" w:eastAsia="宋体" w:cs="Times New Roman"/>
          <w:sz w:val="24"/>
          <w:szCs w:val="21"/>
        </w:rPr>
        <w:t xml:space="preserve">按照</w:t>
      </w:r>
      <w:r>
        <w:rPr>
          <w:rFonts w:hint="eastAsia" w:ascii="宋体" w:hAnsi="宋体" w:eastAsia="宋体" w:cs="Times New Roman"/>
          <w:sz w:val="24"/>
          <w:szCs w:val="21"/>
          <w:lang w:val="en-US" w:eastAsia="zh-CN"/>
        </w:rPr>
        <w:t xml:space="preserve">本采购</w:t>
      </w:r>
      <w:r>
        <w:rPr>
          <w:rFonts w:hint="eastAsia" w:ascii="宋体" w:hAnsi="宋体" w:eastAsia="宋体" w:cs="Times New Roman"/>
          <w:sz w:val="24"/>
          <w:szCs w:val="21"/>
        </w:rPr>
        <w:t xml:space="preserve">文件规定对</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24.4.10 </w:t>
      </w:r>
      <w:r>
        <w:rPr>
          <w:rFonts w:hint="eastAsia" w:ascii="宋体" w:hAnsi="宋体" w:eastAsia="宋体" w:cs="Times New Roman"/>
          <w:color w:val="auto"/>
          <w:sz w:val="24"/>
          <w:szCs w:val="21"/>
          <w:lang w:val="zh-CN" w:eastAsia="zh-CN"/>
        </w:rPr>
        <w:t xml:space="preserve">采购产品被财政部、国家发改委、生态环境部等列入“节能产品品目清单”强制采购范围，而供应商提供的产品不在强制采购范围内。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24.4.11 响应文件未按照询价文件要求加盖电子公章。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24.4.12 法律法规及本询价文件规定的其他无效响应的情形。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24.5 未实质性响应询价文件的响应文件按无效响应处理。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24.6 如果响应文件实质上没有响应询价文件的要求，询价小组将予以拒绝，供应商不得通过修改或撤销不符合要求要求的偏离或保留而使其成为实质性响应的文件。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24.7 供应商在项目评审全过程中应保持通讯畅通，</w:t>
      </w:r>
      <w:r>
        <w:rPr>
          <w:rFonts w:hint="eastAsia" w:ascii="宋体" w:hAnsi="宋体" w:eastAsia="宋体" w:cs="Times New Roman"/>
          <w:color w:val="auto"/>
          <w:sz w:val="24"/>
          <w:lang w:val="zh-CN"/>
        </w:rPr>
        <w:t xml:space="preserve">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w:t>
      </w:r>
      <w:r>
        <w:rPr>
          <w:rFonts w:hint="eastAsia" w:ascii="宋体" w:hAnsi="宋体" w:eastAsia="宋体" w:cs="Times New Roman"/>
          <w:color w:val="auto"/>
          <w:sz w:val="24"/>
          <w:szCs w:val="21"/>
          <w:lang w:val="en-US" w:eastAsia="zh-CN"/>
        </w:rPr>
        <w:t xml:space="preserve">询价小组</w:t>
      </w:r>
      <w:r>
        <w:rPr>
          <w:rFonts w:hint="eastAsia" w:ascii="宋体" w:hAnsi="宋体" w:eastAsia="宋体" w:cs="Times New Roman"/>
          <w:color w:val="auto"/>
          <w:sz w:val="24"/>
          <w:lang w:val="zh-CN"/>
        </w:rPr>
        <w:t xml:space="preserve">联系。</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w:t>
      </w:r>
      <w:bookmarkEnd w:id="107"/>
      <w:r/>
      <w:bookmarkEnd w:id="108"/>
      <w:r/>
      <w:bookmarkEnd w:id="109"/>
      <w:r>
        <w:rPr>
          <w:rFonts w:hint="eastAsia" w:ascii="方正楷体_GBK" w:hAnsi="方正楷体_GBK" w:eastAsia="方正楷体_GBK" w:cs="方正楷体_GBK"/>
          <w:b/>
          <w:bCs/>
          <w:sz w:val="28"/>
          <w:szCs w:val="28"/>
          <w:lang w:val="en-US" w:eastAsia="zh-CN"/>
        </w:rPr>
        <w:t xml:space="preserve">5.成交标准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25.1 成交标准见询价文件第五章。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25.2 询价采购终止</w:t>
      </w:r>
      <w:r/>
    </w:p>
    <w:p>
      <w:pPr>
        <w:ind w:firstLine="422"/>
        <w:keepLines w:val="0"/>
        <w:keepNext w:val="0"/>
        <w:pageBreakBefore w:val="0"/>
        <w:spacing w:line="240" w:lineRule="auto"/>
        <w:widowControl w:val="off"/>
        <w:rPr>
          <w:rFonts w:hint="eastAsia" w:ascii="宋体" w:hAnsi="宋体" w:eastAsia="宋体" w:cs="Times New Roman"/>
          <w:b/>
          <w:bCs/>
          <w:color w:val="auto"/>
          <w:sz w:val="24"/>
          <w:szCs w:val="21"/>
          <w:lang w:val="zh-CN" w:eastAsia="zh-CN"/>
        </w:rPr>
      </w:pPr>
      <w:r>
        <w:rPr>
          <w:rFonts w:hint="eastAsia" w:ascii="宋体" w:hAnsi="宋体" w:eastAsia="宋体" w:cs="Times New Roman"/>
          <w:b/>
          <w:bCs/>
          <w:color w:val="auto"/>
          <w:sz w:val="24"/>
          <w:szCs w:val="21"/>
          <w:lang w:val="zh-CN"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eastAsia="zh-CN"/>
        </w:rPr>
        <w:t xml:space="preserve">.3.1因情况变化，不再符合规定的询价采购方式适用情形。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eastAsia="zh-CN"/>
        </w:rPr>
        <w:t xml:space="preserve">.3.2出现影响采购公正的违法、违规行为。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eastAsia="zh-CN"/>
        </w:rPr>
        <w:t xml:space="preserve">.3.3</w:t>
      </w:r>
      <w:r>
        <w:rPr>
          <w:rFonts w:hint="eastAsia" w:ascii="宋体" w:hAnsi="宋体" w:eastAsia="宋体" w:cs="Times New Roman"/>
          <w:color w:val="auto"/>
          <w:sz w:val="24"/>
          <w:szCs w:val="21"/>
          <w:lang w:val="en-US" w:eastAsia="zh-CN"/>
        </w:rPr>
        <w:t xml:space="preserve">在苏采云系统规定时间内成功解密电子响应文件的供应商不足三家</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eastAsia="zh-CN"/>
        </w:rPr>
        <w:t xml:space="preserve">.3.4</w:t>
      </w:r>
      <w:r>
        <w:rPr>
          <w:rFonts w:hint="eastAsia" w:ascii="宋体" w:hAnsi="宋体" w:eastAsia="宋体" w:cs="Times New Roman"/>
          <w:color w:val="auto"/>
          <w:sz w:val="24"/>
          <w:szCs w:val="21"/>
          <w:lang w:val="zh-CN" w:eastAsia="zh-CN"/>
        </w:rPr>
        <w:t xml:space="preserve">在询价过程中符合要求的供应商或者报价未超过采购预算</w:t>
      </w:r>
      <w:r>
        <w:rPr>
          <w:rFonts w:hint="eastAsia" w:ascii="宋体" w:hAnsi="宋体" w:eastAsia="宋体" w:cs="Times New Roman"/>
          <w:color w:val="auto"/>
          <w:sz w:val="24"/>
          <w:szCs w:val="21"/>
          <w:lang w:val="en-US" w:eastAsia="zh-CN"/>
        </w:rPr>
        <w:t xml:space="preserve">或最高限价</w:t>
      </w:r>
      <w:r>
        <w:rPr>
          <w:rFonts w:hint="eastAsia" w:ascii="宋体" w:hAnsi="宋体" w:eastAsia="宋体" w:cs="Times New Roman"/>
          <w:color w:val="auto"/>
          <w:sz w:val="24"/>
          <w:szCs w:val="21"/>
          <w:lang w:val="zh-CN" w:eastAsia="zh-CN"/>
        </w:rPr>
        <w:t xml:space="preserve">的供应商不足三家</w:t>
      </w:r>
      <w:r>
        <w:rPr>
          <w:rFonts w:hint="eastAsia" w:ascii="宋体" w:hAnsi="宋体" w:eastAsia="宋体" w:cs="Times New Roman"/>
          <w:color w:val="auto"/>
          <w:sz w:val="24"/>
          <w:szCs w:val="21"/>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eastAsia="zh-CN"/>
        </w:rPr>
        <w:t xml:space="preserve">.3.5法律法规规定的其他应当终止情形。</w:t>
      </w:r>
      <w:r/>
    </w:p>
    <w:p>
      <w:pPr>
        <w:ind w:firstLine="422"/>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zh-CN" w:eastAsia="zh-CN"/>
        </w:rPr>
        <w:t xml:space="preserve">25.4 如出现25.</w:t>
      </w:r>
      <w:r>
        <w:rPr>
          <w:rFonts w:hint="eastAsia" w:ascii="宋体" w:hAnsi="宋体" w:eastAsia="宋体" w:cs="Times New Roman"/>
          <w:b/>
          <w:bCs/>
          <w:color w:val="auto"/>
          <w:sz w:val="24"/>
          <w:lang w:val="en-US" w:eastAsia="zh-CN"/>
        </w:rPr>
        <w:t xml:space="preserve">3</w:t>
      </w:r>
      <w:r>
        <w:rPr>
          <w:rFonts w:hint="eastAsia" w:ascii="宋体" w:hAnsi="宋体" w:eastAsia="宋体" w:cs="Times New Roman"/>
          <w:b/>
          <w:bCs/>
          <w:color w:val="auto"/>
          <w:sz w:val="24"/>
          <w:lang w:val="zh-CN" w:eastAsia="zh-CN"/>
        </w:rPr>
        <w:t xml:space="preserve">.</w:t>
      </w:r>
      <w:r>
        <w:rPr>
          <w:rFonts w:hint="eastAsia" w:ascii="宋体" w:hAnsi="宋体" w:eastAsia="宋体" w:cs="Times New Roman"/>
          <w:b/>
          <w:bCs/>
          <w:color w:val="auto"/>
          <w:sz w:val="24"/>
          <w:lang w:val="en-US" w:eastAsia="zh-CN"/>
        </w:rPr>
        <w:t xml:space="preserve">3</w:t>
      </w:r>
      <w:r>
        <w:rPr>
          <w:rFonts w:hint="eastAsia" w:ascii="宋体" w:hAnsi="宋体" w:eastAsia="宋体" w:cs="Times New Roman"/>
          <w:b/>
          <w:bCs/>
          <w:color w:val="auto"/>
          <w:sz w:val="24"/>
          <w:lang w:val="zh-CN" w:eastAsia="zh-CN"/>
        </w:rPr>
        <w:t xml:space="preserve">或25.3</w:t>
      </w:r>
      <w:r>
        <w:rPr>
          <w:rFonts w:hint="eastAsia" w:ascii="宋体" w:hAnsi="宋体" w:eastAsia="宋体" w:cs="Times New Roman"/>
          <w:b/>
          <w:bCs/>
          <w:color w:val="auto"/>
          <w:sz w:val="24"/>
          <w:lang w:val="en-US" w:eastAsia="zh-CN"/>
        </w:rPr>
        <w:t xml:space="preserve">.4</w:t>
      </w:r>
      <w:r>
        <w:rPr>
          <w:rFonts w:hint="eastAsia" w:ascii="宋体" w:hAnsi="宋体" w:eastAsia="宋体" w:cs="Times New Roman"/>
          <w:b/>
          <w:bCs/>
          <w:color w:val="auto"/>
          <w:sz w:val="24"/>
          <w:lang w:val="zh-CN" w:eastAsia="zh-CN"/>
        </w:rPr>
        <w:t xml:space="preserve">情形，</w:t>
      </w:r>
      <w:r>
        <w:rPr>
          <w:rFonts w:hint="eastAsia" w:ascii="宋体" w:hAnsi="宋体" w:eastAsia="宋体" w:cs="Times New Roman"/>
          <w:b/>
          <w:bCs/>
          <w:color w:val="auto"/>
          <w:sz w:val="24"/>
          <w:lang w:val="en-US" w:eastAsia="zh-CN"/>
        </w:rPr>
        <w:t xml:space="preserve">采购</w:t>
      </w:r>
      <w:r>
        <w:rPr>
          <w:rFonts w:hint="eastAsia" w:ascii="宋体" w:hAnsi="宋体" w:eastAsia="宋体" w:cs="Times New Roman"/>
          <w:b/>
          <w:bCs/>
          <w:color w:val="auto"/>
          <w:sz w:val="24"/>
          <w:lang w:val="zh-CN" w:eastAsia="zh-CN"/>
        </w:rPr>
        <w:t xml:space="preserve">活动失败，</w:t>
      </w:r>
      <w:r>
        <w:rPr>
          <w:rFonts w:hint="eastAsia" w:ascii="宋体" w:hAnsi="宋体" w:eastAsia="宋体" w:cs="Times New Roman"/>
          <w:b/>
          <w:bCs/>
          <w:color w:val="auto"/>
          <w:sz w:val="24"/>
          <w:lang w:val="en-US" w:eastAsia="zh-CN"/>
        </w:rPr>
        <w:t xml:space="preserve">询价小组应</w:t>
      </w:r>
      <w:r>
        <w:rPr>
          <w:rFonts w:hint="eastAsia" w:ascii="宋体" w:hAnsi="宋体" w:eastAsia="宋体" w:cs="Times New Roman"/>
          <w:b/>
          <w:bCs/>
          <w:color w:val="auto"/>
          <w:sz w:val="24"/>
          <w:szCs w:val="22"/>
          <w:lang w:val="en-US" w:eastAsia="zh-CN" w:bidi="ar"/>
        </w:rPr>
        <w:t xml:space="preserve">对询价</w:t>
      </w:r>
      <w:r>
        <w:rPr>
          <w:rFonts w:hint="eastAsia" w:ascii="宋体" w:hAnsi="宋体" w:eastAsia="宋体" w:cs="Times New Roman"/>
          <w:b/>
          <w:bCs/>
          <w:color w:val="auto"/>
          <w:sz w:val="24"/>
          <w:szCs w:val="22"/>
          <w:lang w:val="zh-CN" w:eastAsia="zh-CN" w:bidi="ar"/>
        </w:rPr>
        <w:t xml:space="preserve">文件是否存在不合理条款</w:t>
      </w:r>
      <w:r>
        <w:rPr>
          <w:rFonts w:hint="eastAsia" w:ascii="宋体" w:hAnsi="宋体" w:eastAsia="宋体" w:cs="Times New Roman"/>
          <w:b/>
          <w:bCs/>
          <w:color w:val="auto"/>
          <w:sz w:val="24"/>
          <w:szCs w:val="22"/>
          <w:lang w:val="en-US" w:eastAsia="zh-CN" w:bidi="ar"/>
        </w:rPr>
        <w:t xml:space="preserve">进行论证，并在评审报告中写明</w:t>
      </w:r>
      <w:r>
        <w:rPr>
          <w:rFonts w:hint="eastAsia" w:ascii="宋体" w:hAnsi="宋体" w:eastAsia="宋体" w:cs="Times New Roman"/>
          <w:b/>
          <w:bCs/>
          <w:color w:val="auto"/>
          <w:sz w:val="24"/>
          <w:szCs w:val="22"/>
          <w:lang w:val="zh-CN" w:eastAsia="zh-CN" w:bidi="ar"/>
        </w:rPr>
        <w:t xml:space="preserve">论证意见。</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六、成交</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11" w:name="_Toc513029238"/>
      <w:r/>
      <w:bookmarkStart w:id="112" w:name="_Toc16938554"/>
      <w:r/>
      <w:bookmarkStart w:id="113" w:name="_Toc20823310"/>
      <w:r/>
      <w:bookmarkStart w:id="114" w:name="_Toc120614220"/>
      <w:r/>
      <w:bookmarkStart w:id="115" w:name="_Toc20823308"/>
      <w:r/>
      <w:bookmarkStart w:id="116" w:name="_Toc16938552"/>
      <w:r/>
      <w:bookmarkStart w:id="117" w:name="_Toc513029236"/>
      <w:r>
        <w:rPr>
          <w:rFonts w:hint="eastAsia" w:ascii="方正楷体_GBK" w:hAnsi="方正楷体_GBK" w:eastAsia="方正楷体_GBK" w:cs="方正楷体_GBK"/>
          <w:b/>
          <w:bCs/>
          <w:sz w:val="28"/>
          <w:szCs w:val="28"/>
          <w:lang w:val="en-US" w:eastAsia="zh-CN"/>
        </w:rPr>
        <w:t xml:space="preserve">2</w:t>
      </w:r>
      <w:bookmarkEnd w:id="111"/>
      <w:r>
        <w:rPr>
          <w:rFonts w:hint="eastAsia" w:ascii="方正楷体_GBK" w:hAnsi="方正楷体_GBK" w:eastAsia="方正楷体_GBK" w:cs="方正楷体_GBK"/>
          <w:b/>
          <w:bCs/>
          <w:sz w:val="28"/>
          <w:szCs w:val="28"/>
          <w:lang w:val="en-US" w:eastAsia="zh-CN"/>
        </w:rPr>
        <w:t xml:space="preserve">6.确定</w:t>
      </w:r>
      <w:bookmarkEnd w:id="112"/>
      <w:r/>
      <w:bookmarkEnd w:id="113"/>
      <w:r>
        <w:rPr>
          <w:rFonts w:hint="eastAsia" w:ascii="方正楷体_GBK" w:hAnsi="方正楷体_GBK" w:eastAsia="方正楷体_GBK" w:cs="方正楷体_GBK"/>
          <w:b/>
          <w:bCs/>
          <w:sz w:val="28"/>
          <w:szCs w:val="28"/>
          <w:lang w:val="en-US" w:eastAsia="zh-CN"/>
        </w:rPr>
        <w:t xml:space="preserve">成交单位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26.1 </w:t>
      </w:r>
      <w:r>
        <w:rPr>
          <w:rFonts w:hint="eastAsia" w:ascii="宋体" w:hAnsi="宋体" w:eastAsia="宋体" w:cs="Times New Roman"/>
          <w:color w:val="auto"/>
          <w:sz w:val="24"/>
          <w:szCs w:val="21"/>
          <w:lang w:val="en-US" w:eastAsia="zh-CN"/>
        </w:rPr>
        <w:t xml:space="preserve">成交候选供应商的确定原则和数量见询价文件第五章。</w:t>
      </w:r>
      <w:r/>
    </w:p>
    <w:p>
      <w:pPr>
        <w:ind w:firstLine="420"/>
        <w:keepLines w:val="0"/>
        <w:keepNext w:val="0"/>
        <w:pageBreakBefore w:val="0"/>
        <w:spacing w:line="240" w:lineRule="auto"/>
        <w:widowControl w:val="off"/>
        <w:rPr>
          <w:rFonts w:hint="default" w:ascii="宋体" w:hAnsi="宋体" w:eastAsia="宋体" w:cs="Times New Roman"/>
          <w:sz w:val="24"/>
          <w:szCs w:val="24"/>
          <w:highlight w:val="yellow"/>
          <w:lang w:val="en-US" w:eastAsia="zh-CN"/>
        </w:rPr>
      </w:pPr>
      <w:r>
        <w:rPr>
          <w:rFonts w:hint="eastAsia" w:ascii="宋体" w:hAnsi="宋体" w:eastAsia="宋体" w:cs="Times New Roman"/>
          <w:color w:val="auto"/>
          <w:sz w:val="24"/>
          <w:szCs w:val="21"/>
          <w:lang w:val="en-US" w:eastAsia="zh-CN"/>
        </w:rPr>
        <w:t xml:space="preserve">26.2 </w:t>
      </w:r>
      <w:r>
        <w:rPr>
          <w:rFonts w:hint="eastAsia" w:ascii="宋体" w:hAnsi="宋体" w:eastAsia="宋体" w:cs="Times New Roman"/>
          <w:color w:val="auto"/>
          <w:sz w:val="24"/>
          <w:szCs w:val="21"/>
          <w:highlight w:val="none"/>
          <w:lang w:val="zh-CN" w:eastAsia="zh-CN"/>
        </w:rPr>
        <w:t xml:space="preserve">按以下第（</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eastAsia="zh-CN"/>
        </w:rPr>
        <w:t xml:space="preserve">）种方式确定</w:t>
      </w:r>
      <w:r>
        <w:rPr>
          <w:rFonts w:hint="eastAsia" w:ascii="宋体" w:hAnsi="宋体" w:eastAsia="宋体" w:cs="Times New Roman"/>
          <w:color w:val="auto"/>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（1）询价小组直接确定排名第一的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为</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（2）采购人在询价小组推荐的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中按顺序确定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按第二种方式确定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中按顺序确定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26.3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 </w:t>
      </w:r>
      <w:r>
        <w:rPr>
          <w:rFonts w:hint="eastAsia" w:ascii="宋体" w:hAnsi="宋体" w:eastAsia="宋体" w:cs="Times New Roman"/>
          <w:b/>
          <w:bCs/>
          <w:color w:val="auto"/>
          <w:sz w:val="24"/>
          <w:szCs w:val="21"/>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26.4.4 不满足本询价文件规定的实质性要求，但在评审过程中未被询价小组发现。</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26.4.5 </w:t>
      </w:r>
      <w:r>
        <w:rPr>
          <w:rFonts w:hint="eastAsia" w:ascii="宋体" w:hAnsi="宋体" w:eastAsia="宋体" w:cs="Times New Roman"/>
          <w:color w:val="auto"/>
          <w:sz w:val="24"/>
          <w:szCs w:val="21"/>
          <w:lang w:val="en-US"/>
        </w:rPr>
        <w:t xml:space="preserve">采取不正当手段诋毁、排挤其他供应商。</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27.1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七、授予合同</w:t>
      </w:r>
      <w:bookmarkEnd w:id="114"/>
      <w:r/>
      <w:bookmarkEnd w:id="115"/>
      <w:r/>
      <w:bookmarkEnd w:id="116"/>
      <w:r/>
      <w:bookmarkEnd w:id="117"/>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18" w:name="_Toc20823314"/>
      <w:r/>
      <w:bookmarkStart w:id="119" w:name="_Toc16938558"/>
      <w:r/>
      <w:bookmarkStart w:id="120" w:name="_Toc513029242"/>
      <w:r/>
      <w:bookmarkStart w:id="121" w:name="_Toc479757207"/>
      <w:r/>
      <w:bookmarkStart w:id="122" w:name="_Toc120614221"/>
      <w:r>
        <w:rPr>
          <w:rFonts w:hint="eastAsia" w:ascii="方正楷体_GBK" w:hAnsi="方正楷体_GBK" w:eastAsia="方正楷体_GBK" w:cs="方正楷体_GBK"/>
          <w:b/>
          <w:bCs/>
          <w:sz w:val="28"/>
          <w:szCs w:val="28"/>
          <w:lang w:val="en-US" w:eastAsia="zh-CN"/>
        </w:rPr>
        <w:t xml:space="preserve">28.签订合同</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28.l 成交供应商应当在《成交通知书》发出之日起三十日内，按照询价文件确定的事项与采购人签订政府采购合同。</w:t>
      </w:r>
      <w:r>
        <w:rPr>
          <w:rFonts w:hint="eastAsia" w:ascii="宋体" w:hAnsi="宋体" w:eastAsia="宋体" w:cs="Times New Roman"/>
          <w:color w:val="auto"/>
          <w:sz w:val="24"/>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28.2 询价文件、成交供应商的响应文件及采购过程中有关澄清、承诺文件均作为合同附件。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28.4 成交供应商因自身原因拒绝与采购人签订合同的，</w:t>
      </w:r>
      <w:r>
        <w:rPr>
          <w:rFonts w:hint="eastAsia" w:ascii="宋体" w:hAnsi="宋体" w:eastAsia="宋体" w:cs="Times New Roman"/>
          <w:color w:val="auto"/>
          <w:sz w:val="24"/>
          <w:lang w:val="zh-CN" w:eastAsia="zh-CN"/>
        </w:rPr>
        <w:t xml:space="preserve">不得参加采购人</w:t>
      </w:r>
      <w:r>
        <w:rPr>
          <w:rFonts w:hint="eastAsia" w:ascii="宋体" w:hAnsi="宋体" w:eastAsia="宋体" w:cs="Times New Roman"/>
          <w:color w:val="auto"/>
          <w:sz w:val="24"/>
          <w:lang w:val="en-US" w:eastAsia="zh-CN"/>
        </w:rPr>
        <w:t xml:space="preserve">重新组织的</w:t>
      </w:r>
      <w:r>
        <w:rPr>
          <w:rFonts w:hint="eastAsia" w:ascii="宋体" w:hAnsi="宋体" w:eastAsia="宋体" w:cs="Times New Roman"/>
          <w:color w:val="auto"/>
          <w:sz w:val="24"/>
          <w:lang w:val="zh-CN" w:eastAsia="zh-CN"/>
        </w:rPr>
        <w:t xml:space="preserve">采购活动</w:t>
      </w:r>
      <w:r>
        <w:rPr>
          <w:rFonts w:hint="eastAsia"/>
          <w:lang w:eastAsia="zh-CN"/>
        </w:rPr>
        <w:t xml:space="preserve">，</w:t>
      </w:r>
      <w:r>
        <w:rPr>
          <w:rFonts w:hint="eastAsia" w:ascii="宋体" w:hAnsi="宋体" w:eastAsia="宋体" w:cs="Times New Roman"/>
          <w:color w:val="auto"/>
          <w:sz w:val="24"/>
          <w:lang w:val="en-US" w:eastAsia="zh-CN"/>
        </w:rPr>
        <w:t xml:space="preserve">且将可能被拒绝参加该采购人</w:t>
      </w:r>
      <w:r>
        <w:rPr>
          <w:rFonts w:hint="eastAsia" w:ascii="宋体" w:hAnsi="宋体" w:eastAsia="宋体" w:cs="Times New Roman"/>
          <w:color w:val="auto"/>
          <w:sz w:val="24"/>
          <w:lang w:val="zh-CN" w:eastAsia="zh-CN"/>
        </w:rPr>
        <w:t xml:space="preserve">一年内</w:t>
      </w:r>
      <w:r>
        <w:rPr>
          <w:rFonts w:hint="eastAsia" w:ascii="宋体" w:hAnsi="宋体" w:eastAsia="宋体" w:cs="Times New Roman"/>
          <w:color w:val="auto"/>
          <w:sz w:val="24"/>
          <w:lang w:val="en-US" w:eastAsia="zh-CN"/>
        </w:rPr>
        <w:t xml:space="preserve">的其他</w:t>
      </w:r>
      <w:r>
        <w:rPr>
          <w:rFonts w:hint="eastAsia" w:ascii="宋体" w:hAnsi="宋体" w:eastAsia="宋体" w:cs="Times New Roman"/>
          <w:color w:val="auto"/>
          <w:sz w:val="24"/>
          <w:lang w:val="zh-CN" w:eastAsia="zh-CN"/>
        </w:rPr>
        <w:t xml:space="preserve">政府采购活动。</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29.1 </w:t>
      </w:r>
      <w:r>
        <w:rPr>
          <w:rFonts w:hint="eastAsia" w:ascii="宋体" w:hAnsi="宋体" w:eastAsia="宋体" w:cs="Times New Roman"/>
          <w:color w:val="auto"/>
          <w:sz w:val="24"/>
          <w:szCs w:val="21"/>
          <w:lang w:val="en-US" w:eastAsia="zh-CN"/>
        </w:rPr>
        <w:t xml:space="preserve">政府采购合同履行中，采购人需追加与合同标的相同的货物（包含与货物相关的服务），在不改变合同其他条款的前提下，可以与成交供应商协商签订补充合同，但所有补充合同的金额不超过原合同金额10%。</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szCs w:val="21"/>
          <w:lang w:val="en-US" w:eastAsia="zh-CN"/>
        </w:rPr>
        <w:t xml:space="preserve">30.1 成交供应商</w:t>
      </w:r>
      <w:r>
        <w:rPr>
          <w:rFonts w:hint="eastAsia" w:ascii="宋体" w:hAnsi="宋体" w:cs="Times New Roman"/>
          <w:color w:val="auto"/>
          <w:sz w:val="24"/>
          <w:lang w:val="en-US" w:eastAsia="zh-CN"/>
        </w:rPr>
        <w:t xml:space="preserve">通过</w:t>
      </w:r>
      <w:r>
        <w:rPr>
          <w:rFonts w:hint="eastAsia" w:ascii="宋体" w:hAnsi="宋体" w:eastAsia="宋体" w:cs="Times New Roman"/>
          <w:color w:val="auto"/>
          <w:sz w:val="24"/>
          <w:lang w:val="zh-CN"/>
        </w:rPr>
        <w:t xml:space="preserve">南京市公共资源交易</w:t>
      </w:r>
      <w:r>
        <w:rPr>
          <w:rFonts w:hint="eastAsia" w:ascii="宋体" w:hAnsi="宋体" w:eastAsia="宋体" w:cs="Times New Roman"/>
          <w:color w:val="auto"/>
          <w:sz w:val="24"/>
          <w:lang w:val="en-US" w:eastAsia="zh-CN"/>
        </w:rPr>
        <w:t xml:space="preserve">平台</w:t>
      </w:r>
      <w:r>
        <w:rPr>
          <w:rFonts w:hint="eastAsia" w:ascii="宋体" w:hAnsi="宋体" w:eastAsia="宋体" w:cs="Times New Roman"/>
          <w:color w:val="auto"/>
          <w:sz w:val="24"/>
          <w:lang w:val="zh-CN"/>
        </w:rPr>
        <w:t xml:space="preserve">网站“小企业融资平台”</w:t>
      </w:r>
      <w:r>
        <w:rPr>
          <w:rFonts w:hint="eastAsia" w:ascii="宋体" w:hAnsi="宋体" w:cs="Times New Roman"/>
          <w:color w:val="auto"/>
          <w:sz w:val="24"/>
          <w:lang w:val="zh-CN"/>
        </w:rPr>
        <w:t xml:space="preserve">，</w:t>
      </w:r>
      <w:r>
        <w:rPr>
          <w:rFonts w:hint="eastAsia" w:ascii="宋体" w:hAnsi="宋体" w:cs="Times New Roman"/>
          <w:color w:val="auto"/>
          <w:sz w:val="24"/>
          <w:lang w:val="en-US" w:eastAsia="zh-CN"/>
        </w:rPr>
        <w:t xml:space="preserve">选择相应的金融机构</w:t>
      </w:r>
      <w:r>
        <w:rPr>
          <w:rFonts w:hint="eastAsia" w:ascii="宋体" w:hAnsi="宋体" w:eastAsia="宋体" w:cs="Times New Roman"/>
          <w:color w:val="auto"/>
          <w:sz w:val="24"/>
          <w:lang w:val="zh-CN"/>
        </w:rPr>
        <w:t xml:space="preserve">办理融资贷款。</w:t>
      </w:r>
      <w:r/>
    </w:p>
    <w:p>
      <w:pPr>
        <w:ind w:firstLine="420"/>
        <w:pageBreakBefore w:val="0"/>
        <w:spacing w:line="240" w:lineRule="auto"/>
        <w:widowControl w:val="off"/>
        <w:rPr>
          <w:rFonts w:hint="eastAsia"/>
          <w:lang w:val="zh-CN" w:eastAsia="zh-CN"/>
        </w:rPr>
      </w:pPr>
      <w:r>
        <w:rPr>
          <w:rFonts w:hint="eastAsia" w:ascii="宋体" w:hAnsi="宋体" w:eastAsia="宋体" w:cs="Times New Roman"/>
          <w:color w:val="auto"/>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auto"/>
          <w:sz w:val="24"/>
          <w:lang w:val="en-US" w:eastAsia="zh-CN"/>
        </w:rPr>
        <w:t xml:space="preserve">150号），需要缴纳履约保证金的，成交供应商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lang w:val="zh-CN" w:eastAsia="zh-CN"/>
        </w:rPr>
        <w:t xml:space="preserve">。</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w:t>
      </w:r>
      <w:r>
        <w:rPr>
          <w:rFonts w:hint="eastAsia" w:ascii="宋体" w:hAnsi="宋体" w:eastAsia="宋体" w:cs="Times New Roman"/>
          <w:color w:val="auto"/>
          <w:sz w:val="24"/>
          <w:lang w:val="zh-CN"/>
        </w:rPr>
        <w:t xml:space="preserve">采购人或</w:t>
      </w:r>
      <w:r>
        <w:rPr>
          <w:rFonts w:hint="eastAsia" w:ascii="宋体" w:hAnsi="宋体" w:eastAsia="宋体" w:cs="Times New Roman"/>
          <w:color w:val="auto"/>
          <w:sz w:val="24"/>
          <w:lang w:val="zh-CN"/>
        </w:rPr>
        <w:t xml:space="preserve">交易中心提出质疑。</w:t>
      </w:r>
      <w:r>
        <w:rPr>
          <w:rFonts w:hint="eastAsia" w:ascii="宋体" w:hAnsi="宋体" w:eastAsia="宋体" w:cs="Times New Roman"/>
          <w:b/>
          <w:bCs/>
          <w:color w:val="auto"/>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en-US" w:eastAsia="zh-CN"/>
        </w:rPr>
        <w:t xml:space="preserve">或</w:t>
      </w:r>
      <w:r>
        <w:rPr>
          <w:rFonts w:hint="eastAsia" w:ascii="宋体" w:hAnsi="宋体" w:eastAsia="宋体" w:cs="Times New Roman"/>
          <w:color w:val="auto"/>
          <w:sz w:val="24"/>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供应商提出质疑应提交《质疑函》原件，且尽可能通过邮寄方式送达，交易中心和采购人不接受无运单的快件。《质疑函》应按照本询价文件中《质疑函范本》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val="0"/>
          <w:bCs w:val="0"/>
          <w:color w:val="auto"/>
          <w:sz w:val="24"/>
          <w:lang w:val="en-US" w:eastAsia="zh-CN"/>
        </w:rPr>
      </w:pPr>
      <w:r>
        <w:rPr>
          <w:rFonts w:hint="eastAsia" w:ascii="宋体" w:hAnsi="宋体" w:eastAsia="宋体" w:cs="Times New Roman"/>
          <w:color w:val="auto"/>
          <w:sz w:val="24"/>
          <w:lang w:val="en-US" w:eastAsia="zh-CN"/>
        </w:rPr>
        <w:t xml:space="preserve">35.</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由采购人负责答复的质疑，采购人将《质疑函》《质疑答复函》抄送交易中心。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36.</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w:t>
      </w:r>
      <w:r>
        <w:rPr>
          <w:rFonts w:hint="eastAsia" w:ascii="宋体" w:hAnsi="宋体" w:eastAsia="宋体" w:cs="Times New Roman"/>
          <w:color w:val="auto"/>
          <w:sz w:val="24"/>
          <w:lang w:val="zh-CN" w:eastAsia="zh-CN"/>
        </w:rPr>
        <w:t xml:space="preserve">交易中心或采购人</w:t>
      </w:r>
      <w:r>
        <w:rPr>
          <w:rFonts w:hint="eastAsia" w:ascii="宋体" w:hAnsi="宋体" w:eastAsia="宋体" w:cs="Times New Roman"/>
          <w:color w:val="auto"/>
          <w:sz w:val="24"/>
          <w:lang w:val="zh-CN"/>
        </w:rPr>
        <w:t xml:space="preserve">有权依据政府采购的有关规定，报请政府采购监管部门对该供应商进行相应的行政处罚和记录该供应商的失信信息。</w:t>
      </w:r>
      <w:r/>
    </w:p>
    <w:p>
      <w:pPr>
        <w:pStyle w:val="876"/>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lang w:val="en-US" w:eastAsia="zh-CN"/>
        </w:rPr>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877"/>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38.1 本项目中的货物全部由</w:t>
      </w:r>
      <w:r>
        <w:rPr>
          <w:rFonts w:hint="eastAsia" w:ascii="宋体" w:hAnsi="宋体" w:eastAsia="宋体" w:cs="Times New Roman"/>
          <w:color w:val="auto"/>
          <w:sz w:val="24"/>
          <w:lang w:val="zh-CN"/>
        </w:rPr>
        <w:t xml:space="preserve">中小企业制造</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响应</w:t>
      </w:r>
      <w:r>
        <w:rPr>
          <w:rFonts w:hint="eastAsia" w:ascii="宋体" w:hAnsi="宋体" w:eastAsia="宋体" w:cs="Times New Roman"/>
          <w:color w:val="auto"/>
          <w:sz w:val="24"/>
          <w:lang w:val="zh-CN"/>
        </w:rPr>
        <w:t xml:space="preserve">供应商享受中小企业扶持政策。</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color w:val="auto"/>
          <w:sz w:val="24"/>
          <w:lang w:val="zh-CN"/>
        </w:rPr>
        <w:t xml:space="preserve">《中小企业声明函》</w:t>
      </w:r>
      <w:r>
        <w:rPr>
          <w:rFonts w:hint="eastAsia" w:ascii="宋体" w:hAnsi="宋体" w:eastAsia="宋体" w:cs="Times New Roman"/>
          <w:i w:val="0"/>
          <w:iCs w:val="0"/>
          <w:caps w:val="0"/>
          <w:color w:val="auto"/>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r/>
    </w:p>
    <w:p>
      <w:pPr>
        <w:pStyle w:val="877"/>
        <w:ind w:firstLine="422"/>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39.2 采购产品</w:t>
      </w:r>
      <w:r>
        <w:rPr>
          <w:rFonts w:hint="eastAsia" w:ascii="宋体" w:hAnsi="宋体" w:eastAsia="宋体" w:cs="Times New Roman"/>
          <w:color w:val="auto"/>
          <w:sz w:val="24"/>
          <w:lang w:val="zh-CN"/>
        </w:rPr>
        <w:t xml:space="preserve">属于政府强制采购节能产品的，供应商应当选择依据国家能效标准中二级能效（水效）指标认证的节能产品参加采购活动，签订合同时提供国家确定的认证机构出具的、处于有效期之内的节能产品认证证书。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39.3 采购产品</w:t>
      </w:r>
      <w:r>
        <w:rPr>
          <w:rFonts w:hint="eastAsia" w:ascii="宋体" w:hAnsi="宋体" w:eastAsia="宋体" w:cs="Times New Roman"/>
          <w:color w:val="auto"/>
          <w:sz w:val="24"/>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auto"/>
          <w:sz w:val="24"/>
          <w:lang w:val="en-US" w:eastAsia="zh-CN"/>
        </w:rPr>
        <w:t xml:space="preserve">第五章成交标准</w:t>
      </w:r>
      <w:r>
        <w:rPr>
          <w:rFonts w:hint="eastAsia" w:ascii="宋体" w:hAnsi="宋体" w:eastAsia="宋体" w:cs="Times New Roman"/>
          <w:color w:val="auto"/>
          <w:sz w:val="24"/>
          <w:lang w:val="zh-CN"/>
        </w:rPr>
        <w:t xml:space="preserve">）。</w:t>
      </w:r>
      <w:r/>
    </w:p>
    <w:p>
      <w:pPr>
        <w:pStyle w:val="877"/>
        <w:ind w:firstLine="422"/>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auto"/>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40.4 采购产品中</w:t>
      </w:r>
      <w:r>
        <w:rPr>
          <w:rFonts w:hint="eastAsia" w:ascii="宋体" w:hAnsi="宋体" w:eastAsia="宋体" w:cs="Times New Roman"/>
          <w:color w:val="auto"/>
          <w:sz w:val="24"/>
          <w:lang w:val="en-US"/>
        </w:rPr>
        <w:t xml:space="preserve">涉及数据库、操作系统、通用服务器、工作站、一体式计算机、便携式计算机、台式计算机的</w:t>
      </w:r>
      <w:r>
        <w:rPr>
          <w:rFonts w:hint="eastAsia" w:ascii="宋体" w:hAnsi="宋体" w:eastAsia="宋体" w:cs="Times New Roman"/>
          <w:color w:val="auto"/>
          <w:sz w:val="24"/>
          <w:lang w:val="en-US" w:eastAsia="zh-CN"/>
        </w:rPr>
        <w:t xml:space="preserve">，供应商所投产品</w:t>
      </w:r>
      <w:r>
        <w:rPr>
          <w:rFonts w:hint="eastAsia" w:ascii="宋体" w:hAnsi="宋体" w:eastAsia="宋体" w:cs="Times New Roman"/>
          <w:color w:val="auto"/>
          <w:sz w:val="24"/>
          <w:lang w:val="en-US"/>
        </w:rPr>
        <w:t xml:space="preserve">不得违反财政部、工业和信息化部</w:t>
      </w:r>
      <w:r>
        <w:rPr>
          <w:rFonts w:hint="eastAsia" w:ascii="宋体" w:hAnsi="宋体" w:eastAsia="宋体" w:cs="Times New Roman"/>
          <w:color w:val="auto"/>
          <w:sz w:val="24"/>
          <w:lang w:val="en-US" w:eastAsia="zh-CN"/>
        </w:rPr>
        <w:t xml:space="preserve">印发的《</w:t>
      </w:r>
      <w:r>
        <w:rPr>
          <w:rFonts w:hint="eastAsia" w:ascii="宋体" w:hAnsi="宋体" w:eastAsia="宋体" w:cs="Times New Roman"/>
          <w:color w:val="auto"/>
          <w:sz w:val="24"/>
          <w:lang w:val="en-US"/>
        </w:rPr>
        <w:t xml:space="preserve">需求标准</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详见财库〔2023〕29号、30号、31号、32号、33号、34号、35号</w:t>
      </w:r>
      <w:r>
        <w:rPr>
          <w:rFonts w:hint="eastAsia" w:ascii="宋体" w:hAnsi="宋体" w:eastAsia="宋体" w:cs="Times New Roman"/>
          <w:color w:val="auto"/>
          <w:sz w:val="24"/>
          <w:lang w:val="en-US" w:eastAsia="zh-CN"/>
        </w:rPr>
        <w:t xml:space="preserve">文件）</w:t>
      </w:r>
      <w:r>
        <w:rPr>
          <w:rFonts w:hint="eastAsia" w:ascii="宋体" w:hAnsi="宋体" w:eastAsia="宋体" w:cs="Times New Roman"/>
          <w:color w:val="auto"/>
          <w:sz w:val="24"/>
          <w:lang w:val="en-US"/>
        </w:rPr>
        <w:t xml:space="preserve">。</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en-US"/>
        </w:rPr>
        <w:t xml:space="preserve">可以对《需求标准》中的指标提出更高要求</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也可以根据实际需要增加《需求标准》以外的指标。采购人</w:t>
      </w:r>
      <w:r>
        <w:rPr>
          <w:rFonts w:hint="eastAsia" w:ascii="宋体" w:hAnsi="宋体" w:eastAsia="宋体" w:cs="Times New Roman"/>
          <w:color w:val="auto"/>
          <w:sz w:val="24"/>
          <w:lang w:val="en-US" w:eastAsia="zh-CN"/>
        </w:rPr>
        <w:t xml:space="preserve">按照采购</w:t>
      </w:r>
      <w:r>
        <w:rPr>
          <w:rFonts w:hint="eastAsia" w:ascii="宋体" w:hAnsi="宋体" w:eastAsia="宋体" w:cs="Times New Roman"/>
          <w:color w:val="auto"/>
          <w:sz w:val="24"/>
          <w:lang w:val="en-US"/>
        </w:rPr>
        <w:t xml:space="preserve">合同约定对</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en-US"/>
        </w:rPr>
        <w:t xml:space="preserve">所提供的</w:t>
      </w:r>
      <w:r>
        <w:rPr>
          <w:rFonts w:hint="eastAsia" w:ascii="宋体" w:hAnsi="宋体" w:eastAsia="宋体" w:cs="Times New Roman"/>
          <w:color w:val="auto"/>
          <w:sz w:val="24"/>
          <w:lang w:val="en-US" w:eastAsia="zh-CN"/>
        </w:rPr>
        <w:t xml:space="preserve">上述产品</w:t>
      </w:r>
      <w:r>
        <w:rPr>
          <w:rFonts w:hint="eastAsia" w:ascii="宋体" w:hAnsi="宋体" w:eastAsia="宋体" w:cs="Times New Roman"/>
          <w:color w:val="auto"/>
          <w:sz w:val="24"/>
          <w:lang w:val="en-US"/>
        </w:rPr>
        <w:t xml:space="preserve">进行验收</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必要时可以委托依法取得检测、认证资质的机构进行检测、认证。</w:t>
      </w:r>
      <w:r/>
    </w:p>
    <w:p>
      <w:pPr>
        <w:pStyle w:val="877"/>
        <w:ind w:firstLine="422"/>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41.1 优先采购各级政府部门公开发布的有效期内的创新产品、首台套等《目录》内的创新产品。创新产品自进入《目录》起2年内视同具备相应销售业绩。</w:t>
      </w:r>
      <w:r/>
    </w:p>
    <w:p>
      <w:pPr>
        <w:pStyle w:val="877"/>
        <w:ind w:firstLine="422"/>
        <w:pageBreakBefore w:val="0"/>
        <w:spacing w:before="0" w:after="0" w:line="240" w:lineRule="auto"/>
        <w:rPr>
          <w:rFonts w:hint="default"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42.1 </w:t>
      </w:r>
      <w:r>
        <w:rPr>
          <w:rFonts w:hint="eastAsia" w:ascii="宋体" w:hAnsi="宋体" w:eastAsia="宋体" w:cs="Times New Roman"/>
          <w:color w:val="auto"/>
          <w:sz w:val="24"/>
          <w:lang w:val="zh-CN" w:eastAsia="zh-CN"/>
        </w:rPr>
        <w:t xml:space="preserve">本</w:t>
      </w:r>
      <w:r>
        <w:rPr>
          <w:rFonts w:hint="eastAsia" w:ascii="宋体" w:hAnsi="宋体" w:eastAsia="宋体" w:cs="Times New Roman"/>
          <w:color w:val="auto"/>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lang w:val="en-US" w:eastAsia="zh-CN"/>
        </w:rPr>
        <w:t xml:space="preserve">42.2 </w:t>
      </w:r>
      <w:r>
        <w:rPr>
          <w:rFonts w:hint="eastAsia" w:ascii="宋体" w:hAnsi="宋体" w:eastAsia="宋体" w:cs="Times New Roman"/>
          <w:color w:val="auto"/>
          <w:sz w:val="24"/>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877"/>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43.</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color w:val="auto"/>
          <w:sz w:val="24"/>
          <w:lang w:val="zh-CN" w:eastAsia="zh-CN"/>
        </w:rPr>
        <w:t xml:space="preserve">43.2</w:t>
      </w:r>
      <w:r>
        <w:rPr>
          <w:rFonts w:hint="eastAsia" w:ascii="宋体" w:hAnsi="宋体" w:eastAsia="宋体" w:cs="Times New Roman"/>
          <w:i w:val="0"/>
          <w:iCs w:val="0"/>
          <w:caps w:val="0"/>
          <w:color w:val="auto"/>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color w:val="auto"/>
          <w:sz w:val="24"/>
          <w:lang w:val="zh-CN" w:eastAsia="zh-CN"/>
        </w:rPr>
        <w:t xml:space="preserve">比例计算公式</w:t>
      </w:r>
      <w:r>
        <w:rPr>
          <w:rFonts w:hint="eastAsia" w:ascii="宋体" w:hAnsi="宋体" w:eastAsia="宋体" w:cs="Times New Roman"/>
          <w:i w:val="0"/>
          <w:iCs w:val="0"/>
          <w:caps w:val="0"/>
          <w:color w:val="auto"/>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43.3本国产品标准的适用范围</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43.4对本国产品的支持政策</w:t>
      </w:r>
      <w:r/>
    </w:p>
    <w:p>
      <w:pPr>
        <w:ind w:firstLine="422"/>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 xml:space="preserve">本项目如</w:t>
      </w:r>
      <w:r>
        <w:rPr>
          <w:rFonts w:hint="eastAsia" w:ascii="宋体" w:hAnsi="宋体" w:eastAsia="宋体" w:cs="Times New Roman"/>
          <w:b/>
          <w:bCs/>
          <w:color w:val="auto"/>
          <w:sz w:val="24"/>
          <w:lang w:val="zh-CN" w:eastAsia="zh-CN"/>
        </w:rPr>
        <w:t xml:space="preserve">既有本国产品又有非本国产品参与竞争，依法对本国产品给予价格评审优惠，</w:t>
      </w:r>
      <w:r>
        <w:rPr>
          <w:rFonts w:hint="eastAsia" w:ascii="宋体" w:hAnsi="宋体" w:eastAsia="宋体" w:cs="Times New Roman"/>
          <w:b/>
          <w:bCs/>
          <w:color w:val="auto"/>
          <w:sz w:val="24"/>
          <w:lang w:val="en-US" w:eastAsia="zh-CN"/>
        </w:rPr>
        <w:t xml:space="preserve">具体详见第五章。</w:t>
      </w:r>
      <w:r/>
    </w:p>
    <w:p>
      <w:pPr>
        <w:ind w:firstLine="420"/>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43.5政策执行要求</w:t>
      </w:r>
      <w:r/>
    </w:p>
    <w:p>
      <w:pPr>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auto"/>
          <w:sz w:val="24"/>
          <w:lang w:val="en-US" w:eastAsia="zh-CN"/>
        </w:rPr>
      </w:pPr>
      <w:r>
        <w:rPr>
          <w:rFonts w:hint="eastAsia" w:ascii="宋体" w:hAnsi="宋体" w:eastAsia="宋体" w:cs="Times New Roman"/>
          <w:color w:val="auto"/>
          <w:sz w:val="24"/>
          <w:lang w:val="zh-CN" w:eastAsia="zh-CN"/>
        </w:rPr>
        <w:t xml:space="preserve">（2）有关证明文件。</w:t>
      </w:r>
      <w:r>
        <w:rPr>
          <w:rFonts w:hint="eastAsia" w:ascii="宋体" w:hAnsi="宋体" w:eastAsia="宋体" w:cs="Times New Roman"/>
          <w:b/>
          <w:bCs/>
          <w:color w:val="auto"/>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shd w:val="clear" w:color="auto" w:fill="auto"/>
          <w:lang w:val="zh-CN" w:eastAsia="zh-CN"/>
        </w:rPr>
        <w:t xml:space="preserve">在</w:t>
      </w:r>
      <w:r>
        <w:rPr>
          <w:rFonts w:hint="eastAsia" w:ascii="宋体" w:hAnsi="宋体" w:eastAsia="宋体" w:cs="Times New Roman"/>
          <w:i w:val="0"/>
          <w:iCs w:val="0"/>
          <w:caps w:val="0"/>
          <w:color w:val="auto"/>
          <w:spacing w:val="0"/>
          <w:sz w:val="24"/>
          <w:szCs w:val="22"/>
          <w:shd w:val="clear" w:color="auto" w:fill="auto"/>
          <w:lang w:val="zh-CN"/>
        </w:rPr>
        <w:t xml:space="preserve">政府采购中实施本国产品标准及相关政策规定要求的，供应商提供的相关产品视为不符合本国产品标准。</w:t>
      </w:r>
      <w:r/>
    </w:p>
    <w:p>
      <w:pPr>
        <w:jc w:val="center"/>
        <w:keepLines w:val="0"/>
        <w:keepNext/>
        <w:pageBreakBefore w:val="0"/>
        <w:spacing w:line="240" w:lineRule="auto"/>
        <w:widowControl w:val="off"/>
        <w:rPr>
          <w:rFonts w:hint="eastAsia" w:ascii="黑体" w:hAnsi="Times New Roman" w:eastAsia="黑体" w:cs="Times New Roman"/>
          <w:sz w:val="44"/>
          <w:szCs w:val="44"/>
        </w:rPr>
        <w:outlineLvl w:val="0"/>
      </w:pPr>
      <w:r>
        <w:rPr>
          <w:rFonts w:hint="eastAsia" w:ascii="黑体" w:hAnsi="Times New Roman" w:eastAsia="黑体" w:cs="Times New Roman"/>
          <w:sz w:val="44"/>
          <w:szCs w:val="44"/>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118"/>
      <w:r/>
      <w:bookmarkEnd w:id="119"/>
      <w:r/>
      <w:bookmarkEnd w:id="120"/>
      <w:r/>
      <w:bookmarkEnd w:id="121"/>
      <w:r/>
      <w:bookmarkEnd w:id="122"/>
      <w:r>
        <w:rPr>
          <w:rFonts w:hint="eastAsia" w:ascii="方正小标宋简体" w:hAnsi="方正小标宋简体" w:eastAsia="方正小标宋简体" w:cs="方正小标宋简体"/>
          <w:color w:val="000000"/>
          <w:sz w:val="36"/>
          <w:szCs w:val="36"/>
          <w:lang w:val="en-US"/>
        </w:rPr>
        <w:t xml:space="preserve">文本</w:t>
      </w:r>
      <w:r/>
    </w:p>
    <w:p>
      <w:pPr>
        <w:ind w:firstLine="480"/>
        <w:keepLines w:val="0"/>
        <w:keepNext w:val="0"/>
        <w:pageBreakBefore w:val="0"/>
        <w:spacing w:line="240" w:lineRule="auto"/>
        <w:widowControl w:val="off"/>
        <w:rPr>
          <w:rFonts w:hint="eastAsia" w:ascii="宋体" w:hAnsi="宋体"/>
          <w:bCs/>
          <w:color w:val="000000"/>
          <w:sz w:val="24"/>
          <w:szCs w:val="21"/>
        </w:rPr>
      </w:pPr>
      <w:r/>
      <w:bookmarkStart w:id="123" w:name="_Hlt16619369"/>
      <w:r/>
      <w:bookmarkEnd w:id="123"/>
      <w:r/>
      <w:bookmarkStart w:id="124" w:name="_Toc16938559"/>
      <w:r/>
      <w:bookmarkStart w:id="125" w:name="_Toc20823315"/>
      <w:r/>
      <w:bookmarkStart w:id="126" w:name="_Toc513029243"/>
      <w:r/>
      <w:bookmarkStart w:id="127" w:name="_Hlt16619350"/>
      <w:r/>
      <w:bookmarkStart w:id="128" w:name="_Toc20823346"/>
      <w:r/>
      <w:bookmarkStart w:id="129" w:name="_Toc16938590"/>
      <w:r/>
      <w:bookmarkStart w:id="130" w:name="_Toc120614244"/>
      <w:r/>
      <w:bookmarkStart w:id="131" w:name="_Toc462564139"/>
      <w:r/>
      <w:bookmarkStart w:id="132"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合同双方不得对采购、响应文件内容作</w:t>
      </w:r>
      <w:r>
        <w:rPr>
          <w:rFonts w:hint="eastAsia" w:ascii="宋体" w:hAnsi="宋体"/>
          <w:bCs/>
          <w:color w:val="000000"/>
          <w:sz w:val="24"/>
          <w:szCs w:val="21"/>
        </w:rPr>
        <w:t xml:space="preserve">实质性修改。</w:t>
      </w:r>
      <w:r/>
    </w:p>
    <w:p>
      <w:pPr>
        <w:jc w:val="center"/>
        <w:keepLines w:val="0"/>
        <w:keepNext w:val="0"/>
        <w:pageBreakBefore w:val="0"/>
        <w:spacing w:before="145" w:after="145" w:line="240"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p>
    <w:p>
      <w:pPr>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p>
    <w:p>
      <w:pPr>
        <w:jc w:val="left"/>
        <w:keepLines w:val="0"/>
        <w:keepNext w:val="0"/>
        <w:pageBreakBefore w:val="0"/>
        <w:spacing w:before="145" w:after="145" w:line="240" w:lineRule="auto"/>
        <w:widowControl w:val="off"/>
        <w:rPr>
          <w:rFonts w:hint="default"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p>
    <w:p>
      <w:pPr>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询价</w:t>
      </w:r>
      <w:r>
        <w:rPr>
          <w:rFonts w:ascii="宋体" w:hAnsi="宋体" w:cs="Courier New"/>
          <w:color w:val="000000"/>
          <w:sz w:val="24"/>
          <w:szCs w:val="24"/>
        </w:rPr>
        <w:t xml:space="preserve">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一、合同内容</w:t>
      </w:r>
      <w:r/>
    </w:p>
    <w:p>
      <w:pPr>
        <w:keepLines w:val="0"/>
        <w:keepNext w:val="0"/>
        <w:pageBreakBefore w:val="0"/>
        <w:spacing w:before="0" w:after="0" w:line="240" w:lineRule="auto"/>
        <w:widowControl w:val="off"/>
        <w:rPr>
          <w:rFonts w:ascii="宋体" w:hAnsi="宋体" w:cs="Courier New"/>
          <w:color w:val="auto"/>
          <w:sz w:val="24"/>
          <w:szCs w:val="24"/>
        </w:rPr>
      </w:pPr>
      <w:r>
        <w:rPr>
          <w:rFonts w:ascii="宋体" w:hAnsi="宋体" w:cs="Courier New"/>
          <w:color w:val="auto"/>
          <w:sz w:val="24"/>
          <w:szCs w:val="24"/>
        </w:rPr>
        <w:t xml:space="preserve">1.1 </w:t>
      </w:r>
      <w:r>
        <w:rPr>
          <w:rFonts w:hint="eastAsia" w:ascii="宋体" w:hAnsi="宋体" w:cs="Courier New"/>
          <w:color w:val="auto"/>
          <w:sz w:val="24"/>
          <w:szCs w:val="24"/>
        </w:rPr>
        <w:t xml:space="preserve">标的</w:t>
      </w:r>
      <w:r>
        <w:rPr>
          <w:rFonts w:ascii="宋体" w:hAnsi="宋体" w:cs="Courier New"/>
          <w:color w:val="auto"/>
          <w:sz w:val="24"/>
          <w:szCs w:val="24"/>
        </w:rPr>
        <w:t xml:space="preserve">名称：</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 标的质量：</w:t>
      </w:r>
      <w:r>
        <w:rPr>
          <w:rFonts w:hint="eastAsia" w:ascii="宋体" w:hAnsi="宋体" w:eastAsia="宋体" w:cs="Courier New"/>
          <w:color w:val="auto"/>
          <w:sz w:val="24"/>
          <w:szCs w:val="24"/>
          <w:highlight w:val="none"/>
          <w:lang w:eastAsia="zh-CN"/>
        </w:rPr>
        <w:t xml:space="preserve">按询价文件及响应文件执行。</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按询价文件及响应文件执行。</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.4 履行时间（期限）：</w:t>
      </w:r>
      <w:r>
        <w:rPr>
          <w:rFonts w:hint="eastAsia" w:ascii="宋体" w:hAnsi="宋体" w:eastAsia="宋体" w:cs="Courier New"/>
          <w:color w:val="auto"/>
          <w:sz w:val="24"/>
          <w:szCs w:val="24"/>
          <w:highlight w:val="none"/>
          <w:lang w:eastAsia="zh-CN"/>
        </w:rPr>
        <w:t xml:space="preserve">按询价文件及响应文件执行。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hint="default" w:ascii="宋体" w:hAnsi="宋体" w:cs="Courier New"/>
          <w:color w:val="auto"/>
          <w:sz w:val="24"/>
          <w:szCs w:val="24"/>
          <w:lang w:val="en-US"/>
        </w:rPr>
        <w:t xml:space="preserve">1</w:t>
      </w:r>
      <w:r>
        <w:rPr>
          <w:rFonts w:ascii="宋体" w:hAnsi="宋体" w:cs="Courier New"/>
          <w:color w:val="auto"/>
          <w:sz w:val="24"/>
          <w:szCs w:val="24"/>
        </w:rPr>
        <w:t xml:space="preserve">.</w:t>
      </w:r>
      <w:r>
        <w:rPr>
          <w:rFonts w:hint="eastAsia" w:ascii="宋体" w:hAnsi="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按询价文件及响应文件执行。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.7 包装方式：</w:t>
      </w:r>
      <w:r>
        <w:rPr>
          <w:rFonts w:hint="eastAsia" w:ascii="宋体" w:hAnsi="宋体" w:eastAsia="宋体" w:cs="Courier New"/>
          <w:color w:val="auto"/>
          <w:sz w:val="24"/>
          <w:szCs w:val="24"/>
          <w:highlight w:val="none"/>
          <w:lang w:eastAsia="zh-CN"/>
        </w:rPr>
        <w:t xml:space="preserve">按询价文件及响应文件执行。</w:t>
      </w:r>
      <w:r/>
    </w:p>
    <w:p>
      <w:pPr>
        <w:spacing w:line="240" w:lineRule="auto"/>
        <w:rPr>
          <w:color w:val="auto"/>
        </w:rPr>
        <w:outlineLvl w:val="9"/>
      </w:pPr>
      <w:r>
        <w:rPr>
          <w:rFonts w:ascii="宋体" w:hAnsi="宋体" w:eastAsia="宋体" w:cs="宋体"/>
          <w:color w:val="auto"/>
          <w:sz w:val="24"/>
          <w:szCs w:val="24"/>
        </w:rPr>
        <w:t xml:space="preserve">1.8</w:t>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合同组成：关于本项目的</w:t>
      </w:r>
      <w:r>
        <w:rPr>
          <w:rFonts w:hint="eastAsia" w:ascii="宋体" w:hAnsi="宋体" w:eastAsia="宋体" w:cs="宋体"/>
          <w:color w:val="auto"/>
          <w:sz w:val="24"/>
          <w:szCs w:val="24"/>
          <w:lang w:val="en-US" w:eastAsia="zh-CN"/>
        </w:rPr>
        <w:t xml:space="preserve">询价</w:t>
      </w:r>
      <w:r>
        <w:rPr>
          <w:rFonts w:ascii="宋体" w:hAnsi="宋体" w:eastAsia="宋体" w:cs="宋体"/>
          <w:color w:val="auto"/>
          <w:sz w:val="24"/>
          <w:szCs w:val="24"/>
        </w:rPr>
        <w:t xml:space="preserve">文件、</w:t>
      </w:r>
      <w:r>
        <w:rPr>
          <w:rFonts w:hint="eastAsia" w:ascii="宋体" w:hAnsi="宋体" w:eastAsia="宋体" w:cs="宋体"/>
          <w:color w:val="auto"/>
          <w:sz w:val="24"/>
          <w:szCs w:val="24"/>
          <w:lang w:val="en-US" w:eastAsia="zh-CN"/>
        </w:rPr>
        <w:t xml:space="preserve">响应</w:t>
      </w:r>
      <w:r>
        <w:rPr>
          <w:rFonts w:ascii="宋体" w:hAnsi="宋体" w:eastAsia="宋体" w:cs="宋体"/>
          <w:color w:val="auto"/>
          <w:sz w:val="24"/>
          <w:szCs w:val="24"/>
        </w:rPr>
        <w:t xml:space="preserve">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二、合同金额</w:t>
      </w:r>
      <w:r/>
    </w:p>
    <w:p>
      <w:pPr>
        <w:pStyle w:val="899"/>
        <w:keepLines w:val="0"/>
        <w:keepNext w:val="0"/>
        <w:pageBreakBefore w:val="0"/>
        <w:spacing w:before="0" w:after="0" w:line="240" w:lineRule="auto"/>
        <w:widowControl w:val="off"/>
        <w:rPr>
          <w:rFonts w:ascii="宋体" w:hAnsi="宋体" w:cs="Courier New"/>
          <w:color w:val="auto"/>
          <w:sz w:val="24"/>
          <w:szCs w:val="24"/>
        </w:rPr>
      </w:pPr>
      <w:r>
        <w:rPr>
          <w:rFonts w:ascii="宋体" w:hAnsi="宋体" w:cs="Courier New"/>
          <w:color w:val="auto"/>
          <w:sz w:val="24"/>
          <w:szCs w:val="24"/>
        </w:rPr>
        <w:t xml:space="preserve">2.1 </w:t>
      </w:r>
      <w:r>
        <w:rPr>
          <w:rFonts w:hint="eastAsia" w:hAnsi="宋体"/>
          <w:color w:val="auto"/>
          <w:sz w:val="24"/>
          <w:szCs w:val="24"/>
        </w:rPr>
        <w:t xml:space="preserve">本合同金额为：</w:t>
      </w:r>
      <w:r>
        <w:rPr>
          <w:rFonts w:hint="eastAsia" w:hAnsi="宋体"/>
          <w:color w:val="auto"/>
          <w:sz w:val="24"/>
          <w:szCs w:val="24"/>
          <w:lang w:val="en-US" w:eastAsia="zh-CN"/>
        </w:rPr>
        <w:t xml:space="preserve">人民币</w:t>
      </w:r>
      <w:r>
        <w:rPr>
          <w:rFonts w:hint="eastAsia" w:hAnsi="宋体"/>
          <w:color w:val="auto"/>
          <w:sz w:val="24"/>
          <w:szCs w:val="24"/>
        </w:rPr>
        <w:t xml:space="preserve">____________________</w:t>
      </w:r>
      <w:r>
        <w:rPr>
          <w:rFonts w:hint="eastAsia" w:hAnsi="宋体"/>
          <w:color w:val="auto"/>
          <w:sz w:val="24"/>
          <w:szCs w:val="24"/>
          <w:lang w:val="en-US" w:eastAsia="zh-CN"/>
        </w:rPr>
        <w:t xml:space="preserve">元</w:t>
      </w:r>
      <w:r>
        <w:rPr>
          <w:rFonts w:hint="eastAsia" w:hAnsi="宋体"/>
          <w:color w:val="auto"/>
          <w:sz w:val="24"/>
          <w:szCs w:val="24"/>
        </w:rPr>
        <w:t xml:space="preserve">，（</w:t>
      </w:r>
      <w:r>
        <w:rPr>
          <w:rFonts w:hint="eastAsia" w:hAnsi="宋体"/>
          <w:color w:val="auto"/>
          <w:sz w:val="24"/>
          <w:szCs w:val="24"/>
          <w:lang w:val="en-US" w:eastAsia="zh-CN"/>
        </w:rPr>
        <w:t xml:space="preserve">大</w:t>
      </w:r>
      <w:r>
        <w:rPr>
          <w:rFonts w:hint="eastAsia" w:hAnsi="宋体"/>
          <w:color w:val="auto"/>
          <w:sz w:val="24"/>
          <w:szCs w:val="24"/>
        </w:rPr>
        <w:t xml:space="preserve">写</w:t>
      </w:r>
      <w:r>
        <w:rPr>
          <w:rFonts w:hint="eastAsia" w:hAnsi="宋体"/>
          <w:color w:val="auto"/>
          <w:sz w:val="24"/>
          <w:szCs w:val="24"/>
          <w:lang w:eastAsia="zh-CN"/>
        </w:rPr>
        <w:t xml:space="preserve">：</w:t>
      </w:r>
      <w:r>
        <w:rPr>
          <w:rFonts w:hint="eastAsia" w:hAnsi="宋体"/>
          <w:color w:val="auto"/>
          <w:sz w:val="24"/>
          <w:szCs w:val="24"/>
          <w:u w:val="none"/>
        </w:rPr>
        <w:t xml:space="preserve">_____________________</w:t>
      </w:r>
      <w:r>
        <w:rPr>
          <w:rFonts w:hint="eastAsia" w:hAnsi="宋体"/>
          <w:color w:val="auto"/>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3</w:t>
      </w:r>
      <w:r>
        <w:rPr>
          <w:rFonts w:hint="eastAsia" w:ascii="宋体" w:hAnsi="宋体" w:eastAsia="宋体" w:cs="Courier New"/>
          <w:color w:val="auto"/>
          <w:sz w:val="24"/>
          <w:szCs w:val="24"/>
        </w:rPr>
        <w:t xml:space="preserve">.1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乙方应按</w:t>
      </w:r>
      <w:r>
        <w:rPr>
          <w:rFonts w:hint="eastAsia" w:ascii="宋体" w:hAnsi="宋体" w:eastAsia="宋体" w:cs="Courier New"/>
          <w:color w:val="auto"/>
          <w:sz w:val="24"/>
          <w:szCs w:val="24"/>
          <w:lang w:eastAsia="zh-CN"/>
        </w:rPr>
        <w:t xml:space="preserve">采购</w:t>
      </w:r>
      <w:r>
        <w:rPr>
          <w:rFonts w:hint="eastAsia" w:ascii="宋体" w:hAnsi="宋体" w:eastAsia="宋体" w:cs="Courier New"/>
          <w:color w:val="auto"/>
          <w:sz w:val="24"/>
          <w:szCs w:val="24"/>
        </w:rPr>
        <w:t xml:space="preserve">文件规定的时间向甲方提供货物(包含与货物相关的服务)的有关技术资料。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3</w:t>
      </w:r>
      <w:r>
        <w:rPr>
          <w:rFonts w:hint="eastAsia" w:ascii="宋体" w:hAnsi="宋体" w:eastAsia="宋体" w:cs="Courier New"/>
          <w:color w:val="auto"/>
          <w:sz w:val="24"/>
          <w:szCs w:val="24"/>
        </w:rPr>
        <w:t xml:space="preserve">.2 没有甲方事先书面同意</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也应注意保密并限于履行合同的必需范围。保密期至保密内容按照相关法律法规规定</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以合法方式和途径将其全部披露或本合同终止后5年为止</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以两者孰长为准</w:t>
      </w:r>
      <w:r>
        <w:rPr>
          <w:rFonts w:hint="eastAsia" w:ascii="宋体" w:hAnsi="宋体" w:cs="Courier New"/>
          <w:color w:val="auto"/>
          <w:sz w:val="24"/>
          <w:szCs w:val="24"/>
          <w:lang w:eastAsia="zh-CN"/>
        </w:rPr>
        <w:t xml:space="preserve">。</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4.1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auto"/>
          <w:sz w:val="24"/>
          <w:szCs w:val="24"/>
          <w:lang w:val="en-US" w:eastAsia="zh-CN"/>
        </w:rPr>
        <w:t xml:space="preserve">著作</w:t>
      </w:r>
      <w:r>
        <w:rPr>
          <w:rFonts w:hint="eastAsia" w:ascii="宋体" w:hAnsi="宋体" w:eastAsia="宋体" w:cs="Courier New"/>
          <w:color w:val="auto"/>
          <w:sz w:val="24"/>
          <w:szCs w:val="24"/>
        </w:rPr>
        <w:t xml:space="preserve">权、商标权</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工业设计权</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商业秘密</w:t>
      </w:r>
      <w:r>
        <w:rPr>
          <w:rFonts w:hint="eastAsia" w:ascii="宋体" w:hAnsi="宋体" w:eastAsia="宋体" w:cs="Courier New"/>
          <w:color w:val="auto"/>
          <w:sz w:val="24"/>
          <w:szCs w:val="24"/>
        </w:rPr>
        <w:t xml:space="preserve">等知识产权的起诉。一旦出现侵权</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Cs/>
          <w:color w:val="auto"/>
          <w:sz w:val="24"/>
          <w:szCs w:val="24"/>
          <w:u w:val="none"/>
        </w:rPr>
      </w:pPr>
      <w:r>
        <w:rPr>
          <w:rFonts w:hint="eastAsia" w:ascii="方正黑体_GBK" w:hAnsi="方正黑体_GBK" w:eastAsia="方正黑体_GBK" w:cs="方正黑体_GBK"/>
          <w:b w:val="0"/>
          <w:bCs/>
          <w:color w:val="auto"/>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eastAsia="zh-CN"/>
        </w:rPr>
        <w:outlineLvl w:val="3"/>
      </w:pPr>
      <w:r>
        <w:rPr>
          <w:rFonts w:hint="eastAsia" w:ascii="宋体" w:hAnsi="宋体" w:eastAsia="宋体" w:cs="Courier New"/>
          <w:b w:val="0"/>
          <w:bCs w:val="0"/>
          <w:color w:val="auto"/>
          <w:sz w:val="24"/>
          <w:szCs w:val="24"/>
          <w:highlight w:val="none"/>
          <w:lang w:val="en-US" w:eastAsia="zh-CN"/>
        </w:rPr>
        <w:t xml:space="preserve">6.1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询价</w:t>
      </w:r>
      <w:r>
        <w:rPr>
          <w:rFonts w:hint="eastAsia" w:ascii="宋体" w:hAnsi="宋体" w:eastAsia="宋体" w:cs="Courier New"/>
          <w:color w:val="000000"/>
          <w:sz w:val="24"/>
          <w:szCs w:val="24"/>
        </w:rPr>
        <w:t xml:space="preserve">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乙方如有转包或未经甲方同意的分包行为</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八、合同款项支付</w:t>
      </w:r>
      <w:r/>
    </w:p>
    <w:p>
      <w:pPr>
        <w:pStyle w:val="899"/>
        <w:keepLines w:val="0"/>
        <w:keepNext w:val="0"/>
        <w:pageBreakBefore w:val="0"/>
        <w:spacing w:before="0" w:after="0" w:line="240" w:lineRule="auto"/>
        <w:widowControl w:val="off"/>
        <w:rPr>
          <w:rFonts w:hint="eastAsia" w:ascii="宋体" w:hAnsi="宋体" w:eastAsia="宋体" w:cs="Courier New"/>
          <w:color w:val="auto"/>
          <w:sz w:val="24"/>
          <w:szCs w:val="24"/>
          <w:lang w:val="en-US" w:eastAsia="zh-CN"/>
        </w:rPr>
        <w:outlineLvl w:val="3"/>
      </w:pPr>
      <w:r>
        <w:rPr>
          <w:rFonts w:hint="eastAsia" w:ascii="宋体" w:hAnsi="宋体" w:eastAsia="宋体" w:cs="Courier New"/>
          <w:color w:val="auto"/>
          <w:sz w:val="24"/>
          <w:szCs w:val="24"/>
        </w:rPr>
        <w:t xml:space="preserve">8.1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合同款项的支付方式及</w:t>
      </w:r>
      <w:r>
        <w:rPr>
          <w:rFonts w:hint="eastAsia" w:ascii="宋体" w:hAnsi="宋体" w:eastAsia="宋体" w:cs="Courier New"/>
          <w:color w:val="auto"/>
          <w:sz w:val="24"/>
          <w:szCs w:val="24"/>
          <w:lang w:val="en-US" w:eastAsia="zh-CN"/>
        </w:rPr>
        <w:t xml:space="preserve">时间</w:t>
      </w:r>
      <w:r/>
    </w:p>
    <w:p>
      <w:pPr>
        <w:pStyle w:val="899"/>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8.1.1 合同签订后，甲方支付合同总价款的30%作为预付款。</w:t>
      </w:r>
      <w:r/>
    </w:p>
    <w:p>
      <w:pPr>
        <w:pStyle w:val="899"/>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8.1.2 供货结束并验收合格后，甲方支付合同总价款的70%。</w:t>
      </w:r>
      <w:r/>
    </w:p>
    <w:p>
      <w:pPr>
        <w:pStyle w:val="899"/>
        <w:keepLines w:val="0"/>
        <w:keepNext w:val="0"/>
        <w:pageBreakBefore w:val="0"/>
        <w:spacing w:before="0" w:after="0" w:line="240" w:lineRule="auto"/>
        <w:widowControl w:val="off"/>
        <w:rPr>
          <w:rFonts w:hint="eastAsia" w:ascii="宋体" w:hAnsi="宋体" w:eastAsia="宋体" w:cs="Courier New"/>
          <w:color w:val="auto"/>
          <w:sz w:val="24"/>
          <w:szCs w:val="24"/>
          <w:lang w:val="en-US" w:eastAsia="zh-CN"/>
        </w:rPr>
      </w:pPr>
      <w:r>
        <w:rPr>
          <w:rFonts w:hint="eastAsia" w:ascii="宋体" w:hAnsi="宋体" w:eastAsia="宋体" w:cs="Courier New"/>
          <w:color w:val="auto"/>
          <w:sz w:val="24"/>
          <w:szCs w:val="24"/>
          <w:lang w:val="en-US" w:eastAsia="zh-CN"/>
        </w:rPr>
        <w:t xml:space="preserve">8.1.3 满足合同约定支付条件的，甲方收到乙方发票后10个工作日内，将资金支付到合同约定的乙方账户。 </w:t>
      </w:r>
      <w:r/>
    </w:p>
    <w:p>
      <w:pPr>
        <w:pStyle w:val="899"/>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lang w:val="en-US" w:eastAsia="zh-CN"/>
        </w:rPr>
        <w:t xml:space="preserve">8.2 </w:t>
      </w:r>
      <w:r>
        <w:rPr>
          <w:rFonts w:hint="eastAsia" w:ascii="宋体" w:hAnsi="宋体" w:eastAsia="宋体" w:cs="Courier New"/>
          <w:color w:val="auto"/>
          <w:sz w:val="24"/>
          <w:szCs w:val="24"/>
        </w:rPr>
        <w:t xml:space="preserve">根据</w:t>
      </w:r>
      <w:r>
        <w:rPr>
          <w:rFonts w:hint="eastAsia" w:ascii="宋体" w:hAnsi="宋体" w:eastAsia="宋体" w:cs="Courier New"/>
          <w:b w:val="0"/>
          <w:bCs w:val="0"/>
          <w:i w:val="0"/>
          <w:iCs w:val="0"/>
          <w:caps w:val="0"/>
          <w:color w:val="auto"/>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shd w:val="clear" w:color="auto" w:fill="auto"/>
          <w:vertAlign w:val="baseline"/>
          <w:lang w:val="en-US" w:eastAsia="zh-CN"/>
        </w:rPr>
        <w:t xml:space="preserve">规定</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甲方</w:t>
      </w:r>
      <w:r>
        <w:rPr>
          <w:rFonts w:hint="eastAsia" w:ascii="宋体" w:hAnsi="宋体" w:eastAsia="宋体" w:cs="Courier New"/>
          <w:color w:val="auto"/>
          <w:sz w:val="24"/>
          <w:szCs w:val="24"/>
        </w:rPr>
        <w:t xml:space="preserve">未按合同约定支付款项的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乙方</w:t>
      </w:r>
      <w:r>
        <w:rPr>
          <w:rFonts w:hint="eastAsia" w:ascii="宋体" w:hAnsi="宋体" w:eastAsia="宋体" w:cs="Courier New"/>
          <w:color w:val="auto"/>
          <w:sz w:val="24"/>
          <w:szCs w:val="24"/>
        </w:rPr>
        <w:t xml:space="preserve">可以向有关部门投诉。</w:t>
      </w:r>
      <w:r/>
    </w:p>
    <w:p>
      <w:pPr>
        <w:pStyle w:val="899"/>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color w:val="auto"/>
          <w:sz w:val="24"/>
          <w:szCs w:val="24"/>
        </w:rPr>
        <w:t xml:space="preserve">8.</w:t>
      </w:r>
      <w:r>
        <w:rPr>
          <w:rFonts w:hint="eastAsia" w:ascii="宋体" w:hAnsi="宋体" w:eastAsia="宋体" w:cs="Courier New"/>
          <w:color w:val="auto"/>
          <w:sz w:val="24"/>
          <w:szCs w:val="24"/>
          <w:lang w:val="en-US" w:eastAsia="zh-CN"/>
        </w:rPr>
        <w:t xml:space="preserve">3 </w:t>
      </w:r>
      <w:r>
        <w:rPr>
          <w:rFonts w:hint="eastAsia" w:ascii="宋体" w:hAnsi="宋体" w:eastAsia="宋体" w:cs="Courier New"/>
          <w:color w:val="auto"/>
          <w:sz w:val="24"/>
          <w:szCs w:val="24"/>
        </w:rPr>
        <w:t xml:space="preserve">当采购数量与实际使用数量不一致时</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乙方应根据实际使用</w:t>
      </w:r>
      <w:r>
        <w:rPr>
          <w:rFonts w:hint="eastAsia" w:ascii="宋体" w:hAnsi="宋体" w:eastAsia="宋体" w:cs="Courier New"/>
          <w:sz w:val="24"/>
          <w:szCs w:val="24"/>
        </w:rPr>
        <w:t xml:space="preserve">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文件规定的货物性能、技术要求、质量标准向甲方提供未经使用的全新产品。</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竞争</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line="264" w:lineRule="auto"/>
        <w:widowControl w:val="off"/>
        <w:rPr>
          <w:rFonts w:hint="default" w:ascii="宋体" w:hAnsi="宋体" w:eastAsia="宋体" w:cs="Courier New"/>
          <w:b w:val="0"/>
          <w:bCs w:val="0"/>
          <w:color w:val="0000ff"/>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11.7 </w:t>
      </w:r>
      <w:r>
        <w:rPr>
          <w:rFonts w:hint="eastAsia" w:ascii="宋体" w:hAnsi="宋体" w:eastAsia="宋体" w:cs="Courier New"/>
          <w:color w:val="auto"/>
          <w:sz w:val="24"/>
          <w:szCs w:val="24"/>
          <w:lang w:val="zh-CN" w:eastAsia="zh-CN"/>
        </w:rPr>
        <w:t xml:space="preserve">网络安全、</w:t>
      </w:r>
      <w:r>
        <w:rPr>
          <w:rFonts w:hint="eastAsia" w:ascii="宋体" w:hAnsi="宋体" w:eastAsia="宋体" w:cs="Courier New"/>
          <w:color w:val="auto"/>
          <w:sz w:val="24"/>
          <w:szCs w:val="24"/>
          <w:lang w:val="en-US" w:eastAsia="zh-CN"/>
        </w:rPr>
        <w:t xml:space="preserve">市场准入</w:t>
      </w:r>
      <w:r>
        <w:rPr>
          <w:rFonts w:hint="eastAsia" w:ascii="宋体" w:hAnsi="宋体" w:eastAsia="宋体" w:cs="Courier New"/>
          <w:color w:val="auto"/>
          <w:sz w:val="24"/>
          <w:szCs w:val="24"/>
          <w:lang w:val="zh-CN" w:eastAsia="zh-CN"/>
        </w:rPr>
        <w:t xml:space="preserve">要求（</w:t>
      </w:r>
      <w:r>
        <w:rPr>
          <w:rFonts w:hint="eastAsia" w:ascii="宋体" w:hAnsi="宋体" w:eastAsia="宋体" w:cs="Courier New"/>
          <w:color w:val="auto"/>
          <w:sz w:val="24"/>
          <w:szCs w:val="24"/>
          <w:lang w:val="en-US" w:eastAsia="zh-CN"/>
        </w:rPr>
        <w:t xml:space="preserve">如有</w:t>
      </w:r>
      <w:r>
        <w:rPr>
          <w:rFonts w:hint="eastAsia" w:ascii="宋体" w:hAnsi="宋体" w:eastAsia="宋体" w:cs="Courier New"/>
          <w:color w:val="auto"/>
          <w:sz w:val="24"/>
          <w:szCs w:val="24"/>
          <w:lang w:val="zh-CN"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default"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auto"/>
          <w:sz w:val="24"/>
          <w:szCs w:val="24"/>
        </w:rPr>
        <w:t xml:space="preserve">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应</w:t>
      </w:r>
      <w:r>
        <w:rPr>
          <w:rFonts w:hint="eastAsia" w:ascii="宋体" w:hAnsi="宋体" w:eastAsia="宋体" w:cs="Courier New"/>
          <w:color w:val="auto"/>
          <w:sz w:val="24"/>
          <w:szCs w:val="24"/>
        </w:rPr>
        <w:t xml:space="preserve">向乙方偿付拒收货</w:t>
      </w:r>
      <w:r>
        <w:rPr>
          <w:rFonts w:hint="eastAsia" w:ascii="宋体" w:hAnsi="宋体" w:cs="Courier New"/>
          <w:color w:val="auto"/>
          <w:sz w:val="24"/>
          <w:szCs w:val="24"/>
          <w:lang w:val="en-US" w:eastAsia="zh-CN"/>
        </w:rPr>
        <w:t xml:space="preserve">物</w:t>
      </w:r>
      <w:r>
        <w:rPr>
          <w:rFonts w:hint="eastAsia" w:ascii="宋体" w:hAnsi="宋体" w:eastAsia="宋体" w:cs="Courier New"/>
          <w:color w:val="auto"/>
          <w:sz w:val="24"/>
          <w:szCs w:val="24"/>
        </w:rPr>
        <w:t xml:space="preserve">总</w:t>
      </w:r>
      <w:r>
        <w:rPr>
          <w:rFonts w:hint="eastAsia" w:ascii="宋体" w:hAnsi="宋体" w:cs="Courier New"/>
          <w:color w:val="auto"/>
          <w:sz w:val="24"/>
          <w:szCs w:val="24"/>
          <w:lang w:val="en-US" w:eastAsia="zh-CN"/>
        </w:rPr>
        <w:t xml:space="preserve">价</w:t>
      </w:r>
      <w:r>
        <w:rPr>
          <w:rFonts w:hint="eastAsia" w:ascii="宋体" w:hAnsi="宋体" w:eastAsia="宋体" w:cs="Courier New"/>
          <w:color w:val="auto"/>
          <w:sz w:val="24"/>
          <w:szCs w:val="24"/>
        </w:rPr>
        <w:t xml:space="preserve">款</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cs="Courier New"/>
          <w:sz w:val="24"/>
          <w:szCs w:val="24"/>
          <w:u w:val="single"/>
          <w:lang w:val="en-US" w:eastAsia="zh-CN"/>
        </w:rPr>
        <w:t xml:space="preserve">5%</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甲方无故逾期验收和办理货款支付手续的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bookmarkStart w:id="133" w:name="OLE_LINK4"/>
      <w:r>
        <w:rPr>
          <w:rFonts w:hint="eastAsia" w:ascii="宋体" w:hAnsi="宋体" w:eastAsia="宋体" w:cs="Courier New"/>
          <w:color w:val="auto"/>
          <w:sz w:val="24"/>
          <w:szCs w:val="24"/>
          <w:u w:val="single"/>
        </w:rPr>
        <w:t xml:space="preserve">万分之</w:t>
      </w:r>
      <w:bookmarkEnd w:id="133"/>
      <w:r>
        <w:rPr>
          <w:rFonts w:hint="eastAsia" w:ascii="宋体" w:hAnsi="宋体" w:eastAsia="宋体" w:cs="Courier New"/>
          <w:color w:val="auto"/>
          <w:sz w:val="24"/>
          <w:szCs w:val="24"/>
          <w:u w:val="single"/>
          <w:lang w:eastAsia="zh-CN"/>
        </w:rPr>
        <w:t xml:space="preserve">五</w:t>
      </w:r>
      <w:r>
        <w:rPr>
          <w:rFonts w:hint="eastAsia" w:ascii="宋体" w:hAnsi="宋体" w:eastAsia="宋体" w:cs="Courier New"/>
          <w:color w:val="auto"/>
          <w:sz w:val="24"/>
          <w:szCs w:val="24"/>
        </w:rPr>
        <w:t xml:space="preserve">向乙方支付违约金</w:t>
      </w:r>
      <w:r>
        <w:rPr>
          <w:rFonts w:hint="eastAsia" w:ascii="宋体" w:hAnsi="宋体" w:eastAsia="宋体" w:cs="Courier New"/>
          <w:color w:val="auto"/>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u w:val="single"/>
          <w:lang w:val="en-US" w:eastAsia="zh-CN"/>
        </w:rPr>
        <w:t xml:space="preserve">1</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u w:val="single"/>
          <w:lang w:val="en-US" w:eastAsia="zh-CN"/>
        </w:rPr>
        <w:t xml:space="preserve">‰</w:t>
      </w:r>
      <w:r>
        <w:rPr>
          <w:rFonts w:ascii="宋体" w:hAnsi="宋体" w:eastAsia="宋体" w:cs="宋体"/>
          <w:sz w:val="24"/>
          <w:szCs w:val="24"/>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auto"/>
          <w:sz w:val="24"/>
          <w:szCs w:val="24"/>
        </w:rPr>
        <w:t xml:space="preserve">13.3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乙方逾期交付货物的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应按逾期交货总额每日</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u w:val="single"/>
          <w:lang w:val="en-US" w:eastAsia="zh-CN"/>
        </w:rPr>
        <w:t xml:space="preserve">5‰</w:t>
      </w:r>
      <w:r>
        <w:rPr>
          <w:rFonts w:hint="eastAsia" w:ascii="宋体" w:hAnsi="宋体" w:cs="Courier New"/>
          <w:sz w:val="24"/>
          <w:szCs w:val="24"/>
          <w:highlight w:val="none"/>
          <w:u w:val="single"/>
        </w:rPr>
        <w:t xml:space="preserve">  </w:t>
      </w:r>
      <w:r>
        <w:rPr>
          <w:rFonts w:hint="eastAsia" w:ascii="宋体" w:hAnsi="宋体" w:eastAsia="宋体" w:cs="Courier New"/>
          <w:color w:val="auto"/>
          <w:sz w:val="24"/>
          <w:szCs w:val="24"/>
        </w:rPr>
        <w:t xml:space="preserve">向甲方支付违约金</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由甲方从待付货款中扣除。逾期超过约定日期10个工作日不能交货的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甲方可解除本合同。乙方因逾期交货或因其他违约行为导致甲方解除合同的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应向甲方支付合同总</w:t>
      </w:r>
      <w:r>
        <w:rPr>
          <w:rFonts w:hint="eastAsia" w:ascii="宋体" w:hAnsi="宋体" w:eastAsia="宋体" w:cs="Courier New"/>
          <w:color w:val="auto"/>
          <w:sz w:val="24"/>
          <w:szCs w:val="24"/>
          <w:lang w:val="en-US" w:eastAsia="zh-CN"/>
        </w:rPr>
        <w:t xml:space="preserve">价</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u w:val="single"/>
          <w:lang w:val="en-US" w:eastAsia="zh-CN"/>
        </w:rPr>
        <w:t xml:space="preserve">25%</w:t>
      </w:r>
      <w:r>
        <w:rPr>
          <w:rFonts w:hint="eastAsia" w:ascii="宋体" w:hAnsi="宋体" w:cs="Courier New"/>
          <w:sz w:val="24"/>
          <w:szCs w:val="24"/>
          <w:highlight w:val="none"/>
          <w:u w:val="single"/>
        </w:rPr>
        <w:t xml:space="preserve">  </w:t>
      </w:r>
      <w:r>
        <w:rPr>
          <w:rFonts w:hint="eastAsia" w:ascii="宋体" w:hAnsi="宋体" w:eastAsia="宋体" w:cs="Courier New"/>
          <w:color w:val="auto"/>
          <w:sz w:val="24"/>
          <w:szCs w:val="24"/>
        </w:rPr>
        <w:t xml:space="preserve">的违约金</w:t>
      </w:r>
      <w:r>
        <w:rPr>
          <w:rFonts w:hint="eastAsia" w:ascii="宋体" w:hAnsi="宋体" w:eastAsia="宋体" w:cs="Courier New"/>
          <w:color w:val="000000"/>
          <w:sz w:val="24"/>
          <w:szCs w:val="24"/>
        </w:rPr>
        <w:t xml:space="preserve">。 </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p>
    <w:p>
      <w:pPr>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bookmarkEnd w:id="124"/>
      <w:r/>
      <w:bookmarkEnd w:id="125"/>
      <w:r/>
      <w:bookmarkEnd w:id="126"/>
      <w:r/>
      <w:r/>
    </w:p>
    <w:p>
      <w:pPr>
        <w:pStyle w:val="89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899"/>
        <w:ind w:firstLine="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89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p>
    <w:p>
      <w:pPr>
        <w:pStyle w:val="89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899"/>
        <w:ind w:firstLine="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89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899"/>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p>
    <w:p>
      <w:pPr>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99"/>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899"/>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899"/>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899"/>
        <w:jc w:val="left"/>
        <w:keepLines w:val="0"/>
        <w:keepNext w:val="0"/>
        <w:pageBreakBefore w:val="0"/>
        <w:spacing w:before="120" w:after="120" w:line="240" w:lineRule="auto"/>
        <w:widowControl w:val="off"/>
        <w:rPr>
          <w:rFonts w:hAnsi="宋体"/>
          <w:color w:val="000000"/>
          <w:sz w:val="24"/>
          <w:szCs w:val="24"/>
          <w:highlight w:val="none"/>
        </w:rPr>
        <w:outlineLvl w:val="9"/>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询价</w:t>
      </w:r>
      <w:r>
        <w:rPr>
          <w:rFonts w:hint="eastAsia" w:hAnsi="宋体"/>
          <w:color w:val="000000"/>
          <w:sz w:val="24"/>
          <w:szCs w:val="24"/>
          <w:highlight w:val="none"/>
        </w:rPr>
        <w:t xml:space="preserve">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jc w:val="center"/>
        <w:spacing w:before="120" w:after="120" w:line="0" w:lineRule="atLeast"/>
        <w:rPr>
          <w:rFonts w:hint="eastAsia" w:ascii="黑体" w:hAnsi="Courier New" w:eastAsia="黑体" w:cs="Courier New"/>
          <w:bCs/>
          <w:sz w:val="44"/>
          <w:szCs w:val="21"/>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color w:val="000000"/>
          <w:sz w:val="36"/>
          <w:szCs w:val="36"/>
          <w:lang w:val="en-US"/>
        </w:rPr>
        <w:t xml:space="preserve">第</w:t>
      </w:r>
      <w:bookmarkEnd w:id="127"/>
      <w:r>
        <w:rPr>
          <w:rFonts w:hint="eastAsia" w:ascii="方正小标宋简体" w:hAnsi="方正小标宋简体" w:eastAsia="方正小标宋简体" w:cs="方正小标宋简体"/>
          <w:color w:val="000000"/>
          <w:sz w:val="36"/>
          <w:szCs w:val="36"/>
          <w:lang w:val="en-US"/>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lang w:val="en-US"/>
        </w:rPr>
        <w:t xml:space="preserve">采购需求</w:t>
      </w:r>
      <w:bookmarkEnd w:id="128"/>
      <w:r/>
      <w:bookmarkEnd w:id="129"/>
      <w:r/>
      <w:bookmarkEnd w:id="130"/>
      <w:r/>
      <w:bookmarkStart w:id="134" w:name="_Toc49090575"/>
      <w:r/>
      <w:bookmarkStart w:id="135" w:name="_Toc26554093"/>
      <w:r/>
      <w:r/>
    </w:p>
    <w:p>
      <w:pPr>
        <w:ind w:firstLine="480"/>
        <w:keepLines w:val="0"/>
        <w:keepNext w:val="0"/>
        <w:pageBreakBefore w:val="0"/>
        <w:spacing w:line="264" w:lineRule="auto"/>
        <w:widowControl w:val="off"/>
        <w:rPr>
          <w:rFonts w:hint="eastAsia" w:ascii="黑体" w:hAnsi="黑体" w:eastAsia="黑体" w:cs="黑体"/>
          <w:color w:val="auto"/>
          <w:sz w:val="24"/>
          <w:szCs w:val="24"/>
        </w:rPr>
      </w:pPr>
      <w:r>
        <w:rPr>
          <w:rFonts w:hint="eastAsia" w:ascii="黑体" w:hAnsi="黑体" w:eastAsia="黑体" w:cs="黑体"/>
          <w:color w:val="auto"/>
          <w:sz w:val="24"/>
          <w:szCs w:val="24"/>
          <w:lang w:eastAsia="zh-CN"/>
        </w:rPr>
        <w:t xml:space="preserve">一、</w:t>
      </w:r>
      <w:r>
        <w:rPr>
          <w:rFonts w:hint="eastAsia" w:ascii="黑体" w:hAnsi="黑体" w:eastAsia="黑体" w:cs="黑体"/>
          <w:color w:val="auto"/>
          <w:sz w:val="24"/>
          <w:szCs w:val="24"/>
        </w:rPr>
        <w:t xml:space="preserve">项目属性</w:t>
      </w:r>
      <w:r>
        <w:rPr>
          <w:rFonts w:hint="eastAsia" w:ascii="黑体" w:hAnsi="黑体" w:eastAsia="黑体" w:cs="黑体"/>
          <w:color w:val="auto"/>
          <w:sz w:val="24"/>
          <w:szCs w:val="24"/>
          <w:lang w:eastAsia="zh-CN"/>
        </w:rPr>
        <w:t xml:space="preserve">：</w:t>
      </w:r>
      <w:r>
        <w:rPr>
          <w:rFonts w:hint="eastAsia" w:ascii="宋体" w:hAnsi="宋体" w:eastAsia="宋体" w:cs="宋体"/>
          <w:color w:val="auto"/>
          <w:sz w:val="24"/>
          <w:szCs w:val="24"/>
          <w:lang w:eastAsia="zh-CN"/>
        </w:rPr>
        <w:t xml:space="preserve">货物</w:t>
      </w:r>
      <w:r>
        <w:rPr>
          <w:rFonts w:hint="eastAsia" w:ascii="宋体" w:hAnsi="宋体" w:eastAsia="宋体" w:cs="宋体"/>
          <w:color w:val="auto"/>
          <w:sz w:val="24"/>
          <w:szCs w:val="24"/>
        </w:rPr>
        <w:t xml:space="preserve">类项目。</w:t>
      </w:r>
      <w:r/>
    </w:p>
    <w:p>
      <w:pPr>
        <w:ind w:firstLine="480"/>
        <w:keepLines w:val="0"/>
        <w:keepNext w:val="0"/>
        <w:pageBreakBefore w:val="0"/>
        <w:spacing w:line="264" w:lineRule="auto"/>
        <w:widowControl w:val="off"/>
        <w:rPr>
          <w:rFonts w:hint="eastAsia" w:ascii="黑体" w:hAnsi="黑体" w:eastAsia="黑体" w:cs="黑体"/>
          <w:color w:val="auto"/>
          <w:sz w:val="24"/>
          <w:szCs w:val="24"/>
        </w:rPr>
      </w:pPr>
      <w:r>
        <w:rPr>
          <w:rFonts w:hint="eastAsia" w:ascii="黑体" w:hAnsi="黑体" w:eastAsia="黑体" w:cs="黑体"/>
          <w:color w:val="auto"/>
          <w:sz w:val="24"/>
          <w:szCs w:val="24"/>
          <w:lang w:eastAsia="zh-CN"/>
        </w:rPr>
        <w:t xml:space="preserve">二、</w:t>
      </w:r>
      <w:r>
        <w:rPr>
          <w:rFonts w:hint="eastAsia" w:ascii="黑体" w:hAnsi="黑体" w:eastAsia="黑体" w:cs="黑体"/>
          <w:color w:val="auto"/>
          <w:sz w:val="24"/>
          <w:szCs w:val="24"/>
        </w:rPr>
        <w:t xml:space="preserve">项目概况</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（一）项目背景</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cs="宋体"/>
          <w:bCs/>
          <w:color w:val="auto"/>
          <w:sz w:val="24"/>
          <w:szCs w:val="24"/>
        </w:rPr>
      </w:r>
      <w:r>
        <w:rPr>
          <w:rFonts w:hint="eastAsia" w:ascii="宋体" w:hAnsi="宋体" w:cs="宋体"/>
          <w:bCs/>
          <w:color w:val="auto"/>
          <w:sz w:val="24"/>
          <w:szCs w:val="24"/>
        </w:rPr>
        <w:t xml:space="preserve">为科研活动顺利开展提供稳定有效的底座支撑，</w:t>
      </w:r>
      <w:r>
        <w:rPr>
          <w:rFonts w:hint="eastAsia" w:ascii="宋体" w:hAnsi="宋体" w:cs="宋体"/>
          <w:bCs/>
          <w:color w:val="auto"/>
          <w:sz w:val="24"/>
          <w:szCs w:val="24"/>
        </w:rPr>
        <w:t xml:space="preserve">采购1台AI节点服务器</w:t>
      </w:r>
      <w:r>
        <w:rPr>
          <w:rFonts w:hint="eastAsia" w:ascii="宋体" w:hAnsi="宋体" w:cs="宋体"/>
          <w:bCs/>
          <w:color w:val="auto"/>
          <w:sz w:val="24"/>
          <w:szCs w:val="24"/>
        </w:rPr>
        <w:t xml:space="preserve">。</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遵循国家、行业及地方现行的规范和标准。</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outlineLvl w:val="1"/>
      </w:pPr>
      <w:r>
        <w:rPr>
          <w:rFonts w:hint="eastAsia" w:ascii="黑体" w:hAnsi="黑体" w:eastAsia="黑体" w:cs="黑体"/>
          <w:bCs w:val="0"/>
          <w:color w:val="auto"/>
          <w:sz w:val="24"/>
          <w:szCs w:val="24"/>
          <w:lang w:eastAsia="zh-CN"/>
        </w:rPr>
        <w:t xml:space="preserve">三、</w:t>
      </w:r>
      <w:r>
        <w:rPr>
          <w:rFonts w:hint="eastAsia" w:ascii="黑体" w:hAnsi="黑体" w:eastAsia="黑体" w:cs="黑体"/>
          <w:bCs w:val="0"/>
          <w:color w:val="auto"/>
          <w:sz w:val="24"/>
          <w:szCs w:val="24"/>
          <w:lang w:val="en-US" w:eastAsia="zh-CN"/>
        </w:rPr>
        <w:t xml:space="preserve">项目</w:t>
      </w:r>
      <w:r>
        <w:rPr>
          <w:rFonts w:hint="eastAsia" w:ascii="黑体" w:hAnsi="黑体" w:eastAsia="黑体" w:cs="黑体"/>
          <w:bCs w:val="0"/>
          <w:color w:val="auto"/>
          <w:sz w:val="24"/>
          <w:szCs w:val="24"/>
          <w:lang w:eastAsia="zh-CN"/>
        </w:rPr>
        <w:t xml:space="preserve">清单</w:t>
      </w:r>
      <w:r/>
    </w:p>
    <w:tbl>
      <w:tblPr>
        <w:tblStyle w:val="993"/>
        <w:tblW w:w="5012"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49"/>
        <w:gridCol w:w="1949"/>
        <w:gridCol w:w="727"/>
        <w:gridCol w:w="695"/>
        <w:gridCol w:w="1056"/>
        <w:gridCol w:w="1197"/>
        <w:gridCol w:w="1030"/>
        <w:gridCol w:w="1201"/>
        <w:gridCol w:w="1281"/>
      </w:tblGrid>
      <w:tr>
        <w:trPr>
          <w:trHeight w:val="470"/>
        </w:trPr>
        <w:tc>
          <w:tcPr>
            <w:tcBorders>
              <w:top w:val="single" w:color="000000" w:sz="2" w:space="0"/>
              <w:bottom w:val="single" w:color="000000" w:sz="2" w:space="0"/>
            </w:tcBorders>
            <w:tcW w:w="33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序号</w:t>
            </w:r>
            <w:r/>
          </w:p>
        </w:tc>
        <w:tc>
          <w:tcPr>
            <w:tcBorders>
              <w:top w:val="single" w:color="000000" w:sz="2" w:space="0"/>
              <w:bottom w:val="single" w:color="000000" w:sz="2" w:space="0"/>
            </w:tcBorders>
            <w:tcW w:w="99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分项</w:t>
            </w:r>
            <w:r>
              <w:rPr>
                <w:rFonts w:hint="eastAsia" w:ascii="宋体" w:hAnsi="宋体" w:eastAsia="宋体" w:cs="宋体"/>
                <w:bCs/>
                <w:color w:val="auto"/>
                <w:sz w:val="24"/>
                <w:szCs w:val="24"/>
              </w:rPr>
              <w:t xml:space="preserve">名称</w:t>
            </w:r>
            <w:r/>
          </w:p>
        </w:tc>
        <w:tc>
          <w:tcPr>
            <w:tcBorders>
              <w:top w:val="single" w:color="000000" w:sz="2" w:space="0"/>
              <w:bottom w:val="single" w:color="000000" w:sz="2" w:space="0"/>
            </w:tcBorders>
            <w:tcW w:w="37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数量</w:t>
            </w:r>
            <w:r/>
          </w:p>
        </w:tc>
        <w:tc>
          <w:tcPr>
            <w:tcBorders>
              <w:top w:val="single" w:color="000000" w:sz="2" w:space="0"/>
              <w:bottom w:val="single" w:color="000000" w:sz="2" w:space="0"/>
            </w:tcBorders>
            <w:tcW w:w="35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rPr>
              <w:t xml:space="preserve">单位</w:t>
            </w:r>
            <w:r/>
          </w:p>
        </w:tc>
        <w:tc>
          <w:tcPr>
            <w:tcBorders>
              <w:top w:val="single" w:color="000000" w:sz="2" w:space="0"/>
              <w:bottom w:val="single" w:color="000000" w:sz="2" w:space="0"/>
            </w:tcBorders>
            <w:tcW w:w="53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单价上限</w:t>
            </w:r>
            <w:r/>
          </w:p>
          <w:p>
            <w:pPr>
              <w:jc w:val="center"/>
              <w:spacing w:line="264"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元</w:t>
            </w:r>
            <w:r>
              <w:rPr>
                <w:rFonts w:hint="eastAsia" w:ascii="宋体" w:hAnsi="宋体" w:eastAsia="宋体" w:cs="宋体"/>
                <w:bCs/>
                <w:color w:val="auto"/>
                <w:sz w:val="24"/>
                <w:szCs w:val="24"/>
                <w:lang w:eastAsia="zh-CN"/>
              </w:rPr>
              <w:t xml:space="preserve">）</w:t>
            </w:r>
            <w:r/>
          </w:p>
        </w:tc>
        <w:tc>
          <w:tcPr>
            <w:tcBorders>
              <w:top w:val="single" w:color="000000" w:sz="2" w:space="0"/>
              <w:bottom w:val="single" w:color="000000" w:sz="2" w:space="0"/>
            </w:tcBorders>
            <w:tcW w:w="61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rPr>
              <w:t xml:space="preserve">产品类型</w:t>
            </w:r>
            <w:r/>
          </w:p>
        </w:tc>
        <w:tc>
          <w:tcPr>
            <w:tcBorders>
              <w:top w:val="single" w:color="000000" w:sz="2" w:space="0"/>
              <w:bottom w:val="single" w:color="000000" w:sz="2" w:space="0"/>
            </w:tcBorders>
            <w:tcW w:w="52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rPr>
              <w:t xml:space="preserve">所属</w:t>
            </w:r>
            <w:r>
              <w:rPr>
                <w:rFonts w:hint="eastAsia" w:ascii="宋体" w:hAnsi="宋体" w:eastAsia="宋体" w:cs="宋体"/>
                <w:bCs/>
                <w:color w:val="auto"/>
                <w:sz w:val="24"/>
                <w:szCs w:val="24"/>
                <w:lang w:eastAsia="zh-CN"/>
              </w:rPr>
              <w:t xml:space="preserve">行业</w:t>
            </w:r>
            <w:r/>
          </w:p>
        </w:tc>
        <w:tc>
          <w:tcPr>
            <w:tcBorders>
              <w:top w:val="single" w:color="000000" w:sz="2" w:space="0"/>
              <w:bottom w:val="single" w:color="000000" w:sz="2" w:space="0"/>
              <w:right w:val="single" w:color="auto" w:sz="4" w:space="0"/>
            </w:tcBorders>
            <w:tcW w:w="61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属性</w:t>
            </w:r>
            <w:r/>
          </w:p>
        </w:tc>
        <w:tc>
          <w:tcPr>
            <w:tcBorders>
              <w:top w:val="single" w:color="000000" w:sz="2" w:space="0"/>
              <w:left w:val="single" w:color="auto" w:sz="4" w:space="0"/>
              <w:bottom w:val="single" w:color="000000" w:sz="2" w:space="0"/>
            </w:tcBorders>
            <w:tcW w:w="65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eastAsia="zh-CN"/>
              </w:rPr>
              <w:t xml:space="preserve">政府强制采购节能产品</w:t>
            </w:r>
            <w:r/>
          </w:p>
        </w:tc>
      </w:tr>
      <w:tr>
        <w:trPr>
          <w:trHeight w:val="414"/>
        </w:trPr>
        <w:tc>
          <w:tcPr>
            <w:tcBorders>
              <w:top w:val="single" w:color="000000" w:sz="2" w:space="0"/>
              <w:bottom w:val="single" w:color="000000" w:sz="2" w:space="0"/>
            </w:tcBorders>
            <w:tcW w:w="33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Borders>
              <w:top w:val="single" w:color="000000" w:sz="2" w:space="0"/>
              <w:bottom w:val="single" w:color="000000" w:sz="2" w:space="0"/>
            </w:tcBorders>
            <w:tcW w:w="995" w:type="pct"/>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cs="宋体"/>
                <w:bCs/>
                <w:color w:val="auto"/>
                <w:sz w:val="24"/>
                <w:szCs w:val="24"/>
                <w:lang w:eastAsia="zh-CN"/>
              </w:rPr>
              <w:t xml:space="preserve">AI节点服务器</w:t>
            </w:r>
            <w:r/>
          </w:p>
        </w:tc>
        <w:tc>
          <w:tcPr>
            <w:tcBorders>
              <w:top w:val="single" w:color="000000" w:sz="2" w:space="0"/>
              <w:bottom w:val="single" w:color="000000" w:sz="2" w:space="0"/>
            </w:tcBorders>
            <w:tcW w:w="37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ascii="宋体" w:hAnsi="宋体" w:cs="宋体"/>
                <w:bCs/>
                <w:color w:val="auto"/>
                <w:sz w:val="24"/>
                <w:szCs w:val="24"/>
              </w:rPr>
              <w:t xml:space="preserve">1</w:t>
            </w:r>
            <w:r/>
          </w:p>
        </w:tc>
        <w:tc>
          <w:tcPr>
            <w:tcBorders>
              <w:top w:val="single" w:color="000000" w:sz="2" w:space="0"/>
              <w:bottom w:val="single" w:color="000000" w:sz="2" w:space="0"/>
            </w:tcBorders>
            <w:tcW w:w="35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rPr>
              <w:t xml:space="preserve">台</w:t>
            </w:r>
            <w:r/>
          </w:p>
        </w:tc>
        <w:tc>
          <w:tcPr>
            <w:tcBorders>
              <w:top w:val="single" w:color="000000" w:sz="2" w:space="0"/>
            </w:tcBorders>
            <w:tcW w:w="539"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8</w:t>
            </w:r>
            <w:r>
              <w:rPr>
                <w:rFonts w:ascii="宋体" w:hAnsi="宋体" w:cs="宋体"/>
                <w:bCs/>
                <w:color w:val="auto"/>
                <w:sz w:val="24"/>
                <w:szCs w:val="24"/>
              </w:rPr>
              <w:t xml:space="preserve">0000</w:t>
            </w:r>
            <w:r/>
          </w:p>
        </w:tc>
        <w:tc>
          <w:tcPr>
            <w:tcBorders>
              <w:top w:val="single" w:color="000000" w:sz="2" w:space="0"/>
              <w:bottom w:val="single" w:color="000000" w:sz="2" w:space="0"/>
            </w:tcBorders>
            <w:tcW w:w="61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rPr>
              <w:t xml:space="preserve">主要产品</w:t>
            </w:r>
            <w:r/>
          </w:p>
        </w:tc>
        <w:tc>
          <w:tcPr>
            <w:tcBorders>
              <w:top w:val="single" w:color="000000" w:sz="2" w:space="0"/>
              <w:bottom w:val="single" w:color="000000" w:sz="2" w:space="0"/>
            </w:tcBorders>
            <w:tcW w:w="52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工业</w:t>
            </w:r>
            <w:r/>
          </w:p>
        </w:tc>
        <w:tc>
          <w:tcPr>
            <w:tcBorders>
              <w:top w:val="single" w:color="000000" w:sz="2" w:space="0"/>
              <w:bottom w:val="single" w:color="000000" w:sz="2" w:space="0"/>
              <w:right w:val="single" w:color="auto" w:sz="4" w:space="0"/>
            </w:tcBorders>
            <w:tcW w:w="61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货物</w:t>
            </w:r>
            <w:r/>
          </w:p>
        </w:tc>
        <w:tc>
          <w:tcPr>
            <w:tcBorders>
              <w:top w:val="single" w:color="000000" w:sz="2" w:space="0"/>
              <w:left w:val="single" w:color="auto" w:sz="4" w:space="0"/>
              <w:bottom w:val="single" w:color="000000" w:sz="2" w:space="0"/>
            </w:tcBorders>
            <w:tcW w:w="65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rPr>
              <w:t xml:space="preserve">否</w:t>
            </w:r>
            <w:r/>
          </w:p>
        </w:tc>
      </w:tr>
    </w:tbl>
    <w:p>
      <w:pPr>
        <w:ind w:firstLine="480"/>
        <w:keepLines w:val="0"/>
        <w:keepNext w:val="0"/>
        <w:pageBreakBefore w:val="0"/>
        <w:spacing w:line="264"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bCs w:val="0"/>
          <w:color w:val="auto"/>
          <w:sz w:val="24"/>
          <w:szCs w:val="24"/>
          <w:lang w:eastAsia="zh-CN"/>
        </w:rPr>
        <w:t xml:space="preserve">四、</w:t>
      </w:r>
      <w:r>
        <w:rPr>
          <w:rFonts w:hint="eastAsia" w:ascii="黑体" w:hAnsi="黑体" w:eastAsia="黑体" w:cs="黑体"/>
          <w:bCs w:val="0"/>
          <w:color w:val="auto"/>
          <w:sz w:val="24"/>
          <w:szCs w:val="24"/>
        </w:rPr>
        <w:t xml:space="preserve">拟采购</w:t>
      </w:r>
      <w:r>
        <w:rPr>
          <w:rFonts w:hint="eastAsia" w:ascii="黑体" w:hAnsi="黑体" w:eastAsia="黑体" w:cs="黑体"/>
          <w:bCs w:val="0"/>
          <w:color w:val="auto"/>
          <w:sz w:val="24"/>
          <w:szCs w:val="24"/>
          <w:lang w:eastAsia="zh-CN"/>
        </w:rPr>
        <w:t xml:space="preserve">产品</w:t>
      </w:r>
      <w:r>
        <w:rPr>
          <w:rFonts w:hint="eastAsia" w:ascii="黑体" w:hAnsi="黑体" w:eastAsia="黑体" w:cs="黑体"/>
          <w:bCs w:val="0"/>
          <w:color w:val="auto"/>
          <w:sz w:val="24"/>
          <w:szCs w:val="24"/>
        </w:rPr>
        <w:t xml:space="preserve">需要满足的技术、商务要求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rPr>
        <w:t xml:space="preserve">（一）技术要求</w:t>
      </w:r>
      <w:r/>
    </w:p>
    <w:p>
      <w:pPr>
        <w:ind w:firstLine="480"/>
        <w:keepLines w:val="0"/>
        <w:keepNext w:val="0"/>
        <w:pageBreakBefore w:val="0"/>
        <w:spacing w:line="264" w:lineRule="auto"/>
        <w:widowControl w:val="off"/>
        <w:rPr>
          <w:rFonts w:hint="eastAsia"/>
          <w:color w:val="auto"/>
          <w:lang w:val="en-US" w:eastAsia="zh-CN"/>
        </w:rPr>
      </w:pPr>
      <w:r>
        <w:rPr>
          <w:rFonts w:hint="eastAsia" w:ascii="宋体" w:hAnsi="宋体" w:eastAsia="宋体" w:cs="宋体"/>
          <w:bCs/>
          <w:color w:val="auto"/>
          <w:sz w:val="24"/>
          <w:szCs w:val="24"/>
          <w:lang w:val="en-US" w:eastAsia="zh-CN"/>
        </w:rPr>
        <w:t xml:space="preserve">1.产品技术指标</w:t>
      </w:r>
      <w:r/>
    </w:p>
    <w:tbl>
      <w:tblPr>
        <w:tblStyle w:val="884"/>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序号</w:t>
            </w:r>
            <w:r/>
          </w:p>
        </w:tc>
        <w:tc>
          <w:tcPr>
            <w:tcW w:w="135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rPr>
              <w:t xml:space="preserve">产品</w:t>
            </w:r>
            <w:r>
              <w:rPr>
                <w:rFonts w:hint="eastAsia" w:ascii="宋体" w:hAnsi="宋体" w:eastAsia="宋体" w:cs="宋体"/>
                <w:b/>
                <w:bCs w:val="0"/>
                <w:color w:val="auto"/>
                <w:sz w:val="24"/>
                <w:szCs w:val="24"/>
                <w:lang w:eastAsia="zh-CN"/>
              </w:rPr>
              <w:t xml:space="preserve">名称</w:t>
            </w:r>
            <w:r/>
          </w:p>
        </w:tc>
        <w:tc>
          <w:tcPr>
            <w:tcW w:w="779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功能、性能、配置要求</w:t>
            </w:r>
            <w:r>
              <w:rPr>
                <w:rFonts w:hint="eastAsia" w:ascii="宋体" w:hAnsi="宋体" w:eastAsia="宋体" w:cs="宋体"/>
                <w:b/>
                <w:bCs w:val="0"/>
                <w:color w:val="auto"/>
                <w:sz w:val="24"/>
                <w:szCs w:val="24"/>
                <w:lang w:val="en-US" w:eastAsia="zh-CN"/>
              </w:rPr>
              <w:t xml:space="preserve">不低于以下要求</w:t>
            </w:r>
            <w:r/>
          </w:p>
        </w:tc>
      </w:tr>
      <w:tr>
        <w:trPr>
          <w:cantSplit/>
          <w:trHeight w:val="840"/>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W w:w="1354"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处理器</w:t>
            </w:r>
            <w:r/>
          </w:p>
        </w:tc>
        <w:tc>
          <w:tcP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≥1颗X86处理器，单颗≥16核/32线程，主频≥3.0GHz，L3缓存≥30MB支持PCIe 4.0及以上标准</w:t>
            </w:r>
            <w:r/>
            <w:r/>
            <w:r/>
            <w:r/>
            <w:r>
              <w:rPr>
                <w:sz w:val="22"/>
              </w:rPr>
            </w:r>
          </w:p>
        </w:tc>
      </w:tr>
      <w:tr>
        <w:trPr>
          <w:cantSplit/>
          <w:trHeight w:val="1135"/>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p>
        </w:tc>
        <w:tc>
          <w:tcPr>
            <w:tcW w:w="1354" w:type="dxa"/>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主板/平台</w:t>
            </w:r>
            <w:r/>
          </w:p>
        </w:tc>
        <w:tc>
          <w:tcPr>
            <w:tcW w:w="7790"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外形：4U机架式</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支持≥支持1-2块双宽GPU卡（无需转接卡）</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支持双路X86处理器</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内存插槽数量≥8个（DIMM）</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硬盘位：支持≥8个3.5英寸/2.5英寸热插拔硬盘位（其中至少包含2个NVMe专用硬盘位）</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散热：配置≥8个热插拔散热风扇，转速≥11500转/分钟</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电源：配置≥2000W（2+2）冗余电源，效率≥96%（钛金级）</w:t>
            </w:r>
            <w:r/>
          </w:p>
        </w:tc>
      </w:tr>
      <w:tr>
        <w:trPr>
          <w:cantSplit/>
          <w:trHeight w:val="90"/>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w:t>
            </w:r>
            <w:r/>
          </w:p>
        </w:tc>
        <w:tc>
          <w:tcPr>
            <w:tcW w:w="1354" w:type="dxa"/>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内存</w:t>
            </w:r>
            <w:r/>
          </w:p>
        </w:tc>
        <w:tc>
          <w:tcPr>
            <w:tcW w:w="7790"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≥64GB DDR5 ECC REG，单条≥32GB，频率≥4800MHz</w:t>
            </w:r>
            <w:r/>
          </w:p>
        </w:tc>
      </w:tr>
      <w:tr>
        <w:trPr>
          <w:cantSplit/>
          <w:trHeight w:val="90"/>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4</w:t>
            </w:r>
            <w:r/>
          </w:p>
        </w:tc>
        <w:tc>
          <w:tcPr>
            <w:tcW w:w="1354" w:type="dxa"/>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系统盘</w:t>
            </w:r>
            <w:r/>
          </w:p>
        </w:tc>
        <w:tc>
          <w:tcPr>
            <w:tcW w:w="7790"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≥1块1TB NVMe企业级SSD</w:t>
            </w:r>
            <w:r/>
          </w:p>
        </w:tc>
      </w:tr>
      <w:tr>
        <w:trPr>
          <w:cantSplit/>
          <w:trHeight w:val="90"/>
        </w:trPr>
        <w:tc>
          <w:tcPr>
            <w:tcW w:w="660"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5</w:t>
            </w:r>
            <w:r/>
          </w:p>
        </w:tc>
        <w:tc>
          <w:tcPr>
            <w:tcW w:w="1354" w:type="dxa"/>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存储盘</w:t>
            </w:r>
            <w:r/>
          </w:p>
        </w:tc>
        <w:tc>
          <w:tcPr>
            <w:tcW w:w="7790"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≥1块8TB企业级SATA硬盘，7200转，CMR</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规格：7200转，CMR记录技术，支持热插拔</w:t>
            </w:r>
            <w:r/>
          </w:p>
        </w:tc>
      </w:tr>
      <w:tr>
        <w:trPr>
          <w:cantSplit/>
          <w:trHeight w:val="90"/>
        </w:trPr>
        <w:tc>
          <w:tcPr>
            <w:tcW w:w="660"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6</w:t>
            </w:r>
            <w:r/>
          </w:p>
        </w:tc>
        <w:tc>
          <w:tcPr>
            <w:tcW w:w="1354" w:type="dxa"/>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网卡</w:t>
            </w:r>
            <w:r/>
          </w:p>
        </w:tc>
        <w:tc>
          <w:tcPr>
            <w:tcW w:w="7790"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配置≥2个RJ45千兆以太网端口（后部）</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配置≥1个RJ45专用IPMI远程管理端口</w:t>
            </w:r>
            <w:r/>
          </w:p>
        </w:tc>
      </w:tr>
      <w:tr>
        <w:trPr>
          <w:cantSplit/>
          <w:trHeight w:val="90"/>
        </w:trPr>
        <w:tc>
          <w:tcPr>
            <w:tcW w:w="660"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7</w:t>
            </w:r>
            <w:r/>
          </w:p>
        </w:tc>
        <w:tc>
          <w:tcPr>
            <w:tcW w:w="1354" w:type="dxa"/>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GPU加速卡</w:t>
            </w:r>
            <w:r/>
          </w:p>
        </w:tc>
        <w:tc>
          <w:tcPr>
            <w:tcW w:w="7790"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配置≥1张双宽GPU卡</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显存容量≥32GB GDDR7</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单精度理论峰值≥100 TFLOPS</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支持PCIe 4.0及以上接口</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兼容主流GPU计算框架（如CUDA）</w:t>
            </w:r>
            <w:r/>
          </w:p>
        </w:tc>
      </w:tr>
      <w:tr>
        <w:trPr>
          <w:cantSplit/>
          <w:trHeight w:val="90"/>
        </w:trPr>
        <w:tc>
          <w:tcPr>
            <w:tcW w:w="660"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8</w:t>
            </w:r>
            <w:r/>
          </w:p>
        </w:tc>
        <w:tc>
          <w:tcPr>
            <w:tcW w:w="1354" w:type="dxa"/>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其他要求</w:t>
            </w:r>
            <w:r/>
          </w:p>
        </w:tc>
        <w:tc>
          <w:tcPr>
            <w:tcW w:w="7790"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供应商需负责完成本服务器与采购人现有计算集群的适配工作，确保存储、网络、调度系统无缝对接。联系人：类老师，联系电话：17368723689。</w:t>
            </w:r>
            <w:r/>
          </w:p>
        </w:tc>
      </w:tr>
    </w:tbl>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2.其他技术要求 </w:t>
      </w:r>
      <w:r/>
    </w:p>
    <w:p>
      <w:pPr>
        <w:ind w:firstLine="480"/>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outlineLvl w:val="9"/>
      </w:pPr>
      <w:r>
        <w:rPr>
          <w:rFonts w:hint="eastAsia" w:ascii="宋体" w:hAnsi="宋体" w:eastAsia="宋体" w:cs="Times New Roman"/>
          <w:b w:val="0"/>
          <w:bCs w:val="0"/>
          <w:i w:val="0"/>
          <w:iCs w:val="0"/>
          <w:color w:val="auto"/>
          <w:sz w:val="24"/>
          <w:u w:val="none"/>
          <w:lang w:val="en-US" w:eastAsia="zh-CN"/>
        </w:rPr>
        <w:t xml:space="preserve">其他未列参数：除上述产品技术参数外，未列的《通用服务器政府采购需求标准（2023 版）》（财库〔2023〕33号）中加“*”指标，应满足需求标准中最低要求。</w:t>
      </w:r>
      <w:r/>
    </w:p>
    <w:p>
      <w:pPr>
        <w:ind w:firstLine="480"/>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outlineLvl w:val="9"/>
      </w:pPr>
      <w:r>
        <w:rPr>
          <w:rFonts w:hint="eastAsia" w:ascii="宋体" w:hAnsi="宋体" w:eastAsia="宋体" w:cs="Times New Roman"/>
          <w:b w:val="0"/>
          <w:bCs w:val="0"/>
          <w:i w:val="0"/>
          <w:iCs w:val="0"/>
          <w:color w:val="auto"/>
          <w:sz w:val="24"/>
          <w:u w:val="none"/>
          <w:lang w:val="en-US" w:eastAsia="zh-CN"/>
        </w:rPr>
        <w:t xml:space="preserve">注：除上述产品技术参数外，未列的《通用服务器政府采购需求标准（2023版）》（财库〔2023〕33号）中非加“*”指标，供应商可根据实际情况自行阐述说明。</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宋体" w:hAnsi="宋体" w:eastAsia="宋体" w:cs="Times New Roman"/>
          <w:b w:val="0"/>
          <w:bCs w:val="0"/>
          <w:i w:val="0"/>
          <w:iCs w:val="0"/>
          <w:color w:val="auto"/>
          <w:sz w:val="24"/>
          <w:u w:val="none"/>
          <w:lang w:val="en-US" w:eastAsia="zh-CN"/>
        </w:rPr>
        <w:t xml:space="preserve">★</w:t>
      </w:r>
      <w:r>
        <w:rPr>
          <w:rFonts w:hint="eastAsia" w:ascii="宋体" w:hAnsi="宋体" w:eastAsia="宋体" w:cs="宋体"/>
          <w:bCs/>
          <w:color w:val="auto"/>
          <w:sz w:val="24"/>
          <w:szCs w:val="24"/>
        </w:rPr>
        <w:t xml:space="preserve">（二）商务要求</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default" w:ascii="宋体" w:hAnsi="宋体" w:eastAsia="宋体" w:cs="宋体"/>
          <w:bCs/>
          <w:color w:val="auto"/>
          <w:sz w:val="24"/>
          <w:szCs w:val="24"/>
          <w:highlight w:val="none"/>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（3）供应商报价除包含询价文件中列明的项目外，还应包括保障产品正常使用应当具有的物资和服务，对产品正常使用应当具有的物资和服务理解不一致的以采购单位理解为准。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2.实施要求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（1）总体要求</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① 供应商应向采购人提供未经使用的全新产品，符合国家法律规定和技术规格、质量标准的出厂原装合格产品。</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② 技术支持：供应商应及时提供合同货物软件的升级，提供合同货物新功能和应用的资料，费用包含在投标总价中。</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③ 安装调试：由采购人指定安装地点，供应商提供合同货物的安装服务。接到采购人通知后在规定时间内完成安装和调试，如供应商委托国内代理(或其他机构)负责安装或配合安装应在签约时指明，但供应商仍要对合同货物及其安装质量负全部责任。</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④ 供货时提供有关的全套技术文件。</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（2）质量要求</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① 所供产品必须符合国家、行业及地方相关标准和技术规范，满足本项目招标文件、合同及技术参数要求。</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② 产品必须为原厂正品，出厂前通过生产厂家的全面检验和质量检测，交付时提供合法有效的出厂合格证、检验报告、测试报告等文件。</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③ 产品外观、配置、功能及性能应与投标承诺一致。</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④ 产品在运输、搬运、安装过程中不得出现损坏、缺件、锈蚀、划痕等情况。若发现质量问题，供应商应无条件更换或修复，确保满足采购人使用要求。</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⑤ 确保产品运行稳定、性能可靠，满足连续运行的要求，并具备必要的安全防护措施。</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（3）验收要求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项目履约验收，其方式、程序、内容和验收标准等事项，按采购人规定执行。</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①物资交付前，供应商应当对物资进行全面自检，符合交付条件后，由采购人组织验收确认；</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②在交货时供应商应当对所提供的产品出具国家标准规定的产品合格证或国家认可的行业标准规定的产品合格证；</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③在交货前采购人如需对供应商提供的物资、技术、服务提出异议，应书面说明异议具体内容、依据及合理要求，</w:t>
      </w:r>
      <w:r>
        <w:rPr>
          <w:rFonts w:hint="eastAsia" w:ascii="宋体" w:hAnsi="宋体" w:eastAsia="宋体" w:cs="宋体"/>
          <w:bCs/>
          <w:color w:val="auto"/>
          <w:sz w:val="24"/>
          <w:szCs w:val="24"/>
          <w:highlight w:val="none"/>
          <w:lang w:val="en-US" w:eastAsia="zh-CN"/>
        </w:rPr>
        <w:t xml:space="preserve">供</w:t>
      </w:r>
      <w:r>
        <w:rPr>
          <w:rFonts w:hint="eastAsia" w:ascii="宋体" w:hAnsi="宋体" w:eastAsia="宋体" w:cs="宋体"/>
          <w:bCs/>
          <w:color w:val="auto"/>
          <w:sz w:val="24"/>
          <w:szCs w:val="24"/>
          <w:highlight w:val="none"/>
          <w:lang w:val="en-US" w:eastAsia="zh-CN"/>
        </w:rPr>
        <w:t xml:space="preserve">应</w:t>
      </w:r>
      <w:r>
        <w:rPr>
          <w:rFonts w:hint="eastAsia" w:ascii="宋体" w:hAnsi="宋体" w:eastAsia="宋体" w:cs="宋体"/>
          <w:bCs/>
          <w:color w:val="auto"/>
          <w:sz w:val="24"/>
          <w:szCs w:val="24"/>
          <w:highlight w:val="none"/>
          <w:lang w:val="en-US" w:eastAsia="zh-CN"/>
        </w:rPr>
        <w:t xml:space="preserve">商</w:t>
      </w:r>
      <w:r>
        <w:rPr>
          <w:rFonts w:hint="eastAsia" w:ascii="宋体" w:hAnsi="宋体" w:eastAsia="宋体" w:cs="宋体"/>
          <w:bCs/>
          <w:color w:val="auto"/>
          <w:sz w:val="24"/>
          <w:szCs w:val="24"/>
          <w:highlight w:val="none"/>
          <w:lang w:val="en-US" w:eastAsia="zh-CN"/>
        </w:rPr>
        <w:t xml:space="preserve">在收到异议后予以响应并配合核实；</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④生产及安装调试：到货检验完成后，供应商应当按合同约定对物资进行安装、调试。</w:t>
      </w:r>
      <w:r>
        <w:rPr>
          <w:rFonts w:hint="eastAsia" w:ascii="宋体" w:hAnsi="宋体" w:eastAsia="宋体" w:cs="宋体"/>
          <w:bCs/>
          <w:color w:val="auto"/>
          <w:sz w:val="24"/>
          <w:szCs w:val="24"/>
          <w:highlight w:val="none"/>
          <w:lang w:val="en-US" w:eastAsia="zh-CN"/>
        </w:rPr>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（4）质保（维保）及售后要求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hint="default" w:ascii="宋体" w:hAnsi="宋体" w:eastAsia="宋体" w:cs="宋体"/>
          <w:color w:val="auto"/>
          <w:sz w:val="24"/>
          <w:szCs w:val="24"/>
          <w:lang w:val="en-US" w:eastAsia="zh-CN"/>
        </w:rPr>
        <w:t xml:space="preserve">①</w:t>
      </w:r>
      <w:r>
        <w:rPr>
          <w:rFonts w:ascii="SimSun" w:hAnsi="SimSun" w:eastAsia="SimSun" w:cs="SimSun"/>
          <w:color w:val="000000"/>
          <w:sz w:val="24"/>
        </w:rPr>
        <w:t xml:space="preserve">质保期不低于3年质保期，签订合同时提供项目的原厂质保函，维护保养及更换损坏件的费用包含在总价中。</w:t>
      </w:r>
      <w:r>
        <w:rPr>
          <w:sz w:val="22"/>
        </w:rPr>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②质保期内</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一旦产品发生质量问题</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供应商接到报修请求</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在2小时内响应</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12小时内维修人员到达现场进行修理、更换或退货</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费用由供应商负责。如供应商在接到通知后2小时内没有答复</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则视为承认质量问题并承担由此发生的一切费用。质保期内</w:t>
      </w:r>
      <w:r>
        <w:rPr>
          <w:rFonts w:hint="eastAsia" w:ascii="宋体" w:hAnsi="宋体" w:eastAsia="宋体" w:cs="宋体"/>
          <w:color w:val="auto"/>
          <w:sz w:val="24"/>
          <w:szCs w:val="24"/>
          <w:lang w:val="en-US" w:eastAsia="zh-CN"/>
        </w:rPr>
        <w:t xml:space="preserve">产品</w:t>
      </w:r>
      <w:r>
        <w:rPr>
          <w:rFonts w:hint="default" w:ascii="宋体" w:hAnsi="宋体" w:eastAsia="宋体" w:cs="宋体"/>
          <w:color w:val="auto"/>
          <w:sz w:val="24"/>
          <w:szCs w:val="24"/>
          <w:lang w:val="en-US" w:eastAsia="zh-CN"/>
        </w:rPr>
        <w:t xml:space="preserve">的一切质量问题</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更换部件及</w:t>
      </w:r>
      <w:r>
        <w:rPr>
          <w:rFonts w:hint="eastAsia" w:ascii="宋体" w:hAnsi="宋体" w:eastAsia="宋体" w:cs="宋体"/>
          <w:color w:val="auto"/>
          <w:sz w:val="24"/>
          <w:szCs w:val="24"/>
          <w:lang w:val="en-US" w:eastAsia="zh-CN"/>
        </w:rPr>
        <w:t xml:space="preserve">产品</w:t>
      </w:r>
      <w:r>
        <w:rPr>
          <w:rFonts w:hint="default" w:ascii="宋体" w:hAnsi="宋体" w:eastAsia="宋体" w:cs="宋体"/>
          <w:color w:val="auto"/>
          <w:sz w:val="24"/>
          <w:szCs w:val="24"/>
          <w:lang w:val="en-US" w:eastAsia="zh-CN"/>
        </w:rPr>
        <w:t xml:space="preserve">本身质量原因造成的直接经济损失全部由供应商负责。无法短时间完成维修的</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应向采购人提供应急备用产品。 </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fldChar w:fldCharType="begin"/>
      </w:r>
      <w:r>
        <w:rPr>
          <w:rFonts w:hint="default" w:ascii="宋体" w:hAnsi="宋体" w:eastAsia="宋体" w:cs="宋体"/>
          <w:color w:val="auto"/>
          <w:sz w:val="24"/>
          <w:szCs w:val="24"/>
          <w:lang w:val="en-US" w:eastAsia="zh-CN"/>
        </w:rPr>
        <w:instrText xml:space="preserve"> = 3 \* GB3 \* MERGEFORMAT </w:instrText>
      </w:r>
      <w:r>
        <w:rPr>
          <w:rFonts w:hint="default" w:ascii="宋体" w:hAnsi="宋体" w:eastAsia="宋体" w:cs="宋体"/>
          <w:color w:val="auto"/>
          <w:sz w:val="24"/>
          <w:szCs w:val="24"/>
          <w:lang w:val="en-US" w:eastAsia="zh-CN"/>
        </w:rPr>
        <w:fldChar w:fldCharType="separate"/>
      </w:r>
      <w:r>
        <w:rPr>
          <w:rFonts w:hint="default" w:ascii="宋体" w:hAnsi="宋体" w:eastAsia="宋体" w:cs="宋体"/>
          <w:color w:val="auto"/>
          <w:sz w:val="24"/>
          <w:szCs w:val="24"/>
          <w:lang w:val="en-US" w:eastAsia="zh-CN"/>
        </w:rPr>
        <w:t xml:space="preserve">③</w:t>
      </w:r>
      <w:r>
        <w:rPr>
          <w:rFonts w:hint="default" w:ascii="宋体" w:hAnsi="宋体" w:eastAsia="宋体" w:cs="宋体"/>
          <w:color w:val="auto"/>
          <w:sz w:val="24"/>
          <w:szCs w:val="24"/>
          <w:lang w:val="en-US" w:eastAsia="zh-CN"/>
        </w:rPr>
        <w:fldChar w:fldCharType="end"/>
      </w:r>
      <w:r>
        <w:rPr>
          <w:rFonts w:hint="eastAsia" w:ascii="宋体" w:hAnsi="宋体" w:eastAsia="宋体" w:cs="宋体"/>
          <w:color w:val="auto"/>
          <w:sz w:val="24"/>
          <w:szCs w:val="24"/>
          <w:lang w:val="en-US" w:eastAsia="zh-CN"/>
        </w:rPr>
        <w:t xml:space="preserve">质保期内维修（人为因素除外）费用包含在总价中，质保期外提供不高于市场价格的终身维护。成交后提供质保期外配件价格明细表。</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default" w:ascii="宋体" w:hAnsi="宋体" w:eastAsia="宋体" w:cs="宋体"/>
          <w:bCs/>
          <w:color w:val="auto"/>
          <w:sz w:val="24"/>
          <w:szCs w:val="24"/>
          <w:highlight w:val="none"/>
          <w:lang w:val="en-US" w:eastAsia="zh-CN"/>
        </w:rPr>
        <w:t xml:space="preserve">付款条件</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hint="default"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default" w:ascii="宋体" w:hAnsi="宋体" w:eastAsia="宋体" w:cs="宋体"/>
          <w:color w:val="auto"/>
          <w:sz w:val="24"/>
          <w:szCs w:val="24"/>
        </w:rPr>
        <w:t xml:space="preserve">交付时间及地点</w:t>
      </w:r>
      <w:r/>
    </w:p>
    <w:p>
      <w:pPr>
        <w:ind w:firstLine="480"/>
        <w:keepLines w:val="0"/>
        <w:keepNext w:val="0"/>
        <w:pageBreakBefore w:val="0"/>
        <w:spacing w:line="264" w:lineRule="auto"/>
        <w:widowControl w:val="off"/>
        <w:rPr>
          <w:rFonts w:hint="default" w:ascii="宋体" w:hAnsi="宋体" w:eastAsia="宋体" w:cs="宋体"/>
          <w:color w:val="auto"/>
          <w:sz w:val="24"/>
          <w:szCs w:val="24"/>
        </w:rPr>
      </w:pPr>
      <w:r>
        <w:rPr>
          <w:rFonts w:hint="default" w:ascii="宋体" w:hAnsi="宋体" w:eastAsia="宋体" w:cs="宋体"/>
          <w:color w:val="auto"/>
          <w:sz w:val="24"/>
          <w:szCs w:val="24"/>
        </w:rPr>
        <w:t xml:space="preserve">（1）交付时间：合同签订后</w:t>
      </w:r>
      <w:r>
        <w:rPr>
          <w:rFonts w:hint="eastAsia" w:ascii="宋体" w:hAnsi="宋体" w:eastAsia="宋体" w:cs="宋体"/>
          <w:bCs/>
          <w:color w:val="auto"/>
          <w:sz w:val="24"/>
          <w:szCs w:val="24"/>
          <w:highlight w:val="none"/>
          <w:lang w:val="en-US" w:eastAsia="zh-CN"/>
        </w:rPr>
        <w:t xml:space="preserve">30</w:t>
      </w:r>
      <w:r>
        <w:rPr>
          <w:rFonts w:hint="default" w:ascii="宋体" w:hAnsi="宋体" w:eastAsia="宋体" w:cs="宋体"/>
          <w:color w:val="auto"/>
          <w:sz w:val="24"/>
          <w:szCs w:val="24"/>
        </w:rPr>
        <w:t xml:space="preserve">天内交付并完成安装调试及验收等相关工作</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auto"/>
          <w:sz w:val="24"/>
          <w:szCs w:val="24"/>
          <w:lang w:eastAsia="zh-CN"/>
        </w:rPr>
      </w:pPr>
      <w:r>
        <w:rPr>
          <w:rFonts w:hint="default" w:ascii="宋体" w:hAnsi="宋体" w:eastAsia="宋体" w:cs="宋体"/>
          <w:color w:val="auto"/>
          <w:sz w:val="24"/>
          <w:szCs w:val="24"/>
        </w:rPr>
        <w:t xml:space="preserve">（2）交付地点：采购人指定地点</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5.履约保证金</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以第三章合同文本</w:t>
      </w:r>
      <w:r>
        <w:rPr>
          <w:rFonts w:hint="eastAsia" w:ascii="宋体" w:hAnsi="宋体" w:eastAsia="宋体" w:cs="宋体"/>
          <w:bCs/>
          <w:color w:val="auto"/>
          <w:sz w:val="24"/>
          <w:szCs w:val="24"/>
          <w:highlight w:val="none"/>
          <w:lang w:val="en-US" w:eastAsia="zh-CN"/>
        </w:rPr>
        <w:t xml:space="preserve">内容</w:t>
      </w:r>
      <w:r>
        <w:rPr>
          <w:rFonts w:hint="default" w:ascii="宋体" w:hAnsi="宋体" w:eastAsia="宋体" w:cs="宋体"/>
          <w:bCs/>
          <w:color w:val="auto"/>
          <w:sz w:val="24"/>
          <w:szCs w:val="24"/>
          <w:highlight w:val="none"/>
          <w:lang w:val="en-US" w:eastAsia="zh-CN"/>
        </w:rPr>
        <w:t xml:space="preserve">为准。</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bookmarkStart w:id="136" w:name="OLE_LINK1"/>
      <w:r>
        <w:rPr>
          <w:rFonts w:hint="eastAsia" w:ascii="宋体" w:hAnsi="宋体" w:eastAsia="宋体" w:cs="宋体"/>
          <w:color w:val="auto"/>
          <w:sz w:val="24"/>
          <w:szCs w:val="24"/>
          <w:lang w:val="en-US" w:eastAsia="zh-CN"/>
        </w:rPr>
        <w:t xml:space="preserve">6.其他要求</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采购文件成交标准中涉及的相关证明材料，应在响应文件中提供，由评审小组在评审现场予以确认。签订合同时供应商应按采购人要求提供上述证明材料原件供采购人核验。</w:t>
      </w:r>
      <w:bookmarkEnd w:id="136"/>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80"/>
        <w:spacing w:line="560" w:lineRule="exact"/>
        <w:rPr>
          <w:rFonts w:hint="eastAsia" w:ascii="宋体" w:hAnsi="宋体"/>
          <w:sz w:val="24"/>
          <w:szCs w:val="21"/>
        </w:rPr>
      </w:pPr>
      <w:r>
        <w:rPr>
          <w:rFonts w:hint="eastAsia" w:ascii="宋体" w:hAnsi="宋体"/>
          <w:sz w:val="24"/>
          <w:szCs w:val="21"/>
        </w:rPr>
      </w:r>
      <w:r/>
    </w:p>
    <w:p>
      <w:pPr>
        <w:rPr>
          <w:rFonts w:hint="eastAsia" w:ascii="Times New Roman" w:hAnsi="Times New Roman"/>
          <w:szCs w:val="21"/>
        </w:rPr>
        <w:outlineLvl w:val="9"/>
      </w:pPr>
      <w:r/>
      <w:bookmarkStart w:id="137" w:name="_Toc120614281"/>
      <w:r/>
      <w:r/>
    </w:p>
    <w:p>
      <w:pPr>
        <w:jc w:val="center"/>
        <w:spacing w:line="259" w:lineRule="auto"/>
        <w:rPr>
          <w:rFonts w:hint="eastAsia" w:ascii="黑体" w:hAnsi="宋体" w:eastAsia="黑体" w:cs="宋体"/>
          <w:spacing w:val="-10"/>
          <w:sz w:val="36"/>
          <w:szCs w:val="36"/>
          <w:lang w:val="zh-CN"/>
        </w:rPr>
        <w:outlineLvl w:val="0"/>
      </w:pPr>
      <w:r>
        <w:rPr>
          <w:rFonts w:hint="eastAsia" w:ascii="黑体" w:hAnsi="Times New Roman" w:eastAsia="黑体" w:cs="Times New Roman"/>
          <w:sz w:val="44"/>
          <w:szCs w:val="44"/>
        </w:rPr>
        <w:br w:type="page" w:clear="all"/>
      </w:r>
      <w:r>
        <w:rPr>
          <w:rFonts w:hint="eastAsia" w:ascii="方正小标宋简体" w:hAnsi="方正小标宋简体" w:eastAsia="方正小标宋简体" w:cs="方正小标宋简体"/>
          <w:color w:val="000000"/>
          <w:sz w:val="36"/>
          <w:szCs w:val="36"/>
          <w:lang w:val="en-US"/>
        </w:rPr>
        <w:t xml:space="preserve">第</w:t>
      </w:r>
      <w:r>
        <w:rPr>
          <w:rFonts w:hint="eastAsia" w:ascii="方正小标宋简体" w:hAnsi="方正小标宋简体" w:eastAsia="方正小标宋简体" w:cs="方正小标宋简体"/>
          <w:color w:val="000000"/>
          <w:sz w:val="36"/>
          <w:szCs w:val="36"/>
          <w:lang w:val="en-US" w:eastAsia="zh-CN"/>
        </w:rPr>
        <w:t xml:space="preserve">五</w:t>
      </w:r>
      <w:r>
        <w:rPr>
          <w:rFonts w:hint="eastAsia" w:ascii="方正小标宋简体" w:hAnsi="方正小标宋简体" w:eastAsia="方正小标宋简体" w:cs="方正小标宋简体"/>
          <w:color w:val="000000"/>
          <w:sz w:val="36"/>
          <w:szCs w:val="36"/>
          <w:lang w:val="en-US"/>
        </w:rPr>
        <w:t xml:space="preserve">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lang w:val="zh-CN"/>
        </w:rPr>
        <w:t xml:space="preserve">成交标准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lang w:eastAsia="zh-CN"/>
        </w:rPr>
      </w:pPr>
      <w:r>
        <w:rPr>
          <w:rFonts w:hint="eastAsia" w:ascii="黑体" w:hAnsi="黑体" w:eastAsia="黑体" w:cs="黑体"/>
          <w:b w:val="0"/>
          <w:bCs w:val="0"/>
          <w:color w:val="auto"/>
          <w:sz w:val="24"/>
          <w:szCs w:val="24"/>
          <w:lang w:eastAsia="zh-CN"/>
        </w:rPr>
        <w:t xml:space="preserve">一、成交标准</w:t>
      </w:r>
      <w:r/>
    </w:p>
    <w:p>
      <w:pPr>
        <w:ind w:firstLine="480"/>
        <w:keepLines w:val="0"/>
        <w:keepNext w:val="0"/>
        <w:pageBreakBefore w:val="0"/>
        <w:spacing w:line="264" w:lineRule="auto"/>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eastAsia="zh-CN"/>
        </w:rPr>
        <w:t xml:space="preserve">询价小组从质量和服务均满足采购文件实质性要求的供应商中，按照</w:t>
      </w:r>
      <w:r>
        <w:rPr>
          <w:rFonts w:hint="eastAsia" w:ascii="宋体" w:hAnsi="宋体" w:eastAsia="宋体" w:cs="宋体"/>
          <w:color w:val="auto"/>
          <w:sz w:val="24"/>
          <w:szCs w:val="24"/>
          <w:lang w:val="en-US" w:eastAsia="zh-CN"/>
        </w:rPr>
        <w:t xml:space="preserve">评审价格</w:t>
      </w:r>
      <w:r>
        <w:rPr>
          <w:rFonts w:hint="eastAsia" w:ascii="宋体" w:hAnsi="宋体" w:eastAsia="宋体" w:cs="宋体"/>
          <w:color w:val="auto"/>
          <w:sz w:val="24"/>
          <w:szCs w:val="24"/>
          <w:lang w:val="zh-CN" w:eastAsia="zh-CN"/>
        </w:rPr>
        <w:t xml:space="preserve">由低到高顺序推荐</w:t>
      </w:r>
      <w:r>
        <w:rPr>
          <w:rFonts w:hint="eastAsia" w:ascii="宋体" w:hAnsi="宋体" w:eastAsia="宋体" w:cs="Times New Roman"/>
          <w:b w:val="0"/>
          <w:bCs w:val="0"/>
          <w:color w:val="auto"/>
          <w:sz w:val="24"/>
          <w:szCs w:val="24"/>
          <w:highlight w:val="none"/>
          <w:u w:val="none"/>
          <w:lang w:val="en-US" w:eastAsia="zh-CN"/>
        </w:rPr>
        <w:t xml:space="preserve">3</w:t>
      </w:r>
      <w:r>
        <w:rPr>
          <w:rFonts w:hint="eastAsia" w:ascii="宋体" w:hAnsi="宋体" w:eastAsia="宋体" w:cs="Times New Roman"/>
          <w:b w:val="0"/>
          <w:bCs w:val="0"/>
          <w:color w:val="auto"/>
          <w:sz w:val="24"/>
          <w:szCs w:val="24"/>
          <w:highlight w:val="none"/>
          <w:u w:val="none"/>
          <w:lang w:val="zh-CN" w:eastAsia="zh-CN"/>
        </w:rPr>
        <w:t xml:space="preserve">名</w:t>
      </w:r>
      <w:r>
        <w:rPr>
          <w:rFonts w:hint="eastAsia" w:ascii="宋体" w:hAnsi="宋体" w:eastAsia="宋体" w:cs="宋体"/>
          <w:color w:val="auto"/>
          <w:sz w:val="24"/>
          <w:szCs w:val="24"/>
          <w:lang w:val="zh-CN" w:eastAsia="zh-CN"/>
        </w:rPr>
        <w:t xml:space="preserve">成交候选供应商，并编写评审报告。</w:t>
      </w:r>
      <w:r/>
    </w:p>
    <w:p>
      <w:pPr>
        <w:ind w:firstLine="480"/>
        <w:rPr>
          <w:rFonts w:hint="eastAsia" w:ascii="宋体" w:hAnsi="宋体"/>
          <w:color w:val="auto"/>
          <w:sz w:val="24"/>
          <w:szCs w:val="24"/>
        </w:rPr>
      </w:pPr>
      <w:r>
        <w:rPr>
          <w:rFonts w:hint="eastAsia" w:ascii="宋体" w:hAnsi="宋体" w:eastAsia="宋体" w:cs="宋体"/>
          <w:color w:val="auto"/>
          <w:sz w:val="24"/>
          <w:szCs w:val="24"/>
          <w:lang w:val="en-US" w:eastAsia="zh-CN"/>
        </w:rPr>
        <w:t xml:space="preserve">2.供应商的评审价格如相同，则优先采购“环境标志产品”和“节能产品”，按供应商所投“环境标志产品”和“节能产品”总金额排序，总金额高的优先。如总金额也相同，则按照供应商在“苏采云系统”最终递交响应文件的先后顺序进行排名。（环境标志产品是指列入财政部、环境保护部最新公布的《环境标志产品品目清单》内的产品；节能产品是指列入财政部、国家发改委最新公布的《节能产品品目清单》内的产品。）</w:t>
      </w:r>
      <w:r/>
    </w:p>
    <w:p>
      <w:pPr>
        <w:ind w:firstLine="480"/>
        <w:spacing w:line="264" w:lineRule="auto"/>
        <w:widowControl w:val="off"/>
        <w:rPr>
          <w:rFonts w:hint="eastAsia" w:ascii="黑体" w:hAnsi="黑体" w:eastAsia="黑体" w:cs="黑体"/>
          <w:color w:val="auto"/>
          <w:sz w:val="24"/>
          <w:szCs w:val="24"/>
          <w:lang w:val="en-US" w:eastAsia="zh-CN"/>
        </w:rPr>
      </w:pPr>
      <w:r>
        <w:rPr>
          <w:rFonts w:hint="eastAsia" w:ascii="黑体" w:hAnsi="黑体" w:eastAsia="黑体" w:cs="黑体"/>
          <w:b w:val="0"/>
          <w:bCs w:val="0"/>
          <w:color w:val="auto"/>
          <w:sz w:val="24"/>
          <w:szCs w:val="24"/>
          <w:lang w:eastAsia="zh-CN"/>
        </w:rPr>
        <w:t xml:space="preserve">二、</w:t>
      </w:r>
      <w:r>
        <w:rPr>
          <w:rFonts w:hint="eastAsia" w:ascii="黑体" w:hAnsi="黑体" w:eastAsia="黑体" w:cs="黑体"/>
          <w:color w:val="auto"/>
          <w:sz w:val="24"/>
          <w:szCs w:val="24"/>
          <w:lang w:val="en-US" w:eastAsia="zh-CN"/>
        </w:rPr>
        <w:t xml:space="preserve">本国产品价格扣除</w:t>
      </w:r>
      <w:r/>
    </w:p>
    <w:p>
      <w:pPr>
        <w:ind w:firstLine="420"/>
        <w:spacing w:line="264"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szCs w:val="22"/>
          <w:lang w:val="zh-CN" w:eastAsia="zh-CN"/>
        </w:rPr>
        <w:t xml:space="preserve">1.</w:t>
      </w:r>
      <w:r>
        <w:rPr>
          <w:rFonts w:hint="eastAsia" w:ascii="宋体" w:hAnsi="宋体" w:eastAsia="宋体" w:cs="Times New Roman"/>
          <w:color w:val="auto"/>
          <w:sz w:val="24"/>
          <w:lang w:val="zh-CN" w:eastAsia="zh-CN"/>
        </w:rPr>
        <w:t xml:space="preserve">本</w:t>
      </w:r>
      <w:r>
        <w:rPr>
          <w:rFonts w:hint="eastAsia" w:ascii="宋体" w:hAnsi="宋体" w:eastAsia="宋体" w:cs="Times New Roman"/>
          <w:color w:val="auto"/>
          <w:sz w:val="24"/>
          <w:lang w:val="en-US" w:eastAsia="zh-CN"/>
        </w:rPr>
        <w:t xml:space="preserve">项目如</w:t>
      </w:r>
      <w:r>
        <w:rPr>
          <w:rFonts w:hint="eastAsia" w:ascii="宋体" w:hAnsi="宋体" w:eastAsia="宋体" w:cs="Times New Roman"/>
          <w:color w:val="auto"/>
          <w:sz w:val="24"/>
          <w:lang w:val="zh-CN" w:eastAsia="zh-CN"/>
        </w:rPr>
        <w:t xml:space="preserve">既有本国产品又有非本国产品参与竞争，依法对本国产品给予价格评审优惠，对本国产品的报价给予20%的价格扣除，用扣除后的价格参与评审。</w:t>
      </w:r>
      <w:r/>
    </w:p>
    <w:p>
      <w:pPr>
        <w:ind w:firstLine="420"/>
        <w:spacing w:line="264" w:lineRule="auto"/>
        <w:rPr>
          <w:rFonts w:hint="eastAsia" w:ascii="宋体" w:hAnsi="宋体" w:eastAsia="宋体" w:cs="Times New Roman"/>
          <w:color w:val="auto"/>
          <w:sz w:val="24"/>
          <w:szCs w:val="24"/>
          <w:lang w:val="zh-CN" w:eastAsia="zh-CN"/>
          <w14:ligatures w14:val="none"/>
        </w:rPr>
      </w:pPr>
      <w:r>
        <w:rPr>
          <w:rFonts w:hint="eastAsia" w:ascii="宋体" w:hAnsi="宋体" w:eastAsia="宋体" w:cs="Times New Roman"/>
          <w:color w:val="auto"/>
          <w:sz w:val="24"/>
          <w:szCs w:val="24"/>
          <w:lang w:val="zh-CN" w:eastAsia="zh-CN"/>
        </w:rPr>
        <w:t xml:space="preserve">2.如本</w:t>
      </w:r>
      <w:r>
        <w:rPr>
          <w:rFonts w:hint="eastAsia" w:ascii="宋体" w:hAnsi="宋体" w:eastAsia="宋体" w:cs="Times New Roman"/>
          <w:color w:val="auto"/>
          <w:sz w:val="24"/>
          <w:szCs w:val="24"/>
          <w:lang w:val="zh-CN" w:eastAsia="zh-CN"/>
        </w:rPr>
        <w:t xml:space="preserve">项目或者</w:t>
      </w:r>
      <w:r>
        <w:rPr>
          <w:rFonts w:hint="eastAsia" w:ascii="宋体" w:hAnsi="宋体" w:eastAsia="宋体" w:cs="Times New Roman"/>
          <w:color w:val="auto"/>
          <w:sz w:val="24"/>
          <w:szCs w:val="24"/>
          <w:lang w:val="zh-CN" w:eastAsia="zh-CN"/>
        </w:rPr>
        <w:t xml:space="preserve">其中</w:t>
      </w:r>
      <w:r>
        <w:rPr>
          <w:rFonts w:hint="eastAsia" w:ascii="宋体" w:hAnsi="宋体" w:eastAsia="宋体" w:cs="Times New Roman"/>
          <w:color w:val="auto"/>
          <w:sz w:val="24"/>
          <w:szCs w:val="24"/>
          <w:lang w:val="zh-CN" w:eastAsia="zh-CN"/>
        </w:rPr>
        <w:t xml:space="preserve">采购包中含有多种产品，供应商为</w:t>
      </w:r>
      <w:r>
        <w:rPr>
          <w:rFonts w:hint="eastAsia" w:ascii="宋体" w:hAnsi="宋体" w:eastAsia="宋体" w:cs="Times New Roman"/>
          <w:color w:val="auto"/>
          <w:sz w:val="24"/>
          <w:szCs w:val="24"/>
          <w:lang w:val="zh-CN" w:eastAsia="zh-CN"/>
        </w:rPr>
        <w:t xml:space="preserve">本</w:t>
      </w:r>
      <w:r>
        <w:rPr>
          <w:rFonts w:hint="eastAsia" w:ascii="宋体" w:hAnsi="宋体" w:eastAsia="宋体" w:cs="Times New Roman"/>
          <w:color w:val="auto"/>
          <w:sz w:val="24"/>
          <w:szCs w:val="24"/>
          <w:lang w:val="zh-CN" w:eastAsia="zh-CN"/>
        </w:rPr>
        <w:t xml:space="preserve">项目或者</w:t>
      </w:r>
      <w:r>
        <w:rPr>
          <w:rFonts w:hint="eastAsia" w:ascii="宋体" w:hAnsi="宋体" w:eastAsia="宋体" w:cs="Times New Roman"/>
          <w:color w:val="auto"/>
          <w:sz w:val="24"/>
          <w:szCs w:val="24"/>
          <w:lang w:val="zh-CN" w:eastAsia="zh-CN"/>
        </w:rPr>
        <w:t xml:space="preserve">其中</w:t>
      </w:r>
      <w:r>
        <w:rPr>
          <w:rFonts w:hint="eastAsia" w:ascii="宋体" w:hAnsi="宋体" w:eastAsia="宋体" w:cs="Times New Roman"/>
          <w:color w:val="auto"/>
          <w:sz w:val="24"/>
          <w:szCs w:val="24"/>
          <w:lang w:val="zh-CN" w:eastAsia="zh-CN"/>
        </w:rPr>
        <w:t xml:space="preserve">采购包提供的符合本国产品标准的产品成本之和占该供应商提供的全部产品成本之和的比例达到80%以上时，依法</w:t>
      </w:r>
      <w:r>
        <w:rPr>
          <w:rFonts w:hint="eastAsia" w:ascii="宋体" w:hAnsi="宋体" w:eastAsia="宋体" w:cs="Times New Roman"/>
          <w:color w:val="auto"/>
          <w:sz w:val="24"/>
          <w:szCs w:val="24"/>
          <w:lang w:val="zh-CN" w:eastAsia="zh-CN"/>
        </w:rPr>
        <w:t xml:space="preserve">对该供应商提供的全部产品给予价格评审优惠，即对该供应商提供的全部产品的总报价给予20%的价格扣除，用扣除后的价格参与评审。</w:t>
      </w:r>
      <w:r>
        <w:rPr>
          <w:rFonts w:hint="eastAsia" w:ascii="宋体" w:hAnsi="宋体" w:eastAsia="宋体" w:cs="Times New Roman"/>
          <w:color w:val="auto"/>
          <w:sz w:val="24"/>
          <w:szCs w:val="24"/>
          <w:lang w:val="zh-CN" w:eastAsia="zh-CN"/>
        </w:rPr>
      </w:r>
      <w:r/>
    </w:p>
    <w:p>
      <w:pPr>
        <w:ind w:firstLine="420"/>
        <w:spacing w:line="264" w:lineRule="auto"/>
        <w:rPr>
          <w:rFonts w:hint="eastAsia" w:ascii="宋体" w:hAnsi="宋体" w:eastAsia="宋体" w:cs="Times New Roman"/>
          <w:color w:val="auto"/>
          <w:sz w:val="24"/>
          <w:szCs w:val="24"/>
          <w:lang w:val="zh-CN" w:eastAsia="zh-CN"/>
          <w14:ligatures w14:val="none"/>
        </w:rPr>
      </w:pPr>
      <w:r>
        <w:rPr>
          <w:rFonts w:hint="eastAsia" w:ascii="宋体" w:hAnsi="宋体" w:eastAsia="宋体" w:cs="Times New Roman"/>
          <w:color w:val="auto"/>
          <w:sz w:val="24"/>
          <w:szCs w:val="24"/>
          <w:lang w:val="zh-CN"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auto"/>
          <w:sz w:val="24"/>
          <w:szCs w:val="24"/>
          <w:lang w:val="zh-CN" w:eastAsia="zh-CN"/>
        </w:rPr>
        <w:t xml:space="preserve">供应商需在《声明函》</w:t>
      </w:r>
      <w:r>
        <w:rPr>
          <w:rFonts w:hint="eastAsia" w:ascii="宋体" w:hAnsi="宋体" w:eastAsia="宋体" w:cs="Times New Roman"/>
          <w:color w:val="auto"/>
          <w:sz w:val="24"/>
          <w:szCs w:val="24"/>
          <w:lang w:val="zh-CN" w:eastAsia="zh-CN"/>
        </w:rPr>
        <w:t xml:space="preserve">中逐项</w:t>
      </w:r>
      <w:r>
        <w:rPr>
          <w:rFonts w:hint="eastAsia" w:ascii="宋体" w:hAnsi="宋体" w:eastAsia="宋体" w:cs="Times New Roman"/>
          <w:color w:val="auto"/>
          <w:sz w:val="24"/>
          <w:szCs w:val="24"/>
          <w:lang w:val="zh-CN" w:eastAsia="zh-CN"/>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auto"/>
          <w:sz w:val="24"/>
          <w:szCs w:val="24"/>
          <w:lang w:val="zh-CN" w:eastAsia="zh-CN"/>
        </w:rPr>
      </w:r>
      <w:r/>
    </w:p>
    <w:p>
      <w:pPr>
        <w:ind w:firstLine="420"/>
        <w:spacing w:line="264" w:lineRule="auto"/>
        <w:rPr>
          <w:rFonts w:hint="eastAsia" w:ascii="宋体" w:hAnsi="宋体" w:eastAsia="宋体" w:cs="Times New Roman"/>
          <w:b/>
          <w:bCs/>
          <w:color w:val="auto"/>
          <w:sz w:val="24"/>
          <w:szCs w:val="24"/>
          <w14:ligatures w14:val="none"/>
        </w:rPr>
      </w:pPr>
      <w:r>
        <w:rPr>
          <w:rFonts w:hint="eastAsia" w:ascii="宋体" w:hAnsi="宋体" w:eastAsia="宋体" w:cs="Times New Roman"/>
          <w:color w:val="auto"/>
          <w:sz w:val="24"/>
          <w:szCs w:val="24"/>
          <w:lang w:val="zh-CN" w:eastAsia="zh-CN"/>
        </w:rPr>
        <w:t xml:space="preserve">4.</w:t>
      </w:r>
      <w:r>
        <w:rPr>
          <w:rFonts w:hint="eastAsia" w:ascii="宋体" w:hAnsi="宋体" w:eastAsia="宋体" w:cs="Times New Roman"/>
          <w:b/>
          <w:bCs/>
          <w:color w:val="auto"/>
          <w:sz w:val="24"/>
          <w:szCs w:val="24"/>
          <w:lang w:val="zh-CN" w:eastAsia="zh-CN"/>
        </w:rPr>
        <w:t xml:space="preserve">本</w:t>
      </w:r>
      <w:r>
        <w:rPr>
          <w:rFonts w:hint="eastAsia" w:ascii="宋体" w:hAnsi="宋体" w:eastAsia="宋体" w:cs="Times New Roman"/>
          <w:b/>
          <w:bCs/>
          <w:color w:val="auto"/>
          <w:sz w:val="24"/>
          <w:szCs w:val="24"/>
          <w:lang w:val="zh-CN" w:eastAsia="zh-CN"/>
        </w:rPr>
        <w:t xml:space="preserve">国产品</w:t>
      </w:r>
      <w:r>
        <w:rPr>
          <w:rFonts w:hint="eastAsia" w:ascii="宋体" w:hAnsi="宋体" w:eastAsia="宋体" w:cs="Times New Roman"/>
          <w:b/>
          <w:bCs/>
          <w:color w:val="auto"/>
          <w:sz w:val="24"/>
          <w:szCs w:val="24"/>
          <w:lang w:val="zh-CN" w:eastAsia="zh-CN"/>
        </w:rPr>
        <w:t xml:space="preserve">的支持政策与政府采购支持中小企业、节能环保等优惠政策叠加适用，对应执行价格扣除政策的项目，统一在原报价的基础上给予价格扣除。</w:t>
      </w:r>
      <w:r>
        <w:rPr>
          <w:rFonts w:hint="eastAsia" w:ascii="宋体" w:hAnsi="宋体" w:eastAsia="宋体" w:cs="Times New Roman"/>
          <w:b/>
          <w:bCs/>
          <w:color w:val="auto"/>
          <w:sz w:val="24"/>
          <w:szCs w:val="24"/>
          <w:lang w:val="zh-CN" w:eastAsia="zh-CN"/>
        </w:rPr>
      </w:r>
      <w:r/>
    </w:p>
    <w:p>
      <w:pPr>
        <w:ind w:firstLine="480"/>
        <w:keepLines w:val="0"/>
        <w:keepNext w:val="0"/>
        <w:pageBreakBefore w:val="0"/>
        <w:spacing w:line="264" w:lineRule="auto"/>
        <w:widowControl/>
        <w:rPr>
          <w:rFonts w:hint="default" w:ascii="黑体" w:hAnsi="黑体" w:eastAsia="黑体" w:cs="黑体"/>
          <w:b w:val="0"/>
          <w:bCs w:val="0"/>
          <w:color w:val="auto"/>
          <w:sz w:val="24"/>
          <w:szCs w:val="24"/>
          <w:lang w:val="en-US" w:eastAsia="zh-CN"/>
        </w:rPr>
      </w:pPr>
      <w:r>
        <w:rPr>
          <w:rFonts w:hint="eastAsia" w:ascii="黑体" w:hAnsi="黑体" w:eastAsia="黑体" w:cs="黑体"/>
          <w:color w:val="auto"/>
          <w:sz w:val="24"/>
          <w:szCs w:val="24"/>
          <w:lang w:val="en-US" w:eastAsia="zh-CN"/>
        </w:rPr>
        <w:t xml:space="preserve">三、</w:t>
      </w:r>
      <w:r>
        <w:rPr>
          <w:rFonts w:hint="eastAsia" w:ascii="黑体" w:hAnsi="黑体" w:eastAsia="黑体" w:cs="黑体"/>
          <w:b w:val="0"/>
          <w:bCs w:val="0"/>
          <w:color w:val="auto"/>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zh-CN"/>
        </w:rPr>
        <w:t xml:space="preserve">本项目全部货物制造商为小微企业</w:t>
      </w:r>
      <w:r>
        <w:rPr>
          <w:rFonts w:hint="eastAsia" w:ascii="宋体" w:hAnsi="宋体" w:eastAsia="宋体" w:cs="宋体"/>
          <w:color w:val="auto"/>
          <w:sz w:val="24"/>
          <w:szCs w:val="24"/>
          <w:lang w:val="zh-CN" w:eastAsia="zh-CN"/>
        </w:rPr>
        <w:t xml:space="preserve">的，</w:t>
      </w:r>
      <w:r>
        <w:rPr>
          <w:rFonts w:hint="eastAsia" w:ascii="宋体" w:hAnsi="宋体" w:eastAsia="宋体" w:cs="宋体"/>
          <w:color w:val="auto"/>
          <w:sz w:val="24"/>
          <w:szCs w:val="24"/>
        </w:rPr>
        <w:t xml:space="preserve">对报价给予</w:t>
      </w:r>
      <w:r>
        <w:rPr>
          <w:rFonts w:hint="eastAsia" w:ascii="宋体" w:hAnsi="宋体"/>
          <w:color w:val="auto"/>
          <w:sz w:val="24"/>
          <w:szCs w:val="24"/>
        </w:rPr>
        <w:t xml:space="preserve">10%</w:t>
      </w:r>
      <w:r>
        <w:rPr>
          <w:rFonts w:hint="eastAsia" w:ascii="宋体" w:hAnsi="宋体" w:eastAsia="宋体" w:cs="宋体"/>
          <w:color w:val="auto"/>
          <w:sz w:val="24"/>
          <w:szCs w:val="24"/>
        </w:rPr>
        <w:t xml:space="preserve">的扣除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用扣除后的价格参与评审。</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残疾人福利性单位视同小型、微型企业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给予</w:t>
      </w:r>
      <w:r>
        <w:rPr>
          <w:rFonts w:hint="eastAsia" w:ascii="宋体" w:hAnsi="宋体"/>
          <w:color w:val="auto"/>
          <w:sz w:val="24"/>
          <w:szCs w:val="24"/>
          <w:lang w:val="en-US" w:eastAsia="zh-CN"/>
        </w:rPr>
        <w:t xml:space="preserve">与小微企业</w:t>
      </w:r>
      <w:r>
        <w:rPr>
          <w:rFonts w:hint="eastAsia" w:ascii="宋体" w:hAnsi="宋体"/>
          <w:color w:val="auto"/>
          <w:sz w:val="24"/>
          <w:szCs w:val="24"/>
          <w:u w:val="none"/>
          <w:lang w:val="en-US" w:eastAsia="zh-CN"/>
        </w:rPr>
        <w:t xml:space="preserve">相同</w:t>
      </w:r>
      <w:r>
        <w:rPr>
          <w:rFonts w:hint="eastAsia" w:ascii="宋体" w:hAnsi="宋体" w:eastAsia="宋体" w:cs="宋体"/>
          <w:color w:val="auto"/>
          <w:sz w:val="24"/>
          <w:szCs w:val="24"/>
        </w:rPr>
        <w:t xml:space="preserve">的价格扣除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用扣除后的价格参与评审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监狱和戒毒企业视同小型、微型企业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给予</w:t>
      </w:r>
      <w:r>
        <w:rPr>
          <w:rFonts w:hint="eastAsia" w:ascii="宋体" w:hAnsi="宋体"/>
          <w:color w:val="auto"/>
          <w:sz w:val="24"/>
          <w:szCs w:val="24"/>
          <w:lang w:val="en-US" w:eastAsia="zh-CN"/>
        </w:rPr>
        <w:t xml:space="preserve">与小微企业</w:t>
      </w:r>
      <w:r>
        <w:rPr>
          <w:rFonts w:hint="eastAsia" w:ascii="宋体" w:hAnsi="宋体"/>
          <w:color w:val="auto"/>
          <w:sz w:val="24"/>
          <w:szCs w:val="24"/>
          <w:u w:val="none"/>
          <w:lang w:val="en-US" w:eastAsia="zh-CN"/>
        </w:rPr>
        <w:t xml:space="preserve">相同</w:t>
      </w:r>
      <w:r>
        <w:rPr>
          <w:rFonts w:hint="eastAsia" w:ascii="宋体" w:hAnsi="宋体" w:eastAsia="宋体" w:cs="宋体"/>
          <w:color w:val="auto"/>
          <w:sz w:val="24"/>
          <w:szCs w:val="24"/>
        </w:rPr>
        <w:t xml:space="preserve">的价格扣除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用扣除后的价格参与评审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残疾人福利单位、监狱企业属于小型、微型企业的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不重复享受</w:t>
      </w:r>
      <w:r>
        <w:rPr>
          <w:rFonts w:hint="eastAsia" w:ascii="宋体" w:hAnsi="宋体" w:eastAsia="宋体" w:cs="宋体"/>
          <w:color w:val="auto"/>
          <w:sz w:val="24"/>
          <w:szCs w:val="24"/>
          <w:lang w:val="en-US" w:eastAsia="zh-CN"/>
        </w:rPr>
        <w:t xml:space="preserve">价格扣除</w:t>
      </w:r>
      <w:r>
        <w:rPr>
          <w:rFonts w:hint="eastAsia" w:ascii="宋体" w:hAnsi="宋体" w:eastAsia="宋体" w:cs="宋体"/>
          <w:color w:val="auto"/>
          <w:sz w:val="24"/>
          <w:szCs w:val="24"/>
        </w:rPr>
        <w:t xml:space="preserve">。</w:t>
      </w:r>
      <w:r/>
    </w:p>
    <w:p>
      <w:pPr>
        <w:ind w:firstLine="480"/>
        <w:keepLines w:val="0"/>
        <w:keepNext w:val="0"/>
        <w:pageBreakBefore w:val="0"/>
        <w:spacing w:line="288"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center"/>
        <w:spacing w:line="259" w:lineRule="auto"/>
        <w:rPr>
          <w:rFonts w:hint="eastAsia" w:ascii="方正小标宋简体" w:hAnsi="方正小标宋简体" w:eastAsia="方正小标宋简体" w:cs="方正小标宋简体"/>
          <w:color w:val="000000"/>
          <w:sz w:val="36"/>
          <w:szCs w:val="36"/>
          <w:lang w:val="zh-CN"/>
        </w:rPr>
        <w:outlineLvl w:val="0"/>
      </w:pPr>
      <w:r>
        <w:rPr>
          <w:rFonts w:hint="eastAsia" w:ascii="方正小标宋简体" w:hAnsi="方正小标宋简体" w:eastAsia="方正小标宋简体" w:cs="方正小标宋简体"/>
          <w:color w:val="000000"/>
          <w:sz w:val="36"/>
          <w:szCs w:val="36"/>
          <w:lang w:val="zh-CN"/>
        </w:rPr>
        <w:br w:type="page" w:clear="all"/>
      </w:r>
      <w:r>
        <w:rPr>
          <w:rFonts w:hint="eastAsia" w:ascii="方正小标宋简体" w:hAnsi="方正小标宋简体" w:eastAsia="方正小标宋简体" w:cs="方正小标宋简体"/>
          <w:color w:val="000000"/>
          <w:sz w:val="36"/>
          <w:szCs w:val="36"/>
          <w:lang w:val="zh-CN"/>
        </w:rPr>
        <w:t xml:space="preserve">第</w:t>
      </w:r>
      <w:r>
        <w:rPr>
          <w:rFonts w:hint="eastAsia" w:ascii="方正小标宋简体" w:hAnsi="方正小标宋简体" w:eastAsia="方正小标宋简体" w:cs="方正小标宋简体"/>
          <w:color w:val="000000"/>
          <w:sz w:val="36"/>
          <w:szCs w:val="36"/>
          <w:lang w:val="zh-CN" w:eastAsia="zh-CN"/>
        </w:rPr>
        <w:t xml:space="preserve">六</w:t>
      </w:r>
      <w:r>
        <w:rPr>
          <w:rFonts w:hint="eastAsia" w:ascii="方正小标宋简体" w:hAnsi="方正小标宋简体" w:eastAsia="方正小标宋简体" w:cs="方正小标宋简体"/>
          <w:color w:val="000000"/>
          <w:sz w:val="36"/>
          <w:szCs w:val="36"/>
          <w:lang w:val="zh-CN"/>
        </w:rPr>
        <w:t xml:space="preserve">章  </w:t>
      </w:r>
      <w:bookmarkEnd w:id="134"/>
      <w:r/>
      <w:bookmarkEnd w:id="135"/>
      <w:r/>
      <w:bookmarkEnd w:id="137"/>
      <w:r>
        <w:rPr>
          <w:rFonts w:hint="eastAsia" w:ascii="方正小标宋简体" w:hAnsi="方正小标宋简体" w:eastAsia="方正小标宋简体" w:cs="方正小标宋简体"/>
          <w:color w:val="000000"/>
          <w:sz w:val="36"/>
          <w:szCs w:val="36"/>
          <w:lang w:val="zh-CN"/>
        </w:rPr>
        <w:t xml:space="preserve">响应文件格式 </w:t>
      </w:r>
      <w:r/>
    </w:p>
    <w:p>
      <w:pPr>
        <w:jc w:val="center"/>
        <w:rPr>
          <w:rFonts w:hint="eastAsia" w:ascii="宋体" w:hAnsi="宋体"/>
          <w:b/>
          <w:sz w:val="72"/>
          <w:szCs w:val="21"/>
        </w:rPr>
      </w:pPr>
      <w:r/>
      <w:bookmarkStart w:id="138" w:name="_Hlt26955039"/>
      <w:r/>
      <w:bookmarkEnd w:id="138"/>
      <w:r/>
      <w:bookmarkStart w:id="139" w:name="_Hlt26671244"/>
      <w:r/>
      <w:bookmarkEnd w:id="139"/>
      <w:r/>
      <w:bookmarkStart w:id="140" w:name="_Toc49090576"/>
      <w:r/>
      <w:bookmarkStart w:id="141" w:name="_Toc120614282"/>
      <w:r/>
      <w:bookmarkStart w:id="142" w:name="_Toc26554094"/>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default"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ind w:firstLine="1084"/>
        <w:rPr>
          <w:rFonts w:hint="default"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rPr>
          <w:rFonts w:hint="default"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p>
    <w:p>
      <w:pPr>
        <w:rPr>
          <w:rFonts w:hint="default"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四、询价响应函</w:t>
      </w:r>
      <w:r/>
    </w:p>
    <w:p>
      <w:pPr>
        <w:ind w:firstLine="560"/>
        <w:keepLines w:val="0"/>
        <w:keepNext w:val="0"/>
        <w:pageBreakBefore w:val="0"/>
        <w:spacing w:line="600" w:lineRule="exact"/>
        <w:widowControl w:val="off"/>
        <w:rPr>
          <w:rFonts w:hint="default" w:ascii="宋体" w:hAnsi="宋体" w:eastAsia="宋体" w:cs="宋体"/>
          <w:b w:val="0"/>
          <w:bCs w:val="0"/>
          <w:i w:val="0"/>
          <w:sz w:val="28"/>
          <w:szCs w:val="28"/>
          <w:u w:val="none"/>
          <w:lang w:val="en-US" w:eastAsia="zh-CN"/>
        </w:rPr>
      </w:pPr>
      <w:r>
        <w:rPr>
          <w:rFonts w:hint="default" w:ascii="宋体" w:hAnsi="宋体" w:eastAsia="宋体" w:cs="宋体"/>
          <w:b w:val="0"/>
          <w:bCs w:val="0"/>
          <w:i w:val="0"/>
          <w:sz w:val="28"/>
          <w:szCs w:val="28"/>
          <w:u w:val="none"/>
          <w:lang w:val="en-US" w:eastAsia="zh-CN"/>
        </w:rPr>
        <w:t xml:space="preserve">五、</w:t>
      </w:r>
      <w:r>
        <w:rPr>
          <w:rFonts w:hint="eastAsia" w:ascii="宋体" w:hAnsi="宋体" w:eastAsia="宋体" w:cs="宋体"/>
          <w:b w:val="0"/>
          <w:bCs w:val="0"/>
          <w:i w:val="0"/>
          <w:sz w:val="28"/>
          <w:szCs w:val="28"/>
          <w:u w:val="none"/>
          <w:lang w:val="en-US" w:eastAsia="zh-CN"/>
        </w:rPr>
        <w:t xml:space="preserve">询价报价表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default" w:ascii="宋体" w:hAnsi="宋体" w:eastAsia="宋体" w:cs="宋体"/>
          <w:b w:val="0"/>
          <w:bCs w:val="0"/>
          <w:i w:val="0"/>
          <w:sz w:val="28"/>
          <w:szCs w:val="28"/>
          <w:u w:val="none"/>
          <w:lang w:val="en-US" w:eastAsia="zh-CN"/>
        </w:rPr>
        <w:t xml:space="preserve">六</w:t>
      </w:r>
      <w:r>
        <w:rPr>
          <w:rFonts w:hint="eastAsia" w:ascii="宋体" w:hAnsi="宋体" w:eastAsia="宋体" w:cs="宋体"/>
          <w:b w:val="0"/>
          <w:bCs w:val="0"/>
          <w:i w:val="0"/>
          <w:sz w:val="28"/>
          <w:szCs w:val="28"/>
          <w:u w:val="none"/>
          <w:lang w:val="en-US" w:eastAsia="zh-CN"/>
        </w:rPr>
        <w:t xml:space="preserve">、分项报价表</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九、中</w:t>
      </w:r>
      <w:r>
        <w:rPr>
          <w:rFonts w:hint="eastAsia" w:ascii="宋体" w:hAnsi="宋体" w:eastAsia="宋体" w:cs="宋体"/>
          <w:b w:val="0"/>
          <w:bCs w:val="0"/>
          <w:i w:val="0"/>
          <w:sz w:val="28"/>
          <w:szCs w:val="28"/>
          <w:u w:val="none"/>
          <w:lang w:eastAsia="zh-CN"/>
        </w:rPr>
        <w:t xml:space="preserve">小企业声明函（</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十、残疾人福利性单位声明函（</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十一、联合体协议（</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十二、关于符合本国产品标准的声明函（如有）</w:t>
      </w:r>
      <w:r/>
    </w:p>
    <w:p>
      <w:pPr>
        <w:ind w:firstLine="560"/>
        <w:spacing w:line="600" w:lineRule="exact"/>
        <w:rPr>
          <w:rFonts w:hint="eastAsia" w:ascii="宋体" w:hAnsi="宋体" w:eastAsia="宋体" w:cs="宋体"/>
          <w:i w:val="0"/>
          <w:sz w:val="28"/>
          <w:szCs w:val="28"/>
          <w:u w:val="none"/>
        </w:rPr>
      </w:pPr>
      <w:r>
        <w:rPr>
          <w:rFonts w:hint="eastAsia" w:ascii="宋体" w:hAnsi="宋体" w:eastAsia="宋体" w:cs="宋体"/>
          <w:i w:val="0"/>
          <w:sz w:val="28"/>
          <w:szCs w:val="28"/>
          <w:u w:val="none"/>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32"/>
          <w:u w:val="single"/>
        </w:rPr>
      </w:pPr>
      <w:r>
        <w:rPr>
          <w:rFonts w:ascii="黑体" w:hAnsi="黑体" w:eastAsia="黑体"/>
          <w:i/>
          <w:sz w:val="32"/>
          <w:szCs w:val="32"/>
          <w:u w:val="single"/>
        </w:rPr>
      </w:r>
      <w:bookmarkEnd w:id="140"/>
      <w:r/>
      <w:bookmarkEnd w:id="141"/>
      <w:r/>
      <w:bookmarkEnd w:id="142"/>
      <w:r/>
      <w:r/>
    </w:p>
    <w:p>
      <w:pPr>
        <w:rPr>
          <w:rFonts w:hint="eastAsia" w:ascii="黑体" w:hAnsi="黑体" w:eastAsia="黑体" w:cs="Times New Roman"/>
          <w:i w:val="0"/>
          <w:sz w:val="32"/>
          <w:szCs w:val="32"/>
          <w:u w:val="none"/>
          <w:lang w:val="en-US" w:eastAsia="zh-CN"/>
        </w:rPr>
      </w:pPr>
      <w:r/>
      <w:bookmarkStart w:id="143" w:name="_Toc120614284"/>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p>
    <w:p>
      <w:pPr>
        <w:ind w:firstLine="492"/>
        <w:spacing w:line="460" w:lineRule="exact"/>
        <w:rPr>
          <w:color w:val="000000"/>
          <w:sz w:val="24"/>
          <w:szCs w:val="24"/>
        </w:rPr>
      </w:pPr>
      <w:r>
        <w:rPr>
          <w:color w:val="000000"/>
          <w:sz w:val="24"/>
          <w:szCs w:val="24"/>
        </w:rPr>
      </w:r>
      <w:r/>
    </w:p>
    <w:p>
      <w:pPr>
        <w:pStyle w:val="992"/>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二、特定资格要求的证明文件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三、法人授权书</w:t>
      </w:r>
      <w:r/>
    </w:p>
    <w:p>
      <w:pPr>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p>
    <w:p>
      <w:pPr>
        <w:pStyle w:val="963"/>
        <w:ind w:firstLine="480"/>
        <w:keepLines w:val="0"/>
        <w:keepNext w:val="0"/>
        <w:pageBreakBefore w:val="0"/>
        <w:spacing w:line="480" w:lineRule="auto"/>
        <w:widowControl w:val="off"/>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p>
    <w:p>
      <w:pPr>
        <w:pStyle w:val="963"/>
        <w:ind w:firstLine="480"/>
        <w:keepLines w:val="0"/>
        <w:keepNext w:val="0"/>
        <w:pageBreakBefore w:val="0"/>
        <w:spacing w:line="480" w:lineRule="auto"/>
        <w:widowControl w:val="off"/>
        <w:rPr>
          <w:rFonts w:hint="eastAsia"/>
          <w:sz w:val="24"/>
          <w:szCs w:val="24"/>
        </w:rPr>
      </w:pPr>
      <w:r>
        <w:rPr>
          <w:rFonts w:hint="eastAsia"/>
          <w:sz w:val="24"/>
          <w:szCs w:val="24"/>
        </w:rPr>
        <w:t xml:space="preserve">本授权书于______年____月____日起生效</w:t>
      </w:r>
      <w:r>
        <w:rPr>
          <w:rFonts w:hint="eastAsia"/>
          <w:sz w:val="24"/>
          <w:szCs w:val="24"/>
          <w:lang w:eastAsia="zh-CN"/>
        </w:rPr>
        <w:t xml:space="preserve">，</w:t>
      </w:r>
      <w:r>
        <w:rPr>
          <w:rFonts w:hint="eastAsia"/>
          <w:sz w:val="24"/>
          <w:szCs w:val="24"/>
        </w:rPr>
        <w:t xml:space="preserve">特此声明。</w:t>
      </w:r>
      <w:r/>
    </w:p>
    <w:p>
      <w:pPr>
        <w:pStyle w:val="963"/>
        <w:ind w:firstLine="0"/>
        <w:keepLines w:val="0"/>
        <w:keepNext w:val="0"/>
        <w:pageBreakBefore w:val="0"/>
        <w:spacing w:line="480" w:lineRule="auto"/>
        <w:widowControl w:val="off"/>
        <w:rPr>
          <w:rFonts w:hint="eastAsia"/>
          <w:sz w:val="24"/>
          <w:szCs w:val="24"/>
          <w:u w:val="single"/>
        </w:rPr>
      </w:pPr>
      <w:r>
        <w:rPr>
          <w:rFonts w:hint="eastAsia"/>
          <w:sz w:val="24"/>
          <w:szCs w:val="24"/>
        </w:rPr>
        <w:t xml:space="preserve">    被授权人身份证号码：</w:t>
      </w:r>
      <w:r/>
    </w:p>
    <w:p>
      <w:pPr>
        <w:pStyle w:val="963"/>
        <w:ind w:firstLine="480"/>
        <w:keepLines w:val="0"/>
        <w:keepNext w:val="0"/>
        <w:pageBreakBefore w:val="0"/>
        <w:spacing w:line="480" w:lineRule="auto"/>
        <w:widowControl w:val="off"/>
        <w:rPr>
          <w:rFonts w:hint="eastAsia" w:ascii="宋体" w:hAnsi="宋体" w:eastAsia="宋体" w:cs="宋体"/>
          <w:sz w:val="24"/>
          <w:szCs w:val="24"/>
          <w:u w:val="single"/>
        </w:rPr>
      </w:pPr>
      <w:r>
        <w:rPr>
          <w:rFonts w:hint="eastAsia"/>
          <w:sz w:val="24"/>
          <w:szCs w:val="24"/>
        </w:rPr>
        <w:t xml:space="preserve">被授权人联系电话：（手机）</w:t>
      </w:r>
      <w:r/>
    </w:p>
    <w:p>
      <w:pPr>
        <w:pStyle w:val="963"/>
        <w:ind w:firstLine="480"/>
        <w:keepLines w:val="0"/>
        <w:keepNext w:val="0"/>
        <w:pageBreakBefore w:val="0"/>
        <w:spacing w:line="480" w:lineRule="auto"/>
        <w:widowControl w:val="off"/>
        <w:rPr>
          <w:rFonts w:hint="default"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63"/>
        <w:ind w:firstLine="480"/>
        <w:keepLines w:val="0"/>
        <w:keepNext w:val="0"/>
        <w:pageBreakBefore w:val="0"/>
        <w:spacing w:line="480" w:lineRule="auto"/>
        <w:widowControl w:val="off"/>
        <w:rPr>
          <w:rFonts w:hint="eastAsia"/>
          <w:sz w:val="24"/>
          <w:szCs w:val="24"/>
          <w:u w:val="single"/>
        </w:rPr>
      </w:pPr>
      <w:r>
        <w:rPr>
          <w:rFonts w:hint="eastAsia"/>
          <w:sz w:val="24"/>
          <w:szCs w:val="24"/>
        </w:rPr>
        <w:t xml:space="preserve">单位地址：</w:t>
      </w:r>
      <w:r/>
    </w:p>
    <w:p>
      <w:pPr>
        <w:pStyle w:val="963"/>
        <w:ind w:firstLine="480"/>
        <w:keepLines w:val="0"/>
        <w:keepNext w:val="0"/>
        <w:pageBreakBefore w:val="0"/>
        <w:spacing w:line="480" w:lineRule="auto"/>
        <w:widowControl w:val="off"/>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144" w:name="_格式3__银行出具的资信证明"/>
      <w:r/>
      <w:bookmarkEnd w:id="144"/>
      <w:r/>
      <w:bookmarkStart w:id="145" w:name="_Hlt26955070"/>
      <w:r/>
      <w:bookmarkEnd w:id="145"/>
      <w:r/>
      <w:bookmarkStart w:id="146" w:name="_Hlt26671380"/>
      <w:r/>
      <w:bookmarkEnd w:id="146"/>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rPr>
          <w:rFonts w:hint="eastAsia" w:ascii="黑体" w:hAnsi="黑体" w:eastAsia="黑体" w:cs="Times New Roman"/>
          <w:bCs w:val="0"/>
          <w:i w:val="0"/>
          <w:color w:val="auto"/>
          <w:sz w:val="32"/>
          <w:szCs w:val="32"/>
          <w:u w:val="none"/>
          <w:lang w:val="en-US" w:eastAsia="zh-CN"/>
        </w:rPr>
      </w:pPr>
      <w:r>
        <w:rPr>
          <w:rFonts w:hint="eastAsia" w:ascii="黑体" w:hAnsi="黑体" w:eastAsia="黑体" w:cs="Times New Roman"/>
          <w:i w:val="0"/>
          <w:color w:val="auto"/>
          <w:sz w:val="32"/>
          <w:szCs w:val="32"/>
          <w:highlight w:val="none"/>
          <w:u w:val="none"/>
          <w:lang w:val="en-US" w:eastAsia="zh-CN"/>
        </w:rPr>
      </w: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bCs w:val="0"/>
          <w:i w:val="0"/>
          <w:color w:val="auto"/>
          <w:sz w:val="32"/>
          <w:szCs w:val="32"/>
          <w:highlight w:val="none"/>
          <w:u w:val="none"/>
          <w:lang w:val="en-US" w:eastAsia="zh-CN"/>
        </w:rPr>
      </w:pPr>
      <w:r>
        <w:rPr>
          <w:rFonts w:hint="eastAsia" w:ascii="黑体" w:hAnsi="黑体" w:eastAsia="黑体" w:cs="Times New Roman"/>
          <w:i w:val="0"/>
          <w:color w:val="auto"/>
          <w:sz w:val="32"/>
          <w:szCs w:val="32"/>
          <w:u w:val="none"/>
          <w:lang w:val="en-US" w:eastAsia="zh-CN"/>
        </w:rPr>
        <w:t xml:space="preserve">四、询价响应函</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询价响应函</w:t>
      </w:r>
      <w:r/>
    </w:p>
    <w:p>
      <w:pPr>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p>
    <w:p>
      <w:pPr>
        <w:pStyle w:val="972"/>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询价</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交询价响应函，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1.按</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文件规定的各项要求</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向买方提供所需</w:t>
      </w:r>
      <w:r>
        <w:rPr>
          <w:rFonts w:hint="eastAsia" w:ascii="宋体" w:hAnsi="宋体" w:eastAsia="宋体" w:cs="Times New Roman"/>
          <w:sz w:val="24"/>
          <w:szCs w:val="21"/>
          <w:lang w:eastAsia="zh-CN"/>
        </w:rPr>
        <w:t xml:space="preserve">货物</w:t>
      </w:r>
      <w:r>
        <w:rPr>
          <w:rFonts w:hint="eastAsia" w:ascii="宋体" w:hAnsi="宋体" w:eastAsia="宋体" w:cs="Times New Roman"/>
          <w:sz w:val="24"/>
          <w:szCs w:val="21"/>
        </w:rPr>
        <w:t xml:space="preserve">（包含与货物相关的服务）。</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3.我们已详细审核全部</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文件及其有效补充文件</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4.我们同意从规定的</w:t>
      </w:r>
      <w:r>
        <w:rPr>
          <w:rFonts w:hint="eastAsia" w:ascii="宋体" w:hAnsi="宋体" w:eastAsia="宋体" w:cs="Times New Roman"/>
          <w:sz w:val="24"/>
          <w:szCs w:val="21"/>
          <w:lang w:val="en-US" w:eastAsia="zh-CN"/>
        </w:rPr>
        <w:t xml:space="preserve">询价</w:t>
      </w:r>
      <w:r>
        <w:rPr>
          <w:rFonts w:hint="eastAsia" w:ascii="宋体" w:hAnsi="宋体" w:eastAsia="宋体" w:cs="Times New Roman"/>
          <w:sz w:val="24"/>
          <w:szCs w:val="21"/>
        </w:rPr>
        <w:t xml:space="preserve">日期起遵循本响应文件</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并在规定的</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并保证在</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微型企业（对应</w:t>
      </w:r>
      <w:r>
        <w:rPr>
          <w:rFonts w:ascii="Wingdings" w:hAnsi="Wingdings" w:eastAsia="Wingdings" w:cs="Wingdings"/>
          <w:sz w:val="24"/>
          <w:szCs w:val="24"/>
          <w:u w:val="none"/>
        </w:rPr>
        <w:t xml:space="preserve">¨</w:t>
      </w:r>
      <w:r>
        <w:rPr>
          <w:rFonts w:hint="eastAsia" w:ascii="宋体" w:hAnsi="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885"/>
        <w:rPr>
          <w:rFonts w:hint="default"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eastAsia="宋体" w:cs="Times New Roman"/>
          <w:sz w:val="24"/>
          <w:szCs w:val="21"/>
        </w:rPr>
        <w:t xml:space="preserve">我方与本</w:t>
      </w:r>
      <w:r>
        <w:rPr>
          <w:rFonts w:hint="eastAsia" w:ascii="宋体" w:hAnsi="宋体" w:eastAsia="宋体" w:cs="Times New Roman"/>
          <w:sz w:val="24"/>
          <w:szCs w:val="21"/>
          <w:lang w:eastAsia="zh-CN"/>
        </w:rPr>
        <w:t xml:space="preserve">次询价</w:t>
      </w:r>
      <w:r>
        <w:rPr>
          <w:rFonts w:hint="eastAsia" w:ascii="宋体" w:hAnsi="宋体" w:eastAsia="宋体" w:cs="Times New Roman"/>
          <w:sz w:val="24"/>
          <w:szCs w:val="21"/>
        </w:rPr>
        <w:t xml:space="preserve">有关的正式通讯地址为：</w:t>
      </w:r>
      <w:r/>
    </w:p>
    <w:p>
      <w:pPr>
        <w:pStyle w:val="972"/>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p>
    <w:p>
      <w:pPr>
        <w:pStyle w:val="972"/>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p>
    <w:p>
      <w:pPr>
        <w:pStyle w:val="972"/>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p>
    <w:p>
      <w:pPr>
        <w:pStyle w:val="972"/>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p>
    <w:p>
      <w:pPr>
        <w:pStyle w:val="972"/>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p>
    <w:p>
      <w:pPr>
        <w:pStyle w:val="972"/>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72"/>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131"/>
      <w:r/>
      <w:bookmarkEnd w:id="132"/>
      <w:r/>
      <w:bookmarkEnd w:id="143"/>
      <w:r>
        <w:rPr>
          <w:rFonts w:hint="eastAsia" w:ascii="黑体" w:hAnsi="黑体" w:eastAsia="黑体" w:cs="Times New Roman"/>
          <w:i w:val="0"/>
          <w:sz w:val="32"/>
          <w:szCs w:val="32"/>
          <w:u w:val="none"/>
          <w:lang w:val="en-US" w:eastAsia="zh-CN"/>
        </w:rPr>
        <w:t xml:space="preserve">五、询价报价表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询价报价表</w:t>
      </w:r>
      <w:r/>
    </w:p>
    <w:p>
      <w:pPr>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p>
    <w:tbl>
      <w:tblPr>
        <w:tblStyle w:val="884"/>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72"/>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r/>
      <w:r/>
    </w:p>
    <w:p>
      <w:pPr>
        <w:pStyle w:val="885"/>
      </w:pPr>
      <w:r/>
      <w:r/>
    </w:p>
    <w:p>
      <w:r/>
      <w:r/>
    </w:p>
    <w:p>
      <w:pPr>
        <w:pStyle w:val="885"/>
      </w:pPr>
      <w:r/>
      <w:r/>
    </w:p>
    <w:p>
      <w:r/>
      <w:r/>
    </w:p>
    <w:p>
      <w:pPr>
        <w:pStyle w:val="885"/>
      </w:pPr>
      <w:r/>
      <w:r/>
    </w:p>
    <w:p>
      <w:r/>
      <w:r/>
    </w:p>
    <w:p>
      <w:pPr>
        <w:pStyle w:val="885"/>
      </w:pPr>
      <w:r/>
      <w:r/>
    </w:p>
    <w:p>
      <w:r/>
      <w:r/>
    </w:p>
    <w:p>
      <w:pPr>
        <w:pStyle w:val="885"/>
      </w:pPr>
      <w:r/>
      <w:r/>
    </w:p>
    <w:p>
      <w:pPr>
        <w:outlineLvl w:val="9"/>
      </w:pPr>
      <w:r/>
      <w:r/>
    </w:p>
    <w:p>
      <w:r/>
      <w:r/>
    </w:p>
    <w:p>
      <w:pPr>
        <w:outlineLvl w:val="9"/>
      </w:pPr>
      <w:r/>
      <w:r/>
    </w:p>
    <w:p>
      <w:r/>
      <w:r/>
    </w:p>
    <w:p>
      <w:pPr>
        <w:outlineLvl w:val="9"/>
      </w:pPr>
      <w:r/>
      <w:r/>
    </w:p>
    <w:p>
      <w:r/>
      <w:r/>
    </w:p>
    <w:p>
      <w:pPr>
        <w:outlineLvl w:val="9"/>
      </w:pPr>
      <w:r/>
      <w:r/>
    </w:p>
    <w:p>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六、分项报价表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p>
    <w:tbl>
      <w:tblPr>
        <w:tblStyle w:val="884"/>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47"/>
        <w:gridCol w:w="1313"/>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p>
        </w:tc>
        <w:tc>
          <w:tcPr>
            <w:tcW w:w="947"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p>
        </w:tc>
        <w:tc>
          <w:tcPr>
            <w:tcW w:w="1313"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p>
        </w:tc>
        <w:tc>
          <w:tcPr>
            <w:tcW w:w="970" w:type="dxa"/>
            <w:vAlign w:val="center"/>
            <w:textDirection w:val="lrTb"/>
            <w:noWrap w:val="false"/>
          </w:tcPr>
          <w:p>
            <w:pPr>
              <w:jc w:val="center"/>
              <w:spacing w:line="0" w:lineRule="atLeast"/>
              <w:rPr>
                <w:rFonts w:hint="eastAsia" w:ascii="宋体" w:hAnsi="宋体"/>
                <w:sz w:val="24"/>
                <w:szCs w:val="24"/>
                <w:lang w:eastAsia="zh-CN"/>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（天）</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47"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p>
        </w:tc>
        <w:tc>
          <w:tcPr>
            <w:tcW w:w="1313"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1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1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1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jc w:val="both"/>
              <w:spacing w:line="0" w:lineRule="atLeast"/>
              <w:rPr>
                <w:rFonts w:hint="eastAsia" w:ascii="宋体" w:hAnsi="宋体"/>
                <w:sz w:val="24"/>
                <w:szCs w:val="24"/>
              </w:rPr>
            </w:pPr>
            <w:r>
              <w:rPr>
                <w:rFonts w:hint="eastAsia" w:ascii="宋体" w:hAnsi="宋体"/>
                <w:sz w:val="24"/>
                <w:szCs w:val="24"/>
              </w:rPr>
              <w:t xml:space="preserve">总</w:t>
            </w:r>
            <w:r>
              <w:rPr>
                <w:rFonts w:hint="eastAsia" w:ascii="宋体" w:hAnsi="宋体"/>
                <w:sz w:val="24"/>
                <w:szCs w:val="24"/>
                <w:lang w:val="en-US" w:eastAsia="zh-CN"/>
              </w:rPr>
              <w:t xml:space="preserve">报</w:t>
            </w:r>
            <w:r>
              <w:rPr>
                <w:rFonts w:hint="eastAsia" w:ascii="宋体" w:hAnsi="宋体"/>
                <w:sz w:val="24"/>
                <w:szCs w:val="24"/>
              </w:rPr>
              <w:t xml:space="preserve">价（元）</w:t>
            </w:r>
            <w:r>
              <w:rPr>
                <w:rFonts w:hint="eastAsia" w:ascii="宋体" w:hAnsi="宋体"/>
                <w:sz w:val="24"/>
                <w:szCs w:val="24"/>
                <w:lang w:eastAsia="zh-CN"/>
              </w:rPr>
              <w:t xml:space="preserve">：</w:t>
            </w:r>
            <w:r/>
          </w:p>
        </w:tc>
      </w:tr>
    </w:tbl>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lang w:eastAsia="zh-CN"/>
        </w:rPr>
        <w:t xml:space="preserve">供应商名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480"/>
        <w:rPr>
          <w:rFonts w:hint="eastAsia" w:ascii="宋体" w:hAnsi="宋体"/>
          <w:sz w:val="24"/>
          <w:szCs w:val="24"/>
        </w:rPr>
      </w:pPr>
      <w:r>
        <w:rPr>
          <w:rFonts w:hint="eastAsia" w:ascii="宋体" w:hAnsi="宋体"/>
          <w:sz w:val="24"/>
          <w:szCs w:val="24"/>
        </w:rPr>
      </w:r>
      <w:r/>
    </w:p>
    <w:p>
      <w:pPr>
        <w:pStyle w:val="915"/>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rPr>
        <w:t xml:space="preserve">备注： </w:t>
      </w:r>
      <w:r/>
    </w:p>
    <w:p>
      <w:pPr>
        <w:pStyle w:val="91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p>
    <w:p>
      <w:pPr>
        <w:pStyle w:val="91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lang w:val="en-US" w:eastAsia="zh-CN"/>
        </w:rPr>
        <w:t xml:space="preserve">2.《分项报价表》中“总报价”应当与《询价报价表》中“总报价”一致。</w:t>
      </w:r>
      <w:r/>
    </w:p>
    <w:p>
      <w:pPr>
        <w:pStyle w:val="91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lang w:val="en-US" w:eastAsia="zh-CN"/>
        </w:rPr>
        <w:t xml:space="preserve">3.供应商所报产品须与“第四章-项目清单”中的产品一一对应，如有缺项、漏项或者超出单价上限，视为无效响应。</w:t>
      </w:r>
      <w:r>
        <w:rPr>
          <w:rFonts w:hint="eastAsia" w:ascii="宋体" w:hAnsi="宋体" w:eastAsia="宋体" w:cs="宋体"/>
          <w:b w:val="0"/>
          <w:bCs w:val="0"/>
          <w:color w:val="auto"/>
          <w:sz w:val="24"/>
          <w:szCs w:val="24"/>
          <w:lang w:val="en-US" w:eastAsia="zh-CN"/>
        </w:rPr>
        <w:t xml:space="preserve">“项目清单”中分项仅为一项的，此表无需提供。</w:t>
      </w:r>
      <w:r/>
    </w:p>
    <w:p>
      <w:pPr>
        <w:pStyle w:val="915"/>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4.行数不够，可自行添加。</w:t>
      </w:r>
      <w:r/>
    </w:p>
    <w:p>
      <w:pPr>
        <w:outlineLvl w:val="9"/>
      </w:pPr>
      <w:r/>
      <w:r/>
    </w:p>
    <w:p>
      <w:r/>
      <w:r/>
    </w:p>
    <w:p>
      <w:pPr>
        <w:pStyle w:val="885"/>
      </w:pPr>
      <w:r/>
      <w:r/>
    </w:p>
    <w:p>
      <w:r/>
      <w:r/>
    </w:p>
    <w:p>
      <w:pPr>
        <w:pStyle w:val="885"/>
      </w:p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zh-CN" w:eastAsia="zh-CN"/>
        </w:rPr>
      </w:pPr>
      <w:r>
        <w:rPr>
          <w:rFonts w:hint="eastAsia" w:ascii="黑体" w:hAnsi="黑体" w:eastAsia="黑体" w:cs="Times New Roman"/>
          <w:i w:val="0"/>
          <w:sz w:val="32"/>
          <w:szCs w:val="32"/>
          <w:u w:val="none"/>
          <w:lang w:val="zh-CN"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七、技术要求响应及偏离表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47"/>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询价</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7"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15"/>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915"/>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91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w:t>
      </w:r>
      <w:r>
        <w:rPr>
          <w:rFonts w:hint="eastAsia" w:cs="宋体"/>
          <w:color w:val="auto"/>
          <w:lang w:val="en-US" w:eastAsia="zh-CN"/>
        </w:rPr>
        <w:t xml:space="preserve">询价</w:t>
      </w:r>
      <w:r>
        <w:rPr>
          <w:rFonts w:hint="eastAsia" w:ascii="宋体" w:hAnsi="宋体" w:eastAsia="宋体" w:cs="宋体"/>
          <w:color w:val="auto"/>
          <w:lang w:val="en-US" w:eastAsia="zh-CN"/>
        </w:rPr>
        <w:t xml:space="preserve">文件技术要求中的实质性要求（斜体下划线内容或打“★”内容）</w:t>
      </w:r>
      <w:r>
        <w:rPr>
          <w:rFonts w:hint="eastAsia" w:cs="宋体"/>
          <w:color w:val="auto"/>
          <w:lang w:val="en-US" w:eastAsia="zh-CN"/>
        </w:rPr>
        <w:t xml:space="preserve">及其他要求</w:t>
      </w:r>
      <w:r>
        <w:rPr>
          <w:rFonts w:hint="eastAsia" w:ascii="宋体" w:hAnsi="宋体" w:eastAsia="宋体" w:cs="宋体"/>
          <w:color w:val="auto"/>
          <w:lang w:val="en-US" w:eastAsia="zh-CN"/>
        </w:rPr>
        <w:t xml:space="preserve">做出明确响应</w:t>
      </w:r>
      <w:r>
        <w:rPr>
          <w:rFonts w:hint="eastAsia" w:cs="宋体"/>
          <w:color w:val="auto"/>
          <w:lang w:val="en-US" w:eastAsia="zh-CN"/>
        </w:rPr>
        <w:t xml:space="preserve">，否则</w:t>
      </w:r>
      <w:r>
        <w:rPr>
          <w:rFonts w:hint="eastAsia" w:ascii="宋体" w:hAnsi="宋体" w:eastAsia="宋体" w:cs="宋体"/>
          <w:color w:val="auto"/>
          <w:lang w:val="en-US" w:eastAsia="zh-CN"/>
        </w:rPr>
        <w:t xml:space="preserve">视为无效响应。</w:t>
      </w:r>
      <w:r/>
    </w:p>
    <w:p>
      <w:pPr>
        <w:pStyle w:val="91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w:t>
      </w:r>
      <w:r>
        <w:rPr>
          <w:rFonts w:hint="eastAsia" w:ascii="宋体" w:hAnsi="宋体" w:eastAsia="宋体" w:cs="宋体"/>
          <w:color w:val="auto"/>
          <w:lang w:val="en-US" w:eastAsia="zh-CN"/>
        </w:rPr>
        <w:t xml:space="preserve">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91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954"/>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询价</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1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915"/>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w:t>
      </w:r>
      <w:r>
        <w:rPr>
          <w:rFonts w:hint="eastAsia" w:cs="宋体"/>
          <w:color w:val="auto"/>
          <w:lang w:val="en-US" w:eastAsia="zh-CN"/>
        </w:rPr>
        <w:t xml:space="preserve">询价</w:t>
      </w:r>
      <w:r>
        <w:rPr>
          <w:rFonts w:hint="eastAsia" w:ascii="宋体" w:hAnsi="宋体" w:eastAsia="宋体" w:cs="宋体"/>
          <w:color w:val="auto"/>
          <w:lang w:val="en-US" w:eastAsia="zh-CN"/>
        </w:rPr>
        <w:t xml:space="preserve">文件商务要求中的实质性要求（斜体下划线内容或打“★”内容）做出明确响应</w:t>
      </w:r>
      <w:r>
        <w:rPr>
          <w:rFonts w:hint="eastAsia" w:cs="宋体"/>
          <w:color w:val="auto"/>
          <w:lang w:val="en-US" w:eastAsia="zh-CN"/>
        </w:rPr>
        <w:t xml:space="preserve">，否则</w:t>
      </w:r>
      <w:r>
        <w:rPr>
          <w:rFonts w:hint="eastAsia" w:ascii="宋体" w:hAnsi="宋体" w:eastAsia="宋体" w:cs="宋体"/>
          <w:color w:val="auto"/>
          <w:lang w:val="en-US" w:eastAsia="zh-CN"/>
        </w:rPr>
        <w:t xml:space="preserve">视为无效响应。</w:t>
      </w:r>
      <w:r/>
    </w:p>
    <w:p>
      <w:pPr>
        <w:pStyle w:val="91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w:t>
      </w:r>
      <w:r>
        <w:rPr>
          <w:rFonts w:hint="eastAsia" w:cs="宋体"/>
          <w:color w:val="auto"/>
          <w:lang w:val="en-US" w:eastAsia="zh-CN"/>
        </w:rPr>
        <w:t xml:space="preserve">，</w:t>
      </w:r>
      <w:r>
        <w:rPr>
          <w:rFonts w:hint="eastAsia" w:ascii="宋体" w:hAnsi="宋体" w:eastAsia="宋体" w:cs="宋体"/>
          <w:color w:val="auto"/>
          <w:lang w:val="en-US" w:eastAsia="zh-CN"/>
        </w:rPr>
        <w:t xml:space="preserve">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九、中小企业声明函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（询价文件中明确的所属行业）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（询价文件中明确的所属行业）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p>
    <w:p>
      <w:pPr>
        <w:ind w:firstLine="36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p>
    <w:p>
      <w:pPr>
        <w:pStyle w:val="954"/>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24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keepLines w:val="0"/>
        <w:keepNext w:val="0"/>
        <w:pageBreakBefore w:val="0"/>
        <w:spacing w:line="264"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keepLines w:val="0"/>
        <w:keepNext w:val="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供应商如不提供此声明函，不得参加专门面向中小企业采购项目或者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清单中列示的所有货物，供应商须在声明函中逐项列示并明确制造商的企业类型，如有缺失将按“不提供声明函”处理。此声明函将随成交结果同时公告，接受社会监督。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p>
    <w:p>
      <w:pPr>
        <w:ind w:firstLine="0"/>
        <w:jc w:val="left"/>
        <w:spacing w:line="360" w:lineRule="auto"/>
        <w:rPr>
          <w:rFonts w:hint="eastAsia" w:ascii="黑体" w:hAnsi="黑体" w:eastAsia="黑体"/>
          <w:b w:val="0"/>
          <w:bCs w:val="0"/>
          <w:sz w:val="32"/>
          <w:szCs w:val="32"/>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p>
    <w:p>
      <w:pPr>
        <w:pStyle w:val="954"/>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.供应商</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p>
    <w:p>
      <w:pPr>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w:t>
      </w:r>
      <w:r>
        <w:rPr>
          <w:rFonts w:hint="eastAsia" w:ascii="宋体" w:hAnsi="宋体"/>
          <w:sz w:val="24"/>
          <w:lang w:eastAsia="zh-CN"/>
        </w:rPr>
        <w:t xml:space="preserve">成交</w:t>
      </w:r>
      <w:r>
        <w:rPr>
          <w:rFonts w:hint="eastAsia" w:ascii="宋体" w:hAnsi="宋体"/>
          <w:sz w:val="24"/>
        </w:rPr>
        <w:t xml:space="preserve">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94"/>
      </w:pPr>
      <w:r/>
      <w:r/>
    </w:p>
    <w:p>
      <w:pPr>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十一、联合体协议</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3.除另有说明外，本采购</w:t>
      </w:r>
      <w:r>
        <w:rPr>
          <w:rFonts w:hint="eastAsia" w:ascii="宋体" w:hAnsi="宋体" w:eastAsia="宋体" w:cs="Times New Roman"/>
          <w:sz w:val="24"/>
        </w:rPr>
        <w:t xml:space="preserve">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885"/>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pStyle w:val="885"/>
        <w:rPr>
          <w:rFonts w:ascii="宋体" w:hAnsi="宋体"/>
          <w:sz w:val="24"/>
        </w:rPr>
      </w:pPr>
      <w:r>
        <w:rPr>
          <w:rFonts w:ascii="宋体" w:hAnsi="宋体"/>
          <w:sz w:val="24"/>
        </w:rPr>
      </w:r>
      <w:r/>
    </w:p>
    <w:p>
      <w:r/>
      <w:r/>
    </w:p>
    <w:p>
      <w:pPr>
        <w:numPr>
          <w:ilvl w:val="0"/>
          <w:numId w:val="0"/>
        </w:numPr>
        <w:jc w:val="left"/>
        <w:spacing w:line="360" w:lineRule="auto"/>
        <w:rPr>
          <w:rFonts w:hint="eastAsia" w:ascii="宋体" w:hAnsi="宋体" w:eastAsia="宋体" w:cs="Times New Roman"/>
          <w:sz w:val="24"/>
          <w:szCs w:val="24"/>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十二、关于符合本国产品标准的声明函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关于符合本国产品标准的声明函（采购包号：**）</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生产厂为（厂名）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的中国境内生产的组件成本占比≥</w:t>
      </w:r>
      <w:r>
        <w:rPr>
          <w:rFonts w:ascii="SimSun" w:hAnsi="SimSun" w:eastAsia="SimSun" w:cs="SimSun"/>
          <w:i/>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i/>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　     年　  月　  日    </w:t>
      </w:r>
      <w:r/>
    </w:p>
    <w:p>
      <w:pPr>
        <w:ind w:left="0" w:right="0" w:firstLine="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__________________</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r>
      <w:r/>
    </w:p>
    <w:p>
      <w:pPr>
        <w:pStyle w:val="91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Cs w:val="0"/>
          <w:i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val="0"/>
          <w:i w:val="0"/>
          <w:caps w:val="0"/>
          <w:color w:val="auto"/>
          <w:spacing w:val="0"/>
          <w:sz w:val="24"/>
          <w:szCs w:val="24"/>
        </w:rPr>
      </w:r>
      <w:r/>
    </w:p>
    <w:p>
      <w:pPr>
        <w:jc w:val="center"/>
        <w:rPr>
          <w:rFonts w:hint="eastAsia" w:ascii="方正小标宋简体" w:hAnsi="方正小标宋简体" w:eastAsia="方正小标宋简体" w:cs="方正小标宋简体"/>
          <w:b w:val="0"/>
          <w:bCs w:val="0"/>
          <w:sz w:val="32"/>
          <w:szCs w:val="32"/>
        </w:rPr>
      </w:pPr>
      <w:r>
        <w:br w:type="page" w:clear="all"/>
      </w: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val="0"/>
          <w:sz w:val="24"/>
          <w:szCs w:val="24"/>
          <w:lang w:val="en-US" w:eastAsia="zh-CN"/>
        </w:rPr>
      </w:pPr>
      <w:r>
        <w:rPr>
          <w:rFonts w:hint="eastAsia" w:ascii="宋体" w:hAnsi="宋体"/>
          <w:b w:val="0"/>
          <w:bCs/>
          <w:sz w:val="24"/>
          <w:szCs w:val="24"/>
          <w:highlight w:val="none"/>
        </w:rPr>
      </w:r>
      <w:r>
        <w:rPr>
          <w:rFonts w:hint="eastAsia" w:ascii="宋体" w:hAnsi="宋体"/>
          <w:b w:val="0"/>
          <w:bCs/>
          <w:sz w:val="24"/>
          <w:szCs w:val="24"/>
          <w:highlight w:val="none"/>
        </w:rPr>
      </w:r>
      <w:r/>
    </w:p>
    <w:p>
      <w:pPr>
        <w:ind w:firstLine="480"/>
        <w:spacing w:line="480" w:lineRule="exact"/>
        <w:rPr>
          <w:rFonts w:hint="eastAsia" w:ascii="宋体" w:hAnsi="宋体"/>
          <w:b w:val="0"/>
          <w:bCs w:val="0"/>
          <w:sz w:val="24"/>
          <w:szCs w:val="24"/>
          <w:highlight w:val="none"/>
        </w:rPr>
      </w:pPr>
      <w:r>
        <w:rPr>
          <w:rFonts w:hint="eastAsia" w:ascii="宋体" w:hAnsi="宋体"/>
          <w:b w:val="0"/>
          <w:bCs/>
          <w:sz w:val="24"/>
          <w:szCs w:val="24"/>
          <w:highlight w:val="none"/>
        </w:rPr>
      </w:r>
      <w:r>
        <w:rPr>
          <w:rFonts w:hint="eastAsia" w:ascii="宋体" w:hAnsi="宋体"/>
          <w:b w:val="0"/>
          <w:bCs/>
          <w:sz w:val="24"/>
          <w:szCs w:val="24"/>
          <w:highlight w:val="none"/>
        </w:rPr>
      </w:r>
      <w:r/>
    </w:p>
    <w:p>
      <w:pPr>
        <w:ind w:firstLine="480"/>
        <w:spacing w:line="480" w:lineRule="exact"/>
        <w:rPr>
          <w:rFonts w:hint="eastAsia" w:ascii="宋体" w:hAnsi="宋体"/>
          <w:b w:val="0"/>
          <w:bCs w:val="0"/>
          <w:sz w:val="24"/>
          <w:szCs w:val="24"/>
          <w:highlight w:val="none"/>
        </w:rPr>
      </w:pPr>
      <w:r>
        <w:rPr>
          <w:rFonts w:hint="eastAsia" w:ascii="宋体" w:hAnsi="宋体"/>
          <w:b w:val="0"/>
          <w:bCs/>
          <w:sz w:val="24"/>
          <w:szCs w:val="24"/>
          <w:highlight w:val="none"/>
        </w:rPr>
      </w:r>
      <w:r>
        <w:rPr>
          <w:rFonts w:hint="eastAsia" w:ascii="宋体" w:hAnsi="宋体"/>
          <w:b w:val="0"/>
          <w:bCs/>
          <w:sz w:val="24"/>
          <w:szCs w:val="24"/>
          <w:highlight w:val="none"/>
        </w:rPr>
      </w:r>
      <w:r/>
    </w:p>
    <w:p>
      <w:pPr>
        <w:ind w:firstLine="480"/>
        <w:spacing w:line="480" w:lineRule="exact"/>
        <w:rPr>
          <w:rFonts w:hint="eastAsia" w:ascii="宋体" w:hAnsi="宋体"/>
          <w:b w:val="0"/>
          <w:bCs w:val="0"/>
          <w:sz w:val="24"/>
          <w:szCs w:val="24"/>
          <w:highlight w:val="none"/>
        </w:rPr>
      </w:pPr>
      <w:r>
        <w:rPr>
          <w:rFonts w:hint="eastAsia" w:ascii="宋体" w:hAnsi="宋体"/>
          <w:b w:val="0"/>
          <w:bCs/>
          <w:sz w:val="24"/>
          <w:szCs w:val="24"/>
          <w:lang w:val="en-US" w:eastAsia="zh-CN"/>
        </w:rPr>
        <w:t xml:space="preserve">相</w:t>
      </w:r>
      <w:r>
        <w:rPr>
          <w:rFonts w:hint="eastAsia" w:ascii="宋体" w:hAnsi="宋体"/>
          <w:b w:val="0"/>
          <w:bCs/>
          <w:sz w:val="24"/>
          <w:szCs w:val="24"/>
          <w:lang w:val="en-US" w:eastAsia="zh-CN"/>
        </w:rPr>
        <w:t xml:space="preserve">关</w:t>
      </w:r>
      <w:r>
        <w:rPr>
          <w:rFonts w:hint="eastAsia" w:ascii="宋体" w:hAnsi="宋体"/>
          <w:b w:val="0"/>
          <w:bCs/>
          <w:sz w:val="24"/>
          <w:szCs w:val="24"/>
        </w:rPr>
        <w:t xml:space="preserve">说明：</w:t>
      </w:r>
      <w:r>
        <w:rPr>
          <w:rFonts w:hint="eastAsia" w:ascii="宋体" w:hAnsi="宋体"/>
          <w:b w:val="0"/>
          <w:bCs w:val="0"/>
          <w:sz w:val="24"/>
          <w:szCs w:val="24"/>
          <w:lang w:val="en-US" w:eastAsia="zh-CN"/>
        </w:rPr>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p>
      <w:pPr>
        <w:outlineLvl w:val="9"/>
      </w:pPr>
      <w:r/>
      <w:r/>
    </w:p>
    <w:sectPr>
      <w:headerReference w:type="default" r:id="rId9"/>
      <w:footerReference w:type="default" r:id="rId10"/>
      <w:footerReference w:type="even" r:id="rId11"/>
      <w:footerReference w:type="first" r:id="rId12"/>
      <w:footnotePr/>
      <w:endnotePr/>
      <w:type w:val="nextPage"/>
      <w:pgSz w:w="11906" w:h="16838" w:orient="portrait"/>
      <w:pgMar w:top="1440" w:right="1083" w:bottom="1440" w:left="1026"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pPr>
    <w:fldSimple w:instr="PAGE \* MERGEFORMAT">
      <w:r>
        <w:t xml:space="preserve">1</w:t>
      </w:r>
    </w:fldSimple>
    <w:r/>
    <w:r/>
  </w:p>
  <w:p>
    <w:pPr>
      <w:pStyle w:val="9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21"/>
      </w:rPr>
      <w:framePr w:wrap="around" w:vAnchor="text" w:hAnchor="margin" w:xAlign="center" w:y="1"/>
    </w:pPr>
    <w:r>
      <w:fldChar w:fldCharType="begin"/>
    </w:r>
    <w:r>
      <w:rPr>
        <w:rStyle w:val="921"/>
      </w:rPr>
      <w:instrText xml:space="preserve">PAGE  </w:instrText>
    </w:r>
    <w:r>
      <w:fldChar w:fldCharType="separate"/>
    </w:r>
    <w:r>
      <w:rPr>
        <w:rStyle w:val="921"/>
      </w:rPr>
      <w:t xml:space="preserve">1</w:t>
    </w:r>
    <w:r>
      <w:fldChar w:fldCharType="end"/>
    </w:r>
    <w:r/>
  </w:p>
  <w:p>
    <w:pPr>
      <w:pStyle w:val="9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79"/>
      <w:isLgl w:val="false"/>
      <w:suff w:val="nothing"/>
      <w:lvlText w:val=""/>
      <w:lvlJc w:val="left"/>
      <w:pPr>
        <w:ind w:left="0" w:firstLine="0"/>
      </w:pPr>
      <w:rPr>
        <w:rFonts w:hint="eastAsia"/>
      </w:rPr>
    </w:lvl>
    <w:lvl w:ilvl="6">
      <w:start w:val="1"/>
      <w:numFmt w:val="none"/>
      <w:pStyle w:val="880"/>
      <w:isLgl w:val="false"/>
      <w:suff w:val="nothing"/>
      <w:lvlText w:val=""/>
      <w:lvlJc w:val="left"/>
      <w:pPr>
        <w:ind w:left="0" w:firstLine="0"/>
      </w:pPr>
      <w:rPr>
        <w:rFonts w:hint="eastAsia"/>
      </w:rPr>
    </w:lvl>
    <w:lvl w:ilvl="7">
      <w:start w:val="1"/>
      <w:numFmt w:val="none"/>
      <w:pStyle w:val="881"/>
      <w:isLgl w:val="false"/>
      <w:suff w:val="nothing"/>
      <w:lvlText w:val=""/>
      <w:lvlJc w:val="left"/>
      <w:pPr>
        <w:ind w:left="0" w:firstLine="0"/>
      </w:pPr>
      <w:rPr>
        <w:rFonts w:hint="eastAsia"/>
      </w:rPr>
    </w:lvl>
    <w:lvl w:ilvl="8">
      <w:start w:val="1"/>
      <w:numFmt w:val="none"/>
      <w:pStyle w:val="882"/>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0">
    <w:name w:val="Heading 1 Char"/>
    <w:basedOn w:val="883"/>
    <w:link w:val="874"/>
    <w:uiPriority w:val="9"/>
    <w:rPr>
      <w:rFonts w:ascii="Arial" w:hAnsi="Arial" w:eastAsia="Arial" w:cs="Arial"/>
      <w:sz w:val="40"/>
      <w:szCs w:val="40"/>
    </w:rPr>
  </w:style>
  <w:style w:type="character" w:styleId="721">
    <w:name w:val="Heading 2 Char"/>
    <w:basedOn w:val="883"/>
    <w:link w:val="875"/>
    <w:uiPriority w:val="9"/>
    <w:rPr>
      <w:rFonts w:ascii="Arial" w:hAnsi="Arial" w:eastAsia="Arial" w:cs="Arial"/>
      <w:sz w:val="34"/>
    </w:rPr>
  </w:style>
  <w:style w:type="character" w:styleId="722">
    <w:name w:val="Heading 3 Char"/>
    <w:basedOn w:val="883"/>
    <w:link w:val="876"/>
    <w:uiPriority w:val="9"/>
    <w:rPr>
      <w:rFonts w:ascii="Arial" w:hAnsi="Arial" w:eastAsia="Arial" w:cs="Arial"/>
      <w:sz w:val="30"/>
      <w:szCs w:val="30"/>
    </w:rPr>
  </w:style>
  <w:style w:type="character" w:styleId="723">
    <w:name w:val="Heading 4 Char"/>
    <w:basedOn w:val="883"/>
    <w:link w:val="877"/>
    <w:uiPriority w:val="9"/>
    <w:rPr>
      <w:rFonts w:ascii="Arial" w:hAnsi="Arial" w:eastAsia="Arial" w:cs="Arial"/>
      <w:b/>
      <w:bCs/>
      <w:sz w:val="26"/>
      <w:szCs w:val="26"/>
    </w:rPr>
  </w:style>
  <w:style w:type="character" w:styleId="724">
    <w:name w:val="Heading 5 Char"/>
    <w:basedOn w:val="883"/>
    <w:link w:val="878"/>
    <w:uiPriority w:val="9"/>
    <w:rPr>
      <w:rFonts w:ascii="Arial" w:hAnsi="Arial" w:eastAsia="Arial" w:cs="Arial"/>
      <w:b/>
      <w:bCs/>
      <w:sz w:val="24"/>
      <w:szCs w:val="24"/>
    </w:rPr>
  </w:style>
  <w:style w:type="character" w:styleId="725">
    <w:name w:val="Heading 6 Char"/>
    <w:basedOn w:val="883"/>
    <w:link w:val="879"/>
    <w:uiPriority w:val="9"/>
    <w:rPr>
      <w:rFonts w:ascii="Arial" w:hAnsi="Arial" w:eastAsia="Arial" w:cs="Arial"/>
      <w:b/>
      <w:bCs/>
      <w:sz w:val="22"/>
      <w:szCs w:val="22"/>
    </w:rPr>
  </w:style>
  <w:style w:type="character" w:styleId="726">
    <w:name w:val="Heading 7 Char"/>
    <w:basedOn w:val="883"/>
    <w:link w:val="880"/>
    <w:uiPriority w:val="9"/>
    <w:rPr>
      <w:rFonts w:ascii="Arial" w:hAnsi="Arial" w:eastAsia="Arial" w:cs="Arial"/>
      <w:b/>
      <w:bCs/>
      <w:i/>
      <w:iCs/>
      <w:sz w:val="22"/>
      <w:szCs w:val="22"/>
    </w:rPr>
  </w:style>
  <w:style w:type="character" w:styleId="727">
    <w:name w:val="Heading 8 Char"/>
    <w:basedOn w:val="883"/>
    <w:link w:val="881"/>
    <w:uiPriority w:val="9"/>
    <w:rPr>
      <w:rFonts w:ascii="Arial" w:hAnsi="Arial" w:eastAsia="Arial" w:cs="Arial"/>
      <w:i/>
      <w:iCs/>
      <w:sz w:val="22"/>
      <w:szCs w:val="22"/>
    </w:rPr>
  </w:style>
  <w:style w:type="character" w:styleId="728">
    <w:name w:val="Heading 9 Char"/>
    <w:basedOn w:val="883"/>
    <w:link w:val="882"/>
    <w:uiPriority w:val="9"/>
    <w:rPr>
      <w:rFonts w:ascii="Arial" w:hAnsi="Arial" w:eastAsia="Arial" w:cs="Arial"/>
      <w:i/>
      <w:iCs/>
      <w:sz w:val="21"/>
      <w:szCs w:val="21"/>
    </w:rPr>
  </w:style>
  <w:style w:type="paragraph" w:styleId="729">
    <w:name w:val="Title"/>
    <w:basedOn w:val="873"/>
    <w:next w:val="873"/>
    <w:link w:val="730"/>
    <w:uiPriority w:val="10"/>
    <w:qFormat/>
    <w:pPr>
      <w:contextualSpacing/>
      <w:spacing w:before="300" w:after="200"/>
    </w:pPr>
    <w:rPr>
      <w:sz w:val="48"/>
      <w:szCs w:val="48"/>
    </w:rPr>
  </w:style>
  <w:style w:type="character" w:styleId="730">
    <w:name w:val="Title Char"/>
    <w:basedOn w:val="883"/>
    <w:link w:val="729"/>
    <w:uiPriority w:val="10"/>
    <w:rPr>
      <w:sz w:val="48"/>
      <w:szCs w:val="48"/>
    </w:rPr>
  </w:style>
  <w:style w:type="paragraph" w:styleId="731">
    <w:name w:val="Subtitle"/>
    <w:basedOn w:val="873"/>
    <w:next w:val="873"/>
    <w:link w:val="732"/>
    <w:uiPriority w:val="11"/>
    <w:qFormat/>
    <w:pPr>
      <w:spacing w:before="200" w:after="200"/>
    </w:pPr>
    <w:rPr>
      <w:sz w:val="24"/>
      <w:szCs w:val="24"/>
    </w:rPr>
  </w:style>
  <w:style w:type="character" w:styleId="732">
    <w:name w:val="Subtitle Char"/>
    <w:basedOn w:val="883"/>
    <w:link w:val="731"/>
    <w:uiPriority w:val="11"/>
    <w:rPr>
      <w:sz w:val="24"/>
      <w:szCs w:val="24"/>
    </w:rPr>
  </w:style>
  <w:style w:type="paragraph" w:styleId="733">
    <w:name w:val="Quote"/>
    <w:basedOn w:val="873"/>
    <w:next w:val="873"/>
    <w:link w:val="734"/>
    <w:uiPriority w:val="29"/>
    <w:qFormat/>
    <w:pPr>
      <w:ind w:left="720" w:right="720"/>
    </w:pPr>
    <w:rPr>
      <w:i/>
    </w:rPr>
  </w:style>
  <w:style w:type="character" w:styleId="734">
    <w:name w:val="Quote Char"/>
    <w:link w:val="733"/>
    <w:uiPriority w:val="29"/>
    <w:rPr>
      <w:i/>
    </w:rPr>
  </w:style>
  <w:style w:type="paragraph" w:styleId="735">
    <w:name w:val="Intense Quote"/>
    <w:basedOn w:val="873"/>
    <w:next w:val="873"/>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character" w:styleId="737">
    <w:name w:val="Header Char"/>
    <w:basedOn w:val="883"/>
    <w:link w:val="905"/>
    <w:uiPriority w:val="99"/>
  </w:style>
  <w:style w:type="character" w:styleId="738">
    <w:name w:val="Footer Char"/>
    <w:basedOn w:val="883"/>
    <w:link w:val="904"/>
    <w:uiPriority w:val="99"/>
  </w:style>
  <w:style w:type="paragraph" w:styleId="739">
    <w:name w:val="Caption"/>
    <w:basedOn w:val="873"/>
    <w:next w:val="873"/>
    <w:uiPriority w:val="35"/>
    <w:semiHidden/>
    <w:unhideWhenUsed/>
    <w:qFormat/>
    <w:pPr>
      <w:spacing w:line="276" w:lineRule="auto"/>
    </w:pPr>
    <w:rPr>
      <w:b/>
      <w:bCs/>
      <w:color w:val="4f81bd" w:themeColor="accent1"/>
      <w:sz w:val="18"/>
      <w:szCs w:val="18"/>
    </w:rPr>
  </w:style>
  <w:style w:type="character" w:styleId="740">
    <w:name w:val="Caption Char"/>
    <w:basedOn w:val="739"/>
    <w:link w:val="904"/>
    <w:uiPriority w:val="99"/>
  </w:style>
  <w:style w:type="table" w:styleId="741">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2">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9">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0">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1">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2">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3">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4">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6">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0">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1">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0">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1">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2">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3">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4">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5">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7">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8">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9">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0">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1">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2">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4">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5">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6">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7">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1">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5">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6">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8">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9">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0">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1">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2">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3">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5">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6">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7">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8">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9">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0">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3">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4">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5">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6">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7">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0">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1">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2">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3">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4">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3">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4">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5">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6">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7">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8">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9">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0">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1">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2">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3">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4">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5">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0">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1">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2">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3">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4">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5">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6">
    <w:name w:val="footnote text"/>
    <w:basedOn w:val="87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basedOn w:val="883"/>
    <w:uiPriority w:val="99"/>
    <w:unhideWhenUsed/>
    <w:rPr>
      <w:vertAlign w:val="superscript"/>
    </w:rPr>
  </w:style>
  <w:style w:type="paragraph" w:styleId="869">
    <w:name w:val="endnote text"/>
    <w:basedOn w:val="87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basedOn w:val="883"/>
    <w:uiPriority w:val="99"/>
    <w:semiHidden/>
    <w:unhideWhenUsed/>
    <w:rPr>
      <w:vertAlign w:val="superscript"/>
    </w:rPr>
  </w:style>
  <w:style w:type="paragraph" w:styleId="872">
    <w:name w:val="TOC Heading"/>
    <w:uiPriority w:val="39"/>
    <w:unhideWhenUsed/>
  </w:style>
  <w:style w:type="paragraph" w:styleId="873" w:default="1">
    <w:name w:val="Normal"/>
    <w:next w:val="885"/>
    <w:uiPriority w:val="0"/>
    <w:qFormat/>
    <w:pPr>
      <w:jc w:val="both"/>
      <w:widowControl w:val="off"/>
    </w:pPr>
    <w:rPr>
      <w:sz w:val="21"/>
      <w:szCs w:val="22"/>
      <w:lang w:val="en-US" w:eastAsia="zh-CN" w:bidi="ar-SA"/>
    </w:rPr>
  </w:style>
  <w:style w:type="paragraph" w:styleId="874">
    <w:name w:val="Heading 1"/>
    <w:basedOn w:val="873"/>
    <w:next w:val="873"/>
    <w:link w:val="928"/>
    <w:uiPriority w:val="0"/>
    <w:qFormat/>
    <w:pPr>
      <w:jc w:val="center"/>
      <w:keepNext/>
      <w:outlineLvl w:val="0"/>
    </w:pPr>
    <w:rPr>
      <w:rFonts w:ascii="楷体_GB2312" w:hAnsi="Times New Roman" w:eastAsia="楷体_GB2312" w:cs="Times New Roman"/>
      <w:sz w:val="28"/>
      <w:szCs w:val="28"/>
    </w:rPr>
  </w:style>
  <w:style w:type="paragraph" w:styleId="875">
    <w:name w:val="Heading 2"/>
    <w:basedOn w:val="873"/>
    <w:next w:val="873"/>
    <w:link w:val="92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6">
    <w:name w:val="Heading 3"/>
    <w:basedOn w:val="873"/>
    <w:next w:val="888"/>
    <w:link w:val="930"/>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7">
    <w:name w:val="Heading 4"/>
    <w:basedOn w:val="873"/>
    <w:next w:val="888"/>
    <w:link w:val="932"/>
    <w:uiPriority w:val="0"/>
    <w:qFormat/>
    <w:pPr>
      <w:keepLines/>
      <w:keepNext/>
      <w:spacing w:before="280" w:after="290" w:line="376" w:lineRule="auto"/>
      <w:outlineLvl w:val="3"/>
    </w:pPr>
    <w:rPr>
      <w:rFonts w:ascii="Arial" w:hAnsi="Arial" w:eastAsia="黑体" w:cs="Arial"/>
      <w:b/>
      <w:bCs/>
      <w:sz w:val="28"/>
      <w:szCs w:val="28"/>
    </w:rPr>
  </w:style>
  <w:style w:type="paragraph" w:styleId="878">
    <w:name w:val="Heading 5"/>
    <w:basedOn w:val="873"/>
    <w:next w:val="888"/>
    <w:link w:val="933"/>
    <w:uiPriority w:val="0"/>
    <w:qFormat/>
    <w:pPr>
      <w:keepNext/>
      <w:outlineLvl w:val="4"/>
    </w:pPr>
    <w:rPr>
      <w:rFonts w:ascii="宋体" w:hAnsi="Times New Roman" w:eastAsia="宋体" w:cs="Times New Roman"/>
      <w:color w:val="000000"/>
      <w:sz w:val="28"/>
      <w:szCs w:val="28"/>
    </w:rPr>
  </w:style>
  <w:style w:type="paragraph" w:styleId="879">
    <w:name w:val="Heading 6"/>
    <w:basedOn w:val="873"/>
    <w:next w:val="873"/>
    <w:link w:val="934"/>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0">
    <w:name w:val="Heading 7"/>
    <w:basedOn w:val="873"/>
    <w:next w:val="873"/>
    <w:link w:val="93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1">
    <w:name w:val="Heading 8"/>
    <w:basedOn w:val="873"/>
    <w:next w:val="873"/>
    <w:link w:val="936"/>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2">
    <w:name w:val="Heading 9"/>
    <w:basedOn w:val="873"/>
    <w:next w:val="873"/>
    <w:link w:val="937"/>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3" w:default="1">
    <w:name w:val="Default Paragraph Font"/>
    <w:uiPriority w:val="1"/>
    <w:unhideWhenUsed/>
  </w:style>
  <w:style w:type="table" w:styleId="884" w:default="1">
    <w:name w:val="Normal Table"/>
    <w:uiPriority w:val="99"/>
    <w:unhideWhenUsed/>
    <w:tblPr>
      <w:tblCellMar>
        <w:left w:w="108" w:type="dxa"/>
        <w:top w:w="0" w:type="dxa"/>
        <w:right w:w="108" w:type="dxa"/>
        <w:bottom w:w="0" w:type="dxa"/>
      </w:tblCellMar>
    </w:tblPr>
  </w:style>
  <w:style w:type="paragraph" w:styleId="885">
    <w:name w:val="Body Text First Indent 2"/>
    <w:basedOn w:val="886"/>
    <w:next w:val="873"/>
    <w:link w:val="927"/>
    <w:uiPriority w:val="0"/>
    <w:pPr>
      <w:ind w:left="0" w:firstLine="420"/>
      <w:spacing w:after="0" w:line="360" w:lineRule="auto"/>
    </w:pPr>
    <w:rPr>
      <w:rFonts w:ascii="宋体" w:hAnsi="宋体" w:eastAsia="宋体" w:cs="Times New Roman"/>
      <w:szCs w:val="20"/>
    </w:rPr>
  </w:style>
  <w:style w:type="paragraph" w:styleId="886">
    <w:name w:val="Body Text Indent"/>
    <w:basedOn w:val="873"/>
    <w:next w:val="887"/>
    <w:link w:val="926"/>
    <w:uiPriority w:val="0"/>
    <w:unhideWhenUsed/>
    <w:pPr>
      <w:ind w:left="420"/>
      <w:spacing w:after="120"/>
    </w:pPr>
  </w:style>
  <w:style w:type="paragraph" w:styleId="887">
    <w:name w:val="envelope return"/>
    <w:basedOn w:val="873"/>
    <w:uiPriority w:val="0"/>
    <w:qFormat/>
    <w:rPr>
      <w:rFonts w:ascii="Arial" w:hAnsi="Arial" w:eastAsia="宋体" w:cs="宋体"/>
    </w:rPr>
  </w:style>
  <w:style w:type="paragraph" w:styleId="888">
    <w:name w:val="Normal Indent"/>
    <w:basedOn w:val="873"/>
    <w:link w:val="931"/>
    <w:uiPriority w:val="0"/>
    <w:pPr>
      <w:ind w:firstLine="420"/>
    </w:pPr>
    <w:rPr>
      <w:szCs w:val="21"/>
    </w:rPr>
  </w:style>
  <w:style w:type="paragraph" w:styleId="889">
    <w:name w:val="List 3"/>
    <w:basedOn w:val="873"/>
    <w:uiPriority w:val="0"/>
    <w:pPr>
      <w:ind w:left="100" w:hanging="200"/>
    </w:pPr>
    <w:rPr>
      <w:rFonts w:ascii="Times New Roman" w:hAnsi="Times New Roman" w:eastAsia="宋体" w:cs="Times New Roman"/>
      <w:szCs w:val="21"/>
    </w:rPr>
  </w:style>
  <w:style w:type="paragraph" w:styleId="890">
    <w:name w:val="toc 7"/>
    <w:basedOn w:val="873"/>
    <w:next w:val="873"/>
    <w:uiPriority w:val="0"/>
    <w:semiHidden/>
    <w:pPr>
      <w:ind w:left="1260"/>
      <w:jc w:val="left"/>
    </w:pPr>
    <w:rPr>
      <w:rFonts w:ascii="Times New Roman" w:hAnsi="Times New Roman" w:eastAsia="宋体" w:cs="Times New Roman"/>
      <w:szCs w:val="21"/>
    </w:rPr>
  </w:style>
  <w:style w:type="paragraph" w:styleId="891">
    <w:name w:val="Document Map"/>
    <w:basedOn w:val="873"/>
    <w:link w:val="938"/>
    <w:uiPriority w:val="0"/>
    <w:semiHidden/>
    <w:pPr>
      <w:shd w:val="clear" w:color="auto" w:fill="000080"/>
    </w:pPr>
    <w:rPr>
      <w:rFonts w:ascii="Times New Roman" w:hAnsi="Times New Roman" w:eastAsia="宋体" w:cs="Times New Roman"/>
      <w:szCs w:val="21"/>
    </w:rPr>
  </w:style>
  <w:style w:type="paragraph" w:styleId="892">
    <w:name w:val="annotation text"/>
    <w:basedOn w:val="873"/>
    <w:link w:val="939"/>
    <w:uiPriority w:val="0"/>
    <w:unhideWhenUsed/>
    <w:pPr>
      <w:jc w:val="left"/>
    </w:pPr>
  </w:style>
  <w:style w:type="paragraph" w:styleId="893">
    <w:name w:val="Body Text 3"/>
    <w:basedOn w:val="873"/>
    <w:link w:val="940"/>
    <w:uiPriority w:val="0"/>
    <w:rPr>
      <w:rFonts w:ascii="仿宋_GB2312" w:hAnsi="Arial" w:eastAsia="仿宋_GB2312" w:cs="Times New Roman"/>
      <w:sz w:val="32"/>
      <w:szCs w:val="32"/>
    </w:rPr>
  </w:style>
  <w:style w:type="paragraph" w:styleId="894">
    <w:name w:val="Body Text"/>
    <w:basedOn w:val="873"/>
    <w:link w:val="941"/>
    <w:uiPriority w:val="0"/>
    <w:rPr>
      <w:rFonts w:ascii="楷体_GB2312" w:hAnsi="Arial" w:eastAsia="楷体_GB2312" w:cs="Times New Roman"/>
      <w:sz w:val="28"/>
      <w:szCs w:val="28"/>
    </w:rPr>
  </w:style>
  <w:style w:type="paragraph" w:styleId="895">
    <w:name w:val="List 2"/>
    <w:basedOn w:val="873"/>
    <w:uiPriority w:val="0"/>
    <w:pPr>
      <w:ind w:left="100" w:hanging="200"/>
    </w:pPr>
    <w:rPr>
      <w:rFonts w:ascii="Times New Roman" w:hAnsi="Times New Roman" w:eastAsia="宋体" w:cs="Times New Roman"/>
      <w:szCs w:val="21"/>
    </w:rPr>
  </w:style>
  <w:style w:type="paragraph" w:styleId="896">
    <w:name w:val="index 4"/>
    <w:basedOn w:val="873"/>
    <w:next w:val="873"/>
    <w:uiPriority w:val="0"/>
    <w:semiHidden/>
    <w:qFormat/>
    <w:pPr>
      <w:ind w:left="1260"/>
    </w:pPr>
  </w:style>
  <w:style w:type="paragraph" w:styleId="897">
    <w:name w:val="toc 5"/>
    <w:basedOn w:val="873"/>
    <w:next w:val="873"/>
    <w:uiPriority w:val="0"/>
    <w:semiHidden/>
    <w:pPr>
      <w:ind w:left="840"/>
      <w:jc w:val="left"/>
    </w:pPr>
    <w:rPr>
      <w:rFonts w:ascii="Times New Roman" w:hAnsi="Times New Roman" w:eastAsia="宋体" w:cs="Times New Roman"/>
      <w:szCs w:val="21"/>
    </w:rPr>
  </w:style>
  <w:style w:type="paragraph" w:styleId="898">
    <w:name w:val="toc 3"/>
    <w:basedOn w:val="873"/>
    <w:next w:val="873"/>
    <w:uiPriority w:val="0"/>
    <w:semiHidden/>
    <w:pPr>
      <w:ind w:left="420"/>
      <w:jc w:val="left"/>
    </w:pPr>
    <w:rPr>
      <w:rFonts w:ascii="Times New Roman" w:hAnsi="Times New Roman" w:eastAsia="宋体" w:cs="Times New Roman"/>
      <w:i/>
      <w:iCs/>
      <w:szCs w:val="24"/>
    </w:rPr>
  </w:style>
  <w:style w:type="paragraph" w:styleId="899">
    <w:name w:val="Plain Text"/>
    <w:basedOn w:val="873"/>
    <w:link w:val="942"/>
    <w:uiPriority w:val="0"/>
    <w:rPr>
      <w:rFonts w:ascii="宋体" w:hAnsi="Courier New" w:eastAsia="宋体" w:cs="Courier New"/>
      <w:szCs w:val="21"/>
    </w:rPr>
  </w:style>
  <w:style w:type="paragraph" w:styleId="900">
    <w:name w:val="toc 8"/>
    <w:basedOn w:val="873"/>
    <w:next w:val="873"/>
    <w:uiPriority w:val="0"/>
    <w:semiHidden/>
    <w:pPr>
      <w:ind w:left="1470"/>
      <w:jc w:val="left"/>
    </w:pPr>
    <w:rPr>
      <w:rFonts w:ascii="Times New Roman" w:hAnsi="Times New Roman" w:eastAsia="宋体" w:cs="Times New Roman"/>
      <w:szCs w:val="21"/>
    </w:rPr>
  </w:style>
  <w:style w:type="paragraph" w:styleId="901">
    <w:name w:val="Date"/>
    <w:basedOn w:val="873"/>
    <w:next w:val="873"/>
    <w:link w:val="943"/>
    <w:uiPriority w:val="0"/>
    <w:rPr>
      <w:rFonts w:ascii="Times New Roman" w:hAnsi="Times New Roman" w:eastAsia="宋体" w:cs="Times New Roman"/>
      <w:sz w:val="24"/>
      <w:szCs w:val="24"/>
    </w:rPr>
  </w:style>
  <w:style w:type="paragraph" w:styleId="902">
    <w:name w:val="Body Text Indent 2"/>
    <w:basedOn w:val="873"/>
    <w:link w:val="944"/>
    <w:uiPriority w:val="0"/>
    <w:pPr>
      <w:ind w:left="630" w:firstLine="645"/>
    </w:pPr>
    <w:rPr>
      <w:rFonts w:ascii="Arial" w:hAnsi="Arial" w:eastAsia="仿宋_GB2312" w:cs="Arial"/>
      <w:sz w:val="32"/>
      <w:szCs w:val="32"/>
    </w:rPr>
  </w:style>
  <w:style w:type="paragraph" w:styleId="903">
    <w:name w:val="Balloon Text"/>
    <w:basedOn w:val="873"/>
    <w:link w:val="945"/>
    <w:uiPriority w:val="0"/>
    <w:semiHidden/>
    <w:rPr>
      <w:rFonts w:ascii="Times New Roman" w:hAnsi="Times New Roman" w:eastAsia="宋体" w:cs="Times New Roman"/>
      <w:sz w:val="18"/>
      <w:szCs w:val="18"/>
    </w:rPr>
  </w:style>
  <w:style w:type="paragraph" w:styleId="904">
    <w:name w:val="Footer"/>
    <w:basedOn w:val="873"/>
    <w:link w:val="946"/>
    <w:uiPriority w:val="0"/>
    <w:pPr>
      <w:jc w:val="left"/>
      <w:tabs>
        <w:tab w:val="center" w:pos="4153" w:leader="none"/>
        <w:tab w:val="right" w:pos="8306" w:leader="none"/>
      </w:tabs>
    </w:pPr>
    <w:rPr>
      <w:rFonts w:ascii="Times New Roman" w:hAnsi="Times New Roman" w:eastAsia="宋体" w:cs="Times New Roman"/>
      <w:sz w:val="18"/>
      <w:szCs w:val="18"/>
    </w:rPr>
  </w:style>
  <w:style w:type="paragraph" w:styleId="905">
    <w:name w:val="Header"/>
    <w:basedOn w:val="873"/>
    <w:link w:val="947"/>
    <w:uiPriority w:val="0"/>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906">
    <w:name w:val="toc 1"/>
    <w:basedOn w:val="873"/>
    <w:next w:val="873"/>
    <w:uiPriority w:val="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07">
    <w:name w:val="toc 4"/>
    <w:basedOn w:val="873"/>
    <w:next w:val="873"/>
    <w:uiPriority w:val="0"/>
    <w:semiHidden/>
    <w:pPr>
      <w:ind w:left="630"/>
      <w:jc w:val="left"/>
    </w:pPr>
    <w:rPr>
      <w:rFonts w:ascii="Times New Roman" w:hAnsi="Times New Roman" w:eastAsia="宋体" w:cs="Times New Roman"/>
      <w:szCs w:val="21"/>
    </w:rPr>
  </w:style>
  <w:style w:type="paragraph" w:styleId="908">
    <w:name w:val="List"/>
    <w:basedOn w:val="873"/>
    <w:uiPriority w:val="0"/>
    <w:pPr>
      <w:ind w:left="200" w:hanging="200"/>
    </w:pPr>
    <w:rPr>
      <w:rFonts w:ascii="Times New Roman" w:hAnsi="Times New Roman" w:eastAsia="宋体" w:cs="Times New Roman"/>
      <w:szCs w:val="21"/>
    </w:rPr>
  </w:style>
  <w:style w:type="paragraph" w:styleId="909">
    <w:name w:val="toc 6"/>
    <w:basedOn w:val="873"/>
    <w:next w:val="873"/>
    <w:uiPriority w:val="0"/>
    <w:semiHidden/>
    <w:pPr>
      <w:ind w:left="1050"/>
      <w:jc w:val="left"/>
    </w:pPr>
    <w:rPr>
      <w:rFonts w:ascii="Times New Roman" w:hAnsi="Times New Roman" w:eastAsia="宋体" w:cs="Times New Roman"/>
      <w:szCs w:val="21"/>
    </w:rPr>
  </w:style>
  <w:style w:type="paragraph" w:styleId="910">
    <w:name w:val="Body Text Indent 3"/>
    <w:basedOn w:val="873"/>
    <w:link w:val="948"/>
    <w:uiPriority w:val="0"/>
    <w:pPr>
      <w:ind w:left="645" w:firstLine="645"/>
    </w:pPr>
    <w:rPr>
      <w:rFonts w:ascii="Arial" w:hAnsi="Arial" w:eastAsia="仿宋_GB2312" w:cs="Arial"/>
      <w:color w:val="ffff00"/>
      <w:sz w:val="32"/>
      <w:szCs w:val="32"/>
    </w:rPr>
  </w:style>
  <w:style w:type="paragraph" w:styleId="911">
    <w:name w:val="table of figures"/>
    <w:basedOn w:val="873"/>
    <w:next w:val="873"/>
    <w:uiPriority w:val="0"/>
    <w:semiHidden/>
    <w:pPr>
      <w:ind w:left="840" w:hanging="420"/>
    </w:pPr>
    <w:rPr>
      <w:rFonts w:ascii="Times New Roman" w:hAnsi="Times New Roman" w:eastAsia="宋体" w:cs="Times New Roman"/>
      <w:szCs w:val="21"/>
    </w:rPr>
  </w:style>
  <w:style w:type="paragraph" w:styleId="912">
    <w:name w:val="toc 2"/>
    <w:basedOn w:val="873"/>
    <w:next w:val="873"/>
    <w:uiPriority w:val="0"/>
    <w:semiHidden/>
    <w:pPr>
      <w:ind w:left="210"/>
      <w:jc w:val="left"/>
    </w:pPr>
    <w:rPr>
      <w:rFonts w:ascii="Times New Roman" w:hAnsi="Times New Roman" w:eastAsia="宋体" w:cs="Times New Roman"/>
      <w:smallCaps/>
      <w:szCs w:val="24"/>
    </w:rPr>
  </w:style>
  <w:style w:type="paragraph" w:styleId="913">
    <w:name w:val="toc 9"/>
    <w:basedOn w:val="873"/>
    <w:next w:val="873"/>
    <w:uiPriority w:val="0"/>
    <w:semiHidden/>
    <w:pPr>
      <w:ind w:left="1680"/>
      <w:jc w:val="left"/>
    </w:pPr>
    <w:rPr>
      <w:rFonts w:ascii="Times New Roman" w:hAnsi="Times New Roman" w:eastAsia="宋体" w:cs="Times New Roman"/>
      <w:szCs w:val="21"/>
    </w:rPr>
  </w:style>
  <w:style w:type="paragraph" w:styleId="914">
    <w:name w:val="Body Text 2"/>
    <w:basedOn w:val="873"/>
    <w:link w:val="949"/>
    <w:uiPriority w:val="0"/>
    <w:pPr>
      <w:jc w:val="center"/>
      <w:widowControl/>
    </w:pPr>
    <w:rPr>
      <w:rFonts w:ascii="楷体_GB2312" w:hAnsi="Times New Roman" w:eastAsia="楷体_GB2312" w:cs="Times New Roman"/>
      <w:sz w:val="28"/>
      <w:szCs w:val="28"/>
    </w:rPr>
  </w:style>
  <w:style w:type="paragraph" w:styleId="915">
    <w:name w:val="Normal (Web)"/>
    <w:basedOn w:val="873"/>
    <w:uiPriority w:val="99"/>
    <w:pPr>
      <w:jc w:val="left"/>
      <w:spacing w:before="100" w:beforeAutospacing="1" w:after="100" w:afterAutospacing="1"/>
      <w:widowControl/>
    </w:pPr>
    <w:rPr>
      <w:rFonts w:ascii="宋体" w:hAnsi="宋体" w:eastAsia="宋体" w:cs="宋体"/>
      <w:sz w:val="24"/>
      <w:szCs w:val="24"/>
    </w:rPr>
  </w:style>
  <w:style w:type="paragraph" w:styleId="916">
    <w:name w:val="index 1"/>
    <w:basedOn w:val="873"/>
    <w:next w:val="873"/>
    <w:uiPriority w:val="0"/>
    <w:semiHidden/>
    <w:pPr>
      <w:spacing w:line="240" w:lineRule="atLeast"/>
    </w:pPr>
    <w:rPr>
      <w:rFonts w:ascii="Times New Roman" w:hAnsi="Times New Roman" w:eastAsia="宋体" w:cs="Times New Roman"/>
      <w:b/>
      <w:bCs/>
      <w:szCs w:val="21"/>
    </w:rPr>
  </w:style>
  <w:style w:type="paragraph" w:styleId="917">
    <w:name w:val="annotation subject"/>
    <w:basedOn w:val="892"/>
    <w:next w:val="892"/>
    <w:link w:val="950"/>
    <w:uiPriority w:val="0"/>
    <w:semiHidden/>
    <w:rPr>
      <w:rFonts w:ascii="Times New Roman" w:hAnsi="Times New Roman" w:eastAsia="宋体" w:cs="Times New Roman"/>
      <w:b/>
      <w:bCs/>
      <w:szCs w:val="21"/>
    </w:rPr>
  </w:style>
  <w:style w:type="paragraph" w:styleId="918">
    <w:name w:val="Body Text First Indent"/>
    <w:basedOn w:val="873"/>
    <w:link w:val="951"/>
    <w:uiPriority w:val="0"/>
    <w:pPr>
      <w:ind w:firstLine="200"/>
      <w:spacing w:line="360" w:lineRule="auto"/>
    </w:pPr>
    <w:rPr>
      <w:rFonts w:ascii="仿宋_GB2312" w:hAnsi="Times New Roman" w:eastAsia="仿宋_GB2312" w:cs="Times New Roman"/>
      <w:sz w:val="30"/>
      <w:szCs w:val="30"/>
    </w:rPr>
  </w:style>
  <w:style w:type="table" w:styleId="919">
    <w:name w:val="Table Grid"/>
    <w:basedOn w:val="884"/>
    <w:uiPriority w:val="0"/>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0">
    <w:name w:val="Strong"/>
    <w:uiPriority w:val="0"/>
    <w:qFormat/>
    <w:rPr>
      <w:b/>
      <w:bCs/>
    </w:rPr>
  </w:style>
  <w:style w:type="character" w:styleId="921">
    <w:name w:val="page number"/>
    <w:uiPriority w:val="0"/>
  </w:style>
  <w:style w:type="character" w:styleId="922">
    <w:name w:val="FollowedHyperlink"/>
    <w:uiPriority w:val="0"/>
    <w:rPr>
      <w:color w:val="800080"/>
      <w:u w:val="single"/>
    </w:rPr>
  </w:style>
  <w:style w:type="character" w:styleId="923">
    <w:name w:val="Emphasis"/>
    <w:uiPriority w:val="0"/>
    <w:qFormat/>
    <w:rPr>
      <w:i/>
    </w:rPr>
  </w:style>
  <w:style w:type="character" w:styleId="924">
    <w:name w:val="Hyperlink"/>
    <w:uiPriority w:val="0"/>
    <w:rPr>
      <w:color w:val="0000ff"/>
      <w:u w:val="single"/>
    </w:rPr>
  </w:style>
  <w:style w:type="character" w:styleId="925">
    <w:name w:val="annotation reference"/>
    <w:uiPriority w:val="0"/>
    <w:semiHidden/>
    <w:rPr>
      <w:sz w:val="21"/>
      <w:szCs w:val="21"/>
    </w:rPr>
  </w:style>
  <w:style w:type="character" w:styleId="926" w:customStyle="1">
    <w:name w:val="正文文本缩进 Char"/>
    <w:basedOn w:val="883"/>
    <w:link w:val="886"/>
    <w:uiPriority w:val="99"/>
    <w:semiHidden/>
  </w:style>
  <w:style w:type="character" w:styleId="927" w:customStyle="1">
    <w:name w:val="正文首行缩进 2 Char"/>
    <w:link w:val="885"/>
    <w:uiPriority w:val="0"/>
    <w:rPr>
      <w:rFonts w:ascii="宋体" w:hAnsi="宋体" w:eastAsia="宋体" w:cs="Times New Roman"/>
      <w:szCs w:val="20"/>
    </w:rPr>
  </w:style>
  <w:style w:type="character" w:styleId="928" w:customStyle="1">
    <w:name w:val="标题 1 Char"/>
    <w:link w:val="874"/>
    <w:uiPriority w:val="0"/>
    <w:rPr>
      <w:rFonts w:ascii="楷体_GB2312" w:hAnsi="Times New Roman" w:eastAsia="楷体_GB2312" w:cs="Times New Roman"/>
      <w:sz w:val="28"/>
      <w:szCs w:val="28"/>
    </w:rPr>
  </w:style>
  <w:style w:type="character" w:styleId="929" w:customStyle="1">
    <w:name w:val="标题 2 Char"/>
    <w:link w:val="875"/>
    <w:uiPriority w:val="0"/>
    <w:rPr>
      <w:rFonts w:ascii="Arial" w:hAnsi="Arial" w:eastAsia="幼圆" w:cs="Arial"/>
      <w:b/>
      <w:bCs/>
      <w:sz w:val="44"/>
      <w:szCs w:val="44"/>
    </w:rPr>
  </w:style>
  <w:style w:type="character" w:styleId="930" w:customStyle="1">
    <w:name w:val="标题 3 Char"/>
    <w:link w:val="876"/>
    <w:uiPriority w:val="0"/>
    <w:rPr>
      <w:rFonts w:ascii="Times New Roman" w:hAnsi="Times New Roman" w:eastAsia="宋体" w:cs="Times New Roman"/>
      <w:b/>
      <w:bCs/>
      <w:sz w:val="32"/>
      <w:szCs w:val="32"/>
    </w:rPr>
  </w:style>
  <w:style w:type="character" w:styleId="931" w:customStyle="1">
    <w:name w:val="正文缩进 Char"/>
    <w:link w:val="888"/>
    <w:uiPriority w:val="0"/>
    <w:rPr>
      <w:szCs w:val="21"/>
    </w:rPr>
  </w:style>
  <w:style w:type="character" w:styleId="932" w:customStyle="1">
    <w:name w:val="标题 4 Char"/>
    <w:link w:val="877"/>
    <w:uiPriority w:val="0"/>
    <w:rPr>
      <w:rFonts w:ascii="Arial" w:hAnsi="Arial" w:eastAsia="黑体" w:cs="Arial"/>
      <w:b/>
      <w:bCs/>
      <w:sz w:val="28"/>
      <w:szCs w:val="28"/>
    </w:rPr>
  </w:style>
  <w:style w:type="character" w:styleId="933" w:customStyle="1">
    <w:name w:val="标题 5 Char"/>
    <w:link w:val="878"/>
    <w:uiPriority w:val="0"/>
    <w:rPr>
      <w:rFonts w:ascii="宋体" w:hAnsi="Times New Roman" w:eastAsia="宋体" w:cs="Times New Roman"/>
      <w:color w:val="000000"/>
      <w:sz w:val="28"/>
      <w:szCs w:val="28"/>
    </w:rPr>
  </w:style>
  <w:style w:type="character" w:styleId="934" w:customStyle="1">
    <w:name w:val="标题 6 Char"/>
    <w:link w:val="879"/>
    <w:uiPriority w:val="0"/>
    <w:rPr>
      <w:rFonts w:ascii="Arial" w:hAnsi="Arial" w:eastAsia="黑体" w:cs="Times New Roman"/>
      <w:b/>
      <w:bCs/>
      <w:sz w:val="24"/>
      <w:szCs w:val="24"/>
    </w:rPr>
  </w:style>
  <w:style w:type="character" w:styleId="935" w:customStyle="1">
    <w:name w:val="标题 7 Char"/>
    <w:link w:val="880"/>
    <w:uiPriority w:val="0"/>
    <w:rPr>
      <w:rFonts w:ascii="Times New Roman" w:hAnsi="Times New Roman" w:eastAsia="宋体" w:cs="Times New Roman"/>
      <w:b/>
      <w:bCs/>
      <w:sz w:val="24"/>
      <w:szCs w:val="24"/>
    </w:rPr>
  </w:style>
  <w:style w:type="character" w:styleId="936" w:customStyle="1">
    <w:name w:val="标题 8 Char"/>
    <w:link w:val="881"/>
    <w:uiPriority w:val="0"/>
    <w:rPr>
      <w:rFonts w:ascii="Arial" w:hAnsi="Arial" w:eastAsia="黑体" w:cs="Times New Roman"/>
      <w:sz w:val="24"/>
      <w:szCs w:val="24"/>
    </w:rPr>
  </w:style>
  <w:style w:type="character" w:styleId="937" w:customStyle="1">
    <w:name w:val="标题 9 Char"/>
    <w:link w:val="882"/>
    <w:uiPriority w:val="0"/>
    <w:rPr>
      <w:rFonts w:ascii="Arial" w:hAnsi="Arial" w:eastAsia="黑体" w:cs="Times New Roman"/>
      <w:szCs w:val="21"/>
    </w:rPr>
  </w:style>
  <w:style w:type="character" w:styleId="938" w:customStyle="1">
    <w:name w:val="文档结构图 Char"/>
    <w:link w:val="891"/>
    <w:uiPriority w:val="0"/>
    <w:semiHidden/>
    <w:rPr>
      <w:rFonts w:ascii="Times New Roman" w:hAnsi="Times New Roman" w:eastAsia="宋体" w:cs="Times New Roman"/>
      <w:szCs w:val="21"/>
      <w:shd w:val="clear" w:color="auto" w:fill="000080"/>
    </w:rPr>
  </w:style>
  <w:style w:type="character" w:styleId="939" w:customStyle="1">
    <w:name w:val="批注文字 Char"/>
    <w:basedOn w:val="883"/>
    <w:link w:val="892"/>
    <w:uiPriority w:val="99"/>
    <w:semiHidden/>
  </w:style>
  <w:style w:type="character" w:styleId="940" w:customStyle="1">
    <w:name w:val="正文文本 3 Char"/>
    <w:link w:val="893"/>
    <w:uiPriority w:val="0"/>
    <w:rPr>
      <w:rFonts w:ascii="仿宋_GB2312" w:hAnsi="Arial" w:eastAsia="仿宋_GB2312" w:cs="Times New Roman"/>
      <w:sz w:val="32"/>
      <w:szCs w:val="32"/>
    </w:rPr>
  </w:style>
  <w:style w:type="character" w:styleId="941" w:customStyle="1">
    <w:name w:val="正文文本 Char"/>
    <w:link w:val="894"/>
    <w:uiPriority w:val="0"/>
    <w:rPr>
      <w:rFonts w:ascii="楷体_GB2312" w:hAnsi="Arial" w:eastAsia="楷体_GB2312" w:cs="Times New Roman"/>
      <w:sz w:val="28"/>
      <w:szCs w:val="28"/>
    </w:rPr>
  </w:style>
  <w:style w:type="character" w:styleId="942" w:customStyle="1">
    <w:name w:val="纯文本 Char"/>
    <w:link w:val="899"/>
    <w:uiPriority w:val="0"/>
    <w:rPr>
      <w:rFonts w:ascii="宋体" w:hAnsi="Courier New" w:eastAsia="宋体" w:cs="Courier New"/>
      <w:szCs w:val="21"/>
    </w:rPr>
  </w:style>
  <w:style w:type="character" w:styleId="943" w:customStyle="1">
    <w:name w:val="日期 Char"/>
    <w:link w:val="901"/>
    <w:uiPriority w:val="0"/>
    <w:rPr>
      <w:rFonts w:ascii="Times New Roman" w:hAnsi="Times New Roman" w:eastAsia="宋体" w:cs="Times New Roman"/>
      <w:sz w:val="24"/>
      <w:szCs w:val="24"/>
    </w:rPr>
  </w:style>
  <w:style w:type="character" w:styleId="944" w:customStyle="1">
    <w:name w:val="正文文本缩进 2 Char"/>
    <w:link w:val="902"/>
    <w:uiPriority w:val="0"/>
    <w:rPr>
      <w:rFonts w:ascii="Arial" w:hAnsi="Arial" w:eastAsia="仿宋_GB2312" w:cs="Arial"/>
      <w:sz w:val="32"/>
      <w:szCs w:val="32"/>
    </w:rPr>
  </w:style>
  <w:style w:type="character" w:styleId="945" w:customStyle="1">
    <w:name w:val="批注框文本 Char"/>
    <w:link w:val="903"/>
    <w:uiPriority w:val="0"/>
    <w:semiHidden/>
    <w:rPr>
      <w:rFonts w:ascii="Times New Roman" w:hAnsi="Times New Roman" w:eastAsia="宋体" w:cs="Times New Roman"/>
      <w:sz w:val="18"/>
      <w:szCs w:val="18"/>
    </w:rPr>
  </w:style>
  <w:style w:type="character" w:styleId="946" w:customStyle="1">
    <w:name w:val="页脚 Char"/>
    <w:link w:val="904"/>
    <w:uiPriority w:val="0"/>
    <w:rPr>
      <w:rFonts w:ascii="Times New Roman" w:hAnsi="Times New Roman" w:eastAsia="宋体" w:cs="Times New Roman"/>
      <w:sz w:val="18"/>
      <w:szCs w:val="18"/>
    </w:rPr>
  </w:style>
  <w:style w:type="character" w:styleId="947" w:customStyle="1">
    <w:name w:val="页眉 Char"/>
    <w:link w:val="905"/>
    <w:uiPriority w:val="0"/>
    <w:rPr>
      <w:rFonts w:ascii="Times New Roman" w:hAnsi="Times New Roman" w:eastAsia="宋体" w:cs="Times New Roman"/>
      <w:sz w:val="18"/>
      <w:szCs w:val="18"/>
    </w:rPr>
  </w:style>
  <w:style w:type="character" w:styleId="948" w:customStyle="1">
    <w:name w:val="正文文本缩进 3 Char"/>
    <w:link w:val="910"/>
    <w:uiPriority w:val="0"/>
    <w:rPr>
      <w:rFonts w:ascii="Arial" w:hAnsi="Arial" w:eastAsia="仿宋_GB2312" w:cs="Arial"/>
      <w:color w:val="ffff00"/>
      <w:sz w:val="32"/>
      <w:szCs w:val="32"/>
    </w:rPr>
  </w:style>
  <w:style w:type="character" w:styleId="949" w:customStyle="1">
    <w:name w:val="正文文本 2 Char"/>
    <w:link w:val="914"/>
    <w:uiPriority w:val="0"/>
    <w:rPr>
      <w:rFonts w:ascii="楷体_GB2312" w:hAnsi="Times New Roman" w:eastAsia="楷体_GB2312" w:cs="Times New Roman"/>
      <w:sz w:val="28"/>
      <w:szCs w:val="28"/>
    </w:rPr>
  </w:style>
  <w:style w:type="character" w:styleId="950" w:customStyle="1">
    <w:name w:val="批注主题 Char"/>
    <w:link w:val="917"/>
    <w:uiPriority w:val="0"/>
    <w:semiHidden/>
    <w:rPr>
      <w:rFonts w:ascii="Times New Roman" w:hAnsi="Times New Roman" w:eastAsia="宋体" w:cs="Times New Roman"/>
      <w:b/>
      <w:bCs/>
      <w:szCs w:val="21"/>
    </w:rPr>
  </w:style>
  <w:style w:type="character" w:styleId="951" w:customStyle="1">
    <w:name w:val="正文首行缩进 Char"/>
    <w:link w:val="918"/>
    <w:uiPriority w:val="0"/>
    <w:rPr>
      <w:rFonts w:ascii="仿宋_GB2312" w:hAnsi="Times New Roman" w:eastAsia="仿宋_GB2312" w:cs="Times New Roman"/>
      <w:sz w:val="30"/>
      <w:szCs w:val="30"/>
    </w:rPr>
  </w:style>
  <w:style w:type="paragraph" w:styleId="952" w:customStyle="1">
    <w:name w:val="正文文本缩进1"/>
    <w:basedOn w:val="873"/>
    <w:next w:val="953"/>
    <w:uiPriority w:val="0"/>
    <w:unhideWhenUsed/>
    <w:qFormat/>
    <w:pPr>
      <w:ind w:left="420"/>
      <w:spacing w:after="120"/>
    </w:pPr>
  </w:style>
  <w:style w:type="paragraph" w:styleId="953" w:customStyle="1">
    <w:name w:val="正文文本首行缩进 2"/>
    <w:basedOn w:val="952"/>
    <w:uiPriority w:val="0"/>
    <w:qFormat/>
    <w:pPr>
      <w:ind w:left="0" w:firstLine="420"/>
      <w:spacing w:after="0" w:line="360" w:lineRule="auto"/>
    </w:pPr>
    <w:rPr>
      <w:rFonts w:ascii="宋体" w:hAnsi="宋体"/>
      <w:sz w:val="20"/>
      <w:szCs w:val="20"/>
      <w:lang w:val="en-US" w:eastAsia="en-US"/>
    </w:rPr>
  </w:style>
  <w:style w:type="paragraph" w:styleId="954" w:customStyle="1">
    <w:name w:val="索引 41"/>
    <w:basedOn w:val="873"/>
    <w:next w:val="873"/>
    <w:uiPriority w:val="0"/>
    <w:semiHidden/>
    <w:qFormat/>
    <w:pPr>
      <w:ind w:left="1260"/>
    </w:pPr>
    <w:rPr>
      <w:rFonts w:ascii="Calibri" w:hAnsi="Calibri" w:eastAsia="Calibri" w:cs="宋体"/>
      <w:sz w:val="20"/>
      <w:lang w:val="zh-CN"/>
    </w:rPr>
  </w:style>
  <w:style w:type="character" w:styleId="955" w:customStyle="1">
    <w:name w:val="二级目录 Char"/>
    <w:link w:val="956"/>
    <w:uiPriority w:val="0"/>
    <w:rPr>
      <w:b/>
      <w:sz w:val="30"/>
      <w:szCs w:val="28"/>
    </w:rPr>
  </w:style>
  <w:style w:type="paragraph" w:styleId="956" w:customStyle="1">
    <w:name w:val="二级目录"/>
    <w:next w:val="873"/>
    <w:link w:val="955"/>
    <w:uiPriority w:val="0"/>
    <w:pPr>
      <w:numPr>
        <w:ilvl w:val="0"/>
        <w:numId w:val="2"/>
      </w:numPr>
      <w:tabs>
        <w:tab w:val="left" w:pos="1145" w:leader="none"/>
      </w:tabs>
      <w:outlineLvl w:val="1"/>
    </w:pPr>
    <w:rPr>
      <w:b/>
      <w:sz w:val="30"/>
      <w:szCs w:val="28"/>
      <w:lang w:val="en-US" w:eastAsia="zh-CN" w:bidi="ar-SA"/>
    </w:rPr>
  </w:style>
  <w:style w:type="character" w:styleId="957" w:customStyle="1">
    <w:name w:val="列出段落 Char"/>
    <w:link w:val="958"/>
    <w:uiPriority w:val="0"/>
    <w:rPr>
      <w:rFonts w:ascii="Calibri" w:hAnsi="Calibri"/>
      <w:sz w:val="24"/>
      <w:szCs w:val="24"/>
      <w:lang w:eastAsia="en-US" w:bidi="en-US"/>
    </w:rPr>
  </w:style>
  <w:style w:type="paragraph" w:styleId="958" w:customStyle="1">
    <w:name w:val="列出段落1"/>
    <w:basedOn w:val="873"/>
    <w:link w:val="957"/>
    <w:uiPriority w:val="0"/>
    <w:qFormat/>
    <w:pPr>
      <w:contextualSpacing/>
      <w:ind w:left="720"/>
      <w:jc w:val="left"/>
      <w:widowControl/>
    </w:pPr>
    <w:rPr>
      <w:rFonts w:ascii="Calibri" w:hAnsi="Calibri"/>
      <w:sz w:val="24"/>
      <w:szCs w:val="24"/>
      <w:lang w:eastAsia="en-US" w:bidi="en-US"/>
    </w:rPr>
  </w:style>
  <w:style w:type="character" w:styleId="959" w:customStyle="1">
    <w:name w:val="font5 Char"/>
    <w:uiPriority w:val="0"/>
    <w:rPr>
      <w:rFonts w:ascii="宋体" w:hAnsi="宋体" w:eastAsia="宋体"/>
      <w:sz w:val="28"/>
      <w:szCs w:val="28"/>
      <w:lang w:val="en-US" w:eastAsia="zh-CN" w:bidi="ar-SA"/>
    </w:rPr>
  </w:style>
  <w:style w:type="paragraph" w:styleId="960" w:customStyle="1">
    <w:name w:val="xl26"/>
    <w:basedOn w:val="873"/>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1" w:customStyle="1">
    <w:name w:val="font5"/>
    <w:basedOn w:val="873"/>
    <w:uiPriority w:val="0"/>
    <w:pPr>
      <w:jc w:val="left"/>
      <w:spacing w:before="100" w:beforeAutospacing="1" w:after="100" w:afterAutospacing="1"/>
      <w:widowControl/>
    </w:pPr>
    <w:rPr>
      <w:rFonts w:hint="eastAsia" w:ascii="宋体" w:hAnsi="宋体" w:eastAsia="宋体" w:cs="Times New Roman"/>
      <w:sz w:val="28"/>
      <w:szCs w:val="28"/>
    </w:rPr>
  </w:style>
  <w:style w:type="paragraph" w:styleId="962" w:customStyle="1">
    <w:name w:val="附录1"/>
    <w:uiPriority w:val="0"/>
    <w:pPr>
      <w:numPr>
        <w:ilvl w:val="0"/>
        <w:numId w:val="2"/>
      </w:numPr>
      <w:spacing w:before="240" w:line="600" w:lineRule="atLeast"/>
    </w:pPr>
    <w:rPr>
      <w:rFonts w:ascii="Times New Roman" w:hAnsi="Times New Roman"/>
      <w:b/>
      <w:i/>
      <w:sz w:val="28"/>
      <w:lang w:val="en-US" w:eastAsia="zh-CN" w:bidi="ar-SA"/>
    </w:rPr>
  </w:style>
  <w:style w:type="paragraph" w:styleId="963" w:customStyle="1">
    <w:name w:val="Char"/>
    <w:basedOn w:val="873"/>
    <w:uiPriority w:val="0"/>
    <w:pPr>
      <w:ind w:firstLine="200"/>
      <w:tabs>
        <w:tab w:val="left" w:pos="360" w:leader="none"/>
      </w:tabs>
    </w:pPr>
    <w:rPr>
      <w:rFonts w:ascii="Times New Roman" w:hAnsi="Times New Roman" w:eastAsia="宋体" w:cs="Times New Roman"/>
      <w:sz w:val="28"/>
      <w:szCs w:val="30"/>
    </w:rPr>
  </w:style>
  <w:style w:type="paragraph" w:styleId="964">
    <w:name w:val="StGen0"/>
    <w:uiPriority w:val="99"/>
    <w:semiHidden/>
    <w:rPr>
      <w:rFonts w:ascii="Times New Roman" w:hAnsi="Times New Roman"/>
      <w:sz w:val="21"/>
      <w:szCs w:val="21"/>
      <w:lang w:val="en-US" w:eastAsia="zh-CN" w:bidi="ar-SA"/>
    </w:rPr>
  </w:style>
  <w:style w:type="paragraph" w:styleId="965" w:customStyle="1">
    <w:name w:val="font7"/>
    <w:basedOn w:val="873"/>
    <w:uiPriority w:val="0"/>
    <w:pPr>
      <w:jc w:val="left"/>
      <w:spacing w:before="100" w:beforeAutospacing="1" w:after="100" w:afterAutospacing="1"/>
      <w:widowControl/>
    </w:pPr>
    <w:rPr>
      <w:rFonts w:hint="eastAsia" w:ascii="宋体" w:hAnsi="宋体" w:eastAsia="宋体" w:cs="Times New Roman"/>
      <w:sz w:val="18"/>
      <w:szCs w:val="18"/>
    </w:rPr>
  </w:style>
  <w:style w:type="paragraph" w:styleId="966" w:customStyle="1">
    <w:name w:val="Body Text(ch)"/>
    <w:basedOn w:val="873"/>
    <w:next w:val="894"/>
    <w:uiPriority w:val="0"/>
    <w:pPr>
      <w:spacing w:after="120"/>
    </w:pPr>
    <w:rPr>
      <w:rFonts w:ascii="宋体" w:hAnsi="Arial" w:eastAsia="宋体" w:cs="Times New Roman"/>
      <w:bCs/>
      <w:iCs/>
      <w:szCs w:val="24"/>
    </w:rPr>
  </w:style>
  <w:style w:type="paragraph" w:styleId="967" w:customStyle="1">
    <w:name w:val="table_lines"/>
    <w:basedOn w:val="873"/>
    <w:uiPriority w:val="0"/>
    <w:pPr>
      <w:jc w:val="left"/>
      <w:widowControl/>
    </w:pPr>
    <w:rPr>
      <w:rFonts w:ascii="Times New Roman" w:hAnsi="Times New Roman" w:eastAsia="宋体" w:cs="Times New Roman"/>
      <w:sz w:val="20"/>
      <w:szCs w:val="20"/>
      <w:lang w:val="de-DE" w:eastAsia="de-DE"/>
    </w:rPr>
  </w:style>
  <w:style w:type="paragraph" w:styleId="968" w:customStyle="1">
    <w:name w:val=" Char"/>
    <w:basedOn w:val="891"/>
    <w:uiPriority w:val="0"/>
    <w:rPr>
      <w:rFonts w:ascii="Tahoma" w:hAnsi="Tahoma"/>
      <w:sz w:val="24"/>
      <w:szCs w:val="24"/>
    </w:rPr>
  </w:style>
  <w:style w:type="paragraph" w:styleId="969" w:customStyle="1">
    <w:name w:val="xl27"/>
    <w:basedOn w:val="873"/>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70">
    <w:name w:val="List Paragraph"/>
    <w:basedOn w:val="873"/>
    <w:uiPriority w:val="0"/>
    <w:qFormat/>
    <w:pPr>
      <w:contextualSpacing/>
      <w:ind w:left="720"/>
      <w:jc w:val="left"/>
      <w:widowControl/>
    </w:pPr>
    <w:rPr>
      <w:rFonts w:ascii="Calibri" w:hAnsi="Calibri" w:eastAsia="宋体" w:cs="Times New Roman"/>
      <w:sz w:val="24"/>
      <w:szCs w:val="24"/>
      <w:lang w:eastAsia="en-US" w:bidi="en-US"/>
    </w:rPr>
  </w:style>
  <w:style w:type="paragraph" w:styleId="971" w:customStyle="1">
    <w:name w:val=" Char Char Char Char"/>
    <w:basedOn w:val="891"/>
    <w:uiPriority w:val="0"/>
    <w:pPr>
      <w:spacing w:line="360" w:lineRule="auto"/>
    </w:pPr>
    <w:rPr>
      <w:rFonts w:ascii="Tahoma" w:hAnsi="Tahoma"/>
      <w:sz w:val="24"/>
      <w:szCs w:val="24"/>
    </w:rPr>
  </w:style>
  <w:style w:type="paragraph" w:styleId="972" w:customStyle="1">
    <w:name w:val="普通正文"/>
    <w:basedOn w:val="973"/>
    <w:uiPriority w:val="0"/>
    <w:pPr>
      <w:ind w:firstLine="480"/>
      <w:jc w:val="left"/>
      <w:spacing w:before="120" w:after="120" w:line="360" w:lineRule="auto"/>
    </w:pPr>
    <w:rPr>
      <w:rFonts w:ascii="Arial" w:hAnsi="Arial" w:eastAsia="宋体" w:cs="Times New Roman"/>
      <w:sz w:val="24"/>
      <w:szCs w:val="24"/>
    </w:rPr>
  </w:style>
  <w:style w:type="paragraph" w:styleId="973" w:customStyle="1">
    <w:name w:val="正文1"/>
    <w:uiPriority w:val="0"/>
    <w:qFormat/>
    <w:pPr>
      <w:spacing w:after="200" w:line="276" w:lineRule="auto"/>
    </w:pPr>
    <w:rPr>
      <w:rFonts w:hint="default" w:ascii="Calibri" w:hAnsi="Calibri" w:eastAsia="宋体" w:cs="Times New Roman"/>
      <w:sz w:val="22"/>
      <w:szCs w:val="22"/>
      <w:lang w:val="en-US" w:eastAsia="en-US" w:bidi="ar-SA"/>
    </w:rPr>
  </w:style>
  <w:style w:type="paragraph" w:styleId="974" w:customStyle="1">
    <w:name w:val="4"/>
    <w:basedOn w:val="873"/>
    <w:next w:val="910"/>
    <w:uiPriority w:val="0"/>
    <w:pPr>
      <w:ind w:firstLine="420"/>
      <w:spacing w:line="360" w:lineRule="auto"/>
    </w:pPr>
    <w:rPr>
      <w:rFonts w:ascii="Times New Roman" w:hAnsi="Times New Roman" w:eastAsia="宋体" w:cs="Times New Roman"/>
      <w:color w:val="ff0000"/>
      <w:sz w:val="24"/>
      <w:szCs w:val="24"/>
    </w:rPr>
  </w:style>
  <w:style w:type="paragraph" w:styleId="975" w:customStyle="1">
    <w:name w:val="普通 (Web)"/>
    <w:basedOn w:val="873"/>
    <w:uiPriority w:val="0"/>
    <w:pPr>
      <w:jc w:val="left"/>
      <w:spacing w:before="100" w:beforeAutospacing="1" w:after="100" w:afterAutospacing="1"/>
      <w:widowControl/>
    </w:pPr>
    <w:rPr>
      <w:rFonts w:ascii="宋体" w:hAnsi="宋体" w:eastAsia="宋体" w:cs="Times New Roman"/>
      <w:sz w:val="24"/>
      <w:szCs w:val="24"/>
    </w:rPr>
  </w:style>
  <w:style w:type="paragraph" w:styleId="976" w:customStyle="1">
    <w:name w:val=" Char Char Char Char Char Char Char Char Char Char"/>
    <w:basedOn w:val="873"/>
    <w:uiPriority w:val="0"/>
    <w:pPr>
      <w:spacing w:line="360" w:lineRule="auto"/>
    </w:pPr>
    <w:rPr>
      <w:rFonts w:ascii="Times New Roman" w:hAnsi="Times New Roman" w:eastAsia="宋体" w:cs="Times New Roman"/>
      <w:sz w:val="24"/>
      <w:szCs w:val="20"/>
    </w:rPr>
  </w:style>
  <w:style w:type="paragraph" w:styleId="977" w:customStyle="1">
    <w:name w:val="样式1"/>
    <w:basedOn w:val="873"/>
    <w:uiPriority w:val="0"/>
    <w:pPr>
      <w:numPr>
        <w:ilvl w:val="0"/>
        <w:numId w:val="3"/>
      </w:numPr>
    </w:pPr>
    <w:rPr>
      <w:rFonts w:ascii="宋体" w:hAnsi="宋体" w:eastAsia="宋体" w:cs="Times New Roman"/>
      <w:szCs w:val="21"/>
    </w:rPr>
  </w:style>
  <w:style w:type="paragraph" w:styleId="978" w:customStyle="1">
    <w:name w:val="font6"/>
    <w:basedOn w:val="873"/>
    <w:uiPriority w:val="0"/>
    <w:pPr>
      <w:jc w:val="left"/>
      <w:spacing w:before="100" w:beforeAutospacing="1" w:after="100" w:afterAutospacing="1"/>
      <w:widowControl/>
    </w:pPr>
    <w:rPr>
      <w:rFonts w:hint="eastAsia" w:ascii="宋体" w:hAnsi="宋体" w:eastAsia="宋体" w:cs="Times New Roman"/>
      <w:sz w:val="28"/>
      <w:szCs w:val="28"/>
      <w:u w:val="single"/>
    </w:rPr>
  </w:style>
  <w:style w:type="paragraph" w:styleId="979" w:customStyle="1">
    <w:name w:val="xl25"/>
    <w:basedOn w:val="873"/>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customStyle="1">
    <w:name w:val="图标"/>
    <w:basedOn w:val="873"/>
    <w:next w:val="873"/>
    <w:uiPriority w:val="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1" w:customStyle="1">
    <w:name w:val="标题3"/>
    <w:basedOn w:val="873"/>
    <w:next w:val="873"/>
    <w:uiPriority w:val="0"/>
    <w:pPr>
      <w:ind w:firstLine="624"/>
      <w:spacing w:line="590" w:lineRule="atLeast"/>
    </w:pPr>
    <w:rPr>
      <w:rFonts w:ascii="方正黑体_GBK" w:hAnsi="Times New Roman" w:eastAsia="方正黑体_GBK" w:cs="Times New Roman"/>
      <w:sz w:val="32"/>
      <w:szCs w:val="32"/>
    </w:rPr>
  </w:style>
  <w:style w:type="paragraph" w:styleId="982" w:customStyle="1">
    <w:name w:val="xl24"/>
    <w:basedOn w:val="873"/>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3" w:customStyle="1">
    <w:name w:val="xl29"/>
    <w:basedOn w:val="873"/>
    <w:uiPriority w:val="0"/>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84" w:customStyle="1">
    <w:name w:val="Char Char Char Char Char Char Char Char"/>
    <w:basedOn w:val="873"/>
    <w:uiPriority w:val="0"/>
    <w:pPr>
      <w:jc w:val="left"/>
      <w:spacing w:after="160" w:line="240" w:lineRule="exact"/>
      <w:widowControl/>
    </w:pPr>
    <w:rPr>
      <w:rFonts w:ascii="Verdana" w:hAnsi="Verdana" w:eastAsia="宋体" w:cs="Times New Roman"/>
      <w:sz w:val="20"/>
      <w:szCs w:val="20"/>
      <w:lang w:eastAsia="en-US"/>
    </w:rPr>
  </w:style>
  <w:style w:type="paragraph" w:styleId="985" w:customStyle="1">
    <w:name w:val="xl28"/>
    <w:basedOn w:val="873"/>
    <w:uiPriority w:val="0"/>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86" w:customStyle="1">
    <w:name w:val=" Char Char Char Char Char Char Char Char"/>
    <w:basedOn w:val="873"/>
    <w:uiPriority w:val="0"/>
    <w:pPr>
      <w:jc w:val="left"/>
      <w:spacing w:after="160" w:line="240" w:lineRule="exact"/>
      <w:widowControl/>
    </w:pPr>
    <w:rPr>
      <w:rFonts w:ascii="Verdana" w:hAnsi="Verdana" w:eastAsia="宋体" w:cs="Times New Roman"/>
      <w:sz w:val="20"/>
      <w:szCs w:val="20"/>
      <w:lang w:eastAsia="en-US"/>
    </w:rPr>
  </w:style>
  <w:style w:type="paragraph" w:styleId="987" w:customStyle="1">
    <w:name w:val="xl30"/>
    <w:basedOn w:val="873"/>
    <w:uiPriority w:val="0"/>
    <w:pPr>
      <w:jc w:val="center"/>
      <w:spacing w:before="100" w:beforeAutospacing="1" w:after="100" w:afterAutospacing="1"/>
      <w:widowControl/>
    </w:pPr>
    <w:rPr>
      <w:rFonts w:ascii="宋体" w:hAnsi="宋体" w:eastAsia="宋体" w:cs="Times New Roman"/>
      <w:b/>
      <w:bCs/>
      <w:sz w:val="36"/>
      <w:szCs w:val="36"/>
    </w:rPr>
  </w:style>
  <w:style w:type="paragraph" w:styleId="988" w:customStyle="1">
    <w:name w:val="Char Char Char Char"/>
    <w:basedOn w:val="891"/>
    <w:uiPriority w:val="0"/>
    <w:pPr>
      <w:spacing w:line="360" w:lineRule="auto"/>
    </w:pPr>
    <w:rPr>
      <w:rFonts w:ascii="Tahoma" w:hAnsi="Tahoma"/>
      <w:sz w:val="24"/>
      <w:szCs w:val="24"/>
    </w:rPr>
  </w:style>
  <w:style w:type="paragraph" w:styleId="989" w:customStyle="1">
    <w:name w:val="table_1stline"/>
    <w:basedOn w:val="873"/>
    <w:uiPriority w:val="0"/>
    <w:pPr>
      <w:jc w:val="left"/>
      <w:spacing w:before="120"/>
      <w:widowControl/>
    </w:pPr>
    <w:rPr>
      <w:rFonts w:ascii="Times New Roman" w:hAnsi="Times New Roman" w:eastAsia="宋体" w:cs="Times New Roman"/>
      <w:bCs/>
      <w:sz w:val="20"/>
      <w:szCs w:val="20"/>
      <w:lang w:val="de-DE" w:eastAsia="de-DE"/>
    </w:rPr>
  </w:style>
  <w:style w:type="paragraph" w:styleId="990" w:customStyle="1">
    <w:name w:val="标题1"/>
    <w:basedOn w:val="873"/>
    <w:next w:val="873"/>
    <w:uiPriority w:val="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1">
    <w:name w:val="No Spacing"/>
    <w:uiPriority w:val="99"/>
    <w:qFormat/>
    <w:pPr>
      <w:jc w:val="both"/>
      <w:widowControl w:val="off"/>
    </w:pPr>
    <w:rPr>
      <w:rFonts w:ascii="Times New Roman" w:hAnsi="Times New Roman"/>
      <w:sz w:val="21"/>
      <w:szCs w:val="21"/>
      <w:lang w:val="en-US" w:eastAsia="zh-CN" w:bidi="ar-SA"/>
    </w:rPr>
  </w:style>
  <w:style w:type="paragraph" w:styleId="992" w:customStyle="1">
    <w:name w:val="正文文本 211"/>
    <w:basedOn w:val="873"/>
    <w:uiPriority w:val="99"/>
    <w:qFormat/>
    <w:pPr>
      <w:jc w:val="center"/>
    </w:pPr>
    <w:rPr>
      <w:b/>
      <w:bCs/>
      <w:sz w:val="20"/>
      <w:szCs w:val="20"/>
    </w:rPr>
  </w:style>
  <w:style w:type="table" w:styleId="993" w:customStyle="1">
    <w:name w:val="Table Normal"/>
    <w:uiPriority w:val="0"/>
    <w:qFormat/>
    <w:tblPr>
      <w:tblCellMar>
        <w:left w:w="0" w:type="dxa"/>
        <w:top w:w="0" w:type="dxa"/>
        <w:right w:w="0" w:type="dxa"/>
        <w:bottom w:w="0" w:type="dxa"/>
      </w:tblCellMar>
    </w:tblPr>
  </w:style>
  <w:style w:type="paragraph" w:styleId="994" w:customStyle="1">
    <w:name w:val="正文文本12"/>
    <w:basedOn w:val="873"/>
    <w:uiPriority w:val="1"/>
    <w:qFormat/>
    <w:pPr>
      <w:ind w:left="120"/>
    </w:pPr>
    <w:rPr>
      <w:rFonts w:ascii="宋体" w:hAnsi="宋体" w:eastAsia="宋体" w:cs="宋体"/>
      <w:sz w:val="21"/>
      <w:szCs w:val="21"/>
      <w:lang w:val="zh-CN" w:eastAsia="zh-CN" w:bidi="zh-CN"/>
    </w:rPr>
  </w:style>
  <w:style w:type="table" w:styleId="995" w:customStyle="1">
    <w:name w:val="网格型1"/>
    <w:basedOn w:val="996"/>
    <w:uiPriority w:val="0"/>
    <w:qFormat/>
    <w:pPr>
      <w:jc w:val="both"/>
      <w:widowControl w:val="off"/>
    </w:pPr>
    <w:tblPr/>
  </w:style>
  <w:style w:type="table" w:styleId="996" w:customStyle="1">
    <w:name w:val="普通表格1"/>
    <w:uiPriority w:val="99"/>
    <w:unhideWhenUsed/>
    <w:qFormat/>
    <w:tblPr/>
  </w:style>
  <w:style w:type="paragraph" w:styleId="997" w:customStyle="1">
    <w:name w:val="正文首行缩进 211"/>
    <w:basedOn w:val="998"/>
    <w:next w:val="873"/>
    <w:uiPriority w:val="0"/>
    <w:qFormat/>
    <w:pPr>
      <w:ind w:left="0" w:firstLine="420"/>
      <w:spacing w:after="0" w:line="360" w:lineRule="auto"/>
    </w:pPr>
    <w:rPr>
      <w:rFonts w:ascii="宋体" w:hAnsi="宋体" w:eastAsia="宋体" w:cs="Times New Roman"/>
      <w:szCs w:val="20"/>
    </w:rPr>
  </w:style>
  <w:style w:type="paragraph" w:styleId="998" w:customStyle="1">
    <w:name w:val="正文文本缩进11"/>
    <w:basedOn w:val="873"/>
    <w:next w:val="999"/>
    <w:uiPriority w:val="0"/>
    <w:unhideWhenUsed/>
    <w:qFormat/>
    <w:pPr>
      <w:ind w:left="420"/>
      <w:spacing w:after="120"/>
    </w:pPr>
  </w:style>
  <w:style w:type="paragraph" w:styleId="999" w:customStyle="1">
    <w:name w:val="寄信人地址1"/>
    <w:basedOn w:val="873"/>
    <w:uiPriority w:val="0"/>
    <w:qFormat/>
    <w:rPr>
      <w:rFonts w:ascii="Arial" w:hAnsi="Arial" w:eastAsia="宋体" w:cs="宋体"/>
    </w:rPr>
  </w:style>
  <w:style w:type="numbering" w:styleId="1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王承敏</cp:lastModifiedBy>
  <cp:revision>8</cp:revision>
  <dcterms:created xsi:type="dcterms:W3CDTF">2023-03-27T07:28:00Z</dcterms:created>
  <dcterms:modified xsi:type="dcterms:W3CDTF">2026-05-28T02:18:26Z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DC05545706964FAD8FF29799DB9FF583</vt:lpwstr>
  </property>
</Properties>
</file>