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项目编号：JSZC-320100-NJJC-G2026-0019</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项目名称：2026级新生校服制作项目</w:t>
      </w:r>
      <w:r/>
    </w:p>
    <w:p>
      <w:pPr>
        <w:ind w:left="0" w:right="0" w:firstLine="10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项目类型：货物类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采购人：南京技师学院</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二○二六年五月</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目   录</w:t>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0229" w:history="1">
        <w:r>
          <w:rPr>
            <w:rStyle w:val="1031"/>
            <w:rFonts w:ascii="SimSun" w:hAnsi="SimSun" w:eastAsia="SimSun" w:cs="SimSun"/>
            <w:b/>
            <w:color w:val="0000ee"/>
            <w:sz w:val="24"/>
            <w:u w:val="single"/>
          </w:rPr>
          <w:t xml:space="preserve">第一章 投标邀请书（招标公告）</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713" w:history="1">
        <w:r>
          <w:rPr>
            <w:rStyle w:val="1031"/>
            <w:rFonts w:ascii="SimSun" w:hAnsi="SimSun" w:eastAsia="SimSun" w:cs="SimSun"/>
            <w:b/>
            <w:color w:val="0000ee"/>
            <w:sz w:val="24"/>
            <w:u w:val="single"/>
          </w:rPr>
          <w:t xml:space="preserve">第三章 评标标准</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9546" w:history="1">
        <w:r>
          <w:rPr>
            <w:rStyle w:val="1031"/>
            <w:rFonts w:ascii="SimSun" w:hAnsi="SimSun" w:eastAsia="SimSun" w:cs="SimSun"/>
            <w:b/>
            <w:color w:val="0000ee"/>
            <w:sz w:val="24"/>
            <w:u w:val="single"/>
          </w:rPr>
          <w:t xml:space="preserve">第四章 招标项目的技术规格、要求和数量等</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519" w:history="1">
        <w:r>
          <w:rPr>
            <w:rStyle w:val="1031"/>
            <w:rFonts w:ascii="SimSun" w:hAnsi="SimSun" w:eastAsia="SimSun" w:cs="SimSun"/>
            <w:b/>
            <w:color w:val="0000ee"/>
            <w:sz w:val="24"/>
            <w:u w:val="single"/>
          </w:rPr>
          <w:t xml:space="preserve">第五章 合同主要条款及格式</w:t>
        </w:r>
        <w:r>
          <w:rPr>
            <w:rStyle w:val="1031"/>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9062" w:history="1">
        <w:r>
          <w:rPr>
            <w:rStyle w:val="1031"/>
            <w:rFonts w:ascii="SimSun" w:hAnsi="SimSun" w:eastAsia="SimSun" w:cs="SimSun"/>
            <w:b/>
            <w:color w:val="0000ee"/>
            <w:sz w:val="24"/>
            <w:u w:val="single"/>
          </w:rPr>
          <w:t xml:space="preserve">第六章 附</w:t>
        </w:r>
        <w:r>
          <w:rPr>
            <w:rStyle w:val="1031"/>
            <w:rFonts w:ascii="Times New Roman" w:hAnsi="Times New Roman" w:eastAsia="Times New Roman" w:cs="Times New Roman"/>
            <w:b/>
            <w:color w:val="0000ee"/>
            <w:sz w:val="24"/>
            <w:u w:val="single"/>
          </w:rPr>
          <w:t xml:space="preserve">    </w:t>
        </w:r>
        <w:r>
          <w:rPr>
            <w:rStyle w:val="1031"/>
            <w:rFonts w:ascii="SimSun" w:hAnsi="SimSun" w:eastAsia="SimSun" w:cs="SimSun"/>
            <w:b/>
            <w:color w:val="0000ee"/>
            <w:sz w:val="24"/>
            <w:u w:val="single"/>
          </w:rPr>
          <w:t xml:space="preserve">件</w:t>
        </w:r>
        <w:r>
          <w:rPr>
            <w:rStyle w:val="1031"/>
            <w:rFonts w:ascii="Times New Roman" w:hAnsi="Times New Roman" w:eastAsia="Times New Roman" w:cs="Times New Roman"/>
            <w:b/>
            <w:color w:val="0000ee"/>
            <w:sz w:val="24"/>
            <w:u w:val="single"/>
          </w:rPr>
          <w:tab/>
        </w:r>
      </w:hyperlink>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pStyle w:val="797"/>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第一章投标邀请书（招标公告）</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2026级新生校服制作项目</w:t>
      </w:r>
      <w:r>
        <w:rPr>
          <w:rFonts w:ascii="SimSun" w:hAnsi="SimSun" w:eastAsia="SimSun" w:cs="SimSun"/>
          <w:color w:val="000000"/>
          <w:sz w:val="21"/>
        </w:rPr>
        <w:t xml:space="preserve">的潜在供应商应</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 获取招标文件，并于2026年6月9日09时30分（北京时间）前递交投标文件。</w:t>
      </w:r>
      <w:r/>
    </w:p>
    <w:p>
      <w:pPr>
        <w:pStyle w:val="79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JSZC-320100-NJJC-G2026-0019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2026级新生校服制作项目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预算金额：170万元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最高限价（如有）：人民币170万元(单价1000元/套)。超出最高限价的报价，将作无效投标处理。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w:t>
      </w:r>
      <w:r>
        <w:rPr>
          <w:rFonts w:ascii="SimSun" w:hAnsi="SimSun" w:eastAsia="SimSun" w:cs="SimSun"/>
          <w:color w:val="000000"/>
          <w:sz w:val="21"/>
        </w:rPr>
        <w:t xml:space="preserve">：2026年采购新生校服，暂定1700套，具体内容详见采购需求。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夏装、春秋装约于2026年9月8日前完成供货，冬装约于2026年10月20日前完成供货服务，具体要求以采购人通知为准。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5.本项目所属行业：工业</w:t>
      </w:r>
      <w:r/>
    </w:p>
    <w:p>
      <w:pPr>
        <w:pStyle w:val="79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要满足的资格条件：本项目采购金额是专门面向中小微企业，仅接受中小微企业供应商投标，非中小微企业供应商投标为无效投标。（须提供《中小企业声明函》加盖公章，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Calibri" w:hAnsi="Calibri" w:eastAsia="Calibri" w:cs="Calibri"/>
          <w:color w:val="000000"/>
          <w:sz w:val="21"/>
        </w:rPr>
        <w:t xml:space="preserve">拒绝下列供应商参加本次</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1</w:t>
      </w:r>
      <w:r>
        <w:rPr>
          <w:rFonts w:ascii="Calibri" w:hAnsi="Calibri" w:eastAsia="Calibri" w:cs="Calibri"/>
          <w:color w:val="000000"/>
          <w:sz w:val="21"/>
        </w:rPr>
        <w:t xml:space="preserve">）供应商单位负责人为同一人或者存在直接控股、管理关系的不同供应商，不得参加同一合同项下的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2</w:t>
      </w:r>
      <w:r>
        <w:rPr>
          <w:rFonts w:ascii="Calibri" w:hAnsi="Calibri" w:eastAsia="Calibri" w:cs="Calibri"/>
          <w:color w:val="000000"/>
          <w:sz w:val="21"/>
        </w:rPr>
        <w:t xml:space="preserve">）凡为</w:t>
      </w:r>
      <w:r>
        <w:rPr>
          <w:rFonts w:ascii="SimSun" w:hAnsi="SimSun" w:eastAsia="SimSun" w:cs="SimSun"/>
          <w:color w:val="000000"/>
          <w:sz w:val="21"/>
        </w:rPr>
        <w:t xml:space="preserve">采购</w:t>
      </w:r>
      <w:r>
        <w:rPr>
          <w:rFonts w:ascii="Calibri" w:hAnsi="Calibri" w:eastAsia="Calibri" w:cs="Calibri"/>
          <w:color w:val="000000"/>
          <w:sz w:val="21"/>
        </w:rPr>
        <w:t xml:space="preserve">项目提供整体设计、规范编制或者项目管理、监理、检测等服务的供应商，不得再参加本项目的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3</w:t>
      </w:r>
      <w:r>
        <w:rPr>
          <w:rFonts w:ascii="Calibri" w:hAnsi="Calibri" w:eastAsia="Calibri" w:cs="Calibri"/>
          <w:color w:val="000000"/>
          <w:sz w:val="21"/>
        </w:rPr>
        <w:t xml:space="preserve">）</w:t>
      </w:r>
      <w:r>
        <w:rPr>
          <w:rFonts w:ascii="SimSun" w:hAnsi="SimSun" w:eastAsia="SimSun" w:cs="SimSun"/>
          <w:color w:val="000000"/>
          <w:sz w:val="21"/>
        </w:rPr>
        <w:t xml:space="preserve">拒绝列入失信被执行人、重大税收违法失信主体名单、政府采购严重违法失信行为记录名单的供应商参加本项目的采购活动。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2.6本项目不接受进口产品投标</w:t>
      </w:r>
      <w:r/>
    </w:p>
    <w:p>
      <w:pPr>
        <w:pStyle w:val="79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79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2026年6月9日09时30分（北京时间）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b/>
          <w:color w:val="000000"/>
          <w:sz w:val="21"/>
        </w:rPr>
        <w:t xml:space="preserve">“苏采云”政府采购交易系统网上开标大厅</w:t>
      </w:r>
      <w:r/>
    </w:p>
    <w:p>
      <w:pPr>
        <w:pStyle w:val="79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79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6.2潜在供应商访问政府采购管理交易系统（苏采云）的网络地址和方法：</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本项目不收取投标保证金。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政府采购信用承诺：“根据《关于在政府采购活动中推行信用承诺制的通知》宁财购通〔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）‘南京市政府采购供应商诚信档案’系统链接打开系统页面（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供应商注册点这里’并按要求完成注册），然后在“信用记录”模块页面点击“信用记录打印”下载本单位信用记录表，由法人签字并盖单位公章，上传至电子投标文件中，未按要求提交或者未盖章或签字的将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 </w:t>
      </w:r>
      <w:r/>
    </w:p>
    <w:p>
      <w:pPr>
        <w:pStyle w:val="799"/>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名称：南京技师学院</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地址：江苏省南京市栖霞区学海路29号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联系人：于老师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联系方式：025-85796734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联系电话：025-58066836、025-58835827-0</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投标人须知</w:t>
      </w:r>
      <w:r/>
    </w:p>
    <w:p>
      <w:pPr>
        <w:ind w:left="0" w:right="0" w:firstLine="0"/>
        <w:spacing w:before="1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 </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89"/>
        <w:gridCol w:w="6657"/>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称：南京技师学院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址：江苏省南京市栖霞区学海路29号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联系人：于老师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联系方式：025-85796734 </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025-58066836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2026级新生校服制作项目</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南京技师学院内（栖霞区学海路29号）</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提交投标文件截止之日起90日</w:t>
            </w:r>
            <w:r/>
          </w:p>
        </w:tc>
      </w:tr>
      <w:tr>
        <w:trPr>
          <w:trHeight w:val="2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供应商投标文件中加盖的公章仅能使用与供应商名称一致的标准公章，不得使用其他形式（如带有“专用章”、“合同章”、“财务章”、“业务章”等字样）的印章；否则，按无效投标处理。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相同品牌要求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w:t>
            </w:r>
            <w:r>
              <w:rPr>
                <w:rFonts w:ascii="SimSun" w:hAnsi="SimSun" w:eastAsia="SimSun" w:cs="SimSun"/>
                <w:color w:val="000000"/>
                <w:sz w:val="21"/>
              </w:rPr>
              <w:t xml:space="preserve">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bl>
    <w:p>
      <w:pPr>
        <w:ind w:left="798" w:right="0" w:hanging="240"/>
        <w:spacing w:before="0" w:after="0" w:line="85" w:lineRule="atLeast"/>
        <w:tabs>
          <w:tab w:val="left" w:pos="1760" w:leader="none"/>
        </w:tabs>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3、政策功能（本项目不执行）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投标人资格证明文件：</w:t>
      </w:r>
      <w:r/>
    </w:p>
    <w:p>
      <w:pPr>
        <w:numPr>
          <w:ilvl w:val="1"/>
          <w:numId w:val="9"/>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9"/>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9"/>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采购人根据采购项目的特殊要求规定的特定条件证明文件。（如有）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（1）技术说明或项目实施方案；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（3）售后服务及其他承诺；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招标代理服务费：本项目招标代理费5000元，该项费用请供应商综合考虑在投标报价中，须在领取中标通知书前向招标代理机构支付招标服务费。</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评标由组织评标委员会（以下简称“评委会”）进行。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评委会由采购人代表和有关技术、经济等方面的专家组成，且人员构成符合政府采购有关规定。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评委会独立工作，负责评审所有投标文件并推荐中标候选人，或根据采购人授权直接确定中标人。</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（9）不满足招标文件★或者其他实质性要求的；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（10）修改招标文件的清单、数量等；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（11）现行法律、法规、规章和招标文件规定的其他无效情形。</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实质性要求是指本招标文件中用带星号（“★”）等或者其他明确要求的废标的商务和技术要求。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22.2.2.4政府采购异常低价审查：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评审过程中出现下列情形之一的，评标委员会应当启动异常低价投标审查程序：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 应)报价&lt;采购项目最高限价×65%；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（4）评审委员会认定的供应商响应报价过低、有可能影响产品质量或者不能诚信履约的其他情形。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采用综合评分法的。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综合评分法的，评标结果按评审后最终得分由高到低进行排名，得分相同的，按投标报价由低到高顺序排列。得分且投标报价相同的，则按技术指标优劣顺序排列选择，如上述都相同，则由评标委员会随机抽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23.2按以下第（2）种方式确定中标人：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中标人确定后，将在“江苏政府采购网”发布中标公告，公告期限为1个工作日。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24.2《中标通知书》是合同的一个组成部分，对采购人和中标人均具有法律效力。《中标通知书》发出后，采购人改变中标结果或者中标人放弃中标项目的，应当依法承担法律责任。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26.1中标人应当在《中标通知书》发出之日起三十日内，按照招标文件确定的事项与采购人签订政府采购合同。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招标文件、中标人的投标文件及招标过程中有关澄清、承诺文件均作为合同附件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中标人因不可抗力或者自身原因不能履行合同的，采购人可以重新招标，也可以视情与排位在中标供应商之后第一位的中标候选人签订采购合同。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797"/>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797"/>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采用综合评分法的，评标结果按评审后最终得分由高到低进行排名，得分相同的，按投标报价由低到高顺序排列。得分且投标报价相同的，则按技术指标优劣顺序排列选择，如上述都相同，则由评标委员会随机抽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41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10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采用低价优先法计算，即满足招标文件要求且评审价格最低的价格为评标基准价，其价格分为满分。其他投标人的价格分统一按照下列公式计算：投标报价得分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评审价格</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小数点保留两位</w:t>
            </w:r>
            <w:r>
              <w:rPr>
                <w:rFonts w:ascii="Times New Roman" w:hAnsi="Times New Roman" w:eastAsia="Times New Roman" w:cs="Times New Roma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（评审过程中出现下列情形之一的，评标委员会应当启动异常低价投标审查程序：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 应)报价&lt;采购项目最高限价×65%；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（4）评审委员会认定的供应商响应报价过低、有可能影响产品质量或者不能诚信履约的其他情形。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根据招标文件中 “</w:t>
            </w:r>
            <w:r>
              <w:rPr>
                <w:rFonts w:ascii="SimSun" w:hAnsi="SimSun" w:eastAsia="SimSun" w:cs="SimSun"/>
                <w:b/>
                <w:color w:val="000000"/>
                <w:sz w:val="21"/>
              </w:rPr>
              <w:t xml:space="preserve">第四章</w:t>
            </w:r>
            <w:r>
              <w:rPr>
                <w:rFonts w:ascii="SimSun" w:hAnsi="SimSun" w:eastAsia="SimSun" w:cs="SimSun"/>
                <w:color w:val="000000"/>
                <w:sz w:val="21"/>
              </w:rPr>
              <w:t xml:space="preserve"> </w:t>
            </w:r>
            <w:r>
              <w:rPr>
                <w:rFonts w:ascii="SimSun" w:hAnsi="SimSun" w:eastAsia="SimSun" w:cs="SimSun"/>
                <w:b/>
                <w:color w:val="000000"/>
                <w:sz w:val="21"/>
              </w:rPr>
              <w:t xml:space="preserve">招标项目的技术规格、要求和数量等</w:t>
            </w:r>
            <w:r>
              <w:rPr>
                <w:rFonts w:ascii="SimSun" w:hAnsi="SimSun" w:eastAsia="SimSun" w:cs="SimSun"/>
                <w:color w:val="000000"/>
                <w:sz w:val="21"/>
              </w:rPr>
              <w:t xml:space="preserve">”响应情况进行打分。完全符合技术参数及配置要求且提供了技术条款偏离表的得满分20分。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带“▲”项的技术指标，为重要技术参数每负偏离一项扣1.5分，非重要参数每负偏离一项扣1分，扣完为止。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项的技术指标需提供证明材料上传至投标系统附证明文件，以佐证所投产品的主要技术参数及功能，未提供证明文件的不予赋分，未按要求提供证明材料的视为负偏离，其他以技术条款偏离表及商务条款偏离表为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材料检测报告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投标人提供所投产品</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以报告签发日期为准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以来，具有</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标识的原材料检测报告扫描件加盖公章，检测内容包括：面料、成分、克重、甲醛含量、</w:t>
            </w:r>
            <w:r>
              <w:rPr>
                <w:rFonts w:ascii="Times New Roman" w:hAnsi="Times New Roman" w:eastAsia="Times New Roman" w:cs="Times New Roman"/>
                <w:color w:val="000000"/>
                <w:sz w:val="21"/>
              </w:rPr>
              <w:t xml:space="preserve">PH</w:t>
            </w:r>
            <w:r>
              <w:rPr>
                <w:rFonts w:ascii="SimSun" w:hAnsi="SimSun" w:eastAsia="SimSun" w:cs="SimSun"/>
                <w:color w:val="000000"/>
                <w:sz w:val="21"/>
              </w:rPr>
              <w:t xml:space="preserve">值、异味、可分解致癌芳香胺染料、纤维含量。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备注：所提供检测报告中</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产品名称和检测内容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与评分细则规定不同时，应提供符合上述要求的内容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功能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说明及关键信息，否则不予认可。本项最高得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7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供货能力承诺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投标人收到采购人交货日期通知后，承诺能按时完成所有品类校服交货的得1分。(提供承诺书原件加盖公章，未提供或提供内容不符不得分)。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87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发放能力承诺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投标人供货发放时需保证快速发放，防止造成人员拥挤堆积，且须针对现场调换登记对接班级。投标人提供现场发放及对接人员20人及以上的得3分；15(不含)-19(含)人的得2分，11(不含)-15(含)人的得1分， 11人及以下的不得分。(提供人员明细清单、人员身份证、承诺书原件及供应商与其签订的有效劳动合同及供应商为其缴纳的投标截止时间前近半年内任意一个月社保缴纳证明材料，以上材料加盖公章，缺一不可)</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05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售后调换能力承诺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1.投标人提供售后24小时内快速调换承诺书的得1分；超出时限或未承诺的不得分(提供承诺书原件加盖公章，未提供或提供内容不符不得分)；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2.投标人有专属售后联系方式、线上服务程序等，能满足线上调换售后服务的得1分，否则不得分(提供证明具备线上调换服务能力材料)。</w:t>
            </w:r>
            <w:r/>
          </w:p>
        </w:tc>
        <w:tc>
          <w:tcPr>
            <w:tcBorders>
              <w:top w:val="none" w:color="000000" w:sz="4"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74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应急处理方案进行评审，投标人供货后，如出现与招标文件需求不符的货物，应无条件退货、承担采购人的一切损失外，并提供保证采购人顺利开学交货的应急处理方案，确保采购人顺利开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方案内容可靠、响应时间迅速、解决问题能力突出的得3分；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方案基本可行，有一定实施性的得2分；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方案考虑一般的得1分；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无相关内容的不得分。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83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tabs>
                <w:tab w:val="left" w:pos="438" w:leader="none"/>
                <w:tab w:val="left" w:pos="7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评委根据投标人提供的售后服务方案综合评分，包含技术人员保障、产品质量处理等等</w:t>
            </w:r>
            <w:r>
              <w:rPr>
                <w:rFonts w:ascii="SimSun" w:hAnsi="SimSun" w:eastAsia="SimSun" w:cs="SimSun"/>
                <w:color w:val="000000"/>
                <w:sz w:val="22"/>
              </w:rPr>
              <w:t xml:space="preserve">。</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rPr>
                <w:rFonts w:ascii="SimSun" w:hAnsi="SimSun" w:eastAsia="SimSun" w:cs="SimSun"/>
                <w:color w:val="000000"/>
                <w:sz w:val="22"/>
              </w:rPr>
              <w:t xml:space="preserve">齐全、</w:t>
            </w:r>
            <w:r>
              <w:rPr>
                <w:rFonts w:ascii="SimSun" w:hAnsi="SimSun" w:eastAsia="SimSun" w:cs="SimSun"/>
                <w:color w:val="000000"/>
                <w:sz w:val="21"/>
              </w:rPr>
              <w:t xml:space="preserve">针对性强、应对措施有力、科学可行的，得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内容基本</w:t>
            </w:r>
            <w:r>
              <w:rPr>
                <w:rFonts w:ascii="SimSun" w:hAnsi="SimSun" w:eastAsia="SimSun" w:cs="SimSun"/>
                <w:color w:val="000000"/>
                <w:sz w:val="22"/>
              </w:rPr>
              <w:t xml:space="preserve">齐全、有</w:t>
            </w:r>
            <w:r>
              <w:rPr>
                <w:rFonts w:ascii="SimSun" w:hAnsi="SimSun" w:eastAsia="SimSun" w:cs="SimSun"/>
                <w:color w:val="000000"/>
                <w:sz w:val="21"/>
              </w:rPr>
              <w:t xml:space="preserve">针对性、应对措施较有力、较科学可行的，得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内容考虑一般得1分；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无相关内容的不得分。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83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2023年04月01日以来承担过类似校服供货业绩的得2分/个，最多得6分。(提供合同、发票（任意一张发票）和中标(成交)通知书加盖公章，三者缺一不可，时间以合同签订时间为准，同一采购人的业绩不重复计分。提供的证明材料须能反应相关数据和内容，否则视为未提供。)</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632"/>
        </w:trPr>
        <w:tc>
          <w:tcPr>
            <w:gridSpan w:val="3"/>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3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3、本项目所属行业：“工业”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w:t>
      </w:r>
      <w:r>
        <w:rPr>
          <w:rFonts w:ascii="SimSun" w:hAnsi="SimSun" w:eastAsia="SimSun" w:cs="SimSun"/>
          <w:color w:val="000000"/>
          <w:sz w:val="21"/>
        </w:rPr>
        <w:t xml:space="preserve">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1"/>
        </w:rPr>
        <w:t xml:space="preserve">供应商需在“投标文件格式”中填写比例数值</w:t>
      </w:r>
      <w:r>
        <w:rPr>
          <w:rFonts w:ascii="SimSun" w:hAnsi="SimSun" w:eastAsia="SimSun" w:cs="SimSun"/>
          <w:color w:val="000000"/>
          <w:sz w:val="21"/>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招标项目的技术规格、要求和数量等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、项目名称：南京技师学院</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级新生校服制作项目项目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、采购预算：</w:t>
      </w:r>
      <w:r>
        <w:rPr>
          <w:rFonts w:ascii="Times New Roman" w:hAnsi="Times New Roman" w:eastAsia="Times New Roman" w:cs="Times New Roman"/>
          <w:color w:val="000000"/>
          <w:sz w:val="21"/>
        </w:rPr>
        <w:t xml:space="preserve">170</w:t>
      </w:r>
      <w:r>
        <w:rPr>
          <w:rFonts w:ascii="SimSun" w:hAnsi="SimSun" w:eastAsia="SimSun" w:cs="SimSun"/>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、采购数量：暂定</w:t>
      </w:r>
      <w:r>
        <w:rPr>
          <w:rFonts w:ascii="Times New Roman" w:hAnsi="Times New Roman" w:eastAsia="Times New Roman" w:cs="Times New Roman"/>
          <w:color w:val="000000"/>
          <w:sz w:val="21"/>
        </w:rPr>
        <w:t xml:space="preserve">1700</w:t>
      </w:r>
      <w:r>
        <w:rPr>
          <w:rFonts w:ascii="SimSun" w:hAnsi="SimSun" w:eastAsia="SimSun" w:cs="SimSun"/>
          <w:color w:val="000000"/>
          <w:sz w:val="21"/>
        </w:rPr>
        <w:t xml:space="preserve">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、最高限价：人民币</w:t>
      </w:r>
      <w:r>
        <w:rPr>
          <w:rFonts w:ascii="Times New Roman" w:hAnsi="Times New Roman" w:eastAsia="Times New Roman" w:cs="Times New Roman"/>
          <w:color w:val="000000"/>
          <w:sz w:val="21"/>
        </w:rPr>
        <w:t xml:space="preserve">170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单价</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。超出最高限价的报价，将作无效投标处理。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、招标范围：南京技师学院</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级新生校服制作项目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二、采购清单：</w:t>
      </w:r>
      <w:r>
        <w:rPr>
          <w:rFonts w:ascii="Times New Roman" w:hAnsi="Times New Roman" w:eastAsia="Times New Roman" w:cs="Times New Roman"/>
          <w:color w:val="000000"/>
          <w:sz w:val="21"/>
        </w:rPr>
        <w:t xml:space="preserve"> </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6"/>
        <w:gridCol w:w="1541"/>
        <w:gridCol w:w="776"/>
        <w:gridCol w:w="824"/>
        <w:gridCol w:w="2270"/>
        <w:gridCol w:w="3167"/>
      </w:tblGrid>
      <w:tr>
        <w:trPr>
          <w:trHeight w:val="912"/>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标的物名称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款式图片</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r>
      <w:tr>
        <w:trPr>
          <w:trHeight w:val="203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夏季男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女短袖</w:t>
            </w:r>
            <w:r>
              <w:rPr>
                <w:rFonts w:ascii="Times New Roman" w:hAnsi="Times New Roman" w:eastAsia="Times New Roman" w:cs="Times New Roman"/>
                <w:color w:val="000000"/>
                <w:sz w:val="21"/>
              </w:rPr>
              <w:t xml:space="preserve">T</w:t>
            </w:r>
            <w:r>
              <w:rPr>
                <w:rFonts w:ascii="SimSun" w:hAnsi="SimSun" w:eastAsia="SimSun" w:cs="SimSun"/>
                <w:color w:val="000000"/>
                <w:sz w:val="21"/>
              </w:rPr>
              <w:t xml:space="preserve">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66825" cy="12382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89591" name=""/>
                              <pic:cNvPicPr>
                                <a:picLocks noChangeAspect="1"/>
                              </pic:cNvPicPr>
                              <pic:nvPr/>
                            </pic:nvPicPr>
                            <pic:blipFill>
                              <a:blip/>
                              <a:stretch/>
                            </pic:blipFill>
                            <pic:spPr bwMode="auto">
                              <a:xfrm>
                                <a:off x="0" y="0"/>
                                <a:ext cx="1266824" cy="1238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8pt;height:97.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面料：棉涤珠地网眼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成份：</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棉（提供技术白皮书加盖公章）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克重：</w:t>
            </w:r>
            <w:r>
              <w:rPr>
                <w:rFonts w:ascii="Times New Roman" w:hAnsi="Times New Roman" w:eastAsia="Times New Roman" w:cs="Times New Roman"/>
                <w:color w:val="000000"/>
                <w:sz w:val="21"/>
              </w:rPr>
              <w:t xml:space="preserve">≥180g/m2</w:t>
            </w:r>
            <w:r>
              <w:rPr>
                <w:rFonts w:ascii="SimSun" w:hAnsi="SimSun" w:eastAsia="SimSun" w:cs="SimSun"/>
                <w:color w:val="000000"/>
                <w:sz w:val="21"/>
              </w:rPr>
              <w:t xml:space="preserve">（提供技术白皮书加盖公章）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颜色：烟灰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tc>
      </w:tr>
      <w:tr>
        <w:trPr>
          <w:trHeight w:val="230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夏季男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女运动中裤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14425" cy="15621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51231" name=""/>
                              <pic:cNvPicPr>
                                <a:picLocks noChangeAspect="1"/>
                              </pic:cNvPicPr>
                              <pic:nvPr/>
                            </pic:nvPicPr>
                            <pic:blipFill>
                              <a:blip/>
                              <a:stretch/>
                            </pic:blipFill>
                            <pic:spPr bwMode="auto">
                              <a:xfrm>
                                <a:off x="0" y="0"/>
                                <a:ext cx="1114425" cy="1562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7.8pt;height:123.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面料：毛圈布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成份：</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棉（提供技术白皮书加盖公章）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颜色：烟灰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tc>
      </w:tr>
      <w:tr>
        <w:trPr>
          <w:trHeight w:val="51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棒球服上衣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57300" cy="11811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030067" name=""/>
                              <pic:cNvPicPr>
                                <a:picLocks noChangeAspect="1"/>
                              </pic:cNvPicPr>
                              <pic:nvPr/>
                            </pic:nvPicPr>
                            <pic:blipFill>
                              <a:blip/>
                              <a:stretch/>
                            </pic:blipFill>
                            <pic:spPr bwMode="auto">
                              <a:xfrm>
                                <a:off x="0" y="0"/>
                                <a:ext cx="1257299" cy="1181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9.0pt;height:93.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面料：空气层棉毛布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成份：</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棉（提供技术白皮书加盖公章）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颜色：烟灰拼藏青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克重：</w:t>
            </w:r>
            <w:r>
              <w:rPr>
                <w:rFonts w:ascii="Times New Roman" w:hAnsi="Times New Roman" w:eastAsia="Times New Roman" w:cs="Times New Roman"/>
                <w:color w:val="000000"/>
                <w:sz w:val="21"/>
              </w:rPr>
              <w:t xml:space="preserve">≥280g/m2</w:t>
            </w:r>
            <w:r>
              <w:rPr>
                <w:rFonts w:ascii="SimSun" w:hAnsi="SimSun" w:eastAsia="SimSun" w:cs="SimSun"/>
                <w:color w:val="000000"/>
                <w:sz w:val="21"/>
              </w:rPr>
              <w:t xml:space="preserve">（提供技术白皮书加盖公章）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tc>
      </w:tr>
      <w:tr>
        <w:trPr>
          <w:trHeight w:val="230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棒球服裤子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90575" cy="17526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62642" name=""/>
                              <pic:cNvPicPr>
                                <a:picLocks noChangeAspect="1"/>
                              </pic:cNvPicPr>
                              <pic:nvPr/>
                            </pic:nvPicPr>
                            <pic:blipFill>
                              <a:blip/>
                              <a:stretch/>
                            </pic:blipFill>
                            <pic:spPr bwMode="auto">
                              <a:xfrm>
                                <a:off x="0" y="0"/>
                                <a:ext cx="790574" cy="1752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2.2pt;height:138.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面料：空气层棉毛布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成份：</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棉（提供技术白皮书加盖公章）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颜色：藏青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tc>
      </w:tr>
      <w:tr>
        <w:trPr>
          <w:trHeight w:val="230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冬季脱卸式外套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81050" cy="18383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213434" name=""/>
                              <pic:cNvPicPr>
                                <a:picLocks noChangeAspect="1"/>
                              </pic:cNvPicPr>
                              <pic:nvPr/>
                            </pic:nvPicPr>
                            <pic:blipFill>
                              <a:blip/>
                              <a:stretch/>
                            </pic:blipFill>
                            <pic:spPr bwMode="auto">
                              <a:xfrm>
                                <a:off x="0" y="0"/>
                                <a:ext cx="781049" cy="1838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5pt;height:144.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面料：</w:t>
            </w:r>
            <w:r>
              <w:rPr>
                <w:rFonts w:ascii="Times New Roman" w:hAnsi="Times New Roman" w:eastAsia="Times New Roman" w:cs="Times New Roman"/>
                <w:color w:val="000000"/>
                <w:sz w:val="21"/>
              </w:rPr>
              <w:t xml:space="preserve">240T</w:t>
            </w:r>
            <w:r>
              <w:rPr>
                <w:rFonts w:ascii="SimSun" w:hAnsi="SimSun" w:eastAsia="SimSun" w:cs="SimSun"/>
                <w:color w:val="000000"/>
                <w:sz w:val="21"/>
              </w:rPr>
              <w:t xml:space="preserve">牛津纺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成份：</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锦纶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颜色：藏青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面料：双刷双摇摇粒绒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成份：</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聚酯纤维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颜色：靛蓝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tc>
      </w:tr>
      <w:tr>
        <w:trPr>
          <w:trHeight w:val="91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中长款轻薄羽绒服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81075" cy="14478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91995" name=""/>
                              <pic:cNvPicPr>
                                <a:picLocks noChangeAspect="1"/>
                              </pic:cNvPicPr>
                              <pic:nvPr/>
                            </pic:nvPicPr>
                            <pic:blipFill>
                              <a:blip/>
                              <a:stretch/>
                            </pic:blipFill>
                            <pic:spPr bwMode="auto">
                              <a:xfrm>
                                <a:off x="0" y="0"/>
                                <a:ext cx="981074" cy="14477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7.2pt;height:114.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面料成份：</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聚酯纤维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采用双层直充布。喷气织机产品，通过高密度达到防绒效果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颜色：藏青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填充物成份：</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中大朵白鸭绒（提供技术白皮书加盖公章）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GB/T14272-2021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充绒克重：</w:t>
            </w:r>
            <w:r>
              <w:rPr>
                <w:rFonts w:ascii="Times New Roman" w:hAnsi="Times New Roman" w:eastAsia="Times New Roman" w:cs="Times New Roman"/>
                <w:color w:val="000000"/>
                <w:sz w:val="21"/>
              </w:rPr>
              <w:t xml:space="preserve">175</w:t>
            </w:r>
            <w:r>
              <w:rPr>
                <w:rFonts w:ascii="SimSun" w:hAnsi="SimSun" w:eastAsia="SimSun" w:cs="SimSun"/>
                <w:color w:val="000000"/>
                <w:sz w:val="21"/>
              </w:rPr>
              <w:t xml:space="preserve">码</w:t>
            </w:r>
            <w:r>
              <w:rPr>
                <w:rFonts w:ascii="Times New Roman" w:hAnsi="Times New Roman" w:eastAsia="Times New Roman" w:cs="Times New Roman"/>
                <w:color w:val="000000"/>
                <w:sz w:val="21"/>
              </w:rPr>
              <w:t xml:space="preserve">130g</w:t>
            </w:r>
            <w:r>
              <w:rPr>
                <w:rFonts w:ascii="SimSun" w:hAnsi="SimSun" w:eastAsia="SimSun" w:cs="SimSun"/>
                <w:color w:val="000000"/>
                <w:sz w:val="21"/>
              </w:rPr>
              <w:t xml:space="preserve">，其他尺码适当增减</w:t>
            </w:r>
            <w:r/>
          </w:p>
        </w:tc>
      </w:tr>
      <w:tr>
        <w:trPr>
          <w:trHeight w:val="219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加绒厚裤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14425" cy="15430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43202" name=""/>
                              <pic:cNvPicPr>
                                <a:picLocks noChangeAspect="1"/>
                              </pic:cNvPicPr>
                              <pic:nvPr/>
                            </pic:nvPicPr>
                            <pic:blipFill>
                              <a:blip/>
                              <a:stretch/>
                            </pic:blipFill>
                            <pic:spPr bwMode="auto">
                              <a:xfrm>
                                <a:off x="0" y="0"/>
                                <a:ext cx="1114425" cy="1543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7.8pt;height:121.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3167" w:type="dxa"/>
            <w:vAlign w:val="center"/>
            <w:textDirection w:val="lrTb"/>
            <w:noWrap w:val="false"/>
          </w:tcPr>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面料：单面摇粒绒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成份：</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棉（提供技术白皮书加盖公章）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颜色：深灰色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执行标准：</w:t>
            </w:r>
            <w:r>
              <w:rPr>
                <w:rFonts w:ascii="Times New Roman" w:hAnsi="Times New Roman" w:eastAsia="Times New Roman" w:cs="Times New Roman"/>
                <w:color w:val="000000"/>
                <w:sz w:val="21"/>
              </w:rPr>
              <w:t xml:space="preserve">GB/T 31888-2015</w:t>
            </w:r>
            <w:r/>
          </w:p>
        </w:tc>
      </w:tr>
      <w:tr>
        <w:trPr>
          <w:trHeight w:val="952"/>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校徽</w:t>
            </w:r>
            <w:r>
              <w:rPr>
                <w:rFonts w:ascii="Times New Roman" w:hAnsi="Times New Roman" w:eastAsia="Times New Roman" w:cs="Times New Roman"/>
                <w:color w:val="000000"/>
                <w:sz w:val="21"/>
              </w:rPr>
              <w:t xml:space="preserve">logo</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76250" cy="4762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48905" name=""/>
                              <pic:cNvPicPr>
                                <a:picLocks noChangeAspect="1"/>
                              </pic:cNvPicPr>
                              <pic:nvPr/>
                            </pic:nvPicPr>
                            <pic:blipFill>
                              <a:blip/>
                              <a:stretch/>
                            </pic:blipFill>
                            <pic:spPr bwMode="auto">
                              <a:xfrm>
                                <a:off x="0" y="0"/>
                                <a:ext cx="476249" cy="476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37.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31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绣花标，原图由学院提供</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备注：清单中所有货品总计为合同中确定单价的一套；暂定</w:t>
      </w:r>
      <w:r>
        <w:rPr>
          <w:rFonts w:ascii="Times New Roman" w:hAnsi="Times New Roman" w:eastAsia="Times New Roman" w:cs="Times New Roman"/>
          <w:color w:val="000000"/>
          <w:sz w:val="21"/>
        </w:rPr>
        <w:t xml:space="preserve">1700</w:t>
      </w:r>
      <w:r>
        <w:rPr>
          <w:rFonts w:ascii="SimSun" w:hAnsi="SimSun" w:eastAsia="SimSun" w:cs="SimSun"/>
          <w:color w:val="000000"/>
          <w:sz w:val="21"/>
        </w:rPr>
        <w:t xml:space="preserve">套，具体以新生实际下单订购数量为准。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本次招标产品为学生校服，产品必须符合国家相关质量标准，必须对学生身体健康无任何不良影响。如产品存在质量问题，一切责任由成交人承担。产品必须严格按照采购人的采购需求定制，具体尺寸规格按学生胖瘦、高矮由供应商进行实际定制。</w:t>
      </w:r>
      <w:r>
        <w:rPr>
          <w:rFonts w:ascii="Times New Roman" w:hAnsi="Times New Roman" w:eastAsia="Times New Roman" w:cs="Times New Roman"/>
          <w:color w:val="000000"/>
          <w:sz w:val="21"/>
        </w:rPr>
        <w:t xml:space="preserve">(</w:t>
      </w:r>
      <w:r>
        <w:rPr>
          <w:rFonts w:ascii="SimSun" w:hAnsi="SimSun" w:eastAsia="SimSun" w:cs="SimSun"/>
          <w:b/>
          <w:color w:val="000000"/>
          <w:sz w:val="21"/>
        </w:rPr>
        <w:t xml:space="preserve">提供承诺书原件加盖公章，未提供视为无效投标</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、因校服为学生使用，故绗缝须牢固、耐穿，绗缝松紧基本一致，无明显皱褶、浮线，不允许有断线、掉线。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color w:val="000000"/>
          <w:sz w:val="21"/>
        </w:rPr>
        <w:t xml:space="preserve">产品的售后服务期为</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个月，售后服务期内产品质量实行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（提供承诺书原件加盖公章，未提供视为无效投标）。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三、原材料检测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供应商签订合同前，需就拟投入本项目生产的原材料送至检验单位或政府产品质量监督部门授权的第三方检测机构检测。送检材料均需按照清单中的技术参数及</w:t>
      </w:r>
      <w:r>
        <w:rPr>
          <w:rFonts w:ascii="Times New Roman" w:hAnsi="Times New Roman" w:eastAsia="Times New Roman" w:cs="Times New Roman"/>
          <w:color w:val="000000"/>
          <w:sz w:val="21"/>
        </w:rPr>
        <w:t xml:space="preserve">GB18401-2010</w:t>
      </w:r>
      <w:r>
        <w:rPr>
          <w:rFonts w:ascii="SimSun" w:hAnsi="SimSun" w:eastAsia="SimSun" w:cs="SimSun"/>
          <w:color w:val="000000"/>
          <w:sz w:val="21"/>
        </w:rPr>
        <w:t xml:space="preserve">《国家纺织品产品基本安全技术规范》与</w:t>
      </w:r>
      <w:r>
        <w:rPr>
          <w:rFonts w:ascii="Times New Roman" w:hAnsi="Times New Roman" w:eastAsia="Times New Roman" w:cs="Times New Roman"/>
          <w:color w:val="000000"/>
          <w:sz w:val="21"/>
        </w:rPr>
        <w:t xml:space="preserve">GB/T31888-2015</w:t>
      </w:r>
      <w:r>
        <w:rPr>
          <w:rFonts w:ascii="SimSun" w:hAnsi="SimSun" w:eastAsia="SimSun" w:cs="SimSun"/>
          <w:color w:val="000000"/>
          <w:sz w:val="21"/>
        </w:rPr>
        <w:t xml:space="preserve">《中小学校服》标准提供检测报告，检测项目至少包含以下项目：面料、成分、克重、甲醛含量、</w:t>
      </w:r>
      <w:r>
        <w:rPr>
          <w:rFonts w:ascii="Times New Roman" w:hAnsi="Times New Roman" w:eastAsia="Times New Roman" w:cs="Times New Roman"/>
          <w:color w:val="000000"/>
          <w:sz w:val="21"/>
        </w:rPr>
        <w:t xml:space="preserve">PH</w:t>
      </w:r>
      <w:r>
        <w:rPr>
          <w:rFonts w:ascii="SimSun" w:hAnsi="SimSun" w:eastAsia="SimSun" w:cs="SimSun"/>
          <w:color w:val="000000"/>
          <w:sz w:val="21"/>
        </w:rPr>
        <w:t xml:space="preserve">值、异味、可分解致癌芳香胺染料、纤维含量。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检测费用由中标供应商方自理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四、商务要求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、投标报价包括制作、运输、搬运、检测、发放及售后服务、税费等所有附加费用。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、供货过程中投标人提供多余产品由厂家负责并运回，采购人概不承担由此而产生的任何责任及费用。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在响应文件中说明的其他技术指标、产品资料、按照采购文件要求提供的服务承诺及实施方案等是真实的，一旦由专家或者采购人或者产品到货后或者使用中发现技术指标、产品资料、服务承诺等与响应文件说明不符，采购人有权立即取消供应商的成交资格或解除合同，并扣除违约厂家所缴履约保证金。</w:t>
      </w:r>
      <w:r>
        <w:rPr>
          <w:rFonts w:ascii="SimSun" w:hAnsi="SimSun" w:eastAsia="SimSun" w:cs="SimSun"/>
          <w:b/>
          <w:color w:val="000000"/>
          <w:sz w:val="21"/>
        </w:rPr>
        <w:t xml:space="preserve">（提供承诺书编制在投标文件中，未提供视为无效投标）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、供应商提供的货物未达到文件规定要求或工期延误，对采购人造成损失的，供应商除无条件退货、返工外，还须承担采购人的一切损失。</w:t>
      </w:r>
      <w:r>
        <w:rPr>
          <w:rFonts w:ascii="SimSun" w:hAnsi="SimSun" w:eastAsia="SimSun" w:cs="SimSun"/>
          <w:b/>
          <w:color w:val="000000"/>
          <w:sz w:val="21"/>
        </w:rPr>
        <w:t xml:space="preserve">（提供承诺书编制在投标文件中，未提供视为无效投标）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、供应商在中标后签订合同前须缴纳中标价</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的履约保证金。待所有产品供货完成后一个月内无息返还成交商。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、在学生在校期间，如果因校服遗失、个人衣服大小原因等导致原校服不能继续使用，学生可自行前往供应商的网上商城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或线上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选购同款校服。供应商应提供满足要求的同款校服进行配货，选购同款校服的价格必须与中标价保持一致，不得提高价格。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★五、订购方式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、中标供应商为采购人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级新生单独开通网上订购小程序，由新生扫码至小程序中下单订购。中标供应商须在采购人招生报名期间至少派驻</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名工作人员至采购人现场，指导学生扫码订购下单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退单等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派驻时间较长，具体听由采购人安排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，同时提供各规格尺码样衣供报名学生试穿，以便确定订购规格。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、小程序页面中应包含新生姓名、性别、报名号、专业、订购规格</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页面中须有身高体重相对应规格标注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、提交订单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退单退费、打印发票等填写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点选模块，同时还需有整套校服样式图片和相关配置数量及费用。待新生填写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点选完毕后，以“整套”为单位自行付款下单订购</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下单订购付款模块按照中标单价的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预付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，收货地址为南京技师学院，统一发放，待所有校服发放完毕且检测合格后，再由新生扫码支付剩余</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校服款。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、中标供应商须在采购人现场提供摆放该订购小程序的操作流程指导说明、整套校服样式图片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含配置数量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及退单退费相关说明的宣传海报。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、小程序后台应能统计上述下单信息及订购数量。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、退单退费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未发放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如采购人新生要求退单退费，则供应商须无条件服从退单退费要求，并在新生提交退单退费申请后实时原路返回相应订购款项。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已发放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对于已发放的校服，且吊牌保持完整的，则须支持</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天内无理由退换货。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退单退费模块须支持各校服单品退货退费，同时还须支持线下退货退费。因新生退单退费多做的校服由供应商无条件收回，风险自担，与采购人无关。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六、交货方式及交货期要求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、交货期：夏装、春秋装约于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日前完成供货，冬装约于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日前完成供货服务，具体要求以采购人通知为准。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、交货方式：由供应商运送至指定地点派发至学生，具体以采购人要求为准。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★七、验收标准及方式：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、验收标准：采购标的需执行的国家标准、行业标准、地方标准或者其他标准、规范及招标文件要求。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、验收方式：由采购人统一组织验收，在未验收前，货物保管、安全均由中标供应商负责。供货后采购人组织验收，采购方、供应商将所供货物抽样、封样后，由双方将货品送至省级以上纤维检验所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检验单位或省级以上政府产品质量监督部门授权的第三方检测机构，并按相应物品的技术参数提供检验报告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检测费用由投标方承担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。若检验不合格或不符合质量要求，供应商除无条件退货、返工外，还应承担采购人的一切损失。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ascii="SimSun" w:hAnsi="SimSun" w:eastAsia="SimSun" w:cs="SimSun"/>
          <w:color w:val="000000"/>
          <w:sz w:val="21"/>
        </w:rPr>
        <w:t xml:space="preserve">。</w:t>
      </w:r>
      <w:r/>
    </w:p>
    <w:p>
      <w:pPr>
        <w:pStyle w:val="797"/>
        <w:ind w:left="0" w:righ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注：本项目为实质性要求，不允许负偏离，否则按无效标处理。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17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以下为本项目的合同条款，合同双方不得对招标、投标文件内容作实质性修改。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乙双方根据</w:t>
      </w:r>
      <w:r>
        <w:rPr>
          <w:rFonts w:ascii="SimSun" w:hAnsi="SimSun" w:eastAsia="SimSun" w:cs="SimSun"/>
          <w:color w:val="000000"/>
          <w:sz w:val="21"/>
          <w:u w:val="single"/>
        </w:rPr>
        <w:t xml:space="preserve">      </w:t>
      </w:r>
      <w:r>
        <w:rPr>
          <w:rFonts w:ascii="SimSun" w:hAnsi="SimSun" w:eastAsia="SimSun" w:cs="SimSun"/>
          <w:color w:val="000000"/>
          <w:sz w:val="21"/>
        </w:rPr>
        <w:t xml:space="preserve">组织的</w:t>
      </w:r>
      <w:r>
        <w:rPr>
          <w:rFonts w:ascii="SimSun" w:hAnsi="SimSun" w:eastAsia="SimSun" w:cs="SimSun"/>
          <w:color w:val="000000"/>
          <w:sz w:val="21"/>
          <w:u w:val="single"/>
        </w:rPr>
        <w:t xml:space="preserve">_南京技师学院2026级新生校服制作项目_</w:t>
      </w:r>
      <w:r>
        <w:rPr>
          <w:rFonts w:ascii="SimSun" w:hAnsi="SimSun" w:eastAsia="SimSun" w:cs="SimSun"/>
          <w:color w:val="000000"/>
          <w:sz w:val="21"/>
        </w:rPr>
        <w:t xml:space="preserve">项目公开招标结果，签署本合同。</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标的名称：南京技师学院2026级新生校服制作项目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本合同金额为（大写）：____________________圆（____________________元）人民币。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乙方应按招标文件规定的时间向甲方提供使用货物(包含与货物相关的服务)的有关技术资料。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3.3其他约定以招标文件采购需求及乙方响应投标文件为准。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乙方保证所交付的货物（包含与货物相关的服务）的所有权完全属于乙方且无任何抵押、查封等产权瑕疵。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乙方按照合同金额</w:t>
      </w:r>
      <w:r>
        <w:rPr>
          <w:rFonts w:ascii="SimSun" w:hAnsi="SimSun" w:eastAsia="SimSun" w:cs="SimSun"/>
          <w:color w:val="000000"/>
          <w:sz w:val="21"/>
          <w:u w:val="single"/>
        </w:rPr>
        <w:t xml:space="preserve"> 10  </w:t>
      </w:r>
      <w:r>
        <w:rPr>
          <w:rFonts w:ascii="SimSun" w:hAnsi="SimSun" w:eastAsia="SimSun" w:cs="SimSun"/>
          <w:color w:val="000000"/>
          <w:sz w:val="21"/>
        </w:rPr>
        <w:t xml:space="preserve">%缴纳履约保证金。合同履行结束后，甲方按以下约定退还：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退还时间及条件：待所有产品供货完成后一个月内无息返还。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退还方式：扣除违约费用后一次性无息退还。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不予退还的情形：合同约定的交付期内未履约完成、验收不合格、整改不到位等情形。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逾期退还履约保证金责任：甲方逾期退还履约保证金的，除应当退还履约保证金本金外，还应当按照每日万分之五的利率支付逾期利息，但因乙方自身原因导致无法及时退还的除外。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 合同签订后，学生通过小程序支付中标单价的30%作为预付款。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供货结束并验收合格后，学生再通过小程序支付中标单价的70%。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8.1.3 如果学生需要发票，乙方需无偿提供。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当采购数量与实际使用数量不一致时，乙方应根据实际使用量供货。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十、质量保修范围和保修期及售后服务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乙方提供的货物在售后服务期内因货物本身的质量问题发生故障，乙方应负责免费更换。对达不到技术要求者，根据实际情况，经双方协商可按以下方式处理：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退货处理：乙方应原路退还甲方学生支付的费用，同时应承担该货物的直接费用（运输、保险、检验、货款利息及银行手续费等）。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如在使用过程中发生质量问题，乙方应在接到甲方通知后</w:t>
      </w:r>
      <w:r>
        <w:rPr>
          <w:rFonts w:ascii="SimSun" w:hAnsi="SimSun" w:eastAsia="SimSun" w:cs="SimSun"/>
          <w:color w:val="000000"/>
          <w:sz w:val="21"/>
          <w:u w:val="single"/>
        </w:rPr>
        <w:t xml:space="preserve">      </w:t>
      </w:r>
      <w:r>
        <w:rPr>
          <w:rFonts w:ascii="SimSun" w:hAnsi="SimSun" w:eastAsia="SimSun" w:cs="SimSun"/>
          <w:color w:val="000000"/>
          <w:sz w:val="21"/>
        </w:rPr>
        <w:t xml:space="preserve">小时内予以快速调换。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10.4产品的售后服务期为12个月，售后服务期内产品质量实行“三包”。因人为因素出现的故障不在“三包”范围内。售后服务期内，乙方应对货物出现的质量及安全问题负责处理解决并承担一切费用。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10.5超过售后服务期的乙方负责终生维修，维修时只收取部件成本费。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在甲方学生在校期间，如果因校服遗失、个人衣服大小原因等导致原校服不能继续使用，同一学生可自行前往乙方的网上商城(或线上)选购同款校服。乙方应提供满足要求的同等校服进行配货，选购同款校服的价格必须与中标价保持一致，不得提高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十二、货物的包装、发运及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乙方在货物发运手续办理完毕后24小时内或货到甲方48小时前通知甲方，以准备接货。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货物在交付甲方前发生的风险均由乙方负责。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货物在规定的交付期限内由乙方送达甲方指定的地点视为交付，乙方同时需通知甲方货物已送达。</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13.1甲方无正当理由拒收货物的，应向乙方偿付拒收货物总价款</w:t>
      </w:r>
      <w:r>
        <w:rPr>
          <w:rFonts w:ascii="SimSun" w:hAnsi="SimSun" w:eastAsia="SimSun" w:cs="SimSun"/>
          <w:color w:val="000000"/>
          <w:sz w:val="21"/>
          <w:u w:val="single"/>
        </w:rPr>
        <w:t xml:space="preserve"> 5% </w:t>
      </w:r>
      <w:r>
        <w:rPr>
          <w:rFonts w:ascii="SimSun" w:hAnsi="SimSun" w:eastAsia="SimSun" w:cs="SimSun"/>
          <w:color w:val="000000"/>
          <w:sz w:val="21"/>
        </w:rPr>
        <w:t xml:space="preserve">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13.2甲方无故逾期验收和办理货款支付手续的，应按逾期付款总额每日</w:t>
      </w:r>
      <w:r>
        <w:rPr>
          <w:rFonts w:ascii="SimSun" w:hAnsi="SimSun" w:eastAsia="SimSun" w:cs="SimSun"/>
          <w:color w:val="000000"/>
          <w:sz w:val="21"/>
          <w:u w:val="single"/>
        </w:rPr>
        <w:t xml:space="preserve"> 万分之五 </w:t>
      </w:r>
      <w:r>
        <w:rPr>
          <w:rFonts w:ascii="SimSun" w:hAnsi="SimSun" w:eastAsia="SimSun" w:cs="SimSun"/>
          <w:color w:val="000000"/>
          <w:sz w:val="21"/>
        </w:rPr>
        <w:t xml:space="preserve">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13.3乙方应按照合同约定及时交付货物，每逾期一日，应按合同暂定总价的1%承担违约责任；逾期达10天的，甲方有权解除合同。乙方因逾期交货或因其他违约行为导致甲方解除合同的，应向甲方支付合同总价</w:t>
      </w:r>
      <w:r>
        <w:rPr>
          <w:rFonts w:ascii="SimSun" w:hAnsi="SimSun" w:eastAsia="SimSun" w:cs="SimSun"/>
          <w:color w:val="000000"/>
          <w:sz w:val="21"/>
          <w:u w:val="single"/>
        </w:rPr>
        <w:t xml:space="preserve"> 20% </w:t>
      </w:r>
      <w:r>
        <w:rPr>
          <w:rFonts w:ascii="SimSun" w:hAnsi="SimSun" w:eastAsia="SimSun" w:cs="SimSun"/>
          <w:color w:val="000000"/>
          <w:sz w:val="21"/>
        </w:rPr>
        <w:t xml:space="preserve">的违约金。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不可抗力事件延续120天以上，双方应通过友好协商确定是否继续履行合同。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甲乙双方因合同签订、履行而发生的一切争议，应通过友好协商解决。协商不成的由甲方住所地人民法院管辖。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本合同正本一式二份，具有同等法律效力，甲方、乙方各执一份。</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甲方（采购人）：（公章） 乙方：（公章）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《*******合同》补充协议（合同附件）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招标文件及合同未约定事项，双方可友好协商签订补充协议。</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附</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致：南京技师学院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 </w:t>
      </w:r>
      <w:r>
        <w:rPr>
          <w:rFonts w:ascii="SimSun" w:hAnsi="SimSun" w:eastAsia="SimSun" w:cs="SimSun"/>
          <w:color w:val="000000"/>
          <w:sz w:val="21"/>
          <w:u w:val="single"/>
        </w:rPr>
        <w:t xml:space="preserve">            </w:t>
      </w:r>
      <w:r>
        <w:rPr>
          <w:rFonts w:ascii="SimSun" w:hAnsi="SimSun" w:eastAsia="SimSun" w:cs="SimSun"/>
          <w:color w:val="000000"/>
          <w:sz w:val="21"/>
        </w:rPr>
        <w:t xml:space="preserve">万元，大写</w:t>
      </w:r>
      <w:r>
        <w:rPr>
          <w:rFonts w:ascii="SimSun" w:hAnsi="SimSun" w:eastAsia="SimSun" w:cs="SimSun"/>
          <w:color w:val="000000"/>
          <w:sz w:val="21"/>
          <w:u w:val="single"/>
        </w:rPr>
        <w:t xml:space="preserve">            ，单价元/套。</w:t>
      </w: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4、核心品牌：</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致：（招标人）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 ）投标，以本公司名义处理一切与之有关的事务。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法定代表人、委托代理人的身份证明文件：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2153"/>
        <w:gridCol w:w="2332"/>
        <w:gridCol w:w="432"/>
        <w:gridCol w:w="3336"/>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01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3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报价（元/套）</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5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投标货物中有无进口产品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有无</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5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是否中小微企业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630" w:right="0" w:hanging="6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本采购项目中提供的符合本国产品标准的产品成本之和占该采购包提供的全部产品成本之和的比例为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本项目仅接受一个价格，不得填报有选择性报价方案。若有优惠条款须注明，但不得影响报价，影响产品整体功能。</w:t>
      </w:r>
      <w:r/>
    </w:p>
    <w:p>
      <w:pPr>
        <w:numPr>
          <w:ilvl w:val="0"/>
          <w:numId w:val="1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“投标供应商是否属于小微型企业”栏内填写“是”或“否”。如为代理商投标，还需提供投标产品制造商出具的上述文件。非小微企业产品不享受价格扣除。</w:t>
      </w:r>
      <w:r/>
    </w:p>
    <w:p>
      <w:pPr>
        <w:numPr>
          <w:ilvl w:val="0"/>
          <w:numId w:val="1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1133"/>
        <w:gridCol w:w="1366"/>
        <w:gridCol w:w="660"/>
        <w:gridCol w:w="766"/>
        <w:gridCol w:w="822"/>
        <w:gridCol w:w="744"/>
        <w:gridCol w:w="726"/>
        <w:gridCol w:w="1204"/>
        <w:gridCol w:w="897"/>
      </w:tblGrid>
      <w:tr>
        <w:trPr>
          <w:trHeight w:val="355"/>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制造商</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是否为小微企业</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2"/>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投标报价总计（元）</w:t>
            </w:r>
            <w:r/>
          </w:p>
        </w:tc>
        <w:tc>
          <w:tcPr>
            <w:gridSpan w:val="7"/>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1.</w:t>
      </w:r>
      <w:r>
        <w:rPr>
          <w:rFonts w:ascii="SimSun" w:hAnsi="SimSun" w:eastAsia="SimSun" w:cs="SimSun"/>
          <w:color w:val="000000"/>
          <w:sz w:val="21"/>
        </w:rPr>
        <w:t xml:space="preserve">此表为表样，行数可自行添加，但表式不变。</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2.</w:t>
      </w:r>
      <w:r>
        <w:rPr>
          <w:rFonts w:ascii="SimSun" w:hAnsi="SimSun" w:eastAsia="SimSun" w:cs="SimSun"/>
          <w:color w:val="000000"/>
          <w:sz w:val="21"/>
        </w:rPr>
        <w:t xml:space="preserve">总价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单价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数量，数量由供应商根据项目需求计算并填列。</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3.</w:t>
      </w:r>
      <w:r>
        <w:rPr>
          <w:rFonts w:ascii="SimSun" w:hAnsi="SimSun" w:eastAsia="SimSun" w:cs="SimSun"/>
          <w:color w:val="000000"/>
          <w:sz w:val="21"/>
        </w:rPr>
        <w:t xml:space="preserve">供应商必须保证承诺使用小、微型企业参加投标的真实性，如出现虚假响应，一经查实，将按照采购方采购有关法律法规进行处理。</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4.</w:t>
      </w:r>
      <w:r>
        <w:rPr>
          <w:rFonts w:ascii="SimSun" w:hAnsi="SimSun" w:eastAsia="SimSun" w:cs="SimSun"/>
          <w:color w:val="000000"/>
          <w:sz w:val="21"/>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2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0"/>
        <w:gridCol w:w="2529"/>
        <w:gridCol w:w="1859"/>
        <w:gridCol w:w="729"/>
        <w:gridCol w:w="18"/>
        <w:gridCol w:w="1606"/>
        <w:gridCol w:w="36"/>
        <w:gridCol w:w="1061"/>
        <w:gridCol w:w="500"/>
      </w:tblGrid>
      <w:tr>
        <w:trPr>
          <w:trHeight w:val="28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2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9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1、说明：如果行数不够，请自行增加。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投标人近年来类似业绩情况表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说明：请投标人根据第三章评标标准要求提供相关资料。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拟参与本项目人员一览表</w:t>
      </w:r>
      <w:r/>
    </w:p>
    <w:p>
      <w:pPr>
        <w:ind w:left="0" w:right="0" w:firstLine="211"/>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096"/>
        <w:gridCol w:w="811"/>
        <w:gridCol w:w="867"/>
        <w:gridCol w:w="1386"/>
        <w:gridCol w:w="1139"/>
        <w:gridCol w:w="1039"/>
        <w:gridCol w:w="2364"/>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本项目中担任岗位</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w:t>
      </w:r>
      <w:r>
        <w:rPr>
          <w:rFonts w:ascii="SimSun" w:hAnsi="SimSun" w:eastAsia="SimSun" w:cs="SimSun"/>
          <w:b/>
          <w:color w:val="000000"/>
          <w:sz w:val="24"/>
        </w:rPr>
        <w:t xml:space="preserve">供货一览表格式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Xihei" w:hAnsi="STXihei" w:eastAsia="STXihei" w:cs="STXihei"/>
          <w:color w:val="000000"/>
          <w:sz w:val="36"/>
        </w:rPr>
        <w:t xml:space="preserve">供货一览表</w:t>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4"/>
        <w:gridCol w:w="323"/>
        <w:gridCol w:w="868"/>
        <w:gridCol w:w="899"/>
        <w:gridCol w:w="1539"/>
        <w:gridCol w:w="1415"/>
        <w:gridCol w:w="22"/>
        <w:gridCol w:w="1702"/>
        <w:gridCol w:w="1571"/>
      </w:tblGrid>
      <w:tr>
        <w:trPr>
          <w:trHeight w:val="350"/>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3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生产企业地址</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主要技术参数</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（5）参加政府采购活动前三年内，在经营活动中没有重大违法记录（提供参加本次政府采购活动前3年内在经营活动中没有重大违法记录的书面声明）（格式见后附件）；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附件1：具有独立承担民事责任的能力（提供法人或者其他组织的营业执照，自然人的身份证明）；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附件3：具有履行合同所必需的设备和专业技术能力（根据项目需求提供履行合同所必需的设备和专业技术能力的证明材料）；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具备履行合同所必需的设备和专业技术能力的声明格式</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若有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rPr>
          <w:rFonts w:ascii="SimSun" w:hAnsi="SimSun" w:eastAsia="SimSun" w:cs="SimSun"/>
          <w:color w:val="000000"/>
          <w:sz w:val="24"/>
        </w:rPr>
        <w:t xml:space="preserve">有依法缴纳税收和社会保障资金的良好记录；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附件5：参加政府采购活动前三年内，在经营活动中没有重大违法记录（提供参加本次政府采购活动前3年内在经营活动中没有重大违法记录的书面声明）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南京技师学院：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52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附件7：《南京市政府采购供应商信用记录表暨信用承诺书》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上传至电子投标文件中，未按要求提交或者未盖章或签字的将按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w:t>
      </w:r>
      <w:r>
        <w:rPr>
          <w:rFonts w:ascii="SimSun" w:hAnsi="SimSun" w:eastAsia="SimSun" w:cs="SimSun"/>
          <w:color w:val="000000"/>
          <w:sz w:val="21"/>
        </w:rPr>
        <w:t xml:space="preserve">是指</w:t>
      </w:r>
      <w:r>
        <w:rPr>
          <w:rFonts w:ascii="SimSun" w:hAnsi="SimSun" w:eastAsia="SimSun" w:cs="SimSun"/>
          <w:b/>
          <w:color w:val="000000"/>
          <w:sz w:val="21"/>
        </w:rPr>
        <w:t xml:space="preserve">A </w:t>
      </w:r>
      <w:r>
        <w:rPr>
          <w:rFonts w:ascii="SimSun" w:hAnsi="SimSun" w:eastAsia="SimSun" w:cs="SimSun"/>
          <w:b/>
          <w:color w:val="000000"/>
          <w:sz w:val="21"/>
          <w:u w:val="single"/>
        </w:rPr>
        <w:t xml:space="preserve">单位法定代表人</w:t>
      </w:r>
      <w:r>
        <w:rPr>
          <w:rFonts w:ascii="SimSun" w:hAnsi="SimSun" w:eastAsia="SimSun" w:cs="SimSun"/>
          <w:color w:val="000000"/>
          <w:sz w:val="21"/>
        </w:rPr>
        <w:t xml:space="preserve">或者</w:t>
      </w:r>
      <w:r>
        <w:rPr>
          <w:rFonts w:ascii="SimSun" w:hAnsi="SimSun" w:eastAsia="SimSun" w:cs="SimSun"/>
          <w:b/>
          <w:color w:val="000000"/>
          <w:sz w:val="21"/>
        </w:rPr>
        <w:t xml:space="preserve">B </w:t>
      </w:r>
      <w:r>
        <w:rPr>
          <w:rFonts w:ascii="SimSun" w:hAnsi="SimSun" w:eastAsia="SimSun" w:cs="SimSun"/>
          <w:b/>
          <w:color w:val="000000"/>
          <w:sz w:val="21"/>
          <w:u w:val="single"/>
        </w:rPr>
        <w:t xml:space="preserve">法律、行政法规规定代表单位行使职权的主要负责人。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w:t>
      </w:r>
      <w:r>
        <w:rPr>
          <w:rFonts w:ascii="SimSun" w:hAnsi="SimSun" w:eastAsia="SimSun" w:cs="SimSun"/>
          <w:color w:val="000000"/>
          <w:sz w:val="21"/>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B：所谓法律、行政法规规定代表单位行使职权的主要负责人：</w:t>
      </w:r>
      <w:r>
        <w:rPr>
          <w:rFonts w:ascii="SimSun" w:hAnsi="SimSun" w:eastAsia="SimSun" w:cs="SimSun"/>
          <w:color w:val="000000"/>
          <w:sz w:val="21"/>
        </w:rPr>
        <w:t xml:space="preserve">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w:t>
      </w:r>
      <w:r>
        <w:rPr>
          <w:rFonts w:ascii="SimSun" w:hAnsi="SimSun" w:eastAsia="SimSun" w:cs="SimSun"/>
          <w:color w:val="000000"/>
          <w:sz w:val="21"/>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1"/>
        </w:rPr>
        <w:t xml:space="preserve">（二）控股股东，是指 A </w:t>
      </w:r>
      <w:r>
        <w:rPr>
          <w:rFonts w:ascii="SimSun" w:hAnsi="SimSun" w:eastAsia="SimSun" w:cs="SimSun"/>
          <w:b/>
          <w:color w:val="000000"/>
          <w:sz w:val="21"/>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1"/>
        </w:rPr>
        <w:t xml:space="preserve">；B </w:t>
      </w:r>
      <w:r>
        <w:rPr>
          <w:rFonts w:ascii="SimSun" w:hAnsi="SimSun" w:eastAsia="SimSun" w:cs="SimSun"/>
          <w:b/>
          <w:color w:val="000000"/>
          <w:sz w:val="21"/>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color w:val="000000"/>
          <w:sz w:val="21"/>
        </w:rPr>
        <w:t xml:space="preserve">”。实践中，一般对 A 所述情形称为绝对控股，B 所述情形称为相对控股，政府采购法实施条例所称“控股”包括绝对控股和相对控股。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w:t>
      </w:r>
      <w:r>
        <w:rPr>
          <w:rFonts w:ascii="SimSun" w:hAnsi="SimSun" w:eastAsia="SimSun" w:cs="SimSun"/>
          <w:color w:val="000000"/>
          <w:sz w:val="21"/>
        </w:rPr>
        <w:t xml:space="preserve">政府采购法实施条例所谓管理关系是指不具有出资持股关系的其他单位之间存在的管理与被管理关系，如一些上下级关系的事业单位和团体组织。</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附件十一、11-1 中小企业声明函（货物）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05"/>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（中型企业、小型企业、微型企业）；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53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53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注：【1】从业人员、营业收入、资产总额填报上一年度数据，无上一年度数据的新成立企业可不填报。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中小企业划型标准规定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11-2 </w:t>
      </w:r>
      <w:r>
        <w:rPr>
          <w:rFonts w:ascii="FangSong" w:hAnsi="FangSong" w:eastAsia="FangSong" w:cs="FangSong"/>
          <w:color w:val="000000"/>
          <w:sz w:val="24"/>
        </w:rPr>
        <w:t xml:space="preserve">采购本国产品的支持政策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34</w:t>
      </w:r>
      <w:r>
        <w:rPr>
          <w:rFonts w:ascii="FangSong" w:hAnsi="FangSong" w:eastAsia="FangSong" w:cs="FangSong"/>
          <w:color w:val="000000"/>
          <w:sz w:val="24"/>
        </w:rPr>
        <w:t xml:space="preserve">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8105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91453" name=""/>
                        <pic:cNvPicPr>
                          <a:picLocks noChangeAspect="1"/>
                        </pic:cNvPicPr>
                        <pic:nvPr/>
                      </pic:nvPicPr>
                      <pic:blipFill>
                        <a:blip/>
                        <a:stretch/>
                      </pic:blipFill>
                      <pic:spPr bwMode="auto">
                        <a:xfrm>
                          <a:off x="0" y="0"/>
                          <a:ext cx="7810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1.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66855"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6.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52475" cy="1524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6996" name=""/>
                        <pic:cNvPicPr>
                          <a:picLocks noChangeAspect="1"/>
                        </pic:cNvPicPr>
                        <pic:nvPr/>
                      </pic:nvPicPr>
                      <pic:blipFill>
                        <a:blip/>
                        <a:stretch/>
                      </pic:blipFill>
                      <pic:spPr bwMode="auto">
                        <a:xfrm>
                          <a:off x="0" y="0"/>
                          <a:ext cx="75247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9.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71923"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09600" cy="11430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73528" name=""/>
                        <pic:cNvPicPr>
                          <a:picLocks noChangeAspect="1"/>
                        </pic:cNvPicPr>
                        <pic:nvPr/>
                      </pic:nvPicPr>
                      <pic:blipFill>
                        <a:blip/>
                        <a:stretch/>
                      </pic:blipFill>
                      <pic:spPr bwMode="auto">
                        <a:xfrm>
                          <a:off x="0" y="0"/>
                          <a:ext cx="6095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8.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36633"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0.0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1.</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Times New Roman" w:hAnsi="Times New Roman" w:eastAsia="Times New Roman" w:cs="Times New Roman"/>
          <w:color w:val="000000"/>
          <w:sz w:val="20"/>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Times New Roman" w:hAnsi="Times New Roman" w:eastAsia="Times New Roman" w:cs="Times New Roman"/>
          <w:color w:val="000000"/>
          <w:sz w:val="20"/>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Times New Roman" w:hAnsi="Times New Roman" w:eastAsia="Times New Roman" w:cs="Times New Roman"/>
          <w:color w:val="000000"/>
          <w:sz w:val="24"/>
          <w:highlight w:val="white"/>
          <w:u w:val="single"/>
        </w:rPr>
        <w:t xml:space="preserve"> </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Times New Roman" w:hAnsi="Times New Roman" w:eastAsia="Times New Roman" w:cs="Times New Roman"/>
          <w:color w:val="000000"/>
          <w:sz w:val="24"/>
          <w:highlight w:val="white"/>
        </w:rPr>
        <w:t xml:space="preserve">≥</w:t>
      </w:r>
      <w:r>
        <w:rPr>
          <w:rFonts w:ascii="FangSong" w:hAnsi="FangSong" w:eastAsia="FangSong" w:cs="FangSong"/>
          <w:color w:val="000000"/>
          <w:sz w:val="24"/>
          <w:highlight w:val="white"/>
          <w:u w:val="single"/>
        </w:rPr>
        <w:t xml:space="preserve">（规定比例）</w:t>
      </w:r>
      <w:r>
        <w:rPr>
          <w:rFonts w:ascii="Times New Roman" w:hAnsi="Times New Roman" w:eastAsia="Times New Roman" w:cs="Times New Roman"/>
          <w:color w:val="000000"/>
          <w:sz w:val="20"/>
          <w:highlight w:val="white"/>
          <w:vertAlign w:val="superscript"/>
        </w:rPr>
        <w:t xml:space="preserve">3</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（关键组件）</w:t>
      </w:r>
      <w:r>
        <w:rPr>
          <w:rFonts w:ascii="Times New Roman" w:hAnsi="Times New Roman" w:eastAsia="Times New Roman" w:cs="Times New Roman"/>
          <w:color w:val="000000"/>
          <w:sz w:val="20"/>
          <w:highlight w:val="white"/>
          <w:vertAlign w:val="superscript"/>
        </w:rPr>
        <w:t xml:space="preserve">4</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（关键工序）</w:t>
      </w:r>
      <w:r>
        <w:rPr>
          <w:rFonts w:ascii="Times New Roman" w:hAnsi="Times New Roman" w:eastAsia="Times New Roman" w:cs="Times New Roman"/>
          <w:color w:val="000000"/>
          <w:sz w:val="20"/>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00075" cy="123825"/>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33154" name=""/>
                        <pic:cNvPicPr>
                          <a:picLocks noChangeAspect="1"/>
                        </pic:cNvPicPr>
                        <pic:nvPr/>
                      </pic:nvPicPr>
                      <pic:blipFill>
                        <a:blip/>
                        <a:stretch/>
                      </pic:blipFill>
                      <pic:spPr bwMode="auto">
                        <a:xfrm>
                          <a:off x="0" y="0"/>
                          <a:ext cx="60007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2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14350" cy="9525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67808" name=""/>
                        <pic:cNvPicPr>
                          <a:picLocks noChangeAspect="1"/>
                        </pic:cNvPicPr>
                        <pic:nvPr/>
                      </pic:nvPicPr>
                      <pic:blipFill>
                        <a:blip/>
                        <a:stretch/>
                      </pic:blipFill>
                      <pic:spPr bwMode="auto">
                        <a:xfrm>
                          <a:off x="0" y="0"/>
                          <a:ext cx="514350"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0.5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95300" cy="114300"/>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534637" name=""/>
                        <pic:cNvPicPr>
                          <a:picLocks noChangeAspect="1"/>
                        </pic:cNvPicPr>
                        <pic:nvPr/>
                      </pic:nvPicPr>
                      <pic:blipFill>
                        <a:blip/>
                        <a:stretch/>
                      </pic:blipFill>
                      <pic:spPr bwMode="auto">
                        <a:xfrm>
                          <a:off x="0" y="0"/>
                          <a:ext cx="4952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91554"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85800" cy="114300"/>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23875" name=""/>
                        <pic:cNvPicPr>
                          <a:picLocks noChangeAspect="1"/>
                        </pic:cNvPicPr>
                        <pic:nvPr/>
                      </pic:nvPicPr>
                      <pic:blipFill>
                        <a:blip/>
                        <a:stretch/>
                      </pic:blipFill>
                      <pic:spPr bwMode="auto">
                        <a:xfrm>
                          <a:off x="0" y="0"/>
                          <a:ext cx="685800"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4.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17868"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0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2.</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的中国境内生产的组件成本占比</w:t>
      </w:r>
      <w:r>
        <w:rPr>
          <w:rFonts w:ascii="Times New Roman" w:hAnsi="Times New Roman" w:eastAsia="Times New Roman" w:cs="Times New Roman"/>
          <w:color w:val="000000"/>
          <w:sz w:val="24"/>
          <w:highlight w:val="white"/>
        </w:rPr>
        <w:t xml:space="preserve">≥</w:t>
      </w:r>
      <w:r>
        <w:rPr>
          <w:rFonts w:ascii="FangSong" w:hAnsi="FangSong" w:eastAsia="FangSong" w:cs="FangSong"/>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rFonts w:ascii="FangSong" w:hAnsi="FangSong" w:eastAsia="FangSong" w:cs="FangSong"/>
          <w:color w:val="000000"/>
          <w:sz w:val="24"/>
          <w:highlight w:val="white"/>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1.</w:t>
      </w:r>
      <w:r>
        <w:rPr>
          <w:rFonts w:ascii="FangSong" w:hAnsi="FangSong" w:eastAsia="FangSong" w:cs="FangSong"/>
          <w:color w:val="000000"/>
          <w:sz w:val="22"/>
          <w:highlight w:val="white"/>
        </w:rPr>
        <w:t xml:space="preserve">产品如有型号，请在</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产品名称</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2.</w:t>
      </w:r>
      <w:r>
        <w:rPr>
          <w:rFonts w:ascii="FangSong" w:hAnsi="FangSong" w:eastAsia="FangSong" w:cs="FangSong"/>
          <w:color w:val="000000"/>
          <w:sz w:val="22"/>
          <w:highlight w:val="white"/>
        </w:rPr>
        <w:t xml:space="preserve">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3.</w:t>
      </w:r>
      <w:r>
        <w:rPr>
          <w:rFonts w:ascii="FangSong" w:hAnsi="FangSong" w:eastAsia="FangSong" w:cs="FangSong"/>
          <w:color w:val="000000"/>
          <w:sz w:val="22"/>
          <w:highlight w:val="white"/>
        </w:rPr>
        <w:t xml:space="preserve">该产品的中国境内生产的组件成本占比相关要求实施前，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规定比例</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4.</w:t>
      </w:r>
      <w:r>
        <w:rPr>
          <w:rFonts w:ascii="FangSong" w:hAnsi="FangSong" w:eastAsia="FangSong" w:cs="FangSong"/>
          <w:color w:val="000000"/>
          <w:sz w:val="22"/>
          <w:highlight w:val="white"/>
        </w:rPr>
        <w:t xml:space="preserve">该产品的关键组件要求实施前，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关键组件</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5.</w:t>
      </w:r>
      <w:r>
        <w:rPr>
          <w:rFonts w:ascii="FangSong" w:hAnsi="FangSong" w:eastAsia="FangSong" w:cs="FangSong"/>
          <w:color w:val="000000"/>
          <w:sz w:val="22"/>
          <w:highlight w:val="white"/>
        </w:rPr>
        <w:t xml:space="preserve">该产品的关键工序要求实施前，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关键工序</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6.</w:t>
      </w:r>
      <w:r>
        <w:rPr>
          <w:rFonts w:ascii="FangSong" w:hAnsi="FangSong" w:eastAsia="FangSong" w:cs="FangSong"/>
          <w:color w:val="000000"/>
          <w:sz w:val="22"/>
          <w:highlight w:val="white"/>
        </w:rPr>
        <w:t xml:space="preserve">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7.</w:t>
      </w:r>
      <w:r>
        <w:rPr>
          <w:rFonts w:ascii="FangSong" w:hAnsi="FangSong" w:eastAsia="FangSong" w:cs="FangSong"/>
          <w:color w:val="000000"/>
          <w:sz w:val="22"/>
          <w:highlight w:val="white"/>
        </w:rPr>
        <w:t xml:space="preserve">供应商提供虚假《声明函》、虚假证明文件谋取中标、成交的，依照《中华人民共和国政府采购法》等法律法规规定追究相应责任。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8.</w:t>
      </w:r>
      <w:r>
        <w:rPr>
          <w:rFonts w:ascii="FangSong" w:hAnsi="FangSong" w:eastAsia="FangSong" w:cs="FangSong"/>
          <w:color w:val="000000"/>
          <w:sz w:val="22"/>
          <w:highlight w:val="white"/>
        </w:rPr>
        <w:t xml:space="preserve">中标、成交供应商提供的《声明函》或有关证明文件将随中标、成交结果同时公告。</w:t>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附件十二、残疾人福利性单位声明函、属于监狱企业的证明文件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号）的规定，本单位为（符合/不符合）条件的残疾人福利性单位，且本单位参加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rPr>
          <w:rFonts w:ascii="SimSun" w:hAnsi="SimSun" w:eastAsia="SimSun" w:cs="SimSun"/>
          <w:color w:val="000000"/>
          <w:sz w:val="21"/>
          <w:u w:val="single"/>
        </w:rPr>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（提供由省级以上监狱管理局、戒毒管理局（含新疆生产建设兵团）出具的属于监狱企业的证明文件，不符合可不提供）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附件十三、服务方案</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（各投标人根据招标文件规定的服务方案打分细则内容，格式自拟）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（各投标人根据采购文件规定的打分细则对应提供相关证明材料等，格式自拟）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hei">
    <w:panose1 w:val="02010600040101010101"/>
  </w:font>
  <w:font w:name="FangSong">
    <w:panose1 w:val="02010609060101010101"/>
  </w:font>
  <w:font w:name="SimHei">
    <w:panose1 w:val="02010609060101010101"/>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rPr>
        <w:rStyle w:val="109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9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975"/>
                    </w:pPr>
                    <w:r/>
                    <w:r/>
                  </w:p>
                </w:txbxContent>
              </v:textbox>
            </v:shape>
          </w:pict>
        </mc:Fallback>
      </mc:AlternateContent>
    </w:r>
    <w:r>
      <w:rPr>
        <w:rStyle w:val="109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7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11"/>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rPr>
      <w:t xml:space="preserve">2026年新生校服制作采购招标文件</w:t>
    </w:r>
    <w:r/>
  </w:p>
  <w:p>
    <w:pPr>
      <w:pStyle w:val="1087"/>
      <w:tabs>
        <w:tab w:val="center" w:pos="4153" w:leader="none"/>
        <w:tab w:val="right" w:pos="8306" w:leader="none"/>
      </w:tabs>
      <w:rPr>
        <w:rStyle w:val="1099"/>
      </w:rPr>
      <w:pBdr>
        <w:bottom w:val="none" w:color="000000" w:sz="0" w:space="0"/>
      </w:pBdr>
    </w:pPr>
    <w:r>
      <w:rPr>
        <w:rStyle w:val="109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11"/>
      <w:jc w:val="right"/>
      <w:tabs>
        <w:tab w:val="center" w:pos="4153" w:leader="none"/>
        <w:tab w:val="right" w:pos="8306" w:leader="none"/>
      </w:tabs>
    </w:pPr>
    <w:r>
      <w:rPr>
        <w:rFonts w:hint="eastAsia" w:ascii="宋体" w:hAnsi="宋体" w:cs="宋体"/>
        <w:b/>
        <w:bCs/>
        <w:color w:val="000000"/>
        <w:sz w:val="22"/>
        <w:szCs w:val="21"/>
        <w:lang w:val="zh-TW"/>
      </w:rPr>
      <w:t xml:space="preserve">2026年新生校服制作采购招标文件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975"/>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2"/>
      <w:isLgl w:val="false"/>
      <w:suff w:val="tab"/>
      <w:lvlText w:val="%1."/>
      <w:lvlJc w:val="left"/>
      <w:pPr>
        <w:pStyle w:val="975"/>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5"/>
        <w:ind w:left="630" w:hanging="420"/>
        <w:tabs>
          <w:tab w:val="num" w:pos="630" w:leader="none"/>
        </w:tabs>
      </w:pPr>
      <w:rPr>
        <w:rFonts w:cs="Times New Roman"/>
      </w:rPr>
    </w:lvl>
    <w:lvl w:ilvl="1">
      <w:start w:val="1"/>
      <w:numFmt w:val="decimal"/>
      <w:isLgl w:val="false"/>
      <w:suff w:val="tab"/>
      <w:lvlText w:val="%2)"/>
      <w:lvlJc w:val="left"/>
      <w:pPr>
        <w:pStyle w:val="975"/>
        <w:ind w:left="990" w:hanging="360"/>
        <w:tabs>
          <w:tab w:val="num" w:pos="990" w:leader="none"/>
        </w:tabs>
      </w:pPr>
      <w:rPr>
        <w:color w:val="000000"/>
      </w:rPr>
    </w:lvl>
    <w:lvl w:ilvl="2">
      <w:start w:val="1"/>
      <w:numFmt w:val="lowerRoman"/>
      <w:isLgl w:val="false"/>
      <w:suff w:val="tab"/>
      <w:lvlText w:val="%3."/>
      <w:lvlJc w:val="right"/>
      <w:pPr>
        <w:pStyle w:val="975"/>
        <w:ind w:left="1470" w:hanging="420"/>
        <w:tabs>
          <w:tab w:val="num" w:pos="1470" w:leader="none"/>
        </w:tabs>
      </w:pPr>
      <w:rPr>
        <w:rFonts w:cs="Times New Roman"/>
      </w:rPr>
    </w:lvl>
    <w:lvl w:ilvl="3">
      <w:start w:val="1"/>
      <w:numFmt w:val="decimal"/>
      <w:isLgl w:val="false"/>
      <w:suff w:val="tab"/>
      <w:lvlText w:val="%4."/>
      <w:lvlJc w:val="left"/>
      <w:pPr>
        <w:pStyle w:val="975"/>
        <w:ind w:left="1890" w:hanging="420"/>
        <w:tabs>
          <w:tab w:val="num" w:pos="1890" w:leader="none"/>
        </w:tabs>
      </w:pPr>
      <w:rPr>
        <w:rFonts w:cs="Times New Roman"/>
      </w:rPr>
    </w:lvl>
    <w:lvl w:ilvl="4">
      <w:start w:val="1"/>
      <w:numFmt w:val="lowerLetter"/>
      <w:isLgl w:val="false"/>
      <w:suff w:val="tab"/>
      <w:lvlText w:val="%5)"/>
      <w:lvlJc w:val="left"/>
      <w:pPr>
        <w:pStyle w:val="975"/>
        <w:ind w:left="2310" w:hanging="420"/>
        <w:tabs>
          <w:tab w:val="num" w:pos="2310" w:leader="none"/>
        </w:tabs>
      </w:pPr>
      <w:rPr>
        <w:rFonts w:cs="Times New Roman"/>
      </w:rPr>
    </w:lvl>
    <w:lvl w:ilvl="5">
      <w:start w:val="1"/>
      <w:numFmt w:val="lowerRoman"/>
      <w:isLgl w:val="false"/>
      <w:suff w:val="tab"/>
      <w:lvlText w:val="%6."/>
      <w:lvlJc w:val="right"/>
      <w:pPr>
        <w:pStyle w:val="975"/>
        <w:ind w:left="2730" w:hanging="420"/>
        <w:tabs>
          <w:tab w:val="num" w:pos="2730" w:leader="none"/>
        </w:tabs>
      </w:pPr>
      <w:rPr>
        <w:rFonts w:cs="Times New Roman"/>
      </w:rPr>
    </w:lvl>
    <w:lvl w:ilvl="6">
      <w:start w:val="1"/>
      <w:numFmt w:val="decimal"/>
      <w:isLgl w:val="false"/>
      <w:suff w:val="tab"/>
      <w:lvlText w:val="%7."/>
      <w:lvlJc w:val="left"/>
      <w:pPr>
        <w:pStyle w:val="975"/>
        <w:ind w:left="3150" w:hanging="420"/>
        <w:tabs>
          <w:tab w:val="num" w:pos="3150" w:leader="none"/>
        </w:tabs>
      </w:pPr>
      <w:rPr>
        <w:rFonts w:cs="Times New Roman"/>
      </w:rPr>
    </w:lvl>
    <w:lvl w:ilvl="7">
      <w:start w:val="1"/>
      <w:numFmt w:val="lowerLetter"/>
      <w:isLgl w:val="false"/>
      <w:suff w:val="tab"/>
      <w:lvlText w:val="%8)"/>
      <w:lvlJc w:val="left"/>
      <w:pPr>
        <w:pStyle w:val="975"/>
        <w:ind w:left="3570" w:hanging="420"/>
        <w:tabs>
          <w:tab w:val="num" w:pos="3570" w:leader="none"/>
        </w:tabs>
      </w:pPr>
      <w:rPr>
        <w:rFonts w:cs="Times New Roman"/>
      </w:rPr>
    </w:lvl>
    <w:lvl w:ilvl="8">
      <w:start w:val="1"/>
      <w:numFmt w:val="lowerRoman"/>
      <w:isLgl w:val="false"/>
      <w:suff w:val="tab"/>
      <w:lvlText w:val="%9."/>
      <w:lvlJc w:val="right"/>
      <w:pPr>
        <w:pStyle w:val="975"/>
        <w:ind w:left="3990" w:hanging="420"/>
        <w:tabs>
          <w:tab w:val="num" w:pos="3990" w:leader="none"/>
        </w:tabs>
      </w:pPr>
      <w:rPr>
        <w:rFonts w:cs="Times New Roman"/>
      </w:rPr>
    </w:lvl>
  </w:abstractNum>
  <w:abstractNum w:abstractNumId="4">
    <w:multiLevelType w:val="hybridMultilevel"/>
    <w:lvl w:ilvl="0">
      <w:start w:val="1"/>
      <w:numFmt w:val="chineseCountingThousand"/>
      <w:pStyle w:val="1124"/>
      <w:isLgl w:val="false"/>
      <w:suff w:val="nothing"/>
      <w:lvlText w:val="第%1章"/>
      <w:lvlJc w:val="left"/>
      <w:pPr>
        <w:pStyle w:val="975"/>
        <w:ind w:left="3402"/>
      </w:pPr>
      <w:rPr>
        <w:rFonts w:cs="Times New Roman"/>
      </w:rPr>
    </w:lvl>
    <w:lvl w:ilvl="1">
      <w:start w:val="1"/>
      <w:numFmt w:val="lowerLetter"/>
      <w:pStyle w:val="1148"/>
      <w:isLgl w:val="false"/>
      <w:suff w:val="tab"/>
      <w:lvlText w:val="%1)"/>
      <w:lvlJc w:val="left"/>
      <w:pPr>
        <w:pStyle w:val="975"/>
        <w:ind w:left="840" w:hanging="420"/>
      </w:pPr>
      <w:rPr>
        <w:rFonts w:cs="Times New Roman"/>
      </w:rPr>
    </w:lvl>
    <w:lvl w:ilvl="2">
      <w:start w:val="1"/>
      <w:numFmt w:val="lowerRoman"/>
      <w:pStyle w:val="1161"/>
      <w:isLgl w:val="false"/>
      <w:suff w:val="tab"/>
      <w:lvlText w:val="%1."/>
      <w:lvlJc w:val="right"/>
      <w:pPr>
        <w:pStyle w:val="975"/>
        <w:ind w:left="1260" w:hanging="420"/>
      </w:pPr>
      <w:rPr>
        <w:rFonts w:cs="Times New Roman"/>
      </w:rPr>
    </w:lvl>
    <w:lvl w:ilvl="3">
      <w:start w:val="1"/>
      <w:numFmt w:val="decimal"/>
      <w:pStyle w:val="1145"/>
      <w:isLgl w:val="false"/>
      <w:suff w:val="tab"/>
      <w:lvlText w:val="%1."/>
      <w:lvlJc w:val="left"/>
      <w:pPr>
        <w:pStyle w:val="975"/>
        <w:ind w:left="1680" w:hanging="420"/>
      </w:pPr>
      <w:rPr>
        <w:rFonts w:cs="Times New Roman"/>
      </w:rPr>
    </w:lvl>
    <w:lvl w:ilvl="4">
      <w:start w:val="1"/>
      <w:numFmt w:val="lowerLetter"/>
      <w:pStyle w:val="1154"/>
      <w:isLgl w:val="false"/>
      <w:suff w:val="tab"/>
      <w:lvlText w:val="%1)"/>
      <w:lvlJc w:val="left"/>
      <w:pPr>
        <w:pStyle w:val="975"/>
        <w:ind w:left="2100" w:hanging="420"/>
      </w:pPr>
      <w:rPr>
        <w:rFonts w:cs="Times New Roman"/>
      </w:rPr>
    </w:lvl>
    <w:lvl w:ilvl="5">
      <w:start w:val="1"/>
      <w:numFmt w:val="lowerRoman"/>
      <w:pStyle w:val="1128"/>
      <w:isLgl w:val="false"/>
      <w:suff w:val="tab"/>
      <w:lvlText w:val="%1."/>
      <w:lvlJc w:val="right"/>
      <w:pPr>
        <w:pStyle w:val="975"/>
        <w:ind w:left="2520" w:hanging="420"/>
      </w:pPr>
      <w:rPr>
        <w:rFonts w:cs="Times New Roman"/>
      </w:rPr>
    </w:lvl>
    <w:lvl w:ilvl="6">
      <w:start w:val="1"/>
      <w:numFmt w:val="decimal"/>
      <w:pStyle w:val="1175"/>
      <w:isLgl w:val="false"/>
      <w:suff w:val="tab"/>
      <w:lvlText w:val="%1."/>
      <w:lvlJc w:val="left"/>
      <w:pPr>
        <w:pStyle w:val="975"/>
        <w:ind w:left="2940" w:hanging="420"/>
      </w:pPr>
      <w:rPr>
        <w:rFonts w:cs="Times New Roman"/>
      </w:rPr>
    </w:lvl>
    <w:lvl w:ilvl="7">
      <w:start w:val="1"/>
      <w:numFmt w:val="lowerLetter"/>
      <w:pStyle w:val="1127"/>
      <w:isLgl w:val="false"/>
      <w:suff w:val="tab"/>
      <w:lvlText w:val="%1)"/>
      <w:lvlJc w:val="left"/>
      <w:pPr>
        <w:pStyle w:val="975"/>
        <w:ind w:left="3360" w:hanging="420"/>
      </w:pPr>
      <w:rPr>
        <w:rFonts w:cs="Times New Roman"/>
      </w:rPr>
    </w:lvl>
    <w:lvl w:ilvl="8">
      <w:start w:val="1"/>
      <w:numFmt w:val="lowerRoman"/>
      <w:pStyle w:val="1142"/>
      <w:isLgl w:val="false"/>
      <w:suff w:val="tab"/>
      <w:lvlText w:val="%1."/>
      <w:lvlJc w:val="right"/>
      <w:pPr>
        <w:pStyle w:val="975"/>
        <w:ind w:left="3780" w:hanging="420"/>
      </w:pPr>
      <w:rPr>
        <w:rFonts w:cs="Times New Roman"/>
      </w:rPr>
    </w:lvl>
  </w:abstractNum>
  <w:abstractNum w:abstractNumId="5">
    <w:multiLevelType w:val="hybridMultilevel"/>
    <w:lvl w:ilvl="0">
      <w:start w:val="1"/>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75"/>
        <w:ind w:left="0" w:firstLine="0"/>
      </w:pPr>
      <w:rPr>
        <w:rFonts w:ascii="Times New Roman" w:hAnsi="Times New Roman" w:cs="Times New Roman"/>
      </w:rPr>
    </w:lvl>
    <w:lvl w:ilvl="1">
      <w:start w:val="1"/>
      <w:numFmt w:val="decimal"/>
      <w:isLgl w:val="false"/>
      <w:suff w:val="tab"/>
      <w:lvlText w:val="%2."/>
      <w:lvlJc w:val="left"/>
      <w:pPr>
        <w:pStyle w:val="975"/>
        <w:ind w:left="1440" w:hanging="360"/>
        <w:tabs>
          <w:tab w:val="num" w:pos="1440" w:leader="none"/>
        </w:tabs>
      </w:pPr>
    </w:lvl>
    <w:lvl w:ilvl="2">
      <w:start w:val="1"/>
      <w:numFmt w:val="decimal"/>
      <w:isLgl w:val="false"/>
      <w:suff w:val="tab"/>
      <w:lvlText w:val="%3."/>
      <w:lvlJc w:val="left"/>
      <w:pPr>
        <w:pStyle w:val="975"/>
        <w:ind w:left="2160" w:hanging="360"/>
        <w:tabs>
          <w:tab w:val="num" w:pos="2160" w:leader="none"/>
        </w:tabs>
      </w:pPr>
    </w:lvl>
    <w:lvl w:ilvl="3">
      <w:start w:val="1"/>
      <w:numFmt w:val="decimal"/>
      <w:isLgl w:val="false"/>
      <w:suff w:val="tab"/>
      <w:lvlText w:val="%4."/>
      <w:lvlJc w:val="left"/>
      <w:pPr>
        <w:pStyle w:val="975"/>
        <w:ind w:left="2880" w:hanging="360"/>
        <w:tabs>
          <w:tab w:val="num" w:pos="2880" w:leader="none"/>
        </w:tabs>
      </w:pPr>
    </w:lvl>
    <w:lvl w:ilvl="4">
      <w:start w:val="1"/>
      <w:numFmt w:val="decimal"/>
      <w:isLgl w:val="false"/>
      <w:suff w:val="tab"/>
      <w:lvlText w:val="%5."/>
      <w:lvlJc w:val="left"/>
      <w:pPr>
        <w:pStyle w:val="975"/>
        <w:ind w:left="3600" w:hanging="360"/>
        <w:tabs>
          <w:tab w:val="num" w:pos="3600" w:leader="none"/>
        </w:tabs>
      </w:pPr>
    </w:lvl>
    <w:lvl w:ilvl="5">
      <w:start w:val="1"/>
      <w:numFmt w:val="decimal"/>
      <w:isLgl w:val="false"/>
      <w:suff w:val="tab"/>
      <w:lvlText w:val="%6."/>
      <w:lvlJc w:val="left"/>
      <w:pPr>
        <w:pStyle w:val="975"/>
        <w:ind w:left="4320" w:hanging="360"/>
        <w:tabs>
          <w:tab w:val="num" w:pos="4320" w:leader="none"/>
        </w:tabs>
      </w:pPr>
    </w:lvl>
    <w:lvl w:ilvl="6">
      <w:start w:val="1"/>
      <w:numFmt w:val="decimal"/>
      <w:isLgl w:val="false"/>
      <w:suff w:val="tab"/>
      <w:lvlText w:val="%7."/>
      <w:lvlJc w:val="left"/>
      <w:pPr>
        <w:pStyle w:val="975"/>
        <w:ind w:left="5040" w:hanging="360"/>
        <w:tabs>
          <w:tab w:val="num" w:pos="5040" w:leader="none"/>
        </w:tabs>
      </w:pPr>
    </w:lvl>
    <w:lvl w:ilvl="7">
      <w:start w:val="1"/>
      <w:numFmt w:val="decimal"/>
      <w:isLgl w:val="false"/>
      <w:suff w:val="tab"/>
      <w:lvlText w:val="%8."/>
      <w:lvlJc w:val="left"/>
      <w:pPr>
        <w:pStyle w:val="975"/>
        <w:ind w:left="5760" w:hanging="360"/>
        <w:tabs>
          <w:tab w:val="num" w:pos="5760" w:leader="none"/>
        </w:tabs>
      </w:pPr>
    </w:lvl>
    <w:lvl w:ilvl="8">
      <w:start w:val="1"/>
      <w:numFmt w:val="decimal"/>
      <w:isLgl w:val="false"/>
      <w:suff w:val="tab"/>
      <w:lvlText w:val="%9."/>
      <w:lvlJc w:val="left"/>
      <w:pPr>
        <w:pStyle w:val="975"/>
        <w:ind w:left="6480" w:hanging="360"/>
        <w:tabs>
          <w:tab w:val="num" w:pos="6480" w:leader="none"/>
        </w:tabs>
      </w:pPr>
    </w:lvl>
  </w:abstractNum>
  <w:abstractNum w:abstractNumId="7">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1"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0"/>
  </w:num>
  <w:num w:numId="7">
    <w:abstractNumId w:val="5"/>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75"/>
    <w:next w:val="975"/>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75"/>
    <w:next w:val="975"/>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75"/>
    <w:next w:val="975"/>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75"/>
    <w:next w:val="975"/>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75"/>
    <w:next w:val="975"/>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75"/>
    <w:next w:val="975"/>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75"/>
    <w:next w:val="975"/>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75"/>
    <w:next w:val="975"/>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75"/>
    <w:next w:val="975"/>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75"/>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5"/>
    <w:next w:val="975"/>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75"/>
    <w:next w:val="975"/>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75"/>
    <w:next w:val="975"/>
    <w:link w:val="822"/>
    <w:uiPriority w:val="29"/>
    <w:qFormat/>
    <w:pPr>
      <w:ind w:left="720" w:right="720"/>
    </w:pPr>
    <w:rPr>
      <w:i/>
    </w:rPr>
  </w:style>
  <w:style w:type="character" w:styleId="822">
    <w:name w:val="Quote Char"/>
    <w:link w:val="821"/>
    <w:uiPriority w:val="29"/>
    <w:rPr>
      <w:i/>
    </w:rPr>
  </w:style>
  <w:style w:type="paragraph" w:styleId="823">
    <w:name w:val="Intense Quote"/>
    <w:basedOn w:val="975"/>
    <w:next w:val="97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75"/>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75"/>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75"/>
    <w:next w:val="975"/>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5"/>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7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next w:val="975"/>
    <w:link w:val="975"/>
    <w:qFormat/>
    <w:pPr>
      <w:jc w:val="both"/>
    </w:pPr>
    <w:rPr>
      <w:sz w:val="21"/>
      <w:szCs w:val="24"/>
      <w:lang w:val="en-US" w:eastAsia="zh-CN" w:bidi="ar-SA"/>
    </w:rPr>
  </w:style>
  <w:style w:type="paragraph" w:styleId="976">
    <w:name w:val="标题 1"/>
    <w:basedOn w:val="975"/>
    <w:next w:val="975"/>
    <w:link w:val="987"/>
    <w:uiPriority w:val="99"/>
    <w:qFormat/>
    <w:pPr>
      <w:jc w:val="center"/>
      <w:keepLines/>
      <w:keepNext/>
      <w:spacing w:before="340" w:after="330" w:line="578" w:lineRule="auto"/>
      <w:widowControl w:val="off"/>
      <w:outlineLvl w:val="0"/>
    </w:pPr>
    <w:rPr>
      <w:b/>
      <w:bCs/>
      <w:sz w:val="44"/>
      <w:szCs w:val="44"/>
    </w:rPr>
  </w:style>
  <w:style w:type="paragraph" w:styleId="977">
    <w:name w:val="标题 2"/>
    <w:basedOn w:val="975"/>
    <w:next w:val="975"/>
    <w:link w:val="988"/>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78">
    <w:name w:val="标题 3"/>
    <w:basedOn w:val="975"/>
    <w:next w:val="975"/>
    <w:link w:val="989"/>
    <w:uiPriority w:val="99"/>
    <w:qFormat/>
    <w:pPr>
      <w:keepLines/>
      <w:keepNext/>
      <w:spacing w:before="260" w:after="260" w:line="416" w:lineRule="auto"/>
      <w:widowControl w:val="off"/>
      <w:outlineLvl w:val="2"/>
    </w:pPr>
    <w:rPr>
      <w:b/>
      <w:bCs/>
      <w:sz w:val="32"/>
      <w:szCs w:val="32"/>
    </w:rPr>
  </w:style>
  <w:style w:type="paragraph" w:styleId="979">
    <w:name w:val="标题 4"/>
    <w:basedOn w:val="975"/>
    <w:next w:val="975"/>
    <w:link w:val="990"/>
    <w:uiPriority w:val="99"/>
    <w:qFormat/>
    <w:pPr>
      <w:keepLines/>
      <w:keepNext/>
      <w:spacing w:before="280" w:after="290" w:line="376" w:lineRule="auto"/>
      <w:widowControl w:val="off"/>
      <w:outlineLvl w:val="3"/>
    </w:pPr>
    <w:rPr>
      <w:rFonts w:ascii="Cambria" w:hAnsi="Cambria"/>
      <w:b/>
      <w:bCs/>
      <w:sz w:val="28"/>
      <w:szCs w:val="28"/>
    </w:rPr>
  </w:style>
  <w:style w:type="paragraph" w:styleId="980">
    <w:name w:val="标题 5"/>
    <w:basedOn w:val="975"/>
    <w:next w:val="975"/>
    <w:link w:val="991"/>
    <w:uiPriority w:val="99"/>
    <w:qFormat/>
    <w:pPr>
      <w:keepLines/>
      <w:keepNext/>
      <w:spacing w:before="280" w:after="290" w:line="376" w:lineRule="auto"/>
      <w:widowControl w:val="off"/>
      <w:outlineLvl w:val="4"/>
    </w:pPr>
    <w:rPr>
      <w:b/>
      <w:bCs/>
      <w:sz w:val="28"/>
      <w:szCs w:val="28"/>
    </w:rPr>
  </w:style>
  <w:style w:type="paragraph" w:styleId="981">
    <w:name w:val="标题 6"/>
    <w:basedOn w:val="975"/>
    <w:next w:val="975"/>
    <w:link w:val="992"/>
    <w:uiPriority w:val="99"/>
    <w:qFormat/>
    <w:pPr>
      <w:keepLines/>
      <w:keepNext/>
      <w:spacing w:before="240" w:after="64" w:line="320" w:lineRule="auto"/>
      <w:widowControl w:val="off"/>
      <w:outlineLvl w:val="5"/>
    </w:pPr>
    <w:rPr>
      <w:rFonts w:ascii="Cambria" w:hAnsi="Cambria"/>
      <w:b/>
      <w:bCs/>
      <w:sz w:val="24"/>
    </w:rPr>
  </w:style>
  <w:style w:type="paragraph" w:styleId="982">
    <w:name w:val="标题 7"/>
    <w:basedOn w:val="975"/>
    <w:next w:val="975"/>
    <w:link w:val="993"/>
    <w:uiPriority w:val="99"/>
    <w:qFormat/>
    <w:pPr>
      <w:keepLines/>
      <w:keepNext/>
      <w:spacing w:before="240" w:after="64" w:line="320" w:lineRule="auto"/>
      <w:widowControl w:val="off"/>
      <w:outlineLvl w:val="6"/>
    </w:pPr>
    <w:rPr>
      <w:b/>
      <w:bCs/>
      <w:sz w:val="24"/>
    </w:rPr>
  </w:style>
  <w:style w:type="paragraph" w:styleId="983">
    <w:name w:val="标题 8"/>
    <w:basedOn w:val="975"/>
    <w:next w:val="975"/>
    <w:link w:val="994"/>
    <w:uiPriority w:val="99"/>
    <w:qFormat/>
    <w:pPr>
      <w:keepLines/>
      <w:keepNext/>
      <w:spacing w:before="240" w:after="64" w:line="320" w:lineRule="auto"/>
      <w:widowControl w:val="off"/>
      <w:outlineLvl w:val="7"/>
    </w:pPr>
    <w:rPr>
      <w:rFonts w:ascii="Cambria" w:hAnsi="Cambria"/>
      <w:sz w:val="24"/>
    </w:rPr>
  </w:style>
  <w:style w:type="paragraph" w:styleId="984">
    <w:name w:val="标题 9"/>
    <w:basedOn w:val="975"/>
    <w:next w:val="975"/>
    <w:link w:val="995"/>
    <w:uiPriority w:val="99"/>
    <w:qFormat/>
    <w:pPr>
      <w:keepLines/>
      <w:keepNext/>
      <w:spacing w:before="240" w:after="64" w:line="320" w:lineRule="auto"/>
      <w:widowControl w:val="off"/>
      <w:outlineLvl w:val="8"/>
    </w:pPr>
    <w:rPr>
      <w:rFonts w:ascii="Cambria" w:hAnsi="Cambria"/>
      <w:szCs w:val="21"/>
    </w:rPr>
  </w:style>
  <w:style w:type="character" w:styleId="985">
    <w:name w:val="默认段落字体"/>
    <w:next w:val="985"/>
    <w:link w:val="975"/>
    <w:uiPriority w:val="1"/>
    <w:unhideWhenUsed/>
  </w:style>
  <w:style w:type="table" w:styleId="986">
    <w:name w:val="普通表格"/>
    <w:next w:val="986"/>
    <w:link w:val="975"/>
    <w:uiPriority w:val="99"/>
    <w:unhideWhenUsed/>
    <w:qFormat/>
    <w:tblPr/>
  </w:style>
  <w:style w:type="character" w:styleId="987">
    <w:name w:val="标题 1 Char"/>
    <w:next w:val="987"/>
    <w:link w:val="976"/>
    <w:uiPriority w:val="99"/>
    <w:qFormat/>
    <w:rPr>
      <w:rFonts w:cs="Times New Roman"/>
      <w:b/>
      <w:bCs/>
      <w:sz w:val="44"/>
      <w:szCs w:val="44"/>
    </w:rPr>
  </w:style>
  <w:style w:type="character" w:styleId="988">
    <w:name w:val="标题 2 Char"/>
    <w:next w:val="988"/>
    <w:link w:val="977"/>
    <w:uiPriority w:val="99"/>
    <w:qFormat/>
    <w:rPr>
      <w:rFonts w:ascii="Arial" w:hAnsi="Arial" w:eastAsia="黑体" w:cs="Arial"/>
      <w:b/>
      <w:bCs/>
      <w:sz w:val="32"/>
      <w:szCs w:val="32"/>
    </w:rPr>
  </w:style>
  <w:style w:type="character" w:styleId="989">
    <w:name w:val="标题 3 Char"/>
    <w:next w:val="989"/>
    <w:link w:val="978"/>
    <w:uiPriority w:val="99"/>
    <w:qFormat/>
    <w:rPr>
      <w:rFonts w:cs="Times New Roman"/>
      <w:b/>
      <w:bCs/>
      <w:sz w:val="32"/>
      <w:szCs w:val="32"/>
    </w:rPr>
  </w:style>
  <w:style w:type="character" w:styleId="990">
    <w:name w:val="标题 4 Char"/>
    <w:next w:val="990"/>
    <w:link w:val="979"/>
    <w:uiPriority w:val="99"/>
    <w:qFormat/>
    <w:rPr>
      <w:rFonts w:ascii="Cambria" w:hAnsi="Cambria" w:cs="Times New Roman"/>
      <w:b/>
      <w:bCs/>
      <w:sz w:val="28"/>
      <w:szCs w:val="28"/>
    </w:rPr>
  </w:style>
  <w:style w:type="character" w:styleId="991">
    <w:name w:val="标题 5 Char"/>
    <w:next w:val="991"/>
    <w:link w:val="980"/>
    <w:uiPriority w:val="99"/>
    <w:qFormat/>
    <w:rPr>
      <w:rFonts w:cs="Times New Roman"/>
      <w:b/>
      <w:bCs/>
      <w:sz w:val="28"/>
      <w:szCs w:val="28"/>
    </w:rPr>
  </w:style>
  <w:style w:type="character" w:styleId="992">
    <w:name w:val="标题 6 Char"/>
    <w:next w:val="992"/>
    <w:link w:val="981"/>
    <w:uiPriority w:val="99"/>
    <w:qFormat/>
    <w:rPr>
      <w:rFonts w:ascii="Cambria" w:hAnsi="Cambria" w:cs="Times New Roman"/>
      <w:b/>
      <w:bCs/>
      <w:sz w:val="24"/>
      <w:szCs w:val="24"/>
    </w:rPr>
  </w:style>
  <w:style w:type="character" w:styleId="993">
    <w:name w:val="标题 7 Char"/>
    <w:next w:val="993"/>
    <w:link w:val="982"/>
    <w:uiPriority w:val="99"/>
    <w:qFormat/>
    <w:rPr>
      <w:rFonts w:cs="Times New Roman"/>
      <w:b/>
      <w:bCs/>
      <w:sz w:val="24"/>
      <w:szCs w:val="24"/>
    </w:rPr>
  </w:style>
  <w:style w:type="character" w:styleId="994">
    <w:name w:val="标题 8 Char"/>
    <w:next w:val="994"/>
    <w:link w:val="983"/>
    <w:uiPriority w:val="99"/>
    <w:qFormat/>
    <w:rPr>
      <w:rFonts w:ascii="Cambria" w:hAnsi="Cambria" w:cs="Times New Roman"/>
      <w:sz w:val="24"/>
      <w:szCs w:val="24"/>
    </w:rPr>
  </w:style>
  <w:style w:type="character" w:styleId="995">
    <w:name w:val="标题 9 Char"/>
    <w:next w:val="995"/>
    <w:link w:val="984"/>
    <w:uiPriority w:val="99"/>
    <w:qFormat/>
    <w:rPr>
      <w:rFonts w:ascii="Cambria" w:hAnsi="Cambria" w:cs="Times New Roman"/>
      <w:sz w:val="21"/>
      <w:szCs w:val="21"/>
    </w:rPr>
  </w:style>
  <w:style w:type="paragraph" w:styleId="996">
    <w:name w:val="正文缩进"/>
    <w:basedOn w:val="975"/>
    <w:next w:val="996"/>
    <w:link w:val="975"/>
    <w:uiPriority w:val="99"/>
    <w:semiHidden/>
    <w:qFormat/>
    <w:pPr>
      <w:ind w:firstLine="420"/>
      <w:widowControl w:val="off"/>
    </w:pPr>
  </w:style>
  <w:style w:type="paragraph" w:styleId="997">
    <w:name w:val="批注文字"/>
    <w:basedOn w:val="975"/>
    <w:next w:val="997"/>
    <w:link w:val="998"/>
    <w:qFormat/>
    <w:pPr>
      <w:contextualSpacing/>
      <w:jc w:val="left"/>
      <w:widowControl w:val="off"/>
    </w:pPr>
    <w:rPr>
      <w:color w:val="0000ff"/>
      <w:sz w:val="24"/>
    </w:rPr>
  </w:style>
  <w:style w:type="character" w:styleId="998">
    <w:name w:val="批注文字 Char"/>
    <w:next w:val="998"/>
    <w:link w:val="997"/>
    <w:qFormat/>
    <w:rPr>
      <w:rFonts w:cs="Times New Roman"/>
      <w:color w:val="0000ff"/>
      <w:sz w:val="24"/>
      <w:szCs w:val="24"/>
      <w:lang w:val="en-US" w:eastAsia="zh-CN" w:bidi="ar-SA"/>
    </w:rPr>
  </w:style>
  <w:style w:type="paragraph" w:styleId="999">
    <w:name w:val="正文文本"/>
    <w:basedOn w:val="975"/>
    <w:next w:val="999"/>
    <w:link w:val="1000"/>
    <w:uiPriority w:val="99"/>
    <w:qFormat/>
    <w:rPr>
      <w:sz w:val="24"/>
    </w:rPr>
  </w:style>
  <w:style w:type="character" w:styleId="1000">
    <w:name w:val="正文文本 Char"/>
    <w:next w:val="1000"/>
    <w:link w:val="999"/>
    <w:uiPriority w:val="99"/>
    <w:semiHidden/>
    <w:qFormat/>
    <w:rPr>
      <w:rFonts w:cs="Times New Roman"/>
      <w:sz w:val="24"/>
      <w:szCs w:val="24"/>
    </w:rPr>
  </w:style>
  <w:style w:type="paragraph" w:styleId="1001">
    <w:name w:val="目录 5"/>
    <w:basedOn w:val="975"/>
    <w:next w:val="975"/>
    <w:link w:val="975"/>
    <w:uiPriority w:val="99"/>
    <w:semiHidden/>
    <w:qFormat/>
    <w:pPr>
      <w:ind w:left="840"/>
      <w:jc w:val="left"/>
    </w:pPr>
    <w:rPr>
      <w:sz w:val="18"/>
    </w:rPr>
  </w:style>
  <w:style w:type="paragraph" w:styleId="1002">
    <w:name w:val="目录 3"/>
    <w:basedOn w:val="975"/>
    <w:next w:val="975"/>
    <w:link w:val="975"/>
    <w:uiPriority w:val="99"/>
    <w:semiHidden/>
    <w:qFormat/>
    <w:pPr>
      <w:ind w:left="420"/>
      <w:jc w:val="left"/>
    </w:pPr>
    <w:rPr>
      <w:i/>
      <w:sz w:val="20"/>
    </w:rPr>
  </w:style>
  <w:style w:type="paragraph" w:styleId="1003">
    <w:name w:val="纯文本"/>
    <w:basedOn w:val="975"/>
    <w:next w:val="1003"/>
    <w:link w:val="1004"/>
    <w:uiPriority w:val="99"/>
    <w:qFormat/>
    <w:pPr>
      <w:widowControl w:val="off"/>
    </w:pPr>
    <w:rPr>
      <w:rFonts w:ascii="宋体" w:hAnsi="Courier New"/>
      <w:sz w:val="20"/>
      <w:szCs w:val="20"/>
    </w:rPr>
  </w:style>
  <w:style w:type="character" w:styleId="1004">
    <w:name w:val="纯文本 Char"/>
    <w:next w:val="1004"/>
    <w:link w:val="1003"/>
    <w:uiPriority w:val="99"/>
    <w:qFormat/>
    <w:rPr>
      <w:rFonts w:ascii="宋体" w:hAnsi="Courier New" w:cs="Times New Roman"/>
    </w:rPr>
  </w:style>
  <w:style w:type="paragraph" w:styleId="1005">
    <w:name w:val="日期"/>
    <w:basedOn w:val="975"/>
    <w:next w:val="975"/>
    <w:link w:val="1006"/>
    <w:uiPriority w:val="99"/>
    <w:qFormat/>
    <w:rPr>
      <w:sz w:val="24"/>
      <w:szCs w:val="20"/>
    </w:rPr>
  </w:style>
  <w:style w:type="character" w:styleId="1006">
    <w:name w:val="日期 Char"/>
    <w:next w:val="1006"/>
    <w:link w:val="1005"/>
    <w:uiPriority w:val="99"/>
    <w:qFormat/>
    <w:rPr>
      <w:rFonts w:cs="Times New Roman"/>
      <w:sz w:val="24"/>
    </w:rPr>
  </w:style>
  <w:style w:type="paragraph" w:styleId="1007">
    <w:name w:val="批注框文本"/>
    <w:basedOn w:val="975"/>
    <w:next w:val="1007"/>
    <w:link w:val="1008"/>
    <w:rPr>
      <w:sz w:val="18"/>
      <w:szCs w:val="18"/>
    </w:rPr>
  </w:style>
  <w:style w:type="character" w:styleId="1008">
    <w:name w:val="批注框文本 Char"/>
    <w:next w:val="1008"/>
    <w:link w:val="1007"/>
    <w:qFormat/>
    <w:rPr>
      <w:rFonts w:cs="Times New Roman"/>
      <w:sz w:val="18"/>
      <w:szCs w:val="18"/>
    </w:rPr>
  </w:style>
  <w:style w:type="paragraph" w:styleId="1009">
    <w:name w:val="页脚"/>
    <w:basedOn w:val="975"/>
    <w:next w:val="1009"/>
    <w:link w:val="1010"/>
    <w:qFormat/>
    <w:pPr>
      <w:jc w:val="left"/>
      <w:tabs>
        <w:tab w:val="center" w:pos="4153" w:leader="none"/>
        <w:tab w:val="right" w:pos="8306" w:leader="none"/>
      </w:tabs>
    </w:pPr>
    <w:rPr>
      <w:sz w:val="18"/>
      <w:szCs w:val="18"/>
    </w:rPr>
  </w:style>
  <w:style w:type="character" w:styleId="1010">
    <w:name w:val="页脚 Char"/>
    <w:next w:val="1010"/>
    <w:link w:val="1009"/>
    <w:qFormat/>
    <w:rPr>
      <w:rFonts w:cs="Times New Roman"/>
      <w:sz w:val="18"/>
      <w:szCs w:val="18"/>
    </w:rPr>
  </w:style>
  <w:style w:type="paragraph" w:styleId="1011">
    <w:name w:val="页眉"/>
    <w:basedOn w:val="975"/>
    <w:next w:val="1011"/>
    <w:link w:val="1012"/>
    <w:qFormat/>
    <w:pPr>
      <w:jc w:val="center"/>
      <w:tabs>
        <w:tab w:val="center" w:pos="4153" w:leader="none"/>
        <w:tab w:val="right" w:pos="8306" w:leader="none"/>
      </w:tabs>
      <w:pBdr>
        <w:bottom w:val="single" w:color="000000" w:sz="6" w:space="1"/>
      </w:pBdr>
    </w:pPr>
    <w:rPr>
      <w:sz w:val="18"/>
      <w:szCs w:val="18"/>
    </w:rPr>
  </w:style>
  <w:style w:type="character" w:styleId="1012">
    <w:name w:val="页眉 Char"/>
    <w:next w:val="1012"/>
    <w:link w:val="1011"/>
    <w:qFormat/>
    <w:rPr>
      <w:rFonts w:cs="Times New Roman"/>
      <w:sz w:val="18"/>
      <w:szCs w:val="18"/>
    </w:rPr>
  </w:style>
  <w:style w:type="paragraph" w:styleId="1013">
    <w:name w:val="目录 4"/>
    <w:basedOn w:val="975"/>
    <w:next w:val="975"/>
    <w:link w:val="975"/>
    <w:uiPriority w:val="99"/>
    <w:semiHidden/>
    <w:qFormat/>
    <w:pPr>
      <w:ind w:left="630"/>
      <w:jc w:val="left"/>
    </w:pPr>
    <w:rPr>
      <w:sz w:val="18"/>
    </w:rPr>
  </w:style>
  <w:style w:type="paragraph" w:styleId="1014">
    <w:name w:val="列表"/>
    <w:basedOn w:val="1015"/>
    <w:next w:val="1014"/>
    <w:link w:val="975"/>
    <w:uiPriority w:val="99"/>
    <w:qFormat/>
    <w:pPr>
      <w:jc w:val="left"/>
      <w:spacing w:after="120"/>
    </w:pPr>
    <w:rPr>
      <w:rFonts w:eastAsia="宋体"/>
      <w:b w:val="0"/>
    </w:rPr>
  </w:style>
  <w:style w:type="paragraph" w:styleId="1015">
    <w:name w:val="BodyText1"/>
    <w:basedOn w:val="975"/>
    <w:next w:val="1015"/>
    <w:link w:val="1016"/>
    <w:uiPriority w:val="99"/>
    <w:qFormat/>
    <w:pPr>
      <w:jc w:val="center"/>
    </w:pPr>
    <w:rPr>
      <w:rFonts w:eastAsia="幼圆"/>
      <w:b/>
      <w:sz w:val="24"/>
      <w:szCs w:val="20"/>
    </w:rPr>
  </w:style>
  <w:style w:type="character" w:styleId="1016">
    <w:name w:val="UserStyle_52"/>
    <w:next w:val="1016"/>
    <w:link w:val="1015"/>
    <w:uiPriority w:val="99"/>
    <w:qFormat/>
    <w:rPr>
      <w:rFonts w:eastAsia="幼圆"/>
      <w:b/>
      <w:sz w:val="24"/>
    </w:rPr>
  </w:style>
  <w:style w:type="paragraph" w:styleId="1017">
    <w:name w:val="目录 2"/>
    <w:basedOn w:val="975"/>
    <w:next w:val="975"/>
    <w:link w:val="975"/>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8">
    <w:name w:val="HTML 预设格式"/>
    <w:basedOn w:val="975"/>
    <w:next w:val="1018"/>
    <w:link w:val="1019"/>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9">
    <w:name w:val="HTML 预设格式 Char"/>
    <w:next w:val="1019"/>
    <w:link w:val="1018"/>
    <w:uiPriority w:val="99"/>
    <w:semiHidden/>
    <w:rPr>
      <w:rFonts w:ascii="宋体" w:hAnsi="宋体" w:cs="宋体"/>
      <w:sz w:val="24"/>
      <w:szCs w:val="24"/>
    </w:rPr>
  </w:style>
  <w:style w:type="paragraph" w:styleId="1020">
    <w:name w:val="普通(网站)"/>
    <w:basedOn w:val="975"/>
    <w:next w:val="1020"/>
    <w:link w:val="975"/>
    <w:uiPriority w:val="99"/>
    <w:qFormat/>
    <w:pPr>
      <w:jc w:val="left"/>
      <w:spacing w:before="100" w:beforeAutospacing="1" w:after="100" w:afterAutospacing="1"/>
    </w:pPr>
    <w:rPr>
      <w:rFonts w:ascii="Arial" w:hAnsi="Arial" w:cs="Arial"/>
      <w:sz w:val="24"/>
    </w:rPr>
  </w:style>
  <w:style w:type="paragraph" w:styleId="1021">
    <w:name w:val="标题"/>
    <w:basedOn w:val="975"/>
    <w:next w:val="1021"/>
    <w:link w:val="1022"/>
    <w:uiPriority w:val="99"/>
    <w:qFormat/>
    <w:pPr>
      <w:jc w:val="center"/>
    </w:pPr>
    <w:rPr>
      <w:b/>
      <w:sz w:val="30"/>
      <w:szCs w:val="20"/>
    </w:rPr>
  </w:style>
  <w:style w:type="character" w:styleId="1022">
    <w:name w:val="标题 Char"/>
    <w:next w:val="1022"/>
    <w:link w:val="1021"/>
    <w:uiPriority w:val="99"/>
    <w:qFormat/>
    <w:rPr>
      <w:rFonts w:cs="Times New Roman"/>
      <w:b/>
      <w:sz w:val="30"/>
    </w:rPr>
  </w:style>
  <w:style w:type="paragraph" w:styleId="1023">
    <w:name w:val="批注主题"/>
    <w:basedOn w:val="997"/>
    <w:next w:val="997"/>
    <w:link w:val="1024"/>
    <w:qFormat/>
    <w:rPr>
      <w:b/>
      <w:bCs/>
      <w:color w:val="000000"/>
    </w:rPr>
  </w:style>
  <w:style w:type="character" w:styleId="1024">
    <w:name w:val="批注主题 Char"/>
    <w:next w:val="1024"/>
    <w:link w:val="1023"/>
    <w:qFormat/>
    <w:rPr>
      <w:rFonts w:cs="Times New Roman"/>
      <w:b/>
      <w:bCs/>
      <w:sz w:val="24"/>
      <w:szCs w:val="24"/>
    </w:rPr>
  </w:style>
  <w:style w:type="table" w:styleId="1025">
    <w:name w:val="网格型"/>
    <w:basedOn w:val="986"/>
    <w:next w:val="1025"/>
    <w:link w:val="975"/>
    <w:uiPriority w:val="99"/>
    <w:qFormat/>
    <w:tblPr/>
  </w:style>
  <w:style w:type="character" w:styleId="1026">
    <w:name w:val="页码"/>
    <w:next w:val="1026"/>
    <w:link w:val="975"/>
    <w:qFormat/>
  </w:style>
  <w:style w:type="character" w:styleId="1027">
    <w:name w:val="已访问的超链接"/>
    <w:next w:val="1027"/>
    <w:link w:val="975"/>
    <w:uiPriority w:val="99"/>
    <w:qFormat/>
    <w:rPr>
      <w:rFonts w:cs="Times New Roman"/>
      <w:color w:val="000000"/>
      <w:sz w:val="18"/>
    </w:rPr>
  </w:style>
  <w:style w:type="character" w:styleId="1028">
    <w:name w:val="强调"/>
    <w:next w:val="1028"/>
    <w:link w:val="975"/>
    <w:uiPriority w:val="99"/>
    <w:qFormat/>
    <w:rPr>
      <w:rFonts w:cs="Times New Roman"/>
      <w:color w:val="cc0000"/>
    </w:rPr>
  </w:style>
  <w:style w:type="character" w:styleId="1029">
    <w:name w:val="HTML 打字机"/>
    <w:next w:val="1029"/>
    <w:link w:val="975"/>
    <w:uiPriority w:val="99"/>
    <w:unhideWhenUsed/>
    <w:qFormat/>
    <w:rPr>
      <w:rFonts w:ascii="monospace" w:hAnsi="monospace" w:eastAsia="monospace" w:cs="monospace"/>
      <w:sz w:val="20"/>
    </w:rPr>
  </w:style>
  <w:style w:type="character" w:styleId="1030">
    <w:name w:val="HTML 缩写"/>
    <w:next w:val="1030"/>
    <w:link w:val="975"/>
    <w:uiPriority w:val="99"/>
    <w:unhideWhenUsed/>
    <w:qFormat/>
  </w:style>
  <w:style w:type="character" w:styleId="1031">
    <w:name w:val="超链接"/>
    <w:next w:val="1031"/>
    <w:link w:val="975"/>
    <w:qFormat/>
    <w:rPr>
      <w:rFonts w:cs="Times New Roman"/>
      <w:color w:val="000000"/>
      <w:sz w:val="18"/>
    </w:rPr>
  </w:style>
  <w:style w:type="character" w:styleId="1032">
    <w:name w:val="HTML 代码"/>
    <w:next w:val="1032"/>
    <w:link w:val="975"/>
    <w:uiPriority w:val="99"/>
    <w:unhideWhenUsed/>
    <w:qFormat/>
    <w:rPr>
      <w:rFonts w:ascii="monospace" w:hAnsi="monospace" w:eastAsia="monospace" w:cs="monospace"/>
      <w:sz w:val="20"/>
    </w:rPr>
  </w:style>
  <w:style w:type="character" w:styleId="1033">
    <w:name w:val="批注引用"/>
    <w:next w:val="1033"/>
    <w:link w:val="975"/>
    <w:qFormat/>
    <w:rPr>
      <w:rFonts w:cs="Times New Roman"/>
      <w:sz w:val="21"/>
      <w:szCs w:val="21"/>
    </w:rPr>
  </w:style>
  <w:style w:type="character" w:styleId="1034">
    <w:name w:val="HTML 引文"/>
    <w:next w:val="1034"/>
    <w:link w:val="975"/>
    <w:uiPriority w:val="99"/>
    <w:unhideWhenUsed/>
    <w:qFormat/>
    <w:rPr>
      <w:color w:val="008000"/>
    </w:rPr>
  </w:style>
  <w:style w:type="character" w:styleId="1035">
    <w:name w:val="HTML 键盘"/>
    <w:next w:val="1035"/>
    <w:link w:val="975"/>
    <w:uiPriority w:val="99"/>
    <w:unhideWhenUsed/>
    <w:qFormat/>
    <w:rPr>
      <w:rFonts w:ascii="monospace" w:hAnsi="monospace" w:eastAsia="monospace" w:cs="monospace"/>
      <w:sz w:val="20"/>
    </w:rPr>
  </w:style>
  <w:style w:type="character" w:styleId="1036">
    <w:name w:val="HTML 样本"/>
    <w:next w:val="1036"/>
    <w:link w:val="975"/>
    <w:uiPriority w:val="99"/>
    <w:unhideWhenUsed/>
    <w:qFormat/>
    <w:rPr>
      <w:rFonts w:ascii="monospace" w:hAnsi="monospace" w:eastAsia="monospace" w:cs="monospace"/>
    </w:rPr>
  </w:style>
  <w:style w:type="character" w:styleId="1037">
    <w:name w:val="UserStyle_39"/>
    <w:next w:val="1037"/>
    <w:link w:val="1038"/>
    <w:uiPriority w:val="99"/>
    <w:qFormat/>
    <w:rPr>
      <w:rFonts w:ascii="Arial" w:hAnsi="Arial"/>
      <w:sz w:val="24"/>
    </w:rPr>
  </w:style>
  <w:style w:type="paragraph" w:styleId="1038">
    <w:name w:val="UserStyle_40"/>
    <w:basedOn w:val="1039"/>
    <w:next w:val="1038"/>
    <w:link w:val="1037"/>
    <w:uiPriority w:val="99"/>
    <w:qFormat/>
  </w:style>
  <w:style w:type="paragraph" w:styleId="1039">
    <w:name w:val="UserStyle_9"/>
    <w:basedOn w:val="975"/>
    <w:next w:val="1039"/>
    <w:link w:val="1040"/>
    <w:uiPriority w:val="99"/>
    <w:qFormat/>
    <w:pPr>
      <w:ind w:left="3240" w:hanging="3240"/>
    </w:pPr>
    <w:rPr>
      <w:rFonts w:ascii="Arial" w:hAnsi="Arial"/>
      <w:sz w:val="24"/>
      <w:szCs w:val="20"/>
    </w:rPr>
  </w:style>
  <w:style w:type="character" w:styleId="1040">
    <w:name w:val="UserStyle_8"/>
    <w:next w:val="1040"/>
    <w:link w:val="1039"/>
    <w:uiPriority w:val="99"/>
    <w:qFormat/>
    <w:rPr>
      <w:rFonts w:ascii="Arial" w:hAnsi="Arial"/>
      <w:sz w:val="24"/>
    </w:rPr>
  </w:style>
  <w:style w:type="character" w:styleId="1041">
    <w:name w:val="UserStyle_35"/>
    <w:next w:val="1041"/>
    <w:link w:val="975"/>
    <w:uiPriority w:val="99"/>
    <w:qFormat/>
    <w:rPr>
      <w:rFonts w:ascii="Cambria" w:hAnsi="Cambria"/>
      <w:b/>
      <w:sz w:val="24"/>
    </w:rPr>
  </w:style>
  <w:style w:type="character" w:styleId="1042">
    <w:name w:val="UserStyle_46"/>
    <w:next w:val="1042"/>
    <w:link w:val="975"/>
    <w:uiPriority w:val="99"/>
    <w:qFormat/>
    <w:rPr>
      <w:rFonts w:ascii="Verdana" w:hAnsi="Verdana"/>
      <w:sz w:val="21"/>
    </w:rPr>
  </w:style>
  <w:style w:type="character" w:styleId="1043">
    <w:name w:val="UserStyle_14"/>
    <w:next w:val="1043"/>
    <w:link w:val="975"/>
    <w:uiPriority w:val="99"/>
    <w:qFormat/>
    <w:rPr>
      <w:rFonts w:ascii="宋体" w:hAnsi="宋体" w:eastAsia="宋体"/>
      <w:color w:val="000000"/>
      <w:sz w:val="20"/>
    </w:rPr>
  </w:style>
  <w:style w:type="character" w:styleId="1044">
    <w:name w:val="UserStyle_47"/>
    <w:next w:val="1044"/>
    <w:link w:val="1045"/>
    <w:uiPriority w:val="99"/>
    <w:qFormat/>
    <w:rPr>
      <w:rFonts w:ascii="宋体" w:hAnsi="Courier New" w:eastAsia="楷体_GB2312"/>
      <w:sz w:val="26"/>
    </w:rPr>
  </w:style>
  <w:style w:type="paragraph" w:styleId="1045">
    <w:name w:val="UserStyle_48"/>
    <w:basedOn w:val="975"/>
    <w:next w:val="1045"/>
    <w:link w:val="1044"/>
    <w:uiPriority w:val="99"/>
    <w:qFormat/>
    <w:rPr>
      <w:rFonts w:ascii="宋体" w:hAnsi="Courier New" w:eastAsia="楷体_GB2312"/>
      <w:sz w:val="26"/>
      <w:szCs w:val="20"/>
    </w:rPr>
  </w:style>
  <w:style w:type="character" w:styleId="1046">
    <w:name w:val="UserStyle_13"/>
    <w:next w:val="1046"/>
    <w:link w:val="975"/>
    <w:uiPriority w:val="99"/>
    <w:qFormat/>
    <w:rPr>
      <w:rFonts w:ascii="宋体" w:hAnsi="宋体" w:eastAsia="宋体"/>
      <w:color w:val="000000"/>
      <w:sz w:val="24"/>
    </w:rPr>
  </w:style>
  <w:style w:type="character" w:styleId="1047">
    <w:name w:val="UserStyle_44"/>
    <w:next w:val="1047"/>
    <w:link w:val="975"/>
    <w:uiPriority w:val="99"/>
    <w:qFormat/>
    <w:rPr>
      <w:rFonts w:ascii="Cambria" w:hAnsi="Cambria"/>
      <w:sz w:val="21"/>
    </w:rPr>
  </w:style>
  <w:style w:type="character" w:styleId="1048">
    <w:name w:val="UserStyle_45"/>
    <w:next w:val="1048"/>
    <w:link w:val="975"/>
    <w:uiPriority w:val="99"/>
    <w:qFormat/>
    <w:rPr>
      <w:b/>
      <w:sz w:val="24"/>
    </w:rPr>
  </w:style>
  <w:style w:type="character" w:styleId="1049">
    <w:name w:val="UserStyle_19"/>
    <w:next w:val="1049"/>
    <w:link w:val="975"/>
    <w:uiPriority w:val="99"/>
    <w:qFormat/>
    <w:rPr>
      <w:b/>
      <w:sz w:val="28"/>
    </w:rPr>
  </w:style>
  <w:style w:type="character" w:styleId="1050">
    <w:name w:val="UserStyle_32"/>
    <w:next w:val="1050"/>
    <w:link w:val="975"/>
    <w:uiPriority w:val="99"/>
    <w:qFormat/>
    <w:rPr>
      <w:rFonts w:ascii="Cambria" w:hAnsi="Cambria"/>
      <w:b/>
      <w:sz w:val="32"/>
    </w:rPr>
  </w:style>
  <w:style w:type="character" w:styleId="1051">
    <w:name w:val="UserStyle_16"/>
    <w:next w:val="1051"/>
    <w:link w:val="1052"/>
    <w:uiPriority w:val="99"/>
    <w:qFormat/>
    <w:rPr>
      <w:sz w:val="18"/>
    </w:rPr>
  </w:style>
  <w:style w:type="paragraph" w:styleId="1052">
    <w:name w:val="页脚1"/>
    <w:basedOn w:val="975"/>
    <w:next w:val="1052"/>
    <w:link w:val="1051"/>
    <w:uiPriority w:val="99"/>
    <w:qFormat/>
    <w:pPr>
      <w:jc w:val="left"/>
      <w:tabs>
        <w:tab w:val="center" w:pos="4153" w:leader="none"/>
        <w:tab w:val="right" w:pos="8306" w:leader="none"/>
      </w:tabs>
    </w:pPr>
    <w:rPr>
      <w:sz w:val="18"/>
      <w:szCs w:val="20"/>
    </w:rPr>
  </w:style>
  <w:style w:type="character" w:styleId="1053">
    <w:name w:val="UserStyle_29"/>
    <w:next w:val="1053"/>
    <w:link w:val="975"/>
    <w:uiPriority w:val="99"/>
    <w:qFormat/>
    <w:rPr>
      <w:rFonts w:eastAsia="宋体"/>
      <w:sz w:val="24"/>
      <w:lang w:val="en-US" w:eastAsia="zh-CN"/>
    </w:rPr>
  </w:style>
  <w:style w:type="character" w:styleId="1054">
    <w:name w:val="UserStyle_36"/>
    <w:next w:val="1054"/>
    <w:link w:val="975"/>
    <w:uiPriority w:val="99"/>
    <w:qFormat/>
    <w:rPr>
      <w:rFonts w:eastAsia="宋体"/>
      <w:sz w:val="18"/>
      <w:lang w:val="en-US" w:eastAsia="zh-CN"/>
    </w:rPr>
  </w:style>
  <w:style w:type="character" w:styleId="1055">
    <w:name w:val="HtmlCode1"/>
    <w:next w:val="1055"/>
    <w:link w:val="975"/>
    <w:uiPriority w:val="99"/>
    <w:qFormat/>
    <w:rPr>
      <w:rFonts w:ascii="Courier New" w:hAnsi="Courier New"/>
      <w:sz w:val="20"/>
    </w:rPr>
  </w:style>
  <w:style w:type="character" w:styleId="1056">
    <w:name w:val="UserStyle_31"/>
    <w:next w:val="1056"/>
    <w:link w:val="1057"/>
    <w:uiPriority w:val="99"/>
    <w:semiHidden/>
    <w:qFormat/>
    <w:rPr>
      <w:rFonts w:ascii="Courier New" w:hAnsi="Courier New"/>
      <w:lang w:val="en-US" w:eastAsia="zh-CN" w:bidi="ar-SA"/>
    </w:rPr>
  </w:style>
  <w:style w:type="paragraph" w:styleId="1057">
    <w:name w:val="宏文本1"/>
    <w:next w:val="1057"/>
    <w:link w:val="1056"/>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58">
    <w:name w:val="UserStyle_22"/>
    <w:next w:val="1058"/>
    <w:link w:val="975"/>
    <w:uiPriority w:val="99"/>
    <w:qFormat/>
    <w:rPr>
      <w:rFonts w:ascii="Times New Roman" w:hAnsi="Times New Roman"/>
      <w:color w:val="000000"/>
      <w:sz w:val="21"/>
    </w:rPr>
  </w:style>
  <w:style w:type="character" w:styleId="1059">
    <w:name w:val="UserStyle_26"/>
    <w:next w:val="1059"/>
    <w:link w:val="1060"/>
    <w:uiPriority w:val="99"/>
    <w:qFormat/>
    <w:rPr>
      <w:sz w:val="24"/>
    </w:rPr>
  </w:style>
  <w:style w:type="paragraph" w:styleId="1060">
    <w:name w:val="BodyTextIndent1"/>
    <w:basedOn w:val="975"/>
    <w:next w:val="1060"/>
    <w:link w:val="1059"/>
    <w:uiPriority w:val="99"/>
    <w:qFormat/>
    <w:pPr>
      <w:ind w:left="420"/>
      <w:spacing w:after="120"/>
    </w:pPr>
    <w:rPr>
      <w:sz w:val="24"/>
      <w:szCs w:val="20"/>
    </w:rPr>
  </w:style>
  <w:style w:type="character" w:styleId="1061">
    <w:name w:val="UserStyle_50"/>
    <w:next w:val="1061"/>
    <w:link w:val="1062"/>
    <w:uiPriority w:val="99"/>
    <w:qFormat/>
    <w:rPr>
      <w:rFonts w:ascii="宋体"/>
      <w:sz w:val="28"/>
    </w:rPr>
  </w:style>
  <w:style w:type="paragraph" w:styleId="1062">
    <w:name w:val="UserStyle_51"/>
    <w:basedOn w:val="975"/>
    <w:next w:val="1062"/>
    <w:link w:val="1061"/>
    <w:uiPriority w:val="99"/>
    <w:qFormat/>
    <w:pPr>
      <w:numPr>
        <w:ilvl w:val="0"/>
        <w:numId w:val="1"/>
      </w:numPr>
      <w:ind w:left="0" w:firstLine="0"/>
      <w:spacing w:before="120"/>
      <w:tabs>
        <w:tab w:val="left" w:pos="720" w:leader="none"/>
      </w:tabs>
    </w:pPr>
    <w:rPr>
      <w:rFonts w:ascii="宋体"/>
      <w:sz w:val="28"/>
      <w:szCs w:val="20"/>
    </w:rPr>
  </w:style>
  <w:style w:type="character" w:styleId="1063">
    <w:name w:val="UserStyle_20"/>
    <w:next w:val="1063"/>
    <w:link w:val="975"/>
    <w:uiPriority w:val="99"/>
    <w:qFormat/>
    <w:rPr>
      <w:rFonts w:eastAsia="宋体"/>
      <w:sz w:val="18"/>
      <w:lang w:val="en-US" w:eastAsia="zh-CN"/>
    </w:rPr>
  </w:style>
  <w:style w:type="character" w:styleId="1064">
    <w:name w:val="UserStyle_28"/>
    <w:next w:val="1064"/>
    <w:link w:val="975"/>
    <w:uiPriority w:val="99"/>
    <w:qFormat/>
    <w:rPr>
      <w:rFonts w:ascii="宋体" w:hAnsi="宋体" w:eastAsia="宋体"/>
      <w:color w:val="000000"/>
      <w:sz w:val="21"/>
    </w:rPr>
  </w:style>
  <w:style w:type="character" w:styleId="1065">
    <w:name w:val="UserStyle_43"/>
    <w:next w:val="1065"/>
    <w:link w:val="975"/>
    <w:uiPriority w:val="99"/>
    <w:qFormat/>
    <w:rPr>
      <w:rFonts w:ascii="Cambria" w:hAnsi="Cambria"/>
      <w:b/>
      <w:sz w:val="28"/>
    </w:rPr>
  </w:style>
  <w:style w:type="character" w:styleId="1066">
    <w:name w:val="UserStyle_10"/>
    <w:next w:val="1066"/>
    <w:link w:val="975"/>
    <w:uiPriority w:val="99"/>
    <w:qFormat/>
    <w:rPr>
      <w:rFonts w:ascii="Times New Roman" w:hAnsi="Times New Roman" w:eastAsia="宋体"/>
      <w:sz w:val="24"/>
    </w:rPr>
  </w:style>
  <w:style w:type="character" w:styleId="1067">
    <w:name w:val="HtmlCite1"/>
    <w:next w:val="1067"/>
    <w:link w:val="975"/>
    <w:uiPriority w:val="99"/>
    <w:qFormat/>
    <w:rPr>
      <w:color w:val="008000"/>
    </w:rPr>
  </w:style>
  <w:style w:type="character" w:styleId="1068">
    <w:name w:val="UserStyle_3"/>
    <w:next w:val="1068"/>
    <w:link w:val="1069"/>
    <w:uiPriority w:val="99"/>
    <w:qFormat/>
    <w:rPr>
      <w:b/>
      <w:sz w:val="24"/>
    </w:rPr>
  </w:style>
  <w:style w:type="paragraph" w:styleId="1069">
    <w:name w:val="AnnotationSubject1"/>
    <w:basedOn w:val="1070"/>
    <w:next w:val="1070"/>
    <w:link w:val="1068"/>
    <w:uiPriority w:val="99"/>
    <w:qFormat/>
    <w:rPr>
      <w:b/>
    </w:rPr>
  </w:style>
  <w:style w:type="paragraph" w:styleId="1070">
    <w:name w:val="AnnotationText1"/>
    <w:basedOn w:val="975"/>
    <w:next w:val="1070"/>
    <w:link w:val="1071"/>
    <w:uiPriority w:val="99"/>
    <w:qFormat/>
    <w:pPr>
      <w:jc w:val="left"/>
    </w:pPr>
    <w:rPr>
      <w:sz w:val="24"/>
      <w:szCs w:val="20"/>
    </w:rPr>
  </w:style>
  <w:style w:type="character" w:styleId="1071">
    <w:name w:val="UserStyle_30"/>
    <w:next w:val="1071"/>
    <w:link w:val="1070"/>
    <w:uiPriority w:val="99"/>
    <w:qFormat/>
    <w:rPr>
      <w:sz w:val="24"/>
    </w:rPr>
  </w:style>
  <w:style w:type="character" w:styleId="1072">
    <w:name w:val="UserStyle_5"/>
    <w:next w:val="1072"/>
    <w:link w:val="975"/>
    <w:uiPriority w:val="99"/>
    <w:qFormat/>
    <w:rPr>
      <w:b/>
      <w:sz w:val="44"/>
    </w:rPr>
  </w:style>
  <w:style w:type="character" w:styleId="1073">
    <w:name w:val="font71"/>
    <w:next w:val="1073"/>
    <w:link w:val="975"/>
    <w:qFormat/>
    <w:rPr>
      <w:rFonts w:hint="eastAsia" w:ascii="宋体" w:hAnsi="宋体" w:eastAsia="宋体" w:cs="宋体"/>
      <w:color w:val="000000"/>
      <w:sz w:val="21"/>
      <w:szCs w:val="21"/>
      <w:u w:val="none"/>
    </w:rPr>
  </w:style>
  <w:style w:type="character" w:styleId="1074">
    <w:name w:val="font81"/>
    <w:next w:val="1074"/>
    <w:link w:val="975"/>
    <w:qFormat/>
    <w:rPr>
      <w:rFonts w:hint="eastAsia" w:ascii="宋体" w:hAnsi="宋体" w:eastAsia="宋体" w:cs="宋体"/>
      <w:color w:val="ff0000"/>
      <w:sz w:val="20"/>
      <w:szCs w:val="20"/>
      <w:u w:val="none"/>
    </w:rPr>
  </w:style>
  <w:style w:type="character" w:styleId="1075">
    <w:name w:val="font01"/>
    <w:next w:val="1075"/>
    <w:link w:val="975"/>
    <w:uiPriority w:val="99"/>
    <w:qFormat/>
    <w:rPr>
      <w:rFonts w:ascii="Times New Roman" w:hAnsi="Times New Roman"/>
      <w:color w:val="000000"/>
      <w:sz w:val="24"/>
      <w:u w:val="none"/>
    </w:rPr>
  </w:style>
  <w:style w:type="character" w:styleId="1076">
    <w:name w:val="font101"/>
    <w:next w:val="1076"/>
    <w:link w:val="975"/>
    <w:qFormat/>
    <w:rPr>
      <w:rFonts w:hint="eastAsia" w:ascii="宋体" w:hAnsi="宋体" w:eastAsia="宋体" w:cs="宋体"/>
      <w:color w:val="ff0000"/>
      <w:sz w:val="21"/>
      <w:szCs w:val="21"/>
      <w:u w:val="none"/>
    </w:rPr>
  </w:style>
  <w:style w:type="character" w:styleId="1077">
    <w:name w:val="UserStyle_27"/>
    <w:next w:val="1077"/>
    <w:link w:val="975"/>
    <w:uiPriority w:val="99"/>
    <w:qFormat/>
    <w:rPr>
      <w:rFonts w:eastAsia="宋体"/>
      <w:sz w:val="24"/>
      <w:lang w:val="en-US" w:eastAsia="zh-CN"/>
    </w:rPr>
  </w:style>
  <w:style w:type="character" w:styleId="1078">
    <w:name w:val="UserStyle_12"/>
    <w:next w:val="1078"/>
    <w:link w:val="975"/>
    <w:uiPriority w:val="99"/>
    <w:qFormat/>
  </w:style>
  <w:style w:type="character" w:styleId="1079">
    <w:name w:val="UserStyle_37"/>
    <w:next w:val="1079"/>
    <w:link w:val="975"/>
    <w:uiPriority w:val="99"/>
    <w:qFormat/>
    <w:rPr>
      <w:rFonts w:ascii="Cambria" w:hAnsi="Cambria"/>
      <w:sz w:val="24"/>
    </w:rPr>
  </w:style>
  <w:style w:type="character" w:styleId="1080">
    <w:name w:val="UserStyle_2"/>
    <w:next w:val="1080"/>
    <w:link w:val="1081"/>
    <w:uiPriority w:val="99"/>
    <w:qFormat/>
    <w:rPr>
      <w:sz w:val="21"/>
    </w:rPr>
  </w:style>
  <w:style w:type="paragraph" w:styleId="1081">
    <w:name w:val="BodyText21"/>
    <w:basedOn w:val="975"/>
    <w:next w:val="1081"/>
    <w:link w:val="1080"/>
    <w:uiPriority w:val="99"/>
    <w:qFormat/>
    <w:pPr>
      <w:spacing w:after="120" w:line="480" w:lineRule="auto"/>
    </w:pPr>
    <w:rPr>
      <w:szCs w:val="20"/>
    </w:rPr>
  </w:style>
  <w:style w:type="character" w:styleId="1082">
    <w:name w:val="纯文本 Char1"/>
    <w:next w:val="1082"/>
    <w:link w:val="975"/>
    <w:uiPriority w:val="99"/>
    <w:semiHidden/>
    <w:qFormat/>
    <w:rPr>
      <w:rFonts w:ascii="宋体" w:hAnsi="Courier New" w:cs="Courier New"/>
      <w:sz w:val="21"/>
      <w:szCs w:val="21"/>
    </w:rPr>
  </w:style>
  <w:style w:type="character" w:styleId="1083">
    <w:name w:val="UserStyle_33"/>
    <w:next w:val="1083"/>
    <w:link w:val="975"/>
    <w:uiPriority w:val="99"/>
    <w:qFormat/>
    <w:rPr>
      <w:rFonts w:eastAsia="宋体"/>
      <w:sz w:val="24"/>
      <w:lang w:val="en-US" w:eastAsia="zh-CN"/>
    </w:rPr>
  </w:style>
  <w:style w:type="character" w:styleId="1084">
    <w:name w:val="UserStyle_11"/>
    <w:next w:val="1084"/>
    <w:link w:val="1085"/>
    <w:uiPriority w:val="99"/>
    <w:qFormat/>
    <w:rPr>
      <w:sz w:val="16"/>
    </w:rPr>
  </w:style>
  <w:style w:type="paragraph" w:styleId="1085">
    <w:name w:val="BodyText31"/>
    <w:basedOn w:val="975"/>
    <w:next w:val="1085"/>
    <w:link w:val="1084"/>
    <w:uiPriority w:val="99"/>
    <w:qFormat/>
    <w:pPr>
      <w:spacing w:after="120"/>
    </w:pPr>
    <w:rPr>
      <w:sz w:val="16"/>
      <w:szCs w:val="20"/>
    </w:rPr>
  </w:style>
  <w:style w:type="character" w:styleId="1086">
    <w:name w:val="UserStyle_7"/>
    <w:next w:val="1086"/>
    <w:link w:val="1087"/>
    <w:uiPriority w:val="99"/>
    <w:qFormat/>
    <w:rPr>
      <w:sz w:val="18"/>
    </w:rPr>
  </w:style>
  <w:style w:type="paragraph" w:styleId="1087">
    <w:name w:val="页眉1"/>
    <w:basedOn w:val="975"/>
    <w:next w:val="1087"/>
    <w:link w:val="1086"/>
    <w:uiPriority w:val="99"/>
    <w:qFormat/>
    <w:pPr>
      <w:jc w:val="center"/>
      <w:tabs>
        <w:tab w:val="center" w:pos="4153" w:leader="none"/>
        <w:tab w:val="right" w:pos="8306" w:leader="none"/>
      </w:tabs>
      <w:pBdr>
        <w:bottom w:val="single" w:color="000000" w:sz="6" w:space="1"/>
      </w:pBdr>
    </w:pPr>
    <w:rPr>
      <w:sz w:val="18"/>
      <w:szCs w:val="20"/>
    </w:rPr>
  </w:style>
  <w:style w:type="character" w:styleId="1088">
    <w:name w:val="UserStyle_23"/>
    <w:next w:val="1088"/>
    <w:link w:val="975"/>
    <w:uiPriority w:val="99"/>
    <w:qFormat/>
    <w:rPr>
      <w:rFonts w:ascii="Calibri" w:hAnsi="Calibri"/>
      <w:color w:val="000000"/>
      <w:sz w:val="24"/>
    </w:rPr>
  </w:style>
  <w:style w:type="character" w:styleId="1089">
    <w:name w:val="AnnotationReference1"/>
    <w:next w:val="1089"/>
    <w:link w:val="975"/>
    <w:uiPriority w:val="99"/>
    <w:qFormat/>
    <w:rPr>
      <w:sz w:val="21"/>
    </w:rPr>
  </w:style>
  <w:style w:type="character" w:styleId="1090">
    <w:name w:val="c-icon28"/>
    <w:next w:val="1090"/>
    <w:link w:val="975"/>
    <w:qFormat/>
  </w:style>
  <w:style w:type="character" w:styleId="1091">
    <w:name w:val="hover27"/>
    <w:next w:val="1091"/>
    <w:link w:val="975"/>
    <w:qFormat/>
    <w:rPr>
      <w:color w:val="315efb"/>
    </w:rPr>
  </w:style>
  <w:style w:type="character" w:styleId="1092">
    <w:name w:val="font91"/>
    <w:next w:val="1092"/>
    <w:link w:val="975"/>
    <w:qFormat/>
    <w:rPr>
      <w:rFonts w:hint="eastAsia" w:ascii="宋体" w:hAnsi="宋体" w:eastAsia="宋体" w:cs="宋体"/>
      <w:b/>
      <w:bCs/>
      <w:color w:val="ff0000"/>
      <w:sz w:val="21"/>
      <w:szCs w:val="21"/>
      <w:u w:val="none"/>
    </w:rPr>
  </w:style>
  <w:style w:type="character" w:styleId="1093">
    <w:name w:val="hover26"/>
    <w:next w:val="1093"/>
    <w:link w:val="975"/>
    <w:qFormat/>
  </w:style>
  <w:style w:type="character" w:styleId="1094">
    <w:name w:val="UserStyle_15"/>
    <w:next w:val="1094"/>
    <w:link w:val="975"/>
    <w:uiPriority w:val="99"/>
    <w:qFormat/>
    <w:rPr>
      <w:rFonts w:eastAsia="宋体"/>
      <w:sz w:val="24"/>
      <w:lang w:val="en-US" w:eastAsia="zh-CN"/>
    </w:rPr>
  </w:style>
  <w:style w:type="character" w:styleId="1095">
    <w:name w:val="UserStyle_1"/>
    <w:next w:val="1095"/>
    <w:link w:val="1096"/>
    <w:uiPriority w:val="99"/>
    <w:qFormat/>
    <w:rPr>
      <w:sz w:val="24"/>
    </w:rPr>
  </w:style>
  <w:style w:type="paragraph" w:styleId="1096">
    <w:name w:val="NormalIndent1"/>
    <w:basedOn w:val="975"/>
    <w:next w:val="1096"/>
    <w:link w:val="1095"/>
    <w:uiPriority w:val="99"/>
    <w:qFormat/>
    <w:pPr>
      <w:ind w:firstLine="420"/>
    </w:pPr>
    <w:rPr>
      <w:sz w:val="24"/>
      <w:szCs w:val="20"/>
    </w:rPr>
  </w:style>
  <w:style w:type="character" w:styleId="1097">
    <w:name w:val="UserStyle_41"/>
    <w:next w:val="1097"/>
    <w:link w:val="1098"/>
    <w:uiPriority w:val="99"/>
    <w:qFormat/>
    <w:rPr>
      <w:sz w:val="16"/>
    </w:rPr>
  </w:style>
  <w:style w:type="paragraph" w:styleId="1098">
    <w:name w:val="BodyTextIndent31"/>
    <w:basedOn w:val="975"/>
    <w:next w:val="1098"/>
    <w:link w:val="1097"/>
    <w:uiPriority w:val="99"/>
    <w:qFormat/>
    <w:pPr>
      <w:ind w:left="420"/>
      <w:spacing w:after="120"/>
    </w:pPr>
    <w:rPr>
      <w:sz w:val="16"/>
      <w:szCs w:val="20"/>
    </w:rPr>
  </w:style>
  <w:style w:type="character" w:styleId="1099">
    <w:name w:val="NormalCharacter1"/>
    <w:next w:val="1099"/>
    <w:link w:val="975"/>
    <w:qFormat/>
  </w:style>
  <w:style w:type="character" w:styleId="1100">
    <w:name w:val="UserStyle_49"/>
    <w:next w:val="1100"/>
    <w:link w:val="975"/>
    <w:uiPriority w:val="99"/>
    <w:qFormat/>
    <w:rPr>
      <w:b/>
      <w:sz w:val="32"/>
    </w:rPr>
  </w:style>
  <w:style w:type="character" w:styleId="1101">
    <w:name w:val="font21"/>
    <w:next w:val="1101"/>
    <w:link w:val="975"/>
    <w:qFormat/>
    <w:rPr>
      <w:rFonts w:hint="eastAsia" w:ascii="宋体" w:hAnsi="宋体" w:eastAsia="宋体" w:cs="宋体"/>
      <w:b/>
      <w:bCs/>
      <w:color w:val="000000"/>
      <w:sz w:val="21"/>
      <w:szCs w:val="21"/>
      <w:u w:val="none"/>
    </w:rPr>
  </w:style>
  <w:style w:type="character" w:styleId="1102">
    <w:name w:val="UserStyle_21"/>
    <w:next w:val="1102"/>
    <w:link w:val="1103"/>
    <w:uiPriority w:val="99"/>
    <w:qFormat/>
    <w:rPr>
      <w:sz w:val="18"/>
    </w:rPr>
  </w:style>
  <w:style w:type="paragraph" w:styleId="1103">
    <w:name w:val="Acetate1"/>
    <w:basedOn w:val="975"/>
    <w:next w:val="1103"/>
    <w:link w:val="1102"/>
    <w:uiPriority w:val="99"/>
    <w:qFormat/>
    <w:rPr>
      <w:sz w:val="18"/>
      <w:szCs w:val="20"/>
    </w:rPr>
  </w:style>
  <w:style w:type="character" w:styleId="1104">
    <w:name w:val="font31"/>
    <w:next w:val="1104"/>
    <w:link w:val="975"/>
    <w:uiPriority w:val="99"/>
    <w:qFormat/>
    <w:rPr>
      <w:rFonts w:ascii="宋体" w:hAnsi="宋体" w:eastAsia="宋体"/>
      <w:color w:val="000000"/>
      <w:sz w:val="24"/>
      <w:u w:val="none"/>
    </w:rPr>
  </w:style>
  <w:style w:type="character" w:styleId="1105">
    <w:name w:val="font51"/>
    <w:next w:val="1105"/>
    <w:link w:val="975"/>
    <w:qFormat/>
    <w:rPr>
      <w:rFonts w:hint="eastAsia" w:ascii="仿宋" w:hAnsi="仿宋" w:eastAsia="仿宋" w:cs="仿宋"/>
      <w:color w:val="ff0000"/>
      <w:sz w:val="20"/>
      <w:szCs w:val="20"/>
      <w:u w:val="none"/>
    </w:rPr>
  </w:style>
  <w:style w:type="character" w:styleId="1106">
    <w:name w:val="UserStyle_34"/>
    <w:next w:val="1106"/>
    <w:link w:val="1107"/>
    <w:uiPriority w:val="99"/>
    <w:qFormat/>
    <w:rPr>
      <w:rFonts w:ascii="宋体"/>
      <w:sz w:val="18"/>
    </w:rPr>
  </w:style>
  <w:style w:type="paragraph" w:styleId="1107">
    <w:name w:val="NavPane1"/>
    <w:basedOn w:val="975"/>
    <w:next w:val="1107"/>
    <w:link w:val="1106"/>
    <w:uiPriority w:val="99"/>
    <w:qFormat/>
    <w:rPr>
      <w:rFonts w:ascii="宋体"/>
      <w:sz w:val="18"/>
      <w:szCs w:val="20"/>
    </w:rPr>
  </w:style>
  <w:style w:type="character" w:styleId="1108">
    <w:name w:val="UserStyle_42"/>
    <w:next w:val="1108"/>
    <w:link w:val="1109"/>
    <w:uiPriority w:val="99"/>
    <w:qFormat/>
    <w:rPr>
      <w:rFonts w:ascii="宋体" w:hAnsi="Arial"/>
      <w:sz w:val="28"/>
    </w:rPr>
  </w:style>
  <w:style w:type="paragraph" w:styleId="1109">
    <w:name w:val="BodyTextIndent21"/>
    <w:basedOn w:val="975"/>
    <w:next w:val="1109"/>
    <w:link w:val="1108"/>
    <w:uiPriority w:val="99"/>
    <w:qFormat/>
    <w:pPr>
      <w:ind w:left="-210" w:hanging="20"/>
      <w:spacing w:line="500" w:lineRule="exact"/>
    </w:pPr>
    <w:rPr>
      <w:rFonts w:ascii="宋体" w:hAnsi="Arial"/>
      <w:sz w:val="28"/>
      <w:szCs w:val="20"/>
    </w:rPr>
  </w:style>
  <w:style w:type="character" w:styleId="1110">
    <w:name w:val="UserStyle_17"/>
    <w:next w:val="1110"/>
    <w:link w:val="1111"/>
    <w:uiPriority w:val="99"/>
    <w:qFormat/>
    <w:rPr>
      <w:sz w:val="24"/>
    </w:rPr>
  </w:style>
  <w:style w:type="paragraph" w:styleId="1111">
    <w:name w:val="UserStyle_18"/>
    <w:basedOn w:val="975"/>
    <w:next w:val="1111"/>
    <w:link w:val="1110"/>
    <w:uiPriority w:val="99"/>
    <w:qFormat/>
    <w:pPr>
      <w:ind w:left="1098" w:hanging="2"/>
      <w:spacing w:after="60" w:line="264" w:lineRule="auto"/>
      <w:tabs>
        <w:tab w:val="left" w:pos="1020" w:leader="none"/>
        <w:tab w:val="left" w:pos="1090" w:leader="none"/>
      </w:tabs>
    </w:pPr>
    <w:rPr>
      <w:sz w:val="24"/>
      <w:szCs w:val="20"/>
    </w:rPr>
  </w:style>
  <w:style w:type="character" w:styleId="1112">
    <w:name w:val="font41"/>
    <w:next w:val="1112"/>
    <w:link w:val="975"/>
    <w:qFormat/>
    <w:rPr>
      <w:rFonts w:hint="eastAsia" w:ascii="宋体" w:hAnsi="宋体" w:eastAsia="宋体" w:cs="宋体"/>
      <w:b/>
      <w:bCs/>
      <w:color w:val="000000"/>
      <w:sz w:val="21"/>
      <w:szCs w:val="21"/>
      <w:u w:val="none"/>
    </w:rPr>
  </w:style>
  <w:style w:type="character" w:styleId="1113">
    <w:name w:val="font11"/>
    <w:next w:val="1113"/>
    <w:link w:val="975"/>
    <w:qFormat/>
    <w:rPr>
      <w:rFonts w:hint="eastAsia" w:ascii="宋体" w:hAnsi="宋体" w:eastAsia="宋体" w:cs="宋体"/>
      <w:b/>
      <w:bCs/>
      <w:color w:val="000000"/>
      <w:sz w:val="22"/>
      <w:szCs w:val="22"/>
      <w:u w:val="none"/>
    </w:rPr>
  </w:style>
  <w:style w:type="character" w:styleId="1114">
    <w:name w:val="PageNumber1"/>
    <w:next w:val="1114"/>
    <w:link w:val="975"/>
    <w:uiPriority w:val="99"/>
    <w:qFormat/>
    <w:rPr>
      <w:rFonts w:eastAsia="宋体"/>
      <w:b/>
      <w:sz w:val="24"/>
      <w:lang w:val="en-US" w:eastAsia="zh-CN"/>
    </w:rPr>
  </w:style>
  <w:style w:type="character" w:styleId="1115">
    <w:name w:val="UserStyle_24"/>
    <w:next w:val="1115"/>
    <w:link w:val="1116"/>
    <w:uiPriority w:val="99"/>
    <w:qFormat/>
    <w:rPr>
      <w:rFonts w:ascii="宋体"/>
      <w:color w:val="000000"/>
      <w:sz w:val="24"/>
      <w:szCs w:val="24"/>
      <w:lang w:val="en-US" w:eastAsia="zh-CN" w:bidi="ar-SA"/>
    </w:rPr>
  </w:style>
  <w:style w:type="paragraph" w:styleId="1116">
    <w:name w:val="UserStyle_25"/>
    <w:next w:val="1116"/>
    <w:link w:val="1115"/>
    <w:uiPriority w:val="99"/>
    <w:qFormat/>
    <w:rPr>
      <w:rFonts w:ascii="宋体"/>
      <w:color w:val="000000"/>
      <w:sz w:val="24"/>
      <w:szCs w:val="24"/>
      <w:lang w:val="en-US" w:eastAsia="zh-CN" w:bidi="ar-SA"/>
    </w:rPr>
  </w:style>
  <w:style w:type="character" w:styleId="1117">
    <w:name w:val="font112"/>
    <w:next w:val="1117"/>
    <w:link w:val="975"/>
    <w:qFormat/>
    <w:rPr>
      <w:rFonts w:hint="eastAsia" w:ascii="宋体" w:hAnsi="宋体" w:eastAsia="宋体" w:cs="宋体"/>
      <w:color w:val="555555"/>
      <w:sz w:val="21"/>
      <w:szCs w:val="21"/>
      <w:u w:val="none"/>
    </w:rPr>
  </w:style>
  <w:style w:type="character" w:styleId="1118">
    <w:name w:val="UserStyle_0"/>
    <w:next w:val="1118"/>
    <w:link w:val="1119"/>
    <w:uiPriority w:val="99"/>
    <w:qFormat/>
    <w:rPr>
      <w:rFonts w:ascii="Ari"/>
      <w:lang w:val="en-US" w:eastAsia="zh-CN"/>
    </w:rPr>
  </w:style>
  <w:style w:type="paragraph" w:styleId="1119">
    <w:name w:val="PlainText1"/>
    <w:basedOn w:val="975"/>
    <w:next w:val="1119"/>
    <w:link w:val="1118"/>
    <w:uiPriority w:val="99"/>
    <w:qFormat/>
    <w:rPr>
      <w:rFonts w:ascii="Ari"/>
      <w:sz w:val="20"/>
      <w:szCs w:val="20"/>
    </w:rPr>
  </w:style>
  <w:style w:type="character" w:styleId="1120">
    <w:name w:val="UserStyle_38"/>
    <w:next w:val="1120"/>
    <w:link w:val="975"/>
    <w:uiPriority w:val="99"/>
    <w:qFormat/>
  </w:style>
  <w:style w:type="character" w:styleId="1121">
    <w:name w:val="Max1"/>
    <w:next w:val="1121"/>
    <w:link w:val="975"/>
    <w:uiPriority w:val="99"/>
    <w:semiHidden/>
    <w:qFormat/>
    <w:rPr>
      <w:color w:val="808080"/>
    </w:rPr>
  </w:style>
  <w:style w:type="paragraph" w:styleId="1122">
    <w:name w:val="UserStyle_75"/>
    <w:basedOn w:val="975"/>
    <w:next w:val="1122"/>
    <w:link w:val="975"/>
    <w:uiPriority w:val="99"/>
    <w:qFormat/>
    <w:pPr>
      <w:ind w:left="795" w:hanging="360"/>
      <w:tabs>
        <w:tab w:val="left" w:pos="795" w:leader="none"/>
      </w:tabs>
    </w:pPr>
    <w:rPr>
      <w:sz w:val="24"/>
    </w:rPr>
  </w:style>
  <w:style w:type="paragraph" w:styleId="1123">
    <w:name w:val="WPSOffice手动目录 1"/>
    <w:next w:val="1123"/>
    <w:link w:val="975"/>
    <w:rPr>
      <w:lang w:val="en-US" w:eastAsia="zh-CN" w:bidi="ar-SA"/>
    </w:rPr>
  </w:style>
  <w:style w:type="paragraph" w:styleId="1124">
    <w:name w:val="Heading11"/>
    <w:basedOn w:val="975"/>
    <w:next w:val="975"/>
    <w:link w:val="975"/>
    <w:uiPriority w:val="99"/>
    <w:qFormat/>
    <w:pPr>
      <w:numPr>
        <w:ilvl w:val="0"/>
        <w:numId w:val="2"/>
      </w:numPr>
      <w:jc w:val="center"/>
      <w:keepLines/>
      <w:keepNext/>
      <w:spacing w:before="340" w:after="330" w:line="578" w:lineRule="auto"/>
    </w:pPr>
    <w:rPr>
      <w:b/>
      <w:bCs/>
      <w:sz w:val="32"/>
      <w:szCs w:val="44"/>
    </w:rPr>
  </w:style>
  <w:style w:type="paragraph" w:styleId="1125">
    <w:name w:val="266"/>
    <w:basedOn w:val="1124"/>
    <w:next w:val="975"/>
    <w:link w:val="975"/>
    <w:uiPriority w:val="99"/>
    <w:qFormat/>
    <w:pPr>
      <w:numPr>
        <w:ilvl w:val="0"/>
        <w:numId w:val="0"/>
      </w:numPr>
      <w:jc w:val="left"/>
      <w:spacing w:before="480" w:after="0" w:line="276" w:lineRule="auto"/>
    </w:pPr>
    <w:rPr>
      <w:rFonts w:ascii="Cambria" w:hAnsi="Cambria"/>
      <w:color w:val="365f91"/>
      <w:sz w:val="28"/>
      <w:szCs w:val="28"/>
    </w:rPr>
  </w:style>
  <w:style w:type="paragraph" w:styleId="1126">
    <w:name w:val="UserStyle_58"/>
    <w:basedOn w:val="975"/>
    <w:next w:val="1126"/>
    <w:link w:val="975"/>
    <w:uiPriority w:val="99"/>
    <w:qFormat/>
    <w:pPr>
      <w:jc w:val="left"/>
    </w:pPr>
    <w:rPr>
      <w:sz w:val="24"/>
    </w:rPr>
  </w:style>
  <w:style w:type="paragraph" w:styleId="1127">
    <w:name w:val="Heading81"/>
    <w:basedOn w:val="975"/>
    <w:next w:val="975"/>
    <w:link w:val="975"/>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28">
    <w:name w:val="Heading61"/>
    <w:basedOn w:val="975"/>
    <w:next w:val="975"/>
    <w:link w:val="975"/>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29">
    <w:name w:val="UserStyle_61"/>
    <w:basedOn w:val="1107"/>
    <w:next w:val="1129"/>
    <w:link w:val="975"/>
    <w:uiPriority w:val="99"/>
    <w:qFormat/>
    <w:pPr>
      <w:spacing w:line="360" w:lineRule="auto"/>
      <w:shd w:val="clear" w:color="auto" w:fill="000080"/>
    </w:pPr>
    <w:rPr>
      <w:rFonts w:ascii="Times New Roman"/>
      <w:sz w:val="21"/>
    </w:rPr>
  </w:style>
  <w:style w:type="paragraph" w:styleId="1130">
    <w:name w:val="_Style 7"/>
    <w:basedOn w:val="976"/>
    <w:next w:val="975"/>
    <w:link w:val="975"/>
    <w:uiPriority w:val="99"/>
    <w:qFormat/>
    <w:pPr>
      <w:tabs>
        <w:tab w:val="left" w:pos="1440" w:leader="none"/>
        <w:tab w:val="left" w:pos="5670" w:leader="none"/>
      </w:tabs>
      <w:outlineLvl w:val="9"/>
    </w:pPr>
  </w:style>
  <w:style w:type="paragraph" w:styleId="1131">
    <w:name w:val="font5"/>
    <w:basedOn w:val="975"/>
    <w:next w:val="1131"/>
    <w:link w:val="975"/>
    <w:uiPriority w:val="99"/>
    <w:qFormat/>
    <w:pPr>
      <w:jc w:val="left"/>
      <w:spacing w:before="100" w:beforeAutospacing="1" w:after="100" w:afterAutospacing="1"/>
    </w:pPr>
    <w:rPr>
      <w:rFonts w:ascii="宋体" w:hAnsi="宋体" w:cs="宋体"/>
      <w:sz w:val="18"/>
      <w:szCs w:val="18"/>
    </w:rPr>
  </w:style>
  <w:style w:type="paragraph" w:styleId="1132">
    <w:name w:val="UserStyle_68"/>
    <w:basedOn w:val="975"/>
    <w:next w:val="1132"/>
    <w:link w:val="975"/>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33">
    <w:name w:val="UserStyle_70"/>
    <w:basedOn w:val="975"/>
    <w:next w:val="1133"/>
    <w:link w:val="975"/>
    <w:uiPriority w:val="99"/>
    <w:qFormat/>
    <w:pPr>
      <w:ind w:firstLine="200"/>
      <w:spacing w:line="360" w:lineRule="auto"/>
    </w:pPr>
    <w:rPr>
      <w:sz w:val="24"/>
      <w:szCs w:val="28"/>
    </w:rPr>
  </w:style>
  <w:style w:type="paragraph" w:styleId="1134">
    <w:name w:val="TOC11"/>
    <w:basedOn w:val="975"/>
    <w:next w:val="975"/>
    <w:link w:val="975"/>
    <w:uiPriority w:val="99"/>
    <w:qFormat/>
  </w:style>
  <w:style w:type="paragraph" w:styleId="1135">
    <w:name w:val="UserStyle_76"/>
    <w:basedOn w:val="975"/>
    <w:next w:val="1135"/>
    <w:link w:val="975"/>
    <w:uiPriority w:val="99"/>
    <w:qFormat/>
    <w:rPr>
      <w:szCs w:val="20"/>
    </w:rPr>
  </w:style>
  <w:style w:type="paragraph" w:styleId="1136">
    <w:name w:val="UserStyle_73"/>
    <w:basedOn w:val="975"/>
    <w:next w:val="1136"/>
    <w:link w:val="975"/>
    <w:uiPriority w:val="99"/>
    <w:qFormat/>
    <w:pPr>
      <w:ind w:firstLine="420"/>
      <w:jc w:val="left"/>
    </w:pPr>
    <w:rPr>
      <w:sz w:val="24"/>
    </w:rPr>
  </w:style>
  <w:style w:type="paragraph" w:styleId="1137">
    <w:name w:val="xl72"/>
    <w:basedOn w:val="975"/>
    <w:next w:val="1137"/>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8">
    <w:name w:val="UserStyle_54"/>
    <w:basedOn w:val="975"/>
    <w:next w:val="975"/>
    <w:link w:val="975"/>
    <w:uiPriority w:val="99"/>
    <w:qFormat/>
    <w:rPr>
      <w:sz w:val="24"/>
      <w:szCs w:val="20"/>
    </w:rPr>
  </w:style>
  <w:style w:type="paragraph" w:styleId="1139">
    <w:name w:val="178"/>
    <w:next w:val="1139"/>
    <w:link w:val="975"/>
    <w:uiPriority w:val="99"/>
    <w:qFormat/>
    <w:rPr>
      <w:sz w:val="21"/>
      <w:szCs w:val="24"/>
      <w:lang w:val="en-US" w:eastAsia="zh-CN" w:bidi="ar-SA"/>
    </w:rPr>
  </w:style>
  <w:style w:type="paragraph" w:styleId="1140">
    <w:name w:val="首行缩进"/>
    <w:basedOn w:val="975"/>
    <w:next w:val="1140"/>
    <w:link w:val="975"/>
    <w:qFormat/>
    <w:pPr>
      <w:ind w:firstLine="480"/>
    </w:pPr>
    <w:rPr>
      <w:szCs w:val="20"/>
      <w:lang w:val="zh-CN"/>
    </w:rPr>
  </w:style>
  <w:style w:type="paragraph" w:styleId="1141">
    <w:name w:val="179"/>
    <w:basedOn w:val="975"/>
    <w:next w:val="1141"/>
    <w:link w:val="975"/>
    <w:uiPriority w:val="99"/>
    <w:qFormat/>
    <w:pPr>
      <w:ind w:firstLine="420"/>
    </w:pPr>
  </w:style>
  <w:style w:type="paragraph" w:styleId="1142">
    <w:name w:val="Heading91"/>
    <w:basedOn w:val="975"/>
    <w:next w:val="975"/>
    <w:link w:val="975"/>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43">
    <w:name w:val="列出段落1"/>
    <w:basedOn w:val="975"/>
    <w:next w:val="1143"/>
    <w:link w:val="975"/>
    <w:uiPriority w:val="34"/>
    <w:qFormat/>
    <w:pPr>
      <w:ind w:firstLine="420"/>
      <w:widowControl w:val="off"/>
    </w:pPr>
    <w:rPr>
      <w:szCs w:val="20"/>
    </w:rPr>
  </w:style>
  <w:style w:type="paragraph" w:styleId="1144">
    <w:name w:val="UserStyle_57"/>
    <w:next w:val="975"/>
    <w:link w:val="975"/>
    <w:uiPriority w:val="99"/>
    <w:qFormat/>
    <w:rPr>
      <w:rFonts w:ascii="Arial" w:hAnsi="Arial"/>
      <w:sz w:val="22"/>
      <w:szCs w:val="22"/>
      <w:lang w:val="de-DE" w:eastAsia="de-DE" w:bidi="ar-SA"/>
    </w:rPr>
  </w:style>
  <w:style w:type="paragraph" w:styleId="1145">
    <w:name w:val="Heading41"/>
    <w:basedOn w:val="975"/>
    <w:next w:val="975"/>
    <w:link w:val="975"/>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6">
    <w:name w:val="HtmlNormal1"/>
    <w:basedOn w:val="975"/>
    <w:next w:val="1146"/>
    <w:link w:val="975"/>
    <w:uiPriority w:val="99"/>
    <w:qFormat/>
    <w:pPr>
      <w:jc w:val="left"/>
      <w:spacing w:before="100" w:beforeAutospacing="1" w:after="100" w:afterAutospacing="1"/>
    </w:pPr>
    <w:rPr>
      <w:rFonts w:ascii="宋体" w:hAnsi="宋体"/>
      <w:sz w:val="24"/>
    </w:rPr>
  </w:style>
  <w:style w:type="paragraph" w:styleId="1147">
    <w:name w:val="UserStyle_53"/>
    <w:basedOn w:val="1148"/>
    <w:next w:val="1015"/>
    <w:link w:val="975"/>
    <w:uiPriority w:val="99"/>
    <w:qFormat/>
    <w:pPr>
      <w:spacing w:before="156" w:after="156" w:line="360" w:lineRule="auto"/>
      <w:tabs>
        <w:tab w:val="left" w:pos="840" w:leader="none"/>
      </w:tabs>
    </w:pPr>
    <w:rPr>
      <w:bCs w:val="0"/>
      <w:sz w:val="24"/>
    </w:rPr>
  </w:style>
  <w:style w:type="paragraph" w:styleId="1148">
    <w:name w:val="Heading21"/>
    <w:basedOn w:val="975"/>
    <w:next w:val="975"/>
    <w:link w:val="975"/>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49">
    <w:name w:val="UserStyle_55"/>
    <w:basedOn w:val="975"/>
    <w:next w:val="1149"/>
    <w:link w:val="975"/>
    <w:uiPriority w:val="99"/>
    <w:qFormat/>
    <w:pPr>
      <w:contextualSpacing/>
      <w:ind w:left="720"/>
      <w:jc w:val="left"/>
    </w:pPr>
    <w:rPr>
      <w:rFonts w:ascii="Arial" w:hAnsi="Arial" w:eastAsia="黑体"/>
      <w:sz w:val="24"/>
      <w:lang w:eastAsia="en-US"/>
    </w:rPr>
  </w:style>
  <w:style w:type="paragraph" w:styleId="1150">
    <w:name w:val="xl68"/>
    <w:basedOn w:val="975"/>
    <w:next w:val="1150"/>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1">
    <w:name w:val="UserStyle_78"/>
    <w:basedOn w:val="975"/>
    <w:next w:val="1151"/>
    <w:link w:val="975"/>
    <w:uiPriority w:val="99"/>
    <w:qFormat/>
    <w:pPr>
      <w:ind w:firstLine="567"/>
      <w:spacing w:line="480" w:lineRule="atLeast"/>
    </w:pPr>
    <w:rPr>
      <w:rFonts w:ascii="Ari" w:eastAsia="Times New Roman"/>
      <w:sz w:val="28"/>
      <w:szCs w:val="20"/>
    </w:rPr>
  </w:style>
  <w:style w:type="paragraph" w:styleId="1152">
    <w:name w:val="UserStyle_62"/>
    <w:basedOn w:val="975"/>
    <w:next w:val="1152"/>
    <w:link w:val="975"/>
    <w:uiPriority w:val="99"/>
    <w:qFormat/>
    <w:pPr>
      <w:ind w:left="600" w:hanging="600"/>
      <w:spacing w:line="420" w:lineRule="exact"/>
    </w:pPr>
    <w:rPr>
      <w:rFonts w:ascii="宋体" w:hAnsi="宋体"/>
      <w:color w:val="000000"/>
      <w:sz w:val="24"/>
      <w:szCs w:val="20"/>
    </w:rPr>
  </w:style>
  <w:style w:type="paragraph" w:styleId="1153">
    <w:name w:val="UserStyle_63"/>
    <w:basedOn w:val="975"/>
    <w:next w:val="1153"/>
    <w:link w:val="975"/>
    <w:uiPriority w:val="99"/>
    <w:qFormat/>
    <w:pPr>
      <w:ind w:firstLine="560"/>
      <w:jc w:val="left"/>
      <w:spacing w:line="460" w:lineRule="exact"/>
    </w:pPr>
    <w:rPr>
      <w:rFonts w:ascii="仿宋_GB2312" w:hAnsi="仿宋_GB2312" w:eastAsia="仿宋_GB2312"/>
      <w:sz w:val="28"/>
      <w:szCs w:val="20"/>
    </w:rPr>
  </w:style>
  <w:style w:type="paragraph" w:styleId="1154">
    <w:name w:val="Heading51"/>
    <w:basedOn w:val="975"/>
    <w:next w:val="975"/>
    <w:link w:val="975"/>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5">
    <w:name w:val="UserStyle_79"/>
    <w:basedOn w:val="975"/>
    <w:next w:val="1155"/>
    <w:link w:val="975"/>
    <w:uiPriority w:val="99"/>
    <w:qFormat/>
    <w:pPr>
      <w:jc w:val="left"/>
    </w:pPr>
    <w:rPr>
      <w:rFonts w:ascii="Calibri" w:hAnsi="Calibri"/>
      <w:sz w:val="22"/>
      <w:lang w:eastAsia="en-US"/>
    </w:rPr>
  </w:style>
  <w:style w:type="paragraph" w:styleId="1156">
    <w:name w:val="ListBullet1"/>
    <w:basedOn w:val="975"/>
    <w:next w:val="1156"/>
    <w:link w:val="975"/>
    <w:uiPriority w:val="99"/>
    <w:qFormat/>
    <w:pPr>
      <w:tabs>
        <w:tab w:val="left" w:pos="0" w:leader="none"/>
      </w:tabs>
    </w:pPr>
    <w:rPr>
      <w:szCs w:val="20"/>
    </w:rPr>
  </w:style>
  <w:style w:type="paragraph" w:styleId="1157">
    <w:name w:val="正文 New New New New New New New"/>
    <w:next w:val="1157"/>
    <w:link w:val="975"/>
    <w:uiPriority w:val="99"/>
    <w:qFormat/>
    <w:pPr>
      <w:jc w:val="both"/>
      <w:widowControl w:val="off"/>
    </w:pPr>
    <w:rPr>
      <w:sz w:val="21"/>
      <w:lang w:val="en-US" w:eastAsia="zh-CN" w:bidi="ar-SA"/>
    </w:rPr>
  </w:style>
  <w:style w:type="paragraph" w:styleId="1158">
    <w:name w:val="UserStyle_77"/>
    <w:basedOn w:val="975"/>
    <w:next w:val="1158"/>
    <w:link w:val="975"/>
    <w:uiPriority w:val="99"/>
    <w:qFormat/>
    <w:pPr>
      <w:ind w:left="360" w:hanging="360"/>
      <w:tabs>
        <w:tab w:val="left" w:pos="360" w:leader="none"/>
        <w:tab w:val="left" w:pos="1545" w:leader="none"/>
      </w:tabs>
    </w:pPr>
    <w:rPr>
      <w:szCs w:val="20"/>
    </w:rPr>
  </w:style>
  <w:style w:type="paragraph" w:styleId="1159">
    <w:name w:val="xl73"/>
    <w:basedOn w:val="975"/>
    <w:next w:val="1159"/>
    <w:link w:val="975"/>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60">
    <w:name w:val="正文（绿盟科技）"/>
    <w:next w:val="1160"/>
    <w:link w:val="975"/>
    <w:qFormat/>
    <w:pPr>
      <w:spacing w:line="300" w:lineRule="auto"/>
    </w:pPr>
    <w:rPr>
      <w:rFonts w:ascii="Arial" w:hAnsi="Arial" w:cs="黑体"/>
      <w:sz w:val="21"/>
      <w:szCs w:val="21"/>
      <w:lang w:val="en-US" w:eastAsia="zh-CN" w:bidi="ar-SA"/>
    </w:rPr>
  </w:style>
  <w:style w:type="paragraph" w:styleId="1161">
    <w:name w:val="Heading31"/>
    <w:basedOn w:val="975"/>
    <w:next w:val="975"/>
    <w:link w:val="975"/>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62">
    <w:name w:val="UserStyle_74"/>
    <w:basedOn w:val="975"/>
    <w:next w:val="1162"/>
    <w:link w:val="975"/>
    <w:uiPriority w:val="99"/>
    <w:qFormat/>
  </w:style>
  <w:style w:type="paragraph" w:styleId="1163">
    <w:name w:val="UserStyle_56"/>
    <w:basedOn w:val="1161"/>
    <w:next w:val="975"/>
    <w:link w:val="975"/>
    <w:uiPriority w:val="99"/>
    <w:qFormat/>
    <w:pPr>
      <w:spacing w:before="0" w:after="0" w:line="400" w:lineRule="exact"/>
      <w:tabs>
        <w:tab w:val="left" w:pos="1260" w:leader="none"/>
      </w:tabs>
    </w:pPr>
    <w:rPr>
      <w:rFonts w:eastAsia="黑体"/>
      <w:b w:val="0"/>
      <w:bCs w:val="0"/>
      <w:sz w:val="24"/>
      <w:szCs w:val="20"/>
    </w:rPr>
  </w:style>
  <w:style w:type="paragraph" w:styleId="1164">
    <w:name w:val="UserStyle_65"/>
    <w:basedOn w:val="975"/>
    <w:next w:val="1164"/>
    <w:link w:val="975"/>
    <w:uiPriority w:val="99"/>
    <w:qFormat/>
    <w:pPr>
      <w:ind w:firstLine="200"/>
    </w:pPr>
    <w:rPr>
      <w:sz w:val="24"/>
      <w:szCs w:val="20"/>
    </w:rPr>
  </w:style>
  <w:style w:type="paragraph" w:styleId="1165">
    <w:name w:val="UserStyle_60"/>
    <w:basedOn w:val="975"/>
    <w:next w:val="1165"/>
    <w:link w:val="975"/>
    <w:uiPriority w:val="99"/>
    <w:qFormat/>
    <w:pPr>
      <w:tabs>
        <w:tab w:val="left" w:pos="0" w:leader="none"/>
        <w:tab w:val="left" w:pos="420" w:leader="none"/>
        <w:tab w:val="left" w:pos="709" w:leader="none"/>
      </w:tabs>
    </w:pPr>
    <w:rPr>
      <w:rFonts w:ascii="宋体" w:hAnsi="宋体"/>
      <w:szCs w:val="20"/>
    </w:rPr>
  </w:style>
  <w:style w:type="paragraph" w:styleId="1166">
    <w:name w:val="UserStyle_71"/>
    <w:basedOn w:val="975"/>
    <w:next w:val="1166"/>
    <w:link w:val="975"/>
    <w:uiPriority w:val="99"/>
    <w:qFormat/>
    <w:rPr>
      <w:b/>
      <w:bCs/>
      <w:sz w:val="24"/>
    </w:rPr>
  </w:style>
  <w:style w:type="paragraph" w:styleId="1167">
    <w:name w:val="列出段落"/>
    <w:basedOn w:val="975"/>
    <w:next w:val="1167"/>
    <w:link w:val="975"/>
    <w:uiPriority w:val="34"/>
    <w:qFormat/>
    <w:pPr>
      <w:ind w:firstLine="420"/>
      <w:jc w:val="left"/>
    </w:pPr>
    <w:rPr>
      <w:rFonts w:ascii="宋体" w:hAnsi="宋体" w:cs="宋体"/>
      <w:sz w:val="24"/>
      <w:szCs w:val="20"/>
    </w:rPr>
  </w:style>
  <w:style w:type="paragraph" w:styleId="1168">
    <w:name w:val="UserStyle_67"/>
    <w:basedOn w:val="975"/>
    <w:next w:val="1168"/>
    <w:link w:val="975"/>
    <w:uiPriority w:val="99"/>
    <w:qFormat/>
    <w:pPr>
      <w:ind w:left="830" w:hanging="534"/>
      <w:jc w:val="left"/>
      <w:spacing w:line="480" w:lineRule="exact"/>
    </w:pPr>
    <w:rPr>
      <w:rFonts w:ascii="仿宋_GB2312" w:hAnsi="仿宋_GB2312" w:eastAsia="仿宋_GB2312"/>
      <w:sz w:val="28"/>
      <w:szCs w:val="20"/>
    </w:rPr>
  </w:style>
  <w:style w:type="paragraph" w:styleId="1169">
    <w:name w:val="UserStyle_69"/>
    <w:basedOn w:val="975"/>
    <w:next w:val="1169"/>
    <w:link w:val="975"/>
    <w:uiPriority w:val="99"/>
    <w:qFormat/>
    <w:pPr>
      <w:ind w:firstLine="200"/>
      <w:spacing w:line="360" w:lineRule="auto"/>
    </w:pPr>
    <w:rPr>
      <w:rFonts w:ascii="仿宋_GB2312" w:hAnsi="Calibri"/>
      <w:sz w:val="24"/>
      <w:szCs w:val="21"/>
    </w:rPr>
  </w:style>
  <w:style w:type="paragraph" w:styleId="1170">
    <w:name w:val="UserStyle_72"/>
    <w:basedOn w:val="975"/>
    <w:next w:val="1170"/>
    <w:link w:val="975"/>
    <w:uiPriority w:val="99"/>
    <w:qFormat/>
    <w:pPr>
      <w:jc w:val="left"/>
      <w:spacing w:before="100" w:beforeAutospacing="1" w:after="100" w:afterAutospacing="1"/>
    </w:pPr>
    <w:rPr>
      <w:rFonts w:ascii="宋体" w:hAnsi="宋体"/>
      <w:sz w:val="24"/>
    </w:rPr>
  </w:style>
  <w:style w:type="paragraph" w:styleId="1171">
    <w:name w:val="修订"/>
    <w:next w:val="1171"/>
    <w:link w:val="975"/>
    <w:uiPriority w:val="99"/>
    <w:semiHidden/>
    <w:rPr>
      <w:sz w:val="21"/>
      <w:szCs w:val="24"/>
      <w:lang w:val="en-US" w:eastAsia="zh-CN" w:bidi="ar-SA"/>
    </w:rPr>
  </w:style>
  <w:style w:type="paragraph" w:styleId="1172">
    <w:name w:val="UserStyle_64"/>
    <w:basedOn w:val="975"/>
    <w:next w:val="1172"/>
    <w:link w:val="975"/>
    <w:uiPriority w:val="99"/>
    <w:qFormat/>
    <w:pPr>
      <w:jc w:val="left"/>
      <w:spacing w:after="160" w:line="240" w:lineRule="exact"/>
    </w:pPr>
    <w:rPr>
      <w:rFonts w:ascii="Verdana" w:hAnsi="Verdana" w:eastAsia="仿宋_GB2312"/>
      <w:sz w:val="24"/>
      <w:szCs w:val="20"/>
      <w:lang w:eastAsia="en-US"/>
    </w:rPr>
  </w:style>
  <w:style w:type="paragraph" w:styleId="1173">
    <w:name w:val="xl69"/>
    <w:basedOn w:val="975"/>
    <w:next w:val="1173"/>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正文_0"/>
    <w:next w:val="1174"/>
    <w:link w:val="975"/>
    <w:qFormat/>
    <w:pPr>
      <w:jc w:val="both"/>
      <w:widowControl w:val="off"/>
    </w:pPr>
    <w:rPr>
      <w:rFonts w:ascii="Calibri" w:hAnsi="Calibri"/>
      <w:lang w:val="en-US" w:eastAsia="zh-CN" w:bidi="ar-SA"/>
    </w:rPr>
  </w:style>
  <w:style w:type="paragraph" w:styleId="1175">
    <w:name w:val="Heading71"/>
    <w:basedOn w:val="975"/>
    <w:next w:val="975"/>
    <w:link w:val="975"/>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6">
    <w:name w:val="UserStyle_66"/>
    <w:basedOn w:val="975"/>
    <w:next w:val="1176"/>
    <w:link w:val="975"/>
    <w:uiPriority w:val="99"/>
    <w:qFormat/>
    <w:pPr>
      <w:jc w:val="left"/>
      <w:spacing w:after="160" w:line="240" w:lineRule="exact"/>
    </w:pPr>
  </w:style>
  <w:style w:type="paragraph" w:styleId="1177">
    <w:name w:val="xl70"/>
    <w:basedOn w:val="975"/>
    <w:next w:val="1177"/>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纯文本1"/>
    <w:basedOn w:val="975"/>
    <w:next w:val="1178"/>
    <w:link w:val="975"/>
    <w:qFormat/>
    <w:pPr>
      <w:widowControl w:val="off"/>
    </w:pPr>
    <w:rPr>
      <w:rFonts w:hint="eastAsia" w:ascii="宋体" w:hAnsi="Courier New" w:eastAsia="楷体_GB2312"/>
      <w:sz w:val="28"/>
      <w:szCs w:val="20"/>
    </w:rPr>
  </w:style>
  <w:style w:type="paragraph" w:styleId="1179">
    <w:name w:val="xl71"/>
    <w:basedOn w:val="975"/>
    <w:next w:val="1179"/>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UserStyle_59"/>
    <w:basedOn w:val="975"/>
    <w:next w:val="1180"/>
    <w:link w:val="975"/>
    <w:uiPriority w:val="99"/>
    <w:qFormat/>
    <w:pPr>
      <w:contextualSpacing/>
      <w:ind w:left="720"/>
      <w:jc w:val="left"/>
    </w:pPr>
    <w:rPr>
      <w:rFonts w:ascii="Arial" w:hAnsi="Arial" w:eastAsia="黑体"/>
      <w:sz w:val="24"/>
      <w:lang w:eastAsia="en-US"/>
    </w:rPr>
  </w:style>
  <w:style w:type="paragraph" w:styleId="1181">
    <w:name w:val="xl74"/>
    <w:basedOn w:val="975"/>
    <w:next w:val="1181"/>
    <w:link w:val="975"/>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82">
    <w:name w:val="网格型21"/>
    <w:basedOn w:val="986"/>
    <w:next w:val="1182"/>
    <w:link w:val="975"/>
    <w:uiPriority w:val="39"/>
    <w:qFormat/>
    <w:tblPr/>
  </w:style>
  <w:style w:type="table" w:styleId="1183">
    <w:name w:val="TableNormal1"/>
    <w:next w:val="1183"/>
    <w:link w:val="975"/>
    <w:uiPriority w:val="99"/>
    <w:qFormat/>
    <w:rPr>
      <w:lang w:val="en-US" w:eastAsia="zh-CN" w:bidi="ar-SA"/>
    </w:rPr>
    <w:tblPr/>
  </w:style>
  <w:style w:type="table" w:styleId="1184">
    <w:name w:val="网格型2"/>
    <w:basedOn w:val="986"/>
    <w:next w:val="1184"/>
    <w:link w:val="975"/>
    <w:uiPriority w:val="39"/>
    <w:qFormat/>
    <w:rPr>
      <w:rFonts w:ascii="等线" w:hAnsi="等线" w:eastAsia="等线"/>
    </w:rPr>
    <w:tblPr/>
  </w:style>
  <w:style w:type="table" w:styleId="1185">
    <w:name w:val="TableGrid1"/>
    <w:basedOn w:val="1183"/>
    <w:next w:val="1185"/>
    <w:link w:val="975"/>
    <w:uiPriority w:val="99"/>
    <w:qFormat/>
    <w:tblPr/>
  </w:style>
  <w:style w:type="table" w:styleId="1186">
    <w:name w:val="网格型3"/>
    <w:basedOn w:val="986"/>
    <w:next w:val="1186"/>
    <w:link w:val="975"/>
    <w:uiPriority w:val="39"/>
    <w:rPr>
      <w:rFonts w:ascii="等线" w:hAnsi="等线" w:eastAsia="等线" w:cs="Times New Roman"/>
      <w:sz w:val="21"/>
      <w:szCs w:val="24"/>
    </w:rPr>
    <w:tblPr/>
  </w:style>
  <w:style w:type="table" w:styleId="1187">
    <w:name w:val="网格型1"/>
    <w:next w:val="1187"/>
    <w:link w:val="975"/>
    <w:uiPriority w:val="99"/>
    <w:qFormat/>
    <w:pPr>
      <w:jc w:val="both"/>
      <w:widowControl w:val="off"/>
    </w:pPr>
    <w:rPr>
      <w:lang w:val="en-US" w:eastAsia="zh-CN" w:bidi="ar-SA"/>
    </w:rPr>
    <w:tblPr/>
  </w:style>
  <w:style w:type="character" w:styleId="1188">
    <w:name w:val="active16"/>
    <w:next w:val="1188"/>
    <w:link w:val="975"/>
    <w:rPr>
      <w:color w:val="ffffff"/>
      <w:shd w:val="clear" w:color="auto" w:fill="0f5bb9"/>
    </w:rPr>
  </w:style>
  <w:style w:type="paragraph" w:styleId="1189">
    <w:name w:val="AONormal"/>
    <w:next w:val="1189"/>
    <w:link w:val="975"/>
    <w:qFormat/>
    <w:pPr>
      <w:ind w:firstLine="440"/>
      <w:spacing w:line="400" w:lineRule="exact"/>
    </w:pPr>
    <w:rPr>
      <w:rFonts w:ascii="华文楷体" w:hAnsi="华文楷体" w:eastAsia="华文楷体" w:cs="华文楷体"/>
      <w:sz w:val="22"/>
      <w:szCs w:val="21"/>
      <w:lang w:val="en-US" w:eastAsia="zh-CN" w:bidi="ar-SA"/>
    </w:rPr>
  </w:style>
  <w:style w:type="paragraph" w:styleId="1190">
    <w:name w:val="1.1"/>
    <w:basedOn w:val="975"/>
    <w:next w:val="975"/>
    <w:link w:val="975"/>
    <w:qFormat/>
    <w:pPr>
      <w:spacing w:line="360" w:lineRule="auto"/>
      <w:outlineLvl w:val="1"/>
    </w:pPr>
    <w:rPr>
      <w:rFonts w:ascii="Cambria" w:hAnsi="Cambria" w:eastAsia="黑体"/>
      <w:b/>
      <w:sz w:val="36"/>
    </w:rPr>
  </w:style>
  <w:style w:type="table" w:styleId="1191">
    <w:name w:val="网格型4"/>
    <w:basedOn w:val="986"/>
    <w:next w:val="1191"/>
    <w:link w:val="975"/>
    <w:qFormat/>
    <w:pPr>
      <w:jc w:val="both"/>
      <w:widowControl w:val="off"/>
    </w:pPr>
    <w:tblPr/>
  </w:style>
  <w:style w:type="paragraph" w:styleId="1192">
    <w:name w:val="正文 A"/>
    <w:next w:val="1192"/>
    <w:link w:val="975"/>
    <w:uiPriority w:val="99"/>
    <w:qFormat/>
    <w:rPr>
      <w:rFonts w:ascii="Arial Unicode MS" w:hAnsi="Arial Unicode MS" w:cs="Arial Unicode MS"/>
      <w:color w:val="000000"/>
      <w:lang w:val="en-US" w:eastAsia="zh-CN" w:bidi="ar-SA"/>
    </w:rPr>
  </w:style>
  <w:style w:type="paragraph" w:styleId="1193">
    <w:name w:val="Table Paragraph"/>
    <w:basedOn w:val="975"/>
    <w:next w:val="1193"/>
    <w:link w:val="975"/>
    <w:uiPriority w:val="1"/>
    <w:qFormat/>
    <w:pPr>
      <w:jc w:val="left"/>
    </w:pPr>
    <w:rPr>
      <w:rFonts w:ascii="宋体" w:hAnsi="宋体" w:cs="宋体"/>
      <w:sz w:val="22"/>
      <w:lang w:val="zh-CN" w:bidi="zh-CN"/>
    </w:rPr>
  </w:style>
  <w:style w:type="paragraph" w:styleId="1194">
    <w:name w:val="索引 41"/>
    <w:basedOn w:val="975"/>
    <w:next w:val="975"/>
    <w:link w:val="975"/>
    <w:semiHidden/>
    <w:qFormat/>
    <w:pPr>
      <w:ind w:left="1260"/>
    </w:pPr>
    <w:rPr>
      <w:rFonts w:ascii="Calibri" w:hAnsi="Calibri" w:eastAsia="Calibri" w:cs="宋体"/>
      <w:sz w:val="20"/>
      <w:lang w:val="zh-CN"/>
    </w:rPr>
  </w:style>
  <w:style w:type="paragraph" w:styleId="1195">
    <w:name w:val="正文缩进1"/>
    <w:basedOn w:val="975"/>
    <w:next w:val="975"/>
    <w:link w:val="975"/>
    <w:qFormat/>
    <w:pPr>
      <w:ind w:firstLine="420"/>
    </w:pPr>
    <w:rPr>
      <w:szCs w:val="21"/>
    </w:rPr>
  </w:style>
  <w:style w:type="character" w:styleId="1196" w:default="1">
    <w:name w:val="Default Paragraph Font"/>
    <w:uiPriority w:val="1"/>
    <w:semiHidden/>
    <w:unhideWhenUsed/>
  </w:style>
  <w:style w:type="numbering" w:styleId="1197" w:default="1">
    <w:name w:val="No List"/>
    <w:uiPriority w:val="99"/>
    <w:semiHidden/>
    <w:unhideWhenUsed/>
  </w:style>
  <w:style w:type="table" w:styleId="1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2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1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54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51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6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5</cp:revision>
  <dcterms:created xsi:type="dcterms:W3CDTF">2025-06-10T07:37:00Z</dcterms:created>
  <dcterms:modified xsi:type="dcterms:W3CDTF">2026-05-18T04:58:54Z</dcterms:modified>
</cp:coreProperties>
</file>