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8"/>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988"/>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988"/>
        <w:jc w:val="center"/>
        <w:spacing w:line="360" w:lineRule="auto"/>
        <w:rPr>
          <w:rFonts w:hint="eastAsia" w:ascii="Arial" w:hAnsi="Arial" w:eastAsia="宋体" w:cs="Arial"/>
          <w:b/>
          <w:bCs/>
          <w:color w:val="000000"/>
          <w:sz w:val="44"/>
          <w:szCs w:val="44"/>
          <w:highlight w:val="none"/>
          <w:lang w:eastAsia="zh-CN"/>
        </w:rPr>
      </w:pPr>
      <w:r>
        <w:rPr>
          <w:rFonts w:hint="eastAsia" w:ascii="Arial" w:hAnsi="Arial" w:cs="Arial"/>
          <w:b/>
          <w:bCs/>
          <w:color w:val="000000"/>
          <w:sz w:val="44"/>
          <w:szCs w:val="44"/>
          <w:highlight w:val="none"/>
          <w:lang w:eastAsia="zh-CN"/>
        </w:rPr>
        <w:t xml:space="preserve">南京市第二十九中学天润城分校中学部2026年暑期维修</w:t>
      </w:r>
      <w:r>
        <w:rPr>
          <w:rFonts w:hint="eastAsia" w:ascii="Arial" w:hAnsi="Arial" w:eastAsia="宋体" w:cs="Arial"/>
          <w:b/>
          <w:bCs/>
          <w:color w:val="000000"/>
          <w:sz w:val="44"/>
          <w:szCs w:val="44"/>
          <w:highlight w:val="none"/>
          <w:lang w:eastAsia="zh-CN"/>
        </w:rPr>
      </w:r>
      <w:r/>
    </w:p>
    <w:p>
      <w:pPr>
        <w:pStyle w:val="988"/>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988"/>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988"/>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988"/>
        <w:spacing w:line="360" w:lineRule="auto"/>
        <w:rPr>
          <w:rFonts w:ascii="Arial" w:hAnsi="Arial" w:cs="Arial"/>
          <w:color w:val="000000"/>
          <w:sz w:val="44"/>
          <w:szCs w:val="44"/>
          <w:highlight w:val="none"/>
        </w:rPr>
      </w:pPr>
      <w:r>
        <w:rPr>
          <w:rFonts w:ascii="Arial" w:hAnsi="Arial" w:cs="Arial"/>
          <w:color w:val="000000"/>
          <w:sz w:val="44"/>
          <w:szCs w:val="44"/>
          <w:highlight w:val="none"/>
        </w:rPr>
      </w:r>
      <w:r/>
    </w:p>
    <w:p>
      <w:pPr>
        <w:pStyle w:val="988"/>
        <w:jc w:val="center"/>
        <w:spacing w:line="360" w:lineRule="auto"/>
        <w:tabs>
          <w:tab w:val="left" w:pos="390" w:leader="none"/>
          <w:tab w:val="center" w:pos="4404" w:leader="none"/>
        </w:tabs>
        <w:rPr>
          <w:rFonts w:ascii="Arial" w:hAnsi="Arial" w:cs="Arial"/>
          <w:b/>
          <w:bCs/>
          <w:color w:val="000000"/>
          <w:sz w:val="44"/>
          <w:szCs w:val="44"/>
          <w:highlight w:val="none"/>
        </w:rPr>
      </w:pPr>
      <w:r>
        <w:rPr>
          <w:rFonts w:ascii="Arial" w:hAnsi="宋体" w:cs="Arial"/>
          <w:b/>
          <w:bCs/>
          <w:color w:val="000000"/>
          <w:sz w:val="44"/>
          <w:szCs w:val="44"/>
          <w:highlight w:val="none"/>
        </w:rPr>
        <w:t xml:space="preserve">竞争性磋商文件</w:t>
      </w:r>
      <w:r>
        <w:rPr>
          <w:rFonts w:ascii="Arial" w:hAnsi="Arial" w:cs="Arial"/>
          <w:b/>
          <w:bCs/>
          <w:color w:val="000000"/>
          <w:sz w:val="44"/>
          <w:szCs w:val="44"/>
          <w:highlight w:val="none"/>
        </w:rPr>
      </w:r>
      <w:r/>
    </w:p>
    <w:p>
      <w:pPr>
        <w:pStyle w:val="988"/>
        <w:jc w:val="center"/>
        <w:spacing w:line="360" w:lineRule="auto"/>
        <w:rPr>
          <w:rFonts w:ascii="Arial" w:hAnsi="宋体" w:cs="Arial"/>
          <w:b/>
          <w:bCs/>
          <w:color w:val="000000"/>
          <w:sz w:val="44"/>
          <w:szCs w:val="44"/>
          <w:highlight w:val="none"/>
        </w:rPr>
      </w:pPr>
      <w:r>
        <w:rPr>
          <w:rFonts w:ascii="Arial" w:hAnsi="宋体" w:cs="Arial"/>
          <w:b/>
          <w:bCs/>
          <w:color w:val="000000"/>
          <w:sz w:val="44"/>
          <w:szCs w:val="44"/>
          <w:highlight w:val="none"/>
        </w:rPr>
        <w:t xml:space="preserve">项目编号：</w:t>
      </w:r>
      <w:r>
        <w:rPr>
          <w:rFonts w:ascii="Arial" w:hAnsi="宋体" w:cs="Arial"/>
          <w:b/>
          <w:bCs/>
          <w:color w:val="000000"/>
          <w:sz w:val="44"/>
          <w:szCs w:val="44"/>
          <w:highlight w:val="none"/>
        </w:rPr>
      </w:r>
      <w:r/>
    </w:p>
    <w:p>
      <w:pPr>
        <w:pStyle w:val="1000"/>
      </w:pPr>
      <w:r>
        <w:rPr>
          <w:rFonts w:ascii="Arial" w:hAnsi="宋体" w:eastAsia="宋体" w:cs="Arial"/>
          <w:b/>
          <w:bCs/>
          <w:color w:val="000000"/>
          <w:sz w:val="44"/>
          <w:szCs w:val="44"/>
          <w:highlight w:val="none"/>
        </w:rPr>
        <w:t xml:space="preserve">JSZC-320192-NJJC-C2026-0084</w:t>
      </w:r>
      <w:r/>
    </w:p>
    <w:p>
      <w:pPr>
        <w:pStyle w:val="988"/>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88"/>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88"/>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88"/>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88"/>
        <w:jc w:val="center"/>
        <w:spacing w:line="360" w:lineRule="auto"/>
        <w:rPr>
          <w:rFonts w:hint="eastAsia" w:ascii="Arial" w:hAnsi="宋体" w:cs="Arial"/>
          <w:b/>
          <w:color w:val="000000"/>
          <w:sz w:val="32"/>
          <w:szCs w:val="32"/>
          <w:highlight w:val="none"/>
          <w:lang w:val="en-US" w:eastAsia="zh-CN"/>
        </w:rPr>
      </w:pPr>
      <w:r>
        <w:rPr>
          <w:rFonts w:hint="eastAsia" w:ascii="Arial" w:hAnsi="宋体" w:cs="Arial"/>
          <w:b/>
          <w:color w:val="000000"/>
          <w:sz w:val="32"/>
          <w:szCs w:val="32"/>
          <w:highlight w:val="none"/>
          <w:lang w:val="en-US" w:eastAsia="zh-CN"/>
        </w:rPr>
        <w:t xml:space="preserve">南京</w:t>
      </w:r>
      <w:r>
        <w:rPr>
          <w:rFonts w:hint="eastAsia" w:ascii="Arial" w:hAnsi="宋体" w:cs="Arial"/>
          <w:b/>
          <w:color w:val="000000"/>
          <w:sz w:val="32"/>
          <w:szCs w:val="32"/>
          <w:highlight w:val="none"/>
          <w:lang w:val="en-US" w:eastAsia="zh-CN"/>
        </w:rPr>
        <w:t xml:space="preserve">江城工程项目管理有限公司</w:t>
      </w:r>
      <w:r>
        <w:rPr>
          <w:rFonts w:hint="eastAsia" w:ascii="Arial" w:hAnsi="宋体" w:cs="Arial"/>
          <w:b/>
          <w:color w:val="000000"/>
          <w:sz w:val="32"/>
          <w:szCs w:val="32"/>
          <w:highlight w:val="none"/>
          <w:lang w:val="en-US" w:eastAsia="zh-CN"/>
        </w:rPr>
      </w:r>
      <w:r/>
    </w:p>
    <w:p>
      <w:pPr>
        <w:pStyle w:val="988"/>
        <w:jc w:val="center"/>
        <w:spacing w:line="360" w:lineRule="auto"/>
        <w:rPr>
          <w:rFonts w:ascii="Arial" w:hAnsi="Arial" w:cs="Arial"/>
          <w:b/>
          <w:color w:val="000000"/>
          <w:sz w:val="32"/>
          <w:szCs w:val="32"/>
          <w:highlight w:val="none"/>
        </w:rPr>
      </w:pPr>
      <w:r>
        <w:rPr>
          <w:rFonts w:hint="eastAsia" w:ascii="Arial" w:hAnsi="宋体" w:cs="Arial"/>
          <w:b/>
          <w:color w:val="000000"/>
          <w:sz w:val="32"/>
          <w:szCs w:val="32"/>
          <w:highlight w:val="none"/>
          <w:lang w:val="en-US" w:eastAsia="zh-CN"/>
        </w:rPr>
        <w:t xml:space="preserve">2026</w:t>
      </w:r>
      <w:r>
        <w:rPr>
          <w:rFonts w:ascii="Arial" w:hAnsi="宋体" w:cs="Arial"/>
          <w:b/>
          <w:color w:val="000000"/>
          <w:sz w:val="32"/>
          <w:szCs w:val="32"/>
          <w:highlight w:val="none"/>
        </w:rPr>
        <w:t xml:space="preserve">年</w:t>
      </w:r>
      <w:r>
        <w:rPr>
          <w:rFonts w:hint="eastAsia" w:ascii="Arial" w:hAnsi="宋体" w:cs="Arial"/>
          <w:b/>
          <w:color w:val="000000"/>
          <w:sz w:val="32"/>
          <w:szCs w:val="32"/>
          <w:highlight w:val="none"/>
          <w:lang w:val="en-US" w:eastAsia="zh-CN"/>
        </w:rPr>
        <w:t xml:space="preserve">7</w:t>
      </w:r>
      <w:r>
        <w:rPr>
          <w:rFonts w:ascii="Arial" w:hAnsi="宋体" w:cs="Arial"/>
          <w:b/>
          <w:color w:val="000000"/>
          <w:sz w:val="32"/>
          <w:szCs w:val="32"/>
          <w:highlight w:val="none"/>
        </w:rPr>
        <w:t xml:space="preserve">月</w:t>
      </w:r>
      <w:r>
        <w:rPr>
          <w:rFonts w:ascii="Arial" w:hAnsi="Arial" w:cs="Arial"/>
          <w:b/>
          <w:color w:val="000000"/>
          <w:sz w:val="32"/>
          <w:szCs w:val="32"/>
          <w:highlight w:val="none"/>
        </w:rPr>
      </w:r>
      <w:r/>
    </w:p>
    <w:p>
      <w:pPr>
        <w:pStyle w:val="1125"/>
        <w:numPr>
          <w:ilvl w:val="0"/>
          <w:numId w:val="0"/>
        </w:numPr>
        <w:ind w:right="-733"/>
        <w:jc w:val="center"/>
        <w:spacing w:after="480" w:line="360" w:lineRule="auto"/>
        <w:rPr>
          <w:rFonts w:ascii="Arial" w:hAnsi="宋体" w:cs="Arial"/>
          <w:color w:val="000000"/>
          <w:sz w:val="36"/>
          <w:highlight w:val="none"/>
          <w:lang w:val="zh-CN"/>
        </w:rPr>
        <w:sectPr>
          <w:headerReference w:type="default" r:id="rId9"/>
          <w:headerReference w:type="first" r:id="rId10"/>
          <w:footerReference w:type="default" r:id="rId12"/>
          <w:footnotePr/>
          <w:endnotePr/>
          <w:type w:val="nextPage"/>
          <w:pgSz w:w="11906" w:h="16838" w:orient="portrait"/>
          <w:pgMar w:top="1440" w:right="1800" w:bottom="1440" w:left="1800" w:header="851" w:footer="680" w:gutter="0"/>
          <w:cols w:num="1" w:sep="0" w:space="1701" w:equalWidth="1"/>
          <w:docGrid w:linePitch="360"/>
          <w:titlePg/>
        </w:sectPr>
      </w:pPr>
      <w:r>
        <w:rPr>
          <w:rFonts w:ascii="Arial" w:hAnsi="宋体" w:cs="Arial"/>
          <w:color w:val="000000"/>
          <w:sz w:val="36"/>
          <w:highlight w:val="none"/>
          <w:lang w:val="zh-CN"/>
        </w:rPr>
      </w:r>
      <w:r/>
    </w:p>
    <w:p>
      <w:pPr>
        <w:pStyle w:val="1125"/>
        <w:numPr>
          <w:ilvl w:val="0"/>
          <w:numId w:val="0"/>
        </w:numPr>
        <w:ind w:right="-733"/>
        <w:jc w:val="center"/>
        <w:spacing w:after="480" w:line="360" w:lineRule="auto"/>
        <w:rPr>
          <w:rFonts w:ascii="Arial" w:hAnsi="Arial" w:cs="Arial"/>
          <w:color w:val="000000"/>
          <w:sz w:val="36"/>
          <w:highlight w:val="none"/>
          <w:lang w:val="zh-CN"/>
        </w:rPr>
      </w:pPr>
      <w:r/>
      <w:bookmarkStart w:id="0" w:name="_Toc15185"/>
      <w:r/>
      <w:bookmarkStart w:id="1" w:name="_Toc6677"/>
      <w:r>
        <w:rPr>
          <w:rFonts w:ascii="Arial" w:hAnsi="宋体" w:cs="Arial"/>
          <w:color w:val="000000"/>
          <w:sz w:val="36"/>
          <w:highlight w:val="none"/>
          <w:lang w:val="zh-CN"/>
        </w:rPr>
        <w:t xml:space="preserve">目录</w:t>
      </w:r>
      <w:bookmarkEnd w:id="0"/>
      <w:r/>
      <w:bookmarkEnd w:id="1"/>
      <w:r>
        <w:rPr>
          <w:rFonts w:ascii="Arial" w:hAnsi="Arial" w:cs="Arial"/>
          <w:color w:val="000000"/>
          <w:sz w:val="36"/>
          <w:highlight w:val="none"/>
          <w:lang w:val="zh-CN"/>
        </w:rPr>
      </w:r>
      <w:r/>
    </w:p>
    <w:p>
      <w:pPr>
        <w:pStyle w:val="1043"/>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sz w:val="24"/>
          <w:szCs w:val="24"/>
          <w:highlight w:val="none"/>
        </w:rPr>
        <w:fldChar w:fldCharType="begin"/>
      </w:r>
      <w:r>
        <w:rPr>
          <w:rFonts w:ascii="Arial" w:hAnsi="Arial" w:eastAsia="宋体" w:cs="Arial"/>
          <w:b w:val="0"/>
          <w:bCs w:val="0"/>
          <w:sz w:val="24"/>
          <w:szCs w:val="24"/>
          <w:highlight w:val="none"/>
        </w:rPr>
        <w:instrText xml:space="preserve"> TOC \o "1-3" \h \z \u </w:instrText>
      </w:r>
      <w:r>
        <w:rPr>
          <w:rFonts w:ascii="Arial" w:hAnsi="Arial" w:eastAsia="宋体" w:cs="Arial"/>
          <w:b w:val="0"/>
          <w:bCs w:val="0"/>
          <w:sz w:val="24"/>
          <w:szCs w:val="24"/>
          <w:highlight w:val="none"/>
        </w:rPr>
        <w:fldChar w:fldCharType="separate"/>
      </w:r>
      <w:r>
        <w:rPr>
          <w:rFonts w:ascii="Arial" w:hAnsi="Arial" w:eastAsia="宋体" w:cs="Arial"/>
          <w:b w:val="0"/>
          <w:bCs w:val="0"/>
          <w:sz w:val="24"/>
          <w:szCs w:val="24"/>
          <w:highlight w:val="none"/>
          <w:lang w:val="zh-CN"/>
        </w:rPr>
        <w:fldChar w:fldCharType="begin"/>
      </w:r>
      <w:r>
        <w:rPr>
          <w:rFonts w:ascii="Arial" w:hAnsi="Arial" w:eastAsia="宋体" w:cs="Arial"/>
          <w:b w:val="0"/>
          <w:bCs w:val="0"/>
          <w:sz w:val="24"/>
          <w:szCs w:val="24"/>
          <w:highlight w:val="none"/>
          <w:lang w:val="zh-CN"/>
        </w:rPr>
        <w:instrText xml:space="preserve"> HYPERLINK \l _Toc31560 </w:instrText>
      </w:r>
      <w:r>
        <w:rPr>
          <w:rFonts w:ascii="Arial" w:hAnsi="Arial" w:eastAsia="宋体" w:cs="Arial"/>
          <w:b w:val="0"/>
          <w:bCs w:val="0"/>
          <w:sz w:val="24"/>
          <w:szCs w:val="24"/>
          <w:highlight w:val="none"/>
          <w:lang w:val="zh-CN"/>
        </w:rPr>
        <w:fldChar w:fldCharType="separate"/>
      </w:r>
      <w:r>
        <w:rPr>
          <w:rFonts w:ascii="Arial" w:hAnsi="Arial" w:cs="Arial"/>
          <w:b w:val="0"/>
          <w:bCs w:val="0"/>
          <w:sz w:val="24"/>
          <w:szCs w:val="24"/>
          <w:highlight w:val="none"/>
          <w:lang w:val="zh-CN"/>
        </w:rPr>
        <w:t xml:space="preserve">第一章 </w:t>
      </w:r>
      <w:r>
        <w:rPr>
          <w:rFonts w:ascii="Arial" w:hAnsi="Arial" w:cs="Arial"/>
          <w:b w:val="0"/>
          <w:bCs w:val="0"/>
          <w:sz w:val="24"/>
          <w:szCs w:val="24"/>
          <w:highlight w:val="none"/>
          <w:lang w:val="en-US" w:eastAsia="zh-CN"/>
        </w:rPr>
        <w:t xml:space="preserve"> </w:t>
      </w:r>
      <w:r>
        <w:rPr>
          <w:rFonts w:ascii="Arial" w:hAnsi="Arial" w:cs="Arial"/>
          <w:b w:val="0"/>
          <w:bCs w:val="0"/>
          <w:sz w:val="24"/>
          <w:szCs w:val="24"/>
          <w:highlight w:val="none"/>
          <w:lang w:val="zh-CN"/>
        </w:rPr>
        <w:t xml:space="preserve">竞争性磋商公告</w:t>
      </w:r>
      <w:r>
        <w:rPr>
          <w:rFonts w:ascii="Arial" w:hAnsi="Arial" w:cs="Arial"/>
          <w:b w:val="0"/>
          <w:bCs w:val="0"/>
          <w:sz w:val="24"/>
          <w:szCs w:val="24"/>
          <w:highlight w:val="none"/>
        </w:rPr>
        <w:tab/>
      </w:r>
      <w:r>
        <w:rPr>
          <w:rFonts w:ascii="Arial" w:hAnsi="Arial" w:cs="Arial"/>
          <w:b w:val="0"/>
          <w:bCs w:val="0"/>
          <w:sz w:val="24"/>
          <w:szCs w:val="24"/>
          <w:highlight w:val="none"/>
        </w:rPr>
        <w:fldChar w:fldCharType="begin"/>
      </w:r>
      <w:r>
        <w:rPr>
          <w:rFonts w:ascii="Arial" w:hAnsi="Arial" w:cs="Arial"/>
          <w:b w:val="0"/>
          <w:bCs w:val="0"/>
          <w:sz w:val="24"/>
          <w:szCs w:val="24"/>
          <w:highlight w:val="none"/>
        </w:rPr>
        <w:instrText xml:space="preserve"> PAGEREF _Toc31560 \h </w:instrText>
      </w:r>
      <w:r>
        <w:rPr>
          <w:rFonts w:ascii="Arial" w:hAnsi="Arial" w:cs="Arial"/>
          <w:b w:val="0"/>
          <w:bCs w:val="0"/>
          <w:sz w:val="24"/>
          <w:szCs w:val="24"/>
          <w:highlight w:val="none"/>
        </w:rPr>
        <w:fldChar w:fldCharType="separate"/>
      </w:r>
      <w:r>
        <w:rPr>
          <w:rFonts w:ascii="Arial" w:hAnsi="Arial" w:cs="Arial"/>
          <w:b w:val="0"/>
          <w:bCs w:val="0"/>
          <w:sz w:val="24"/>
          <w:szCs w:val="24"/>
          <w:highlight w:val="none"/>
        </w:rPr>
        <w:t xml:space="preserve">1</w:t>
      </w:r>
      <w:r>
        <w:rPr>
          <w:rFonts w:ascii="Arial" w:hAnsi="Arial" w:cs="Arial"/>
          <w:b w:val="0"/>
          <w:bCs w:val="0"/>
          <w:sz w:val="24"/>
          <w:szCs w:val="24"/>
          <w:highlight w:val="none"/>
        </w:rPr>
        <w:fldChar w:fldCharType="end"/>
      </w:r>
      <w:r>
        <w:rPr>
          <w:rFonts w:ascii="Arial" w:hAnsi="Arial" w:eastAsia="宋体" w:cs="Arial"/>
          <w:b w:val="0"/>
          <w:bCs w:val="0"/>
          <w:sz w:val="24"/>
          <w:szCs w:val="24"/>
          <w:highlight w:val="none"/>
          <w:lang w:val="zh-CN"/>
        </w:rPr>
        <w:fldChar w:fldCharType="end"/>
      </w:r>
      <w:r>
        <w:rPr>
          <w:rFonts w:ascii="Arial" w:hAnsi="Arial" w:cs="Arial"/>
          <w:b w:val="0"/>
          <w:bCs w:val="0"/>
          <w:sz w:val="24"/>
          <w:szCs w:val="24"/>
          <w:highlight w:val="none"/>
        </w:rPr>
      </w:r>
      <w:r/>
    </w:p>
    <w:p>
      <w:pPr>
        <w:pStyle w:val="1043"/>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sz w:val="24"/>
          <w:szCs w:val="24"/>
          <w:highlight w:val="none"/>
          <w:lang w:val="zh-CN"/>
        </w:rPr>
        <w:fldChar w:fldCharType="begin"/>
      </w:r>
      <w:r>
        <w:rPr>
          <w:rFonts w:ascii="Arial" w:hAnsi="Arial" w:eastAsia="宋体" w:cs="Arial"/>
          <w:b w:val="0"/>
          <w:bCs w:val="0"/>
          <w:sz w:val="24"/>
          <w:szCs w:val="24"/>
          <w:highlight w:val="none"/>
          <w:lang w:val="zh-CN"/>
        </w:rPr>
        <w:instrText xml:space="preserve"> HYPERLINK \l _Toc19330 </w:instrText>
      </w:r>
      <w:r>
        <w:rPr>
          <w:rFonts w:ascii="Arial" w:hAnsi="Arial" w:eastAsia="宋体" w:cs="Arial"/>
          <w:b w:val="0"/>
          <w:bCs w:val="0"/>
          <w:sz w:val="24"/>
          <w:szCs w:val="24"/>
          <w:highlight w:val="none"/>
          <w:lang w:val="zh-CN"/>
        </w:rPr>
        <w:fldChar w:fldCharType="separate"/>
      </w:r>
      <w:r>
        <w:rPr>
          <w:rFonts w:ascii="Arial" w:hAnsi="Arial" w:cs="Arial"/>
          <w:b w:val="0"/>
          <w:bCs w:val="0"/>
          <w:sz w:val="24"/>
          <w:szCs w:val="24"/>
          <w:highlight w:val="none"/>
          <w:lang w:val="zh-CN"/>
        </w:rPr>
        <w:t xml:space="preserve">第二章  竞争性磋商须知</w:t>
      </w:r>
      <w:r>
        <w:rPr>
          <w:rFonts w:ascii="Arial" w:hAnsi="Arial" w:cs="Arial"/>
          <w:b w:val="0"/>
          <w:bCs w:val="0"/>
          <w:sz w:val="24"/>
          <w:szCs w:val="24"/>
          <w:highlight w:val="none"/>
        </w:rPr>
        <w:tab/>
      </w:r>
      <w:r>
        <w:rPr>
          <w:rFonts w:ascii="Arial" w:hAnsi="Arial" w:cs="Arial"/>
          <w:b w:val="0"/>
          <w:bCs w:val="0"/>
          <w:sz w:val="24"/>
          <w:szCs w:val="24"/>
          <w:highlight w:val="none"/>
        </w:rPr>
        <w:fldChar w:fldCharType="begin"/>
      </w:r>
      <w:r>
        <w:rPr>
          <w:rFonts w:ascii="Arial" w:hAnsi="Arial" w:cs="Arial"/>
          <w:b w:val="0"/>
          <w:bCs w:val="0"/>
          <w:sz w:val="24"/>
          <w:szCs w:val="24"/>
          <w:highlight w:val="none"/>
        </w:rPr>
        <w:instrText xml:space="preserve"> PAGEREF _Toc19330 \h </w:instrText>
      </w:r>
      <w:r>
        <w:rPr>
          <w:rFonts w:ascii="Arial" w:hAnsi="Arial" w:cs="Arial"/>
          <w:b w:val="0"/>
          <w:bCs w:val="0"/>
          <w:sz w:val="24"/>
          <w:szCs w:val="24"/>
          <w:highlight w:val="none"/>
        </w:rPr>
        <w:fldChar w:fldCharType="separate"/>
      </w:r>
      <w:r>
        <w:rPr>
          <w:rFonts w:ascii="Arial" w:hAnsi="Arial" w:cs="Arial"/>
          <w:b w:val="0"/>
          <w:bCs w:val="0"/>
          <w:sz w:val="24"/>
          <w:szCs w:val="24"/>
          <w:highlight w:val="none"/>
        </w:rPr>
        <w:t xml:space="preserve">6</w:t>
      </w:r>
      <w:r>
        <w:rPr>
          <w:rFonts w:ascii="Arial" w:hAnsi="Arial" w:cs="Arial"/>
          <w:b w:val="0"/>
          <w:bCs w:val="0"/>
          <w:sz w:val="24"/>
          <w:szCs w:val="24"/>
          <w:highlight w:val="none"/>
        </w:rPr>
        <w:fldChar w:fldCharType="end"/>
      </w:r>
      <w:r>
        <w:rPr>
          <w:rFonts w:ascii="Arial" w:hAnsi="Arial" w:eastAsia="宋体" w:cs="Arial"/>
          <w:b w:val="0"/>
          <w:bCs w:val="0"/>
          <w:sz w:val="24"/>
          <w:szCs w:val="24"/>
          <w:highlight w:val="none"/>
          <w:lang w:val="zh-CN"/>
        </w:rPr>
        <w:fldChar w:fldCharType="end"/>
      </w:r>
      <w:r>
        <w:rPr>
          <w:rFonts w:ascii="Arial" w:hAnsi="Arial" w:cs="Arial"/>
          <w:b w:val="0"/>
          <w:bCs w:val="0"/>
          <w:sz w:val="24"/>
          <w:szCs w:val="24"/>
          <w:highlight w:val="none"/>
        </w:rPr>
      </w:r>
      <w:r/>
    </w:p>
    <w:p>
      <w:pPr>
        <w:pStyle w:val="1043"/>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sz w:val="24"/>
          <w:szCs w:val="24"/>
          <w:highlight w:val="none"/>
          <w:lang w:val="zh-CN"/>
        </w:rPr>
        <w:fldChar w:fldCharType="begin"/>
      </w:r>
      <w:r>
        <w:rPr>
          <w:rFonts w:ascii="Arial" w:hAnsi="Arial" w:eastAsia="宋体" w:cs="Arial"/>
          <w:b w:val="0"/>
          <w:bCs w:val="0"/>
          <w:sz w:val="24"/>
          <w:szCs w:val="24"/>
          <w:highlight w:val="none"/>
          <w:lang w:val="zh-CN"/>
        </w:rPr>
        <w:instrText xml:space="preserve"> HYPERLINK \l _Toc31264 </w:instrText>
      </w:r>
      <w:r>
        <w:rPr>
          <w:rFonts w:ascii="Arial" w:hAnsi="Arial" w:eastAsia="宋体" w:cs="Arial"/>
          <w:b w:val="0"/>
          <w:bCs w:val="0"/>
          <w:sz w:val="24"/>
          <w:szCs w:val="24"/>
          <w:highlight w:val="none"/>
          <w:lang w:val="zh-CN"/>
        </w:rPr>
        <w:fldChar w:fldCharType="separate"/>
      </w:r>
      <w:r>
        <w:rPr>
          <w:rFonts w:ascii="Arial" w:hAnsi="Arial" w:cs="Arial"/>
          <w:b w:val="0"/>
          <w:bCs w:val="0"/>
          <w:sz w:val="24"/>
          <w:szCs w:val="24"/>
          <w:highlight w:val="none"/>
          <w:lang w:val="zh-CN"/>
        </w:rPr>
        <w:t xml:space="preserve">第三章 </w:t>
      </w:r>
      <w:r>
        <w:rPr>
          <w:rFonts w:ascii="Arial" w:hAnsi="Arial" w:cs="Arial"/>
          <w:b w:val="0"/>
          <w:bCs w:val="0"/>
          <w:sz w:val="24"/>
          <w:szCs w:val="24"/>
          <w:highlight w:val="none"/>
          <w:lang w:val="en-US" w:eastAsia="zh-CN"/>
        </w:rPr>
        <w:t xml:space="preserve"> </w:t>
      </w:r>
      <w:r>
        <w:rPr>
          <w:rFonts w:ascii="Arial" w:hAnsi="Arial" w:cs="Arial"/>
          <w:b w:val="0"/>
          <w:bCs w:val="0"/>
          <w:sz w:val="24"/>
          <w:szCs w:val="24"/>
          <w:highlight w:val="none"/>
          <w:lang w:val="zh-CN"/>
        </w:rPr>
        <w:t xml:space="preserve">评审标准</w:t>
      </w:r>
      <w:r>
        <w:rPr>
          <w:rFonts w:ascii="Arial" w:hAnsi="Arial" w:cs="Arial"/>
          <w:b w:val="0"/>
          <w:bCs w:val="0"/>
          <w:sz w:val="24"/>
          <w:szCs w:val="24"/>
          <w:highlight w:val="none"/>
        </w:rPr>
        <w:tab/>
      </w:r>
      <w:r>
        <w:rPr>
          <w:rFonts w:ascii="Arial" w:hAnsi="Arial" w:cs="Arial"/>
          <w:b w:val="0"/>
          <w:bCs w:val="0"/>
          <w:sz w:val="24"/>
          <w:szCs w:val="24"/>
          <w:highlight w:val="none"/>
        </w:rPr>
        <w:fldChar w:fldCharType="begin"/>
      </w:r>
      <w:r>
        <w:rPr>
          <w:rFonts w:ascii="Arial" w:hAnsi="Arial" w:cs="Arial"/>
          <w:b w:val="0"/>
          <w:bCs w:val="0"/>
          <w:sz w:val="24"/>
          <w:szCs w:val="24"/>
          <w:highlight w:val="none"/>
        </w:rPr>
        <w:instrText xml:space="preserve"> PAGEREF _Toc31264 \h </w:instrText>
      </w:r>
      <w:r>
        <w:rPr>
          <w:rFonts w:ascii="Arial" w:hAnsi="Arial" w:cs="Arial"/>
          <w:b w:val="0"/>
          <w:bCs w:val="0"/>
          <w:sz w:val="24"/>
          <w:szCs w:val="24"/>
          <w:highlight w:val="none"/>
        </w:rPr>
        <w:fldChar w:fldCharType="separate"/>
      </w:r>
      <w:r>
        <w:rPr>
          <w:rFonts w:ascii="Arial" w:hAnsi="Arial" w:cs="Arial"/>
          <w:b w:val="0"/>
          <w:bCs w:val="0"/>
          <w:sz w:val="24"/>
          <w:szCs w:val="24"/>
          <w:highlight w:val="none"/>
        </w:rPr>
        <w:t xml:space="preserve">16</w:t>
      </w:r>
      <w:r>
        <w:rPr>
          <w:rFonts w:ascii="Arial" w:hAnsi="Arial" w:cs="Arial"/>
          <w:b w:val="0"/>
          <w:bCs w:val="0"/>
          <w:sz w:val="24"/>
          <w:szCs w:val="24"/>
          <w:highlight w:val="none"/>
        </w:rPr>
        <w:fldChar w:fldCharType="end"/>
      </w:r>
      <w:r>
        <w:rPr>
          <w:rFonts w:ascii="Arial" w:hAnsi="Arial" w:eastAsia="宋体" w:cs="Arial"/>
          <w:b w:val="0"/>
          <w:bCs w:val="0"/>
          <w:sz w:val="24"/>
          <w:szCs w:val="24"/>
          <w:highlight w:val="none"/>
          <w:lang w:val="zh-CN"/>
        </w:rPr>
        <w:fldChar w:fldCharType="end"/>
      </w:r>
      <w:r>
        <w:rPr>
          <w:rFonts w:ascii="Arial" w:hAnsi="Arial" w:cs="Arial"/>
          <w:b w:val="0"/>
          <w:bCs w:val="0"/>
          <w:sz w:val="24"/>
          <w:szCs w:val="24"/>
          <w:highlight w:val="none"/>
        </w:rPr>
      </w:r>
      <w:r/>
    </w:p>
    <w:p>
      <w:pPr>
        <w:pStyle w:val="1043"/>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sz w:val="24"/>
          <w:szCs w:val="24"/>
          <w:highlight w:val="none"/>
          <w:lang w:val="zh-CN"/>
        </w:rPr>
        <w:fldChar w:fldCharType="begin"/>
      </w:r>
      <w:r>
        <w:rPr>
          <w:rFonts w:ascii="Arial" w:hAnsi="Arial" w:eastAsia="宋体" w:cs="Arial"/>
          <w:b w:val="0"/>
          <w:bCs w:val="0"/>
          <w:sz w:val="24"/>
          <w:szCs w:val="24"/>
          <w:highlight w:val="none"/>
          <w:lang w:val="zh-CN"/>
        </w:rPr>
        <w:instrText xml:space="preserve"> HYPERLINK \l _Toc28933 </w:instrText>
      </w:r>
      <w:r>
        <w:rPr>
          <w:rFonts w:ascii="Arial" w:hAnsi="Arial" w:eastAsia="宋体" w:cs="Arial"/>
          <w:b w:val="0"/>
          <w:bCs w:val="0"/>
          <w:sz w:val="24"/>
          <w:szCs w:val="24"/>
          <w:highlight w:val="none"/>
          <w:lang w:val="zh-CN"/>
        </w:rPr>
        <w:fldChar w:fldCharType="separate"/>
      </w:r>
      <w:r>
        <w:rPr>
          <w:rFonts w:ascii="Arial" w:hAnsi="Arial" w:eastAsia="宋体" w:cs="Arial"/>
          <w:b w:val="0"/>
          <w:bCs w:val="0"/>
          <w:sz w:val="24"/>
          <w:szCs w:val="24"/>
          <w:highlight w:val="none"/>
          <w:lang w:val="zh-CN" w:eastAsia="zh-CN"/>
        </w:rPr>
        <w:t xml:space="preserve">第四章 </w:t>
      </w:r>
      <w:r>
        <w:rPr>
          <w:rFonts w:ascii="Arial" w:hAnsi="Arial" w:eastAsia="宋体" w:cs="Arial"/>
          <w:b w:val="0"/>
          <w:bCs w:val="0"/>
          <w:sz w:val="24"/>
          <w:szCs w:val="24"/>
          <w:highlight w:val="none"/>
          <w:lang w:val="en-US" w:eastAsia="zh-CN"/>
        </w:rPr>
        <w:t xml:space="preserve"> 技术要</w:t>
      </w:r>
      <w:r>
        <w:rPr>
          <w:rFonts w:ascii="Arial" w:hAnsi="Arial" w:eastAsia="宋体" w:cs="Arial"/>
          <w:b w:val="0"/>
          <w:bCs w:val="0"/>
          <w:sz w:val="24"/>
          <w:szCs w:val="24"/>
          <w:highlight w:val="none"/>
          <w:lang w:val="zh-CN" w:eastAsia="zh-CN"/>
        </w:rPr>
        <w:t xml:space="preserve">求</w:t>
      </w:r>
      <w:r>
        <w:rPr>
          <w:rFonts w:ascii="Arial" w:hAnsi="Arial" w:cs="Arial"/>
          <w:b w:val="0"/>
          <w:bCs w:val="0"/>
          <w:sz w:val="24"/>
          <w:szCs w:val="24"/>
          <w:highlight w:val="none"/>
        </w:rPr>
        <w:tab/>
      </w:r>
      <w:r>
        <w:rPr>
          <w:rFonts w:ascii="Arial" w:hAnsi="Arial" w:cs="Arial"/>
          <w:b w:val="0"/>
          <w:bCs w:val="0"/>
          <w:sz w:val="24"/>
          <w:szCs w:val="24"/>
          <w:highlight w:val="none"/>
        </w:rPr>
        <w:fldChar w:fldCharType="begin"/>
      </w:r>
      <w:r>
        <w:rPr>
          <w:rFonts w:ascii="Arial" w:hAnsi="Arial" w:cs="Arial"/>
          <w:b w:val="0"/>
          <w:bCs w:val="0"/>
          <w:sz w:val="24"/>
          <w:szCs w:val="24"/>
          <w:highlight w:val="none"/>
        </w:rPr>
        <w:instrText xml:space="preserve"> PAGEREF _Toc28933 \h </w:instrText>
      </w:r>
      <w:r>
        <w:rPr>
          <w:rFonts w:ascii="Arial" w:hAnsi="Arial" w:cs="Arial"/>
          <w:b w:val="0"/>
          <w:bCs w:val="0"/>
          <w:sz w:val="24"/>
          <w:szCs w:val="24"/>
          <w:highlight w:val="none"/>
        </w:rPr>
        <w:fldChar w:fldCharType="separate"/>
      </w:r>
      <w:r>
        <w:rPr>
          <w:rFonts w:ascii="Arial" w:hAnsi="Arial" w:cs="Arial"/>
          <w:b w:val="0"/>
          <w:bCs w:val="0"/>
          <w:sz w:val="24"/>
          <w:szCs w:val="24"/>
          <w:highlight w:val="none"/>
        </w:rPr>
        <w:t xml:space="preserve">17</w:t>
      </w:r>
      <w:r>
        <w:rPr>
          <w:rFonts w:ascii="Arial" w:hAnsi="Arial" w:cs="Arial"/>
          <w:b w:val="0"/>
          <w:bCs w:val="0"/>
          <w:sz w:val="24"/>
          <w:szCs w:val="24"/>
          <w:highlight w:val="none"/>
        </w:rPr>
        <w:fldChar w:fldCharType="end"/>
      </w:r>
      <w:r>
        <w:rPr>
          <w:rFonts w:ascii="Arial" w:hAnsi="Arial" w:eastAsia="宋体" w:cs="Arial"/>
          <w:b w:val="0"/>
          <w:bCs w:val="0"/>
          <w:sz w:val="24"/>
          <w:szCs w:val="24"/>
          <w:highlight w:val="none"/>
          <w:lang w:val="zh-CN"/>
        </w:rPr>
        <w:fldChar w:fldCharType="end"/>
      </w:r>
      <w:r>
        <w:rPr>
          <w:rFonts w:ascii="Arial" w:hAnsi="Arial" w:cs="Arial"/>
          <w:b w:val="0"/>
          <w:bCs w:val="0"/>
          <w:sz w:val="24"/>
          <w:szCs w:val="24"/>
          <w:highlight w:val="none"/>
        </w:rPr>
      </w:r>
      <w:r/>
    </w:p>
    <w:p>
      <w:pPr>
        <w:pStyle w:val="1043"/>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sz w:val="24"/>
          <w:szCs w:val="24"/>
          <w:highlight w:val="none"/>
          <w:lang w:val="zh-CN"/>
        </w:rPr>
        <w:fldChar w:fldCharType="begin"/>
      </w:r>
      <w:r>
        <w:rPr>
          <w:rFonts w:ascii="Arial" w:hAnsi="Arial" w:eastAsia="宋体" w:cs="Arial"/>
          <w:b w:val="0"/>
          <w:bCs w:val="0"/>
          <w:sz w:val="24"/>
          <w:szCs w:val="24"/>
          <w:highlight w:val="none"/>
          <w:lang w:val="zh-CN"/>
        </w:rPr>
        <w:instrText xml:space="preserve"> HYPERLINK \l _Toc21769 </w:instrText>
      </w:r>
      <w:r>
        <w:rPr>
          <w:rFonts w:ascii="Arial" w:hAnsi="Arial" w:eastAsia="宋体" w:cs="Arial"/>
          <w:b w:val="0"/>
          <w:bCs w:val="0"/>
          <w:sz w:val="24"/>
          <w:szCs w:val="24"/>
          <w:highlight w:val="none"/>
          <w:lang w:val="zh-CN"/>
        </w:rPr>
        <w:fldChar w:fldCharType="separate"/>
      </w:r>
      <w:r>
        <w:rPr>
          <w:rFonts w:ascii="Arial" w:hAnsi="Arial" w:cs="Arial"/>
          <w:b w:val="0"/>
          <w:bCs w:val="0"/>
          <w:sz w:val="24"/>
          <w:szCs w:val="24"/>
          <w:highlight w:val="none"/>
          <w:lang w:val="zh-CN"/>
        </w:rPr>
        <w:t xml:space="preserve">第五章 </w:t>
      </w:r>
      <w:r>
        <w:rPr>
          <w:rFonts w:ascii="Arial" w:hAnsi="Arial" w:cs="Arial"/>
          <w:b w:val="0"/>
          <w:bCs w:val="0"/>
          <w:sz w:val="24"/>
          <w:szCs w:val="24"/>
          <w:highlight w:val="none"/>
          <w:lang w:val="en-US" w:eastAsia="zh-CN"/>
        </w:rPr>
        <w:t xml:space="preserve"> </w:t>
      </w:r>
      <w:r>
        <w:rPr>
          <w:rFonts w:ascii="Arial" w:hAnsi="Arial" w:cs="Arial"/>
          <w:b w:val="0"/>
          <w:bCs w:val="0"/>
          <w:sz w:val="24"/>
          <w:szCs w:val="24"/>
          <w:highlight w:val="none"/>
          <w:lang w:val="zh-CN"/>
        </w:rPr>
        <w:t xml:space="preserve">合同主要条款</w:t>
      </w:r>
      <w:r>
        <w:rPr>
          <w:rFonts w:ascii="Arial" w:hAnsi="Arial" w:cs="Arial"/>
          <w:b w:val="0"/>
          <w:bCs w:val="0"/>
          <w:sz w:val="24"/>
          <w:szCs w:val="24"/>
          <w:highlight w:val="none"/>
        </w:rPr>
        <w:tab/>
      </w:r>
      <w:r>
        <w:rPr>
          <w:rFonts w:ascii="Arial" w:hAnsi="Arial" w:cs="Arial"/>
          <w:b w:val="0"/>
          <w:bCs w:val="0"/>
          <w:sz w:val="24"/>
          <w:szCs w:val="24"/>
          <w:highlight w:val="none"/>
        </w:rPr>
        <w:fldChar w:fldCharType="begin"/>
      </w:r>
      <w:r>
        <w:rPr>
          <w:rFonts w:ascii="Arial" w:hAnsi="Arial" w:cs="Arial"/>
          <w:b w:val="0"/>
          <w:bCs w:val="0"/>
          <w:sz w:val="24"/>
          <w:szCs w:val="24"/>
          <w:highlight w:val="none"/>
        </w:rPr>
        <w:instrText xml:space="preserve"> PAGEREF _Toc21769 \h </w:instrText>
      </w:r>
      <w:r>
        <w:rPr>
          <w:rFonts w:ascii="Arial" w:hAnsi="Arial" w:cs="Arial"/>
          <w:b w:val="0"/>
          <w:bCs w:val="0"/>
          <w:sz w:val="24"/>
          <w:szCs w:val="24"/>
          <w:highlight w:val="none"/>
        </w:rPr>
        <w:fldChar w:fldCharType="separate"/>
      </w:r>
      <w:r>
        <w:rPr>
          <w:rFonts w:ascii="Arial" w:hAnsi="Arial" w:cs="Arial"/>
          <w:b w:val="0"/>
          <w:bCs w:val="0"/>
          <w:sz w:val="24"/>
          <w:szCs w:val="24"/>
          <w:highlight w:val="none"/>
        </w:rPr>
        <w:t xml:space="preserve">18</w:t>
      </w:r>
      <w:r>
        <w:rPr>
          <w:rFonts w:ascii="Arial" w:hAnsi="Arial" w:cs="Arial"/>
          <w:b w:val="0"/>
          <w:bCs w:val="0"/>
          <w:sz w:val="24"/>
          <w:szCs w:val="24"/>
          <w:highlight w:val="none"/>
        </w:rPr>
        <w:fldChar w:fldCharType="end"/>
      </w:r>
      <w:r>
        <w:rPr>
          <w:rFonts w:ascii="Arial" w:hAnsi="Arial" w:eastAsia="宋体" w:cs="Arial"/>
          <w:b w:val="0"/>
          <w:bCs w:val="0"/>
          <w:sz w:val="24"/>
          <w:szCs w:val="24"/>
          <w:highlight w:val="none"/>
          <w:lang w:val="zh-CN"/>
        </w:rPr>
        <w:fldChar w:fldCharType="end"/>
      </w:r>
      <w:r>
        <w:rPr>
          <w:rFonts w:ascii="Arial" w:hAnsi="Arial" w:cs="Arial"/>
          <w:b w:val="0"/>
          <w:bCs w:val="0"/>
          <w:sz w:val="24"/>
          <w:szCs w:val="24"/>
          <w:highlight w:val="none"/>
        </w:rPr>
      </w:r>
      <w:r/>
    </w:p>
    <w:p>
      <w:pPr>
        <w:pStyle w:val="1043"/>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sz w:val="24"/>
          <w:szCs w:val="24"/>
          <w:highlight w:val="none"/>
          <w:lang w:val="zh-CN"/>
        </w:rPr>
        <w:fldChar w:fldCharType="begin"/>
      </w:r>
      <w:r>
        <w:rPr>
          <w:rFonts w:ascii="Arial" w:hAnsi="Arial" w:eastAsia="宋体" w:cs="Arial"/>
          <w:b w:val="0"/>
          <w:bCs w:val="0"/>
          <w:sz w:val="24"/>
          <w:szCs w:val="24"/>
          <w:highlight w:val="none"/>
          <w:lang w:val="zh-CN"/>
        </w:rPr>
        <w:instrText xml:space="preserve"> HYPERLINK \l _Toc399 </w:instrText>
      </w:r>
      <w:r>
        <w:rPr>
          <w:rFonts w:ascii="Arial" w:hAnsi="Arial" w:eastAsia="宋体" w:cs="Arial"/>
          <w:b w:val="0"/>
          <w:bCs w:val="0"/>
          <w:sz w:val="24"/>
          <w:szCs w:val="24"/>
          <w:highlight w:val="none"/>
          <w:lang w:val="zh-CN"/>
        </w:rPr>
        <w:fldChar w:fldCharType="separate"/>
      </w:r>
      <w:r>
        <w:rPr>
          <w:rFonts w:ascii="Arial" w:hAnsi="Arial" w:cs="Arial"/>
          <w:b w:val="0"/>
          <w:bCs w:val="0"/>
          <w:sz w:val="24"/>
          <w:szCs w:val="24"/>
          <w:highlight w:val="none"/>
          <w:lang w:val="zh-CN"/>
        </w:rPr>
        <w:t xml:space="preserve">第六章  </w:t>
      </w:r>
      <w:r>
        <w:rPr>
          <w:rFonts w:ascii="Arial" w:hAnsi="Arial" w:eastAsia="宋体" w:cs="Arial"/>
          <w:b w:val="0"/>
          <w:bCs w:val="0"/>
          <w:sz w:val="24"/>
          <w:szCs w:val="24"/>
          <w:highlight w:val="none"/>
          <w:lang w:val="en-US" w:eastAsia="zh-CN"/>
        </w:rPr>
        <w:t xml:space="preserve">磋商响应文件格式及附件</w:t>
      </w:r>
      <w:r>
        <w:rPr>
          <w:rFonts w:ascii="Arial" w:hAnsi="Arial" w:cs="Arial"/>
          <w:b w:val="0"/>
          <w:bCs w:val="0"/>
          <w:sz w:val="24"/>
          <w:szCs w:val="24"/>
          <w:highlight w:val="none"/>
        </w:rPr>
        <w:tab/>
      </w:r>
      <w:r>
        <w:rPr>
          <w:rFonts w:ascii="Arial" w:hAnsi="Arial" w:cs="Arial"/>
          <w:b w:val="0"/>
          <w:bCs w:val="0"/>
          <w:sz w:val="24"/>
          <w:szCs w:val="24"/>
          <w:highlight w:val="none"/>
        </w:rPr>
        <w:fldChar w:fldCharType="begin"/>
      </w:r>
      <w:r>
        <w:rPr>
          <w:rFonts w:ascii="Arial" w:hAnsi="Arial" w:cs="Arial"/>
          <w:b w:val="0"/>
          <w:bCs w:val="0"/>
          <w:sz w:val="24"/>
          <w:szCs w:val="24"/>
          <w:highlight w:val="none"/>
        </w:rPr>
        <w:instrText xml:space="preserve"> PAGEREF _Toc399 \h </w:instrText>
      </w:r>
      <w:r>
        <w:rPr>
          <w:rFonts w:ascii="Arial" w:hAnsi="Arial" w:cs="Arial"/>
          <w:b w:val="0"/>
          <w:bCs w:val="0"/>
          <w:sz w:val="24"/>
          <w:szCs w:val="24"/>
          <w:highlight w:val="none"/>
        </w:rPr>
        <w:fldChar w:fldCharType="separate"/>
      </w:r>
      <w:r>
        <w:rPr>
          <w:rFonts w:ascii="Arial" w:hAnsi="Arial" w:cs="Arial"/>
          <w:b w:val="0"/>
          <w:bCs w:val="0"/>
          <w:sz w:val="24"/>
          <w:szCs w:val="24"/>
          <w:highlight w:val="none"/>
        </w:rPr>
        <w:t xml:space="preserve">19</w:t>
      </w:r>
      <w:r>
        <w:rPr>
          <w:rFonts w:ascii="Arial" w:hAnsi="Arial" w:cs="Arial"/>
          <w:b w:val="0"/>
          <w:bCs w:val="0"/>
          <w:sz w:val="24"/>
          <w:szCs w:val="24"/>
          <w:highlight w:val="none"/>
        </w:rPr>
        <w:fldChar w:fldCharType="end"/>
      </w:r>
      <w:r>
        <w:rPr>
          <w:rFonts w:ascii="Arial" w:hAnsi="Arial" w:eastAsia="宋体" w:cs="Arial"/>
          <w:b w:val="0"/>
          <w:bCs w:val="0"/>
          <w:sz w:val="24"/>
          <w:szCs w:val="24"/>
          <w:highlight w:val="none"/>
          <w:lang w:val="zh-CN"/>
        </w:rPr>
        <w:fldChar w:fldCharType="end"/>
      </w:r>
      <w:r>
        <w:rPr>
          <w:rFonts w:ascii="Arial" w:hAnsi="Arial" w:cs="Arial"/>
          <w:b w:val="0"/>
          <w:bCs w:val="0"/>
          <w:sz w:val="24"/>
          <w:szCs w:val="24"/>
          <w:highlight w:val="none"/>
        </w:rPr>
      </w:r>
      <w:r/>
    </w:p>
    <w:p>
      <w:pPr>
        <w:pStyle w:val="988"/>
        <w:jc w:val="center"/>
        <w:keepLines w:val="0"/>
        <w:keepNext w:val="0"/>
        <w:pageBreakBefore w:val="0"/>
        <w:spacing w:line="480" w:lineRule="auto"/>
        <w:widowControl w:val="off"/>
        <w:rPr>
          <w:rFonts w:ascii="Arial" w:hAnsi="Arial" w:eastAsia="宋体" w:cs="Arial"/>
          <w:b w:val="0"/>
          <w:bCs w:val="0"/>
          <w:sz w:val="24"/>
          <w:szCs w:val="24"/>
          <w:highlight w:val="none"/>
          <w:lang w:val="zh-CN"/>
        </w:rPr>
        <w:sectPr>
          <w:headerReference w:type="default" r:id="rId11"/>
          <w:footerReference w:type="default" r:id="rId13"/>
          <w:footerReference w:type="first" r:id="rId14"/>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Arial" w:hAnsi="Arial" w:eastAsia="宋体" w:cs="Arial"/>
          <w:b w:val="0"/>
          <w:bCs w:val="0"/>
          <w:sz w:val="24"/>
          <w:szCs w:val="24"/>
          <w:highlight w:val="none"/>
          <w:lang w:val="zh-CN"/>
        </w:rPr>
        <w:fldChar w:fldCharType="end"/>
      </w:r>
      <w:r>
        <w:rPr>
          <w:rFonts w:ascii="Arial" w:hAnsi="Arial" w:eastAsia="宋体" w:cs="Arial"/>
          <w:b w:val="0"/>
          <w:bCs w:val="0"/>
          <w:sz w:val="24"/>
          <w:szCs w:val="24"/>
          <w:highlight w:val="none"/>
          <w:lang w:val="zh-CN"/>
        </w:rPr>
      </w:r>
      <w:r/>
    </w:p>
    <w:p>
      <w:pPr>
        <w:pStyle w:val="1080"/>
        <w:rPr>
          <w:highlight w:val="none"/>
          <w:lang w:val="zh-CN"/>
        </w:rPr>
      </w:pPr>
      <w:r>
        <w:rPr>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pStyle w:val="988"/>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p>
    <w:p>
      <w:pPr>
        <w:pStyle w:val="1061"/>
        <w:rPr>
          <w:rFonts w:ascii="Arial" w:hAnsi="Arial" w:cs="Arial"/>
          <w:color w:val="000000"/>
          <w:sz w:val="24"/>
          <w:szCs w:val="24"/>
          <w:highlight w:val="none"/>
          <w:lang w:val="zh-CN"/>
        </w:rPr>
      </w:pPr>
      <w:r>
        <w:rPr>
          <w:rFonts w:ascii="Arial" w:cs="Arial"/>
          <w:highlight w:val="none"/>
          <w:lang w:val="zh-CN"/>
        </w:rPr>
        <w:t xml:space="preserve">第一章</w:t>
      </w:r>
      <w:r>
        <w:rPr>
          <w:rFonts w:ascii="Arial" w:hAnsi="Arial" w:cs="Arial"/>
          <w:highlight w:val="none"/>
          <w:lang w:val="zh-CN"/>
        </w:rPr>
        <w:t xml:space="preserve"> </w:t>
      </w:r>
      <w:r>
        <w:rPr>
          <w:rFonts w:ascii="Arial" w:cs="Arial"/>
          <w:highlight w:val="none"/>
          <w:lang w:val="zh-CN"/>
        </w:rPr>
        <w:t xml:space="preserve">竞争性磋商公告</w:t>
      </w:r>
      <w:r>
        <w:rPr>
          <w:rFonts w:ascii="Arial" w:hAnsi="Arial" w:cs="Arial"/>
          <w:color w:val="000000"/>
          <w:sz w:val="24"/>
          <w:szCs w:val="24"/>
          <w:highlight w:val="none"/>
          <w:lang w:val="zh-CN"/>
        </w:rPr>
      </w:r>
      <w:r/>
    </w:p>
    <w:p>
      <w:pPr>
        <w:pStyle w:val="988"/>
        <w:ind w:firstLine="360"/>
        <w:spacing w:line="360" w:lineRule="auto"/>
        <w:shd w:val="clear" w:color="auto" w:fill="ffffff"/>
        <w:widowControl/>
        <w:rPr>
          <w:rFonts w:hint="eastAsia" w:ascii="Arial" w:hAnsi="Arial" w:cs="Arial"/>
          <w:spacing w:val="8"/>
          <w:sz w:val="21"/>
          <w:szCs w:val="21"/>
          <w:highlight w:val="none"/>
        </w:rPr>
      </w:pPr>
      <w:r>
        <w:rPr>
          <w:rFonts w:hint="eastAsia" w:ascii="Arial" w:hAnsi="Arial" w:cs="Arial"/>
          <w:spacing w:val="8"/>
          <w:sz w:val="21"/>
          <w:szCs w:val="21"/>
          <w:highlight w:val="none"/>
        </w:rPr>
        <w:t xml:space="preserve">项目概况</w:t>
      </w:r>
      <w:r>
        <w:rPr>
          <w:rFonts w:hint="eastAsia" w:ascii="Arial" w:hAnsi="Arial" w:cs="Arial"/>
          <w:spacing w:val="8"/>
          <w:sz w:val="21"/>
          <w:szCs w:val="21"/>
          <w:highlight w:val="none"/>
        </w:rPr>
      </w:r>
      <w:r/>
    </w:p>
    <w:p>
      <w:pPr>
        <w:pStyle w:val="988"/>
        <w:ind w:firstLine="360"/>
        <w:spacing w:line="360" w:lineRule="auto"/>
        <w:shd w:val="clear" w:color="auto" w:fill="ffffff"/>
        <w:widowControl/>
        <w:rPr>
          <w:rFonts w:ascii="Arial" w:hAnsi="Arial" w:cs="Arial"/>
          <w:sz w:val="21"/>
          <w:szCs w:val="21"/>
          <w:highlight w:val="none"/>
        </w:rPr>
      </w:pPr>
      <w:r>
        <w:rPr>
          <w:rFonts w:hint="eastAsia" w:ascii="Arial" w:hAnsi="Arial" w:cs="Arial"/>
          <w:color w:val="000000"/>
          <w:spacing w:val="8"/>
          <w:sz w:val="21"/>
          <w:szCs w:val="21"/>
          <w:highlight w:val="none"/>
          <w:u w:val="none"/>
          <w:lang w:eastAsia="zh-CN"/>
        </w:rPr>
        <w:t xml:space="preserve">南京市第二十九中学天润城分校中学部2026年暑期维修</w:t>
      </w:r>
      <w:r>
        <w:rPr>
          <w:rFonts w:ascii="Arial" w:hAnsi="Arial" w:cs="Arial"/>
          <w:sz w:val="21"/>
          <w:szCs w:val="21"/>
          <w:highlight w:val="none"/>
        </w:rPr>
        <w:t xml:space="preserve">项目的潜在供应商应在</w:t>
      </w:r>
      <w:r>
        <w:rPr>
          <w:rFonts w:hint="eastAsia" w:ascii="宋体" w:hAnsi="宋体" w:cs="宋体"/>
          <w:spacing w:val="8"/>
          <w:sz w:val="21"/>
          <w:szCs w:val="21"/>
          <w:highlight w:val="none"/>
          <w:u w:val="single"/>
        </w:rPr>
        <w:t xml:space="preserve">江苏政府采购网</w:t>
      </w:r>
      <w:r>
        <w:rPr>
          <w:rFonts w:ascii="Arial" w:hAnsi="Arial" w:cs="Arial"/>
          <w:sz w:val="21"/>
          <w:szCs w:val="21"/>
          <w:highlight w:val="none"/>
        </w:rPr>
        <w:t xml:space="preserve">获取采购文件，并于</w:t>
      </w:r>
      <w:r>
        <w:rPr>
          <w:rFonts w:hint="eastAsia" w:ascii="Arial" w:hAnsi="Arial" w:eastAsia="宋体" w:cs="Arial"/>
          <w:color w:val="000000"/>
          <w:spacing w:val="8"/>
          <w:sz w:val="21"/>
          <w:szCs w:val="21"/>
          <w:highlight w:val="none"/>
          <w:u w:val="none"/>
          <w:lang w:val="en-US" w:eastAsia="zh-CN"/>
        </w:rPr>
        <w:t xml:space="preserve">2026</w:t>
      </w:r>
      <w:r>
        <w:rPr>
          <w:rFonts w:hint="eastAsia" w:ascii="Arial" w:hAnsi="Arial" w:eastAsia="宋体" w:cs="Arial"/>
          <w:color w:val="000000"/>
          <w:spacing w:val="8"/>
          <w:sz w:val="21"/>
          <w:szCs w:val="21"/>
          <w:highlight w:val="none"/>
          <w:u w:val="none"/>
        </w:rPr>
        <w:t xml:space="preserve"> 年</w:t>
      </w:r>
      <w:r>
        <w:rPr>
          <w:rFonts w:hint="eastAsia" w:ascii="Arial" w:hAnsi="Arial" w:eastAsia="宋体" w:cs="Arial"/>
          <w:color w:val="000000"/>
          <w:spacing w:val="8"/>
          <w:sz w:val="21"/>
          <w:szCs w:val="21"/>
          <w:highlight w:val="none"/>
          <w:u w:val="none"/>
          <w:lang w:val="en-US" w:eastAsia="zh-CN"/>
        </w:rPr>
        <w:t xml:space="preserve">7</w:t>
      </w:r>
      <w:r>
        <w:rPr>
          <w:rFonts w:hint="eastAsia" w:ascii="Arial" w:hAnsi="Arial" w:eastAsia="宋体" w:cs="Arial"/>
          <w:color w:val="000000"/>
          <w:spacing w:val="8"/>
          <w:sz w:val="21"/>
          <w:szCs w:val="21"/>
          <w:highlight w:val="none"/>
          <w:u w:val="none"/>
        </w:rPr>
        <w:t xml:space="preserve">月</w:t>
      </w:r>
      <w:r>
        <w:rPr>
          <w:rFonts w:hint="eastAsia" w:ascii="Arial" w:hAnsi="Arial" w:eastAsia="宋体" w:cs="Arial"/>
          <w:color w:val="000000"/>
          <w:spacing w:val="8"/>
          <w:sz w:val="21"/>
          <w:szCs w:val="21"/>
          <w:highlight w:val="none"/>
          <w:u w:val="none"/>
          <w:lang w:val="en-US" w:eastAsia="zh-CN"/>
        </w:rPr>
        <w:t xml:space="preserve">20</w:t>
      </w:r>
      <w:r>
        <w:rPr>
          <w:rFonts w:hint="eastAsia" w:ascii="Arial" w:hAnsi="Arial" w:eastAsia="宋体" w:cs="Arial"/>
          <w:color w:val="000000"/>
          <w:spacing w:val="8"/>
          <w:sz w:val="21"/>
          <w:szCs w:val="21"/>
          <w:highlight w:val="none"/>
          <w:u w:val="none"/>
        </w:rPr>
        <w:t xml:space="preserve">日 </w:t>
      </w:r>
      <w:r>
        <w:rPr>
          <w:rFonts w:hint="eastAsia" w:ascii="Arial" w:hAnsi="Arial" w:eastAsia="宋体" w:cs="Arial"/>
          <w:color w:val="000000"/>
          <w:spacing w:val="8"/>
          <w:sz w:val="21"/>
          <w:szCs w:val="21"/>
          <w:highlight w:val="none"/>
          <w:u w:val="none"/>
          <w:lang w:val="en-US" w:eastAsia="zh-CN"/>
        </w:rPr>
        <w:t xml:space="preserve">14</w:t>
      </w:r>
      <w:r>
        <w:rPr>
          <w:rFonts w:hint="eastAsia" w:ascii="Arial" w:hAnsi="Arial" w:eastAsia="宋体" w:cs="Arial"/>
          <w:color w:val="000000"/>
          <w:spacing w:val="8"/>
          <w:sz w:val="21"/>
          <w:szCs w:val="21"/>
          <w:highlight w:val="none"/>
          <w:u w:val="none"/>
        </w:rPr>
        <w:t xml:space="preserve">点</w:t>
      </w:r>
      <w:r>
        <w:rPr>
          <w:rFonts w:hint="eastAsia" w:ascii="Arial" w:hAnsi="Arial" w:eastAsia="宋体" w:cs="Arial"/>
          <w:color w:val="000000"/>
          <w:spacing w:val="8"/>
          <w:sz w:val="21"/>
          <w:szCs w:val="21"/>
          <w:highlight w:val="none"/>
          <w:u w:val="none"/>
          <w:lang w:val="en-US" w:eastAsia="zh-CN"/>
        </w:rPr>
        <w:t xml:space="preserve">00</w:t>
      </w:r>
      <w:r>
        <w:rPr>
          <w:rFonts w:hint="eastAsia" w:ascii="Arial" w:hAnsi="Arial" w:eastAsia="宋体" w:cs="Arial"/>
          <w:color w:val="000000"/>
          <w:spacing w:val="8"/>
          <w:sz w:val="21"/>
          <w:szCs w:val="21"/>
          <w:highlight w:val="none"/>
          <w:u w:val="none"/>
        </w:rPr>
        <w:t xml:space="preserve"> 分</w:t>
      </w:r>
      <w:r>
        <w:rPr>
          <w:rFonts w:ascii="Arial" w:hAnsi="Arial" w:cs="Arial"/>
          <w:bCs/>
          <w:sz w:val="21"/>
          <w:szCs w:val="21"/>
          <w:highlight w:val="none"/>
        </w:rPr>
        <w:t xml:space="preserve">（北京时间）前提交响应文件</w:t>
      </w:r>
      <w:r>
        <w:rPr>
          <w:rFonts w:ascii="Arial" w:hAnsi="Arial" w:cs="Arial"/>
          <w:sz w:val="21"/>
          <w:szCs w:val="21"/>
          <w:highlight w:val="none"/>
        </w:rPr>
        <w:t xml:space="preserve">。</w:t>
      </w:r>
      <w:r>
        <w:rPr>
          <w:rFonts w:ascii="Arial" w:hAnsi="Arial" w:cs="Arial"/>
          <w:sz w:val="21"/>
          <w:szCs w:val="21"/>
          <w:highlight w:val="none"/>
        </w:rPr>
      </w:r>
      <w:r/>
    </w:p>
    <w:p>
      <w:pPr>
        <w:pStyle w:val="988"/>
        <w:spacing w:line="360" w:lineRule="auto"/>
        <w:shd w:val="clear" w:color="auto" w:fill="ffffff"/>
        <w:widowControl/>
        <w:rPr>
          <w:rFonts w:ascii="Arial" w:hAnsi="Arial" w:cs="Arial"/>
          <w:b/>
          <w:spacing w:val="8"/>
          <w:sz w:val="21"/>
          <w:szCs w:val="21"/>
          <w:highlight w:val="none"/>
        </w:rPr>
        <w:outlineLvl w:val="1"/>
      </w:pPr>
      <w:r/>
      <w:bookmarkStart w:id="3" w:name="_Toc13608"/>
      <w:r/>
      <w:bookmarkStart w:id="4" w:name="_Toc5962"/>
      <w:r>
        <w:rPr>
          <w:rFonts w:ascii="Arial" w:hAnsi="Arial" w:cs="Arial"/>
          <w:b/>
          <w:spacing w:val="8"/>
          <w:sz w:val="21"/>
          <w:szCs w:val="21"/>
          <w:highlight w:val="none"/>
        </w:rPr>
        <w:t xml:space="preserve">一、项目基本情况</w:t>
      </w:r>
      <w:bookmarkEnd w:id="3"/>
      <w:r/>
      <w:bookmarkEnd w:id="4"/>
      <w:r>
        <w:rPr>
          <w:rFonts w:ascii="Arial" w:hAnsi="Arial" w:cs="Arial"/>
          <w:b/>
          <w:spacing w:val="8"/>
          <w:sz w:val="21"/>
          <w:szCs w:val="21"/>
          <w:highlight w:val="none"/>
        </w:rPr>
      </w:r>
      <w:r/>
    </w:p>
    <w:p>
      <w:pPr>
        <w:pStyle w:val="988"/>
        <w:ind w:firstLine="370"/>
        <w:spacing w:line="360" w:lineRule="auto"/>
        <w:shd w:val="clear" w:color="auto" w:fill="ffffff"/>
        <w:widowControl/>
        <w:rPr>
          <w:rFonts w:hint="eastAsia" w:ascii="Arial" w:hAnsi="Arial" w:eastAsia="宋体" w:cs="Arial"/>
          <w:spacing w:val="8"/>
          <w:sz w:val="21"/>
          <w:szCs w:val="21"/>
          <w:highlight w:val="none"/>
        </w:rPr>
      </w:pPr>
      <w:r>
        <w:rPr>
          <w:rFonts w:ascii="Arial" w:hAnsi="Arial" w:cs="Arial"/>
          <w:spacing w:val="8"/>
          <w:sz w:val="21"/>
          <w:szCs w:val="21"/>
          <w:highlight w:val="none"/>
        </w:rPr>
        <w:t xml:space="preserve">1.1项目编号：</w:t>
      </w:r>
      <w:r>
        <w:rPr>
          <w:rFonts w:hint="eastAsia" w:ascii="Arial" w:hAnsi="Arial" w:eastAsia="宋体" w:cs="Arial"/>
          <w:spacing w:val="8"/>
          <w:sz w:val="21"/>
          <w:szCs w:val="21"/>
          <w:highlight w:val="none"/>
        </w:rPr>
        <w:t xml:space="preserve">JSZC-320192-NJJC-C2026-0084</w:t>
      </w:r>
      <w:r>
        <w:rPr>
          <w:rFonts w:hint="eastAsia" w:ascii="Arial" w:hAnsi="Arial" w:eastAsia="宋体" w:cs="Arial"/>
          <w:spacing w:val="8"/>
          <w:sz w:val="21"/>
          <w:szCs w:val="21"/>
          <w:highlight w:val="none"/>
        </w:rPr>
      </w:r>
      <w:r/>
    </w:p>
    <w:p>
      <w:pPr>
        <w:pStyle w:val="988"/>
        <w:ind w:firstLine="370"/>
        <w:spacing w:line="360" w:lineRule="auto"/>
        <w:shd w:val="clear" w:color="auto" w:fill="ffffff"/>
        <w:widowControl/>
        <w:rPr>
          <w:rFonts w:hint="eastAsia" w:ascii="Arial" w:hAnsi="Arial" w:eastAsia="宋体" w:cs="Arial"/>
          <w:spacing w:val="8"/>
          <w:sz w:val="21"/>
          <w:szCs w:val="21"/>
          <w:highlight w:val="none"/>
          <w:lang w:eastAsia="zh-CN"/>
        </w:rPr>
      </w:pPr>
      <w:r>
        <w:rPr>
          <w:rFonts w:ascii="Arial" w:hAnsi="Arial" w:cs="Arial"/>
          <w:spacing w:val="8"/>
          <w:sz w:val="21"/>
          <w:szCs w:val="21"/>
          <w:highlight w:val="none"/>
        </w:rPr>
        <w:t xml:space="preserve">1.2项目名称：</w:t>
      </w:r>
      <w:r>
        <w:rPr>
          <w:rFonts w:hint="eastAsia" w:ascii="Arial" w:hAnsi="Arial" w:cs="Arial"/>
          <w:spacing w:val="8"/>
          <w:sz w:val="21"/>
          <w:szCs w:val="21"/>
          <w:highlight w:val="none"/>
          <w:lang w:eastAsia="zh-CN"/>
        </w:rPr>
        <w:t xml:space="preserve">南京市第二十九中学天润城分校中学部2026年暑期维修</w:t>
      </w:r>
      <w:r>
        <w:rPr>
          <w:rFonts w:hint="eastAsia" w:ascii="Arial" w:hAnsi="Arial" w:eastAsia="宋体" w:cs="Arial"/>
          <w:spacing w:val="8"/>
          <w:sz w:val="21"/>
          <w:szCs w:val="21"/>
          <w:highlight w:val="none"/>
          <w:lang w:eastAsia="zh-CN"/>
        </w:rPr>
      </w:r>
      <w:r/>
    </w:p>
    <w:p>
      <w:pPr>
        <w:pStyle w:val="988"/>
        <w:ind w:firstLine="370"/>
        <w:spacing w:line="360" w:lineRule="auto"/>
        <w:shd w:val="clear" w:color="auto" w:fill="ffffff"/>
        <w:widowControl/>
        <w:rPr>
          <w:rFonts w:hint="eastAsia" w:ascii="Arial" w:hAnsi="Arial" w:eastAsia="宋体" w:cs="Arial"/>
          <w:spacing w:val="8"/>
          <w:sz w:val="21"/>
          <w:szCs w:val="21"/>
          <w:highlight w:val="none"/>
          <w:lang w:val="en-US" w:eastAsia="zh-CN"/>
        </w:rPr>
      </w:pPr>
      <w:r>
        <w:rPr>
          <w:rFonts w:ascii="Arial" w:hAnsi="Arial" w:cs="Arial"/>
          <w:spacing w:val="8"/>
          <w:sz w:val="21"/>
          <w:szCs w:val="21"/>
          <w:highlight w:val="none"/>
        </w:rPr>
        <w:t xml:space="preserve">1.</w:t>
      </w:r>
      <w:r>
        <w:rPr>
          <w:rFonts w:hint="eastAsia" w:ascii="Arial" w:hAnsi="Arial" w:cs="Arial"/>
          <w:spacing w:val="8"/>
          <w:sz w:val="21"/>
          <w:szCs w:val="21"/>
          <w:highlight w:val="none"/>
          <w:lang w:val="en-US" w:eastAsia="zh-CN"/>
        </w:rPr>
        <w:t xml:space="preserve">3</w:t>
      </w:r>
      <w:r>
        <w:rPr>
          <w:rFonts w:ascii="Arial" w:hAnsi="Arial" w:cs="Arial"/>
          <w:spacing w:val="8"/>
          <w:sz w:val="21"/>
          <w:szCs w:val="21"/>
          <w:highlight w:val="none"/>
        </w:rPr>
        <w:t xml:space="preserve">预算金额：1500000</w:t>
      </w:r>
      <w:r>
        <w:rPr>
          <w:rFonts w:hint="eastAsia" w:ascii="Arial" w:hAnsi="Arial" w:cs="Arial"/>
          <w:spacing w:val="8"/>
          <w:sz w:val="21"/>
          <w:szCs w:val="21"/>
          <w:highlight w:val="none"/>
          <w:lang w:val="en-US" w:eastAsia="zh-CN"/>
        </w:rPr>
        <w:t xml:space="preserve">元</w:t>
      </w:r>
      <w:r>
        <w:rPr>
          <w:rFonts w:hint="eastAsia" w:ascii="Arial" w:hAnsi="Arial" w:eastAsia="宋体" w:cs="Arial"/>
          <w:spacing w:val="8"/>
          <w:sz w:val="21"/>
          <w:szCs w:val="21"/>
          <w:highlight w:val="none"/>
          <w:lang w:val="en-US" w:eastAsia="zh-CN"/>
        </w:rPr>
      </w:r>
      <w:r/>
    </w:p>
    <w:p>
      <w:pPr>
        <w:pStyle w:val="988"/>
        <w:ind w:firstLine="370"/>
        <w:spacing w:line="360" w:lineRule="auto"/>
        <w:shd w:val="clear" w:color="auto" w:fill="ffffff"/>
        <w:widowControl/>
        <w:rPr>
          <w:rFonts w:ascii="Arial" w:hAnsi="Arial" w:eastAsia="宋体" w:cs="Arial"/>
          <w:spacing w:val="8"/>
          <w:sz w:val="21"/>
          <w:szCs w:val="21"/>
          <w:highlight w:val="none"/>
          <w:lang w:val="en-US" w:eastAsia="zh-CN"/>
        </w:rPr>
      </w:pPr>
      <w:r>
        <w:rPr>
          <w:rFonts w:ascii="Arial" w:hAnsi="Arial" w:cs="Arial"/>
          <w:spacing w:val="8"/>
          <w:sz w:val="21"/>
          <w:szCs w:val="21"/>
          <w:highlight w:val="none"/>
        </w:rPr>
        <w:t xml:space="preserve">1.</w:t>
      </w:r>
      <w:r>
        <w:rPr>
          <w:rFonts w:hint="eastAsia" w:ascii="Arial" w:hAnsi="Arial" w:cs="Arial"/>
          <w:spacing w:val="8"/>
          <w:sz w:val="21"/>
          <w:szCs w:val="21"/>
          <w:highlight w:val="none"/>
          <w:lang w:val="en-US" w:eastAsia="zh-CN"/>
        </w:rPr>
        <w:t xml:space="preserve">4</w:t>
      </w:r>
      <w:r>
        <w:rPr>
          <w:rFonts w:ascii="Arial" w:hAnsi="Arial" w:cs="Arial"/>
          <w:spacing w:val="8"/>
          <w:sz w:val="21"/>
          <w:szCs w:val="21"/>
          <w:highlight w:val="none"/>
        </w:rPr>
        <w:t xml:space="preserve">最高限价（如有）：</w:t>
      </w:r>
      <w:r>
        <w:rPr>
          <w:rFonts w:hint="eastAsia" w:ascii="Arial" w:hAnsi="Arial" w:cs="Arial"/>
          <w:spacing w:val="8"/>
          <w:sz w:val="21"/>
          <w:szCs w:val="21"/>
          <w:highlight w:val="none"/>
        </w:rPr>
        <w:t xml:space="preserve">1498508.</w:t>
      </w:r>
      <w:r>
        <w:rPr>
          <w:rFonts w:hint="eastAsia" w:ascii="Arial" w:hAnsi="Arial" w:cs="Arial"/>
          <w:spacing w:val="8"/>
          <w:sz w:val="21"/>
          <w:szCs w:val="21"/>
          <w:highlight w:val="none"/>
          <w:lang w:val="en-US" w:eastAsia="zh-CN"/>
        </w:rPr>
        <w:t xml:space="preserve">36元，超过最高限价的为无效响应。</w:t>
      </w:r>
      <w:r>
        <w:rPr>
          <w:rFonts w:ascii="Arial" w:hAnsi="Arial" w:eastAsia="宋体" w:cs="Arial"/>
          <w:spacing w:val="8"/>
          <w:sz w:val="21"/>
          <w:szCs w:val="21"/>
          <w:highlight w:val="none"/>
          <w:lang w:val="en-US" w:eastAsia="zh-CN"/>
        </w:rPr>
      </w:r>
      <w:r/>
    </w:p>
    <w:p>
      <w:pPr>
        <w:pStyle w:val="988"/>
        <w:ind w:firstLine="370"/>
        <w:spacing w:line="360" w:lineRule="auto"/>
        <w:shd w:val="clear" w:color="auto" w:fill="ffffff"/>
        <w:widowControl/>
        <w:rPr>
          <w:rFonts w:ascii="Arial" w:hAnsi="Arial" w:cs="Arial"/>
          <w:spacing w:val="8"/>
          <w:sz w:val="21"/>
          <w:szCs w:val="21"/>
          <w:highlight w:val="none"/>
        </w:rPr>
      </w:pPr>
      <w:r>
        <w:rPr>
          <w:rFonts w:ascii="Arial" w:hAnsi="Arial" w:cs="Arial"/>
          <w:spacing w:val="8"/>
          <w:sz w:val="21"/>
          <w:szCs w:val="21"/>
          <w:highlight w:val="none"/>
        </w:rPr>
        <w:t xml:space="preserve">1.</w:t>
      </w:r>
      <w:r>
        <w:rPr>
          <w:rFonts w:hint="eastAsia" w:ascii="Arial" w:hAnsi="Arial" w:cs="Arial"/>
          <w:spacing w:val="8"/>
          <w:sz w:val="21"/>
          <w:szCs w:val="21"/>
          <w:highlight w:val="none"/>
          <w:lang w:val="en-US" w:eastAsia="zh-CN"/>
        </w:rPr>
        <w:t xml:space="preserve">5</w:t>
      </w:r>
      <w:r>
        <w:rPr>
          <w:rFonts w:ascii="Arial" w:hAnsi="Arial" w:cs="Arial"/>
          <w:spacing w:val="8"/>
          <w:sz w:val="21"/>
          <w:szCs w:val="21"/>
          <w:highlight w:val="none"/>
        </w:rPr>
        <w:t xml:space="preserve">采购需求：</w:t>
      </w:r>
      <w:r>
        <w:rPr>
          <w:rFonts w:hint="eastAsia" w:ascii="宋体" w:hAnsi="宋体" w:eastAsia="宋体" w:cs="Times New Roman"/>
          <w:bCs/>
          <w:sz w:val="21"/>
          <w:szCs w:val="21"/>
          <w:highlight w:val="none"/>
          <w:lang w:val="en-US" w:eastAsia="zh-CN" w:bidi="ar-SA"/>
        </w:rPr>
        <w:t xml:space="preserve">本次招标为二十九中天润城分校中学部校舍维修改造工程项目，主要内容为6间教室改造、1间办公室改造、屋面及二层活动平台改造、食堂吊顶及通风系统改造、走廊护栏出新等，包含但不限于拆除、维修改造、电气等专业，具体详见采购文件规定及工程量清单。</w:t>
      </w:r>
      <w:r>
        <w:rPr>
          <w:rFonts w:ascii="Arial" w:hAnsi="Arial" w:cs="Arial"/>
          <w:spacing w:val="8"/>
          <w:sz w:val="21"/>
          <w:szCs w:val="21"/>
          <w:highlight w:val="none"/>
        </w:rPr>
        <w:t xml:space="preserve"> </w:t>
      </w:r>
      <w:r>
        <w:rPr>
          <w:rFonts w:ascii="Arial" w:hAnsi="Arial" w:cs="Arial"/>
          <w:spacing w:val="8"/>
          <w:sz w:val="21"/>
          <w:szCs w:val="21"/>
          <w:highlight w:val="none"/>
        </w:rPr>
      </w:r>
      <w:r/>
    </w:p>
    <w:p>
      <w:pPr>
        <w:pStyle w:val="988"/>
        <w:ind w:firstLine="370"/>
        <w:spacing w:line="360" w:lineRule="auto"/>
        <w:shd w:val="clear" w:color="auto" w:fill="ffffff"/>
        <w:widowControl/>
        <w:rPr>
          <w:rFonts w:ascii="Arial" w:hAnsi="Arial" w:eastAsia="宋体" w:cs="Arial"/>
          <w:spacing w:val="8"/>
          <w:sz w:val="21"/>
          <w:szCs w:val="21"/>
          <w:highlight w:val="none"/>
          <w:lang w:val="en-US" w:eastAsia="zh-CN"/>
        </w:rPr>
      </w:pPr>
      <w:r>
        <w:rPr>
          <w:rFonts w:ascii="Arial" w:hAnsi="Arial" w:cs="Arial"/>
          <w:spacing w:val="8"/>
          <w:sz w:val="21"/>
          <w:szCs w:val="21"/>
          <w:highlight w:val="none"/>
        </w:rPr>
        <w:t xml:space="preserve">1.</w:t>
      </w:r>
      <w:r>
        <w:rPr>
          <w:rFonts w:hint="eastAsia" w:ascii="Arial" w:hAnsi="Arial" w:cs="Arial"/>
          <w:spacing w:val="8"/>
          <w:sz w:val="21"/>
          <w:szCs w:val="21"/>
          <w:highlight w:val="none"/>
          <w:lang w:val="en-US" w:eastAsia="zh-CN"/>
        </w:rPr>
        <w:t xml:space="preserve">6</w:t>
      </w:r>
      <w:r>
        <w:rPr>
          <w:rFonts w:ascii="Arial" w:hAnsi="Arial" w:cs="Arial"/>
          <w:spacing w:val="8"/>
          <w:sz w:val="21"/>
          <w:szCs w:val="21"/>
          <w:highlight w:val="none"/>
        </w:rPr>
        <w:t xml:space="preserve">合同履行期限：</w:t>
      </w:r>
      <w:r>
        <w:rPr>
          <w:rFonts w:hint="eastAsia" w:ascii="Arial" w:hAnsi="Arial" w:cs="Arial"/>
          <w:spacing w:val="8"/>
          <w:sz w:val="21"/>
          <w:szCs w:val="21"/>
          <w:highlight w:val="none"/>
          <w:lang w:val="en-US" w:eastAsia="zh-CN"/>
        </w:rPr>
        <w:t xml:space="preserve">45天</w:t>
      </w:r>
      <w:r>
        <w:rPr>
          <w:rFonts w:ascii="Arial" w:hAnsi="Arial" w:eastAsia="宋体" w:cs="Arial"/>
          <w:spacing w:val="8"/>
          <w:sz w:val="21"/>
          <w:szCs w:val="21"/>
          <w:highlight w:val="none"/>
          <w:lang w:val="en-US" w:eastAsia="zh-CN"/>
        </w:rPr>
      </w:r>
      <w:r/>
    </w:p>
    <w:p>
      <w:pPr>
        <w:pStyle w:val="988"/>
        <w:ind w:firstLine="370"/>
        <w:spacing w:line="360" w:lineRule="auto"/>
        <w:shd w:val="clear" w:color="auto" w:fill="ffffff"/>
        <w:widowControl/>
        <w:rPr>
          <w:rFonts w:hint="eastAsia" w:ascii="Arial" w:hAnsi="Arial" w:eastAsia="宋体" w:cs="Arial"/>
          <w:color w:val="000000"/>
          <w:spacing w:val="8"/>
          <w:sz w:val="21"/>
          <w:szCs w:val="21"/>
          <w:highlight w:val="none"/>
          <w:lang w:val="en-US" w:eastAsia="zh-CN"/>
        </w:rPr>
      </w:pPr>
      <w:r>
        <w:rPr>
          <w:rFonts w:hint="eastAsia" w:ascii="Arial" w:hAnsi="Arial" w:cs="Arial"/>
          <w:color w:val="000000"/>
          <w:spacing w:val="8"/>
          <w:sz w:val="21"/>
          <w:szCs w:val="21"/>
          <w:highlight w:val="none"/>
        </w:rPr>
        <w:t xml:space="preserve">1.</w:t>
      </w:r>
      <w:r>
        <w:rPr>
          <w:rFonts w:hint="eastAsia" w:ascii="Arial" w:hAnsi="Arial" w:cs="Arial"/>
          <w:color w:val="000000"/>
          <w:spacing w:val="8"/>
          <w:sz w:val="21"/>
          <w:szCs w:val="21"/>
          <w:highlight w:val="none"/>
          <w:lang w:val="en-US" w:eastAsia="zh-CN"/>
        </w:rPr>
        <w:t xml:space="preserve">7</w:t>
      </w:r>
      <w:r>
        <w:rPr>
          <w:rFonts w:hint="eastAsia" w:ascii="Arial" w:hAnsi="Arial" w:cs="Arial"/>
          <w:color w:val="000000"/>
          <w:spacing w:val="8"/>
          <w:sz w:val="21"/>
          <w:szCs w:val="21"/>
          <w:highlight w:val="none"/>
        </w:rPr>
        <w:t xml:space="preserve">行业划分：</w:t>
      </w:r>
      <w:r>
        <w:rPr>
          <w:rFonts w:hint="eastAsia" w:ascii="Arial" w:hAnsi="Arial" w:cs="Arial"/>
          <w:color w:val="000000"/>
          <w:spacing w:val="8"/>
          <w:sz w:val="21"/>
          <w:szCs w:val="21"/>
          <w:highlight w:val="none"/>
          <w:lang w:val="en-US" w:eastAsia="zh-CN"/>
        </w:rPr>
        <w:t xml:space="preserve">建筑业</w:t>
      </w:r>
      <w:r>
        <w:rPr>
          <w:rFonts w:hint="eastAsia" w:ascii="Arial" w:hAnsi="Arial" w:eastAsia="宋体" w:cs="Arial"/>
          <w:color w:val="000000"/>
          <w:spacing w:val="8"/>
          <w:sz w:val="21"/>
          <w:szCs w:val="21"/>
          <w:highlight w:val="none"/>
          <w:lang w:val="en-US" w:eastAsia="zh-CN"/>
        </w:rPr>
      </w:r>
      <w:r/>
    </w:p>
    <w:p>
      <w:pPr>
        <w:pStyle w:val="988"/>
        <w:ind w:firstLine="370"/>
        <w:spacing w:line="360" w:lineRule="auto"/>
        <w:shd w:val="clear" w:color="auto" w:fill="ffffff"/>
        <w:widowControl/>
        <w:rPr>
          <w:rFonts w:ascii="Arial" w:hAnsi="Arial" w:eastAsia="宋体" w:cs="Arial"/>
          <w:spacing w:val="8"/>
          <w:sz w:val="21"/>
          <w:szCs w:val="21"/>
          <w:highlight w:val="none"/>
        </w:rPr>
      </w:pPr>
      <w:r>
        <w:rPr>
          <w:rFonts w:hint="eastAsia" w:ascii="Arial" w:hAnsi="Arial" w:cs="Arial"/>
          <w:spacing w:val="8"/>
          <w:sz w:val="21"/>
          <w:szCs w:val="21"/>
          <w:highlight w:val="none"/>
        </w:rPr>
        <w:t xml:space="preserve">1.8本项</w:t>
      </w:r>
      <w:r>
        <w:rPr>
          <w:rFonts w:hint="eastAsia" w:ascii="Arial" w:hAnsi="Arial" w:eastAsia="宋体" w:cs="Arial"/>
          <w:spacing w:val="8"/>
          <w:sz w:val="21"/>
          <w:szCs w:val="21"/>
          <w:highlight w:val="none"/>
        </w:rPr>
        <w:t xml:space="preserve">目专门面向中小企业（或监狱企业或残疾人福利性单位）采购。</w:t>
      </w:r>
      <w:r>
        <w:rPr>
          <w:rFonts w:ascii="Arial" w:hAnsi="Arial" w:eastAsia="宋体" w:cs="Arial"/>
          <w:spacing w:val="8"/>
          <w:sz w:val="21"/>
          <w:szCs w:val="21"/>
          <w:highlight w:val="none"/>
        </w:rPr>
      </w:r>
      <w:r/>
    </w:p>
    <w:p>
      <w:pPr>
        <w:pStyle w:val="988"/>
        <w:ind w:firstLine="370"/>
        <w:spacing w:line="360" w:lineRule="auto"/>
        <w:shd w:val="clear" w:color="auto" w:fill="ffffff"/>
        <w:widowControl/>
        <w:rPr>
          <w:rFonts w:ascii="Arial" w:hAnsi="Arial" w:cs="Arial"/>
          <w:spacing w:val="8"/>
          <w:sz w:val="21"/>
          <w:szCs w:val="21"/>
          <w:highlight w:val="none"/>
        </w:rPr>
      </w:pPr>
      <w:r>
        <w:rPr>
          <w:rFonts w:ascii="Arial" w:hAnsi="Arial" w:eastAsia="宋体" w:cs="Arial"/>
          <w:spacing w:val="8"/>
          <w:sz w:val="21"/>
          <w:szCs w:val="21"/>
          <w:highlight w:val="none"/>
        </w:rPr>
        <w:t xml:space="preserve">1.</w:t>
      </w:r>
      <w:r>
        <w:rPr>
          <w:rFonts w:hint="eastAsia" w:ascii="Arial" w:hAnsi="Arial" w:eastAsia="宋体" w:cs="Arial"/>
          <w:spacing w:val="8"/>
          <w:sz w:val="21"/>
          <w:szCs w:val="21"/>
          <w:highlight w:val="none"/>
          <w:lang w:val="en-US" w:eastAsia="zh-CN"/>
        </w:rPr>
        <w:t xml:space="preserve">9</w:t>
      </w:r>
      <w:r>
        <w:rPr>
          <w:rFonts w:ascii="Arial" w:hAnsi="Arial" w:eastAsia="宋体" w:cs="Arial"/>
          <w:spacing w:val="8"/>
          <w:sz w:val="21"/>
          <w:szCs w:val="21"/>
          <w:highlight w:val="none"/>
        </w:rPr>
        <w:t xml:space="preserve">本项目否接受</w:t>
      </w:r>
      <w:r>
        <w:rPr>
          <w:rFonts w:ascii="Arial" w:hAnsi="Arial" w:cs="Arial"/>
          <w:spacing w:val="8"/>
          <w:sz w:val="21"/>
          <w:szCs w:val="21"/>
          <w:highlight w:val="none"/>
        </w:rPr>
        <w:t xml:space="preserve">联合体。</w:t>
      </w:r>
      <w:r>
        <w:rPr>
          <w:rFonts w:ascii="Arial" w:hAnsi="Arial" w:cs="Arial"/>
          <w:spacing w:val="8"/>
          <w:sz w:val="21"/>
          <w:szCs w:val="21"/>
          <w:highlight w:val="none"/>
        </w:rPr>
      </w:r>
      <w:r/>
    </w:p>
    <w:p>
      <w:pPr>
        <w:pStyle w:val="988"/>
        <w:spacing w:line="360" w:lineRule="auto"/>
        <w:shd w:val="clear" w:color="auto" w:fill="ffffff"/>
        <w:widowControl/>
        <w:rPr>
          <w:rFonts w:ascii="Arial" w:hAnsi="Arial" w:cs="Arial"/>
          <w:b/>
          <w:spacing w:val="8"/>
          <w:sz w:val="21"/>
          <w:szCs w:val="21"/>
          <w:highlight w:val="none"/>
        </w:rPr>
        <w:outlineLvl w:val="1"/>
      </w:pPr>
      <w:r/>
      <w:bookmarkStart w:id="5" w:name="_Toc5085"/>
      <w:r/>
      <w:bookmarkStart w:id="6" w:name="_Toc6773"/>
      <w:r>
        <w:rPr>
          <w:rFonts w:ascii="Arial" w:hAnsi="Arial" w:cs="Arial"/>
          <w:b/>
          <w:spacing w:val="8"/>
          <w:sz w:val="21"/>
          <w:szCs w:val="21"/>
          <w:highlight w:val="none"/>
        </w:rPr>
        <w:t xml:space="preserve">二、申请人的资格要求：</w:t>
      </w:r>
      <w:bookmarkEnd w:id="5"/>
      <w:r/>
      <w:bookmarkEnd w:id="6"/>
      <w:r>
        <w:rPr>
          <w:rFonts w:ascii="Arial" w:hAnsi="Arial" w:cs="Arial"/>
          <w:b/>
          <w:spacing w:val="8"/>
          <w:sz w:val="21"/>
          <w:szCs w:val="21"/>
          <w:highlight w:val="none"/>
        </w:rPr>
      </w:r>
      <w:r/>
    </w:p>
    <w:p>
      <w:pPr>
        <w:pStyle w:val="988"/>
        <w:ind w:firstLine="454"/>
        <w:spacing w:line="360" w:lineRule="auto"/>
        <w:rPr>
          <w:rFonts w:ascii="Arial" w:hAnsi="Arial" w:cs="Arial"/>
          <w:b/>
          <w:color w:val="000000"/>
          <w:sz w:val="21"/>
          <w:szCs w:val="21"/>
          <w:highlight w:val="none"/>
          <w:lang w:val="zh-CN"/>
        </w:rPr>
      </w:pPr>
      <w:r>
        <w:rPr>
          <w:rFonts w:ascii="Arial" w:hAnsi="Arial" w:cs="Arial"/>
          <w:b/>
          <w:spacing w:val="8"/>
          <w:sz w:val="21"/>
          <w:szCs w:val="21"/>
          <w:highlight w:val="none"/>
        </w:rPr>
        <w:t xml:space="preserve">2.1满足《中华人民共和国政府采购法》第二十二条规定；</w:t>
      </w:r>
      <w:r>
        <w:rPr>
          <w:rFonts w:ascii="Arial" w:hAnsi="Arial" w:cs="Arial"/>
          <w:b/>
          <w:color w:val="000000"/>
          <w:sz w:val="21"/>
          <w:szCs w:val="21"/>
          <w:highlight w:val="none"/>
          <w:lang w:val="zh-CN"/>
        </w:rPr>
      </w:r>
      <w:r/>
    </w:p>
    <w:p>
      <w:pPr>
        <w:pStyle w:val="988"/>
        <w:ind w:firstLine="424"/>
        <w:spacing w:line="360" w:lineRule="auto"/>
        <w:rPr>
          <w:rFonts w:ascii="Arial" w:hAnsi="Arial" w:cs="Arial"/>
          <w:bCs/>
          <w:sz w:val="21"/>
          <w:szCs w:val="21"/>
          <w:highlight w:val="none"/>
        </w:rPr>
      </w:pPr>
      <w:r>
        <w:rPr>
          <w:rFonts w:ascii="Arial" w:hAnsi="Arial" w:cs="Arial"/>
          <w:bCs/>
          <w:sz w:val="21"/>
          <w:szCs w:val="21"/>
          <w:highlight w:val="none"/>
        </w:rPr>
        <w:t xml:space="preserve">（1）具有独立承担民事责任的能力（提供法人或者其他组织的营业执照；供应商为自然人的提供其身份证）； </w:t>
      </w:r>
      <w:r>
        <w:rPr>
          <w:rFonts w:ascii="Arial" w:hAnsi="Arial" w:cs="Arial"/>
          <w:bCs/>
          <w:sz w:val="21"/>
          <w:szCs w:val="21"/>
          <w:highlight w:val="none"/>
        </w:rPr>
      </w:r>
      <w:r/>
    </w:p>
    <w:p>
      <w:pPr>
        <w:pStyle w:val="988"/>
        <w:ind w:firstLine="424"/>
        <w:spacing w:line="360" w:lineRule="auto"/>
        <w:rPr>
          <w:rFonts w:ascii="Arial" w:hAnsi="Arial" w:cs="Arial"/>
          <w:bCs/>
          <w:sz w:val="21"/>
          <w:szCs w:val="21"/>
          <w:highlight w:val="none"/>
        </w:rPr>
      </w:pPr>
      <w:r>
        <w:rPr>
          <w:rFonts w:ascii="Arial" w:hAnsi="Arial" w:cs="Arial"/>
          <w:bCs/>
          <w:sz w:val="21"/>
          <w:szCs w:val="21"/>
          <w:highlight w:val="none"/>
        </w:rPr>
        <w:t xml:space="preserve">（2）具有良好的商业信誉和健全的财务会计制度</w:t>
      </w:r>
      <w:r>
        <w:rPr>
          <w:rFonts w:ascii="Arial" w:hAnsi="Arial" w:cs="Arial"/>
          <w:bCs/>
          <w:sz w:val="21"/>
          <w:szCs w:val="21"/>
          <w:highlight w:val="none"/>
        </w:rPr>
        <w:t xml:space="preserve">（</w:t>
      </w:r>
      <w:r>
        <w:rPr>
          <w:rFonts w:hint="eastAsia" w:ascii="Microsoft New Tai Lue" w:hAnsi="Microsoft New Tai Lue" w:cs="Microsoft New Tai Lue"/>
          <w:bCs/>
          <w:sz w:val="21"/>
          <w:szCs w:val="21"/>
          <w:highlight w:val="none"/>
        </w:rPr>
        <w:t xml:space="preserve">(提供本次政府采购活动</w:t>
      </w:r>
      <w:r>
        <w:rPr>
          <w:rFonts w:hint="eastAsia" w:ascii="Microsoft New Tai Lue" w:hAnsi="Microsoft New Tai Lue" w:cs="Microsoft New Tai Lue"/>
          <w:bCs/>
          <w:sz w:val="21"/>
          <w:szCs w:val="21"/>
          <w:highlight w:val="none"/>
          <w:lang w:val="en-US" w:eastAsia="zh-CN"/>
        </w:rPr>
        <w:t xml:space="preserve">响应</w:t>
      </w:r>
      <w:r>
        <w:rPr>
          <w:rFonts w:hint="eastAsia" w:ascii="Microsoft New Tai Lue" w:hAnsi="Microsoft New Tai Lue" w:cs="Microsoft New Tai Lue"/>
          <w:bCs/>
          <w:sz w:val="21"/>
          <w:szCs w:val="21"/>
          <w:highlight w:val="none"/>
        </w:rPr>
        <w:t xml:space="preserve">截止时间前由第三方专业机构出具的2025年度财务审计报告(财务审计报告至少包含资产负债表、利润表、现金流量表、第三方专业机构盖章和注册会计师签字盖章页)或近半年内（</w:t>
      </w:r>
      <w:r>
        <w:rPr>
          <w:rFonts w:hint="eastAsia" w:ascii="Microsoft New Tai Lue" w:hAnsi="Microsoft New Tai Lue" w:cs="Microsoft New Tai Lue"/>
          <w:bCs/>
          <w:sz w:val="21"/>
          <w:szCs w:val="21"/>
          <w:highlight w:val="none"/>
          <w:lang w:eastAsia="zh-CN"/>
        </w:rPr>
        <w:t xml:space="preserve">2026年1月1日</w:t>
      </w:r>
      <w:r>
        <w:rPr>
          <w:rFonts w:hint="eastAsia" w:ascii="Microsoft New Tai Lue" w:hAnsi="Microsoft New Tai Lue" w:cs="Microsoft New Tai Lue"/>
          <w:bCs/>
          <w:sz w:val="21"/>
          <w:szCs w:val="21"/>
          <w:highlight w:val="none"/>
        </w:rPr>
        <w:t xml:space="preserve">以来）任一月的财务报表（至少包括负债和利润表）或银行出具的企业资信证明</w:t>
      </w:r>
      <w:r>
        <w:rPr>
          <w:rFonts w:hint="eastAsia" w:ascii="Arial" w:hAnsi="Arial" w:cs="Arial"/>
          <w:bCs/>
          <w:sz w:val="21"/>
          <w:szCs w:val="21"/>
          <w:highlight w:val="none"/>
          <w:lang w:val="en-US" w:eastAsia="zh-CN"/>
        </w:rPr>
        <w:t xml:space="preserve">上传至响应文件中</w:t>
      </w:r>
      <w:r>
        <w:rPr>
          <w:rFonts w:hint="eastAsia" w:ascii="Microsoft New Tai Lue" w:hAnsi="Microsoft New Tai Lue" w:cs="Microsoft New Tai Lue"/>
          <w:bCs/>
          <w:sz w:val="21"/>
          <w:szCs w:val="21"/>
          <w:highlight w:val="none"/>
        </w:rPr>
        <w:t xml:space="preserve">，法人或者其他组织成立未满一年的可提供近半</w:t>
      </w:r>
      <w:r>
        <w:rPr>
          <w:rFonts w:hint="eastAsia" w:ascii="Microsoft New Tai Lue" w:hAnsi="Microsoft New Tai Lue" w:eastAsia="宋体" w:cs="Microsoft New Tai Lue"/>
          <w:bCs/>
          <w:sz w:val="21"/>
          <w:szCs w:val="21"/>
          <w:highlight w:val="none"/>
        </w:rPr>
        <w:t xml:space="preserve">年内（</w:t>
      </w:r>
      <w:r>
        <w:rPr>
          <w:rFonts w:hint="eastAsia" w:ascii="Microsoft New Tai Lue" w:hAnsi="Microsoft New Tai Lue" w:eastAsia="宋体" w:cs="Microsoft New Tai Lue"/>
          <w:bCs/>
          <w:sz w:val="21"/>
          <w:szCs w:val="21"/>
          <w:highlight w:val="none"/>
          <w:lang w:eastAsia="zh-CN"/>
        </w:rPr>
        <w:t xml:space="preserve">2026年1月1日</w:t>
      </w:r>
      <w:r>
        <w:rPr>
          <w:rFonts w:hint="eastAsia" w:ascii="Microsoft New Tai Lue" w:hAnsi="Microsoft New Tai Lue" w:eastAsia="宋体" w:cs="Microsoft New Tai Lue"/>
          <w:bCs/>
          <w:sz w:val="21"/>
          <w:szCs w:val="21"/>
          <w:highlight w:val="none"/>
        </w:rPr>
        <w:t xml:space="preserve">以来）任一月的财务报表（至少包括负债和利润表）</w:t>
      </w:r>
      <w:r>
        <w:rPr>
          <w:rFonts w:hint="eastAsia" w:ascii="Arial" w:hAnsi="Arial" w:cs="Arial"/>
          <w:bCs/>
          <w:sz w:val="21"/>
          <w:szCs w:val="21"/>
          <w:highlight w:val="none"/>
          <w:lang w:val="en-US" w:eastAsia="zh-CN"/>
        </w:rPr>
        <w:t xml:space="preserve">并上传至响应文件中</w:t>
      </w:r>
      <w:r>
        <w:rPr>
          <w:rFonts w:hint="eastAsia" w:ascii="Microsoft New Tai Lue" w:hAnsi="Microsoft New Tai Lue" w:eastAsia="宋体" w:cs="Microsoft New Tai Lue"/>
          <w:bCs/>
          <w:sz w:val="21"/>
          <w:szCs w:val="21"/>
          <w:highlight w:val="none"/>
        </w:rPr>
        <w:t xml:space="preserve">）</w:t>
      </w:r>
      <w:r>
        <w:rPr>
          <w:rFonts w:hint="eastAsia" w:ascii="Microsoft New Tai Lue" w:hAnsi="Microsoft New Tai Lue" w:eastAsia="宋体" w:cs="Microsoft New Tai Lue"/>
          <w:bCs/>
          <w:sz w:val="21"/>
          <w:szCs w:val="21"/>
          <w:highlight w:val="none"/>
          <w:lang w:val="en-US" w:eastAsia="zh-CN"/>
        </w:rPr>
        <w:t xml:space="preserve">）</w:t>
      </w:r>
      <w:r>
        <w:rPr>
          <w:rFonts w:hint="eastAsia" w:ascii="Microsoft New Tai Lue" w:hAnsi="Microsoft New Tai Lue" w:eastAsia="宋体" w:cs="Microsoft New Tai Lue"/>
          <w:bCs/>
          <w:sz w:val="21"/>
          <w:szCs w:val="21"/>
          <w:highlight w:val="none"/>
        </w:rPr>
        <w:t xml:space="preserve">；</w:t>
      </w:r>
      <w:r>
        <w:rPr>
          <w:rFonts w:ascii="Arial" w:hAnsi="Arial" w:cs="Arial"/>
          <w:bCs/>
          <w:sz w:val="21"/>
          <w:szCs w:val="21"/>
          <w:highlight w:val="none"/>
        </w:rPr>
      </w:r>
      <w:r/>
    </w:p>
    <w:p>
      <w:pPr>
        <w:pStyle w:val="988"/>
        <w:ind w:firstLine="424"/>
        <w:spacing w:line="360" w:lineRule="auto"/>
        <w:rPr>
          <w:rFonts w:ascii="Arial" w:hAnsi="Arial" w:cs="Arial"/>
          <w:bCs/>
          <w:sz w:val="21"/>
          <w:szCs w:val="21"/>
          <w:highlight w:val="none"/>
        </w:rPr>
      </w:pPr>
      <w:r>
        <w:rPr>
          <w:rFonts w:ascii="Arial" w:hAnsi="Arial" w:cs="Arial"/>
          <w:bCs/>
          <w:sz w:val="21"/>
          <w:szCs w:val="21"/>
          <w:highlight w:val="none"/>
        </w:rPr>
        <w:t xml:space="preserve">（3）具有履行合同所必需的设备和专业技术能力（供应商根据履行采购项目合同需要，提供履行合同所必需的设备和专业技术能力的证明材料</w:t>
      </w:r>
      <w:r>
        <w:rPr>
          <w:rFonts w:hint="eastAsia" w:ascii="Arial" w:hAnsi="Arial" w:cs="Arial"/>
          <w:bCs/>
          <w:sz w:val="21"/>
          <w:szCs w:val="21"/>
          <w:highlight w:val="none"/>
          <w:lang w:val="en-US" w:eastAsia="zh-CN"/>
        </w:rPr>
        <w:t xml:space="preserve">上传至响应文件中</w:t>
      </w:r>
      <w:r>
        <w:rPr>
          <w:rFonts w:ascii="Arial" w:hAnsi="Arial" w:cs="Arial"/>
          <w:bCs/>
          <w:sz w:val="21"/>
          <w:szCs w:val="21"/>
          <w:highlight w:val="none"/>
        </w:rPr>
        <w:t xml:space="preserve">）；</w:t>
      </w:r>
      <w:r>
        <w:rPr>
          <w:rFonts w:ascii="Arial" w:hAnsi="Arial" w:cs="Arial"/>
          <w:bCs/>
          <w:sz w:val="21"/>
          <w:szCs w:val="21"/>
          <w:highlight w:val="none"/>
        </w:rPr>
      </w:r>
      <w:r/>
    </w:p>
    <w:p>
      <w:pPr>
        <w:pStyle w:val="988"/>
        <w:ind w:firstLine="424"/>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（4）有依法缴纳税收和社会保障资金的良好记录（提供参加本次政府采购活动前半年内</w:t>
      </w:r>
      <w:r>
        <w:rPr>
          <w:rFonts w:hint="eastAsia" w:ascii="Arial" w:hAnsi="Arial" w:eastAsia="宋体" w:cs="Arial"/>
          <w:bCs/>
          <w:sz w:val="21"/>
          <w:szCs w:val="21"/>
          <w:highlight w:val="none"/>
          <w:lang w:eastAsia="zh-CN"/>
        </w:rPr>
        <w:t xml:space="preserve">（</w:t>
      </w:r>
      <w:r>
        <w:rPr>
          <w:rFonts w:hint="eastAsia" w:ascii="Arial" w:hAnsi="Arial" w:eastAsia="宋体" w:cs="Arial"/>
          <w:bCs/>
          <w:sz w:val="21"/>
          <w:szCs w:val="21"/>
          <w:highlight w:val="none"/>
          <w:lang w:val="en-US" w:eastAsia="zh-CN"/>
        </w:rPr>
        <w:t xml:space="preserve">2026年1月1日以来</w:t>
      </w:r>
      <w:r>
        <w:rPr>
          <w:rFonts w:hint="eastAsia" w:ascii="Arial" w:hAnsi="Arial" w:eastAsia="宋体" w:cs="Arial"/>
          <w:bCs/>
          <w:sz w:val="21"/>
          <w:szCs w:val="21"/>
          <w:highlight w:val="none"/>
          <w:lang w:eastAsia="zh-CN"/>
        </w:rPr>
        <w:t xml:space="preserve">）</w:t>
      </w:r>
      <w:r>
        <w:rPr>
          <w:rFonts w:ascii="Arial" w:hAnsi="Arial" w:eastAsia="宋体" w:cs="Arial"/>
          <w:bCs/>
          <w:sz w:val="21"/>
          <w:szCs w:val="21"/>
          <w:highlight w:val="none"/>
        </w:rPr>
        <w:t xml:space="preserve">至少一个月</w:t>
      </w:r>
      <w:r>
        <w:rPr>
          <w:rFonts w:hint="eastAsia" w:ascii="Arial" w:hAnsi="Arial" w:eastAsia="宋体" w:cs="Arial"/>
          <w:bCs/>
          <w:sz w:val="21"/>
          <w:szCs w:val="21"/>
          <w:highlight w:val="none"/>
          <w:lang w:eastAsia="zh-CN"/>
        </w:rPr>
        <w:t xml:space="preserve">：</w:t>
      </w:r>
      <w:r>
        <w:rPr>
          <w:rFonts w:hint="eastAsia" w:ascii="Arial" w:hAnsi="Arial" w:eastAsia="宋体" w:cs="Arial"/>
          <w:bCs/>
          <w:sz w:val="21"/>
          <w:szCs w:val="21"/>
          <w:highlight w:val="none"/>
          <w:lang w:eastAsia="zh-CN"/>
        </w:rPr>
        <w:fldChar w:fldCharType="begin"/>
      </w:r>
      <w:r>
        <w:rPr>
          <w:rFonts w:hint="eastAsia" w:ascii="Arial" w:hAnsi="Arial" w:eastAsia="宋体" w:cs="Arial"/>
          <w:bCs/>
          <w:sz w:val="21"/>
          <w:szCs w:val="21"/>
          <w:highlight w:val="none"/>
          <w:lang w:eastAsia="zh-CN"/>
        </w:rPr>
        <w:instrText xml:space="preserve"> EQ \o\ac(</w:instrText>
      </w:r>
      <w:r>
        <w:rPr>
          <w:rFonts w:hint="eastAsia" w:ascii="Arial" w:hAnsi="Arial" w:eastAsia="宋体" w:cs="Arial"/>
          <w:bCs/>
          <w:position w:val="-4"/>
          <w:sz w:val="31"/>
          <w:szCs w:val="21"/>
          <w:highlight w:val="none"/>
          <w:lang w:eastAsia="zh-CN"/>
        </w:rPr>
        <w:instrText xml:space="preserve">○</w:instrText>
      </w:r>
      <w:r>
        <w:rPr>
          <w:rFonts w:hint="eastAsia" w:ascii="Arial" w:hAnsi="Arial" w:eastAsia="宋体" w:cs="Arial"/>
          <w:bCs/>
          <w:position w:val="0"/>
          <w:sz w:val="21"/>
          <w:szCs w:val="21"/>
          <w:highlight w:val="none"/>
          <w:lang w:eastAsia="zh-CN"/>
        </w:rPr>
        <w:instrText xml:space="preserve">,1)</w:instrText>
      </w:r>
      <w:r>
        <w:rPr>
          <w:rFonts w:hint="eastAsia" w:ascii="Arial" w:hAnsi="Arial" w:eastAsia="宋体" w:cs="Arial"/>
          <w:bCs/>
          <w:sz w:val="21"/>
          <w:szCs w:val="21"/>
          <w:highlight w:val="none"/>
          <w:lang w:eastAsia="zh-CN"/>
        </w:rPr>
        <w:fldChar w:fldCharType="end"/>
      </w:r>
      <w:r>
        <w:rPr>
          <w:rFonts w:hint="eastAsia" w:ascii="Arial" w:hAnsi="Arial" w:eastAsia="宋体" w:cs="Arial"/>
          <w:bCs/>
          <w:sz w:val="21"/>
          <w:szCs w:val="21"/>
          <w:highlight w:val="none"/>
          <w:lang w:val="en-US" w:eastAsia="zh-CN"/>
        </w:rPr>
        <w:t xml:space="preserve">提供缴纳税收的凭证</w:t>
      </w:r>
      <w:r>
        <w:rPr>
          <w:rFonts w:ascii="Arial" w:hAnsi="Arial" w:eastAsia="宋体" w:cs="Arial"/>
          <w:bCs/>
          <w:sz w:val="21"/>
          <w:szCs w:val="21"/>
          <w:highlight w:val="none"/>
        </w:rPr>
        <w:t xml:space="preserve">；</w:t>
      </w:r>
      <w:r>
        <w:rPr>
          <w:rFonts w:hint="eastAsia" w:ascii="Arial" w:hAnsi="Arial" w:eastAsia="宋体" w:cs="Arial"/>
          <w:bCs/>
          <w:sz w:val="21"/>
          <w:szCs w:val="21"/>
          <w:highlight w:val="none"/>
          <w:lang w:eastAsia="zh-CN"/>
        </w:rPr>
        <w:fldChar w:fldCharType="begin"/>
      </w:r>
      <w:r>
        <w:rPr>
          <w:rFonts w:hint="eastAsia" w:ascii="Arial" w:hAnsi="Arial" w:eastAsia="宋体" w:cs="Arial"/>
          <w:bCs/>
          <w:sz w:val="21"/>
          <w:szCs w:val="21"/>
          <w:highlight w:val="none"/>
          <w:lang w:eastAsia="zh-CN"/>
        </w:rPr>
        <w:instrText xml:space="preserve"> EQ \o\ac(</w:instrText>
      </w:r>
      <w:r>
        <w:rPr>
          <w:rFonts w:hint="eastAsia" w:ascii="Arial" w:hAnsi="Arial" w:eastAsia="宋体" w:cs="Arial"/>
          <w:bCs/>
          <w:position w:val="-4"/>
          <w:sz w:val="31"/>
          <w:szCs w:val="21"/>
          <w:highlight w:val="none"/>
          <w:lang w:eastAsia="zh-CN"/>
        </w:rPr>
        <w:instrText xml:space="preserve">○</w:instrText>
      </w:r>
      <w:r>
        <w:rPr>
          <w:rFonts w:hint="eastAsia" w:ascii="Arial" w:hAnsi="Arial" w:eastAsia="宋体" w:cs="Arial"/>
          <w:bCs/>
          <w:position w:val="0"/>
          <w:sz w:val="21"/>
          <w:szCs w:val="21"/>
          <w:highlight w:val="none"/>
          <w:lang w:eastAsia="zh-CN"/>
        </w:rPr>
        <w:instrText xml:space="preserve">,2)</w:instrText>
      </w:r>
      <w:r>
        <w:rPr>
          <w:rFonts w:hint="eastAsia" w:ascii="Arial" w:hAnsi="Arial" w:eastAsia="宋体" w:cs="Arial"/>
          <w:bCs/>
          <w:sz w:val="21"/>
          <w:szCs w:val="21"/>
          <w:highlight w:val="none"/>
          <w:lang w:eastAsia="zh-CN"/>
        </w:rPr>
        <w:fldChar w:fldCharType="end"/>
      </w:r>
      <w:r>
        <w:rPr>
          <w:rFonts w:ascii="Arial" w:hAnsi="Arial" w:eastAsia="宋体" w:cs="Arial"/>
          <w:bCs/>
          <w:sz w:val="21"/>
          <w:szCs w:val="21"/>
          <w:highlight w:val="none"/>
        </w:rPr>
        <w:t xml:space="preserve">提供缴纳社会保险的凭据（专用收据或社会保险缴纳清单））</w:t>
      </w:r>
      <w:r>
        <w:rPr>
          <w:rFonts w:hint="eastAsia" w:ascii="Arial" w:hAnsi="Arial" w:eastAsia="宋体" w:cs="Arial"/>
          <w:bCs/>
          <w:sz w:val="21"/>
          <w:szCs w:val="21"/>
          <w:highlight w:val="none"/>
          <w:lang w:eastAsia="zh-CN"/>
        </w:rPr>
        <w:t xml:space="preserve">，</w:t>
      </w:r>
      <w:r>
        <w:rPr>
          <w:rFonts w:hint="eastAsia" w:ascii="Arial" w:hAnsi="Arial" w:eastAsia="宋体" w:cs="Arial"/>
          <w:bCs/>
          <w:sz w:val="21"/>
          <w:szCs w:val="21"/>
          <w:highlight w:val="none"/>
          <w:lang w:val="en-US" w:eastAsia="zh-CN"/>
        </w:rPr>
        <w:t xml:space="preserve">依法享受免缴、缓缴的，提供证明材料</w:t>
      </w:r>
      <w:r>
        <w:rPr>
          <w:rFonts w:hint="eastAsia" w:ascii="Arial" w:hAnsi="Arial" w:cs="Arial"/>
          <w:bCs/>
          <w:sz w:val="21"/>
          <w:szCs w:val="21"/>
          <w:highlight w:val="none"/>
          <w:lang w:val="en-US" w:eastAsia="zh-CN"/>
        </w:rPr>
        <w:t xml:space="preserve">并上传至响应文件中</w:t>
      </w:r>
      <w:r>
        <w:rPr>
          <w:rFonts w:ascii="Arial" w:hAnsi="Arial" w:eastAsia="宋体" w:cs="Arial"/>
          <w:bCs/>
          <w:sz w:val="21"/>
          <w:szCs w:val="21"/>
          <w:highlight w:val="none"/>
        </w:rPr>
        <w:t xml:space="preserve">；</w:t>
      </w:r>
      <w:r>
        <w:rPr>
          <w:rFonts w:ascii="Arial" w:hAnsi="Arial" w:eastAsia="宋体" w:cs="Arial"/>
          <w:bCs/>
          <w:sz w:val="21"/>
          <w:szCs w:val="21"/>
          <w:highlight w:val="none"/>
        </w:rPr>
      </w:r>
      <w:r/>
    </w:p>
    <w:p>
      <w:pPr>
        <w:pStyle w:val="988"/>
        <w:ind w:firstLine="424"/>
        <w:spacing w:line="360" w:lineRule="auto"/>
        <w:rPr>
          <w:rFonts w:ascii="Arial" w:hAnsi="Arial" w:cs="Arial"/>
          <w:bCs/>
          <w:sz w:val="21"/>
          <w:szCs w:val="21"/>
          <w:highlight w:val="none"/>
        </w:rPr>
      </w:pPr>
      <w:r>
        <w:rPr>
          <w:rFonts w:ascii="Arial" w:hAnsi="Arial" w:cs="Arial"/>
          <w:bCs/>
          <w:sz w:val="21"/>
          <w:szCs w:val="21"/>
          <w:highlight w:val="none"/>
        </w:rPr>
        <w:t xml:space="preserve">（5）参加政府采购活动前三年内，在经营活动中没有重大违法记录（提供承诺书</w:t>
      </w:r>
      <w:r>
        <w:rPr>
          <w:rFonts w:hint="eastAsia" w:ascii="Arial" w:hAnsi="Arial" w:cs="Arial"/>
          <w:bCs/>
          <w:sz w:val="21"/>
          <w:szCs w:val="21"/>
          <w:highlight w:val="none"/>
          <w:lang w:val="en-US" w:eastAsia="zh-CN"/>
        </w:rPr>
        <w:t xml:space="preserve">并上传至响应文件中</w:t>
      </w:r>
      <w:r>
        <w:rPr>
          <w:rFonts w:ascii="Arial" w:hAnsi="Arial" w:cs="Arial"/>
          <w:bCs/>
          <w:sz w:val="21"/>
          <w:szCs w:val="21"/>
          <w:highlight w:val="none"/>
        </w:rPr>
        <w:t xml:space="preserve">）；</w:t>
      </w:r>
      <w:r>
        <w:rPr>
          <w:rFonts w:ascii="Arial" w:hAnsi="Arial" w:cs="Arial"/>
          <w:bCs/>
          <w:sz w:val="21"/>
          <w:szCs w:val="21"/>
          <w:highlight w:val="none"/>
        </w:rPr>
      </w:r>
      <w:r/>
    </w:p>
    <w:p>
      <w:pPr>
        <w:pStyle w:val="988"/>
        <w:ind w:firstLine="424"/>
        <w:spacing w:line="360" w:lineRule="auto"/>
        <w:rPr>
          <w:rFonts w:ascii="Arial" w:hAnsi="Arial" w:cs="Arial"/>
          <w:bCs/>
          <w:sz w:val="21"/>
          <w:szCs w:val="21"/>
          <w:highlight w:val="none"/>
        </w:rPr>
      </w:pPr>
      <w:r>
        <w:rPr>
          <w:rFonts w:ascii="Arial" w:hAnsi="Arial" w:cs="Arial"/>
          <w:bCs/>
          <w:sz w:val="21"/>
          <w:szCs w:val="21"/>
          <w:highlight w:val="none"/>
        </w:rPr>
        <w:t xml:space="preserve">（6）法律、行政法规规定的其他条件：无</w:t>
      </w:r>
      <w:r>
        <w:rPr>
          <w:rFonts w:ascii="Arial" w:hAnsi="Arial" w:cs="Arial"/>
          <w:bCs/>
          <w:sz w:val="21"/>
          <w:szCs w:val="21"/>
          <w:highlight w:val="none"/>
        </w:rPr>
      </w:r>
      <w:r/>
    </w:p>
    <w:p>
      <w:pPr>
        <w:pStyle w:val="988"/>
        <w:ind w:firstLine="454"/>
        <w:spacing w:line="360" w:lineRule="auto"/>
        <w:rPr>
          <w:rFonts w:ascii="Arial" w:hAnsi="Arial" w:cs="Arial"/>
          <w:i/>
          <w:color w:val="ff0000"/>
          <w:spacing w:val="8"/>
          <w:sz w:val="21"/>
          <w:szCs w:val="21"/>
          <w:highlight w:val="none"/>
          <w:u w:val="single"/>
        </w:rPr>
      </w:pPr>
      <w:r>
        <w:rPr>
          <w:rFonts w:ascii="Arial" w:hAnsi="Arial" w:cs="Arial"/>
          <w:b/>
          <w:spacing w:val="8"/>
          <w:sz w:val="21"/>
          <w:szCs w:val="21"/>
          <w:highlight w:val="none"/>
        </w:rPr>
        <w:t xml:space="preserve">2.2 落实政府采购政策需满足的资格要求：</w:t>
      </w:r>
      <w:r>
        <w:rPr>
          <w:rFonts w:hint="eastAsia" w:ascii="Arial" w:hAnsi="Arial" w:cs="Arial"/>
          <w:b/>
          <w:spacing w:val="8"/>
          <w:sz w:val="21"/>
          <w:szCs w:val="21"/>
          <w:highlight w:val="none"/>
        </w:rPr>
        <w:t xml:space="preserve">本项目专门面向中小企业采购。供应商须提供《中小企业声明函》或《残疾人福利性单位声明函》或《属于监狱企业的证明文件》。</w:t>
      </w:r>
      <w:r>
        <w:rPr>
          <w:rFonts w:ascii="Arial" w:hAnsi="Arial" w:cs="Arial"/>
          <w:i/>
          <w:color w:val="ff0000"/>
          <w:spacing w:val="8"/>
          <w:sz w:val="21"/>
          <w:szCs w:val="21"/>
          <w:highlight w:val="none"/>
          <w:u w:val="single"/>
        </w:rPr>
      </w:r>
      <w:r/>
    </w:p>
    <w:p>
      <w:pPr>
        <w:pStyle w:val="988"/>
        <w:ind w:firstLine="458"/>
        <w:spacing w:line="360" w:lineRule="auto"/>
        <w:rPr>
          <w:rFonts w:ascii="Arial" w:hAnsi="Arial" w:cs="Arial"/>
          <w:i/>
          <w:color w:val="ff0000"/>
          <w:spacing w:val="8"/>
          <w:sz w:val="21"/>
          <w:szCs w:val="21"/>
          <w:highlight w:val="none"/>
          <w:u w:val="single"/>
        </w:rPr>
      </w:pPr>
      <w:r>
        <w:rPr>
          <w:rFonts w:ascii="Arial" w:hAnsi="Arial" w:cs="Arial"/>
          <w:b/>
          <w:spacing w:val="8"/>
          <w:sz w:val="21"/>
          <w:szCs w:val="21"/>
          <w:highlight w:val="none"/>
        </w:rPr>
        <w:t xml:space="preserve">2.3 </w:t>
      </w:r>
      <w:r>
        <w:rPr>
          <w:rFonts w:ascii="Arial" w:hAnsi="Arial" w:cs="Arial"/>
          <w:b/>
          <w:sz w:val="21"/>
          <w:szCs w:val="21"/>
          <w:highlight w:val="none"/>
        </w:rPr>
        <w:t xml:space="preserve">采购人根据采购项目的特殊要求规定的特定条件，并提供符合特殊要求的证明材料或者情况说明：</w:t>
      </w:r>
      <w:r>
        <w:rPr>
          <w:rFonts w:ascii="Arial" w:hAnsi="Arial" w:cs="Arial"/>
          <w:i/>
          <w:color w:val="ff0000"/>
          <w:spacing w:val="8"/>
          <w:sz w:val="21"/>
          <w:szCs w:val="21"/>
          <w:highlight w:val="none"/>
          <w:u w:val="single"/>
        </w:rPr>
      </w:r>
      <w:r/>
    </w:p>
    <w:p>
      <w:pPr>
        <w:pStyle w:val="988"/>
        <w:ind w:firstLine="424"/>
        <w:spacing w:line="360" w:lineRule="auto"/>
        <w:rPr>
          <w:rFonts w:hint="eastAsia" w:ascii="Arial" w:hAnsi="Arial" w:eastAsia="宋体" w:cs="Arial"/>
          <w:bCs/>
          <w:sz w:val="21"/>
          <w:szCs w:val="21"/>
          <w:highlight w:val="none"/>
          <w:lang w:val="en-US" w:eastAsia="zh-CN"/>
        </w:rPr>
      </w:pPr>
      <w:r>
        <w:rPr>
          <w:rFonts w:hint="eastAsia" w:ascii="Arial" w:hAnsi="Arial" w:eastAsia="宋体" w:cs="Arial"/>
          <w:bCs/>
          <w:sz w:val="21"/>
          <w:szCs w:val="21"/>
          <w:highlight w:val="none"/>
          <w:lang w:val="en-US" w:eastAsia="zh-CN"/>
        </w:rPr>
        <w:t xml:space="preserve">（1）供应商资质等级及范围：具有施工总承包建筑工程三级(含)以上资质；（提供有效期内证书</w:t>
      </w:r>
      <w:r>
        <w:rPr>
          <w:rFonts w:hint="eastAsia" w:ascii="Arial" w:hAnsi="Arial" w:cs="Arial"/>
          <w:bCs/>
          <w:sz w:val="21"/>
          <w:szCs w:val="21"/>
          <w:highlight w:val="none"/>
          <w:lang w:val="en-US" w:eastAsia="zh-CN"/>
        </w:rPr>
        <w:t xml:space="preserve">并上传至响应文件中</w:t>
      </w:r>
      <w:r>
        <w:rPr>
          <w:rFonts w:hint="eastAsia" w:ascii="Arial" w:hAnsi="Arial" w:eastAsia="宋体" w:cs="Arial"/>
          <w:bCs/>
          <w:sz w:val="21"/>
          <w:szCs w:val="21"/>
          <w:highlight w:val="none"/>
          <w:lang w:val="en-US" w:eastAsia="zh-CN"/>
        </w:rPr>
        <w:t xml:space="preserve">）</w:t>
      </w:r>
      <w:r>
        <w:rPr>
          <w:rFonts w:hint="eastAsia" w:ascii="Arial" w:hAnsi="Arial" w:eastAsia="宋体" w:cs="Arial"/>
          <w:bCs/>
          <w:sz w:val="21"/>
          <w:szCs w:val="21"/>
          <w:highlight w:val="none"/>
          <w:lang w:val="en-US" w:eastAsia="zh-CN"/>
        </w:rPr>
      </w:r>
      <w:r/>
    </w:p>
    <w:p>
      <w:pPr>
        <w:pStyle w:val="988"/>
        <w:ind w:firstLine="424"/>
        <w:spacing w:line="360" w:lineRule="auto"/>
        <w:rPr>
          <w:rFonts w:hint="eastAsia" w:ascii="Arial" w:hAnsi="Arial" w:eastAsia="宋体" w:cs="Arial"/>
          <w:bCs/>
          <w:sz w:val="21"/>
          <w:szCs w:val="21"/>
          <w:highlight w:val="none"/>
          <w:lang w:val="en-US" w:eastAsia="zh-CN"/>
        </w:rPr>
      </w:pPr>
      <w:r>
        <w:rPr>
          <w:rFonts w:hint="eastAsia" w:ascii="Arial" w:hAnsi="Arial" w:eastAsia="宋体" w:cs="Arial"/>
          <w:bCs/>
          <w:sz w:val="21"/>
          <w:szCs w:val="21"/>
          <w:highlight w:val="none"/>
          <w:lang w:val="en-US" w:eastAsia="zh-CN"/>
        </w:rPr>
        <w:t xml:space="preserve">（2）项目负责人资质：注册建造师证建筑工程二级(含)以上并取得安全生产考核合格证书（B证）（提供有效期内证书</w:t>
      </w:r>
      <w:r>
        <w:rPr>
          <w:rFonts w:hint="eastAsia" w:ascii="Arial" w:hAnsi="Arial" w:cs="Arial"/>
          <w:bCs/>
          <w:sz w:val="21"/>
          <w:szCs w:val="21"/>
          <w:highlight w:val="none"/>
          <w:lang w:val="en-US" w:eastAsia="zh-CN"/>
        </w:rPr>
        <w:t xml:space="preserve">并上传至响应文件中</w:t>
      </w:r>
      <w:r>
        <w:rPr>
          <w:rFonts w:hint="eastAsia" w:ascii="Arial" w:hAnsi="Arial" w:eastAsia="宋体" w:cs="Arial"/>
          <w:bCs/>
          <w:sz w:val="21"/>
          <w:szCs w:val="21"/>
          <w:highlight w:val="none"/>
          <w:lang w:val="en-US" w:eastAsia="zh-CN"/>
        </w:rPr>
        <w:t xml:space="preserve">）；</w:t>
      </w:r>
      <w:r>
        <w:rPr>
          <w:rFonts w:hint="eastAsia" w:ascii="Arial" w:hAnsi="Arial" w:eastAsia="宋体" w:cs="Arial"/>
          <w:bCs/>
          <w:sz w:val="21"/>
          <w:szCs w:val="21"/>
          <w:highlight w:val="none"/>
          <w:lang w:val="en-US" w:eastAsia="zh-CN"/>
        </w:rPr>
      </w:r>
      <w:r/>
    </w:p>
    <w:p>
      <w:pPr>
        <w:pStyle w:val="988"/>
        <w:ind w:firstLine="424"/>
        <w:spacing w:line="360" w:lineRule="auto"/>
        <w:rPr>
          <w:rFonts w:hint="eastAsia" w:ascii="Arial" w:hAnsi="Arial" w:eastAsia="宋体" w:cs="Arial"/>
          <w:bCs/>
          <w:sz w:val="21"/>
          <w:szCs w:val="21"/>
          <w:highlight w:val="none"/>
          <w:lang w:val="en" w:eastAsia="zh-CN"/>
        </w:rPr>
      </w:pPr>
      <w:r>
        <w:rPr>
          <w:rFonts w:hint="eastAsia" w:ascii="Arial" w:hAnsi="Arial" w:eastAsia="宋体" w:cs="Arial"/>
          <w:bCs/>
          <w:sz w:val="21"/>
          <w:szCs w:val="21"/>
          <w:highlight w:val="none"/>
          <w:lang w:val="en-US" w:eastAsia="zh-CN"/>
        </w:rPr>
        <w:t xml:space="preserve">（3）</w:t>
      </w:r>
      <w:r>
        <w:rPr>
          <w:rFonts w:hint="eastAsia" w:ascii="Arial" w:hAnsi="Arial" w:eastAsia="宋体" w:cs="Arial"/>
          <w:bCs/>
          <w:sz w:val="21"/>
          <w:szCs w:val="21"/>
          <w:highlight w:val="none"/>
          <w:lang w:val="en" w:eastAsia="zh-CN"/>
        </w:rPr>
        <w:t xml:space="preserve">承诺</w:t>
      </w:r>
      <w:r>
        <w:rPr>
          <w:rFonts w:hint="eastAsia" w:ascii="Arial" w:hAnsi="Arial" w:eastAsia="宋体" w:cs="Arial"/>
          <w:bCs/>
          <w:sz w:val="21"/>
          <w:szCs w:val="21"/>
          <w:highlight w:val="none"/>
          <w:lang w:val="en-US" w:eastAsia="zh-CN"/>
        </w:rPr>
        <w:t xml:space="preserve">拟派项目负责人无在建工程承诺书；（提供承诺书</w:t>
      </w:r>
      <w:r>
        <w:rPr>
          <w:rFonts w:hint="eastAsia" w:ascii="Arial" w:hAnsi="Arial" w:cs="Arial"/>
          <w:bCs/>
          <w:sz w:val="21"/>
          <w:szCs w:val="21"/>
          <w:highlight w:val="none"/>
          <w:lang w:val="en-US" w:eastAsia="zh-CN"/>
        </w:rPr>
        <w:t xml:space="preserve">并上传至响应文件中</w:t>
      </w:r>
      <w:r>
        <w:rPr>
          <w:rFonts w:hint="eastAsia" w:ascii="Arial" w:hAnsi="Arial" w:eastAsia="宋体" w:cs="Arial"/>
          <w:bCs/>
          <w:sz w:val="21"/>
          <w:szCs w:val="21"/>
          <w:highlight w:val="none"/>
          <w:lang w:val="en-US" w:eastAsia="zh-CN"/>
        </w:rPr>
        <w:t xml:space="preserve">）</w:t>
      </w:r>
      <w:r>
        <w:rPr>
          <w:rFonts w:hint="eastAsia" w:ascii="Arial" w:hAnsi="Arial" w:eastAsia="宋体" w:cs="Arial"/>
          <w:bCs/>
          <w:sz w:val="21"/>
          <w:szCs w:val="21"/>
          <w:highlight w:val="none"/>
          <w:lang w:val="en" w:eastAsia="zh-CN"/>
        </w:rPr>
      </w:r>
      <w:r/>
    </w:p>
    <w:p>
      <w:pPr>
        <w:pStyle w:val="988"/>
        <w:ind w:firstLine="424"/>
        <w:spacing w:line="360" w:lineRule="auto"/>
        <w:rPr>
          <w:rFonts w:ascii="Arial" w:hAnsi="Arial" w:eastAsia="宋体" w:cs="Arial"/>
          <w:bCs/>
          <w:sz w:val="21"/>
          <w:szCs w:val="21"/>
          <w:highlight w:val="none"/>
          <w:lang w:val="en-US" w:eastAsia="zh-CN"/>
        </w:rPr>
      </w:pPr>
      <w:r>
        <w:rPr>
          <w:rFonts w:hint="eastAsia" w:ascii="Arial" w:hAnsi="Arial" w:eastAsia="宋体" w:cs="Arial"/>
          <w:bCs/>
          <w:sz w:val="21"/>
          <w:szCs w:val="21"/>
          <w:highlight w:val="none"/>
          <w:lang w:val="en-US" w:eastAsia="zh-CN"/>
        </w:rPr>
        <w:t xml:space="preserve">（4）企业具备安全生产条件，并取得安全生产许可证；（提供有效期内证书</w:t>
      </w:r>
      <w:r>
        <w:rPr>
          <w:rFonts w:hint="eastAsia" w:ascii="Arial" w:hAnsi="Arial" w:cs="Arial"/>
          <w:bCs/>
          <w:sz w:val="21"/>
          <w:szCs w:val="21"/>
          <w:highlight w:val="none"/>
          <w:lang w:val="en-US" w:eastAsia="zh-CN"/>
        </w:rPr>
        <w:t xml:space="preserve">并上传至响应文件中</w:t>
      </w:r>
      <w:r>
        <w:rPr>
          <w:rFonts w:hint="eastAsia" w:ascii="Arial" w:hAnsi="Arial" w:eastAsia="宋体" w:cs="Arial"/>
          <w:bCs/>
          <w:sz w:val="21"/>
          <w:szCs w:val="21"/>
          <w:highlight w:val="none"/>
          <w:lang w:val="en-US" w:eastAsia="zh-CN"/>
        </w:rPr>
        <w:t xml:space="preserve">）</w:t>
      </w:r>
      <w:r>
        <w:rPr>
          <w:rFonts w:ascii="Arial" w:hAnsi="Arial" w:eastAsia="宋体" w:cs="Arial"/>
          <w:bCs/>
          <w:sz w:val="21"/>
          <w:szCs w:val="21"/>
          <w:highlight w:val="none"/>
          <w:lang w:val="en-US" w:eastAsia="zh-CN"/>
        </w:rPr>
      </w:r>
      <w:r/>
    </w:p>
    <w:p>
      <w:pPr>
        <w:pStyle w:val="988"/>
        <w:ind w:firstLine="424"/>
        <w:spacing w:line="360" w:lineRule="auto"/>
        <w:rPr>
          <w:rFonts w:hint="eastAsia" w:ascii="Arial" w:hAnsi="Arial" w:eastAsia="宋体" w:cs="Arial"/>
          <w:bCs/>
          <w:sz w:val="21"/>
          <w:szCs w:val="21"/>
          <w:highlight w:val="none"/>
          <w:lang w:val="en-US" w:eastAsia="zh-CN"/>
        </w:rPr>
      </w:pPr>
      <w:r>
        <w:rPr>
          <w:rFonts w:hint="eastAsia" w:ascii="Arial" w:hAnsi="Arial" w:eastAsia="宋体" w:cs="Arial"/>
          <w:bCs/>
          <w:sz w:val="21"/>
          <w:szCs w:val="21"/>
          <w:highlight w:val="none"/>
          <w:lang w:val="en-US" w:eastAsia="zh-CN"/>
        </w:rPr>
        <w:t xml:space="preserve">（5）项目负责人需提供社保机构出具的2026年1月以来任意一个月供应商为其缴纳的养老保险缴费证明（须明确缴费月份、个人姓名、缴费单位，且加盖社保中心章或社保中心参保缴费证明电子专用章并具有验证二维码</w:t>
      </w:r>
      <w:r>
        <w:rPr>
          <w:rFonts w:hint="eastAsia" w:ascii="Arial" w:hAnsi="Arial" w:cs="Arial"/>
          <w:bCs/>
          <w:sz w:val="21"/>
          <w:szCs w:val="21"/>
          <w:highlight w:val="none"/>
          <w:lang w:val="en-US" w:eastAsia="zh-CN"/>
        </w:rPr>
        <w:t xml:space="preserve">上传至响应文件中</w:t>
      </w:r>
      <w:r>
        <w:rPr>
          <w:rFonts w:hint="eastAsia" w:ascii="Arial" w:hAnsi="Arial" w:eastAsia="宋体" w:cs="Arial"/>
          <w:bCs/>
          <w:sz w:val="21"/>
          <w:szCs w:val="21"/>
          <w:highlight w:val="none"/>
          <w:lang w:val="en-US" w:eastAsia="zh-CN"/>
        </w:rPr>
        <w:t xml:space="preserve">；</w:t>
      </w:r>
      <w:r>
        <w:rPr>
          <w:rFonts w:hint="eastAsia" w:ascii="Arial" w:hAnsi="Arial" w:eastAsia="宋体" w:cs="Arial"/>
          <w:bCs/>
          <w:sz w:val="21"/>
          <w:szCs w:val="21"/>
          <w:highlight w:val="none"/>
          <w:lang w:val="en-US" w:eastAsia="zh-CN"/>
        </w:rPr>
      </w:r>
      <w:r/>
    </w:p>
    <w:p>
      <w:pPr>
        <w:ind w:firstLine="424"/>
        <w:spacing w:line="360" w:lineRule="auto"/>
        <w:rPr>
          <w:rFonts w:hint="eastAsia" w:ascii="Arial" w:hAnsi="Arial" w:eastAsia="宋体" w:cs="Arial"/>
          <w:bCs/>
          <w:sz w:val="21"/>
          <w:szCs w:val="21"/>
          <w:highlight w:val="none"/>
          <w:lang w:val="en-US" w:eastAsia="zh-CN"/>
        </w:rPr>
      </w:pPr>
      <w:r>
        <w:rPr>
          <w:rFonts w:hint="eastAsia" w:ascii="Arial" w:hAnsi="Arial" w:eastAsia="宋体" w:cs="Arial"/>
          <w:bCs/>
          <w:sz w:val="21"/>
          <w:szCs w:val="21"/>
          <w:highlight w:val="none"/>
          <w:lang w:val="en-US" w:eastAsia="zh-CN"/>
        </w:rPr>
        <w:t xml:space="preserve">（6）企业资质动态核查相关要求：根据《省住房和城乡建设厅关于开展建筑业企业资质动态监管工作的公告》（〔2018〕第6号）、《关于在我省国有资金投资工程建设项目招标投标中应用建筑业企业资质动态监管结果有关要求的通知》（苏建招办</w:t>
      </w:r>
      <w:r>
        <w:rPr>
          <w:rFonts w:hint="eastAsia" w:ascii="Arial" w:hAnsi="Arial" w:eastAsia="宋体" w:cs="Arial"/>
          <w:sz w:val="21"/>
          <w:szCs w:val="21"/>
          <w:highlight w:val="none"/>
          <w:lang w:val="en-US" w:eastAsia="zh-CN"/>
        </w:rPr>
        <w:t xml:space="preserve">〔2022〕2号）</w:t>
      </w:r>
      <w:r>
        <w:rPr>
          <w:rFonts w:hint="eastAsia" w:ascii="Arial" w:hAnsi="Arial" w:eastAsia="宋体" w:cs="Arial"/>
          <w:bCs/>
          <w:sz w:val="21"/>
          <w:szCs w:val="21"/>
          <w:highlight w:val="none"/>
          <w:lang w:val="en-US" w:eastAsia="zh-CN"/>
        </w:rPr>
        <w:t xml:space="preserve">等文件规定，在资格审查或者评标阶段，由资格审查委员会或评标委员会对各供应商的资质动态情况进行核查，供应商在资格预审申请文件递交截止时间当日及响应文件递交截止时间当日，建筑业企业资质动态监管结果处于不合格状态的，作为资格审查不通过（或响应无效）处理。</w:t>
      </w:r>
      <w:r>
        <w:rPr>
          <w:rFonts w:hint="eastAsia" w:ascii="Arial" w:hAnsi="Arial" w:eastAsia="宋体" w:cs="Arial"/>
          <w:bCs/>
          <w:sz w:val="21"/>
          <w:szCs w:val="21"/>
          <w:highlight w:val="none"/>
          <w:lang w:val="en-US" w:eastAsia="zh-CN"/>
        </w:rPr>
      </w:r>
      <w:r/>
    </w:p>
    <w:p>
      <w:pPr>
        <w:pStyle w:val="988"/>
        <w:ind w:firstLine="424"/>
        <w:spacing w:line="360" w:lineRule="auto"/>
        <w:rPr>
          <w:rFonts w:hint="eastAsia" w:ascii="Arial" w:hAnsi="Arial" w:eastAsia="宋体" w:cs="Arial"/>
          <w:bCs/>
          <w:sz w:val="21"/>
          <w:szCs w:val="21"/>
          <w:highlight w:val="none"/>
          <w:lang w:val="en-US" w:eastAsia="zh-CN"/>
        </w:rPr>
      </w:pPr>
      <w:r>
        <w:rPr>
          <w:rFonts w:hint="eastAsia" w:ascii="Arial" w:hAnsi="Arial" w:eastAsia="宋体" w:cs="Arial"/>
          <w:bCs/>
          <w:sz w:val="21"/>
          <w:szCs w:val="21"/>
          <w:highlight w:val="none"/>
          <w:lang w:val="en-US" w:eastAsia="zh-CN"/>
        </w:rPr>
        <w:t xml:space="preserve">（7）提供《</w:t>
      </w:r>
      <w:r>
        <w:rPr>
          <w:rFonts w:hint="eastAsia" w:ascii="Arial" w:hAnsi="Arial" w:eastAsia="宋体" w:cs="Arial"/>
          <w:bCs/>
          <w:sz w:val="21"/>
          <w:szCs w:val="21"/>
          <w:highlight w:val="none"/>
          <w:lang w:val="zh-CN" w:eastAsia="zh-CN"/>
        </w:rPr>
        <w:t xml:space="preserve">南京市政府采购供应商信用记录表暨信用承诺书</w:t>
      </w:r>
      <w:r>
        <w:rPr>
          <w:rFonts w:hint="eastAsia" w:ascii="Arial" w:hAnsi="Arial" w:eastAsia="宋体" w:cs="Arial"/>
          <w:bCs/>
          <w:sz w:val="21"/>
          <w:szCs w:val="21"/>
          <w:highlight w:val="none"/>
          <w:lang w:val="en-US" w:eastAsia="zh-CN"/>
        </w:rPr>
        <w:t xml:space="preserve">》。根据《关于</w:t>
      </w:r>
      <w:r>
        <w:rPr>
          <w:rFonts w:hint="eastAsia" w:ascii="Arial" w:hAnsi="Arial" w:eastAsia="宋体" w:cs="Arial"/>
          <w:bCs/>
          <w:sz w:val="21"/>
          <w:szCs w:val="21"/>
          <w:highlight w:val="none"/>
          <w:lang w:val="zh-CN" w:eastAsia="zh-CN"/>
        </w:rPr>
        <w:t xml:space="preserve">在政府采购活动中推行信用承诺制的通知》宁财购通〔2021〕5号规定，参加南京地区政府采购活动的供应商，应以书面形式向采购人或政府采购代理机构作出</w:t>
      </w:r>
      <w:bookmarkStart w:id="7" w:name="OLE_LINK4"/>
      <w:r>
        <w:rPr>
          <w:rFonts w:hint="eastAsia" w:ascii="Arial" w:hAnsi="Arial" w:eastAsia="宋体" w:cs="Arial"/>
          <w:bCs/>
          <w:sz w:val="21"/>
          <w:szCs w:val="21"/>
          <w:highlight w:val="none"/>
          <w:lang w:val="zh-CN" w:eastAsia="zh-CN"/>
        </w:rPr>
        <w:t xml:space="preserve">信用承诺</w:t>
      </w:r>
      <w:bookmarkEnd w:id="7"/>
      <w:r>
        <w:rPr>
          <w:rFonts w:hint="eastAsia" w:ascii="Arial" w:hAnsi="Arial" w:eastAsia="宋体" w:cs="Arial"/>
          <w:bCs/>
          <w:sz w:val="21"/>
          <w:szCs w:val="21"/>
          <w:highlight w:val="none"/>
          <w:lang w:val="zh-CN" w:eastAsia="zh-CN"/>
        </w:rPr>
        <w:t xml:space="preserve">。信用承诺需法定代表人签字并盖单位公章。</w:t>
      </w:r>
      <w:r>
        <w:rPr>
          <w:rFonts w:hint="eastAsia" w:ascii="Arial" w:hAnsi="Arial" w:eastAsia="宋体" w:cs="Arial"/>
          <w:bCs/>
          <w:sz w:val="21"/>
          <w:szCs w:val="21"/>
          <w:highlight w:val="none"/>
          <w:lang w:val="en-US" w:eastAsia="zh-CN"/>
        </w:rPr>
      </w:r>
      <w:r/>
    </w:p>
    <w:p>
      <w:pPr>
        <w:pStyle w:val="988"/>
        <w:ind w:firstLine="454"/>
        <w:spacing w:line="360" w:lineRule="auto"/>
        <w:rPr>
          <w:rFonts w:hint="eastAsia" w:ascii="宋体" w:hAnsi="宋体" w:cs="宋体"/>
          <w:b/>
          <w:spacing w:val="8"/>
          <w:sz w:val="21"/>
          <w:szCs w:val="21"/>
          <w:highlight w:val="none"/>
        </w:rPr>
      </w:pPr>
      <w:r>
        <w:rPr>
          <w:rFonts w:hint="eastAsia" w:ascii="宋体" w:hAnsi="宋体" w:cs="宋体"/>
          <w:b/>
          <w:spacing w:val="8"/>
          <w:sz w:val="21"/>
          <w:szCs w:val="21"/>
          <w:highlight w:val="none"/>
        </w:rPr>
        <w:t xml:space="preserve">2.4 拒绝下述供应商参加本次采购活动：</w:t>
      </w:r>
      <w:r>
        <w:rPr>
          <w:rFonts w:hint="eastAsia" w:ascii="宋体" w:hAnsi="宋体" w:cs="宋体"/>
          <w:b/>
          <w:spacing w:val="8"/>
          <w:sz w:val="21"/>
          <w:szCs w:val="21"/>
          <w:highlight w:val="none"/>
        </w:rPr>
      </w:r>
      <w:r/>
    </w:p>
    <w:p>
      <w:pPr>
        <w:pStyle w:val="988"/>
        <w:ind w:firstLine="426"/>
        <w:jc w:val="left"/>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（1）供应商单位负责人为同一人或者存在直接控股、管理关系的不同供应商，不得参加同一合同项下的政府采购活动。</w:t>
      </w:r>
      <w:r>
        <w:rPr>
          <w:rFonts w:hint="eastAsia" w:ascii="宋体" w:hAnsi="宋体" w:cs="宋体"/>
          <w:sz w:val="21"/>
          <w:szCs w:val="21"/>
          <w:highlight w:val="none"/>
          <w:lang w:val="zh-CN"/>
        </w:rPr>
      </w:r>
      <w:r/>
    </w:p>
    <w:p>
      <w:pPr>
        <w:pStyle w:val="988"/>
        <w:ind w:firstLine="426"/>
        <w:jc w:val="left"/>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（2）除单一来源采购项目外，为采购项目提供整体设计、规范编制或者项目管理、监理、检测等服务的供应商，不得再参加该采购项目的其他采购活动。</w:t>
      </w:r>
      <w:r>
        <w:rPr>
          <w:rFonts w:hint="eastAsia" w:ascii="宋体" w:hAnsi="宋体" w:cs="宋体"/>
          <w:sz w:val="21"/>
          <w:szCs w:val="21"/>
          <w:highlight w:val="none"/>
          <w:lang w:val="zh-CN"/>
        </w:rPr>
      </w:r>
      <w:r/>
    </w:p>
    <w:p>
      <w:pPr>
        <w:pStyle w:val="988"/>
        <w:ind w:firstLine="426"/>
        <w:jc w:val="left"/>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（3）供应商被“信用中国”网站、“中国政府采购网”列入失信被执行人、</w:t>
      </w:r>
      <w:r>
        <w:rPr>
          <w:rFonts w:hint="eastAsia" w:ascii="宋体" w:hAnsi="宋体"/>
          <w:color w:val="000000"/>
          <w:sz w:val="21"/>
          <w:szCs w:val="21"/>
          <w:highlight w:val="none"/>
          <w:lang w:val="en-US" w:eastAsia="zh-CN" w:bidi="ar"/>
        </w:rPr>
        <w:t xml:space="preserve">重大税收违法失信主体</w:t>
      </w:r>
      <w:r>
        <w:rPr>
          <w:rFonts w:hint="eastAsia" w:ascii="宋体" w:hAnsi="宋体" w:cs="宋体"/>
          <w:sz w:val="21"/>
          <w:szCs w:val="21"/>
          <w:highlight w:val="none"/>
          <w:lang w:val="zh-CN"/>
        </w:rPr>
        <w:t xml:space="preserve">、政府采购严重违法失信行为记录名单。</w:t>
      </w:r>
      <w:r>
        <w:rPr>
          <w:rFonts w:hint="eastAsia" w:ascii="宋体" w:hAnsi="宋体" w:cs="宋体"/>
          <w:sz w:val="21"/>
          <w:szCs w:val="21"/>
          <w:highlight w:val="none"/>
          <w:lang w:val="zh-CN"/>
        </w:rPr>
      </w:r>
      <w:r/>
    </w:p>
    <w:p>
      <w:pPr>
        <w:pStyle w:val="988"/>
        <w:spacing w:line="360" w:lineRule="auto"/>
        <w:shd w:val="clear" w:color="auto" w:fill="ffffff"/>
        <w:widowControl/>
        <w:rPr>
          <w:rFonts w:ascii="Arial" w:hAnsi="Arial" w:cs="Arial"/>
          <w:b/>
          <w:spacing w:val="8"/>
          <w:sz w:val="21"/>
          <w:szCs w:val="21"/>
          <w:highlight w:val="none"/>
        </w:rPr>
        <w:outlineLvl w:val="1"/>
      </w:pPr>
      <w:r/>
      <w:bookmarkStart w:id="8" w:name="_Toc15884"/>
      <w:r/>
      <w:bookmarkStart w:id="9" w:name="_Toc28939"/>
      <w:r>
        <w:rPr>
          <w:rFonts w:ascii="Arial" w:hAnsi="Arial" w:cs="Arial"/>
          <w:b/>
          <w:spacing w:val="8"/>
          <w:sz w:val="21"/>
          <w:szCs w:val="21"/>
          <w:highlight w:val="none"/>
        </w:rPr>
        <w:t xml:space="preserve">三、获取采购文件</w:t>
      </w:r>
      <w:bookmarkEnd w:id="8"/>
      <w:r/>
      <w:bookmarkEnd w:id="9"/>
      <w:r>
        <w:rPr>
          <w:rFonts w:ascii="Arial" w:hAnsi="Arial" w:cs="Arial"/>
          <w:b/>
          <w:spacing w:val="8"/>
          <w:sz w:val="21"/>
          <w:szCs w:val="21"/>
          <w:highlight w:val="none"/>
        </w:rPr>
      </w:r>
      <w:r/>
    </w:p>
    <w:p>
      <w:pPr>
        <w:pStyle w:val="988"/>
        <w:ind w:firstLine="426"/>
        <w:jc w:val="left"/>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3.1时间： </w:t>
      </w:r>
      <w:r>
        <w:rPr>
          <w:rFonts w:ascii="宋体" w:hAnsi="宋体" w:cs="宋体"/>
          <w:sz w:val="21"/>
          <w:szCs w:val="21"/>
          <w:highlight w:val="none"/>
          <w:lang w:val="zh-CN"/>
        </w:rPr>
        <w:t xml:space="preserve">自磋商文件公告发布之日起5个工作日。</w:t>
      </w:r>
      <w:r>
        <w:rPr>
          <w:rFonts w:hint="eastAsia" w:ascii="宋体" w:hAnsi="宋体" w:cs="宋体"/>
          <w:sz w:val="21"/>
          <w:szCs w:val="21"/>
          <w:highlight w:val="none"/>
          <w:lang w:val="zh-CN"/>
        </w:rPr>
      </w:r>
      <w:r/>
    </w:p>
    <w:p>
      <w:pPr>
        <w:pStyle w:val="988"/>
        <w:ind w:firstLine="426"/>
        <w:jc w:val="left"/>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3.2 地点： </w:t>
      </w:r>
      <w:r>
        <w:rPr>
          <w:rFonts w:ascii="宋体" w:hAnsi="宋体" w:cs="宋体"/>
          <w:sz w:val="21"/>
          <w:szCs w:val="21"/>
          <w:highlight w:val="none"/>
          <w:lang w:val="zh-CN"/>
        </w:rPr>
        <w:t xml:space="preserve">江苏政府采购网</w:t>
      </w:r>
      <w:r>
        <w:rPr>
          <w:rFonts w:hint="eastAsia" w:ascii="宋体" w:hAnsi="宋体" w:cs="宋体"/>
          <w:sz w:val="21"/>
          <w:szCs w:val="21"/>
          <w:highlight w:val="none"/>
          <w:lang w:val="zh-CN"/>
        </w:rPr>
      </w:r>
      <w:r/>
    </w:p>
    <w:p>
      <w:pPr>
        <w:pStyle w:val="988"/>
        <w:ind w:firstLine="426"/>
        <w:jc w:val="left"/>
        <w:spacing w:line="360" w:lineRule="auto"/>
        <w:rPr>
          <w:rFonts w:ascii="宋体" w:hAnsi="宋体" w:cs="宋体"/>
          <w:sz w:val="21"/>
          <w:szCs w:val="21"/>
          <w:highlight w:val="none"/>
          <w:lang w:val="zh-CN"/>
        </w:rPr>
      </w:pPr>
      <w:r>
        <w:rPr>
          <w:rFonts w:hint="eastAsia" w:ascii="宋体" w:hAnsi="宋体" w:cs="宋体"/>
          <w:sz w:val="21"/>
          <w:szCs w:val="21"/>
          <w:highlight w:val="none"/>
          <w:lang w:val="zh-CN"/>
        </w:rPr>
        <w:t xml:space="preserve">3.3 获取方式：</w:t>
      </w:r>
      <w:r>
        <w:rPr>
          <w:rFonts w:ascii="宋体" w:hAnsi="宋体" w:cs="宋体"/>
          <w:sz w:val="21"/>
          <w:szCs w:val="21"/>
          <w:highlight w:val="none"/>
          <w:lang w:val="zh-CN"/>
        </w:rPr>
        <w:t xml:space="preserve">网上下载</w:t>
      </w:r>
      <w:r>
        <w:rPr>
          <w:rFonts w:ascii="宋体" w:hAnsi="宋体" w:cs="宋体"/>
          <w:sz w:val="21"/>
          <w:szCs w:val="21"/>
          <w:highlight w:val="none"/>
          <w:lang w:val="zh-CN"/>
        </w:rPr>
      </w:r>
      <w:r/>
    </w:p>
    <w:p>
      <w:pPr>
        <w:pStyle w:val="988"/>
        <w:ind w:firstLine="426"/>
        <w:jc w:val="left"/>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3.4</w:t>
      </w:r>
      <w:r>
        <w:rPr>
          <w:rFonts w:ascii="宋体" w:hAnsi="宋体" w:cs="宋体"/>
          <w:sz w:val="21"/>
          <w:szCs w:val="21"/>
          <w:highlight w:val="none"/>
          <w:lang w:val="zh-CN"/>
        </w:rPr>
        <w:t xml:space="preserve"> 售价：0.00元</w:t>
      </w:r>
      <w:r>
        <w:rPr>
          <w:rFonts w:hint="eastAsia" w:ascii="宋体" w:hAnsi="宋体" w:cs="宋体"/>
          <w:sz w:val="21"/>
          <w:szCs w:val="21"/>
          <w:highlight w:val="none"/>
          <w:lang w:val="zh-CN"/>
        </w:rPr>
      </w:r>
      <w:r/>
    </w:p>
    <w:p>
      <w:pPr>
        <w:pStyle w:val="988"/>
        <w:spacing w:line="360" w:lineRule="auto"/>
        <w:shd w:val="clear" w:color="auto" w:fill="ffffff"/>
        <w:widowControl/>
        <w:rPr>
          <w:rFonts w:ascii="Arial" w:hAnsi="Arial" w:cs="Arial"/>
          <w:b/>
          <w:spacing w:val="8"/>
          <w:sz w:val="21"/>
          <w:szCs w:val="21"/>
          <w:highlight w:val="none"/>
        </w:rPr>
        <w:outlineLvl w:val="1"/>
      </w:pPr>
      <w:r/>
      <w:bookmarkStart w:id="10" w:name="_Toc27325"/>
      <w:r/>
      <w:bookmarkStart w:id="11" w:name="_Toc18243"/>
      <w:r>
        <w:rPr>
          <w:rFonts w:ascii="Arial" w:hAnsi="Arial" w:cs="Arial"/>
          <w:b/>
          <w:spacing w:val="8"/>
          <w:sz w:val="21"/>
          <w:szCs w:val="21"/>
          <w:highlight w:val="none"/>
        </w:rPr>
        <w:t xml:space="preserve">四、响应文件提交</w:t>
      </w:r>
      <w:bookmarkEnd w:id="10"/>
      <w:r/>
      <w:bookmarkEnd w:id="11"/>
      <w:r>
        <w:rPr>
          <w:rFonts w:ascii="Arial" w:hAnsi="Arial" w:cs="Arial"/>
          <w:b/>
          <w:spacing w:val="8"/>
          <w:sz w:val="21"/>
          <w:szCs w:val="21"/>
          <w:highlight w:val="none"/>
        </w:rPr>
      </w:r>
      <w:r/>
    </w:p>
    <w:p>
      <w:pPr>
        <w:pStyle w:val="988"/>
        <w:ind w:firstLine="420"/>
        <w:spacing w:line="360" w:lineRule="auto"/>
        <w:rPr>
          <w:rFonts w:hint="eastAsia" w:ascii="宋体" w:hAnsi="宋体" w:cs="宋体"/>
          <w:spacing w:val="8"/>
          <w:sz w:val="21"/>
          <w:szCs w:val="21"/>
          <w:highlight w:val="none"/>
        </w:rPr>
      </w:pPr>
      <w:r>
        <w:rPr>
          <w:rFonts w:hint="eastAsia" w:ascii="宋体" w:hAnsi="宋体" w:cs="宋体"/>
          <w:sz w:val="21"/>
          <w:szCs w:val="21"/>
          <w:highlight w:val="none"/>
        </w:rPr>
        <w:t xml:space="preserve">4.1 截止时间：</w:t>
      </w:r>
      <w:r>
        <w:rPr>
          <w:rFonts w:hint="eastAsia" w:ascii="宋体" w:hAnsi="宋体" w:cs="宋体"/>
          <w:b/>
          <w:bCs/>
          <w:sz w:val="21"/>
          <w:szCs w:val="21"/>
          <w:highlight w:val="none"/>
          <w:u w:val="single"/>
          <w:lang w:val="en-US" w:eastAsia="zh-CN"/>
        </w:rPr>
        <w:t xml:space="preserve">2026年 7月20 日14点00分</w:t>
      </w:r>
      <w:r>
        <w:rPr>
          <w:rFonts w:hint="eastAsia" w:ascii="宋体" w:hAnsi="宋体" w:cs="宋体"/>
          <w:spacing w:val="8"/>
          <w:sz w:val="21"/>
          <w:szCs w:val="21"/>
          <w:highlight w:val="none"/>
        </w:rPr>
        <w:t xml:space="preserve">（北京时间）</w:t>
      </w:r>
      <w:r>
        <w:rPr>
          <w:rFonts w:hint="eastAsia" w:ascii="宋体" w:hAnsi="宋体" w:cs="宋体"/>
          <w:spacing w:val="8"/>
          <w:sz w:val="21"/>
          <w:szCs w:val="21"/>
          <w:highlight w:val="none"/>
        </w:rPr>
      </w:r>
      <w:r/>
    </w:p>
    <w:p>
      <w:pPr>
        <w:pStyle w:val="988"/>
        <w:ind w:firstLine="420"/>
        <w:spacing w:line="360" w:lineRule="auto"/>
        <w:rPr>
          <w:rFonts w:ascii="Arial" w:hAnsi="Arial" w:cs="Arial"/>
          <w:color w:val="00b0f0"/>
          <w:spacing w:val="8"/>
          <w:sz w:val="21"/>
          <w:szCs w:val="21"/>
          <w:highlight w:val="none"/>
        </w:rPr>
      </w:pPr>
      <w:r>
        <w:rPr>
          <w:rFonts w:hint="eastAsia" w:ascii="宋体" w:hAnsi="宋体" w:cs="宋体"/>
          <w:sz w:val="21"/>
          <w:szCs w:val="21"/>
          <w:highlight w:val="none"/>
        </w:rPr>
        <w:t xml:space="preserve">4.2</w:t>
      </w:r>
      <w:r>
        <w:rPr>
          <w:rFonts w:hint="eastAsia" w:ascii="宋体" w:hAnsi="宋体" w:cs="宋体"/>
          <w:spacing w:val="8"/>
          <w:sz w:val="21"/>
          <w:szCs w:val="21"/>
          <w:highlight w:val="none"/>
        </w:rPr>
        <w:t xml:space="preserve">地点：</w:t>
      </w:r>
      <w:r>
        <w:rPr>
          <w:rFonts w:hint="eastAsia" w:ascii="Arial" w:hAnsi="Arial" w:cs="Arial"/>
          <w:sz w:val="21"/>
          <w:szCs w:val="21"/>
          <w:highlight w:val="none"/>
        </w:rPr>
        <w:t xml:space="preserve">江苏省政府采购管理交易系统（苏采云）</w:t>
      </w:r>
      <w:r>
        <w:rPr>
          <w:rFonts w:ascii="Arial" w:hAnsi="Arial" w:cs="Arial"/>
          <w:color w:val="00b0f0"/>
          <w:spacing w:val="8"/>
          <w:sz w:val="21"/>
          <w:szCs w:val="21"/>
          <w:highlight w:val="none"/>
        </w:rPr>
      </w:r>
      <w:r/>
    </w:p>
    <w:p>
      <w:pPr>
        <w:pStyle w:val="988"/>
        <w:spacing w:line="360" w:lineRule="auto"/>
        <w:shd w:val="clear" w:color="auto" w:fill="ffffff"/>
        <w:widowControl/>
        <w:rPr>
          <w:rFonts w:ascii="Arial" w:hAnsi="Arial" w:cs="Arial"/>
          <w:b/>
          <w:spacing w:val="8"/>
          <w:sz w:val="21"/>
          <w:szCs w:val="21"/>
          <w:highlight w:val="none"/>
        </w:rPr>
        <w:outlineLvl w:val="1"/>
      </w:pPr>
      <w:r/>
      <w:bookmarkStart w:id="12" w:name="_Toc11868"/>
      <w:r/>
      <w:bookmarkStart w:id="13" w:name="_Toc542"/>
      <w:r>
        <w:rPr>
          <w:rFonts w:ascii="Arial" w:hAnsi="Arial" w:cs="Arial"/>
          <w:b/>
          <w:spacing w:val="8"/>
          <w:sz w:val="21"/>
          <w:szCs w:val="21"/>
          <w:highlight w:val="none"/>
        </w:rPr>
        <w:t xml:space="preserve">五、开启</w:t>
      </w:r>
      <w:bookmarkEnd w:id="12"/>
      <w:r/>
      <w:bookmarkEnd w:id="13"/>
      <w:r>
        <w:rPr>
          <w:rFonts w:ascii="Arial" w:hAnsi="Arial" w:cs="Arial"/>
          <w:b/>
          <w:spacing w:val="8"/>
          <w:sz w:val="21"/>
          <w:szCs w:val="21"/>
          <w:highlight w:val="none"/>
        </w:rPr>
      </w:r>
      <w:r/>
    </w:p>
    <w:p>
      <w:pPr>
        <w:pStyle w:val="988"/>
        <w:ind w:firstLine="420"/>
        <w:spacing w:line="360" w:lineRule="auto"/>
        <w:rPr>
          <w:rFonts w:hint="eastAsia" w:ascii="宋体" w:hAnsi="宋体" w:cs="宋体"/>
          <w:spacing w:val="8"/>
          <w:sz w:val="21"/>
          <w:szCs w:val="21"/>
          <w:highlight w:val="none"/>
        </w:rPr>
      </w:pPr>
      <w:r>
        <w:rPr>
          <w:rFonts w:hint="eastAsia" w:ascii="宋体" w:hAnsi="宋体" w:cs="宋体"/>
          <w:sz w:val="21"/>
          <w:szCs w:val="21"/>
          <w:highlight w:val="none"/>
        </w:rPr>
        <w:t xml:space="preserve">5.1 时间：</w:t>
      </w:r>
      <w:r>
        <w:rPr>
          <w:rFonts w:hint="eastAsia" w:ascii="宋体" w:hAnsi="宋体" w:cs="宋体"/>
          <w:b/>
          <w:bCs/>
          <w:sz w:val="21"/>
          <w:szCs w:val="21"/>
          <w:highlight w:val="none"/>
          <w:u w:val="single"/>
          <w:lang w:val="en-US" w:eastAsia="zh-CN"/>
        </w:rPr>
        <w:t xml:space="preserve">2026年 7月20 日14点00分</w:t>
      </w:r>
      <w:r>
        <w:rPr>
          <w:rFonts w:hint="eastAsia" w:ascii="宋体" w:hAnsi="宋体" w:cs="宋体"/>
          <w:spacing w:val="8"/>
          <w:sz w:val="21"/>
          <w:szCs w:val="21"/>
          <w:highlight w:val="none"/>
        </w:rPr>
        <w:t xml:space="preserve">（北京时间）</w:t>
      </w:r>
      <w:r>
        <w:rPr>
          <w:rFonts w:hint="eastAsia" w:ascii="宋体" w:hAnsi="宋体" w:cs="宋体"/>
          <w:spacing w:val="8"/>
          <w:sz w:val="21"/>
          <w:szCs w:val="21"/>
          <w:highlight w:val="none"/>
        </w:rPr>
      </w:r>
      <w:r/>
    </w:p>
    <w:p>
      <w:pPr>
        <w:pStyle w:val="988"/>
        <w:ind w:firstLine="420"/>
        <w:spacing w:line="360" w:lineRule="auto"/>
        <w:rPr>
          <w:rFonts w:hint="eastAsia" w:ascii="Arial" w:hAnsi="Arial" w:cs="Arial"/>
          <w:spacing w:val="8"/>
          <w:sz w:val="21"/>
          <w:szCs w:val="21"/>
          <w:highlight w:val="none"/>
        </w:rPr>
      </w:pPr>
      <w:r>
        <w:rPr>
          <w:rFonts w:hint="eastAsia" w:ascii="宋体" w:hAnsi="宋体" w:cs="宋体"/>
          <w:sz w:val="21"/>
          <w:szCs w:val="21"/>
          <w:highlight w:val="none"/>
        </w:rPr>
        <w:t xml:space="preserve">5.2 </w:t>
      </w:r>
      <w:r>
        <w:rPr>
          <w:rFonts w:hint="eastAsia" w:ascii="宋体" w:hAnsi="宋体" w:cs="宋体"/>
          <w:spacing w:val="8"/>
          <w:sz w:val="21"/>
          <w:szCs w:val="21"/>
          <w:highlight w:val="none"/>
        </w:rPr>
        <w:t xml:space="preserve">地点： </w:t>
      </w:r>
      <w:r>
        <w:rPr>
          <w:rFonts w:hint="eastAsia" w:ascii="Arial" w:hAnsi="Arial" w:cs="Arial"/>
          <w:sz w:val="21"/>
          <w:szCs w:val="21"/>
          <w:highlight w:val="none"/>
        </w:rPr>
        <w:t xml:space="preserve">“</w:t>
      </w:r>
      <w:r>
        <w:rPr>
          <w:rFonts w:ascii="Arial" w:hAnsi="Arial" w:cs="Arial"/>
          <w:sz w:val="21"/>
          <w:szCs w:val="21"/>
          <w:highlight w:val="none"/>
        </w:rPr>
        <w:t xml:space="preserve">苏采云</w:t>
      </w:r>
      <w:r>
        <w:rPr>
          <w:rFonts w:hint="eastAsia" w:ascii="Arial" w:hAnsi="Arial" w:cs="Arial"/>
          <w:sz w:val="21"/>
          <w:szCs w:val="21"/>
          <w:highlight w:val="none"/>
        </w:rPr>
        <w:t xml:space="preserve">”</w:t>
      </w:r>
      <w:r>
        <w:rPr>
          <w:rFonts w:ascii="Arial" w:hAnsi="Arial" w:cs="Arial"/>
          <w:sz w:val="21"/>
          <w:szCs w:val="21"/>
          <w:highlight w:val="none"/>
        </w:rPr>
        <w:t xml:space="preserve">网上开标大厅</w:t>
      </w:r>
      <w:r>
        <w:rPr>
          <w:rFonts w:hint="eastAsia" w:ascii="Arial" w:hAnsi="Arial" w:cs="Arial"/>
          <w:spacing w:val="8"/>
          <w:sz w:val="21"/>
          <w:szCs w:val="21"/>
          <w:highlight w:val="none"/>
        </w:rPr>
      </w:r>
      <w:r/>
    </w:p>
    <w:p>
      <w:pPr>
        <w:pStyle w:val="988"/>
        <w:spacing w:line="360" w:lineRule="auto"/>
        <w:shd w:val="clear" w:color="auto" w:fill="ffffff"/>
        <w:widowControl/>
        <w:rPr>
          <w:rFonts w:ascii="Arial" w:hAnsi="Arial" w:cs="Arial"/>
          <w:b/>
          <w:spacing w:val="8"/>
          <w:sz w:val="21"/>
          <w:szCs w:val="21"/>
          <w:highlight w:val="none"/>
        </w:rPr>
        <w:outlineLvl w:val="1"/>
      </w:pPr>
      <w:r/>
      <w:bookmarkStart w:id="14" w:name="_Toc5309"/>
      <w:r/>
      <w:bookmarkStart w:id="15" w:name="_Toc17931"/>
      <w:r>
        <w:rPr>
          <w:rFonts w:ascii="Arial" w:hAnsi="Arial" w:cs="Arial"/>
          <w:b/>
          <w:spacing w:val="8"/>
          <w:sz w:val="21"/>
          <w:szCs w:val="21"/>
          <w:highlight w:val="none"/>
        </w:rPr>
        <w:t xml:space="preserve">六、公告期限</w:t>
      </w:r>
      <w:bookmarkEnd w:id="14"/>
      <w:r/>
      <w:bookmarkEnd w:id="15"/>
      <w:r>
        <w:rPr>
          <w:rFonts w:ascii="Arial" w:hAnsi="Arial" w:cs="Arial"/>
          <w:b/>
          <w:spacing w:val="8"/>
          <w:sz w:val="21"/>
          <w:szCs w:val="21"/>
          <w:highlight w:val="none"/>
        </w:rPr>
      </w:r>
      <w:r/>
    </w:p>
    <w:p>
      <w:pPr>
        <w:pStyle w:val="988"/>
        <w:ind w:firstLine="370"/>
        <w:spacing w:line="360" w:lineRule="auto"/>
        <w:shd w:val="clear" w:color="auto" w:fill="ffffff"/>
        <w:widowControl/>
        <w:rPr>
          <w:rFonts w:ascii="Arial" w:hAnsi="Arial" w:cs="Arial"/>
          <w:spacing w:val="8"/>
          <w:sz w:val="21"/>
          <w:szCs w:val="21"/>
          <w:highlight w:val="none"/>
        </w:rPr>
      </w:pPr>
      <w:r>
        <w:rPr>
          <w:rFonts w:ascii="Arial" w:hAnsi="Arial" w:cs="Arial"/>
          <w:spacing w:val="8"/>
          <w:sz w:val="21"/>
          <w:szCs w:val="21"/>
          <w:highlight w:val="none"/>
        </w:rPr>
        <w:t xml:space="preserve">自本公告发布之日起3个工作日。</w:t>
      </w:r>
      <w:r>
        <w:rPr>
          <w:rFonts w:ascii="Arial" w:hAnsi="Arial" w:cs="Arial"/>
          <w:spacing w:val="8"/>
          <w:sz w:val="21"/>
          <w:szCs w:val="21"/>
          <w:highlight w:val="none"/>
        </w:rPr>
      </w:r>
      <w:r/>
    </w:p>
    <w:p>
      <w:pPr>
        <w:pStyle w:val="988"/>
        <w:spacing w:line="360" w:lineRule="auto"/>
        <w:shd w:val="clear" w:color="auto" w:fill="ffffff"/>
        <w:widowControl/>
        <w:tabs>
          <w:tab w:val="left" w:pos="426" w:leader="none"/>
        </w:tabs>
        <w:rPr>
          <w:rFonts w:ascii="Arial" w:hAnsi="Arial" w:cs="Arial"/>
          <w:b/>
          <w:spacing w:val="8"/>
          <w:sz w:val="21"/>
          <w:szCs w:val="21"/>
          <w:highlight w:val="none"/>
        </w:rPr>
        <w:outlineLvl w:val="1"/>
      </w:pPr>
      <w:r/>
      <w:bookmarkStart w:id="16" w:name="_Toc17353"/>
      <w:r/>
      <w:bookmarkStart w:id="17" w:name="_Toc29897"/>
      <w:r>
        <w:rPr>
          <w:rFonts w:ascii="Arial" w:hAnsi="Arial" w:cs="Arial"/>
          <w:b/>
          <w:spacing w:val="8"/>
          <w:sz w:val="21"/>
          <w:szCs w:val="21"/>
          <w:highlight w:val="none"/>
        </w:rPr>
        <w:t xml:space="preserve">七、其他补充事宜</w:t>
      </w:r>
      <w:bookmarkEnd w:id="16"/>
      <w:r/>
      <w:bookmarkEnd w:id="17"/>
      <w:r>
        <w:rPr>
          <w:rFonts w:ascii="Arial" w:hAnsi="Arial" w:cs="Arial"/>
          <w:b/>
          <w:spacing w:val="8"/>
          <w:sz w:val="21"/>
          <w:szCs w:val="21"/>
          <w:highlight w:val="none"/>
        </w:rPr>
      </w:r>
      <w:r/>
    </w:p>
    <w:p>
      <w:pPr>
        <w:pStyle w:val="988"/>
        <w:ind w:firstLine="420"/>
        <w:spacing w:line="360" w:lineRule="auto"/>
        <w:rPr>
          <w:rFonts w:ascii="Arial" w:hAnsi="Arial" w:cs="Arial"/>
          <w:sz w:val="21"/>
          <w:szCs w:val="21"/>
          <w:highlight w:val="none"/>
        </w:rPr>
      </w:pPr>
      <w:r>
        <w:rPr>
          <w:rFonts w:ascii="Arial" w:hAnsi="Arial" w:cs="Arial"/>
          <w:sz w:val="21"/>
          <w:szCs w:val="21"/>
          <w:highlight w:val="none"/>
        </w:rPr>
        <w:t xml:space="preserve">7.1</w:t>
      </w:r>
      <w:r>
        <w:rPr>
          <w:rFonts w:ascii="Arial" w:cs="Arial"/>
          <w:sz w:val="21"/>
          <w:szCs w:val="21"/>
          <w:highlight w:val="none"/>
        </w:rPr>
        <w:t xml:space="preserve">本项目</w:t>
      </w:r>
      <w:r>
        <w:rPr>
          <w:rFonts w:ascii="Arial" w:cs="Arial"/>
          <w:color w:val="000000"/>
          <w:sz w:val="21"/>
          <w:szCs w:val="21"/>
          <w:highlight w:val="none"/>
        </w:rPr>
        <w:t xml:space="preserve">在</w:t>
      </w:r>
      <w:r>
        <w:rPr>
          <w:rFonts w:hint="eastAsia" w:ascii="宋体" w:hAnsi="宋体" w:eastAsia="宋体" w:cs="宋体"/>
          <w:b/>
          <w:bCs/>
          <w:color w:val="000000"/>
          <w:sz w:val="21"/>
          <w:szCs w:val="21"/>
          <w:highlight w:val="none"/>
          <w:lang w:val="zh-CN"/>
        </w:rPr>
        <w:t xml:space="preserve">南京公共采购信息网</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zh-CN"/>
        </w:rPr>
        <w:t xml:space="preserve">江苏政府采购网</w:t>
      </w:r>
      <w:r>
        <w:rPr>
          <w:rFonts w:ascii="Arial" w:cs="Arial"/>
          <w:color w:val="000000"/>
          <w:sz w:val="21"/>
          <w:szCs w:val="21"/>
          <w:highlight w:val="none"/>
        </w:rPr>
        <w:t xml:space="preserve">网</w:t>
      </w:r>
      <w:r>
        <w:rPr>
          <w:rFonts w:ascii="Arial" w:cs="Arial"/>
          <w:sz w:val="21"/>
          <w:szCs w:val="21"/>
          <w:highlight w:val="none"/>
        </w:rPr>
        <w:t xml:space="preserve">站发布公告。</w:t>
      </w:r>
      <w:r>
        <w:rPr>
          <w:rFonts w:ascii="Arial" w:hAnsi="Arial" w:cs="Arial"/>
          <w:sz w:val="21"/>
          <w:szCs w:val="21"/>
          <w:highlight w:val="none"/>
        </w:rPr>
      </w:r>
      <w:r/>
    </w:p>
    <w:p>
      <w:pPr>
        <w:pStyle w:val="988"/>
        <w:ind w:firstLine="425"/>
        <w:jc w:val="left"/>
        <w:spacing w:line="360" w:lineRule="auto"/>
        <w:rPr>
          <w:rFonts w:ascii="宋体" w:hAnsi="宋体" w:cs="宋体"/>
          <w:sz w:val="21"/>
          <w:szCs w:val="21"/>
          <w:highlight w:val="none"/>
          <w:lang w:val="zh-CN"/>
        </w:rPr>
      </w:pPr>
      <w:r>
        <w:rPr>
          <w:rFonts w:ascii="Arial" w:hAnsi="Arial" w:cs="Arial"/>
          <w:sz w:val="21"/>
          <w:szCs w:val="21"/>
          <w:highlight w:val="none"/>
        </w:rPr>
        <w:t xml:space="preserve">7.</w:t>
      </w:r>
      <w:r>
        <w:rPr>
          <w:rFonts w:hint="eastAsia" w:ascii="Arial" w:hAnsi="Arial" w:cs="Arial"/>
          <w:sz w:val="21"/>
          <w:szCs w:val="21"/>
          <w:highlight w:val="none"/>
          <w:lang w:val="en-US" w:eastAsia="zh-CN"/>
        </w:rPr>
        <w:t xml:space="preserve">2</w:t>
      </w:r>
      <w:r>
        <w:rPr>
          <w:rFonts w:hint="eastAsia" w:ascii="宋体" w:hAnsi="宋体" w:cs="宋体"/>
          <w:sz w:val="21"/>
          <w:szCs w:val="21"/>
          <w:highlight w:val="none"/>
          <w:lang w:val="zh-CN"/>
        </w:rPr>
        <w:t xml:space="preserve">本次采购采用“政府采购管理交易系统（苏采云）”，招标、投标、评标和中标结果发布全程电子化，</w:t>
      </w:r>
      <w:r>
        <w:rPr>
          <w:rFonts w:hint="eastAsia" w:ascii="宋体" w:hAnsi="宋体" w:cs="宋体"/>
          <w:sz w:val="21"/>
          <w:szCs w:val="21"/>
          <w:highlight w:val="none"/>
          <w:lang w:val="zh-CN"/>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rPr>
          <w:rFonts w:ascii="宋体" w:hAnsi="宋体" w:cs="宋体"/>
          <w:sz w:val="21"/>
          <w:szCs w:val="21"/>
          <w:highlight w:val="none"/>
          <w:lang w:val="zh-CN"/>
        </w:rPr>
      </w:r>
      <w:r/>
    </w:p>
    <w:p>
      <w:pPr>
        <w:pStyle w:val="988"/>
        <w:ind w:firstLine="426"/>
        <w:jc w:val="left"/>
        <w:spacing w:line="360" w:lineRule="auto"/>
        <w:rPr>
          <w:rFonts w:hint="eastAsia" w:ascii="宋体" w:hAnsi="宋体" w:cs="宋体"/>
          <w:sz w:val="21"/>
          <w:szCs w:val="21"/>
          <w:highlight w:val="none"/>
          <w:lang w:val="zh-CN"/>
        </w:rPr>
      </w:pPr>
      <w:r>
        <w:rPr>
          <w:rFonts w:hint="eastAsia" w:ascii="Arial" w:hAnsi="Arial" w:eastAsia="宋体" w:cs="Arial"/>
          <w:sz w:val="21"/>
          <w:szCs w:val="21"/>
          <w:highlight w:val="none"/>
          <w:lang w:val="en-US" w:eastAsia="zh-CN"/>
        </w:rPr>
        <w:t xml:space="preserve">7.</w:t>
      </w:r>
      <w:r>
        <w:rPr>
          <w:rFonts w:hint="eastAsia" w:ascii="Arial" w:hAnsi="Arial" w:eastAsia="宋体" w:cs="Arial"/>
          <w:sz w:val="21"/>
          <w:szCs w:val="21"/>
          <w:highlight w:val="none"/>
          <w:lang w:val="zh-CN"/>
        </w:rPr>
        <w:t xml:space="preserve">3. </w:t>
      </w:r>
      <w:r>
        <w:rPr>
          <w:rFonts w:hint="eastAsia" w:ascii="宋体" w:hAnsi="宋体" w:cs="宋体"/>
          <w:sz w:val="21"/>
          <w:szCs w:val="21"/>
          <w:highlight w:val="none"/>
          <w:lang w:val="zh-CN"/>
        </w:rPr>
        <w:t xml:space="preserve">潜在供应商访问政府采购管理交易系统（苏采云）的网络地址和方法：</w:t>
      </w:r>
      <w:r>
        <w:rPr>
          <w:rFonts w:hint="eastAsia" w:ascii="宋体" w:hAnsi="宋体" w:cs="宋体"/>
          <w:sz w:val="21"/>
          <w:szCs w:val="21"/>
          <w:highlight w:val="none"/>
          <w:lang w:val="zh-CN"/>
        </w:rPr>
      </w:r>
      <w:r/>
    </w:p>
    <w:p>
      <w:pPr>
        <w:pStyle w:val="988"/>
        <w:ind w:firstLine="426"/>
        <w:jc w:val="left"/>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sz w:val="21"/>
          <w:szCs w:val="21"/>
          <w:highlight w:val="none"/>
          <w:lang w:val="zh-CN"/>
        </w:rPr>
      </w:r>
      <w:r/>
    </w:p>
    <w:p>
      <w:pPr>
        <w:pStyle w:val="988"/>
        <w:ind w:firstLine="426"/>
        <w:jc w:val="left"/>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（2）“CA数字证书”的获取：供应商需办理CA锁，“苏采云”系统目前仅支持“苏采云”系统下的政务CA，省内各地区办理的“苏采云”系统下的政务CA全省通用。</w:t>
      </w:r>
      <w:r>
        <w:rPr>
          <w:rFonts w:hint="eastAsia" w:ascii="宋体" w:hAnsi="宋体" w:cs="宋体"/>
          <w:sz w:val="21"/>
          <w:szCs w:val="21"/>
          <w:highlight w:val="none"/>
          <w:lang w:val="zh-CN"/>
        </w:rPr>
      </w:r>
      <w:r/>
    </w:p>
    <w:p>
      <w:pPr>
        <w:pStyle w:val="988"/>
        <w:ind w:firstLine="426"/>
        <w:jc w:val="left"/>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（3）“CA数字证书”的办理材料以及供应商操作手册详见：http://jsxcmm.com/help/gys.html。</w:t>
      </w:r>
      <w:r>
        <w:rPr>
          <w:rFonts w:hint="eastAsia" w:ascii="宋体" w:hAnsi="宋体" w:cs="宋体"/>
          <w:sz w:val="21"/>
          <w:szCs w:val="21"/>
          <w:highlight w:val="none"/>
          <w:lang w:val="zh-CN"/>
        </w:rPr>
      </w:r>
      <w:r/>
    </w:p>
    <w:p>
      <w:pPr>
        <w:pStyle w:val="988"/>
        <w:ind w:firstLine="426"/>
        <w:jc w:val="left"/>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（4）潜在供应商访问“苏采云”系统的网络地址和方法：“苏采云”系统的网址：http://jszfcg.jsczt.cn/jszc/login。</w:t>
      </w:r>
      <w:r>
        <w:rPr>
          <w:rFonts w:hint="eastAsia" w:ascii="宋体" w:hAnsi="宋体" w:cs="宋体"/>
          <w:sz w:val="21"/>
          <w:szCs w:val="21"/>
          <w:highlight w:val="none"/>
          <w:lang w:val="zh-CN"/>
        </w:rPr>
      </w:r>
      <w:r/>
    </w:p>
    <w:p>
      <w:pPr>
        <w:pStyle w:val="988"/>
        <w:ind w:firstLine="426"/>
        <w:jc w:val="left"/>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（5）采购文件（后缀名为“.kedt”）、供应商操作手册及政府采购客户端工具也可通过“苏采云”系统--已报名项目--报名详情页面内相应链接进行下载。</w:t>
      </w:r>
      <w:r>
        <w:rPr>
          <w:rFonts w:hint="eastAsia" w:ascii="宋体" w:hAnsi="宋体" w:cs="宋体"/>
          <w:sz w:val="21"/>
          <w:szCs w:val="21"/>
          <w:highlight w:val="none"/>
          <w:lang w:val="zh-CN"/>
        </w:rPr>
      </w:r>
      <w:r/>
    </w:p>
    <w:p>
      <w:pPr>
        <w:pStyle w:val="988"/>
        <w:ind w:firstLine="420"/>
        <w:spacing w:line="360" w:lineRule="auto"/>
        <w:rPr>
          <w:rFonts w:ascii="Arial" w:hAnsi="Arial" w:cs="Arial"/>
          <w:sz w:val="21"/>
          <w:szCs w:val="21"/>
          <w:highlight w:val="none"/>
        </w:rPr>
      </w:pPr>
      <w:r>
        <w:rPr>
          <w:rFonts w:hint="eastAsia" w:ascii="宋体" w:hAnsi="宋体" w:cs="宋体"/>
          <w:sz w:val="21"/>
          <w:szCs w:val="21"/>
          <w:highlight w:val="none"/>
          <w:lang w:val="zh-CN"/>
        </w:rPr>
        <w:t xml:space="preserve">（6）招标代理机构（采购代理机构）将数据电文形式的采购文件加载至“苏采云”系统，供潜在供应商下载或者查阅。</w:t>
      </w:r>
      <w:r>
        <w:rPr>
          <w:rFonts w:ascii="Arial" w:hAnsi="Arial" w:cs="Arial"/>
          <w:sz w:val="21"/>
          <w:szCs w:val="21"/>
          <w:highlight w:val="none"/>
        </w:rPr>
        <w:t xml:space="preserve">。</w:t>
      </w:r>
      <w:r>
        <w:rPr>
          <w:rFonts w:ascii="Arial" w:hAnsi="Arial" w:cs="Arial"/>
          <w:sz w:val="21"/>
          <w:szCs w:val="21"/>
          <w:highlight w:val="none"/>
        </w:rPr>
      </w:r>
      <w:r/>
    </w:p>
    <w:p>
      <w:pPr>
        <w:pStyle w:val="988"/>
        <w:ind w:firstLine="420"/>
        <w:spacing w:line="360" w:lineRule="auto"/>
        <w:rPr>
          <w:lang w:val="en-US" w:eastAsia="zh-CN"/>
        </w:rPr>
      </w:pPr>
      <w:r>
        <w:rPr>
          <w:rFonts w:ascii="Arial" w:hAnsi="Arial" w:cs="Arial"/>
          <w:sz w:val="21"/>
          <w:szCs w:val="21"/>
          <w:highlight w:val="none"/>
        </w:rPr>
        <w:t xml:space="preserve">7</w:t>
      </w:r>
      <w:r>
        <w:rPr>
          <w:rFonts w:hint="eastAsia" w:ascii="Arial" w:hAnsi="Arial" w:cs="Arial"/>
          <w:sz w:val="21"/>
          <w:szCs w:val="21"/>
          <w:highlight w:val="none"/>
          <w:lang w:val="en-US" w:eastAsia="zh-CN"/>
        </w:rPr>
        <w:t xml:space="preserve">.4</w:t>
      </w:r>
      <w:r>
        <w:rPr>
          <w:rFonts w:ascii="Arial" w:hAnsi="Arial" w:cs="Arial"/>
          <w:sz w:val="21"/>
          <w:szCs w:val="21"/>
          <w:highlight w:val="none"/>
        </w:rPr>
        <w:t xml:space="preserve"> </w:t>
      </w:r>
      <w:r>
        <w:rPr>
          <w:rFonts w:ascii="Arial" w:hAnsi="Arial" w:cs="Arial"/>
          <w:sz w:val="21"/>
          <w:szCs w:val="21"/>
          <w:highlight w:val="none"/>
        </w:rPr>
        <w:t xml:space="preserve">勘察现场或答疑：</w:t>
      </w:r>
      <w:r>
        <w:rPr>
          <w:rFonts w:hint="eastAsia" w:ascii="Arial" w:hAnsi="Arial" w:cs="Arial"/>
          <w:sz w:val="21"/>
          <w:szCs w:val="21"/>
          <w:highlight w:val="none"/>
          <w:lang w:val="en-US" w:eastAsia="zh-CN"/>
        </w:rPr>
        <w:t xml:space="preserve">本项目集中勘察现场，勘察现场时间：2026年7月15日09时30分，勘察现场地点:</w:t>
      </w:r>
      <w:r>
        <w:rPr>
          <w:rFonts w:hint="eastAsia" w:ascii="Arial" w:hAnsi="Arial" w:cs="Arial"/>
          <w:szCs w:val="21"/>
          <w:highlight w:val="none"/>
        </w:rPr>
        <w:t xml:space="preserve">南京市第二十九中学天润城分校</w:t>
      </w:r>
      <w:r>
        <w:rPr>
          <w:lang w:val="en-US" w:eastAsia="zh-CN"/>
        </w:rPr>
      </w:r>
      <w:r/>
    </w:p>
    <w:p>
      <w:pPr>
        <w:pStyle w:val="988"/>
        <w:ind w:firstLine="422"/>
        <w:spacing w:line="360" w:lineRule="auto"/>
        <w:rPr>
          <w:rFonts w:ascii="Arial" w:hAnsi="Arial" w:cs="Arial"/>
          <w:b/>
          <w:bCs/>
          <w:color w:val="000000"/>
          <w:sz w:val="21"/>
          <w:szCs w:val="21"/>
          <w:highlight w:val="none"/>
        </w:rPr>
      </w:pPr>
      <w:r>
        <w:rPr>
          <w:rFonts w:ascii="Arial" w:hAnsi="Arial" w:cs="Arial"/>
          <w:b/>
          <w:bCs/>
          <w:color w:val="000000"/>
          <w:sz w:val="21"/>
          <w:szCs w:val="21"/>
          <w:highlight w:val="none"/>
        </w:rPr>
        <w:t xml:space="preserve">7.</w:t>
      </w:r>
      <w:r>
        <w:rPr>
          <w:rFonts w:hint="eastAsia" w:ascii="Arial" w:hAnsi="Arial" w:cs="Arial"/>
          <w:b/>
          <w:bCs/>
          <w:color w:val="000000"/>
          <w:sz w:val="21"/>
          <w:szCs w:val="21"/>
          <w:highlight w:val="none"/>
          <w:lang w:val="en-US" w:eastAsia="zh-CN"/>
        </w:rPr>
        <w:t xml:space="preserve">5</w:t>
      </w:r>
      <w:r>
        <w:rPr>
          <w:rFonts w:hint="eastAsia" w:ascii="Arial" w:hAnsi="Arial" w:cs="Arial"/>
          <w:b/>
          <w:bCs/>
          <w:color w:val="000000"/>
          <w:sz w:val="21"/>
          <w:szCs w:val="21"/>
          <w:highlight w:val="none"/>
        </w:rPr>
        <w:t xml:space="preserve"> </w:t>
      </w:r>
      <w:r>
        <w:rPr>
          <w:rFonts w:ascii="Arial" w:hAnsi="Arial" w:cs="Arial"/>
          <w:b/>
          <w:bCs/>
          <w:color w:val="000000"/>
          <w:sz w:val="21"/>
          <w:szCs w:val="21"/>
          <w:highlight w:val="none"/>
        </w:rPr>
        <w:t xml:space="preserve">供应商诚信档案管理</w:t>
      </w:r>
      <w:r>
        <w:rPr>
          <w:rFonts w:ascii="Arial" w:hAnsi="Arial" w:cs="Arial"/>
          <w:b/>
          <w:bCs/>
          <w:color w:val="000000"/>
          <w:sz w:val="21"/>
          <w:szCs w:val="21"/>
          <w:highlight w:val="none"/>
        </w:rPr>
      </w:r>
      <w:r/>
    </w:p>
    <w:p>
      <w:pPr>
        <w:pStyle w:val="988"/>
        <w:ind w:firstLine="363"/>
        <w:spacing w:line="360" w:lineRule="auto"/>
        <w:widowControl/>
        <w:rPr>
          <w:rFonts w:ascii="Arial" w:hAnsi="Arial" w:cs="Arial"/>
          <w:b w:val="0"/>
          <w:bCs w:val="0"/>
          <w:color w:val="000000"/>
          <w:sz w:val="21"/>
          <w:szCs w:val="21"/>
          <w:highlight w:val="none"/>
          <w:lang w:val="zh-CN"/>
        </w:rPr>
      </w:pPr>
      <w:r>
        <w:rPr>
          <w:rFonts w:hint="eastAsia" w:ascii="Arial" w:hAnsi="Arial" w:cs="Arial"/>
          <w:b w:val="0"/>
          <w:bCs w:val="0"/>
          <w:color w:val="000000"/>
          <w:sz w:val="21"/>
          <w:szCs w:val="21"/>
          <w:highlight w:val="none"/>
          <w:lang w:val="zh-CN"/>
        </w:rPr>
        <w:t xml:space="preserve">根据《南京市政府采购供应商信用管理工作暂行办法》（宁财规</w:t>
      </w:r>
      <w:r>
        <w:rPr>
          <w:rFonts w:ascii="宋体" w:hAnsi="宋体" w:cs="宋体"/>
          <w:b w:val="0"/>
          <w:bCs w:val="0"/>
          <w:color w:val="000000"/>
          <w:sz w:val="21"/>
          <w:szCs w:val="21"/>
          <w:highlight w:val="none"/>
        </w:rPr>
        <w:t xml:space="preserve">〔</w:t>
      </w:r>
      <w:r>
        <w:rPr>
          <w:rFonts w:hint="eastAsia" w:ascii="Arial" w:hAnsi="Arial" w:cs="Arial"/>
          <w:b w:val="0"/>
          <w:bCs w:val="0"/>
          <w:color w:val="000000"/>
          <w:sz w:val="21"/>
          <w:szCs w:val="21"/>
          <w:highlight w:val="none"/>
        </w:rPr>
        <w:t xml:space="preserve">2018</w:t>
      </w:r>
      <w:r>
        <w:rPr>
          <w:rFonts w:ascii="宋体" w:hAnsi="宋体" w:cs="宋体"/>
          <w:b w:val="0"/>
          <w:bCs w:val="0"/>
          <w:color w:val="000000"/>
          <w:sz w:val="21"/>
          <w:szCs w:val="21"/>
          <w:highlight w:val="none"/>
        </w:rPr>
        <w:t xml:space="preserve">〕</w:t>
      </w:r>
      <w:r>
        <w:rPr>
          <w:rFonts w:hint="eastAsia" w:ascii="Arial" w:hAnsi="Arial" w:cs="Arial"/>
          <w:b w:val="0"/>
          <w:bCs w:val="0"/>
          <w:color w:val="000000"/>
          <w:sz w:val="21"/>
          <w:szCs w:val="21"/>
          <w:highlight w:val="none"/>
          <w:lang w:val="zh-CN"/>
        </w:rPr>
        <w:t xml:space="preserve">10号）有关规定，凡在南京地区参加政府采购活动的供应商，应当事先登录“南京公共采购信息网”（https://njgc.jfh.com/）或“信用南京”（www.njcredit.gov.cn）主页“南京市政府采购供应商诚信档案”栏目进行注册登记。由于特殊原因未及时注册的供应商可先行获取采购文件，但必须在提交投标（响应）文件截止日2天前办理登记注册手续。</w:t>
      </w:r>
      <w:r>
        <w:rPr>
          <w:rFonts w:ascii="Arial" w:hAnsi="Arial" w:cs="Arial"/>
          <w:b w:val="0"/>
          <w:bCs w:val="0"/>
          <w:color w:val="000000"/>
          <w:sz w:val="21"/>
          <w:szCs w:val="21"/>
          <w:highlight w:val="none"/>
          <w:lang w:val="zh-CN"/>
        </w:rPr>
      </w:r>
      <w:r/>
    </w:p>
    <w:p>
      <w:pPr>
        <w:pStyle w:val="988"/>
        <w:ind w:firstLine="363"/>
        <w:spacing w:line="360" w:lineRule="auto"/>
        <w:widowControl/>
        <w:rPr>
          <w:rFonts w:ascii="Arial" w:hAnsi="Arial" w:cs="Arial"/>
          <w:b w:val="0"/>
          <w:bCs w:val="0"/>
          <w:color w:val="000000"/>
          <w:sz w:val="21"/>
          <w:szCs w:val="21"/>
          <w:highlight w:val="none"/>
          <w:lang w:val="zh-CN"/>
        </w:rPr>
      </w:pPr>
      <w:r>
        <w:rPr>
          <w:rFonts w:hint="eastAsia" w:ascii="Arial" w:hAnsi="Arial" w:cs="Arial"/>
          <w:b w:val="0"/>
          <w:bCs w:val="0"/>
          <w:color w:val="000000"/>
          <w:sz w:val="21"/>
          <w:szCs w:val="21"/>
          <w:highlight w:val="none"/>
          <w:lang w:val="zh-CN"/>
        </w:rPr>
        <w:t xml:space="preserve">供应商申请网上注册的，应当按以下程序进行：</w:t>
      </w:r>
      <w:r>
        <w:rPr>
          <w:rFonts w:ascii="Arial" w:hAnsi="Arial" w:cs="Arial"/>
          <w:b w:val="0"/>
          <w:bCs w:val="0"/>
          <w:color w:val="000000"/>
          <w:sz w:val="21"/>
          <w:szCs w:val="21"/>
          <w:highlight w:val="none"/>
          <w:lang w:val="zh-CN"/>
        </w:rPr>
      </w:r>
      <w:r/>
    </w:p>
    <w:p>
      <w:pPr>
        <w:pStyle w:val="988"/>
        <w:ind w:firstLine="363"/>
        <w:spacing w:line="360" w:lineRule="auto"/>
        <w:widowControl/>
        <w:rPr>
          <w:rFonts w:ascii="Arial" w:hAnsi="Arial" w:cs="Arial"/>
          <w:b w:val="0"/>
          <w:bCs w:val="0"/>
          <w:color w:val="000000"/>
          <w:sz w:val="21"/>
          <w:szCs w:val="21"/>
          <w:highlight w:val="none"/>
          <w:lang w:val="zh-CN"/>
        </w:rPr>
      </w:pPr>
      <w:r>
        <w:rPr>
          <w:rFonts w:hint="eastAsia" w:ascii="Arial" w:hAnsi="Arial" w:cs="Arial"/>
          <w:b w:val="0"/>
          <w:bCs w:val="0"/>
          <w:color w:val="000000"/>
          <w:sz w:val="21"/>
          <w:szCs w:val="21"/>
          <w:highlight w:val="none"/>
          <w:lang w:val="zh-CN"/>
        </w:rPr>
        <w:t xml:space="preserve">（1）登录“南京公共采购信息网”或“信用南京”网站，点击“南京市政府采购供应商诚信档案”图标，在弹出的用户登录界面，点击“新用户注册”；</w:t>
      </w:r>
      <w:r>
        <w:rPr>
          <w:rFonts w:ascii="Arial" w:hAnsi="Arial" w:cs="Arial"/>
          <w:b w:val="0"/>
          <w:bCs w:val="0"/>
          <w:color w:val="000000"/>
          <w:sz w:val="21"/>
          <w:szCs w:val="21"/>
          <w:highlight w:val="none"/>
          <w:lang w:val="zh-CN"/>
        </w:rPr>
      </w:r>
      <w:r/>
    </w:p>
    <w:p>
      <w:pPr>
        <w:pStyle w:val="988"/>
        <w:ind w:firstLine="363"/>
        <w:spacing w:line="360" w:lineRule="auto"/>
        <w:widowControl/>
        <w:rPr>
          <w:rFonts w:ascii="Arial" w:hAnsi="Arial" w:cs="Arial"/>
          <w:b w:val="0"/>
          <w:bCs w:val="0"/>
          <w:color w:val="000000"/>
          <w:sz w:val="21"/>
          <w:szCs w:val="21"/>
          <w:highlight w:val="none"/>
          <w:lang w:val="zh-CN"/>
        </w:rPr>
      </w:pPr>
      <w:r>
        <w:rPr>
          <w:rFonts w:hint="eastAsia" w:ascii="Arial" w:hAnsi="Arial" w:cs="Arial"/>
          <w:b w:val="0"/>
          <w:bCs w:val="0"/>
          <w:color w:val="000000"/>
          <w:sz w:val="21"/>
          <w:szCs w:val="21"/>
          <w:highlight w:val="none"/>
          <w:lang w:val="zh-CN"/>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ascii="Arial" w:hAnsi="Arial" w:cs="Arial"/>
          <w:b w:val="0"/>
          <w:bCs w:val="0"/>
          <w:color w:val="000000"/>
          <w:sz w:val="21"/>
          <w:szCs w:val="21"/>
          <w:highlight w:val="none"/>
          <w:lang w:val="zh-CN"/>
        </w:rPr>
      </w:r>
      <w:r/>
    </w:p>
    <w:p>
      <w:pPr>
        <w:pStyle w:val="988"/>
        <w:ind w:firstLine="420"/>
        <w:spacing w:line="360" w:lineRule="auto"/>
        <w:widowControl/>
        <w:rPr>
          <w:rFonts w:ascii="Arial" w:hAnsi="Arial" w:cs="Arial"/>
          <w:b/>
          <w:bCs/>
          <w:color w:val="000000"/>
          <w:sz w:val="21"/>
          <w:szCs w:val="21"/>
          <w:highlight w:val="none"/>
          <w:lang w:val="zh-CN"/>
        </w:rPr>
      </w:pPr>
      <w:r>
        <w:rPr>
          <w:rFonts w:hint="eastAsia" w:ascii="Arial" w:hAnsi="Arial" w:cs="Arial"/>
          <w:b w:val="0"/>
          <w:bCs w:val="0"/>
          <w:color w:val="000000"/>
          <w:sz w:val="21"/>
          <w:szCs w:val="21"/>
          <w:highlight w:val="none"/>
          <w:lang w:val="zh-CN"/>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hint="eastAsia" w:ascii="Arial" w:hAnsi="Arial" w:cs="Arial"/>
          <w:b/>
          <w:bCs/>
          <w:color w:val="000000"/>
          <w:sz w:val="21"/>
          <w:szCs w:val="21"/>
          <w:highlight w:val="none"/>
          <w:lang w:val="zh-CN"/>
        </w:rPr>
        <w:t xml:space="preserve">“南京市政府采购供应商信用记录表暨信用承诺书”是其参加本次政府采购活动的必备材料。</w:t>
      </w:r>
      <w:r>
        <w:rPr>
          <w:rFonts w:ascii="Arial" w:hAnsi="Arial" w:cs="Arial"/>
          <w:b/>
          <w:bCs/>
          <w:color w:val="000000"/>
          <w:sz w:val="21"/>
          <w:szCs w:val="21"/>
          <w:highlight w:val="none"/>
          <w:lang w:val="zh-CN"/>
        </w:rPr>
      </w:r>
      <w:r/>
    </w:p>
    <w:p>
      <w:pPr>
        <w:pStyle w:val="988"/>
        <w:ind w:firstLine="420"/>
        <w:spacing w:line="360" w:lineRule="auto"/>
        <w:widowControl/>
        <w:rPr>
          <w:rFonts w:hint="eastAsia" w:ascii="Arial" w:hAnsi="Arial" w:cs="Arial"/>
          <w:b w:val="0"/>
          <w:bCs w:val="0"/>
          <w:color w:val="000000"/>
          <w:sz w:val="21"/>
          <w:szCs w:val="21"/>
          <w:highlight w:val="none"/>
          <w:lang w:val="zh-CN"/>
        </w:rPr>
      </w:pPr>
      <w:r>
        <w:rPr>
          <w:rFonts w:hint="eastAsia" w:ascii="Arial" w:hAnsi="Arial" w:cs="Arial"/>
          <w:b w:val="0"/>
          <w:bCs w:val="0"/>
          <w:color w:val="000000"/>
          <w:sz w:val="21"/>
          <w:szCs w:val="21"/>
          <w:highlight w:val="none"/>
          <w:lang w:val="zh-CN"/>
        </w:rPr>
        <w:t xml:space="preserve">南京市政府采购供应商诚信档案管理系统客服电话：025-52718366；供应商可就用户注册与打印“南京市政府采购供应商信用记录表暨信用承诺书”等事宜进行咨询。</w:t>
      </w:r>
      <w:r>
        <w:rPr>
          <w:rFonts w:hint="eastAsia" w:ascii="Arial" w:hAnsi="Arial" w:cs="Arial"/>
          <w:b w:val="0"/>
          <w:bCs w:val="0"/>
          <w:color w:val="000000"/>
          <w:sz w:val="21"/>
          <w:szCs w:val="21"/>
          <w:highlight w:val="none"/>
          <w:lang w:val="zh-CN"/>
        </w:rPr>
      </w:r>
      <w:r/>
    </w:p>
    <w:p>
      <w:pPr>
        <w:pStyle w:val="988"/>
        <w:ind w:firstLine="452"/>
        <w:spacing w:line="360" w:lineRule="auto"/>
        <w:shd w:val="clear" w:color="auto" w:fill="ffffff"/>
        <w:widowControl/>
        <w:rPr>
          <w:rFonts w:hint="eastAsia" w:ascii="宋体" w:hAnsi="宋体" w:eastAsia="宋体" w:cs="宋体"/>
          <w:b/>
          <w:bCs/>
          <w:color w:val="000000"/>
          <w:spacing w:val="8"/>
          <w:sz w:val="21"/>
          <w:szCs w:val="21"/>
          <w:highlight w:val="none"/>
        </w:rPr>
      </w:pP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8"/>
          <w:sz w:val="21"/>
          <w:szCs w:val="21"/>
          <w:highlight w:val="none"/>
          <w:lang w:eastAsia="zh-CN"/>
        </w:rPr>
        <w:t xml:space="preserve">南京市政府采购供应商信用记录表暨信用承诺书</w:t>
      </w:r>
      <w:r>
        <w:rPr>
          <w:rFonts w:hint="eastAsia" w:ascii="宋体" w:hAnsi="宋体" w:eastAsia="宋体" w:cs="宋体"/>
          <w:color w:val="000000"/>
          <w:spacing w:val="8"/>
          <w:sz w:val="21"/>
          <w:szCs w:val="21"/>
          <w:highlight w:val="none"/>
        </w:rPr>
        <w:t xml:space="preserve">》须按照</w:t>
      </w:r>
      <w:r>
        <w:rPr>
          <w:rFonts w:hint="eastAsia" w:ascii="宋体" w:hAnsi="宋体" w:eastAsia="宋体" w:cs="宋体"/>
          <w:color w:val="000000"/>
          <w:spacing w:val="8"/>
          <w:sz w:val="21"/>
          <w:szCs w:val="21"/>
          <w:highlight w:val="none"/>
          <w:lang w:eastAsia="zh-CN"/>
        </w:rPr>
        <w:t xml:space="preserve">磋商文件</w:t>
      </w:r>
      <w:r>
        <w:rPr>
          <w:rFonts w:hint="eastAsia" w:ascii="宋体" w:hAnsi="宋体" w:eastAsia="宋体" w:cs="宋体"/>
          <w:color w:val="000000"/>
          <w:spacing w:val="8"/>
          <w:sz w:val="21"/>
          <w:szCs w:val="21"/>
          <w:highlight w:val="none"/>
        </w:rPr>
        <w:t xml:space="preserve">“供应商诚信档案管理”的要求去注册、申请、在线打印，打印时间为本采购文件发布之日起至递交投标文件截止日前，</w:t>
      </w:r>
      <w:r>
        <w:rPr>
          <w:rFonts w:hint="eastAsia" w:ascii="宋体" w:hAnsi="宋体" w:eastAsia="宋体" w:cs="宋体"/>
          <w:b/>
          <w:bCs/>
          <w:color w:val="000000"/>
          <w:spacing w:val="8"/>
          <w:sz w:val="21"/>
          <w:szCs w:val="21"/>
          <w:highlight w:val="none"/>
        </w:rPr>
        <w:t xml:space="preserve">未按要求提供《</w:t>
      </w:r>
      <w:r>
        <w:rPr>
          <w:rFonts w:hint="eastAsia" w:ascii="宋体" w:hAnsi="宋体" w:eastAsia="宋体" w:cs="宋体"/>
          <w:b/>
          <w:bCs/>
          <w:color w:val="000000"/>
          <w:spacing w:val="8"/>
          <w:sz w:val="21"/>
          <w:szCs w:val="21"/>
          <w:highlight w:val="none"/>
          <w:lang w:eastAsia="zh-CN"/>
        </w:rPr>
        <w:t xml:space="preserve">南京市政府采购供应商信用记录表暨信用承诺书</w:t>
      </w:r>
      <w:r>
        <w:rPr>
          <w:rFonts w:hint="eastAsia" w:ascii="宋体" w:hAnsi="宋体" w:eastAsia="宋体" w:cs="宋体"/>
          <w:b/>
          <w:bCs/>
          <w:color w:val="000000"/>
          <w:spacing w:val="8"/>
          <w:sz w:val="21"/>
          <w:szCs w:val="21"/>
          <w:highlight w:val="none"/>
        </w:rPr>
        <w:t xml:space="preserve">》则该供应商</w:t>
      </w:r>
      <w:r>
        <w:rPr>
          <w:rFonts w:hint="eastAsia" w:ascii="宋体" w:hAnsi="宋体" w:eastAsia="宋体" w:cs="宋体"/>
          <w:b/>
          <w:bCs/>
          <w:color w:val="000000"/>
          <w:spacing w:val="8"/>
          <w:sz w:val="21"/>
          <w:szCs w:val="21"/>
          <w:highlight w:val="none"/>
          <w:lang w:val="en-US" w:eastAsia="zh-CN"/>
        </w:rPr>
        <w:t xml:space="preserve">磋商</w:t>
      </w:r>
      <w:r>
        <w:rPr>
          <w:rFonts w:hint="eastAsia" w:ascii="宋体" w:hAnsi="宋体" w:eastAsia="宋体" w:cs="宋体"/>
          <w:b/>
          <w:bCs/>
          <w:color w:val="000000"/>
          <w:spacing w:val="8"/>
          <w:sz w:val="21"/>
          <w:szCs w:val="21"/>
          <w:highlight w:val="none"/>
        </w:rPr>
        <w:t xml:space="preserve">文件按无效</w:t>
      </w:r>
      <w:r>
        <w:rPr>
          <w:rFonts w:hint="eastAsia" w:ascii="宋体" w:hAnsi="宋体" w:eastAsia="宋体" w:cs="宋体"/>
          <w:b/>
          <w:bCs/>
          <w:color w:val="000000"/>
          <w:spacing w:val="8"/>
          <w:sz w:val="21"/>
          <w:szCs w:val="21"/>
          <w:highlight w:val="none"/>
          <w:lang w:val="en-US" w:eastAsia="zh-CN"/>
        </w:rPr>
        <w:t xml:space="preserve">响应</w:t>
      </w:r>
      <w:r>
        <w:rPr>
          <w:rFonts w:hint="eastAsia" w:ascii="宋体" w:hAnsi="宋体" w:eastAsia="宋体" w:cs="宋体"/>
          <w:b/>
          <w:bCs/>
          <w:color w:val="000000"/>
          <w:spacing w:val="8"/>
          <w:sz w:val="21"/>
          <w:szCs w:val="21"/>
          <w:highlight w:val="none"/>
        </w:rPr>
        <w:t xml:space="preserve">处理。</w:t>
      </w:r>
      <w:r>
        <w:rPr>
          <w:rFonts w:hint="eastAsia" w:ascii="宋体" w:hAnsi="宋体" w:eastAsia="宋体" w:cs="宋体"/>
          <w:b/>
          <w:bCs/>
          <w:color w:val="000000"/>
          <w:spacing w:val="8"/>
          <w:sz w:val="21"/>
          <w:szCs w:val="21"/>
          <w:highlight w:val="none"/>
        </w:rPr>
      </w:r>
      <w:r/>
    </w:p>
    <w:p>
      <w:pPr>
        <w:pStyle w:val="988"/>
        <w:ind w:firstLine="363"/>
        <w:spacing w:line="360" w:lineRule="auto"/>
        <w:widowControl/>
        <w:rPr>
          <w:rFonts w:ascii="Arial" w:hAnsi="Arial" w:cs="Arial"/>
          <w:bCs/>
          <w:color w:val="000000"/>
          <w:sz w:val="21"/>
          <w:szCs w:val="21"/>
          <w:highlight w:val="none"/>
        </w:rPr>
      </w:pPr>
      <w:r>
        <w:rPr>
          <w:rFonts w:hint="eastAsia" w:ascii="Arial" w:hAnsi="Arial" w:cs="Arial"/>
          <w:bCs/>
          <w:color w:val="000000"/>
          <w:sz w:val="21"/>
          <w:szCs w:val="21"/>
          <w:highlight w:val="none"/>
          <w:lang w:val="en-US" w:eastAsia="zh-CN"/>
        </w:rPr>
        <w:t xml:space="preserve">7.6 </w:t>
      </w:r>
      <w:r>
        <w:rPr>
          <w:rFonts w:hint="eastAsia" w:ascii="Arial" w:hAnsi="Arial" w:cs="Arial"/>
          <w:bCs/>
          <w:color w:val="000000"/>
          <w:sz w:val="21"/>
          <w:szCs w:val="21"/>
          <w:highlight w:val="none"/>
        </w:rPr>
        <w:t xml:space="preserve">根据《关于在政府采购活动中推行信用承诺制的通知》（宁财购通</w:t>
      </w:r>
      <w:r>
        <w:rPr>
          <w:rFonts w:ascii="宋体" w:hAnsi="宋体" w:cs="宋体"/>
          <w:color w:val="000000"/>
          <w:sz w:val="21"/>
          <w:szCs w:val="21"/>
          <w:highlight w:val="none"/>
        </w:rPr>
        <w:t xml:space="preserve">〔</w:t>
      </w:r>
      <w:r>
        <w:rPr>
          <w:rFonts w:hint="eastAsia" w:ascii="Arial" w:hAnsi="Arial" w:cs="Arial"/>
          <w:bCs/>
          <w:color w:val="000000"/>
          <w:sz w:val="21"/>
          <w:szCs w:val="21"/>
          <w:highlight w:val="none"/>
        </w:rPr>
        <w:t xml:space="preserve">2021</w:t>
      </w:r>
      <w:r>
        <w:rPr>
          <w:rFonts w:ascii="宋体" w:hAnsi="宋体" w:cs="宋体"/>
          <w:color w:val="000000"/>
          <w:sz w:val="21"/>
          <w:szCs w:val="21"/>
          <w:highlight w:val="none"/>
        </w:rPr>
        <w:t xml:space="preserve">〕</w:t>
      </w:r>
      <w:r>
        <w:rPr>
          <w:rFonts w:hint="eastAsia" w:ascii="Arial" w:hAnsi="Arial" w:cs="Arial"/>
          <w:bCs/>
          <w:color w:val="000000"/>
          <w:sz w:val="21"/>
          <w:szCs w:val="21"/>
          <w:highlight w:val="none"/>
        </w:rPr>
        <w:t xml:space="preserve">5号）的规定，本项目</w:t>
      </w:r>
      <w:r>
        <w:rPr>
          <w:rFonts w:hint="eastAsia" w:ascii="Arial" w:hAnsi="Arial" w:cs="Arial"/>
          <w:bCs/>
          <w:color w:val="000000"/>
          <w:sz w:val="21"/>
          <w:szCs w:val="21"/>
          <w:highlight w:val="none"/>
          <w:lang w:val="en-US" w:eastAsia="zh-CN"/>
        </w:rPr>
        <w:t xml:space="preserve">竞争性磋商</w:t>
      </w:r>
      <w:r>
        <w:rPr>
          <w:rFonts w:hint="eastAsia" w:ascii="Arial" w:hAnsi="Arial" w:cs="Arial"/>
          <w:bCs/>
          <w:color w:val="000000"/>
          <w:sz w:val="21"/>
          <w:szCs w:val="21"/>
          <w:highlight w:val="none"/>
        </w:rPr>
        <w:t xml:space="preserve">公告“二、申请人的资格要求中涉及的证明材料，</w:t>
      </w:r>
      <w:r>
        <w:rPr>
          <w:rFonts w:hint="eastAsia" w:ascii="Arial" w:hAnsi="Arial" w:cs="Arial"/>
          <w:bCs/>
          <w:color w:val="000000"/>
          <w:sz w:val="21"/>
          <w:szCs w:val="21"/>
          <w:highlight w:val="none"/>
          <w:lang w:val="en-US" w:eastAsia="zh-CN"/>
        </w:rPr>
        <w:t xml:space="preserve">供应商</w:t>
      </w:r>
      <w:r>
        <w:rPr>
          <w:rFonts w:hint="eastAsia" w:ascii="Arial" w:hAnsi="Arial" w:cs="Arial"/>
          <w:bCs/>
          <w:color w:val="000000"/>
          <w:sz w:val="21"/>
          <w:szCs w:val="21"/>
          <w:highlight w:val="none"/>
        </w:rPr>
        <w:t xml:space="preserve">可以在</w:t>
      </w:r>
      <w:r>
        <w:rPr>
          <w:rFonts w:hint="eastAsia" w:ascii="Arial" w:hAnsi="Arial" w:cs="Arial"/>
          <w:bCs/>
          <w:color w:val="000000"/>
          <w:sz w:val="21"/>
          <w:szCs w:val="21"/>
          <w:highlight w:val="none"/>
          <w:lang w:val="en-US" w:eastAsia="zh-CN"/>
        </w:rPr>
        <w:t xml:space="preserve">磋商响应</w:t>
      </w:r>
      <w:r>
        <w:rPr>
          <w:rFonts w:hint="eastAsia" w:ascii="Arial" w:hAnsi="Arial" w:cs="Arial"/>
          <w:bCs/>
          <w:color w:val="000000"/>
          <w:sz w:val="21"/>
          <w:szCs w:val="21"/>
          <w:highlight w:val="none"/>
        </w:rPr>
        <w:t xml:space="preserve">文件中一次性提交，也可以在</w:t>
      </w:r>
      <w:r>
        <w:rPr>
          <w:rFonts w:hint="eastAsia" w:ascii="Arial" w:hAnsi="Arial" w:cs="Arial"/>
          <w:bCs/>
          <w:color w:val="000000"/>
          <w:sz w:val="21"/>
          <w:szCs w:val="21"/>
          <w:highlight w:val="none"/>
          <w:lang w:val="en-US" w:eastAsia="zh-CN"/>
        </w:rPr>
        <w:t xml:space="preserve">磋商响应</w:t>
      </w:r>
      <w:r>
        <w:rPr>
          <w:rFonts w:hint="eastAsia" w:ascii="Arial" w:hAnsi="Arial" w:cs="Arial"/>
          <w:bCs/>
          <w:color w:val="000000"/>
          <w:sz w:val="21"/>
          <w:szCs w:val="21"/>
          <w:highlight w:val="none"/>
        </w:rPr>
        <w:t xml:space="preserve">文件中提供满足相应条件的书面承诺书（详见</w:t>
      </w:r>
      <w:r>
        <w:rPr>
          <w:rFonts w:hint="eastAsia" w:ascii="Arial" w:hAnsi="Arial" w:cs="Arial"/>
          <w:bCs/>
          <w:color w:val="000000"/>
          <w:sz w:val="21"/>
          <w:szCs w:val="21"/>
          <w:highlight w:val="none"/>
          <w:lang w:eastAsia="zh-CN"/>
        </w:rPr>
        <w:t xml:space="preserve">磋商文件</w:t>
      </w:r>
      <w:r>
        <w:rPr>
          <w:rFonts w:hint="eastAsia" w:ascii="Arial" w:hAnsi="Arial" w:cs="Arial"/>
          <w:bCs/>
          <w:color w:val="000000"/>
          <w:sz w:val="21"/>
          <w:szCs w:val="21"/>
          <w:highlight w:val="none"/>
        </w:rPr>
        <w:t xml:space="preserve">第六章），不再需要提供上述涉及的证明材料。</w:t>
      </w:r>
      <w:r>
        <w:rPr>
          <w:rFonts w:ascii="Arial" w:hAnsi="Arial" w:cs="Arial"/>
          <w:bCs/>
          <w:color w:val="000000"/>
          <w:sz w:val="21"/>
          <w:szCs w:val="21"/>
          <w:highlight w:val="none"/>
        </w:rPr>
      </w:r>
      <w:r/>
    </w:p>
    <w:p>
      <w:pPr>
        <w:pStyle w:val="988"/>
        <w:ind w:firstLine="363"/>
        <w:spacing w:line="360" w:lineRule="auto"/>
        <w:widowControl/>
        <w:rPr>
          <w:rFonts w:ascii="Arial" w:hAnsi="Arial" w:cs="Arial"/>
          <w:bCs/>
          <w:color w:val="000000"/>
          <w:sz w:val="21"/>
          <w:szCs w:val="21"/>
          <w:highlight w:val="none"/>
        </w:rPr>
      </w:pPr>
      <w:r>
        <w:rPr>
          <w:rFonts w:hint="eastAsia" w:ascii="Arial" w:hAnsi="Arial" w:cs="Arial"/>
          <w:bCs/>
          <w:color w:val="000000"/>
          <w:sz w:val="21"/>
          <w:szCs w:val="21"/>
          <w:highlight w:val="none"/>
          <w:lang w:val="en-US" w:eastAsia="zh-CN"/>
        </w:rPr>
        <w:t xml:space="preserve">供应商</w:t>
      </w:r>
      <w:r>
        <w:rPr>
          <w:rFonts w:hint="eastAsia" w:ascii="Arial" w:hAnsi="Arial" w:cs="Arial"/>
          <w:bCs/>
          <w:color w:val="000000"/>
          <w:sz w:val="21"/>
          <w:szCs w:val="21"/>
          <w:highlight w:val="none"/>
        </w:rPr>
        <w:t xml:space="preserve">仅提供信用承诺书而未提供“二、申请人的资格要求中涉及的证明材料的，须在中</w:t>
      </w:r>
      <w:r>
        <w:rPr>
          <w:rFonts w:hint="eastAsia" w:ascii="Arial" w:hAnsi="Arial" w:cs="Arial"/>
          <w:bCs/>
          <w:color w:val="000000"/>
          <w:sz w:val="21"/>
          <w:szCs w:val="21"/>
          <w:highlight w:val="none"/>
          <w:lang w:val="en-US" w:eastAsia="zh-CN"/>
        </w:rPr>
        <w:t xml:space="preserve">选</w:t>
      </w:r>
      <w:r>
        <w:rPr>
          <w:rFonts w:hint="eastAsia" w:ascii="Arial" w:hAnsi="Arial" w:cs="Arial"/>
          <w:bCs/>
          <w:color w:val="000000"/>
          <w:sz w:val="21"/>
          <w:szCs w:val="21"/>
          <w:highlight w:val="none"/>
        </w:rPr>
        <w:t xml:space="preserve">后，另行提供上述由信用承诺书替代的证明材料（一式三份），材料须加盖公章并按</w:t>
      </w:r>
      <w:r>
        <w:rPr>
          <w:rFonts w:hint="eastAsia" w:ascii="Arial" w:hAnsi="Arial" w:cs="Arial"/>
          <w:bCs/>
          <w:color w:val="000000"/>
          <w:sz w:val="21"/>
          <w:szCs w:val="21"/>
          <w:highlight w:val="none"/>
          <w:lang w:val="en-US" w:eastAsia="zh-CN"/>
        </w:rPr>
        <w:t xml:space="preserve">磋商</w:t>
      </w:r>
      <w:r>
        <w:rPr>
          <w:rFonts w:hint="eastAsia" w:ascii="Arial" w:hAnsi="Arial" w:cs="Arial"/>
          <w:bCs/>
          <w:color w:val="000000"/>
          <w:sz w:val="21"/>
          <w:szCs w:val="21"/>
          <w:highlight w:val="none"/>
        </w:rPr>
        <w:t xml:space="preserve">文件要求胶装提交</w:t>
      </w:r>
      <w:r>
        <w:rPr>
          <w:rFonts w:hint="eastAsia" w:ascii="Arial" w:hAnsi="Arial" w:cs="Arial"/>
          <w:bCs/>
          <w:color w:val="000000"/>
          <w:sz w:val="21"/>
          <w:szCs w:val="21"/>
          <w:highlight w:val="none"/>
          <w:lang w:eastAsia="zh-CN"/>
        </w:rPr>
        <w:t xml:space="preserve">采购人</w:t>
      </w:r>
      <w:r>
        <w:rPr>
          <w:rFonts w:hint="eastAsia" w:ascii="Arial" w:hAnsi="Arial" w:cs="Arial"/>
          <w:bCs/>
          <w:color w:val="000000"/>
          <w:sz w:val="21"/>
          <w:szCs w:val="21"/>
          <w:highlight w:val="none"/>
        </w:rPr>
        <w:t xml:space="preserve">或</w:t>
      </w:r>
      <w:r>
        <w:rPr>
          <w:rFonts w:hint="eastAsia" w:ascii="Arial" w:hAnsi="Arial" w:cs="Arial"/>
          <w:bCs/>
          <w:color w:val="000000"/>
          <w:sz w:val="21"/>
          <w:szCs w:val="21"/>
          <w:highlight w:val="none"/>
          <w:lang w:eastAsia="zh-CN"/>
        </w:rPr>
        <w:t xml:space="preserve">采购代理机构</w:t>
      </w:r>
      <w:r>
        <w:rPr>
          <w:rFonts w:hint="eastAsia" w:ascii="Arial" w:hAnsi="Arial" w:cs="Arial"/>
          <w:bCs/>
          <w:color w:val="000000"/>
          <w:sz w:val="21"/>
          <w:szCs w:val="21"/>
          <w:highlight w:val="none"/>
        </w:rPr>
        <w:t xml:space="preserve">核验。经核验无误后，由</w:t>
      </w:r>
      <w:r>
        <w:rPr>
          <w:rFonts w:hint="eastAsia" w:ascii="Arial" w:hAnsi="Arial" w:cs="Arial"/>
          <w:bCs/>
          <w:color w:val="000000"/>
          <w:sz w:val="21"/>
          <w:szCs w:val="21"/>
          <w:highlight w:val="none"/>
          <w:lang w:eastAsia="zh-CN"/>
        </w:rPr>
        <w:t xml:space="preserve">采购人</w:t>
      </w:r>
      <w:r>
        <w:rPr>
          <w:rFonts w:hint="eastAsia" w:ascii="Arial" w:hAnsi="Arial" w:cs="Arial"/>
          <w:bCs/>
          <w:color w:val="000000"/>
          <w:sz w:val="21"/>
          <w:szCs w:val="21"/>
          <w:highlight w:val="none"/>
        </w:rPr>
        <w:t xml:space="preserve">或</w:t>
      </w:r>
      <w:r>
        <w:rPr>
          <w:rFonts w:hint="eastAsia" w:ascii="Arial" w:hAnsi="Arial" w:cs="Arial"/>
          <w:bCs/>
          <w:color w:val="000000"/>
          <w:sz w:val="21"/>
          <w:szCs w:val="21"/>
          <w:highlight w:val="none"/>
          <w:lang w:val="en-US" w:eastAsia="zh-CN"/>
        </w:rPr>
        <w:t xml:space="preserve">采购</w:t>
      </w:r>
      <w:r>
        <w:rPr>
          <w:rFonts w:hint="eastAsia" w:ascii="Arial" w:hAnsi="Arial" w:cs="Arial"/>
          <w:bCs/>
          <w:color w:val="000000"/>
          <w:sz w:val="21"/>
          <w:szCs w:val="21"/>
          <w:highlight w:val="none"/>
        </w:rPr>
        <w:t xml:space="preserve">代理机构发出</w:t>
      </w:r>
      <w:r>
        <w:rPr>
          <w:rFonts w:hint="eastAsia" w:ascii="Arial" w:hAnsi="Arial" w:cs="Arial"/>
          <w:bCs/>
          <w:color w:val="000000"/>
          <w:sz w:val="21"/>
          <w:szCs w:val="21"/>
          <w:highlight w:val="none"/>
          <w:lang w:val="en-US" w:eastAsia="zh-CN"/>
        </w:rPr>
        <w:t xml:space="preserve">成交</w:t>
      </w:r>
      <w:r>
        <w:rPr>
          <w:rFonts w:hint="eastAsia" w:ascii="Arial" w:hAnsi="Arial" w:cs="Arial"/>
          <w:bCs/>
          <w:color w:val="000000"/>
          <w:sz w:val="21"/>
          <w:szCs w:val="21"/>
          <w:highlight w:val="none"/>
        </w:rPr>
        <w:t xml:space="preserve">通知书。</w:t>
      </w:r>
      <w:r>
        <w:rPr>
          <w:rFonts w:ascii="Arial" w:hAnsi="Arial" w:cs="Arial"/>
          <w:bCs/>
          <w:color w:val="000000"/>
          <w:sz w:val="21"/>
          <w:szCs w:val="21"/>
          <w:highlight w:val="none"/>
        </w:rPr>
      </w:r>
      <w:r/>
    </w:p>
    <w:p>
      <w:pPr>
        <w:pStyle w:val="988"/>
        <w:ind w:firstLine="422"/>
        <w:spacing w:line="360" w:lineRule="auto"/>
        <w:rPr>
          <w:b/>
          <w:bCs/>
          <w:color w:val="000000"/>
          <w:sz w:val="21"/>
          <w:szCs w:val="21"/>
          <w:highlight w:val="none"/>
        </w:rPr>
      </w:pPr>
      <w:r>
        <w:rPr>
          <w:rFonts w:hint="eastAsia"/>
          <w:b/>
          <w:bCs/>
          <w:color w:val="000000"/>
          <w:sz w:val="21"/>
          <w:szCs w:val="21"/>
          <w:highlight w:val="none"/>
          <w:lang w:val="en-US" w:eastAsia="zh-CN"/>
        </w:rPr>
        <w:t xml:space="preserve">供应商</w:t>
      </w:r>
      <w:r>
        <w:rPr>
          <w:b/>
          <w:bCs/>
          <w:color w:val="000000"/>
          <w:sz w:val="21"/>
          <w:szCs w:val="21"/>
          <w:highlight w:val="none"/>
        </w:rPr>
        <w:t xml:space="preserve">涉及以下情形的，不适用信用承诺，仍须提供上述证明材料：</w:t>
      </w:r>
      <w:r>
        <w:rPr>
          <w:b/>
          <w:bCs/>
          <w:color w:val="000000"/>
          <w:sz w:val="21"/>
          <w:szCs w:val="21"/>
          <w:highlight w:val="none"/>
        </w:rPr>
      </w:r>
      <w:r/>
    </w:p>
    <w:p>
      <w:pPr>
        <w:pStyle w:val="988"/>
        <w:numPr>
          <w:ilvl w:val="0"/>
          <w:numId w:val="6"/>
        </w:numPr>
        <w:spacing w:line="360" w:lineRule="auto"/>
        <w:rPr>
          <w:b/>
          <w:bCs/>
          <w:color w:val="000000"/>
          <w:sz w:val="21"/>
          <w:szCs w:val="21"/>
          <w:highlight w:val="none"/>
        </w:rPr>
      </w:pPr>
      <w:r>
        <w:rPr>
          <w:b/>
          <w:bCs/>
          <w:color w:val="000000"/>
          <w:sz w:val="21"/>
          <w:szCs w:val="21"/>
          <w:highlight w:val="none"/>
        </w:rPr>
        <w:t xml:space="preserve">供应商被列入严重失信主体名单；</w:t>
      </w:r>
      <w:r>
        <w:rPr>
          <w:b/>
          <w:bCs/>
          <w:color w:val="000000"/>
          <w:sz w:val="21"/>
          <w:szCs w:val="21"/>
          <w:highlight w:val="none"/>
        </w:rPr>
      </w:r>
      <w:r/>
    </w:p>
    <w:p>
      <w:pPr>
        <w:pStyle w:val="988"/>
        <w:numPr>
          <w:ilvl w:val="0"/>
          <w:numId w:val="6"/>
        </w:numPr>
        <w:spacing w:line="360" w:lineRule="auto"/>
        <w:rPr>
          <w:b/>
          <w:bCs/>
          <w:color w:val="000000"/>
          <w:sz w:val="21"/>
          <w:szCs w:val="21"/>
          <w:highlight w:val="none"/>
        </w:rPr>
      </w:pPr>
      <w:r>
        <w:rPr>
          <w:b/>
          <w:bCs/>
          <w:color w:val="000000"/>
          <w:sz w:val="21"/>
          <w:szCs w:val="21"/>
          <w:highlight w:val="none"/>
        </w:rPr>
        <w:t xml:space="preserve">被相关监管部门作出行政处罚且尚在处罚有效期内；</w:t>
      </w:r>
      <w:r>
        <w:rPr>
          <w:b/>
          <w:bCs/>
          <w:color w:val="000000"/>
          <w:sz w:val="21"/>
          <w:szCs w:val="21"/>
          <w:highlight w:val="none"/>
        </w:rPr>
      </w:r>
      <w:r/>
    </w:p>
    <w:p>
      <w:pPr>
        <w:pStyle w:val="988"/>
        <w:numPr>
          <w:ilvl w:val="0"/>
          <w:numId w:val="6"/>
        </w:numPr>
        <w:spacing w:line="360" w:lineRule="auto"/>
        <w:rPr>
          <w:b/>
          <w:bCs/>
          <w:color w:val="000000"/>
          <w:sz w:val="21"/>
          <w:szCs w:val="21"/>
          <w:highlight w:val="none"/>
        </w:rPr>
      </w:pPr>
      <w:r>
        <w:rPr>
          <w:b/>
          <w:bCs/>
          <w:color w:val="000000"/>
          <w:sz w:val="21"/>
          <w:szCs w:val="21"/>
          <w:highlight w:val="none"/>
        </w:rPr>
        <w:t xml:space="preserve">其他法律、行政法规规定的不适用信用承诺的情形。</w:t>
      </w:r>
      <w:r>
        <w:rPr>
          <w:b/>
          <w:bCs/>
          <w:color w:val="000000"/>
          <w:sz w:val="21"/>
          <w:szCs w:val="21"/>
          <w:highlight w:val="none"/>
        </w:rPr>
      </w:r>
      <w:r/>
    </w:p>
    <w:p>
      <w:pPr>
        <w:pStyle w:val="988"/>
        <w:ind w:firstLine="422"/>
        <w:spacing w:line="360" w:lineRule="auto"/>
      </w:pPr>
      <w:r>
        <w:rPr>
          <w:rFonts w:hint="eastAsia"/>
          <w:b/>
          <w:bCs/>
          <w:color w:val="000000"/>
          <w:sz w:val="21"/>
          <w:szCs w:val="21"/>
          <w:highlight w:val="none"/>
          <w:lang w:val="en-US" w:eastAsia="zh-CN"/>
        </w:rPr>
        <w:t xml:space="preserve">供应商</w:t>
      </w:r>
      <w:r>
        <w:rPr>
          <w:b/>
          <w:bCs/>
          <w:color w:val="000000"/>
          <w:sz w:val="21"/>
          <w:szCs w:val="21"/>
          <w:highlight w:val="none"/>
        </w:rPr>
        <w:t xml:space="preserve">对信用承诺内容的真实性、合法性、有效性负责。如作出虚假信用承诺，视同为“提供虚假材料谋取中</w:t>
      </w:r>
      <w:r>
        <w:rPr>
          <w:rFonts w:hint="eastAsia"/>
          <w:b/>
          <w:bCs/>
          <w:color w:val="000000"/>
          <w:sz w:val="21"/>
          <w:szCs w:val="21"/>
          <w:highlight w:val="none"/>
          <w:lang w:val="en-US" w:eastAsia="zh-CN"/>
        </w:rPr>
        <w:t xml:space="preserve">选</w:t>
      </w:r>
      <w:r>
        <w:rPr>
          <w:b/>
          <w:bCs/>
          <w:color w:val="000000"/>
          <w:sz w:val="21"/>
          <w:szCs w:val="21"/>
          <w:highlight w:val="none"/>
        </w:rPr>
        <w:t xml:space="preserve">、成交”的违法行为。</w:t>
      </w:r>
      <w:r/>
    </w:p>
    <w:p>
      <w:pPr>
        <w:pStyle w:val="988"/>
        <w:spacing w:line="360" w:lineRule="auto"/>
        <w:shd w:val="clear" w:color="auto" w:fill="ffffff"/>
        <w:widowControl/>
        <w:tabs>
          <w:tab w:val="left" w:pos="426" w:leader="none"/>
        </w:tabs>
        <w:rPr>
          <w:rFonts w:ascii="Arial" w:hAnsi="Arial" w:cs="Arial"/>
          <w:b/>
          <w:spacing w:val="8"/>
          <w:sz w:val="21"/>
          <w:szCs w:val="21"/>
          <w:highlight w:val="none"/>
        </w:rPr>
        <w:outlineLvl w:val="1"/>
      </w:pPr>
      <w:r/>
      <w:bookmarkStart w:id="18" w:name="_Toc28401"/>
      <w:r/>
      <w:bookmarkStart w:id="19" w:name="_Toc12430"/>
      <w:r>
        <w:rPr>
          <w:rFonts w:ascii="Arial" w:hAnsi="Arial" w:cs="Arial"/>
          <w:b/>
          <w:spacing w:val="8"/>
          <w:sz w:val="21"/>
          <w:szCs w:val="21"/>
          <w:highlight w:val="none"/>
        </w:rPr>
        <w:t xml:space="preserve">八、对本次采购提出询问，请按以下方式联系。</w:t>
      </w:r>
      <w:bookmarkEnd w:id="18"/>
      <w:r/>
      <w:bookmarkEnd w:id="19"/>
      <w:r>
        <w:rPr>
          <w:rFonts w:ascii="Arial" w:hAnsi="Arial" w:cs="Arial"/>
          <w:b/>
          <w:spacing w:val="8"/>
          <w:sz w:val="21"/>
          <w:szCs w:val="21"/>
          <w:highlight w:val="none"/>
        </w:rPr>
      </w:r>
      <w:r/>
    </w:p>
    <w:p>
      <w:pPr>
        <w:pStyle w:val="988"/>
        <w:jc w:val="left"/>
        <w:spacing w:line="360" w:lineRule="auto"/>
        <w:shd w:val="clear" w:color="auto" w:fill="ffffff"/>
        <w:widowControl/>
        <w:rPr>
          <w:rFonts w:ascii="Arial" w:hAnsi="Arial" w:cs="Arial"/>
          <w:spacing w:val="8"/>
          <w:sz w:val="21"/>
          <w:szCs w:val="21"/>
          <w:highlight w:val="none"/>
        </w:rPr>
      </w:pPr>
      <w:r>
        <w:rPr>
          <w:rFonts w:ascii="Arial" w:hAnsi="Arial" w:cs="Arial"/>
          <w:spacing w:val="8"/>
          <w:sz w:val="21"/>
          <w:szCs w:val="21"/>
          <w:highlight w:val="none"/>
        </w:rPr>
        <w:t xml:space="preserve">　  8.1采购人信息</w:t>
      </w:r>
      <w:r>
        <w:rPr>
          <w:rFonts w:ascii="Arial" w:hAnsi="Arial" w:cs="Arial"/>
          <w:spacing w:val="8"/>
          <w:sz w:val="21"/>
          <w:szCs w:val="21"/>
          <w:highlight w:val="none"/>
        </w:rPr>
      </w:r>
      <w:r/>
    </w:p>
    <w:p>
      <w:pPr>
        <w:pStyle w:val="988"/>
        <w:ind w:firstLine="452"/>
        <w:jc w:val="left"/>
        <w:spacing w:line="360" w:lineRule="auto"/>
        <w:shd w:val="clear" w:color="auto" w:fill="ffffff"/>
        <w:widowControl/>
        <w:rPr>
          <w:rFonts w:ascii="Arial" w:hAnsi="Arial" w:cs="Arial"/>
          <w:spacing w:val="8"/>
          <w:sz w:val="21"/>
          <w:szCs w:val="21"/>
          <w:highlight w:val="none"/>
        </w:rPr>
      </w:pPr>
      <w:r>
        <w:rPr>
          <w:rFonts w:ascii="Arial" w:hAnsi="Arial" w:cs="Arial"/>
          <w:spacing w:val="8"/>
          <w:sz w:val="21"/>
          <w:szCs w:val="21"/>
          <w:highlight w:val="none"/>
        </w:rPr>
        <w:t xml:space="preserve">名 称： </w:t>
      </w:r>
      <w:r>
        <w:rPr>
          <w:rFonts w:hint="eastAsia" w:ascii="Arial" w:hAnsi="Arial" w:cs="Arial"/>
          <w:spacing w:val="8"/>
          <w:sz w:val="21"/>
          <w:szCs w:val="21"/>
          <w:highlight w:val="none"/>
          <w:lang w:val="en-US" w:eastAsia="zh-CN"/>
        </w:rPr>
        <w:t xml:space="preserve">南京市第</w:t>
      </w:r>
      <w:r>
        <w:rPr>
          <w:rFonts w:hint="eastAsia" w:ascii="宋体" w:hAnsi="宋体" w:eastAsia="宋体" w:cs="Times New Roman"/>
          <w:bCs/>
          <w:sz w:val="21"/>
          <w:szCs w:val="21"/>
          <w:highlight w:val="none"/>
          <w:lang w:val="en-US" w:eastAsia="zh-CN" w:bidi="ar-SA"/>
        </w:rPr>
        <w:t xml:space="preserve">二十九中学天润城分校</w:t>
      </w:r>
      <w:r>
        <w:rPr>
          <w:rFonts w:ascii="Arial" w:hAnsi="Arial" w:cs="Arial"/>
          <w:spacing w:val="8"/>
          <w:sz w:val="21"/>
          <w:szCs w:val="21"/>
          <w:highlight w:val="none"/>
        </w:rPr>
      </w:r>
      <w:r/>
    </w:p>
    <w:p>
      <w:pPr>
        <w:pStyle w:val="988"/>
        <w:ind w:firstLine="452"/>
        <w:jc w:val="left"/>
        <w:spacing w:line="360" w:lineRule="auto"/>
        <w:shd w:val="clear" w:color="auto" w:fill="ffffff"/>
        <w:widowControl/>
        <w:rPr>
          <w:rFonts w:ascii="Arial" w:hAnsi="Arial" w:cs="Arial"/>
          <w:spacing w:val="8"/>
          <w:sz w:val="21"/>
          <w:szCs w:val="21"/>
          <w:highlight w:val="none"/>
        </w:rPr>
      </w:pPr>
      <w:r>
        <w:rPr>
          <w:rFonts w:ascii="Arial" w:hAnsi="Arial" w:cs="Arial"/>
          <w:spacing w:val="8"/>
          <w:sz w:val="21"/>
          <w:szCs w:val="21"/>
          <w:highlight w:val="none"/>
        </w:rPr>
        <w:t xml:space="preserve">地址：</w:t>
      </w:r>
      <w:r>
        <w:rPr>
          <w:rFonts w:hint="eastAsia" w:ascii="宋体" w:hAnsi="宋体" w:eastAsia="宋体" w:cs="Times New Roman"/>
          <w:bCs/>
          <w:sz w:val="21"/>
          <w:szCs w:val="21"/>
          <w:highlight w:val="none"/>
          <w:lang w:val="en-US" w:eastAsia="zh-CN" w:bidi="ar-SA"/>
        </w:rPr>
        <w:t xml:space="preserve">南京市浦口区沿江街道天润城14街区 </w:t>
      </w:r>
      <w:r>
        <w:rPr>
          <w:rFonts w:ascii="Arial" w:hAnsi="Arial" w:cs="Arial"/>
          <w:spacing w:val="8"/>
          <w:sz w:val="21"/>
          <w:szCs w:val="21"/>
          <w:highlight w:val="none"/>
        </w:rPr>
      </w:r>
      <w:r/>
    </w:p>
    <w:p>
      <w:pPr>
        <w:pStyle w:val="988"/>
        <w:ind w:firstLine="452"/>
        <w:jc w:val="left"/>
        <w:spacing w:line="360" w:lineRule="auto"/>
        <w:shd w:val="clear" w:color="auto" w:fill="ffffff"/>
        <w:widowControl/>
        <w:rPr>
          <w:rFonts w:hint="eastAsia" w:ascii="Arial" w:hAnsi="Arial" w:eastAsia="宋体" w:cs="Arial"/>
          <w:spacing w:val="8"/>
          <w:sz w:val="21"/>
          <w:szCs w:val="21"/>
          <w:highlight w:val="none"/>
          <w:lang w:val="en-US" w:eastAsia="zh-CN"/>
        </w:rPr>
      </w:pPr>
      <w:r>
        <w:rPr>
          <w:rFonts w:ascii="Arial" w:hAnsi="Arial" w:cs="Arial"/>
          <w:spacing w:val="8"/>
          <w:sz w:val="21"/>
          <w:szCs w:val="21"/>
          <w:highlight w:val="none"/>
        </w:rPr>
        <w:t xml:space="preserve">联系方式：</w:t>
      </w:r>
      <w:r>
        <w:rPr>
          <w:rFonts w:hint="eastAsia" w:ascii="Arial" w:hAnsi="Arial" w:cs="Arial"/>
          <w:spacing w:val="8"/>
          <w:sz w:val="21"/>
          <w:szCs w:val="21"/>
          <w:highlight w:val="none"/>
          <w:lang w:val="en-US" w:eastAsia="zh-CN"/>
        </w:rPr>
        <w:t xml:space="preserve">邹老师025-</w:t>
      </w:r>
      <w:r>
        <w:rPr>
          <w:rFonts w:hint="eastAsia" w:ascii="Arial" w:hAnsi="Arial" w:cs="Arial"/>
          <w:spacing w:val="8"/>
          <w:szCs w:val="21"/>
          <w:highlight w:val="none"/>
        </w:rPr>
        <w:t xml:space="preserve">68119712</w:t>
      </w:r>
      <w:r>
        <w:rPr>
          <w:rFonts w:hint="eastAsia" w:ascii="Arial" w:hAnsi="Arial" w:cs="Arial"/>
          <w:spacing w:val="8"/>
          <w:sz w:val="21"/>
          <w:szCs w:val="21"/>
          <w:highlight w:val="none"/>
          <w:lang w:val="en-US" w:eastAsia="zh-CN"/>
        </w:rPr>
        <w:t xml:space="preserve">/</w:t>
      </w:r>
      <w:r>
        <w:rPr>
          <w:rFonts w:hint="eastAsia" w:ascii="Arial" w:hAnsi="Arial" w:eastAsia="宋体" w:cs="Arial"/>
          <w:spacing w:val="8"/>
          <w:sz w:val="21"/>
          <w:szCs w:val="21"/>
          <w:highlight w:val="none"/>
          <w:lang w:val="en-US" w:eastAsia="zh-CN"/>
        </w:rPr>
      </w:r>
      <w:r/>
    </w:p>
    <w:p>
      <w:pPr>
        <w:pStyle w:val="988"/>
        <w:ind w:firstLine="452"/>
        <w:jc w:val="left"/>
        <w:spacing w:line="360" w:lineRule="auto"/>
        <w:shd w:val="clear" w:color="auto" w:fill="ffffff"/>
        <w:widowControl/>
        <w:rPr>
          <w:rFonts w:ascii="Arial" w:hAnsi="Arial" w:cs="Arial"/>
          <w:spacing w:val="8"/>
          <w:sz w:val="21"/>
          <w:szCs w:val="21"/>
          <w:highlight w:val="none"/>
        </w:rPr>
      </w:pPr>
      <w:r>
        <w:rPr>
          <w:rFonts w:ascii="Arial" w:hAnsi="Arial" w:cs="Arial"/>
          <w:spacing w:val="8"/>
          <w:sz w:val="21"/>
          <w:szCs w:val="21"/>
          <w:highlight w:val="none"/>
        </w:rPr>
        <w:t xml:space="preserve">8.2采购代理机构信息</w:t>
      </w:r>
      <w:r>
        <w:rPr>
          <w:rFonts w:ascii="Arial" w:hAnsi="Arial" w:cs="Arial"/>
          <w:spacing w:val="8"/>
          <w:sz w:val="21"/>
          <w:szCs w:val="21"/>
          <w:highlight w:val="none"/>
        </w:rPr>
      </w:r>
      <w:r/>
    </w:p>
    <w:p>
      <w:pPr>
        <w:pStyle w:val="988"/>
        <w:ind w:firstLine="426"/>
        <w:spacing w:line="360" w:lineRule="auto"/>
        <w:shd w:val="clear" w:color="auto" w:fill="ffffff"/>
        <w:widowControl/>
        <w:rPr>
          <w:rFonts w:ascii="Arial" w:hAnsi="Arial" w:cs="Arial"/>
          <w:spacing w:val="8"/>
          <w:sz w:val="21"/>
          <w:szCs w:val="21"/>
          <w:highlight w:val="none"/>
        </w:rPr>
      </w:pPr>
      <w:r>
        <w:rPr>
          <w:rFonts w:ascii="Arial" w:hAnsi="Arial" w:cs="Arial"/>
          <w:spacing w:val="8"/>
          <w:sz w:val="21"/>
          <w:szCs w:val="21"/>
          <w:highlight w:val="none"/>
        </w:rPr>
        <w:t xml:space="preserve">名 称： </w:t>
      </w:r>
      <w:r>
        <w:rPr>
          <w:rFonts w:hint="eastAsia" w:ascii="Microsoft New Tai Lue" w:hAnsi="Microsoft New Tai Lue" w:eastAsia="宋体" w:cs="Microsoft New Tai Lue"/>
          <w:bCs/>
          <w:color w:val="000000"/>
          <w:sz w:val="21"/>
          <w:szCs w:val="21"/>
          <w:highlight w:val="none"/>
          <w:lang w:val="en-US" w:eastAsia="zh-CN" w:bidi="ar-SA"/>
        </w:rPr>
        <w:t xml:space="preserve">南京江城工程项目管理有限公司</w:t>
      </w:r>
      <w:r>
        <w:rPr>
          <w:rFonts w:ascii="Arial" w:hAnsi="Arial" w:cs="Arial"/>
          <w:spacing w:val="8"/>
          <w:sz w:val="21"/>
          <w:szCs w:val="21"/>
          <w:highlight w:val="none"/>
        </w:rPr>
      </w:r>
      <w:r/>
    </w:p>
    <w:p>
      <w:pPr>
        <w:pStyle w:val="988"/>
        <w:ind w:firstLine="426"/>
        <w:spacing w:line="360" w:lineRule="auto"/>
        <w:shd w:val="clear" w:color="auto" w:fill="ffffff"/>
        <w:widowControl/>
        <w:rPr>
          <w:rFonts w:ascii="Arial" w:hAnsi="Arial" w:eastAsia="宋体" w:cs="Arial"/>
          <w:spacing w:val="8"/>
          <w:sz w:val="21"/>
          <w:szCs w:val="21"/>
          <w:highlight w:val="none"/>
          <w:lang w:val="en-US" w:eastAsia="zh-CN"/>
        </w:rPr>
      </w:pPr>
      <w:r>
        <w:rPr>
          <w:rFonts w:ascii="Arial" w:hAnsi="Arial" w:cs="Arial"/>
          <w:spacing w:val="8"/>
          <w:sz w:val="21"/>
          <w:szCs w:val="21"/>
          <w:highlight w:val="none"/>
        </w:rPr>
        <w:t xml:space="preserve">地　址：</w:t>
      </w:r>
      <w:r>
        <w:rPr>
          <w:rFonts w:hint="eastAsia" w:ascii="Arial" w:hAnsi="Arial" w:cs="Arial"/>
          <w:spacing w:val="8"/>
          <w:sz w:val="21"/>
          <w:szCs w:val="21"/>
          <w:highlight w:val="none"/>
          <w:lang w:val="en-US" w:eastAsia="zh-CN"/>
        </w:rPr>
        <w:t xml:space="preserve">南京市建邺区云龙山路89号龙湖时代上城1栋29楼</w:t>
      </w:r>
      <w:r>
        <w:rPr>
          <w:rFonts w:ascii="Arial" w:hAnsi="Arial" w:eastAsia="宋体" w:cs="Arial"/>
          <w:spacing w:val="8"/>
          <w:sz w:val="21"/>
          <w:szCs w:val="21"/>
          <w:highlight w:val="none"/>
          <w:lang w:val="en-US" w:eastAsia="zh-CN"/>
        </w:rPr>
      </w:r>
      <w:r/>
    </w:p>
    <w:p>
      <w:pPr>
        <w:pStyle w:val="988"/>
        <w:ind w:firstLine="426"/>
        <w:spacing w:line="360" w:lineRule="auto"/>
        <w:shd w:val="clear" w:color="auto" w:fill="ffffff"/>
        <w:widowControl/>
        <w:rPr>
          <w:rFonts w:ascii="Arial" w:hAnsi="Arial" w:cs="Arial"/>
          <w:spacing w:val="8"/>
          <w:sz w:val="21"/>
          <w:szCs w:val="21"/>
          <w:highlight w:val="none"/>
        </w:rPr>
      </w:pPr>
      <w:r>
        <w:rPr>
          <w:rFonts w:ascii="Arial" w:hAnsi="Arial" w:cs="Arial"/>
          <w:spacing w:val="8"/>
          <w:sz w:val="21"/>
          <w:szCs w:val="21"/>
          <w:highlight w:val="none"/>
        </w:rPr>
        <w:t xml:space="preserve">联系方式：</w:t>
      </w:r>
      <w:r>
        <w:rPr>
          <w:rFonts w:hint="eastAsia" w:ascii="Microsoft New Tai Lue" w:hAnsi="Microsoft New Tai Lue" w:eastAsia="宋体" w:cs="Microsoft New Tai Lue"/>
          <w:bCs/>
          <w:color w:val="000000"/>
          <w:sz w:val="21"/>
          <w:szCs w:val="21"/>
          <w:highlight w:val="none"/>
          <w:lang w:val="en-US" w:eastAsia="zh-CN" w:bidi="ar-SA"/>
        </w:rPr>
        <w:t xml:space="preserve">马根荣  025-58835827-8031</w:t>
      </w:r>
      <w:r>
        <w:rPr>
          <w:rFonts w:ascii="Arial" w:hAnsi="Arial" w:cs="Arial"/>
          <w:spacing w:val="8"/>
          <w:sz w:val="21"/>
          <w:szCs w:val="21"/>
          <w:highlight w:val="none"/>
        </w:rPr>
        <w:t xml:space="preserve"> </w:t>
      </w:r>
      <w:r>
        <w:rPr>
          <w:rFonts w:ascii="Arial" w:hAnsi="Arial" w:cs="Arial"/>
          <w:spacing w:val="8"/>
          <w:sz w:val="21"/>
          <w:szCs w:val="21"/>
          <w:highlight w:val="none"/>
        </w:rPr>
      </w:r>
      <w:r/>
    </w:p>
    <w:p>
      <w:pPr>
        <w:pStyle w:val="988"/>
        <w:ind w:firstLine="452"/>
        <w:jc w:val="left"/>
        <w:spacing w:line="360" w:lineRule="auto"/>
        <w:shd w:val="clear" w:color="auto" w:fill="ffffff"/>
        <w:widowControl/>
        <w:rPr>
          <w:rFonts w:ascii="Arial" w:hAnsi="Arial" w:cs="Arial"/>
          <w:spacing w:val="8"/>
          <w:sz w:val="21"/>
          <w:szCs w:val="21"/>
          <w:highlight w:val="none"/>
        </w:rPr>
      </w:pPr>
      <w:r>
        <w:rPr>
          <w:rFonts w:ascii="Arial" w:hAnsi="Arial" w:cs="Arial"/>
          <w:spacing w:val="8"/>
          <w:sz w:val="21"/>
          <w:szCs w:val="21"/>
          <w:highlight w:val="none"/>
        </w:rPr>
        <w:t xml:space="preserve">8.3项目联系方式</w:t>
      </w:r>
      <w:r>
        <w:rPr>
          <w:rFonts w:ascii="Arial" w:hAnsi="Arial" w:cs="Arial"/>
          <w:spacing w:val="8"/>
          <w:sz w:val="21"/>
          <w:szCs w:val="21"/>
          <w:highlight w:val="none"/>
        </w:rPr>
      </w:r>
      <w:r/>
    </w:p>
    <w:p>
      <w:pPr>
        <w:pStyle w:val="988"/>
        <w:ind w:firstLine="426"/>
        <w:spacing w:line="360" w:lineRule="auto"/>
        <w:shd w:val="clear" w:color="auto" w:fill="ffffff"/>
        <w:widowControl/>
        <w:rPr>
          <w:rFonts w:ascii="Arial" w:hAnsi="Arial" w:eastAsia="宋体" w:cs="Arial"/>
          <w:spacing w:val="8"/>
          <w:sz w:val="21"/>
          <w:szCs w:val="21"/>
          <w:highlight w:val="none"/>
          <w:lang w:val="en-US" w:eastAsia="zh-CN"/>
        </w:rPr>
      </w:pPr>
      <w:r>
        <w:rPr>
          <w:rFonts w:ascii="Arial" w:hAnsi="Arial" w:cs="Arial"/>
          <w:spacing w:val="8"/>
          <w:sz w:val="21"/>
          <w:szCs w:val="21"/>
          <w:highlight w:val="none"/>
        </w:rPr>
        <w:t xml:space="preserve">项目联系人：</w:t>
      </w:r>
      <w:r>
        <w:rPr>
          <w:rFonts w:hint="eastAsia" w:ascii="Microsoft New Tai Lue" w:hAnsi="Microsoft New Tai Lue" w:eastAsia="宋体" w:cs="Microsoft New Tai Lue"/>
          <w:bCs/>
          <w:color w:val="000000"/>
          <w:sz w:val="21"/>
          <w:szCs w:val="21"/>
          <w:highlight w:val="none"/>
          <w:lang w:val="en-US" w:eastAsia="zh-CN" w:bidi="ar-SA"/>
        </w:rPr>
        <w:t xml:space="preserve">马根荣</w:t>
      </w:r>
      <w:r>
        <w:rPr>
          <w:rFonts w:ascii="Arial" w:hAnsi="Arial" w:cs="Arial"/>
          <w:spacing w:val="8"/>
          <w:sz w:val="21"/>
          <w:szCs w:val="21"/>
          <w:highlight w:val="none"/>
        </w:rPr>
        <w:t xml:space="preserve"> </w:t>
      </w:r>
      <w:r>
        <w:rPr>
          <w:rFonts w:hint="eastAsia" w:ascii="Arial" w:hAnsi="Arial" w:cs="Arial"/>
          <w:spacing w:val="8"/>
          <w:sz w:val="21"/>
          <w:szCs w:val="21"/>
          <w:highlight w:val="none"/>
          <w:lang w:eastAsia="zh-CN"/>
        </w:rPr>
        <w:t xml:space="preserve">、</w:t>
      </w:r>
      <w:r>
        <w:rPr>
          <w:rFonts w:hint="eastAsia" w:ascii="Arial" w:hAnsi="Arial" w:cs="Arial"/>
          <w:spacing w:val="8"/>
          <w:sz w:val="21"/>
          <w:szCs w:val="21"/>
          <w:highlight w:val="none"/>
          <w:lang w:val="en-US" w:eastAsia="zh-CN"/>
        </w:rPr>
        <w:t xml:space="preserve">孔德红</w:t>
      </w:r>
      <w:r>
        <w:rPr>
          <w:rFonts w:ascii="Arial" w:hAnsi="Arial" w:eastAsia="宋体" w:cs="Arial"/>
          <w:spacing w:val="8"/>
          <w:sz w:val="21"/>
          <w:szCs w:val="21"/>
          <w:highlight w:val="none"/>
          <w:lang w:val="en-US" w:eastAsia="zh-CN"/>
        </w:rPr>
      </w:r>
      <w:r/>
    </w:p>
    <w:p>
      <w:pPr>
        <w:pStyle w:val="988"/>
        <w:ind w:firstLine="452"/>
        <w:spacing w:line="360" w:lineRule="auto"/>
        <w:rPr>
          <w:rFonts w:ascii="Arial" w:hAnsi="Arial" w:cs="Arial"/>
          <w:spacing w:val="8"/>
          <w:sz w:val="21"/>
          <w:szCs w:val="21"/>
          <w:highlight w:val="none"/>
        </w:rPr>
      </w:pPr>
      <w:r>
        <w:rPr>
          <w:rFonts w:ascii="Arial" w:hAnsi="Arial" w:cs="Arial"/>
          <w:spacing w:val="8"/>
          <w:sz w:val="21"/>
          <w:szCs w:val="21"/>
          <w:highlight w:val="none"/>
        </w:rPr>
        <w:t xml:space="preserve">电　话：</w:t>
      </w:r>
      <w:r>
        <w:rPr>
          <w:rFonts w:hint="eastAsia" w:ascii="Microsoft New Tai Lue" w:hAnsi="Microsoft New Tai Lue" w:eastAsia="宋体" w:cs="Microsoft New Tai Lue"/>
          <w:bCs/>
          <w:color w:val="000000"/>
          <w:sz w:val="21"/>
          <w:szCs w:val="21"/>
          <w:highlight w:val="none"/>
          <w:lang w:val="en-US" w:eastAsia="zh-CN" w:bidi="ar-SA"/>
        </w:rPr>
        <w:t xml:space="preserve">025-58835827-8031</w:t>
      </w:r>
      <w:r>
        <w:rPr>
          <w:rFonts w:ascii="Arial" w:hAnsi="Arial" w:cs="Arial"/>
          <w:spacing w:val="8"/>
          <w:sz w:val="21"/>
          <w:szCs w:val="21"/>
          <w:highlight w:val="none"/>
        </w:rPr>
      </w:r>
      <w:r/>
    </w:p>
    <w:p>
      <w:pPr>
        <w:pStyle w:val="1080"/>
        <w:rPr>
          <w:rFonts w:ascii="Arial" w:hAnsi="Arial" w:cs="Arial"/>
          <w:spacing w:val="8"/>
          <w:szCs w:val="21"/>
          <w:highlight w:val="none"/>
        </w:rPr>
      </w:pPr>
      <w:r>
        <w:rPr>
          <w:rFonts w:ascii="Arial" w:hAnsi="Arial" w:cs="Arial"/>
          <w:spacing w:val="8"/>
          <w:szCs w:val="21"/>
          <w:highlight w:val="none"/>
        </w:rPr>
      </w:r>
      <w:r/>
    </w:p>
    <w:p>
      <w:pPr>
        <w:pStyle w:val="1080"/>
        <w:rPr>
          <w:rFonts w:ascii="Arial" w:hAnsi="Arial" w:cs="Arial"/>
          <w:spacing w:val="8"/>
          <w:szCs w:val="21"/>
          <w:highlight w:val="none"/>
        </w:rPr>
      </w:pPr>
      <w:r>
        <w:rPr>
          <w:rFonts w:ascii="Arial" w:hAnsi="Arial" w:cs="Arial"/>
          <w:spacing w:val="8"/>
          <w:szCs w:val="21"/>
          <w:highlight w:val="none"/>
        </w:rPr>
      </w:r>
      <w:r/>
    </w:p>
    <w:p>
      <w:pPr>
        <w:pStyle w:val="1080"/>
        <w:rPr>
          <w:rFonts w:ascii="Arial" w:hAnsi="Arial" w:cs="Arial"/>
          <w:spacing w:val="8"/>
          <w:szCs w:val="21"/>
          <w:highlight w:val="none"/>
        </w:rPr>
      </w:pPr>
      <w:r>
        <w:rPr>
          <w:rFonts w:ascii="Arial" w:hAnsi="Arial" w:cs="Arial"/>
          <w:spacing w:val="8"/>
          <w:szCs w:val="21"/>
          <w:highlight w:val="none"/>
        </w:rPr>
      </w:r>
      <w:r/>
    </w:p>
    <w:p>
      <w:pPr>
        <w:pStyle w:val="1080"/>
        <w:rPr>
          <w:rFonts w:ascii="Arial" w:hAnsi="Arial" w:cs="Arial"/>
          <w:spacing w:val="8"/>
          <w:szCs w:val="21"/>
          <w:highlight w:val="none"/>
        </w:rPr>
      </w:pPr>
      <w:r>
        <w:rPr>
          <w:rFonts w:ascii="Arial" w:hAnsi="Arial" w:cs="Arial"/>
          <w:spacing w:val="8"/>
          <w:szCs w:val="21"/>
          <w:highlight w:val="none"/>
        </w:rPr>
      </w:r>
      <w:r/>
    </w:p>
    <w:p>
      <w:pPr>
        <w:pStyle w:val="988"/>
        <w:spacing w:line="360" w:lineRule="auto"/>
        <w:rPr>
          <w:rFonts w:ascii="Arial" w:hAnsi="Arial" w:cs="Arial"/>
          <w:color w:val="000000"/>
          <w:sz w:val="24"/>
          <w:szCs w:val="24"/>
          <w:highlight w:val="none"/>
        </w:rPr>
      </w:pPr>
      <w:r>
        <w:rPr>
          <w:rFonts w:ascii="Arial" w:hAnsi="Arial" w:cs="Arial"/>
          <w:color w:val="000000"/>
          <w:sz w:val="24"/>
          <w:szCs w:val="24"/>
          <w:highlight w:val="none"/>
        </w:rPr>
      </w:r>
      <w:r/>
    </w:p>
    <w:p>
      <w:pPr>
        <w:pStyle w:val="1061"/>
        <w:rPr>
          <w:rFonts w:ascii="Arial" w:hAnsi="Arial" w:cs="Arial"/>
          <w:highlight w:val="none"/>
          <w:lang w:val="zh-CN"/>
        </w:rPr>
      </w:pPr>
      <w:r>
        <w:rPr>
          <w:rFonts w:ascii="Arial" w:hAnsi="Arial" w:cs="Arial"/>
          <w:color w:val="000000"/>
          <w:highlight w:val="none"/>
          <w:lang w:val="zh-CN"/>
        </w:rPr>
        <w:br w:type="page" w:clear="all"/>
      </w:r>
      <w:bookmarkStart w:id="20" w:name="_Toc19330"/>
      <w:r>
        <w:rPr>
          <w:rFonts w:ascii="Arial" w:hAnsi="Arial" w:cs="Arial"/>
          <w:highlight w:val="none"/>
          <w:lang w:val="zh-CN"/>
        </w:rPr>
        <w:t xml:space="preserve">第二章  竞争性磋商须知</w:t>
      </w:r>
      <w:bookmarkEnd w:id="20"/>
      <w:r>
        <w:rPr>
          <w:rFonts w:ascii="Arial" w:hAnsi="Arial" w:cs="Arial"/>
          <w:highlight w:val="none"/>
          <w:lang w:val="zh-CN"/>
        </w:rPr>
      </w:r>
      <w:r/>
    </w:p>
    <w:p>
      <w:pPr>
        <w:pStyle w:val="988"/>
        <w:ind w:firstLine="420"/>
        <w:spacing w:line="360" w:lineRule="auto"/>
        <w:rPr>
          <w:rFonts w:ascii="Arial" w:hAnsi="Arial" w:cs="Arial"/>
          <w:b/>
          <w:bCs/>
          <w:szCs w:val="21"/>
          <w:highlight w:val="none"/>
          <w:lang w:val="zh-CN"/>
        </w:rPr>
      </w:pPr>
      <w:r>
        <w:rPr>
          <w:rFonts w:ascii="Arial" w:hAnsi="Arial" w:cs="Arial"/>
          <w:b/>
          <w:bCs/>
          <w:szCs w:val="21"/>
          <w:highlight w:val="none"/>
          <w:lang w:val="zh-CN"/>
        </w:rPr>
        <w:t xml:space="preserve">一、总    则</w:t>
      </w:r>
      <w:r>
        <w:rPr>
          <w:rFonts w:ascii="Arial" w:hAnsi="Arial" w:cs="Arial"/>
          <w:b/>
          <w:bCs/>
          <w:szCs w:val="21"/>
          <w:highlight w:val="none"/>
          <w:lang w:val="zh-CN"/>
        </w:rPr>
      </w:r>
      <w:r/>
    </w:p>
    <w:p>
      <w:pPr>
        <w:pStyle w:val="988"/>
        <w:ind w:firstLine="422"/>
        <w:spacing w:line="360" w:lineRule="auto"/>
        <w:rPr>
          <w:rFonts w:ascii="Arial" w:hAnsi="Arial" w:cs="Arial"/>
          <w:b/>
          <w:szCs w:val="21"/>
          <w:highlight w:val="none"/>
          <w:lang w:val="zh-CN"/>
        </w:rPr>
      </w:pPr>
      <w:r>
        <w:rPr>
          <w:rFonts w:ascii="Arial" w:hAnsi="Arial" w:cs="Arial"/>
          <w:b/>
          <w:szCs w:val="21"/>
          <w:highlight w:val="none"/>
          <w:lang w:val="zh-CN"/>
        </w:rPr>
        <w:t xml:space="preserve">1、适用法律</w:t>
      </w:r>
      <w:r>
        <w:rPr>
          <w:rFonts w:ascii="Arial" w:hAnsi="Arial" w:cs="Arial"/>
          <w:b/>
          <w:szCs w:val="21"/>
          <w:highlight w:val="none"/>
          <w:lang w:val="zh-CN"/>
        </w:rPr>
      </w:r>
      <w:r/>
    </w:p>
    <w:p>
      <w:pPr>
        <w:pStyle w:val="988"/>
        <w:ind w:firstLine="420"/>
        <w:spacing w:line="360" w:lineRule="auto"/>
        <w:rPr>
          <w:rFonts w:ascii="Arial" w:hAnsi="Arial" w:cs="Arial"/>
          <w:sz w:val="24"/>
          <w:szCs w:val="24"/>
          <w:highlight w:val="none"/>
          <w:lang w:val="zh-CN"/>
        </w:rPr>
      </w:pPr>
      <w:r>
        <w:rPr>
          <w:rFonts w:ascii="Arial" w:hAnsi="Arial" w:cs="Arial"/>
          <w:szCs w:val="21"/>
          <w:highlight w:val="none"/>
          <w:lang w:val="zh-CN"/>
        </w:rPr>
        <w:t xml:space="preserve">《中华人民共和国政府采购法》《中华人民共和国政府采购法实施条例》《</w:t>
      </w:r>
      <w:r>
        <w:rPr>
          <w:rFonts w:ascii="Arial" w:hAnsi="Arial" w:cs="Arial"/>
          <w:szCs w:val="21"/>
          <w:highlight w:val="none"/>
        </w:rPr>
        <w:t xml:space="preserve">政府采购竞争性磋商采购方式管理暂行办法</w:t>
      </w:r>
      <w:r>
        <w:rPr>
          <w:rFonts w:ascii="Arial" w:hAnsi="Arial" w:cs="Arial"/>
          <w:szCs w:val="21"/>
          <w:highlight w:val="none"/>
          <w:lang w:val="zh-CN"/>
        </w:rPr>
        <w:t xml:space="preserve">》</w:t>
      </w:r>
      <w:r>
        <w:rPr>
          <w:rFonts w:ascii="Arial" w:hAnsi="Arial" w:cs="Arial"/>
          <w:szCs w:val="21"/>
          <w:highlight w:val="none"/>
        </w:rPr>
        <w:t xml:space="preserve">等</w:t>
      </w:r>
      <w:r>
        <w:rPr>
          <w:rFonts w:ascii="Arial" w:hAnsi="Arial" w:cs="Arial"/>
          <w:szCs w:val="21"/>
          <w:highlight w:val="none"/>
          <w:lang w:val="zh-CN"/>
        </w:rPr>
        <w:t xml:space="preserve">有关法律、法规</w:t>
      </w:r>
      <w:r>
        <w:rPr>
          <w:rFonts w:hint="eastAsia" w:ascii="Arial" w:hAnsi="Arial" w:cs="Arial"/>
          <w:szCs w:val="21"/>
          <w:highlight w:val="none"/>
          <w:lang w:val="zh-CN"/>
        </w:rPr>
        <w:t xml:space="preserve">、</w:t>
      </w:r>
      <w:r>
        <w:rPr>
          <w:rFonts w:ascii="Arial" w:hAnsi="Arial" w:cs="Arial"/>
          <w:szCs w:val="21"/>
          <w:highlight w:val="none"/>
          <w:lang w:val="zh-CN"/>
        </w:rPr>
        <w:t xml:space="preserve">规章和规定等。</w:t>
      </w:r>
      <w:r>
        <w:rPr>
          <w:rFonts w:ascii="Arial" w:hAnsi="Arial" w:cs="Arial"/>
          <w:sz w:val="24"/>
          <w:szCs w:val="24"/>
          <w:highlight w:val="none"/>
          <w:lang w:val="zh-CN"/>
        </w:rPr>
      </w:r>
      <w:r/>
    </w:p>
    <w:p>
      <w:pPr>
        <w:pStyle w:val="988"/>
        <w:ind w:firstLine="422"/>
        <w:spacing w:line="360" w:lineRule="auto"/>
        <w:rPr>
          <w:rFonts w:ascii="Arial" w:hAnsi="Arial" w:cs="Arial"/>
          <w:b/>
          <w:szCs w:val="21"/>
          <w:highlight w:val="none"/>
          <w:lang w:val="zh-CN"/>
        </w:rPr>
      </w:pPr>
      <w:r>
        <w:rPr>
          <w:rFonts w:ascii="Arial" w:hAnsi="Arial" w:cs="Arial"/>
          <w:b/>
          <w:szCs w:val="21"/>
          <w:highlight w:val="none"/>
          <w:lang w:val="zh-CN"/>
        </w:rPr>
        <w:t xml:space="preserve">2、定义</w:t>
      </w:r>
      <w:r>
        <w:rPr>
          <w:rFonts w:ascii="Arial" w:hAnsi="Arial" w:cs="Arial"/>
          <w:b/>
          <w:szCs w:val="21"/>
          <w:highlight w:val="none"/>
          <w:lang w:val="zh-CN"/>
        </w:rPr>
      </w:r>
      <w:r/>
    </w:p>
    <w:p>
      <w:pPr>
        <w:pStyle w:val="988"/>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2.1</w:t>
      </w:r>
      <w:r>
        <w:rPr>
          <w:rFonts w:hint="eastAsia" w:ascii="宋体" w:hAnsi="宋体" w:eastAsia="宋体" w:cs="宋体"/>
          <w:szCs w:val="21"/>
          <w:highlight w:val="none"/>
        </w:rPr>
        <w:t xml:space="preserve">“采购人”</w:t>
      </w:r>
      <w:r>
        <w:rPr>
          <w:rFonts w:ascii="Arial" w:hAnsi="Arial" w:cs="Arial"/>
          <w:szCs w:val="21"/>
          <w:highlight w:val="none"/>
        </w:rPr>
        <w:t xml:space="preserve">是指依法进行政府采购的国家机关、事业单位、团体组织。</w:t>
      </w:r>
      <w:r>
        <w:rPr>
          <w:rFonts w:ascii="Arial" w:hAnsi="Arial" w:cs="Arial"/>
          <w:szCs w:val="21"/>
          <w:highlight w:val="none"/>
        </w:rPr>
      </w:r>
      <w:r/>
    </w:p>
    <w:p>
      <w:pPr>
        <w:pStyle w:val="988"/>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2.2</w:t>
      </w:r>
      <w:r>
        <w:rPr>
          <w:rFonts w:hint="eastAsia" w:ascii="宋体" w:hAnsi="宋体" w:eastAsia="宋体" w:cs="宋体"/>
          <w:szCs w:val="21"/>
          <w:highlight w:val="none"/>
        </w:rPr>
        <w:t xml:space="preserve">“供应商”</w:t>
      </w:r>
      <w:r>
        <w:rPr>
          <w:rFonts w:ascii="Arial" w:hAnsi="Arial" w:cs="Arial"/>
          <w:szCs w:val="21"/>
          <w:highlight w:val="none"/>
        </w:rPr>
        <w:t xml:space="preserve">是指参加竞争性磋商，并符合采购文件规定资格条件的法人、其他组织或者自然人。</w:t>
      </w:r>
      <w:r>
        <w:rPr>
          <w:rFonts w:ascii="Arial" w:hAnsi="Arial" w:cs="Arial"/>
          <w:szCs w:val="21"/>
          <w:highlight w:val="none"/>
        </w:rPr>
      </w:r>
      <w:r/>
    </w:p>
    <w:p>
      <w:pPr>
        <w:pStyle w:val="988"/>
        <w:ind w:firstLine="420"/>
        <w:spacing w:line="360" w:lineRule="auto"/>
        <w:shd w:val="clear" w:color="auto" w:fill="ffffff"/>
        <w:widowControl/>
        <w:rPr>
          <w:rFonts w:ascii="Arial" w:hAnsi="Arial" w:eastAsia="宋体" w:cs="Arial"/>
          <w:szCs w:val="21"/>
          <w:highlight w:val="none"/>
          <w:lang w:val="en-US" w:eastAsia="zh-CN"/>
        </w:rPr>
      </w:pPr>
      <w:r>
        <w:rPr>
          <w:rFonts w:hint="eastAsia" w:ascii="Arial" w:hAnsi="Arial" w:eastAsia="宋体" w:cs="Arial"/>
          <w:szCs w:val="21"/>
          <w:highlight w:val="none"/>
          <w:lang w:val="en-US" w:eastAsia="zh-CN"/>
        </w:rPr>
        <w:t xml:space="preserve">2.3 </w:t>
      </w:r>
      <w:r>
        <w:rPr>
          <w:rFonts w:hint="eastAsia" w:ascii="Arial" w:hAnsi="Arial" w:eastAsia="宋体" w:cs="Arial"/>
          <w:szCs w:val="21"/>
          <w:highlight w:val="none"/>
          <w:lang w:eastAsia="zh-CN"/>
        </w:rPr>
        <w:t xml:space="preserve">“</w:t>
      </w:r>
      <w:r>
        <w:rPr>
          <w:rFonts w:ascii="Arial" w:hAnsi="Arial" w:eastAsia="宋体" w:cs="Arial"/>
          <w:szCs w:val="21"/>
          <w:highlight w:val="none"/>
        </w:rPr>
        <w:t xml:space="preserve">采购代理机构</w:t>
      </w:r>
      <w:r>
        <w:rPr>
          <w:rFonts w:hint="eastAsia" w:ascii="Arial" w:hAnsi="Arial" w:eastAsia="宋体" w:cs="Arial"/>
          <w:szCs w:val="21"/>
          <w:highlight w:val="none"/>
          <w:lang w:eastAsia="zh-CN"/>
        </w:rPr>
        <w:t xml:space="preserve">”</w:t>
      </w:r>
      <w:r>
        <w:rPr>
          <w:rFonts w:ascii="Arial" w:hAnsi="Arial" w:eastAsia="宋体" w:cs="Arial"/>
          <w:szCs w:val="21"/>
          <w:highlight w:val="none"/>
        </w:rPr>
        <w:t xml:space="preserve">是指集中采购机构和集中采购机构以外的采购代理机构，集中采购机构以外的采购代理机构，是从事采购代理业务的社会中介机构。</w:t>
      </w:r>
      <w:r>
        <w:rPr>
          <w:rFonts w:ascii="Arial" w:hAnsi="Arial" w:eastAsia="宋体" w:cs="Arial"/>
          <w:szCs w:val="21"/>
          <w:highlight w:val="none"/>
          <w:lang w:val="en-US" w:eastAsia="zh-CN"/>
        </w:rPr>
      </w:r>
      <w:r/>
    </w:p>
    <w:p>
      <w:pPr>
        <w:pStyle w:val="988"/>
        <w:ind w:firstLine="42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2.3</w:t>
      </w:r>
      <w:r>
        <w:rPr>
          <w:rFonts w:hint="eastAsia" w:ascii="Arial" w:hAnsi="Arial" w:cs="Arial"/>
          <w:szCs w:val="21"/>
          <w:highlight w:val="none"/>
          <w:lang w:eastAsia="zh-CN"/>
        </w:rPr>
        <w:t xml:space="preserve">“</w:t>
      </w:r>
      <w:r>
        <w:rPr>
          <w:rFonts w:hint="eastAsia" w:ascii="Arial" w:hAnsi="宋体" w:cs="Arial"/>
          <w:szCs w:val="21"/>
          <w:highlight w:val="none"/>
          <w:lang w:val="en-US" w:eastAsia="zh-CN"/>
        </w:rPr>
        <w:t xml:space="preserve">工程</w:t>
      </w:r>
      <w:r>
        <w:rPr>
          <w:rFonts w:hint="eastAsia" w:ascii="Arial" w:hAnsi="Arial" w:cs="Arial"/>
          <w:szCs w:val="21"/>
          <w:highlight w:val="none"/>
          <w:lang w:eastAsia="zh-CN"/>
        </w:rPr>
        <w:t xml:space="preserve">”</w:t>
      </w:r>
      <w:r>
        <w:rPr>
          <w:rFonts w:ascii="Arial" w:hAnsi="Arial" w:eastAsia="宋体" w:cs="Arial"/>
          <w:szCs w:val="21"/>
          <w:highlight w:val="none"/>
        </w:rPr>
        <w:t xml:space="preserve">指本采购文件中所述</w:t>
      </w:r>
      <w:r>
        <w:rPr>
          <w:rFonts w:hint="eastAsia" w:ascii="Arial" w:hAnsi="Arial" w:eastAsia="宋体" w:cs="Arial"/>
          <w:szCs w:val="21"/>
          <w:highlight w:val="none"/>
          <w:lang w:val="en-US" w:eastAsia="zh-CN"/>
        </w:rPr>
        <w:t xml:space="preserve">工程以及与之配套的货物、服务</w:t>
      </w:r>
      <w:r>
        <w:rPr>
          <w:rFonts w:ascii="Arial" w:hAnsi="Arial" w:eastAsia="宋体" w:cs="Arial"/>
          <w:szCs w:val="21"/>
          <w:highlight w:val="none"/>
        </w:rPr>
        <w:t xml:space="preserve">。</w:t>
      </w:r>
      <w:r>
        <w:rPr>
          <w:rFonts w:ascii="Arial" w:hAnsi="Arial" w:eastAsia="宋体" w:cs="Arial"/>
          <w:szCs w:val="21"/>
          <w:highlight w:val="none"/>
        </w:rPr>
      </w:r>
      <w:r/>
    </w:p>
    <w:p>
      <w:pPr>
        <w:pStyle w:val="988"/>
        <w:ind w:firstLine="420"/>
        <w:spacing w:line="360" w:lineRule="auto"/>
        <w:rPr>
          <w:rFonts w:ascii="Arial" w:hAnsi="Arial" w:eastAsia="宋体" w:cs="Arial"/>
          <w:b/>
          <w:szCs w:val="21"/>
          <w:highlight w:val="none"/>
          <w:lang w:val="en-US" w:eastAsia="zh-CN"/>
        </w:rPr>
      </w:pPr>
      <w:r>
        <w:rPr>
          <w:rFonts w:ascii="Arial" w:hAnsi="Arial" w:cs="Arial"/>
          <w:b/>
          <w:szCs w:val="21"/>
          <w:highlight w:val="none"/>
          <w:lang w:val="zh-CN"/>
        </w:rPr>
        <w:t xml:space="preserve">3、政策功能</w:t>
      </w:r>
      <w:r>
        <w:rPr>
          <w:rFonts w:ascii="Arial" w:hAnsi="Arial" w:eastAsia="宋体" w:cs="Arial"/>
          <w:b/>
          <w:szCs w:val="21"/>
          <w:highlight w:val="none"/>
          <w:lang w:val="en-US" w:eastAsia="zh-CN"/>
        </w:rPr>
      </w:r>
      <w:r/>
    </w:p>
    <w:p>
      <w:pPr>
        <w:pStyle w:val="988"/>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cs="Arial"/>
          <w:b w:val="0"/>
          <w:bCs w:val="0"/>
          <w:szCs w:val="21"/>
          <w:highlight w:val="none"/>
          <w:lang w:val="en-US" w:eastAsia="zh-CN"/>
        </w:rPr>
        <w:t xml:space="preserve">第六章</w:t>
      </w:r>
      <w:r>
        <w:rPr>
          <w:rFonts w:ascii="Arial" w:hAnsi="Arial" w:eastAsia="宋体" w:cs="Arial"/>
          <w:szCs w:val="21"/>
          <w:highlight w:val="none"/>
        </w:rPr>
        <w:t xml:space="preserve">），否则不得享受相关中小企业扶持政策。（</w:t>
      </w:r>
      <w:r>
        <w:rPr>
          <w:rFonts w:hint="eastAsia" w:ascii="Arial" w:hAnsi="Arial" w:eastAsia="宋体" w:cs="Arial"/>
          <w:szCs w:val="21"/>
          <w:highlight w:val="none"/>
          <w:lang w:eastAsia="zh-CN"/>
        </w:rPr>
        <w:t xml:space="preserve">“</w:t>
      </w:r>
      <w:r>
        <w:rPr>
          <w:rFonts w:ascii="Arial" w:hAnsi="Arial" w:eastAsia="宋体" w:cs="Arial"/>
          <w:szCs w:val="21"/>
          <w:highlight w:val="none"/>
        </w:rPr>
        <w:t xml:space="preserve">中小企业划型标准</w:t>
      </w:r>
      <w:r>
        <w:rPr>
          <w:rFonts w:hint="eastAsia" w:ascii="Arial" w:hAnsi="Arial" w:eastAsia="宋体" w:cs="Arial"/>
          <w:szCs w:val="21"/>
          <w:highlight w:val="none"/>
          <w:lang w:eastAsia="zh-CN"/>
        </w:rPr>
        <w:t xml:space="preserve">”</w:t>
      </w:r>
      <w:r>
        <w:rPr>
          <w:rFonts w:ascii="Arial" w:hAnsi="Arial" w:eastAsia="宋体" w:cs="Arial"/>
          <w:szCs w:val="21"/>
          <w:highlight w:val="none"/>
        </w:rPr>
        <w:t xml:space="preserve">详见《关于印发中小企业划型标准规定的通知》工信部联企业〔2011〕300号及《国家统计局关于印发&lt;统计上大中小微型企业划分办法（2017）&gt;的通知》国统字〔2017〕213号）</w:t>
      </w:r>
      <w:r>
        <w:rPr>
          <w:rFonts w:ascii="Arial" w:hAnsi="Arial" w:eastAsia="宋体" w:cs="Arial"/>
          <w:szCs w:val="21"/>
          <w:highlight w:val="none"/>
        </w:rPr>
      </w:r>
      <w:r/>
    </w:p>
    <w:p>
      <w:pPr>
        <w:pStyle w:val="988"/>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3.2政府采购支持监狱和戒毒企业发展政策，监狱和戒毒企业提供的产品和服务在</w:t>
      </w:r>
      <w:r>
        <w:rPr>
          <w:rFonts w:hint="eastAsia" w:ascii="Arial" w:hAnsi="Arial" w:eastAsia="宋体" w:cs="Arial"/>
          <w:szCs w:val="21"/>
          <w:highlight w:val="none"/>
          <w:lang w:eastAsia="zh-CN"/>
        </w:rPr>
        <w:t xml:space="preserve">评审</w:t>
      </w:r>
      <w:r>
        <w:rPr>
          <w:rFonts w:ascii="Arial" w:hAnsi="Arial" w:eastAsia="宋体" w:cs="Arial"/>
          <w:szCs w:val="21"/>
          <w:highlight w:val="none"/>
        </w:rPr>
        <w:t xml:space="preserve">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Arial" w:hAnsi="Arial" w:eastAsia="宋体" w:cs="Arial"/>
          <w:szCs w:val="21"/>
          <w:highlight w:val="none"/>
        </w:rPr>
      </w:r>
      <w:r/>
    </w:p>
    <w:p>
      <w:pPr>
        <w:pStyle w:val="988"/>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3.3政府采购促进残疾人就业政策，残疾人福利性单位提供的产品和服务在</w:t>
      </w:r>
      <w:r>
        <w:rPr>
          <w:rFonts w:hint="eastAsia" w:ascii="Arial" w:hAnsi="Arial" w:eastAsia="宋体" w:cs="Arial"/>
          <w:szCs w:val="21"/>
          <w:highlight w:val="none"/>
          <w:lang w:eastAsia="zh-CN"/>
        </w:rPr>
        <w:t xml:space="preserve">评审</w:t>
      </w:r>
      <w:r>
        <w:rPr>
          <w:rFonts w:ascii="Arial" w:hAnsi="Arial" w:eastAsia="宋体" w:cs="Arial"/>
          <w:szCs w:val="21"/>
          <w:highlight w:val="none"/>
        </w:rPr>
        <w:t xml:space="preserve">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eastAsia="宋体" w:cs="Arial"/>
          <w:szCs w:val="21"/>
          <w:highlight w:val="none"/>
        </w:rPr>
      </w:r>
      <w:r/>
    </w:p>
    <w:p>
      <w:pPr>
        <w:pStyle w:val="988"/>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eastAsia="宋体" w:cs="Arial"/>
          <w:szCs w:val="21"/>
          <w:highlight w:val="none"/>
          <w:lang w:eastAsia="zh-CN"/>
        </w:rPr>
        <w:t xml:space="preserve">磋商文件</w:t>
      </w:r>
      <w:r>
        <w:rPr>
          <w:rFonts w:ascii="Arial" w:hAnsi="Arial" w:eastAsia="宋体" w:cs="Arial"/>
          <w:szCs w:val="21"/>
          <w:highlight w:val="none"/>
        </w:rPr>
        <w:t xml:space="preserve">第三章。参加政府采购活动的节能产品、环境标志产品供应商应当提供国家确定的认证机构出具的、处于有效期之内的节能产品、环境标志产品认证证书。</w:t>
      </w:r>
      <w:r>
        <w:rPr>
          <w:rFonts w:ascii="Arial" w:hAnsi="Arial" w:eastAsia="宋体" w:cs="Arial"/>
          <w:szCs w:val="21"/>
          <w:highlight w:val="none"/>
        </w:rPr>
      </w:r>
      <w:r/>
    </w:p>
    <w:p>
      <w:pPr>
        <w:pStyle w:val="988"/>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Arial" w:hAnsi="Arial" w:eastAsia="宋体" w:cs="Arial"/>
          <w:szCs w:val="21"/>
          <w:highlight w:val="none"/>
        </w:rPr>
      </w:r>
      <w:r/>
    </w:p>
    <w:p>
      <w:pPr>
        <w:pStyle w:val="988"/>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3.6进口产品政策</w:t>
      </w:r>
      <w:r>
        <w:rPr>
          <w:rFonts w:ascii="Arial" w:hAnsi="Arial" w:eastAsia="宋体" w:cs="Arial"/>
          <w:szCs w:val="21"/>
          <w:highlight w:val="none"/>
        </w:rPr>
      </w:r>
      <w:r/>
    </w:p>
    <w:p>
      <w:pPr>
        <w:pStyle w:val="988"/>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Arial" w:hAnsi="Arial" w:eastAsia="宋体" w:cs="Arial"/>
          <w:szCs w:val="21"/>
          <w:highlight w:val="none"/>
        </w:rPr>
      </w:r>
      <w:r/>
    </w:p>
    <w:p>
      <w:pPr>
        <w:pStyle w:val="988"/>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（2）允许进口产品参加的，满足需求的国内产品可以参加。</w:t>
      </w:r>
      <w:r>
        <w:rPr>
          <w:rFonts w:ascii="Arial" w:hAnsi="Arial" w:eastAsia="宋体" w:cs="Arial"/>
          <w:szCs w:val="21"/>
          <w:highlight w:val="none"/>
        </w:rPr>
      </w:r>
      <w:r/>
    </w:p>
    <w:p>
      <w:pPr>
        <w:pStyle w:val="988"/>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（3）允许进口产品参加的，优先采购向我国企业转让技术、与我国企业签订消化吸收再创新方案的供应商的进口产品。</w:t>
      </w:r>
      <w:r>
        <w:rPr>
          <w:rFonts w:ascii="Arial" w:hAnsi="Arial" w:eastAsia="宋体" w:cs="Arial"/>
          <w:szCs w:val="21"/>
          <w:highlight w:val="none"/>
        </w:rPr>
      </w:r>
      <w:r/>
    </w:p>
    <w:p>
      <w:pPr>
        <w:pStyle w:val="988"/>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3.7未按要求提供相关材料的，不享受相关政策。</w:t>
      </w:r>
      <w:r>
        <w:rPr>
          <w:rFonts w:ascii="Arial" w:hAnsi="Arial" w:eastAsia="宋体" w:cs="Arial"/>
          <w:szCs w:val="21"/>
          <w:highlight w:val="none"/>
        </w:rPr>
      </w:r>
      <w:r/>
    </w:p>
    <w:p>
      <w:pPr>
        <w:pStyle w:val="988"/>
        <w:numPr>
          <w:ilvl w:val="0"/>
          <w:numId w:val="7"/>
        </w:numPr>
        <w:ind w:firstLine="420"/>
        <w:spacing w:line="360" w:lineRule="auto"/>
        <w:rPr>
          <w:rFonts w:hint="eastAsia" w:ascii="Arial" w:hAnsi="Arial" w:eastAsia="宋体" w:cs="Arial"/>
          <w:b/>
          <w:szCs w:val="21"/>
          <w:highlight w:val="none"/>
          <w:lang w:val="en-US" w:eastAsia="zh-CN"/>
        </w:rPr>
      </w:pPr>
      <w:r>
        <w:rPr>
          <w:rFonts w:hint="eastAsia" w:ascii="Arial" w:hAnsi="Arial" w:eastAsia="宋体" w:cs="Arial"/>
          <w:b/>
          <w:szCs w:val="21"/>
          <w:highlight w:val="none"/>
          <w:lang w:val="en-US" w:eastAsia="zh-CN"/>
        </w:rPr>
        <w:t xml:space="preserve">磋商文件</w:t>
      </w:r>
      <w:r>
        <w:rPr>
          <w:rFonts w:hint="eastAsia" w:ascii="Arial" w:hAnsi="Arial" w:eastAsia="宋体" w:cs="Arial"/>
          <w:b/>
          <w:szCs w:val="21"/>
          <w:highlight w:val="none"/>
          <w:lang w:val="en-US" w:eastAsia="zh-CN"/>
        </w:rPr>
      </w:r>
      <w:r/>
    </w:p>
    <w:p>
      <w:pPr>
        <w:pStyle w:val="988"/>
        <w:numPr>
          <w:ilvl w:val="0"/>
          <w:numId w:val="8"/>
        </w:numPr>
        <w:ind w:firstLine="420"/>
        <w:spacing w:line="360" w:lineRule="auto"/>
        <w:rPr>
          <w:rFonts w:hint="eastAsia" w:ascii="Arial" w:hAnsi="Arial" w:cs="Arial"/>
          <w:b/>
          <w:bCs/>
          <w:szCs w:val="21"/>
          <w:highlight w:val="none"/>
          <w:lang w:val="en-US" w:eastAsia="zh-CN"/>
        </w:rPr>
      </w:pPr>
      <w:r>
        <w:rPr>
          <w:rFonts w:ascii="Arial" w:hAnsi="Arial" w:cs="Arial"/>
          <w:b/>
          <w:bCs/>
          <w:szCs w:val="21"/>
          <w:highlight w:val="none"/>
          <w:lang w:val="zh-CN"/>
        </w:rPr>
        <w:t xml:space="preserve">磋商文件</w:t>
      </w:r>
      <w:r>
        <w:rPr>
          <w:rFonts w:hint="eastAsia" w:ascii="Arial" w:hAnsi="Arial" w:cs="Arial"/>
          <w:b/>
          <w:bCs/>
          <w:szCs w:val="21"/>
          <w:highlight w:val="none"/>
          <w:lang w:val="en-US" w:eastAsia="zh-CN"/>
        </w:rPr>
        <w:t xml:space="preserve">构成</w:t>
      </w:r>
      <w:r>
        <w:rPr>
          <w:rFonts w:hint="eastAsia" w:ascii="Arial" w:hAnsi="Arial" w:cs="Arial"/>
          <w:b/>
          <w:bCs/>
          <w:szCs w:val="21"/>
          <w:highlight w:val="none"/>
          <w:lang w:val="en-US" w:eastAsia="zh-CN"/>
        </w:rPr>
      </w:r>
      <w:r/>
    </w:p>
    <w:p>
      <w:pPr>
        <w:pStyle w:val="988"/>
        <w:ind w:firstLine="420"/>
        <w:spacing w:line="360" w:lineRule="auto"/>
        <w:shd w:val="clear" w:color="auto" w:fill="ffffff"/>
        <w:widowControl/>
        <w:rPr>
          <w:rFonts w:ascii="Arial" w:hAnsi="宋体" w:cs="Arial"/>
          <w:szCs w:val="21"/>
          <w:highlight w:val="none"/>
        </w:rPr>
      </w:pPr>
      <w:r>
        <w:rPr>
          <w:rFonts w:ascii="Arial" w:hAnsi="Arial" w:cs="Arial"/>
          <w:szCs w:val="21"/>
          <w:highlight w:val="none"/>
        </w:rPr>
        <w:t xml:space="preserve">4.1</w:t>
      </w:r>
      <w:r>
        <w:rPr>
          <w:rFonts w:hint="eastAsia" w:ascii="Arial" w:hAnsi="宋体" w:cs="Arial"/>
          <w:szCs w:val="21"/>
          <w:highlight w:val="none"/>
          <w:lang w:val="en-US" w:eastAsia="zh-CN"/>
        </w:rPr>
        <w:t xml:space="preserve">磋商</w:t>
      </w:r>
      <w:r>
        <w:rPr>
          <w:rFonts w:ascii="Arial" w:hAnsi="宋体" w:cs="Arial"/>
          <w:szCs w:val="21"/>
          <w:highlight w:val="none"/>
        </w:rPr>
        <w:t xml:space="preserve">文件包括以下主要内容：</w:t>
      </w:r>
      <w:r>
        <w:rPr>
          <w:rFonts w:ascii="Arial" w:hAnsi="宋体" w:cs="Arial"/>
          <w:szCs w:val="21"/>
          <w:highlight w:val="none"/>
        </w:rPr>
      </w:r>
      <w:r/>
    </w:p>
    <w:p>
      <w:pPr>
        <w:pStyle w:val="988"/>
        <w:ind w:left="0" w:firstLine="779"/>
        <w:spacing w:line="360" w:lineRule="auto"/>
        <w:shd w:val="clear" w:color="auto" w:fill="ffffff"/>
        <w:widowControl/>
        <w:rPr>
          <w:rFonts w:ascii="Arial" w:hAnsi="宋体" w:eastAsia="宋体" w:cs="Arial"/>
          <w:szCs w:val="21"/>
          <w:highlight w:val="none"/>
        </w:rPr>
      </w:pPr>
      <w:r>
        <w:rPr>
          <w:rFonts w:hint="eastAsia" w:ascii="Arial" w:hAnsi="宋体" w:eastAsia="宋体" w:cs="Arial"/>
          <w:szCs w:val="21"/>
          <w:highlight w:val="none"/>
          <w:lang w:val="en-US" w:eastAsia="zh-CN"/>
        </w:rPr>
        <w:t xml:space="preserve">第一章  竞争性磋商</w:t>
      </w:r>
      <w:r>
        <w:rPr>
          <w:rFonts w:ascii="Arial" w:hAnsi="宋体" w:eastAsia="宋体" w:cs="Arial"/>
          <w:szCs w:val="21"/>
          <w:highlight w:val="none"/>
        </w:rPr>
        <w:t xml:space="preserve">公告</w:t>
      </w:r>
      <w:r>
        <w:rPr>
          <w:rFonts w:ascii="Arial" w:hAnsi="宋体" w:eastAsia="宋体" w:cs="Arial"/>
          <w:szCs w:val="21"/>
          <w:highlight w:val="none"/>
        </w:rPr>
      </w:r>
      <w:r/>
    </w:p>
    <w:p>
      <w:pPr>
        <w:pStyle w:val="988"/>
        <w:ind w:left="0" w:firstLine="779"/>
        <w:spacing w:line="360" w:lineRule="auto"/>
        <w:shd w:val="clear" w:color="auto" w:fill="ffffff"/>
        <w:widowControl/>
        <w:rPr>
          <w:rFonts w:hint="eastAsia" w:ascii="Arial" w:hAnsi="宋体" w:eastAsia="宋体" w:cs="Arial"/>
          <w:szCs w:val="21"/>
          <w:highlight w:val="none"/>
          <w:lang w:val="en-US" w:eastAsia="zh-CN"/>
        </w:rPr>
      </w:pPr>
      <w:r>
        <w:rPr>
          <w:rFonts w:hint="eastAsia" w:ascii="Arial" w:hAnsi="宋体" w:eastAsia="宋体" w:cs="Arial"/>
          <w:szCs w:val="21"/>
          <w:highlight w:val="none"/>
          <w:lang w:val="en-US" w:eastAsia="zh-CN"/>
        </w:rPr>
        <w:fldChar w:fldCharType="begin"/>
      </w:r>
      <w:r>
        <w:rPr>
          <w:rFonts w:hint="eastAsia" w:ascii="Arial" w:hAnsi="宋体" w:eastAsia="宋体" w:cs="Arial"/>
          <w:szCs w:val="21"/>
          <w:highlight w:val="none"/>
          <w:lang w:val="en-US" w:eastAsia="zh-CN"/>
        </w:rPr>
        <w:instrText xml:space="preserve"> HYPERLINK \l "_Toc534273793" </w:instrText>
      </w:r>
      <w:r>
        <w:rPr>
          <w:rFonts w:hint="eastAsia" w:ascii="Arial" w:hAnsi="宋体" w:eastAsia="宋体" w:cs="Arial"/>
          <w:szCs w:val="21"/>
          <w:highlight w:val="none"/>
          <w:lang w:val="en-US" w:eastAsia="zh-CN"/>
        </w:rPr>
        <w:fldChar w:fldCharType="separate"/>
      </w:r>
      <w:r>
        <w:rPr>
          <w:rFonts w:hint="eastAsia" w:ascii="Arial" w:hAnsi="宋体" w:eastAsia="宋体" w:cs="Arial"/>
          <w:szCs w:val="21"/>
          <w:highlight w:val="none"/>
          <w:lang w:val="zh-CN" w:eastAsia="zh-CN"/>
        </w:rPr>
        <w:t xml:space="preserve">第二章  竞争性磋商须知</w:t>
      </w:r>
      <w:r>
        <w:rPr>
          <w:rFonts w:hint="eastAsia" w:ascii="Arial" w:hAnsi="宋体" w:eastAsia="宋体" w:cs="Arial"/>
          <w:szCs w:val="21"/>
          <w:highlight w:val="none"/>
          <w:lang w:val="en-US" w:eastAsia="zh-CN"/>
        </w:rPr>
        <w:fldChar w:fldCharType="end"/>
      </w:r>
      <w:r>
        <w:rPr>
          <w:rFonts w:hint="eastAsia" w:ascii="Arial" w:hAnsi="宋体" w:eastAsia="宋体" w:cs="Arial"/>
          <w:szCs w:val="21"/>
          <w:highlight w:val="none"/>
          <w:lang w:val="en-US" w:eastAsia="zh-CN"/>
        </w:rPr>
      </w:r>
      <w:r/>
    </w:p>
    <w:p>
      <w:pPr>
        <w:pStyle w:val="988"/>
        <w:ind w:left="0" w:firstLine="779"/>
        <w:spacing w:line="360" w:lineRule="auto"/>
        <w:shd w:val="clear" w:color="auto" w:fill="ffffff"/>
        <w:widowControl/>
        <w:rPr>
          <w:rFonts w:hint="eastAsia" w:ascii="Arial" w:hAnsi="宋体" w:eastAsia="宋体" w:cs="Arial"/>
          <w:szCs w:val="21"/>
          <w:highlight w:val="none"/>
          <w:lang w:val="en-US" w:eastAsia="zh-CN"/>
        </w:rPr>
      </w:pPr>
      <w:r>
        <w:rPr>
          <w:rFonts w:hint="eastAsia" w:ascii="Arial" w:hAnsi="宋体" w:eastAsia="宋体" w:cs="Arial"/>
          <w:szCs w:val="21"/>
          <w:highlight w:val="none"/>
          <w:lang w:val="en-US" w:eastAsia="zh-CN"/>
        </w:rPr>
        <w:fldChar w:fldCharType="begin"/>
      </w:r>
      <w:r>
        <w:rPr>
          <w:rFonts w:hint="eastAsia" w:ascii="Arial" w:hAnsi="宋体" w:eastAsia="宋体" w:cs="Arial"/>
          <w:szCs w:val="21"/>
          <w:highlight w:val="none"/>
          <w:lang w:val="en-US" w:eastAsia="zh-CN"/>
        </w:rPr>
        <w:instrText xml:space="preserve"> HYPERLINK \l "_Toc534273794" </w:instrText>
      </w:r>
      <w:r>
        <w:rPr>
          <w:rFonts w:hint="eastAsia" w:ascii="Arial" w:hAnsi="宋体" w:eastAsia="宋体" w:cs="Arial"/>
          <w:szCs w:val="21"/>
          <w:highlight w:val="none"/>
          <w:lang w:val="en-US" w:eastAsia="zh-CN"/>
        </w:rPr>
        <w:fldChar w:fldCharType="separate"/>
      </w:r>
      <w:r>
        <w:rPr>
          <w:rFonts w:hint="eastAsia" w:ascii="Arial" w:hAnsi="宋体" w:eastAsia="宋体" w:cs="Arial"/>
          <w:szCs w:val="21"/>
          <w:highlight w:val="none"/>
          <w:lang w:val="zh-CN" w:eastAsia="zh-CN"/>
        </w:rPr>
        <w:t xml:space="preserve">第三章  评审标准</w:t>
      </w:r>
      <w:r>
        <w:rPr>
          <w:rFonts w:hint="eastAsia" w:ascii="Arial" w:hAnsi="宋体" w:eastAsia="宋体" w:cs="Arial"/>
          <w:szCs w:val="21"/>
          <w:highlight w:val="none"/>
          <w:lang w:val="en-US" w:eastAsia="zh-CN"/>
        </w:rPr>
        <w:fldChar w:fldCharType="end"/>
      </w:r>
      <w:r>
        <w:rPr>
          <w:rFonts w:hint="eastAsia" w:ascii="Arial" w:hAnsi="宋体" w:eastAsia="宋体" w:cs="Arial"/>
          <w:szCs w:val="21"/>
          <w:highlight w:val="none"/>
          <w:lang w:val="en-US" w:eastAsia="zh-CN"/>
        </w:rPr>
      </w:r>
      <w:r/>
    </w:p>
    <w:p>
      <w:pPr>
        <w:pStyle w:val="988"/>
        <w:ind w:left="0" w:firstLine="779"/>
        <w:spacing w:line="360" w:lineRule="auto"/>
        <w:shd w:val="clear" w:color="auto" w:fill="ffffff"/>
        <w:widowControl/>
        <w:rPr>
          <w:rFonts w:ascii="Arial" w:hAnsi="宋体" w:eastAsia="宋体" w:cs="Arial"/>
          <w:szCs w:val="21"/>
          <w:highlight w:val="none"/>
          <w:lang w:val="en-US" w:eastAsia="zh-CN"/>
        </w:rPr>
      </w:pPr>
      <w:r>
        <w:rPr>
          <w:rFonts w:hint="eastAsia" w:ascii="Arial" w:hAnsi="宋体" w:eastAsia="宋体" w:cs="Arial"/>
          <w:szCs w:val="21"/>
          <w:highlight w:val="none"/>
          <w:lang w:val="en-US" w:eastAsia="zh-CN"/>
        </w:rPr>
        <w:fldChar w:fldCharType="begin"/>
      </w:r>
      <w:r>
        <w:rPr>
          <w:rFonts w:hint="eastAsia" w:ascii="Arial" w:hAnsi="宋体" w:eastAsia="宋体" w:cs="Arial"/>
          <w:szCs w:val="21"/>
          <w:highlight w:val="none"/>
          <w:lang w:val="en-US" w:eastAsia="zh-CN"/>
        </w:rPr>
        <w:instrText xml:space="preserve"> HYPERLINK \l "_Toc534273795" </w:instrText>
      </w:r>
      <w:r>
        <w:rPr>
          <w:rFonts w:hint="eastAsia" w:ascii="Arial" w:hAnsi="宋体" w:eastAsia="宋体" w:cs="Arial"/>
          <w:szCs w:val="21"/>
          <w:highlight w:val="none"/>
          <w:lang w:val="en-US" w:eastAsia="zh-CN"/>
        </w:rPr>
        <w:fldChar w:fldCharType="separate"/>
      </w:r>
      <w:r>
        <w:rPr>
          <w:rFonts w:hint="eastAsia" w:ascii="Arial" w:hAnsi="宋体" w:eastAsia="宋体" w:cs="Arial"/>
          <w:szCs w:val="21"/>
          <w:highlight w:val="none"/>
          <w:lang w:val="zh-CN" w:eastAsia="zh-CN"/>
        </w:rPr>
        <w:t xml:space="preserve">第四章  </w:t>
      </w:r>
      <w:r>
        <w:rPr>
          <w:rFonts w:hint="eastAsia" w:ascii="Arial" w:hAnsi="宋体" w:eastAsia="宋体" w:cs="Arial"/>
          <w:szCs w:val="21"/>
          <w:highlight w:val="none"/>
          <w:lang w:val="en-US" w:eastAsia="zh-CN"/>
        </w:rPr>
        <w:t xml:space="preserve">技术</w:t>
      </w:r>
      <w:r>
        <w:rPr>
          <w:rFonts w:hint="eastAsia" w:ascii="Arial" w:hAnsi="宋体" w:eastAsia="宋体" w:cs="Arial"/>
          <w:szCs w:val="21"/>
          <w:highlight w:val="none"/>
          <w:lang w:val="en-US" w:eastAsia="zh-CN"/>
        </w:rPr>
        <w:fldChar w:fldCharType="end"/>
      </w:r>
      <w:r>
        <w:rPr>
          <w:rFonts w:hint="eastAsia" w:ascii="Arial" w:hAnsi="宋体" w:eastAsia="宋体" w:cs="Arial"/>
          <w:szCs w:val="21"/>
          <w:highlight w:val="none"/>
          <w:lang w:val="en-US" w:eastAsia="zh-CN"/>
        </w:rPr>
        <w:t xml:space="preserve">要求</w:t>
      </w:r>
      <w:r>
        <w:rPr>
          <w:rFonts w:ascii="Arial" w:hAnsi="宋体" w:eastAsia="宋体" w:cs="Arial"/>
          <w:szCs w:val="21"/>
          <w:highlight w:val="none"/>
          <w:lang w:val="en-US" w:eastAsia="zh-CN"/>
        </w:rPr>
      </w:r>
      <w:r/>
    </w:p>
    <w:p>
      <w:pPr>
        <w:pStyle w:val="988"/>
        <w:ind w:left="0" w:firstLine="779"/>
        <w:spacing w:line="360" w:lineRule="auto"/>
        <w:shd w:val="clear" w:color="auto" w:fill="ffffff"/>
        <w:widowControl/>
        <w:rPr>
          <w:rFonts w:hint="eastAsia" w:ascii="Arial" w:hAnsi="宋体" w:eastAsia="宋体" w:cs="Arial"/>
          <w:szCs w:val="21"/>
          <w:highlight w:val="none"/>
          <w:lang w:val="en-US" w:eastAsia="zh-CN"/>
        </w:rPr>
      </w:pPr>
      <w:r>
        <w:rPr>
          <w:rFonts w:hint="eastAsia" w:ascii="Arial" w:hAnsi="宋体" w:eastAsia="宋体" w:cs="Arial"/>
          <w:szCs w:val="21"/>
          <w:highlight w:val="none"/>
          <w:lang w:val="en-US" w:eastAsia="zh-CN"/>
        </w:rPr>
        <w:fldChar w:fldCharType="begin"/>
      </w:r>
      <w:r>
        <w:rPr>
          <w:rFonts w:hint="eastAsia" w:ascii="Arial" w:hAnsi="宋体" w:eastAsia="宋体" w:cs="Arial"/>
          <w:szCs w:val="21"/>
          <w:highlight w:val="none"/>
          <w:lang w:val="en-US" w:eastAsia="zh-CN"/>
        </w:rPr>
        <w:instrText xml:space="preserve"> HYPERLINK \l "_Toc534273796" </w:instrText>
      </w:r>
      <w:r>
        <w:rPr>
          <w:rFonts w:hint="eastAsia" w:ascii="Arial" w:hAnsi="宋体" w:eastAsia="宋体" w:cs="Arial"/>
          <w:szCs w:val="21"/>
          <w:highlight w:val="none"/>
          <w:lang w:val="en-US" w:eastAsia="zh-CN"/>
        </w:rPr>
        <w:fldChar w:fldCharType="separate"/>
      </w:r>
      <w:r>
        <w:rPr>
          <w:rFonts w:hint="eastAsia" w:ascii="Arial" w:hAnsi="宋体" w:eastAsia="宋体" w:cs="Arial"/>
          <w:szCs w:val="21"/>
          <w:highlight w:val="none"/>
          <w:lang w:val="zh-CN" w:eastAsia="zh-CN"/>
        </w:rPr>
        <w:t xml:space="preserve">第五章  合同主要条款</w:t>
      </w:r>
      <w:r>
        <w:rPr>
          <w:rFonts w:hint="eastAsia" w:ascii="Arial" w:hAnsi="宋体" w:eastAsia="宋体" w:cs="Arial"/>
          <w:szCs w:val="21"/>
          <w:highlight w:val="none"/>
          <w:lang w:val="en-US" w:eastAsia="zh-CN"/>
        </w:rPr>
        <w:fldChar w:fldCharType="end"/>
      </w:r>
      <w:r>
        <w:rPr>
          <w:rFonts w:hint="eastAsia" w:ascii="Arial" w:hAnsi="宋体" w:eastAsia="宋体" w:cs="Arial"/>
          <w:szCs w:val="21"/>
          <w:highlight w:val="none"/>
          <w:lang w:val="en-US" w:eastAsia="zh-CN"/>
        </w:rPr>
      </w:r>
      <w:r/>
    </w:p>
    <w:p>
      <w:pPr>
        <w:pStyle w:val="988"/>
        <w:ind w:left="0" w:firstLine="779"/>
        <w:spacing w:line="360" w:lineRule="auto"/>
        <w:shd w:val="clear" w:color="auto" w:fill="ffffff"/>
        <w:widowControl/>
        <w:rPr>
          <w:rFonts w:hint="eastAsia" w:ascii="Arial" w:hAnsi="宋体" w:eastAsia="宋体" w:cs="Arial"/>
          <w:szCs w:val="21"/>
          <w:highlight w:val="none"/>
          <w:lang w:val="en-US" w:eastAsia="zh-CN"/>
        </w:rPr>
      </w:pPr>
      <w:r>
        <w:rPr>
          <w:rFonts w:hint="eastAsia" w:ascii="Arial" w:hAnsi="宋体" w:eastAsia="宋体" w:cs="Arial"/>
          <w:szCs w:val="21"/>
          <w:highlight w:val="none"/>
          <w:lang w:val="en-US" w:eastAsia="zh-CN"/>
        </w:rPr>
        <w:fldChar w:fldCharType="begin"/>
      </w:r>
      <w:r>
        <w:rPr>
          <w:rFonts w:hint="eastAsia" w:ascii="Arial" w:hAnsi="宋体" w:eastAsia="宋体" w:cs="Arial"/>
          <w:szCs w:val="21"/>
          <w:highlight w:val="none"/>
          <w:lang w:val="en-US" w:eastAsia="zh-CN"/>
        </w:rPr>
        <w:instrText xml:space="preserve"> HYPERLINK \l "_Toc534273797" </w:instrText>
      </w:r>
      <w:r>
        <w:rPr>
          <w:rFonts w:hint="eastAsia" w:ascii="Arial" w:hAnsi="宋体" w:eastAsia="宋体" w:cs="Arial"/>
          <w:szCs w:val="21"/>
          <w:highlight w:val="none"/>
          <w:lang w:val="en-US" w:eastAsia="zh-CN"/>
        </w:rPr>
        <w:fldChar w:fldCharType="separate"/>
      </w:r>
      <w:r>
        <w:rPr>
          <w:rFonts w:hint="eastAsia" w:ascii="Arial" w:hAnsi="宋体" w:eastAsia="宋体" w:cs="Arial"/>
          <w:szCs w:val="21"/>
          <w:highlight w:val="none"/>
          <w:lang w:val="zh-CN" w:eastAsia="zh-CN"/>
        </w:rPr>
        <w:t xml:space="preserve">第六章  </w:t>
      </w:r>
      <w:r>
        <w:rPr>
          <w:rFonts w:hint="eastAsia" w:ascii="Arial" w:hAnsi="宋体" w:eastAsia="宋体" w:cs="Arial"/>
          <w:szCs w:val="21"/>
          <w:highlight w:val="none"/>
          <w:lang w:val="en-US" w:eastAsia="zh-CN"/>
        </w:rPr>
        <w:t xml:space="preserve">磋商响应文件格式及附件</w:t>
      </w:r>
      <w:r>
        <w:rPr>
          <w:rFonts w:hint="eastAsia" w:ascii="Arial" w:hAnsi="宋体" w:eastAsia="宋体" w:cs="Arial"/>
          <w:szCs w:val="21"/>
          <w:highlight w:val="none"/>
          <w:lang w:val="en-US" w:eastAsia="zh-CN"/>
        </w:rPr>
        <w:fldChar w:fldCharType="end"/>
      </w:r>
      <w:r>
        <w:rPr>
          <w:rFonts w:hint="eastAsia" w:ascii="Arial" w:hAnsi="宋体" w:eastAsia="宋体" w:cs="Arial"/>
          <w:szCs w:val="21"/>
          <w:highlight w:val="none"/>
          <w:lang w:val="en-US" w:eastAsia="zh-CN"/>
        </w:rPr>
      </w:r>
      <w:r/>
    </w:p>
    <w:p>
      <w:pPr>
        <w:pStyle w:val="988"/>
        <w:numPr>
          <w:ilvl w:val="0"/>
          <w:numId w:val="8"/>
        </w:numPr>
        <w:ind w:firstLine="420"/>
        <w:spacing w:line="360" w:lineRule="auto"/>
        <w:rPr>
          <w:rFonts w:hint="eastAsia" w:ascii="Arial" w:hAnsi="Arial" w:eastAsia="宋体" w:cs="Arial"/>
          <w:b/>
          <w:bCs/>
          <w:szCs w:val="21"/>
          <w:highlight w:val="none"/>
          <w:lang w:val="zh-CN" w:eastAsia="zh-CN"/>
        </w:rPr>
      </w:pPr>
      <w:r>
        <w:rPr>
          <w:rFonts w:hint="eastAsia" w:ascii="Arial" w:hAnsi="Arial" w:eastAsia="宋体" w:cs="Arial"/>
          <w:b/>
          <w:bCs/>
          <w:szCs w:val="21"/>
          <w:highlight w:val="none"/>
          <w:lang w:val="en-US" w:eastAsia="zh-CN"/>
        </w:rPr>
        <w:t xml:space="preserve">磋商文件的澄清或者修改</w:t>
      </w:r>
      <w:r>
        <w:rPr>
          <w:rFonts w:hint="eastAsia" w:ascii="Arial" w:hAnsi="Arial" w:eastAsia="宋体" w:cs="Arial"/>
          <w:b/>
          <w:bCs/>
          <w:szCs w:val="21"/>
          <w:highlight w:val="none"/>
          <w:lang w:val="zh-CN" w:eastAsia="zh-CN"/>
        </w:rPr>
      </w:r>
      <w:r/>
    </w:p>
    <w:p>
      <w:pPr>
        <w:pStyle w:val="988"/>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5.1</w:t>
      </w:r>
      <w:r>
        <w:rPr>
          <w:rFonts w:hint="eastAsia" w:ascii="Arial" w:hAnsi="宋体" w:cs="Arial"/>
          <w:szCs w:val="21"/>
          <w:highlight w:val="none"/>
          <w:lang w:eastAsia="zh-CN"/>
        </w:rPr>
        <w:t xml:space="preserve">采购人</w:t>
      </w:r>
      <w:r>
        <w:rPr>
          <w:rFonts w:ascii="Arial" w:hAnsi="宋体" w:cs="Arial"/>
          <w:szCs w:val="21"/>
          <w:highlight w:val="none"/>
        </w:rPr>
        <w:t xml:space="preserve">或者</w:t>
      </w:r>
      <w:r>
        <w:rPr>
          <w:rFonts w:hint="eastAsia" w:ascii="Arial" w:hAnsi="宋体" w:cs="Arial"/>
          <w:szCs w:val="21"/>
          <w:highlight w:val="none"/>
          <w:lang w:eastAsia="zh-CN"/>
        </w:rPr>
        <w:t xml:space="preserve">采购代理机构</w:t>
      </w:r>
      <w:r>
        <w:rPr>
          <w:rFonts w:ascii="Arial" w:hAnsi="宋体" w:cs="Arial"/>
          <w:szCs w:val="21"/>
          <w:highlight w:val="none"/>
        </w:rPr>
        <w:t xml:space="preserve">可以对已发出的</w:t>
      </w:r>
      <w:r>
        <w:rPr>
          <w:rFonts w:hint="eastAsia" w:ascii="Arial" w:hAnsi="宋体" w:cs="Arial"/>
          <w:szCs w:val="21"/>
          <w:highlight w:val="none"/>
          <w:lang w:val="en-US" w:eastAsia="zh-CN"/>
        </w:rPr>
        <w:t xml:space="preserve">磋商</w:t>
      </w:r>
      <w:r>
        <w:rPr>
          <w:rFonts w:ascii="Arial" w:hAnsi="宋体" w:cs="Arial"/>
          <w:szCs w:val="21"/>
          <w:highlight w:val="none"/>
        </w:rPr>
        <w:t xml:space="preserve">文件进行必要的澄清或者修改，但不得改变采购标的和资格条件。澄清或者修改应当在原</w:t>
      </w:r>
      <w:r>
        <w:rPr>
          <w:rFonts w:hint="eastAsia" w:ascii="Arial" w:hAnsi="宋体" w:cs="Arial"/>
          <w:szCs w:val="21"/>
          <w:highlight w:val="none"/>
          <w:lang w:val="en-US" w:eastAsia="zh-CN"/>
        </w:rPr>
        <w:t xml:space="preserve">竞争性磋商</w:t>
      </w:r>
      <w:r>
        <w:rPr>
          <w:rFonts w:ascii="Arial" w:hAnsi="宋体" w:cs="Arial"/>
          <w:szCs w:val="21"/>
          <w:highlight w:val="none"/>
        </w:rPr>
        <w:t xml:space="preserve">公告发布媒体上发布澄清公告</w:t>
      </w:r>
      <w:r>
        <w:rPr>
          <w:rFonts w:hint="eastAsia" w:ascii="Arial" w:hAnsi="宋体" w:cs="Arial"/>
          <w:szCs w:val="21"/>
          <w:highlight w:val="none"/>
        </w:rPr>
        <w:t xml:space="preserve">。</w:t>
      </w:r>
      <w:r>
        <w:rPr>
          <w:rFonts w:ascii="Arial" w:hAnsi="宋体" w:cs="Arial"/>
          <w:szCs w:val="21"/>
          <w:highlight w:val="none"/>
        </w:rPr>
        <w:t xml:space="preserve">澄清或者修改的内容为</w:t>
      </w:r>
      <w:r>
        <w:rPr>
          <w:rFonts w:hint="eastAsia" w:ascii="Arial" w:hAnsi="宋体" w:cs="Arial"/>
          <w:szCs w:val="21"/>
          <w:highlight w:val="none"/>
          <w:lang w:val="en-US" w:eastAsia="zh-CN"/>
        </w:rPr>
        <w:t xml:space="preserve">磋商</w:t>
      </w:r>
      <w:r>
        <w:rPr>
          <w:rFonts w:ascii="Arial" w:hAnsi="宋体" w:cs="Arial"/>
          <w:szCs w:val="21"/>
          <w:highlight w:val="none"/>
        </w:rPr>
        <w:t xml:space="preserve">文件的组成部分。</w:t>
      </w:r>
      <w:r>
        <w:rPr>
          <w:rFonts w:ascii="Arial" w:hAnsi="Arial" w:cs="Arial"/>
          <w:szCs w:val="21"/>
          <w:highlight w:val="none"/>
        </w:rPr>
      </w:r>
      <w:r/>
    </w:p>
    <w:p>
      <w:pPr>
        <w:pStyle w:val="988"/>
        <w:ind w:firstLine="420"/>
        <w:spacing w:line="360" w:lineRule="auto"/>
        <w:shd w:val="clear" w:color="auto" w:fill="ffffff"/>
        <w:widowControl/>
        <w:rPr>
          <w:rFonts w:ascii="Arial" w:hAnsi="Arial" w:cs="Arial"/>
          <w:color w:val="000000"/>
          <w:szCs w:val="21"/>
          <w:highlight w:val="none"/>
        </w:rPr>
      </w:pPr>
      <w:r>
        <w:rPr>
          <w:rFonts w:ascii="Arial" w:hAnsi="宋体" w:cs="Arial"/>
          <w:szCs w:val="21"/>
          <w:highlight w:val="none"/>
        </w:rPr>
        <w:t xml:space="preserve">澄清或者修改的内容可能影响</w:t>
      </w:r>
      <w:r>
        <w:rPr>
          <w:rFonts w:hint="eastAsia" w:ascii="Arial" w:hAnsi="宋体" w:cs="Arial"/>
          <w:szCs w:val="21"/>
          <w:highlight w:val="none"/>
          <w:lang w:val="en-US" w:eastAsia="zh-CN"/>
        </w:rPr>
        <w:t xml:space="preserve">响应</w:t>
      </w:r>
      <w:r>
        <w:rPr>
          <w:rFonts w:ascii="Arial" w:hAnsi="宋体" w:cs="Arial"/>
          <w:szCs w:val="21"/>
          <w:highlight w:val="none"/>
        </w:rPr>
        <w:t xml:space="preserve">文件编制的，</w:t>
      </w:r>
      <w:r>
        <w:rPr>
          <w:rFonts w:hint="eastAsia" w:ascii="Arial" w:hAnsi="宋体" w:cs="Arial"/>
          <w:szCs w:val="21"/>
          <w:highlight w:val="none"/>
          <w:lang w:eastAsia="zh-CN"/>
        </w:rPr>
        <w:t xml:space="preserve">采购人</w:t>
      </w:r>
      <w:r>
        <w:rPr>
          <w:rFonts w:ascii="Arial" w:hAnsi="宋体" w:cs="Arial"/>
          <w:szCs w:val="21"/>
          <w:highlight w:val="none"/>
        </w:rPr>
        <w:t xml:space="preserve">或者</w:t>
      </w:r>
      <w:r>
        <w:rPr>
          <w:rFonts w:hint="eastAsia" w:ascii="Arial" w:hAnsi="宋体" w:cs="Arial"/>
          <w:szCs w:val="21"/>
          <w:highlight w:val="none"/>
          <w:lang w:eastAsia="zh-CN"/>
        </w:rPr>
        <w:t xml:space="preserve">采购代理机构</w:t>
      </w:r>
      <w:r>
        <w:rPr>
          <w:rFonts w:ascii="Arial" w:hAnsi="宋体" w:cs="Arial"/>
          <w:szCs w:val="21"/>
          <w:highlight w:val="none"/>
        </w:rPr>
        <w:t xml:space="preserve">应当在</w:t>
      </w:r>
      <w:r>
        <w:rPr>
          <w:rFonts w:hint="eastAsia" w:ascii="Arial" w:hAnsi="宋体" w:cs="Arial"/>
          <w:szCs w:val="21"/>
          <w:highlight w:val="none"/>
          <w:lang w:val="en-US" w:eastAsia="zh-CN"/>
        </w:rPr>
        <w:t xml:space="preserve">提交首次响应文件</w:t>
      </w:r>
      <w:r>
        <w:rPr>
          <w:rFonts w:ascii="Arial" w:hAnsi="宋体" w:cs="Arial"/>
          <w:szCs w:val="21"/>
          <w:highlight w:val="none"/>
        </w:rPr>
        <w:t xml:space="preserve">截止时间至少</w:t>
      </w:r>
      <w:r>
        <w:rPr>
          <w:rFonts w:ascii="Arial" w:hAnsi="Arial" w:cs="Arial"/>
          <w:szCs w:val="21"/>
          <w:highlight w:val="none"/>
        </w:rPr>
        <w:t xml:space="preserve">5</w:t>
      </w:r>
      <w:r>
        <w:rPr>
          <w:rFonts w:ascii="Arial" w:hAnsi="宋体" w:cs="Arial"/>
          <w:color w:val="000000"/>
          <w:szCs w:val="21"/>
          <w:highlight w:val="none"/>
        </w:rPr>
        <w:t xml:space="preserve">日前，以书面形式通知所有获取</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文件的潜在</w:t>
      </w:r>
      <w:r>
        <w:rPr>
          <w:rFonts w:hint="eastAsia" w:ascii="Arial" w:hAnsi="宋体" w:cs="Arial"/>
          <w:color w:val="000000"/>
          <w:szCs w:val="21"/>
          <w:highlight w:val="none"/>
          <w:lang w:val="en-US" w:eastAsia="zh-CN"/>
        </w:rPr>
        <w:t xml:space="preserve">供应商</w:t>
      </w:r>
      <w:r>
        <w:rPr>
          <w:rFonts w:ascii="Arial" w:hAnsi="宋体" w:cs="Arial"/>
          <w:color w:val="000000"/>
          <w:szCs w:val="21"/>
          <w:highlight w:val="none"/>
        </w:rPr>
        <w:t xml:space="preserve">；不足</w:t>
      </w:r>
      <w:r>
        <w:rPr>
          <w:rFonts w:hint="eastAsia" w:ascii="Arial" w:hAnsi="Arial" w:cs="Arial"/>
          <w:color w:val="000000"/>
          <w:szCs w:val="21"/>
          <w:highlight w:val="none"/>
          <w:lang w:val="en-US" w:eastAsia="zh-CN"/>
        </w:rPr>
        <w:t xml:space="preserve">5</w:t>
      </w:r>
      <w:r>
        <w:rPr>
          <w:rFonts w:ascii="Arial" w:hAnsi="宋体" w:cs="Arial"/>
          <w:color w:val="000000"/>
          <w:szCs w:val="21"/>
          <w:highlight w:val="none"/>
        </w:rPr>
        <w:t xml:space="preserve">日的，</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应当顺延</w:t>
      </w:r>
      <w:r>
        <w:rPr>
          <w:rFonts w:hint="eastAsia" w:ascii="Arial" w:hAnsi="宋体" w:cs="Arial"/>
          <w:color w:val="000000"/>
          <w:szCs w:val="21"/>
          <w:highlight w:val="none"/>
          <w:lang w:val="en-US" w:eastAsia="zh-CN"/>
        </w:rPr>
        <w:t xml:space="preserve">首次</w:t>
      </w:r>
      <w:r>
        <w:rPr>
          <w:rFonts w:ascii="Arial" w:hAnsi="宋体" w:cs="Arial"/>
          <w:color w:val="000000"/>
          <w:szCs w:val="21"/>
          <w:highlight w:val="none"/>
        </w:rPr>
        <w:t xml:space="preserve">提交</w:t>
      </w:r>
      <w:r>
        <w:rPr>
          <w:rFonts w:hint="eastAsia" w:ascii="Arial" w:hAnsi="宋体" w:cs="Arial"/>
          <w:color w:val="000000"/>
          <w:szCs w:val="21"/>
          <w:highlight w:val="none"/>
          <w:lang w:val="en-US" w:eastAsia="zh-CN"/>
        </w:rPr>
        <w:t xml:space="preserve">响应</w:t>
      </w:r>
      <w:r>
        <w:rPr>
          <w:rFonts w:ascii="Arial" w:hAnsi="宋体" w:cs="Arial"/>
          <w:color w:val="000000"/>
          <w:szCs w:val="21"/>
          <w:highlight w:val="none"/>
        </w:rPr>
        <w:t xml:space="preserve">文件的截止时间。</w:t>
      </w:r>
      <w:r>
        <w:rPr>
          <w:rFonts w:ascii="Arial" w:hAnsi="Arial" w:cs="Arial"/>
          <w:color w:val="000000"/>
          <w:szCs w:val="21"/>
          <w:highlight w:val="none"/>
        </w:rPr>
      </w:r>
      <w:r/>
    </w:p>
    <w:p>
      <w:pPr>
        <w:pStyle w:val="988"/>
        <w:ind w:firstLine="420"/>
        <w:spacing w:line="360" w:lineRule="auto"/>
        <w:rPr>
          <w:rFonts w:ascii="Arial" w:hAnsi="Arial" w:cs="Arial"/>
          <w:b/>
          <w:szCs w:val="21"/>
          <w:highlight w:val="none"/>
          <w:lang w:val="zh-CN"/>
        </w:rPr>
      </w:pPr>
      <w:r>
        <w:rPr>
          <w:rFonts w:hint="eastAsia" w:ascii="Arial" w:hAnsi="Arial" w:cs="Arial"/>
          <w:b/>
          <w:szCs w:val="21"/>
          <w:highlight w:val="none"/>
          <w:lang w:val="en-US" w:eastAsia="zh-CN"/>
        </w:rPr>
        <w:t xml:space="preserve">三</w:t>
      </w:r>
      <w:r>
        <w:rPr>
          <w:rFonts w:ascii="Arial" w:hAnsi="Arial" w:cs="Arial"/>
          <w:b/>
          <w:szCs w:val="21"/>
          <w:highlight w:val="none"/>
          <w:lang w:val="zh-CN"/>
        </w:rPr>
        <w:t xml:space="preserve">、磋商响应文件编制</w:t>
      </w:r>
      <w:r>
        <w:rPr>
          <w:rFonts w:ascii="Arial" w:hAnsi="Arial" w:cs="Arial"/>
          <w:b/>
          <w:szCs w:val="21"/>
          <w:highlight w:val="none"/>
          <w:lang w:val="zh-CN"/>
        </w:rPr>
      </w:r>
      <w:r/>
    </w:p>
    <w:p>
      <w:pPr>
        <w:pStyle w:val="988"/>
        <w:ind w:firstLine="420"/>
        <w:spacing w:line="360" w:lineRule="auto"/>
        <w:rPr>
          <w:rFonts w:ascii="Arial" w:hAnsi="Arial" w:cs="Arial"/>
          <w:b/>
          <w:bCs/>
          <w:szCs w:val="21"/>
          <w:highlight w:val="none"/>
          <w:lang w:val="zh-CN"/>
        </w:rPr>
      </w:pPr>
      <w:r>
        <w:rPr>
          <w:rFonts w:hint="eastAsia" w:ascii="Arial" w:hAnsi="Arial" w:cs="Arial"/>
          <w:b/>
          <w:bCs/>
          <w:szCs w:val="21"/>
          <w:highlight w:val="none"/>
          <w:lang w:val="en-US" w:eastAsia="zh-CN"/>
        </w:rPr>
        <w:t xml:space="preserve">6</w:t>
      </w:r>
      <w:r>
        <w:rPr>
          <w:rFonts w:ascii="Arial" w:hAnsi="Arial" w:cs="Arial"/>
          <w:b/>
          <w:bCs/>
          <w:szCs w:val="21"/>
          <w:highlight w:val="none"/>
          <w:lang w:val="zh-CN"/>
        </w:rPr>
        <w:t xml:space="preserve">、磋商响应文件的语言、计量单位、货币和编制</w:t>
      </w:r>
      <w:r>
        <w:rPr>
          <w:rFonts w:ascii="Arial" w:hAnsi="Arial" w:cs="Arial"/>
          <w:b/>
          <w:bCs/>
          <w:szCs w:val="21"/>
          <w:highlight w:val="none"/>
          <w:lang w:val="zh-CN"/>
        </w:rPr>
      </w:r>
      <w:r/>
    </w:p>
    <w:p>
      <w:pPr>
        <w:pStyle w:val="988"/>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6</w:t>
      </w:r>
      <w:r>
        <w:rPr>
          <w:rFonts w:ascii="Arial" w:hAnsi="Arial" w:cs="Arial"/>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Arial" w:hAnsi="Arial" w:cs="Arial"/>
          <w:szCs w:val="21"/>
          <w:highlight w:val="none"/>
          <w:lang w:val="zh-CN"/>
        </w:rPr>
      </w:r>
      <w:r/>
    </w:p>
    <w:p>
      <w:pPr>
        <w:pStyle w:val="988"/>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6</w:t>
      </w:r>
      <w:r>
        <w:rPr>
          <w:rFonts w:ascii="Arial" w:hAnsi="Arial" w:cs="Arial"/>
          <w:szCs w:val="21"/>
          <w:highlight w:val="none"/>
          <w:lang w:val="zh-CN"/>
        </w:rPr>
        <w:t xml:space="preserve">.2 供应商所使用的计量单位应为国家法定计量单位。</w:t>
      </w:r>
      <w:r>
        <w:rPr>
          <w:rFonts w:ascii="Arial" w:hAnsi="Arial" w:cs="Arial"/>
          <w:szCs w:val="21"/>
          <w:highlight w:val="none"/>
          <w:lang w:val="zh-CN"/>
        </w:rPr>
      </w:r>
      <w:r/>
    </w:p>
    <w:p>
      <w:pPr>
        <w:pStyle w:val="988"/>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6</w:t>
      </w:r>
      <w:r>
        <w:rPr>
          <w:rFonts w:ascii="Arial" w:hAnsi="Arial" w:cs="Arial"/>
          <w:szCs w:val="21"/>
          <w:highlight w:val="none"/>
          <w:lang w:val="zh-CN"/>
        </w:rPr>
        <w:t xml:space="preserve">.3 供应商应用人民币报价。报价产品如果是进口产品的，应提供人民币与外币之间的汇率。</w:t>
      </w:r>
      <w:r>
        <w:rPr>
          <w:rFonts w:ascii="Arial" w:hAnsi="Arial" w:cs="Arial"/>
          <w:szCs w:val="21"/>
          <w:highlight w:val="none"/>
          <w:lang w:val="zh-CN"/>
        </w:rPr>
      </w:r>
      <w:r/>
    </w:p>
    <w:p>
      <w:pPr>
        <w:pStyle w:val="988"/>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6</w:t>
      </w:r>
      <w:r>
        <w:rPr>
          <w:rFonts w:ascii="Arial" w:hAnsi="Arial" w:cs="Arial"/>
          <w:szCs w:val="21"/>
          <w:highlight w:val="none"/>
          <w:lang w:val="zh-CN"/>
        </w:rPr>
        <w:t xml:space="preserve">.</w:t>
      </w:r>
      <w:r>
        <w:rPr>
          <w:rFonts w:hint="eastAsia" w:ascii="Arial" w:hAnsi="Arial" w:cs="Arial"/>
          <w:szCs w:val="21"/>
          <w:highlight w:val="none"/>
          <w:lang w:val="zh-CN"/>
        </w:rPr>
        <w:t xml:space="preserve">4</w:t>
      </w:r>
      <w:r>
        <w:rPr>
          <w:rFonts w:ascii="Arial" w:hAnsi="Arial" w:cs="Arial"/>
          <w:szCs w:val="21"/>
          <w:highlight w:val="none"/>
          <w:lang w:val="zh-CN"/>
        </w:rPr>
        <w:t xml:space="preserve"> 磋商响应文件应按照竞争性磋商文件规定的顺序打印、装订成册并编制目录，由于编排混乱导致响应文件被误读或查找不到，责任由供应商承担。</w:t>
      </w:r>
      <w:r>
        <w:rPr>
          <w:rFonts w:ascii="Arial" w:hAnsi="Arial" w:cs="Arial"/>
          <w:szCs w:val="21"/>
          <w:highlight w:val="none"/>
          <w:lang w:val="zh-CN"/>
        </w:rPr>
      </w:r>
      <w:r/>
    </w:p>
    <w:p>
      <w:pPr>
        <w:pStyle w:val="988"/>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6.</w:t>
      </w:r>
      <w:r>
        <w:rPr>
          <w:rFonts w:hint="eastAsia" w:ascii="Arial" w:hAnsi="Arial" w:cs="Arial"/>
          <w:szCs w:val="21"/>
          <w:highlight w:val="none"/>
          <w:lang w:val="zh-CN"/>
        </w:rPr>
        <w:t xml:space="preserve">5</w:t>
      </w:r>
      <w:r>
        <w:rPr>
          <w:rFonts w:ascii="Arial" w:hAnsi="Arial" w:cs="Arial"/>
          <w:szCs w:val="21"/>
          <w:highlight w:val="none"/>
          <w:lang w:val="zh-CN"/>
        </w:rPr>
        <w:t xml:space="preserve"> 供应商应在磋商响应文件中写清相应的项目编号、项目名称、供应商全称、地址、电话、传真等。</w:t>
      </w:r>
      <w:r>
        <w:rPr>
          <w:rFonts w:ascii="Arial" w:hAnsi="Arial" w:cs="Arial"/>
          <w:szCs w:val="21"/>
          <w:highlight w:val="none"/>
          <w:lang w:val="zh-CN"/>
        </w:rPr>
      </w:r>
      <w:r/>
    </w:p>
    <w:p>
      <w:pPr>
        <w:pStyle w:val="988"/>
        <w:ind w:firstLine="420"/>
        <w:spacing w:line="360" w:lineRule="auto"/>
        <w:rPr>
          <w:rFonts w:ascii="Arial" w:hAnsi="Arial" w:cs="Arial"/>
          <w:b/>
          <w:bCs/>
          <w:szCs w:val="21"/>
          <w:highlight w:val="none"/>
          <w:lang w:val="zh-CN"/>
        </w:rPr>
      </w:pPr>
      <w:r>
        <w:rPr>
          <w:rFonts w:hint="eastAsia" w:ascii="Arial" w:hAnsi="Arial" w:cs="Arial"/>
          <w:b/>
          <w:bCs/>
          <w:szCs w:val="21"/>
          <w:highlight w:val="none"/>
          <w:lang w:val="en-US" w:eastAsia="zh-CN"/>
        </w:rPr>
        <w:t xml:space="preserve">7</w:t>
      </w:r>
      <w:r>
        <w:rPr>
          <w:rFonts w:ascii="Arial" w:hAnsi="Arial" w:cs="Arial"/>
          <w:b/>
          <w:bCs/>
          <w:szCs w:val="21"/>
          <w:highlight w:val="none"/>
          <w:lang w:val="zh-CN"/>
        </w:rPr>
        <w:t xml:space="preserve">、磋商响应文件的组成</w:t>
      </w:r>
      <w:r>
        <w:rPr>
          <w:rFonts w:ascii="Arial" w:hAnsi="Arial" w:cs="Arial"/>
          <w:b/>
          <w:bCs/>
          <w:szCs w:val="21"/>
          <w:highlight w:val="none"/>
          <w:lang w:val="zh-CN"/>
        </w:rPr>
      </w:r>
      <w:r/>
    </w:p>
    <w:p>
      <w:pPr>
        <w:pStyle w:val="988"/>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7</w:t>
      </w:r>
      <w:r>
        <w:rPr>
          <w:rFonts w:ascii="Arial" w:hAnsi="Arial" w:cs="Arial"/>
          <w:szCs w:val="21"/>
          <w:highlight w:val="none"/>
          <w:lang w:val="zh-CN"/>
        </w:rPr>
        <w:t xml:space="preserve">.1 供应商应当根据磋商文件要求编制磋商响应文件，并根据自己的商务能力、技术水平对磋商文件提出的要求和条件逐条标明是否响应。</w:t>
      </w:r>
      <w:r>
        <w:rPr>
          <w:rFonts w:ascii="Arial" w:hAnsi="Arial" w:cs="Arial"/>
          <w:szCs w:val="21"/>
          <w:highlight w:val="none"/>
          <w:lang w:val="zh-CN"/>
        </w:rPr>
      </w:r>
      <w:r/>
    </w:p>
    <w:p>
      <w:pPr>
        <w:pStyle w:val="988"/>
        <w:ind w:firstLine="420"/>
        <w:jc w:val="left"/>
        <w:spacing w:line="360" w:lineRule="auto"/>
        <w:shd w:val="clear" w:color="auto" w:fill="ffffff"/>
        <w:widowControl/>
        <w:rPr>
          <w:rFonts w:hint="eastAsia" w:ascii="Arial" w:hAnsi="宋体" w:cs="Arial"/>
          <w:szCs w:val="21"/>
          <w:highlight w:val="none"/>
          <w:lang w:val="en-US" w:eastAsia="zh-CN"/>
        </w:rPr>
      </w:pPr>
      <w:r>
        <w:rPr>
          <w:rFonts w:hint="eastAsia" w:ascii="Arial" w:hAnsi="Arial" w:cs="Arial"/>
          <w:szCs w:val="21"/>
          <w:highlight w:val="none"/>
          <w:lang w:val="en-US" w:eastAsia="zh-CN"/>
        </w:rPr>
        <w:t xml:space="preserve">7</w:t>
      </w:r>
      <w:r>
        <w:rPr>
          <w:rFonts w:ascii="Arial" w:hAnsi="Arial" w:cs="Arial"/>
          <w:szCs w:val="21"/>
          <w:highlight w:val="none"/>
          <w:lang w:val="zh-CN"/>
        </w:rPr>
        <w:t xml:space="preserve">.2 磋商响应文件由商务、技术、价格，以及其他部分</w:t>
      </w:r>
      <w:r>
        <w:rPr>
          <w:rFonts w:hint="eastAsia" w:ascii="Arial" w:hAnsi="Arial" w:cs="Arial"/>
          <w:szCs w:val="21"/>
          <w:highlight w:val="none"/>
          <w:lang w:val="en-US" w:eastAsia="zh-CN"/>
        </w:rPr>
        <w:t xml:space="preserve">内容</w:t>
      </w:r>
      <w:r>
        <w:rPr>
          <w:rFonts w:ascii="Arial" w:hAnsi="Arial" w:cs="Arial"/>
          <w:szCs w:val="21"/>
          <w:highlight w:val="none"/>
          <w:lang w:val="zh-CN"/>
        </w:rPr>
        <w:t xml:space="preserve">组成。</w:t>
      </w:r>
      <w:r>
        <w:rPr>
          <w:rFonts w:hint="eastAsia" w:ascii="Arial" w:hAnsi="Arial" w:cs="Arial"/>
          <w:szCs w:val="21"/>
          <w:highlight w:val="none"/>
          <w:lang w:val="en-US" w:eastAsia="zh-CN"/>
        </w:rPr>
        <w:t xml:space="preserve">磋商响应</w:t>
      </w:r>
      <w:r>
        <w:rPr>
          <w:rFonts w:hint="eastAsia" w:ascii="Arial" w:hAnsi="宋体" w:cs="Arial"/>
          <w:szCs w:val="21"/>
          <w:highlight w:val="none"/>
          <w:lang w:val="en-US" w:eastAsia="zh-CN"/>
        </w:rPr>
        <w:t xml:space="preserve">文件</w:t>
      </w:r>
      <w:r>
        <w:rPr>
          <w:rFonts w:ascii="Arial" w:hAnsi="宋体" w:cs="Arial"/>
          <w:szCs w:val="21"/>
          <w:highlight w:val="none"/>
        </w:rPr>
        <w:t xml:space="preserve">目录及有关格式按</w:t>
      </w:r>
      <w:r>
        <w:rPr>
          <w:rFonts w:hint="eastAsia" w:ascii="Arial" w:hAnsi="宋体" w:cs="Arial"/>
          <w:szCs w:val="21"/>
          <w:highlight w:val="none"/>
          <w:lang w:val="en-US" w:eastAsia="zh-CN"/>
        </w:rPr>
        <w:t xml:space="preserve">磋商文件“第六章 磋商响应文件格式及</w:t>
      </w:r>
      <w:r>
        <w:rPr>
          <w:rFonts w:ascii="Arial" w:hAnsi="宋体" w:cs="Arial"/>
          <w:szCs w:val="21"/>
          <w:highlight w:val="none"/>
        </w:rPr>
        <w:t xml:space="preserve">附件</w:t>
      </w:r>
      <w:r>
        <w:rPr>
          <w:rFonts w:hint="eastAsia" w:ascii="Arial" w:hAnsi="宋体" w:cs="Arial"/>
          <w:szCs w:val="21"/>
          <w:highlight w:val="none"/>
          <w:lang w:val="en-US" w:eastAsia="zh-CN"/>
        </w:rPr>
        <w:t xml:space="preserve">”的</w:t>
      </w:r>
      <w:r>
        <w:rPr>
          <w:rFonts w:ascii="Arial" w:hAnsi="宋体" w:cs="Arial"/>
          <w:szCs w:val="21"/>
          <w:highlight w:val="none"/>
        </w:rPr>
        <w:t xml:space="preserve">要求</w:t>
      </w:r>
      <w:r>
        <w:rPr>
          <w:rFonts w:hint="eastAsia" w:ascii="Arial" w:hAnsi="宋体" w:cs="Arial"/>
          <w:szCs w:val="21"/>
          <w:highlight w:val="none"/>
          <w:lang w:val="en-US" w:eastAsia="zh-CN"/>
        </w:rPr>
        <w:t xml:space="preserve">编制。</w:t>
      </w:r>
      <w:r>
        <w:rPr>
          <w:rFonts w:hint="eastAsia" w:ascii="Arial" w:hAnsi="宋体" w:cs="Arial"/>
          <w:szCs w:val="21"/>
          <w:highlight w:val="none"/>
          <w:lang w:val="en-US" w:eastAsia="zh-CN"/>
        </w:rPr>
      </w:r>
      <w:r/>
    </w:p>
    <w:p>
      <w:pPr>
        <w:pStyle w:val="988"/>
        <w:ind w:firstLine="420"/>
        <w:spacing w:line="360" w:lineRule="auto"/>
        <w:rPr>
          <w:rFonts w:ascii="Arial" w:hAnsi="Arial" w:cs="Arial"/>
          <w:color w:val="000000"/>
          <w:szCs w:val="21"/>
          <w:highlight w:val="none"/>
        </w:rPr>
      </w:pPr>
      <w:r>
        <w:rPr>
          <w:rFonts w:hint="eastAsia" w:ascii="Arial" w:hAnsi="Arial" w:cs="Arial"/>
          <w:szCs w:val="21"/>
          <w:highlight w:val="none"/>
          <w:lang w:val="en-US" w:eastAsia="zh-CN"/>
        </w:rPr>
        <w:t xml:space="preserve">7</w:t>
      </w:r>
      <w:r>
        <w:rPr>
          <w:rFonts w:ascii="Arial" w:hAnsi="Arial" w:cs="Arial"/>
          <w:szCs w:val="21"/>
          <w:highlight w:val="none"/>
        </w:rPr>
        <w:t xml:space="preserve">.3 本次采购的最小</w:t>
      </w:r>
      <w:r>
        <w:rPr>
          <w:rFonts w:ascii="Arial" w:hAnsi="Arial" w:cs="Arial"/>
          <w:color w:val="000000"/>
          <w:szCs w:val="21"/>
          <w:highlight w:val="none"/>
        </w:rPr>
        <w:t xml:space="preserve">单位是</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。采购项目的技术要求中未分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的，供应商对要求提供的服务不得部分</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；采购项目的技术要求中已经分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的，可以以</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为单位</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w:t>
      </w:r>
      <w:r>
        <w:rPr>
          <w:rFonts w:ascii="Arial" w:hAnsi="Arial" w:cs="Arial"/>
          <w:color w:val="000000"/>
          <w:szCs w:val="21"/>
          <w:highlight w:val="none"/>
        </w:rPr>
      </w:r>
      <w:r/>
    </w:p>
    <w:p>
      <w:pPr>
        <w:pStyle w:val="988"/>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.4 </w:t>
      </w:r>
      <w:r>
        <w:rPr>
          <w:rFonts w:ascii="Arial" w:hAnsi="Arial" w:cs="Arial"/>
          <w:b/>
          <w:bCs/>
          <w:color w:val="000000"/>
          <w:szCs w:val="21"/>
          <w:highlight w:val="none"/>
          <w:lang w:val="zh-CN"/>
        </w:rPr>
        <w:t xml:space="preserve">磋商响应文件的商务</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商务部分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是证明供应商有资格参加磋商和成交后有能力履行合同的文件，</w:t>
      </w:r>
      <w:r>
        <w:rPr>
          <w:rFonts w:ascii="Arial" w:hAnsi="Arial" w:cs="Arial"/>
          <w:color w:val="000000"/>
          <w:szCs w:val="21"/>
          <w:highlight w:val="none"/>
        </w:rPr>
        <w:t xml:space="preserve">这些文件应能满足竞争性磋商采购的要求</w:t>
      </w:r>
      <w:r>
        <w:rPr>
          <w:rFonts w:ascii="Arial" w:hAnsi="Arial" w:cs="Arial"/>
          <w:color w:val="000000"/>
          <w:szCs w:val="21"/>
          <w:highlight w:val="none"/>
          <w:lang w:val="zh-CN"/>
        </w:rPr>
        <w:t xml:space="preserve">，包括但不限于下列文件</w:t>
      </w:r>
      <w:r>
        <w:rPr>
          <w:rFonts w:ascii="Arial" w:hAnsi="Arial" w:cs="Arial"/>
          <w:color w:val="000000"/>
          <w:szCs w:val="21"/>
          <w:highlight w:val="none"/>
        </w:rPr>
        <w:t xml:space="preserve">（</w:t>
      </w:r>
      <w:r>
        <w:rPr>
          <w:rFonts w:ascii="Arial" w:hAnsi="Arial" w:cs="Arial"/>
          <w:b/>
          <w:color w:val="000000"/>
          <w:szCs w:val="21"/>
          <w:highlight w:val="none"/>
        </w:rPr>
        <w:t xml:space="preserve">（1）-（</w:t>
      </w:r>
      <w:r>
        <w:rPr>
          <w:rFonts w:hint="eastAsia" w:ascii="Arial" w:hAnsi="Arial" w:cs="Arial"/>
          <w:b/>
          <w:color w:val="000000"/>
          <w:szCs w:val="21"/>
          <w:highlight w:val="none"/>
        </w:rPr>
        <w:t xml:space="preserve">6</w:t>
      </w:r>
      <w:r>
        <w:rPr>
          <w:rFonts w:ascii="Arial" w:hAnsi="Arial" w:cs="Arial"/>
          <w:b/>
          <w:color w:val="000000"/>
          <w:szCs w:val="21"/>
          <w:highlight w:val="none"/>
        </w:rPr>
        <w:t xml:space="preserve">）所述材料</w:t>
      </w:r>
      <w:r>
        <w:rPr>
          <w:rFonts w:hint="eastAsia" w:ascii="Arial" w:hAnsi="Arial" w:cs="Arial"/>
          <w:b/>
          <w:color w:val="000000"/>
          <w:szCs w:val="21"/>
          <w:highlight w:val="none"/>
          <w:lang w:eastAsia="zh-CN"/>
        </w:rPr>
        <w:t xml:space="preserve">，</w:t>
      </w:r>
      <w:r>
        <w:rPr>
          <w:rFonts w:ascii="Arial" w:hAnsi="Arial" w:cs="Arial"/>
          <w:b/>
          <w:color w:val="000000"/>
          <w:szCs w:val="21"/>
          <w:highlight w:val="none"/>
        </w:rPr>
        <w:t xml:space="preserve">如提供不全或不满足磋商文件的实质性要求，</w:t>
      </w:r>
      <w:r>
        <w:rPr>
          <w:rFonts w:hint="eastAsia" w:ascii="Arial" w:hAnsi="Arial" w:cs="Arial"/>
          <w:b/>
          <w:color w:val="000000"/>
          <w:szCs w:val="21"/>
          <w:highlight w:val="none"/>
          <w:lang w:val="en-US" w:eastAsia="zh-CN"/>
        </w:rPr>
        <w:t xml:space="preserve">磋商</w:t>
      </w:r>
      <w:r>
        <w:rPr>
          <w:rFonts w:hint="eastAsia" w:ascii="Arial" w:hAnsi="Arial" w:cs="Arial"/>
          <w:b/>
          <w:color w:val="000000"/>
          <w:szCs w:val="21"/>
          <w:highlight w:val="none"/>
          <w:lang w:val="en-US" w:eastAsia="zh-CN"/>
        </w:rPr>
        <w:t xml:space="preserve">小组</w:t>
      </w:r>
      <w:r>
        <w:rPr>
          <w:rFonts w:ascii="Arial" w:hAnsi="Arial" w:cs="Arial"/>
          <w:b/>
          <w:color w:val="000000"/>
          <w:szCs w:val="21"/>
          <w:highlight w:val="none"/>
        </w:rPr>
        <w:t xml:space="preserve">有权</w:t>
      </w:r>
      <w:r>
        <w:rPr>
          <w:rFonts w:hint="eastAsia" w:ascii="Arial" w:hAnsi="Arial" w:cs="Arial"/>
          <w:b/>
          <w:color w:val="000000"/>
          <w:szCs w:val="21"/>
          <w:highlight w:val="none"/>
          <w:lang w:val="en-US" w:eastAsia="zh-CN"/>
        </w:rPr>
        <w:t xml:space="preserve">按无效响应处理</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88"/>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（1）竞争性磋商申请及声明</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88"/>
        <w:ind w:firstLine="420"/>
        <w:jc w:val="left"/>
        <w:spacing w:line="360" w:lineRule="auto"/>
        <w:widowControl/>
        <w:rPr>
          <w:rFonts w:hint="eastAsia" w:ascii="Arial" w:hAnsi="Arial" w:cs="Arial"/>
          <w:color w:val="000000"/>
          <w:szCs w:val="21"/>
          <w:highlight w:val="none"/>
          <w:lang w:val="zh-CN"/>
        </w:rPr>
      </w:pPr>
      <w:r>
        <w:rPr>
          <w:rFonts w:ascii="Arial" w:hAnsi="Arial" w:cs="Arial"/>
          <w:color w:val="000000"/>
          <w:szCs w:val="21"/>
          <w:highlight w:val="none"/>
          <w:lang w:val="zh-CN"/>
        </w:rPr>
        <w:t xml:space="preserve">（2）</w:t>
      </w:r>
      <w:r>
        <w:rPr>
          <w:rFonts w:hint="eastAsia" w:ascii="Arial" w:hAnsi="Arial" w:cs="Arial"/>
          <w:color w:val="000000"/>
          <w:szCs w:val="21"/>
          <w:highlight w:val="none"/>
          <w:lang w:val="zh-CN"/>
        </w:rPr>
        <w:t xml:space="preserve">法定代表人授权书</w:t>
      </w:r>
      <w:r>
        <w:rPr>
          <w:rFonts w:ascii="Arial" w:hAnsi="Arial" w:cs="Arial"/>
          <w:color w:val="000000"/>
          <w:szCs w:val="21"/>
          <w:highlight w:val="none"/>
          <w:lang w:val="zh-CN"/>
        </w:rPr>
        <w:t xml:space="preserve">及委托代理人的身份证复印件</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r>
      <w:r/>
    </w:p>
    <w:p>
      <w:pPr>
        <w:pStyle w:val="988"/>
        <w:ind w:firstLine="420"/>
        <w:jc w:val="left"/>
        <w:spacing w:line="360" w:lineRule="auto"/>
        <w:widowControl/>
        <w:rPr>
          <w:rFonts w:ascii="Arial" w:hAnsi="Arial" w:cs="Arial"/>
          <w:color w:val="000000"/>
          <w:szCs w:val="21"/>
          <w:highlight w:val="none"/>
          <w:lang w:val="zh-CN"/>
        </w:rPr>
      </w:pPr>
      <w:r>
        <w:rPr>
          <w:rFonts w:hint="eastAsia" w:ascii="Arial" w:hAnsi="Arial" w:cs="Arial"/>
          <w:color w:val="000000"/>
          <w:szCs w:val="21"/>
          <w:highlight w:val="none"/>
          <w:lang w:val="zh-CN"/>
        </w:rPr>
        <w:t xml:space="preserve">（3）申请人资格资信证明文件：</w:t>
      </w:r>
      <w:r>
        <w:rPr>
          <w:rFonts w:ascii="Arial" w:hAnsi="Arial" w:cs="Arial"/>
          <w:color w:val="000000"/>
          <w:szCs w:val="21"/>
          <w:highlight w:val="none"/>
          <w:lang w:val="zh-CN"/>
        </w:rPr>
      </w:r>
      <w:r/>
    </w:p>
    <w:p>
      <w:pPr>
        <w:pStyle w:val="988"/>
        <w:ind w:firstLine="840"/>
        <w:jc w:val="left"/>
        <w:spacing w:line="360" w:lineRule="auto"/>
        <w:widowControl/>
        <w:rPr>
          <w:rFonts w:hint="eastAsia" w:ascii="Arial" w:hAnsi="Arial" w:cs="Arial"/>
          <w:color w:val="000000"/>
          <w:szCs w:val="21"/>
          <w:highlight w:val="none"/>
        </w:rPr>
      </w:pPr>
      <w:r>
        <w:rPr>
          <w:rFonts w:hint="eastAsia" w:ascii="Arial" w:hAnsi="Arial" w:cs="Arial"/>
          <w:color w:val="000000"/>
          <w:szCs w:val="21"/>
          <w:highlight w:val="none"/>
          <w:lang w:val="zh-CN"/>
        </w:rPr>
        <w:t xml:space="preserve">1</w:t>
      </w:r>
      <w:r>
        <w:rPr>
          <w:rFonts w:ascii="Arial" w:hAnsi="Arial" w:cs="Arial"/>
          <w:color w:val="000000"/>
          <w:szCs w:val="21"/>
          <w:highlight w:val="none"/>
          <w:lang w:val="zh-CN"/>
        </w:rPr>
        <w:t xml:space="preserve">）</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.1《中华人民共和国政府采购法》规定的资格条件证明文件；</w:t>
      </w:r>
      <w:r>
        <w:rPr>
          <w:rFonts w:hint="eastAsia" w:ascii="Arial" w:hAnsi="Arial" w:cs="Arial"/>
          <w:color w:val="000000"/>
          <w:szCs w:val="21"/>
          <w:highlight w:val="none"/>
        </w:rPr>
      </w:r>
      <w:r/>
    </w:p>
    <w:p>
      <w:pPr>
        <w:pStyle w:val="988"/>
        <w:ind w:firstLine="840"/>
        <w:jc w:val="left"/>
        <w:spacing w:line="360" w:lineRule="auto"/>
        <w:widowControl/>
        <w:rPr>
          <w:rFonts w:ascii="Arial" w:hAnsi="Arial" w:cs="Arial"/>
          <w:color w:val="000000"/>
          <w:szCs w:val="21"/>
          <w:highlight w:val="none"/>
        </w:rPr>
      </w:pPr>
      <w:r>
        <w:rPr>
          <w:rFonts w:hint="eastAsia" w:ascii="Arial" w:hAnsi="Arial" w:cs="Arial"/>
          <w:color w:val="000000"/>
          <w:szCs w:val="21"/>
          <w:highlight w:val="none"/>
        </w:rPr>
        <w:t xml:space="preserve">2）</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w:t>
      </w:r>
      <w:r>
        <w:rPr>
          <w:rFonts w:hint="eastAsia" w:ascii="Arial" w:hAnsi="Arial" w:cs="Arial"/>
          <w:color w:val="000000"/>
          <w:szCs w:val="21"/>
          <w:highlight w:val="none"/>
        </w:rPr>
        <w:t xml:space="preserve">2 </w:t>
      </w:r>
      <w:r>
        <w:rPr>
          <w:rFonts w:ascii="Arial" w:hAnsi="Arial" w:cs="Arial"/>
          <w:color w:val="000000"/>
          <w:spacing w:val="8"/>
          <w:szCs w:val="21"/>
          <w:highlight w:val="none"/>
        </w:rPr>
        <w:t xml:space="preserve">落实政府采购政策需满足的资格要求</w:t>
      </w:r>
      <w:r>
        <w:rPr>
          <w:rFonts w:hint="eastAsia" w:ascii="Arial" w:hAnsi="Arial" w:cs="Arial"/>
          <w:color w:val="000000"/>
          <w:spacing w:val="8"/>
          <w:szCs w:val="21"/>
          <w:highlight w:val="none"/>
        </w:rPr>
        <w:t xml:space="preserve">；</w:t>
      </w:r>
      <w:r>
        <w:rPr>
          <w:rFonts w:ascii="Arial" w:hAnsi="Arial" w:cs="Arial"/>
          <w:color w:val="000000"/>
          <w:szCs w:val="21"/>
          <w:highlight w:val="none"/>
        </w:rPr>
      </w:r>
      <w:r/>
    </w:p>
    <w:p>
      <w:pPr>
        <w:pStyle w:val="988"/>
        <w:ind w:firstLine="840"/>
        <w:jc w:val="left"/>
        <w:spacing w:line="360" w:lineRule="auto"/>
        <w:widowControl/>
        <w:rPr>
          <w:rFonts w:ascii="Arial" w:hAnsi="Arial" w:cs="Arial"/>
          <w:color w:val="000000"/>
          <w:szCs w:val="21"/>
          <w:highlight w:val="none"/>
        </w:rPr>
      </w:pPr>
      <w:r>
        <w:rPr>
          <w:rFonts w:hint="eastAsia" w:ascii="Arial" w:hAnsi="Arial" w:cs="Arial"/>
          <w:color w:val="000000"/>
          <w:szCs w:val="21"/>
          <w:highlight w:val="none"/>
        </w:rPr>
        <w:t xml:space="preserve">3</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w:t>
      </w:r>
      <w:r>
        <w:rPr>
          <w:rFonts w:hint="eastAsia" w:ascii="Arial" w:hAnsi="Arial" w:cs="Arial"/>
          <w:color w:val="000000"/>
          <w:szCs w:val="21"/>
          <w:highlight w:val="none"/>
        </w:rPr>
        <w:t xml:space="preserve">3</w:t>
      </w:r>
      <w:r>
        <w:rPr>
          <w:rFonts w:ascii="Arial" w:hAnsi="Arial" w:cs="Arial"/>
          <w:color w:val="000000"/>
          <w:szCs w:val="21"/>
          <w:highlight w:val="none"/>
        </w:rPr>
        <w:t xml:space="preserve"> 采购人根据采购项目的特殊要求规定的特定条件证明文件；</w:t>
      </w:r>
      <w:r>
        <w:rPr>
          <w:rFonts w:ascii="Arial" w:hAnsi="Arial" w:cs="Arial"/>
          <w:color w:val="000000"/>
          <w:szCs w:val="21"/>
          <w:highlight w:val="none"/>
        </w:rPr>
      </w:r>
      <w:r/>
    </w:p>
    <w:p>
      <w:pPr>
        <w:pStyle w:val="988"/>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Arial" w:cs="Arial"/>
          <w:color w:val="000000"/>
          <w:szCs w:val="21"/>
          <w:highlight w:val="none"/>
        </w:rPr>
        <w:t xml:space="preserve">）报价</w:t>
      </w:r>
      <w:r>
        <w:rPr>
          <w:rFonts w:hint="eastAsia" w:ascii="Arial" w:hAnsi="Arial" w:cs="Arial"/>
          <w:color w:val="000000"/>
          <w:szCs w:val="21"/>
          <w:highlight w:val="none"/>
          <w:lang w:val="en-US" w:eastAsia="zh-CN"/>
        </w:rPr>
        <w:t xml:space="preserve">一览</w:t>
      </w:r>
      <w:r>
        <w:rPr>
          <w:rFonts w:ascii="Arial" w:hAnsi="Arial" w:cs="Arial"/>
          <w:color w:val="000000"/>
          <w:szCs w:val="21"/>
          <w:highlight w:val="none"/>
        </w:rPr>
        <w:t xml:space="preserve">表</w:t>
      </w:r>
      <w:r>
        <w:rPr>
          <w:rFonts w:hint="eastAsia" w:ascii="Arial" w:hAnsi="Arial" w:cs="Arial"/>
          <w:color w:val="000000"/>
          <w:szCs w:val="21"/>
          <w:highlight w:val="none"/>
          <w:lang w:val="en-US" w:eastAsia="zh-CN"/>
        </w:rPr>
        <w:t xml:space="preserve">及附表</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rPr>
        <w:t xml:space="preserve">；</w:t>
      </w:r>
      <w:r>
        <w:rPr>
          <w:rFonts w:ascii="Arial" w:hAnsi="Arial" w:cs="Arial"/>
          <w:color w:val="000000"/>
          <w:szCs w:val="21"/>
          <w:highlight w:val="none"/>
          <w:lang w:val="zh-CN"/>
        </w:rPr>
      </w:r>
      <w:r/>
    </w:p>
    <w:p>
      <w:pPr>
        <w:pStyle w:val="988"/>
        <w:ind w:firstLine="420"/>
        <w:jc w:val="left"/>
        <w:spacing w:line="360" w:lineRule="auto"/>
        <w:shd w:val="clear" w:color="auto" w:fill="ffffff"/>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eastAsia="zh-CN"/>
        </w:rPr>
        <w:t xml:space="preserve">南京市政府采购供应商信用记录表暨信用承诺书</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如</w:t>
      </w:r>
      <w:r>
        <w:rPr>
          <w:rFonts w:ascii="Arial" w:hAnsi="Arial" w:cs="Arial"/>
          <w:color w:val="000000"/>
          <w:szCs w:val="21"/>
          <w:highlight w:val="none"/>
          <w:lang w:val="zh-CN"/>
        </w:rPr>
        <w:t xml:space="preserve">竞争性磋商公告中要求提供）</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88"/>
        <w:ind w:firstLine="420"/>
        <w:jc w:val="left"/>
        <w:spacing w:line="360" w:lineRule="auto"/>
        <w:rPr>
          <w:rFonts w:ascii="Arial" w:hAnsi="Arial" w:cs="Arial"/>
          <w:szCs w:val="21"/>
          <w:highlight w:val="none"/>
          <w:lang w:val="zh-CN"/>
        </w:rPr>
      </w:pPr>
      <w:r>
        <w:rPr>
          <w:rFonts w:ascii="Arial" w:hAnsi="Arial" w:cs="Arial"/>
          <w:szCs w:val="21"/>
          <w:highlight w:val="none"/>
        </w:rPr>
        <w:t xml:space="preserve">（</w:t>
      </w:r>
      <w:r>
        <w:rPr>
          <w:rFonts w:hint="eastAsia" w:ascii="Arial" w:hAnsi="Arial" w:cs="Arial"/>
          <w:szCs w:val="21"/>
          <w:highlight w:val="none"/>
          <w:lang w:val="en-US" w:eastAsia="zh-CN"/>
        </w:rPr>
        <w:t xml:space="preserve">6</w:t>
      </w:r>
      <w:r>
        <w:rPr>
          <w:rFonts w:ascii="Arial" w:hAnsi="Arial" w:cs="Arial"/>
          <w:szCs w:val="21"/>
          <w:highlight w:val="none"/>
        </w:rPr>
        <w:t xml:space="preserve">）</w:t>
      </w:r>
      <w:r>
        <w:rPr>
          <w:rFonts w:ascii="Arial" w:hAnsi="Arial" w:cs="Arial"/>
          <w:szCs w:val="21"/>
          <w:highlight w:val="none"/>
          <w:lang w:val="zh-CN"/>
        </w:rPr>
        <w:t xml:space="preserve">《</w:t>
      </w:r>
      <w:r>
        <w:rPr>
          <w:rFonts w:hint="eastAsia" w:ascii="Arial" w:hAnsi="Arial" w:cs="Arial"/>
          <w:szCs w:val="21"/>
          <w:highlight w:val="none"/>
          <w:lang w:val="en-US" w:eastAsia="zh-CN"/>
        </w:rPr>
        <w:t xml:space="preserve">商务</w:t>
      </w:r>
      <w:r>
        <w:rPr>
          <w:rFonts w:ascii="Arial" w:hAnsi="Arial" w:cs="Arial"/>
          <w:szCs w:val="21"/>
          <w:highlight w:val="none"/>
          <w:lang w:val="zh-CN"/>
        </w:rPr>
        <w:t xml:space="preserve">条款偏离表》；</w:t>
      </w:r>
      <w:r>
        <w:rPr>
          <w:rFonts w:ascii="Arial" w:hAnsi="Arial" w:cs="Arial"/>
          <w:szCs w:val="21"/>
          <w:highlight w:val="none"/>
          <w:lang w:val="zh-CN"/>
        </w:rPr>
      </w:r>
      <w:r/>
    </w:p>
    <w:p>
      <w:pPr>
        <w:pStyle w:val="988"/>
        <w:ind w:firstLine="420"/>
        <w:jc w:val="left"/>
        <w:spacing w:line="360" w:lineRule="auto"/>
        <w:rPr>
          <w:rFonts w:ascii="Arial" w:hAnsi="Arial" w:cs="Arial"/>
          <w:szCs w:val="21"/>
          <w:highlight w:val="none"/>
          <w:lang w:val="zh-CN"/>
        </w:rPr>
      </w:pPr>
      <w:r>
        <w:rPr>
          <w:rFonts w:ascii="Arial" w:hAnsi="Arial" w:cs="Arial"/>
          <w:szCs w:val="21"/>
          <w:highlight w:val="none"/>
          <w:lang w:val="zh-CN"/>
        </w:rPr>
        <w:t xml:space="preserve">（</w:t>
      </w:r>
      <w:r>
        <w:rPr>
          <w:rFonts w:hint="eastAsia" w:ascii="Arial" w:hAnsi="Arial" w:cs="Arial"/>
          <w:szCs w:val="21"/>
          <w:highlight w:val="none"/>
          <w:lang w:val="en-US" w:eastAsia="zh-CN"/>
        </w:rPr>
        <w:t xml:space="preserve">7</w:t>
      </w:r>
      <w:r>
        <w:rPr>
          <w:rFonts w:ascii="Arial" w:hAnsi="Arial" w:cs="Arial"/>
          <w:szCs w:val="21"/>
          <w:highlight w:val="none"/>
          <w:lang w:val="zh-CN"/>
        </w:rPr>
        <w:t xml:space="preserve">）供应商认为需要提供的其他资格证明文件和商务资料。</w:t>
      </w:r>
      <w:r>
        <w:rPr>
          <w:rFonts w:ascii="Arial" w:hAnsi="Arial" w:cs="Arial"/>
          <w:szCs w:val="21"/>
          <w:highlight w:val="none"/>
          <w:lang w:val="zh-CN"/>
        </w:rPr>
      </w:r>
      <w:r/>
    </w:p>
    <w:p>
      <w:pPr>
        <w:pStyle w:val="988"/>
        <w:ind w:firstLine="420"/>
        <w:spacing w:line="360" w:lineRule="auto"/>
        <w:rPr>
          <w:rFonts w:ascii="Arial" w:hAnsi="Arial" w:cs="Arial"/>
          <w:szCs w:val="21"/>
          <w:highlight w:val="none"/>
          <w:lang w:val="zh-CN"/>
        </w:rPr>
      </w:pPr>
      <w:r>
        <w:rPr>
          <w:rFonts w:hint="eastAsia" w:ascii="Arial" w:hAnsi="Arial" w:cs="Arial"/>
          <w:bCs/>
          <w:szCs w:val="21"/>
          <w:highlight w:val="none"/>
          <w:lang w:val="en-US" w:eastAsia="zh-CN"/>
        </w:rPr>
        <w:t xml:space="preserve">7</w:t>
      </w:r>
      <w:r>
        <w:rPr>
          <w:rFonts w:ascii="Arial" w:hAnsi="Arial" w:cs="Arial"/>
          <w:bCs/>
          <w:szCs w:val="21"/>
          <w:highlight w:val="none"/>
          <w:lang w:val="zh-CN"/>
        </w:rPr>
        <w:t xml:space="preserve">.5 </w:t>
      </w:r>
      <w:r>
        <w:rPr>
          <w:rFonts w:ascii="Arial" w:hAnsi="Arial" w:cs="Arial"/>
          <w:b/>
          <w:bCs/>
          <w:szCs w:val="21"/>
          <w:highlight w:val="none"/>
          <w:lang w:val="zh-CN"/>
        </w:rPr>
        <w:t xml:space="preserve">磋商响应文件的技术</w:t>
      </w:r>
      <w:r>
        <w:rPr>
          <w:rFonts w:hint="eastAsia" w:ascii="Arial" w:hAnsi="Arial" w:cs="Arial"/>
          <w:b/>
          <w:bCs/>
          <w:szCs w:val="21"/>
          <w:highlight w:val="none"/>
          <w:lang w:val="en-US" w:eastAsia="zh-CN"/>
        </w:rPr>
        <w:t xml:space="preserve">内容</w:t>
      </w:r>
      <w:r>
        <w:rPr>
          <w:rFonts w:ascii="Arial" w:hAnsi="Arial" w:cs="Arial"/>
          <w:b/>
          <w:bCs/>
          <w:szCs w:val="21"/>
          <w:highlight w:val="none"/>
          <w:lang w:val="zh-CN"/>
        </w:rPr>
        <w:t xml:space="preserve">。</w:t>
      </w:r>
      <w:r>
        <w:rPr>
          <w:rFonts w:ascii="Arial" w:hAnsi="Arial" w:cs="Arial"/>
          <w:szCs w:val="21"/>
          <w:highlight w:val="none"/>
          <w:lang w:val="zh-CN"/>
        </w:rPr>
        <w:t xml:space="preserve">技术</w:t>
      </w:r>
      <w:r>
        <w:rPr>
          <w:rFonts w:hint="eastAsia" w:ascii="Arial" w:hAnsi="Arial" w:cs="Arial"/>
          <w:szCs w:val="21"/>
          <w:highlight w:val="none"/>
          <w:lang w:val="en-US" w:eastAsia="zh-CN"/>
        </w:rPr>
        <w:t xml:space="preserve">内容</w:t>
      </w:r>
      <w:r>
        <w:rPr>
          <w:rFonts w:ascii="Arial" w:hAnsi="Arial" w:cs="Arial"/>
          <w:szCs w:val="21"/>
          <w:highlight w:val="none"/>
          <w:lang w:val="zh-CN"/>
        </w:rPr>
        <w:t xml:space="preserve">是证明</w:t>
      </w:r>
      <w:r>
        <w:rPr>
          <w:rFonts w:ascii="Arial" w:hAnsi="Arial" w:cs="Arial"/>
          <w:szCs w:val="21"/>
          <w:highlight w:val="none"/>
        </w:rPr>
        <w:t xml:space="preserve">供应商提供的服务是合格的、并符合磋商文件要求的证明文件，以及</w:t>
      </w:r>
      <w:r>
        <w:rPr>
          <w:rFonts w:ascii="Arial" w:hAnsi="Arial" w:cs="Arial"/>
          <w:szCs w:val="21"/>
          <w:highlight w:val="none"/>
          <w:lang w:val="zh-CN"/>
        </w:rPr>
        <w:t xml:space="preserve">对服务的详细说明，这些文件可以是文字资料、图纸</w:t>
      </w:r>
      <w:r>
        <w:rPr>
          <w:rFonts w:hint="eastAsia" w:ascii="Arial" w:hAnsi="Arial" w:cs="Arial"/>
          <w:szCs w:val="21"/>
          <w:highlight w:val="none"/>
          <w:lang w:val="zh-CN"/>
        </w:rPr>
        <w:t xml:space="preserve">、</w:t>
      </w:r>
      <w:r>
        <w:rPr>
          <w:rFonts w:ascii="Arial" w:hAnsi="Arial" w:cs="Arial"/>
          <w:szCs w:val="21"/>
          <w:highlight w:val="none"/>
          <w:lang w:val="zh-CN"/>
        </w:rPr>
        <w:t xml:space="preserve">数据</w:t>
      </w:r>
      <w:r>
        <w:rPr>
          <w:rFonts w:hint="eastAsia" w:ascii="Arial" w:hAnsi="宋体" w:cs="Arial"/>
          <w:szCs w:val="21"/>
          <w:highlight w:val="none"/>
          <w:lang w:val="en-US" w:eastAsia="zh-CN"/>
        </w:rPr>
        <w:t xml:space="preserve">或其他证明文件</w:t>
      </w:r>
      <w:r>
        <w:rPr>
          <w:rFonts w:ascii="Arial" w:hAnsi="Arial" w:cs="Arial"/>
          <w:szCs w:val="21"/>
          <w:highlight w:val="none"/>
          <w:lang w:val="zh-CN"/>
        </w:rPr>
        <w:t xml:space="preserve">等。提供的服务如与磋商文件要求有不符之处，应说明其差别之所在。包括但不限于下列文件。</w:t>
      </w:r>
      <w:r>
        <w:rPr>
          <w:rFonts w:ascii="Arial" w:hAnsi="Arial" w:cs="Arial"/>
          <w:szCs w:val="21"/>
          <w:highlight w:val="none"/>
          <w:lang w:val="zh-CN"/>
        </w:rPr>
      </w:r>
      <w:r/>
    </w:p>
    <w:p>
      <w:pPr>
        <w:pStyle w:val="988"/>
        <w:ind w:firstLine="420"/>
        <w:jc w:val="left"/>
        <w:spacing w:line="360" w:lineRule="auto"/>
        <w:widowControl/>
        <w:rPr>
          <w:rFonts w:ascii="Arial" w:hAnsi="Arial" w:cs="Arial"/>
          <w:szCs w:val="21"/>
          <w:highlight w:val="none"/>
          <w:lang w:val="zh-CN"/>
        </w:rPr>
      </w:pPr>
      <w:r>
        <w:rPr>
          <w:rFonts w:ascii="Arial" w:hAnsi="Arial" w:cs="Arial"/>
          <w:szCs w:val="21"/>
          <w:highlight w:val="none"/>
          <w:lang w:val="zh-CN"/>
        </w:rPr>
        <w:t xml:space="preserve">（1）</w:t>
      </w:r>
      <w:r>
        <w:rPr>
          <w:rFonts w:ascii="Arial" w:hAnsi="Arial" w:cs="Arial"/>
          <w:szCs w:val="21"/>
          <w:highlight w:val="none"/>
          <w:lang w:val="zh-CN"/>
        </w:rPr>
        <w:t xml:space="preserve">项目技术方案或服务说明； </w:t>
      </w:r>
      <w:r>
        <w:rPr>
          <w:rFonts w:ascii="Arial" w:hAnsi="Arial" w:cs="Arial"/>
          <w:szCs w:val="21"/>
          <w:highlight w:val="none"/>
          <w:lang w:val="zh-CN"/>
        </w:rPr>
      </w:r>
      <w:r/>
    </w:p>
    <w:p>
      <w:pPr>
        <w:pStyle w:val="988"/>
        <w:ind w:firstLine="420"/>
        <w:spacing w:line="360" w:lineRule="auto"/>
        <w:rPr>
          <w:rFonts w:ascii="Arial" w:hAnsi="Arial" w:cs="Arial"/>
          <w:szCs w:val="21"/>
          <w:highlight w:val="none"/>
          <w:lang w:val="zh-CN"/>
        </w:rPr>
      </w:pPr>
      <w:r>
        <w:rPr>
          <w:rFonts w:ascii="Arial" w:hAnsi="Arial" w:cs="Arial"/>
          <w:szCs w:val="21"/>
          <w:highlight w:val="none"/>
          <w:lang w:val="zh-CN"/>
        </w:rPr>
        <w:t xml:space="preserve">（2）</w:t>
      </w:r>
      <w:r>
        <w:rPr>
          <w:rFonts w:hint="eastAsia" w:ascii="Arial" w:hAnsi="Arial" w:cs="Arial"/>
          <w:szCs w:val="21"/>
          <w:highlight w:val="none"/>
          <w:lang w:val="zh-CN"/>
        </w:rPr>
        <w:t xml:space="preserve">《技术要求条款偏离表》</w:t>
      </w:r>
      <w:r>
        <w:rPr>
          <w:rFonts w:ascii="Arial" w:hAnsi="Arial" w:cs="Arial"/>
          <w:szCs w:val="21"/>
          <w:highlight w:val="none"/>
          <w:lang w:val="zh-CN"/>
        </w:rPr>
        <w:t xml:space="preserve">；</w:t>
      </w:r>
      <w:r>
        <w:rPr>
          <w:rFonts w:ascii="Arial" w:hAnsi="Arial" w:cs="Arial"/>
          <w:szCs w:val="21"/>
          <w:highlight w:val="none"/>
          <w:lang w:val="zh-CN"/>
        </w:rPr>
      </w:r>
      <w:r/>
    </w:p>
    <w:p>
      <w:pPr>
        <w:pStyle w:val="988"/>
        <w:ind w:firstLine="420"/>
        <w:jc w:val="left"/>
        <w:spacing w:line="360" w:lineRule="auto"/>
        <w:widowControl/>
        <w:rPr>
          <w:rFonts w:ascii="Arial" w:hAnsi="Arial" w:cs="Arial"/>
          <w:szCs w:val="21"/>
          <w:highlight w:val="none"/>
          <w:lang w:val="zh-CN"/>
        </w:rPr>
      </w:pPr>
      <w:r>
        <w:rPr>
          <w:rFonts w:ascii="Arial" w:hAnsi="Arial" w:cs="Arial"/>
          <w:szCs w:val="21"/>
          <w:highlight w:val="none"/>
        </w:rPr>
        <w:t xml:space="preserve">（3）供应商认为需要</w:t>
      </w:r>
      <w:r>
        <w:rPr>
          <w:rFonts w:ascii="Arial" w:hAnsi="Arial" w:cs="Arial"/>
          <w:szCs w:val="21"/>
          <w:highlight w:val="none"/>
          <w:lang w:val="zh-CN"/>
        </w:rPr>
        <w:t xml:space="preserve">提供的其他技术资料。</w:t>
      </w:r>
      <w:r>
        <w:rPr>
          <w:rFonts w:ascii="Arial" w:hAnsi="Arial" w:cs="Arial"/>
          <w:szCs w:val="21"/>
          <w:highlight w:val="none"/>
          <w:lang w:val="zh-CN"/>
        </w:rPr>
      </w:r>
      <w:r/>
    </w:p>
    <w:p>
      <w:pPr>
        <w:pStyle w:val="988"/>
        <w:ind w:firstLine="420"/>
        <w:spacing w:line="360" w:lineRule="auto"/>
        <w:rPr>
          <w:rFonts w:hint="eastAsia" w:ascii="Arial" w:hAnsi="Arial" w:eastAsia="宋体" w:cs="Arial"/>
          <w:b/>
          <w:color w:val="000000"/>
          <w:szCs w:val="21"/>
          <w:highlight w:val="none"/>
          <w:lang w:val="zh-CN"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.6 </w:t>
      </w:r>
      <w:r>
        <w:rPr>
          <w:rFonts w:ascii="Arial" w:hAnsi="Arial" w:cs="Arial"/>
          <w:b/>
          <w:color w:val="000000"/>
          <w:szCs w:val="21"/>
          <w:highlight w:val="none"/>
          <w:lang w:val="zh-CN"/>
        </w:rPr>
        <w:t xml:space="preserve">磋商响应文件的价格</w:t>
      </w:r>
      <w:r>
        <w:rPr>
          <w:rFonts w:hint="eastAsia" w:ascii="Arial" w:hAnsi="Arial" w:cs="Arial"/>
          <w:b/>
          <w:color w:val="000000"/>
          <w:szCs w:val="21"/>
          <w:highlight w:val="none"/>
          <w:lang w:val="en-US" w:eastAsia="zh-CN"/>
        </w:rPr>
        <w:t xml:space="preserve">内容</w:t>
      </w:r>
      <w:r>
        <w:rPr>
          <w:rFonts w:hint="eastAsia" w:ascii="Arial" w:hAnsi="Arial" w:eastAsia="宋体" w:cs="Arial"/>
          <w:b/>
          <w:color w:val="000000"/>
          <w:szCs w:val="21"/>
          <w:highlight w:val="none"/>
          <w:lang w:val="zh-CN" w:eastAsia="zh-CN"/>
        </w:rPr>
      </w:r>
      <w:r/>
    </w:p>
    <w:p>
      <w:pPr>
        <w:pStyle w:val="988"/>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lang w:val="zh-CN"/>
        </w:rPr>
        <w:t xml:space="preserve">（1）价格部分是对工程服务价格构成的说明，竞争性磋商文件如没有特别说明的话，对每一项工程服务仅接受一个价格。</w:t>
      </w:r>
      <w:r>
        <w:rPr>
          <w:color w:val="000000" w:themeColor="text1"/>
        </w:rPr>
      </w:r>
      <w:r/>
    </w:p>
    <w:p>
      <w:pPr>
        <w:pStyle w:val="988"/>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lang w:val="zh-CN"/>
        </w:rPr>
        <w:t xml:space="preserve">（2）磋商总价应包含与磋商项目有关的所用费用，以及技术资料、支付给员工的工资和国家强制缴纳的各种社会保障资金，以及供应商认为需要的其他费用等。</w:t>
      </w:r>
      <w:r>
        <w:rPr>
          <w:color w:val="000000" w:themeColor="text1"/>
        </w:rPr>
      </w:r>
      <w:r/>
    </w:p>
    <w:p>
      <w:pPr>
        <w:pStyle w:val="988"/>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lang w:val="zh-CN"/>
        </w:rPr>
        <w:t xml:space="preserve">（3）供应商应按清单计价规范的要求对项目构成各项因素的单价和总价报价。</w:t>
      </w:r>
      <w:r>
        <w:rPr>
          <w:color w:val="000000" w:themeColor="text1"/>
        </w:rPr>
      </w:r>
      <w:r/>
    </w:p>
    <w:p>
      <w:pPr>
        <w:pStyle w:val="988"/>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lang w:val="zh-CN"/>
        </w:rPr>
        <w:t xml:space="preserve">（4）供应商应充分考虑到市场价格变动，以及项目实施过程中的不可预见因素，一旦成交，让利幅度不变。</w:t>
      </w:r>
      <w:r>
        <w:rPr>
          <w:rFonts w:ascii="Arial" w:hAnsi="Arial" w:cs="Arial"/>
          <w:color w:val="000000" w:themeColor="text1"/>
          <w:szCs w:val="21"/>
          <w:highlight w:val="none"/>
          <w:lang w:val="zh-CN"/>
        </w:rPr>
        <w:t xml:space="preserve"> </w:t>
      </w:r>
      <w:r>
        <w:rPr>
          <w:color w:val="000000" w:themeColor="text1"/>
        </w:rPr>
      </w:r>
      <w:r/>
    </w:p>
    <w:p>
      <w:pPr>
        <w:pStyle w:val="988"/>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lang w:val="zh-CN"/>
        </w:rPr>
        <w:t xml:space="preserve">（5）经磋商后，如果成交价高于或低于供应商在磋商响应文件报价的话，除特别注明外，项目结算总价同比例调整，调整比例按照下列公式计算。</w:t>
      </w:r>
      <w:r>
        <w:rPr>
          <w:color w:val="000000" w:themeColor="text1"/>
        </w:rPr>
      </w:r>
      <w:r/>
    </w:p>
    <w:p>
      <w:pPr>
        <w:pStyle w:val="988"/>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lang w:val="zh-CN"/>
        </w:rPr>
        <w:t xml:space="preserve">调整比例=（最终磋商报价-税费前暂列金）/（首轮磋商报价-税费前暂列金）</w:t>
      </w:r>
      <w:r>
        <w:rPr>
          <w:color w:val="000000" w:themeColor="text1"/>
        </w:rPr>
      </w:r>
      <w:r/>
    </w:p>
    <w:p>
      <w:pPr>
        <w:pStyle w:val="988"/>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lang w:val="zh-CN"/>
        </w:rPr>
        <w:t xml:space="preserve">（</w:t>
      </w:r>
      <w:r>
        <w:rPr>
          <w:rFonts w:hint="eastAsia" w:ascii="Arial" w:hAnsi="Arial" w:cs="Arial"/>
          <w:color w:val="000000" w:themeColor="text1"/>
          <w:szCs w:val="21"/>
          <w:highlight w:val="none"/>
          <w:lang w:val="en-US" w:eastAsia="zh-CN"/>
        </w:rPr>
        <w:t xml:space="preserve">6</w:t>
      </w:r>
      <w:r>
        <w:rPr>
          <w:rFonts w:hint="eastAsia" w:ascii="Arial" w:hAnsi="Arial" w:cs="Arial"/>
          <w:color w:val="000000" w:themeColor="text1"/>
          <w:szCs w:val="21"/>
          <w:highlight w:val="none"/>
          <w:lang w:val="zh-CN"/>
        </w:rPr>
        <w:t xml:space="preserve">）</w:t>
      </w:r>
      <w:r>
        <w:rPr>
          <w:rFonts w:hint="eastAsia" w:ascii="Arial" w:hAnsi="Arial" w:cs="Arial"/>
          <w:color w:val="000000" w:themeColor="text1"/>
          <w:szCs w:val="21"/>
          <w:highlight w:val="none"/>
          <w:lang w:val="zh-CN"/>
        </w:rPr>
        <w:t xml:space="preserve">本项目采用清单报价，需提供工程量清单投标报价明细文件，明细文件应至少包含建设项目投标报价汇总表、单项工程投标报价汇总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rPr>
          <w:color w:val="000000" w:themeColor="text1"/>
        </w:rPr>
      </w:r>
      <w:r/>
    </w:p>
    <w:p>
      <w:pPr>
        <w:pStyle w:val="988"/>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lang w:val="en-US" w:eastAsia="zh-CN"/>
        </w:rPr>
        <w:t xml:space="preserve">7</w:t>
      </w:r>
      <w:r>
        <w:rPr>
          <w:rFonts w:ascii="Arial" w:hAnsi="Arial" w:cs="Arial"/>
          <w:color w:val="000000" w:themeColor="text1"/>
          <w:szCs w:val="21"/>
          <w:highlight w:val="none"/>
          <w:lang w:val="zh-CN"/>
        </w:rPr>
        <w:t xml:space="preserve">.7 磋商响应文件的其他部分。其他部分由供应商根据编制磋商响应文件需要提供的其他相关文件组成。</w:t>
      </w:r>
      <w:r>
        <w:rPr>
          <w:color w:val="000000" w:themeColor="text1"/>
        </w:rPr>
      </w:r>
      <w:r/>
    </w:p>
    <w:p>
      <w:pPr>
        <w:pStyle w:val="988"/>
        <w:ind w:firstLine="420"/>
        <w:spacing w:line="360" w:lineRule="auto"/>
        <w:rPr>
          <w:rFonts w:ascii="Arial" w:hAnsi="Arial" w:cs="Arial"/>
          <w:b/>
          <w:bCs/>
          <w:color w:val="000000" w:themeColor="text1"/>
          <w:szCs w:val="21"/>
          <w:highlight w:val="none"/>
        </w:rPr>
      </w:pPr>
      <w:r>
        <w:rPr>
          <w:rFonts w:hint="eastAsia" w:ascii="Arial" w:hAnsi="Arial" w:cs="Arial"/>
          <w:b/>
          <w:bCs/>
          <w:color w:val="000000" w:themeColor="text1"/>
          <w:szCs w:val="21"/>
          <w:highlight w:val="none"/>
          <w:lang w:val="en-US" w:eastAsia="zh-CN"/>
        </w:rPr>
        <w:t xml:space="preserve">8</w:t>
      </w:r>
      <w:r>
        <w:rPr>
          <w:rFonts w:ascii="Arial" w:hAnsi="Arial" w:cs="Arial"/>
          <w:b/>
          <w:bCs/>
          <w:color w:val="000000" w:themeColor="text1"/>
          <w:szCs w:val="21"/>
          <w:highlight w:val="none"/>
          <w:lang w:val="zh-CN"/>
        </w:rPr>
        <w:t xml:space="preserve">、磋商保证金（</w:t>
      </w:r>
      <w:r>
        <w:rPr>
          <w:rFonts w:hint="eastAsia" w:ascii="Arial" w:hAnsi="Arial" w:cs="Arial"/>
          <w:b/>
          <w:bCs/>
          <w:color w:val="000000" w:themeColor="text1"/>
          <w:szCs w:val="21"/>
          <w:highlight w:val="none"/>
          <w:lang w:val="en-US" w:eastAsia="zh-CN"/>
        </w:rPr>
        <w:t xml:space="preserve">不适用</w:t>
      </w:r>
      <w:r>
        <w:rPr>
          <w:rFonts w:ascii="Arial" w:hAnsi="Arial" w:cs="Arial"/>
          <w:b/>
          <w:bCs/>
          <w:color w:val="000000" w:themeColor="text1"/>
          <w:szCs w:val="21"/>
          <w:highlight w:val="none"/>
          <w:lang w:val="zh-CN"/>
        </w:rPr>
        <w:t xml:space="preserve">）</w:t>
      </w:r>
      <w:r>
        <w:rPr>
          <w:color w:val="000000" w:themeColor="text1"/>
        </w:rPr>
      </w:r>
      <w:r/>
    </w:p>
    <w:p>
      <w:pPr>
        <w:pStyle w:val="988"/>
        <w:ind w:left="0" w:firstLine="482"/>
        <w:spacing w:line="360" w:lineRule="auto"/>
        <w:rPr>
          <w:rFonts w:ascii="Arial" w:hAnsi="Arial" w:cs="Arial"/>
          <w:b/>
          <w:color w:val="000000" w:themeColor="text1"/>
          <w:sz w:val="24"/>
          <w:szCs w:val="24"/>
          <w:highlight w:val="none"/>
        </w:rPr>
      </w:pPr>
      <w:r>
        <w:rPr>
          <w:rFonts w:ascii="Arial" w:hAnsi="Arial" w:cs="Arial"/>
          <w:b/>
          <w:color w:val="000000" w:themeColor="text1"/>
          <w:sz w:val="24"/>
          <w:szCs w:val="24"/>
          <w:highlight w:val="none"/>
          <w:lang w:val="en-US" w:eastAsia="zh-CN"/>
        </w:rPr>
        <w:t xml:space="preserve">四</w:t>
      </w:r>
      <w:r>
        <w:rPr>
          <w:rFonts w:ascii="Arial" w:hAnsi="Arial" w:cs="Arial"/>
          <w:b/>
          <w:color w:val="000000" w:themeColor="text1"/>
          <w:sz w:val="24"/>
          <w:szCs w:val="24"/>
          <w:highlight w:val="none"/>
          <w:lang w:val="zh-CN"/>
        </w:rPr>
        <w:t xml:space="preserve">、磋商响应文件的递交</w:t>
      </w:r>
      <w:r>
        <w:rPr>
          <w:color w:val="000000" w:themeColor="text1"/>
        </w:rPr>
      </w:r>
      <w:r/>
    </w:p>
    <w:p>
      <w:pPr>
        <w:pStyle w:val="988"/>
        <w:ind w:firstLine="420"/>
        <w:spacing w:line="360" w:lineRule="auto"/>
        <w:rPr>
          <w:rFonts w:ascii="Arial" w:hAnsi="Arial" w:cs="Arial"/>
          <w:b/>
          <w:bCs/>
          <w:szCs w:val="21"/>
          <w:highlight w:val="none"/>
          <w:lang w:val="zh-CN"/>
        </w:rPr>
      </w:pPr>
      <w:r>
        <w:rPr>
          <w:rFonts w:hint="eastAsia" w:ascii="Arial" w:hAnsi="Arial" w:cs="Arial"/>
          <w:b/>
          <w:bCs/>
          <w:color w:val="000000" w:themeColor="text1"/>
          <w:szCs w:val="21"/>
          <w:highlight w:val="none"/>
          <w:lang w:val="en-US" w:eastAsia="zh-CN"/>
        </w:rPr>
        <w:t xml:space="preserve">9</w:t>
      </w:r>
      <w:r>
        <w:rPr>
          <w:rFonts w:ascii="Arial" w:hAnsi="Arial" w:cs="Arial"/>
          <w:b/>
          <w:bCs/>
          <w:color w:val="000000" w:themeColor="text1"/>
          <w:szCs w:val="21"/>
          <w:highlight w:val="none"/>
          <w:lang w:val="zh-CN"/>
        </w:rPr>
        <w:t xml:space="preserve">、磋商响应文件的签署、</w:t>
      </w:r>
      <w:r>
        <w:rPr>
          <w:rFonts w:ascii="Arial" w:hAnsi="Arial" w:cs="Arial"/>
          <w:b/>
          <w:bCs/>
          <w:szCs w:val="21"/>
          <w:highlight w:val="none"/>
          <w:lang w:val="zh-CN"/>
        </w:rPr>
        <w:t xml:space="preserve">密封和递交</w:t>
      </w:r>
      <w:r>
        <w:rPr>
          <w:rFonts w:ascii="Arial" w:hAnsi="Arial" w:cs="Arial"/>
          <w:b/>
          <w:bCs/>
          <w:szCs w:val="21"/>
          <w:highlight w:val="none"/>
          <w:lang w:val="zh-CN"/>
        </w:rPr>
      </w:r>
      <w:r/>
    </w:p>
    <w:p>
      <w:pPr>
        <w:pStyle w:val="988"/>
        <w:ind w:firstLine="420"/>
        <w:spacing w:line="360" w:lineRule="auto"/>
        <w:rPr>
          <w:rFonts w:ascii="Arial" w:hAnsi="Arial" w:cs="Arial"/>
          <w:b/>
          <w:highlight w:val="none"/>
        </w:rPr>
      </w:pPr>
      <w:r>
        <w:rPr>
          <w:rFonts w:hint="eastAsia" w:ascii="Arial" w:hAnsi="Arial" w:cs="Arial"/>
          <w:szCs w:val="21"/>
          <w:highlight w:val="none"/>
          <w:lang w:val="en-US" w:eastAsia="zh-CN"/>
        </w:rPr>
        <w:t xml:space="preserve">9</w:t>
      </w:r>
      <w:r>
        <w:rPr>
          <w:rFonts w:ascii="Arial" w:hAnsi="Arial" w:cs="Arial"/>
          <w:szCs w:val="21"/>
          <w:highlight w:val="none"/>
          <w:lang w:val="zh-CN"/>
        </w:rPr>
        <w:t xml:space="preserve">.1 </w:t>
      </w:r>
      <w:r>
        <w:rPr>
          <w:rFonts w:ascii="Arial" w:hAnsi="Arial" w:cs="Arial"/>
          <w:b/>
          <w:szCs w:val="21"/>
          <w:highlight w:val="none"/>
          <w:lang w:val="zh-CN"/>
        </w:rPr>
        <w:t xml:space="preserve">磋商响应文件</w:t>
      </w:r>
      <w:r>
        <w:rPr>
          <w:rFonts w:ascii="Arial" w:hAnsi="Arial" w:cs="Arial"/>
          <w:b/>
          <w:highlight w:val="none"/>
        </w:rPr>
        <w:t xml:space="preserve">正本和所有副本均需打印或用不褪色墨水书写</w:t>
      </w:r>
      <w:r>
        <w:rPr>
          <w:rFonts w:hint="eastAsia" w:ascii="Arial" w:hAnsi="Arial" w:cs="Arial"/>
          <w:b/>
          <w:highlight w:val="none"/>
          <w:lang w:eastAsia="zh-CN"/>
        </w:rPr>
        <w:t xml:space="preserve">。</w:t>
      </w:r>
      <w:r>
        <w:rPr>
          <w:rFonts w:ascii="Arial" w:hAnsi="Arial" w:cs="Arial"/>
          <w:b/>
          <w:highlight w:val="none"/>
        </w:rPr>
        <w:t xml:space="preserve">磋商文件中注明须加盖公章、签字的地方</w:t>
      </w:r>
      <w:r>
        <w:rPr>
          <w:rFonts w:hint="eastAsia" w:ascii="Arial" w:hAnsi="Arial" w:cs="Arial"/>
          <w:b/>
          <w:highlight w:val="none"/>
          <w:lang w:val="en-US" w:eastAsia="zh-CN"/>
        </w:rPr>
        <w:t xml:space="preserve">应</w:t>
      </w:r>
      <w:r>
        <w:rPr>
          <w:rFonts w:ascii="Arial" w:hAnsi="Arial" w:cs="Arial"/>
          <w:b/>
          <w:highlight w:val="none"/>
        </w:rPr>
        <w:t xml:space="preserve">由供应商的</w:t>
      </w:r>
      <w:r>
        <w:rPr>
          <w:rFonts w:ascii="Arial" w:hAnsi="Arial" w:cs="Arial"/>
          <w:b/>
          <w:highlight w:val="none"/>
        </w:rPr>
        <w:t xml:space="preserve">法定代表人或授权代表</w:t>
      </w:r>
      <w:r>
        <w:rPr>
          <w:rFonts w:hint="eastAsia" w:ascii="Arial" w:hAnsi="Arial" w:cs="Arial"/>
          <w:b/>
          <w:highlight w:val="none"/>
          <w:lang w:val="en-US" w:eastAsia="zh-CN"/>
        </w:rPr>
        <w:t xml:space="preserve">签字（或签章）</w:t>
      </w:r>
      <w:r>
        <w:rPr>
          <w:rFonts w:hint="eastAsia" w:ascii="Arial" w:hAnsi="Arial" w:cs="Arial"/>
          <w:b/>
          <w:highlight w:val="none"/>
          <w:lang w:eastAsia="zh-CN"/>
        </w:rPr>
        <w:t xml:space="preserve">。</w:t>
      </w:r>
      <w:r>
        <w:rPr>
          <w:rFonts w:ascii="Arial" w:hAnsi="Arial" w:cs="Arial"/>
          <w:b/>
          <w:highlight w:val="none"/>
        </w:rPr>
        <w:t xml:space="preserve">如为授权代表签字的应附“</w:t>
      </w:r>
      <w:r>
        <w:rPr>
          <w:rFonts w:hint="eastAsia" w:ascii="Arial" w:hAnsi="Arial" w:cs="Arial"/>
          <w:b/>
          <w:highlight w:val="none"/>
          <w:lang w:eastAsia="zh-CN"/>
        </w:rPr>
        <w:t xml:space="preserve">法定代表人授权书</w:t>
      </w:r>
      <w:r>
        <w:rPr>
          <w:rFonts w:ascii="Arial" w:hAnsi="Arial" w:cs="Arial"/>
          <w:b/>
          <w:highlight w:val="none"/>
        </w:rPr>
        <w:t xml:space="preserve">”，正本必须为原件</w:t>
      </w:r>
      <w:r>
        <w:rPr>
          <w:rFonts w:hint="eastAsia" w:ascii="Arial" w:hAnsi="Arial" w:cs="Arial"/>
          <w:b/>
          <w:highlight w:val="none"/>
          <w:lang w:eastAsia="zh-CN"/>
        </w:rPr>
        <w:t xml:space="preserve">。</w:t>
      </w:r>
      <w:r>
        <w:rPr>
          <w:rFonts w:ascii="Arial" w:hAnsi="Arial" w:cs="Arial"/>
          <w:b/>
          <w:highlight w:val="none"/>
        </w:rPr>
        <w:t xml:space="preserve">供应商的相关证明文件可采用复印件，采用复印件的，采购代理机构、磋商小组认为需要时，供应商应提供原件供核对。</w:t>
      </w:r>
      <w:r>
        <w:rPr>
          <w:rFonts w:ascii="Arial" w:hAnsi="Arial" w:cs="Arial"/>
          <w:b/>
          <w:highlight w:val="none"/>
        </w:rPr>
      </w:r>
      <w:r/>
    </w:p>
    <w:p>
      <w:pPr>
        <w:pStyle w:val="988"/>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9</w:t>
      </w:r>
      <w:r>
        <w:rPr>
          <w:rFonts w:ascii="Arial" w:hAnsi="Arial" w:cs="Arial"/>
          <w:szCs w:val="21"/>
          <w:highlight w:val="none"/>
          <w:lang w:val="zh-CN"/>
        </w:rPr>
        <w:t xml:space="preserve">.2 </w:t>
      </w:r>
      <w:r>
        <w:rPr>
          <w:rFonts w:ascii="Arial" w:hAnsi="Arial" w:cs="Arial"/>
          <w:szCs w:val="21"/>
          <w:highlight w:val="none"/>
        </w:rPr>
        <w:t xml:space="preserve">磋商响应文件不应有涂改、增删之处，如必须修改时，修改处必须有供应商法定代表人或授权代表</w:t>
      </w:r>
      <w:r>
        <w:rPr>
          <w:rFonts w:hint="eastAsia" w:ascii="Arial" w:hAnsi="Arial" w:cs="Arial"/>
          <w:szCs w:val="21"/>
          <w:highlight w:val="none"/>
          <w:lang w:val="en-US" w:eastAsia="zh-CN"/>
        </w:rPr>
        <w:t xml:space="preserve">签字（或签章）</w:t>
      </w:r>
      <w:r>
        <w:rPr>
          <w:rFonts w:hint="eastAsia" w:ascii="Arial" w:hAnsi="Arial" w:cs="Arial"/>
          <w:szCs w:val="21"/>
          <w:highlight w:val="none"/>
        </w:rPr>
        <w:t xml:space="preserve">，</w:t>
      </w:r>
      <w:r>
        <w:rPr>
          <w:rFonts w:ascii="Arial" w:hAnsi="Arial" w:cs="Arial"/>
          <w:szCs w:val="21"/>
          <w:highlight w:val="none"/>
        </w:rPr>
        <w:t xml:space="preserve">同时加盖供应商公章。</w:t>
      </w:r>
      <w:r>
        <w:rPr>
          <w:rFonts w:ascii="Arial" w:hAnsi="Arial" w:cs="Arial"/>
          <w:szCs w:val="21"/>
          <w:highlight w:val="none"/>
          <w:lang w:val="zh-CN"/>
        </w:rPr>
      </w:r>
      <w:r/>
    </w:p>
    <w:p>
      <w:pPr>
        <w:pStyle w:val="988"/>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9</w:t>
      </w:r>
      <w:r>
        <w:rPr>
          <w:rFonts w:ascii="Arial" w:hAnsi="Arial" w:cs="Arial"/>
          <w:szCs w:val="21"/>
          <w:highlight w:val="none"/>
          <w:lang w:val="zh-CN"/>
        </w:rPr>
        <w:t xml:space="preserve">.3 </w:t>
      </w:r>
      <w:r>
        <w:rPr>
          <w:rFonts w:ascii="Arial" w:hAnsi="Arial" w:cs="Arial"/>
          <w:b/>
          <w:szCs w:val="21"/>
          <w:highlight w:val="none"/>
          <w:lang w:val="zh-CN"/>
        </w:rPr>
        <w:t xml:space="preserve">供应商应当在磋商文件要求递交磋商响应文件的截止时间前，将磋商响应文件密封送达指定地点。</w:t>
      </w:r>
      <w:r>
        <w:rPr>
          <w:rFonts w:ascii="Arial" w:hAnsi="Arial" w:cs="Arial"/>
          <w:szCs w:val="21"/>
          <w:highlight w:val="none"/>
          <w:lang w:val="zh-CN"/>
        </w:rPr>
      </w:r>
      <w:r/>
    </w:p>
    <w:p>
      <w:pPr>
        <w:pStyle w:val="988"/>
        <w:ind w:firstLine="420"/>
        <w:spacing w:line="360" w:lineRule="auto"/>
        <w:rPr>
          <w:rFonts w:ascii="Arial" w:hAnsi="Arial" w:cs="Arial"/>
          <w:b/>
          <w:bCs/>
          <w:szCs w:val="21"/>
          <w:highlight w:val="none"/>
          <w:lang w:val="zh-CN"/>
        </w:rPr>
      </w:pPr>
      <w:r>
        <w:rPr>
          <w:rFonts w:hint="eastAsia" w:ascii="Arial" w:hAnsi="Arial" w:cs="Arial"/>
          <w:szCs w:val="21"/>
          <w:highlight w:val="none"/>
          <w:lang w:val="en-US" w:eastAsia="zh-CN"/>
        </w:rPr>
        <w:t xml:space="preserve">9</w:t>
      </w:r>
      <w:r>
        <w:rPr>
          <w:rFonts w:ascii="Arial" w:hAnsi="Arial" w:cs="Arial"/>
          <w:szCs w:val="21"/>
          <w:highlight w:val="none"/>
          <w:lang w:val="zh-CN"/>
        </w:rPr>
        <w:t xml:space="preserve">.4 </w:t>
      </w:r>
      <w:r>
        <w:rPr>
          <w:rFonts w:ascii="Arial" w:hAnsi="Arial" w:cs="Arial"/>
          <w:b/>
          <w:bCs/>
          <w:szCs w:val="21"/>
          <w:highlight w:val="none"/>
          <w:lang w:val="zh-CN"/>
        </w:rPr>
        <w:t xml:space="preserve">有下列情形之一的响应文件将拒收：</w:t>
      </w:r>
      <w:r>
        <w:rPr>
          <w:rFonts w:ascii="Arial" w:hAnsi="Arial" w:cs="Arial"/>
          <w:b/>
          <w:bCs/>
          <w:szCs w:val="21"/>
          <w:highlight w:val="none"/>
          <w:lang w:val="zh-CN"/>
        </w:rPr>
      </w:r>
      <w:r/>
    </w:p>
    <w:p>
      <w:pPr>
        <w:pStyle w:val="988"/>
        <w:ind w:firstLine="420"/>
        <w:spacing w:line="360" w:lineRule="auto"/>
        <w:rPr>
          <w:rFonts w:ascii="Arial" w:hAnsi="Arial" w:cs="Arial"/>
          <w:szCs w:val="21"/>
          <w:highlight w:val="none"/>
          <w:lang w:val="zh-CN"/>
        </w:rPr>
      </w:pPr>
      <w:r>
        <w:rPr>
          <w:rFonts w:ascii="Arial" w:hAnsi="Arial" w:cs="Arial"/>
          <w:szCs w:val="21"/>
          <w:highlight w:val="none"/>
          <w:lang w:val="zh-CN"/>
        </w:rPr>
        <w:t xml:space="preserve">（1）未按磋商文件要求密封的；</w:t>
      </w:r>
      <w:r>
        <w:rPr>
          <w:rFonts w:ascii="Arial" w:hAnsi="Arial" w:cs="Arial"/>
          <w:szCs w:val="21"/>
          <w:highlight w:val="none"/>
          <w:lang w:val="zh-CN"/>
        </w:rPr>
      </w:r>
      <w:r/>
    </w:p>
    <w:p>
      <w:pPr>
        <w:pStyle w:val="988"/>
        <w:ind w:firstLine="420"/>
        <w:spacing w:line="360" w:lineRule="auto"/>
        <w:rPr>
          <w:rFonts w:ascii="Arial" w:hAnsi="Arial" w:cs="Arial"/>
          <w:szCs w:val="21"/>
          <w:highlight w:val="none"/>
          <w:lang w:val="zh-CN"/>
        </w:rPr>
      </w:pPr>
      <w:r>
        <w:rPr>
          <w:rFonts w:ascii="Arial" w:hAnsi="Arial" w:cs="Arial"/>
          <w:szCs w:val="21"/>
          <w:highlight w:val="none"/>
          <w:lang w:val="zh-CN"/>
        </w:rPr>
        <w:t xml:space="preserve">（2）在磋商文件要求的递交响应文件截止时间之后送达的。</w:t>
      </w:r>
      <w:r>
        <w:rPr>
          <w:rFonts w:ascii="Arial" w:hAnsi="Arial" w:cs="Arial"/>
          <w:szCs w:val="21"/>
          <w:highlight w:val="none"/>
          <w:lang w:val="zh-CN"/>
        </w:rPr>
      </w:r>
      <w:r/>
    </w:p>
    <w:p>
      <w:pPr>
        <w:pStyle w:val="988"/>
        <w:ind w:firstLine="420"/>
        <w:spacing w:line="360" w:lineRule="auto"/>
        <w:rPr>
          <w:rFonts w:ascii="Arial" w:hAnsi="Arial" w:cs="Arial"/>
          <w:b/>
          <w:bCs/>
          <w:szCs w:val="21"/>
          <w:highlight w:val="none"/>
        </w:rPr>
      </w:pPr>
      <w:r>
        <w:rPr>
          <w:rFonts w:hint="eastAsia" w:ascii="Arial" w:hAnsi="Arial" w:cs="Arial"/>
          <w:szCs w:val="21"/>
          <w:highlight w:val="none"/>
          <w:lang w:val="en-US" w:eastAsia="zh-CN"/>
        </w:rPr>
        <w:t xml:space="preserve">10</w:t>
      </w:r>
      <w:r>
        <w:rPr>
          <w:rFonts w:ascii="Arial" w:hAnsi="Arial" w:cs="Arial"/>
          <w:szCs w:val="21"/>
          <w:highlight w:val="none"/>
          <w:lang w:val="zh-CN"/>
        </w:rPr>
        <w:t xml:space="preserve">、</w:t>
      </w:r>
      <w:r>
        <w:rPr>
          <w:rFonts w:ascii="Arial" w:hAnsi="Arial" w:cs="Arial"/>
          <w:b/>
          <w:bCs/>
          <w:szCs w:val="21"/>
          <w:highlight w:val="none"/>
        </w:rPr>
        <w:t xml:space="preserve">联合体</w:t>
      </w:r>
      <w:r>
        <w:rPr>
          <w:rFonts w:ascii="Arial" w:hAnsi="Arial" w:cs="Arial"/>
          <w:b/>
          <w:bCs/>
          <w:szCs w:val="21"/>
          <w:highlight w:val="none"/>
        </w:rPr>
      </w:r>
      <w:r/>
    </w:p>
    <w:p>
      <w:pPr>
        <w:pStyle w:val="988"/>
        <w:ind w:firstLine="420"/>
        <w:spacing w:line="360" w:lineRule="auto"/>
        <w:shd w:val="clear" w:color="auto" w:fill="ffffff"/>
        <w:widowControl/>
        <w:rPr>
          <w:rFonts w:ascii="Arial" w:hAnsi="Arial" w:cs="Arial"/>
          <w:bCs/>
          <w:szCs w:val="21"/>
          <w:highlight w:val="none"/>
        </w:rPr>
      </w:pPr>
      <w:r>
        <w:rPr>
          <w:rFonts w:hint="eastAsia" w:ascii="Arial" w:hAnsi="Arial" w:cs="Arial"/>
          <w:bCs/>
          <w:szCs w:val="21"/>
          <w:highlight w:val="none"/>
          <w:lang w:val="en-US" w:eastAsia="zh-CN"/>
        </w:rPr>
        <w:t xml:space="preserve">1</w:t>
      </w:r>
      <w:r>
        <w:rPr>
          <w:rFonts w:hint="eastAsia" w:ascii="Arial" w:hAnsi="Arial" w:cs="Arial"/>
          <w:bCs/>
          <w:szCs w:val="21"/>
          <w:highlight w:val="none"/>
          <w:lang w:val="en-US" w:eastAsia="zh-CN"/>
        </w:rPr>
        <w:t xml:space="preserve">0</w:t>
      </w:r>
      <w:r>
        <w:rPr>
          <w:rFonts w:ascii="Arial" w:hAnsi="Arial" w:cs="Arial"/>
          <w:bCs/>
          <w:szCs w:val="21"/>
          <w:highlight w:val="none"/>
        </w:rPr>
        <w:t xml:space="preserve">.1 两个以上的自然人、法人或者其他组织可以组成一个联合体，以一个</w:t>
      </w:r>
      <w:r>
        <w:rPr>
          <w:rFonts w:hint="eastAsia" w:ascii="Arial" w:hAnsi="Arial" w:cs="Arial"/>
          <w:bCs/>
          <w:szCs w:val="21"/>
          <w:highlight w:val="none"/>
        </w:rPr>
        <w:t xml:space="preserve">供应商</w:t>
      </w:r>
      <w:r>
        <w:rPr>
          <w:rFonts w:ascii="Arial" w:hAnsi="Arial" w:cs="Arial"/>
          <w:bCs/>
          <w:szCs w:val="21"/>
          <w:highlight w:val="none"/>
        </w:rPr>
        <w:t xml:space="preserve">的身份共同参加政府采购。</w:t>
      </w:r>
      <w:r>
        <w:rPr>
          <w:rFonts w:ascii="Arial" w:hAnsi="Arial" w:cs="Arial"/>
          <w:bCs/>
          <w:szCs w:val="21"/>
          <w:highlight w:val="none"/>
        </w:rPr>
      </w:r>
      <w:r/>
    </w:p>
    <w:p>
      <w:pPr>
        <w:pStyle w:val="988"/>
        <w:ind w:firstLine="420"/>
        <w:spacing w:line="360" w:lineRule="auto"/>
        <w:shd w:val="clear" w:color="auto" w:fill="ffffff"/>
        <w:widowControl/>
        <w:rPr>
          <w:rFonts w:ascii="Arial" w:hAnsi="Arial" w:cs="Arial"/>
          <w:bCs/>
          <w:szCs w:val="21"/>
          <w:highlight w:val="none"/>
        </w:rPr>
      </w:pPr>
      <w:r>
        <w:rPr>
          <w:rFonts w:hint="eastAsia" w:ascii="Arial" w:hAnsi="Arial" w:cs="Arial"/>
          <w:bCs/>
          <w:szCs w:val="21"/>
          <w:highlight w:val="none"/>
          <w:lang w:val="en-US" w:eastAsia="zh-CN"/>
        </w:rPr>
        <w:t xml:space="preserve">1</w:t>
      </w:r>
      <w:r>
        <w:rPr>
          <w:rFonts w:hint="eastAsia" w:ascii="Arial" w:hAnsi="Arial" w:cs="Arial"/>
          <w:bCs/>
          <w:szCs w:val="21"/>
          <w:highlight w:val="none"/>
          <w:lang w:val="en-US" w:eastAsia="zh-CN"/>
        </w:rPr>
        <w:t xml:space="preserve">0</w:t>
      </w:r>
      <w:r>
        <w:rPr>
          <w:rFonts w:ascii="Arial" w:hAnsi="Arial" w:cs="Arial"/>
          <w:bCs/>
          <w:szCs w:val="21"/>
          <w:highlight w:val="none"/>
        </w:rPr>
        <w:t xml:space="preserve">.2 联合体中有同类资质的</w:t>
      </w:r>
      <w:r>
        <w:rPr>
          <w:rFonts w:hint="eastAsia" w:ascii="Arial" w:hAnsi="Arial" w:cs="Arial"/>
          <w:bCs/>
          <w:szCs w:val="21"/>
          <w:highlight w:val="none"/>
        </w:rPr>
        <w:t xml:space="preserve">供应商</w:t>
      </w:r>
      <w:r>
        <w:rPr>
          <w:rFonts w:ascii="Arial" w:hAnsi="Arial" w:cs="Arial"/>
          <w:bCs/>
          <w:szCs w:val="21"/>
          <w:highlight w:val="none"/>
        </w:rPr>
        <w:t xml:space="preserve">按照联合体分工承担相同工作的，按照资质等级较低的</w:t>
      </w:r>
      <w:r>
        <w:rPr>
          <w:rFonts w:hint="eastAsia" w:ascii="Arial" w:hAnsi="Arial" w:cs="Arial"/>
          <w:bCs/>
          <w:szCs w:val="21"/>
          <w:highlight w:val="none"/>
        </w:rPr>
        <w:t xml:space="preserve">供应商</w:t>
      </w:r>
      <w:r>
        <w:rPr>
          <w:rFonts w:ascii="Arial" w:hAnsi="Arial" w:cs="Arial"/>
          <w:bCs/>
          <w:szCs w:val="21"/>
          <w:highlight w:val="none"/>
        </w:rPr>
        <w:t xml:space="preserve">确定资质等级。</w:t>
      </w:r>
      <w:r>
        <w:rPr>
          <w:rFonts w:ascii="Arial" w:hAnsi="Arial" w:cs="Arial"/>
          <w:bCs/>
          <w:szCs w:val="21"/>
          <w:highlight w:val="none"/>
        </w:rPr>
      </w:r>
      <w:r/>
    </w:p>
    <w:p>
      <w:pPr>
        <w:pStyle w:val="988"/>
        <w:ind w:firstLine="420"/>
        <w:spacing w:line="360" w:lineRule="auto"/>
        <w:shd w:val="clear" w:color="auto" w:fill="ffffff"/>
        <w:widowControl/>
        <w:rPr>
          <w:rFonts w:ascii="Arial" w:hAnsi="Arial" w:cs="Arial"/>
          <w:bCs/>
          <w:szCs w:val="21"/>
          <w:highlight w:val="none"/>
        </w:rPr>
      </w:pPr>
      <w:r>
        <w:rPr>
          <w:rFonts w:hint="eastAsia" w:ascii="Arial" w:hAnsi="Arial" w:cs="Arial"/>
          <w:bCs/>
          <w:szCs w:val="21"/>
          <w:highlight w:val="none"/>
          <w:lang w:val="en-US" w:eastAsia="zh-CN"/>
        </w:rPr>
        <w:t xml:space="preserve">1</w:t>
      </w:r>
      <w:r>
        <w:rPr>
          <w:rFonts w:hint="eastAsia" w:ascii="Arial" w:hAnsi="Arial" w:cs="Arial"/>
          <w:bCs/>
          <w:szCs w:val="21"/>
          <w:highlight w:val="none"/>
          <w:lang w:val="en-US" w:eastAsia="zh-CN"/>
        </w:rPr>
        <w:t xml:space="preserve">0</w:t>
      </w:r>
      <w:r>
        <w:rPr>
          <w:rFonts w:ascii="Arial" w:hAnsi="Arial" w:cs="Arial"/>
          <w:bCs/>
          <w:szCs w:val="21"/>
          <w:highlight w:val="none"/>
        </w:rPr>
        <w:t xml:space="preserve">.3 联合体各方之间应当签订联合体协议，明确约定联合体各方承担的工作和相应的责任，并将联合体协议连同</w:t>
      </w:r>
      <w:r>
        <w:rPr>
          <w:rFonts w:hint="eastAsia" w:ascii="Arial" w:hAnsi="Arial" w:cs="Arial"/>
          <w:bCs/>
          <w:szCs w:val="21"/>
          <w:highlight w:val="none"/>
        </w:rPr>
        <w:t xml:space="preserve">响应</w:t>
      </w:r>
      <w:r>
        <w:rPr>
          <w:rFonts w:ascii="Arial" w:hAnsi="Arial" w:cs="Arial"/>
          <w:bCs/>
          <w:szCs w:val="21"/>
          <w:highlight w:val="none"/>
        </w:rPr>
        <w:t xml:space="preserve">文件一同提交。</w:t>
      </w:r>
      <w:r>
        <w:rPr>
          <w:rFonts w:ascii="Arial" w:hAnsi="Arial" w:cs="Arial"/>
          <w:bCs/>
          <w:szCs w:val="21"/>
          <w:highlight w:val="none"/>
        </w:rPr>
      </w:r>
      <w:r/>
    </w:p>
    <w:p>
      <w:pPr>
        <w:pStyle w:val="988"/>
        <w:ind w:firstLine="420"/>
        <w:spacing w:line="360" w:lineRule="auto"/>
        <w:rPr>
          <w:rFonts w:ascii="Arial" w:hAnsi="Arial" w:cs="Arial"/>
          <w:bCs/>
          <w:szCs w:val="21"/>
          <w:highlight w:val="none"/>
        </w:rPr>
      </w:pPr>
      <w:r>
        <w:rPr>
          <w:rFonts w:hint="eastAsia" w:ascii="Arial" w:hAnsi="Arial" w:cs="Arial"/>
          <w:bCs/>
          <w:szCs w:val="21"/>
          <w:highlight w:val="none"/>
          <w:lang w:val="en-US" w:eastAsia="zh-CN"/>
        </w:rPr>
        <w:t xml:space="preserve">1</w:t>
      </w:r>
      <w:r>
        <w:rPr>
          <w:rFonts w:hint="eastAsia" w:ascii="Arial" w:hAnsi="Arial" w:cs="Arial"/>
          <w:bCs/>
          <w:szCs w:val="21"/>
          <w:highlight w:val="none"/>
          <w:lang w:val="en-US" w:eastAsia="zh-CN"/>
        </w:rPr>
        <w:t xml:space="preserve">0</w:t>
      </w:r>
      <w:r>
        <w:rPr>
          <w:rFonts w:ascii="Arial" w:hAnsi="Arial" w:cs="Arial"/>
          <w:bCs/>
          <w:szCs w:val="21"/>
          <w:highlight w:val="none"/>
        </w:rPr>
        <w:t xml:space="preserve">.4 以联合体形式参加政府采购活动的，联合体各方不得再单独参加或者与其他</w:t>
      </w:r>
      <w:r>
        <w:rPr>
          <w:rFonts w:hint="eastAsia" w:ascii="Arial" w:hAnsi="Arial" w:cs="Arial"/>
          <w:bCs/>
          <w:szCs w:val="21"/>
          <w:highlight w:val="none"/>
        </w:rPr>
        <w:t xml:space="preserve">供应商</w:t>
      </w:r>
      <w:r>
        <w:rPr>
          <w:rFonts w:ascii="Arial" w:hAnsi="Arial" w:cs="Arial"/>
          <w:bCs/>
          <w:szCs w:val="21"/>
          <w:highlight w:val="none"/>
        </w:rPr>
        <w:t xml:space="preserve">另外组成联合体参加同一合同项下的政府采购活动。</w:t>
      </w:r>
      <w:r>
        <w:rPr>
          <w:rFonts w:ascii="Arial" w:hAnsi="Arial" w:cs="Arial"/>
          <w:bCs/>
          <w:szCs w:val="21"/>
          <w:highlight w:val="none"/>
        </w:rPr>
      </w:r>
      <w:r/>
    </w:p>
    <w:p>
      <w:pPr>
        <w:pStyle w:val="988"/>
        <w:ind w:firstLine="422"/>
        <w:spacing w:line="360" w:lineRule="auto"/>
        <w:rPr>
          <w:rFonts w:ascii="Arial" w:hAnsi="Arial" w:cs="Arial"/>
          <w:b/>
          <w:bCs/>
          <w:szCs w:val="21"/>
          <w:highlight w:val="none"/>
          <w:lang w:val="zh-CN"/>
        </w:rPr>
      </w:pPr>
      <w:r>
        <w:rPr>
          <w:rFonts w:hint="eastAsia" w:ascii="Arial" w:hAnsi="Arial" w:cs="Arial"/>
          <w:b/>
          <w:bCs/>
          <w:szCs w:val="21"/>
          <w:highlight w:val="none"/>
          <w:lang w:val="en-US" w:eastAsia="zh-CN"/>
        </w:rPr>
        <w:t xml:space="preserve">五</w:t>
      </w:r>
      <w:r>
        <w:rPr>
          <w:rFonts w:ascii="Arial" w:hAnsi="Arial" w:cs="Arial"/>
          <w:b/>
          <w:bCs/>
          <w:szCs w:val="21"/>
          <w:highlight w:val="none"/>
          <w:lang w:val="zh-CN"/>
        </w:rPr>
        <w:t xml:space="preserve">、磋商</w:t>
      </w:r>
      <w:r>
        <w:rPr>
          <w:rFonts w:ascii="Arial" w:hAnsi="Arial" w:cs="Arial"/>
          <w:b/>
          <w:bCs/>
          <w:szCs w:val="21"/>
          <w:highlight w:val="none"/>
          <w:lang w:val="zh-CN"/>
        </w:rPr>
      </w:r>
      <w:r/>
    </w:p>
    <w:p>
      <w:pPr>
        <w:pStyle w:val="988"/>
        <w:ind w:firstLine="422"/>
        <w:spacing w:line="360" w:lineRule="auto"/>
        <w:rPr>
          <w:rFonts w:ascii="Arial" w:hAnsi="Arial" w:cs="Arial"/>
          <w:b/>
          <w:bCs/>
          <w:szCs w:val="21"/>
          <w:highlight w:val="none"/>
          <w:lang w:val="en-US" w:eastAsia="zh-CN"/>
        </w:rPr>
      </w:pPr>
      <w:r>
        <w:rPr>
          <w:rFonts w:hint="eastAsia" w:ascii="Arial" w:hAnsi="Arial" w:cs="Arial"/>
          <w:b/>
          <w:bCs/>
          <w:szCs w:val="21"/>
          <w:highlight w:val="none"/>
          <w:lang w:val="en-US" w:eastAsia="zh-CN"/>
        </w:rPr>
        <w:t xml:space="preserve">1</w:t>
      </w:r>
      <w:r>
        <w:rPr>
          <w:rFonts w:hint="eastAsia" w:ascii="Arial" w:hAnsi="Arial" w:cs="Arial"/>
          <w:b/>
          <w:bCs/>
          <w:szCs w:val="21"/>
          <w:highlight w:val="none"/>
          <w:lang w:val="en-US" w:eastAsia="zh-CN"/>
        </w:rPr>
        <w:t xml:space="preserve">1、磋商有效期</w:t>
      </w:r>
      <w:r>
        <w:rPr>
          <w:rFonts w:ascii="Arial" w:hAnsi="Arial" w:cs="Arial"/>
          <w:b/>
          <w:bCs/>
          <w:szCs w:val="21"/>
          <w:highlight w:val="none"/>
          <w:lang w:val="en-US" w:eastAsia="zh-CN"/>
        </w:rPr>
      </w:r>
      <w:r/>
    </w:p>
    <w:p>
      <w:pPr>
        <w:pStyle w:val="988"/>
        <w:ind w:firstLine="420"/>
        <w:spacing w:line="360" w:lineRule="auto"/>
        <w:rPr>
          <w:rFonts w:ascii="Arial" w:hAnsi="Arial" w:cs="Arial"/>
          <w:szCs w:val="21"/>
          <w:highlight w:val="none"/>
          <w:lang w:val="zh-CN"/>
        </w:rPr>
      </w:pPr>
      <w:r>
        <w:rPr>
          <w:rFonts w:ascii="Arial" w:hAnsi="Arial" w:cs="Arial"/>
          <w:szCs w:val="21"/>
          <w:highlight w:val="none"/>
          <w:lang w:val="zh-CN"/>
        </w:rPr>
        <w:t xml:space="preserve">磋商</w:t>
      </w:r>
      <w:r>
        <w:rPr>
          <w:rFonts w:ascii="Arial" w:hAnsi="Arial" w:cs="Arial"/>
          <w:color w:val="000000" w:themeColor="text1"/>
          <w:szCs w:val="21"/>
          <w:highlight w:val="none"/>
          <w:lang w:val="zh-CN"/>
        </w:rPr>
        <w:t xml:space="preserve">有效期为</w:t>
      </w:r>
      <w:r>
        <w:rPr>
          <w:rFonts w:ascii="Arial" w:hAnsi="Arial" w:cs="Arial"/>
          <w:color w:val="000000" w:themeColor="text1"/>
          <w:szCs w:val="21"/>
          <w:highlight w:val="none"/>
          <w:lang w:val="zh-CN"/>
        </w:rPr>
        <w:t xml:space="preserve">90</w:t>
      </w:r>
      <w:r>
        <w:rPr>
          <w:rFonts w:ascii="Arial" w:hAnsi="Arial" w:cs="Arial"/>
          <w:color w:val="000000" w:themeColor="text1"/>
          <w:szCs w:val="21"/>
          <w:highlight w:val="none"/>
          <w:lang w:val="zh-CN"/>
        </w:rPr>
        <w:t xml:space="preserve">天，从提</w:t>
      </w:r>
      <w:r>
        <w:rPr>
          <w:rFonts w:ascii="Arial" w:hAnsi="Arial" w:cs="Arial"/>
          <w:szCs w:val="21"/>
          <w:highlight w:val="none"/>
          <w:lang w:val="zh-CN"/>
        </w:rPr>
        <w:t xml:space="preserve">交磋商响应文件的截止之日起算。磋商响应文件中承诺的磋商有效期应当不少于磋商文件中载明的磋商有效期。</w:t>
      </w:r>
      <w:r>
        <w:rPr>
          <w:rFonts w:ascii="Arial" w:hAnsi="Arial" w:cs="Arial"/>
          <w:szCs w:val="21"/>
          <w:highlight w:val="none"/>
          <w:lang w:val="zh-CN"/>
        </w:rPr>
      </w:r>
      <w:r/>
    </w:p>
    <w:p>
      <w:pPr>
        <w:pStyle w:val="988"/>
        <w:ind w:firstLine="420"/>
        <w:spacing w:line="360" w:lineRule="auto"/>
        <w:rPr>
          <w:rFonts w:ascii="Arial" w:hAnsi="Arial" w:cs="Arial"/>
          <w:b/>
          <w:bCs/>
          <w:szCs w:val="21"/>
          <w:highlight w:val="none"/>
          <w:lang w:val="zh-CN"/>
        </w:rPr>
      </w:pPr>
      <w:r>
        <w:rPr>
          <w:rFonts w:hint="eastAsia" w:ascii="Arial" w:hAnsi="Arial" w:cs="Arial"/>
          <w:b/>
          <w:bCs/>
          <w:szCs w:val="21"/>
          <w:highlight w:val="none"/>
          <w:lang w:val="en-US" w:eastAsia="zh-CN"/>
        </w:rPr>
        <w:t xml:space="preserve">1</w:t>
      </w:r>
      <w:r>
        <w:rPr>
          <w:rFonts w:hint="eastAsia" w:ascii="Arial" w:hAnsi="Arial" w:cs="Arial"/>
          <w:b/>
          <w:bCs/>
          <w:szCs w:val="21"/>
          <w:highlight w:val="none"/>
          <w:lang w:val="en-US" w:eastAsia="zh-CN"/>
        </w:rPr>
        <w:t xml:space="preserve">2</w:t>
      </w:r>
      <w:r>
        <w:rPr>
          <w:rFonts w:ascii="Arial" w:hAnsi="Arial" w:cs="Arial"/>
          <w:b/>
          <w:bCs/>
          <w:szCs w:val="21"/>
          <w:highlight w:val="none"/>
          <w:lang w:val="zh-CN"/>
        </w:rPr>
        <w:t xml:space="preserve">、磋商组织</w:t>
      </w:r>
      <w:r>
        <w:rPr>
          <w:rFonts w:ascii="Arial" w:hAnsi="Arial" w:cs="Arial"/>
          <w:b/>
          <w:bCs/>
          <w:szCs w:val="21"/>
          <w:highlight w:val="none"/>
          <w:lang w:val="zh-CN"/>
        </w:rPr>
      </w:r>
      <w:r/>
    </w:p>
    <w:p>
      <w:pPr>
        <w:pStyle w:val="988"/>
        <w:ind w:firstLine="420"/>
        <w:spacing w:line="360" w:lineRule="auto"/>
        <w:rPr>
          <w:rFonts w:ascii="Arial" w:hAnsi="Arial" w:cs="Arial"/>
          <w:szCs w:val="21"/>
          <w:highlight w:val="none"/>
          <w:lang w:val="zh-CN"/>
        </w:rPr>
      </w:pPr>
      <w:r>
        <w:rPr>
          <w:rFonts w:ascii="Arial" w:hAnsi="Arial" w:cs="Arial"/>
          <w:szCs w:val="21"/>
          <w:highlight w:val="none"/>
          <w:lang w:val="zh-CN"/>
        </w:rPr>
        <w:t xml:space="preserve">递交磋商响应文件时间截止后，采购代理机构在规定的时间和地点组织磋商小组分别与供应商进行磋商。具体磋商事务由依法组建的磋商小组负责。</w:t>
      </w:r>
      <w:r>
        <w:rPr>
          <w:rFonts w:ascii="Arial" w:hAnsi="Arial" w:cs="Arial"/>
          <w:szCs w:val="21"/>
          <w:highlight w:val="none"/>
          <w:lang w:val="zh-CN"/>
        </w:rPr>
      </w:r>
      <w:r/>
    </w:p>
    <w:p>
      <w:pPr>
        <w:pStyle w:val="988"/>
        <w:ind w:firstLine="420"/>
        <w:spacing w:line="360" w:lineRule="auto"/>
        <w:rPr>
          <w:rFonts w:ascii="Arial" w:hAnsi="Arial" w:cs="Arial"/>
          <w:b/>
          <w:szCs w:val="21"/>
          <w:highlight w:val="none"/>
          <w:lang w:val="zh-CN"/>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3</w:t>
      </w:r>
      <w:r>
        <w:rPr>
          <w:rFonts w:ascii="Arial" w:hAnsi="Arial" w:cs="Arial"/>
          <w:b/>
          <w:szCs w:val="21"/>
          <w:highlight w:val="none"/>
          <w:lang w:val="zh-CN"/>
        </w:rPr>
        <w:t xml:space="preserve">、磋商程序</w:t>
      </w:r>
      <w:r>
        <w:rPr>
          <w:rFonts w:ascii="Arial" w:hAnsi="Arial" w:cs="Arial"/>
          <w:b/>
          <w:szCs w:val="21"/>
          <w:highlight w:val="none"/>
          <w:lang w:val="zh-CN"/>
        </w:rPr>
      </w:r>
      <w:r/>
    </w:p>
    <w:p>
      <w:pPr>
        <w:pStyle w:val="988"/>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3</w:t>
      </w:r>
      <w:r>
        <w:rPr>
          <w:rFonts w:ascii="Arial" w:hAnsi="Arial" w:cs="Arial"/>
          <w:szCs w:val="21"/>
          <w:highlight w:val="none"/>
          <w:lang w:val="zh-CN"/>
        </w:rPr>
        <w:t xml:space="preserve">.1 磋商小组审阅供应商所递交的响应文件，凡不具备资格条件的供应商不得进入磋商程序。</w:t>
      </w:r>
      <w:r>
        <w:rPr>
          <w:rFonts w:ascii="Arial" w:hAnsi="Arial" w:cs="Arial"/>
          <w:szCs w:val="21"/>
          <w:highlight w:val="none"/>
          <w:lang w:val="zh-CN"/>
        </w:rPr>
      </w:r>
      <w:r/>
    </w:p>
    <w:p>
      <w:pPr>
        <w:pStyle w:val="988"/>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3</w:t>
      </w:r>
      <w:r>
        <w:rPr>
          <w:rFonts w:ascii="Arial" w:hAnsi="Arial" w:cs="Arial"/>
          <w:szCs w:val="21"/>
          <w:highlight w:val="none"/>
          <w:lang w:val="zh-CN"/>
        </w:rPr>
        <w:t xml:space="preserve">.2 磋商小组所有成员集中与单一供应商分别就磋商采购项目的技术、商务和价格进行磋商。</w:t>
      </w:r>
      <w:r>
        <w:rPr>
          <w:rFonts w:ascii="Arial" w:hAnsi="Arial" w:cs="Arial"/>
          <w:szCs w:val="21"/>
          <w:highlight w:val="none"/>
          <w:lang w:val="zh-CN"/>
        </w:rPr>
      </w:r>
      <w:r/>
    </w:p>
    <w:p>
      <w:pPr>
        <w:pStyle w:val="988"/>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3</w:t>
      </w:r>
      <w:r>
        <w:rPr>
          <w:rFonts w:ascii="Arial" w:hAnsi="Arial" w:cs="Arial"/>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rFonts w:ascii="Arial" w:hAnsi="Arial" w:cs="Arial"/>
          <w:szCs w:val="21"/>
          <w:highlight w:val="none"/>
          <w:lang w:val="zh-CN"/>
        </w:rPr>
      </w:r>
      <w:r/>
    </w:p>
    <w:p>
      <w:pPr>
        <w:pStyle w:val="988"/>
        <w:ind w:firstLine="420"/>
        <w:spacing w:line="360" w:lineRule="auto"/>
        <w:rPr>
          <w:rFonts w:ascii="Arial" w:hAnsi="Arial" w:cs="Arial"/>
          <w:szCs w:val="21"/>
          <w:highlight w:val="none"/>
          <w:lang w:val="zh-CN"/>
        </w:rPr>
      </w:pPr>
      <w:r>
        <w:rPr>
          <w:rFonts w:ascii="Arial" w:hAnsi="Arial" w:cs="Arial"/>
          <w:szCs w:val="21"/>
          <w:highlight w:val="none"/>
          <w:lang w:val="zh-CN"/>
        </w:rPr>
        <w:t xml:space="preserve">对磋商文件作出的实质性变动是磋商文件的有效组成部分，磋商小组应当及时以书面形式同时通知所有参加磋商的供应商。</w:t>
      </w:r>
      <w:r>
        <w:rPr>
          <w:rFonts w:ascii="Arial" w:hAnsi="Arial" w:cs="Arial"/>
          <w:szCs w:val="21"/>
          <w:highlight w:val="none"/>
          <w:lang w:val="zh-CN"/>
        </w:rPr>
      </w:r>
      <w:r/>
    </w:p>
    <w:p>
      <w:pPr>
        <w:pStyle w:val="988"/>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3</w:t>
      </w:r>
      <w:r>
        <w:rPr>
          <w:rFonts w:ascii="Arial" w:hAnsi="Arial" w:cs="Arial"/>
          <w:szCs w:val="21"/>
          <w:highlight w:val="none"/>
          <w:lang w:val="zh-CN"/>
        </w:rPr>
        <w:t xml:space="preserve">.4 如磋商文件有实质性变动的，供应商应当按照磋商文件的变动情况和磋商小组的要求提交响应（或补充）文件，应由其法定代表人或授权代表签字或者加盖公章。</w:t>
      </w:r>
      <w:r>
        <w:rPr>
          <w:rFonts w:ascii="Arial" w:hAnsi="Arial" w:cs="Arial"/>
          <w:szCs w:val="21"/>
          <w:highlight w:val="none"/>
          <w:lang w:val="zh-CN"/>
        </w:rPr>
      </w:r>
      <w:r/>
    </w:p>
    <w:p>
      <w:pPr>
        <w:pStyle w:val="988"/>
        <w:ind w:firstLine="420"/>
        <w:spacing w:line="360" w:lineRule="auto"/>
        <w:rPr>
          <w:rFonts w:hint="eastAsia" w:ascii="Arial" w:hAnsi="Arial" w:eastAsia="宋体" w:cs="Arial"/>
          <w:color w:val="000000" w:themeColor="text1"/>
          <w:szCs w:val="21"/>
          <w:highlight w:val="none"/>
        </w:rPr>
      </w:pPr>
      <w:r>
        <w:rPr>
          <w:rFonts w:hint="eastAsia" w:ascii="Arial" w:hAnsi="Arial" w:eastAsia="宋体" w:cs="Arial"/>
          <w:szCs w:val="21"/>
          <w:highlight w:val="none"/>
          <w:lang w:val="en-US" w:eastAsia="zh-CN"/>
        </w:rPr>
        <w:t xml:space="preserve">13.5 </w:t>
      </w:r>
      <w:r>
        <w:rPr>
          <w:rFonts w:hint="eastAsia" w:ascii="Arial" w:hAnsi="Arial" w:eastAsia="宋体" w:cs="Arial"/>
          <w:szCs w:val="21"/>
          <w:highlight w:val="none"/>
          <w:lang w:val="zh-CN"/>
        </w:rPr>
        <w:t xml:space="preserve">磋商结束后，磋商小组将</w:t>
      </w:r>
      <w:r>
        <w:rPr>
          <w:rFonts w:hint="eastAsia" w:ascii="Arial" w:hAnsi="Arial" w:eastAsia="宋体" w:cs="Arial"/>
          <w:szCs w:val="21"/>
          <w:highlight w:val="none"/>
          <w:lang w:val="en-US" w:eastAsia="zh-CN"/>
        </w:rPr>
        <w:t xml:space="preserve">要求</w:t>
      </w:r>
      <w:r>
        <w:rPr>
          <w:rFonts w:hint="eastAsia" w:ascii="Arial" w:hAnsi="Arial" w:eastAsia="宋体" w:cs="Arial"/>
          <w:szCs w:val="21"/>
          <w:highlight w:val="none"/>
          <w:lang w:val="zh-CN"/>
        </w:rPr>
        <w:t xml:space="preserve">所有实质性响应的供应商在规定时间内提交最后报价</w:t>
      </w:r>
      <w:r>
        <w:rPr>
          <w:rFonts w:hint="eastAsia" w:ascii="Arial" w:hAnsi="Arial" w:eastAsia="宋体" w:cs="Arial"/>
          <w:szCs w:val="21"/>
          <w:highlight w:val="none"/>
          <w:lang w:val="zh-CN" w:eastAsia="zh-CN"/>
        </w:rPr>
        <w:t xml:space="preserve">，</w:t>
      </w:r>
      <w:r>
        <w:rPr>
          <w:rFonts w:hint="eastAsia" w:ascii="Arial" w:hAnsi="Arial" w:eastAsia="宋体" w:cs="Arial"/>
          <w:szCs w:val="21"/>
          <w:highlight w:val="none"/>
          <w:lang w:val="en-US" w:eastAsia="zh-CN"/>
        </w:rPr>
        <w:t xml:space="preserve">提交最后报价的供应商不得少于3家</w:t>
      </w:r>
      <w:r>
        <w:rPr>
          <w:rFonts w:hint="eastAsia" w:ascii="Arial" w:hAnsi="Arial" w:eastAsia="宋体" w:cs="Arial"/>
          <w:szCs w:val="21"/>
          <w:highlight w:val="none"/>
          <w:lang w:val="zh-CN"/>
        </w:rPr>
        <w:t xml:space="preserve">。</w:t>
      </w:r>
      <w:r>
        <w:rPr>
          <w:rFonts w:hint="eastAsia" w:ascii="Arial" w:hAnsi="Arial" w:eastAsia="宋体" w:cs="Arial"/>
          <w:b w:val="0"/>
          <w:bCs w:val="0"/>
          <w:color w:val="000000"/>
          <w:szCs w:val="21"/>
          <w:highlight w:val="none"/>
          <w:lang w:val="zh-CN"/>
        </w:rPr>
        <w:t xml:space="preserve">最后报价是供应商响应文件的有效组成部分，</w:t>
      </w:r>
      <w:r>
        <w:rPr>
          <w:rFonts w:hint="eastAsia" w:ascii="Arial" w:hAnsi="Arial" w:eastAsia="宋体" w:cs="Arial"/>
          <w:b/>
          <w:bCs/>
          <w:color w:val="000000" w:themeColor="text1"/>
          <w:szCs w:val="21"/>
          <w:highlight w:val="none"/>
          <w:lang w:val="en-US" w:eastAsia="zh-CN"/>
        </w:rPr>
        <w:t xml:space="preserve">除项目扩大了供货范围，增加了采购内容、提高了技术要求外，原则上不得高于上一轮报价</w:t>
      </w:r>
      <w:r>
        <w:rPr>
          <w:rFonts w:hint="eastAsia" w:ascii="Arial" w:hAnsi="Arial" w:eastAsia="宋体" w:cs="Arial"/>
          <w:b/>
          <w:bCs/>
          <w:color w:val="000000" w:themeColor="text1"/>
          <w:szCs w:val="21"/>
          <w:highlight w:val="none"/>
          <w:lang w:val="zh-CN"/>
        </w:rPr>
        <w:t xml:space="preserve">。</w:t>
      </w:r>
      <w:r>
        <w:rPr>
          <w:rFonts w:hint="eastAsia" w:ascii="Arial" w:hAnsi="Arial" w:eastAsia="宋体" w:cs="Arial"/>
          <w:color w:val="000000" w:themeColor="text1"/>
          <w:szCs w:val="21"/>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rPr>
          <w:color w:val="000000" w:themeColor="text1"/>
        </w:rPr>
      </w:r>
      <w:r/>
    </w:p>
    <w:p>
      <w:pPr>
        <w:pStyle w:val="988"/>
        <w:ind w:firstLine="420"/>
        <w:spacing w:line="360" w:lineRule="auto"/>
        <w:rPr>
          <w:rFonts w:hint="eastAsia"/>
          <w:color w:val="000000" w:themeColor="text1"/>
          <w:highlight w:val="none"/>
        </w:rPr>
      </w:pPr>
      <w:r>
        <w:rPr>
          <w:rFonts w:hint="eastAsia" w:ascii="Arial" w:hAnsi="Arial" w:eastAsia="宋体" w:cs="Arial"/>
          <w:color w:val="000000" w:themeColor="text1"/>
          <w:szCs w:val="21"/>
          <w:highlight w:val="none"/>
          <w:lang w:val="en-US" w:eastAsia="zh-CN"/>
        </w:rPr>
        <w:t xml:space="preserve">13.6 磋商小组认为供应商最终报价明显低于其他实质响应供应商报价、有可能影响施工质量或不能诚信履约时，应当要求供应商在现场规定的时间内提供书面说明，该书面说明</w:t>
      </w:r>
      <w:r>
        <w:rPr>
          <w:rFonts w:ascii="Arial" w:hAnsi="Arial" w:cs="Arial"/>
          <w:color w:val="000000" w:themeColor="text1"/>
          <w:szCs w:val="21"/>
          <w:highlight w:val="none"/>
          <w:lang w:val="zh-CN"/>
        </w:rPr>
        <w:t xml:space="preserve">应由其法定代表人或授权代表</w:t>
      </w:r>
      <w:r>
        <w:rPr>
          <w:rFonts w:hint="eastAsia" w:ascii="Arial" w:hAnsi="Arial" w:eastAsia="宋体" w:cs="Arial"/>
          <w:color w:val="000000" w:themeColor="text1"/>
          <w:szCs w:val="21"/>
          <w:highlight w:val="none"/>
          <w:lang w:val="en-US" w:eastAsia="zh-CN"/>
        </w:rPr>
        <w:t xml:space="preserve">签字（或签章）</w:t>
      </w:r>
      <w:r>
        <w:rPr>
          <w:rFonts w:ascii="Arial" w:hAnsi="Arial" w:cs="Arial"/>
          <w:color w:val="000000" w:themeColor="text1"/>
          <w:szCs w:val="21"/>
          <w:highlight w:val="none"/>
          <w:lang w:val="zh-CN"/>
        </w:rPr>
        <w:t xml:space="preserve">或者加盖公章。</w:t>
      </w:r>
      <w:r>
        <w:rPr>
          <w:rFonts w:hint="eastAsia" w:ascii="Arial" w:hAnsi="Arial" w:eastAsia="宋体" w:cs="Arial"/>
          <w:color w:val="000000" w:themeColor="text1"/>
          <w:szCs w:val="21"/>
          <w:highlight w:val="none"/>
          <w:lang w:val="en-US" w:eastAsia="zh-CN"/>
        </w:rPr>
        <w:t xml:space="preserve">内容包括但不限于其最后报价与首次报价差额的原因、具体可落实环节和理由等。供应商不能按磋商小组要求说明报价合理性的，磋商小组应当将其作无效响应处理。</w:t>
      </w:r>
      <w:r>
        <w:rPr>
          <w:color w:val="000000" w:themeColor="text1"/>
        </w:rPr>
      </w:r>
      <w:r/>
    </w:p>
    <w:p>
      <w:pPr>
        <w:pStyle w:val="988"/>
        <w:ind w:firstLine="420"/>
        <w:spacing w:line="360" w:lineRule="auto"/>
        <w:rPr>
          <w:rFonts w:hint="eastAsia" w:ascii="Arial" w:hAnsi="Arial" w:eastAsia="宋体" w:cs="Arial"/>
          <w:color w:val="000000" w:themeColor="text1"/>
          <w:szCs w:val="21"/>
          <w:highlight w:val="none"/>
        </w:rPr>
      </w:pPr>
      <w:r>
        <w:rPr>
          <w:rFonts w:hint="eastAsia" w:ascii="Arial" w:hAnsi="Arial" w:eastAsia="宋体" w:cs="Arial"/>
          <w:color w:val="000000" w:themeColor="text1"/>
          <w:szCs w:val="21"/>
          <w:highlight w:val="none"/>
          <w:lang w:val="en-US" w:eastAsia="zh-CN"/>
        </w:rPr>
        <w:t xml:space="preserve">13.7 供应商未在磋商小组规定的时间内提交最后报价的视为放弃磋商，其响应文件按无效响应处理，最后报价格式表须由</w:t>
      </w:r>
      <w:r>
        <w:rPr>
          <w:rFonts w:hint="eastAsia" w:ascii="Arial" w:hAnsi="Arial" w:eastAsia="宋体" w:cs="Arial"/>
          <w:color w:val="000000" w:themeColor="text1"/>
          <w:szCs w:val="21"/>
          <w:highlight w:val="none"/>
          <w:lang w:val="zh-CN" w:eastAsia="zh-CN"/>
        </w:rPr>
        <w:t xml:space="preserve">其法定代表人或授权代表</w:t>
      </w:r>
      <w:r>
        <w:rPr>
          <w:rFonts w:hint="eastAsia" w:ascii="Arial" w:hAnsi="Arial" w:eastAsia="宋体" w:cs="Arial"/>
          <w:color w:val="000000" w:themeColor="text1"/>
          <w:szCs w:val="21"/>
          <w:highlight w:val="none"/>
          <w:lang w:val="en-US" w:eastAsia="zh-CN"/>
        </w:rPr>
        <w:t xml:space="preserve">签字（或签章）</w:t>
      </w:r>
      <w:r>
        <w:rPr>
          <w:rFonts w:hint="eastAsia" w:ascii="Arial" w:hAnsi="Arial" w:eastAsia="宋体" w:cs="Arial"/>
          <w:color w:val="000000" w:themeColor="text1"/>
          <w:szCs w:val="21"/>
          <w:highlight w:val="none"/>
          <w:lang w:val="zh-CN" w:eastAsia="zh-CN"/>
        </w:rPr>
        <w:t xml:space="preserve">或者加盖公章，</w:t>
      </w:r>
      <w:r>
        <w:rPr>
          <w:rFonts w:hint="eastAsia" w:ascii="Arial" w:hAnsi="Arial" w:eastAsia="宋体" w:cs="Arial"/>
          <w:color w:val="000000" w:themeColor="text1"/>
          <w:szCs w:val="21"/>
          <w:highlight w:val="none"/>
          <w:lang w:val="en-US" w:eastAsia="zh-CN"/>
        </w:rPr>
        <w:t xml:space="preserve">否则视为未提交最后报价。已提交响应文件的供应商，在提交最后报价之前，可以根据磋商情况退出磋商，并向采购人提交“退出磋商函”并由</w:t>
      </w:r>
      <w:r>
        <w:rPr>
          <w:rFonts w:hint="eastAsia" w:ascii="Arial" w:hAnsi="Arial" w:eastAsia="宋体" w:cs="Arial"/>
          <w:color w:val="000000" w:themeColor="text1"/>
          <w:szCs w:val="21"/>
          <w:highlight w:val="none"/>
          <w:lang w:val="zh-CN" w:eastAsia="zh-CN"/>
        </w:rPr>
        <w:t xml:space="preserve">其法定代表人或授权代表</w:t>
      </w:r>
      <w:r>
        <w:rPr>
          <w:rFonts w:hint="eastAsia" w:ascii="Arial" w:hAnsi="Arial" w:eastAsia="宋体" w:cs="Arial"/>
          <w:color w:val="000000" w:themeColor="text1"/>
          <w:szCs w:val="21"/>
          <w:highlight w:val="none"/>
          <w:lang w:val="en-US" w:eastAsia="zh-CN"/>
        </w:rPr>
        <w:t xml:space="preserve">签字（或签章）</w:t>
      </w:r>
      <w:r>
        <w:rPr>
          <w:rFonts w:hint="eastAsia" w:ascii="Arial" w:hAnsi="Arial" w:eastAsia="宋体" w:cs="Arial"/>
          <w:color w:val="000000" w:themeColor="text1"/>
          <w:szCs w:val="21"/>
          <w:highlight w:val="none"/>
          <w:lang w:val="zh-CN" w:eastAsia="zh-CN"/>
        </w:rPr>
        <w:t xml:space="preserve">或者加盖公章</w:t>
      </w:r>
      <w:r>
        <w:rPr>
          <w:rFonts w:hint="eastAsia" w:ascii="Arial" w:hAnsi="Arial" w:eastAsia="宋体" w:cs="Arial"/>
          <w:color w:val="000000" w:themeColor="text1"/>
          <w:szCs w:val="21"/>
          <w:highlight w:val="none"/>
          <w:lang w:val="en-US" w:eastAsia="zh-CN"/>
        </w:rPr>
        <w:t xml:space="preserve">。</w:t>
      </w:r>
      <w:r>
        <w:rPr>
          <w:color w:val="000000" w:themeColor="text1"/>
        </w:rPr>
      </w:r>
      <w:r/>
    </w:p>
    <w:p>
      <w:pPr>
        <w:pStyle w:val="988"/>
        <w:ind w:firstLine="422"/>
        <w:spacing w:line="360" w:lineRule="auto"/>
        <w:rPr>
          <w:rFonts w:ascii="Arial" w:hAnsi="Arial" w:cs="Arial"/>
          <w:b/>
          <w:color w:val="000000" w:themeColor="text1"/>
          <w:szCs w:val="21"/>
          <w:highlight w:val="none"/>
        </w:rPr>
      </w:pPr>
      <w:r>
        <w:rPr>
          <w:rFonts w:ascii="Arial" w:hAnsi="Arial" w:cs="Arial"/>
          <w:b/>
          <w:color w:val="000000" w:themeColor="text1"/>
          <w:szCs w:val="21"/>
          <w:highlight w:val="none"/>
          <w:lang w:val="zh-CN"/>
        </w:rPr>
        <w:t xml:space="preserve">1</w:t>
      </w:r>
      <w:r>
        <w:rPr>
          <w:rFonts w:hint="eastAsia" w:ascii="Arial" w:hAnsi="Arial" w:cs="Arial"/>
          <w:b/>
          <w:color w:val="000000" w:themeColor="text1"/>
          <w:szCs w:val="21"/>
          <w:highlight w:val="none"/>
          <w:lang w:val="en-US" w:eastAsia="zh-CN"/>
        </w:rPr>
        <w:t xml:space="preserve">3</w:t>
      </w:r>
      <w:r>
        <w:rPr>
          <w:rFonts w:ascii="Arial" w:hAnsi="Arial" w:cs="Arial"/>
          <w:b/>
          <w:color w:val="000000" w:themeColor="text1"/>
          <w:szCs w:val="21"/>
          <w:highlight w:val="none"/>
          <w:lang w:val="zh-CN"/>
        </w:rPr>
        <w:t xml:space="preserve">.</w:t>
      </w:r>
      <w:r>
        <w:rPr>
          <w:rFonts w:hint="eastAsia" w:ascii="Arial" w:hAnsi="Arial" w:cs="Arial"/>
          <w:b/>
          <w:color w:val="000000" w:themeColor="text1"/>
          <w:szCs w:val="21"/>
          <w:highlight w:val="none"/>
          <w:lang w:val="en-US" w:eastAsia="zh-CN"/>
        </w:rPr>
        <w:t xml:space="preserve">8</w:t>
      </w:r>
      <w:r>
        <w:rPr>
          <w:rFonts w:ascii="Arial" w:hAnsi="Arial" w:cs="Arial"/>
          <w:b/>
          <w:color w:val="000000" w:themeColor="text1"/>
          <w:szCs w:val="21"/>
          <w:highlight w:val="none"/>
          <w:lang w:val="zh-CN"/>
        </w:rPr>
        <w:t xml:space="preserve"> 出现下列情形之一的响应文件按照无效处理：</w:t>
      </w:r>
      <w:r>
        <w:rPr>
          <w:color w:val="000000" w:themeColor="text1"/>
        </w:rPr>
      </w:r>
      <w:r/>
    </w:p>
    <w:p>
      <w:pPr>
        <w:pStyle w:val="988"/>
        <w:ind w:firstLine="420"/>
        <w:spacing w:line="360" w:lineRule="auto"/>
        <w:rPr>
          <w:rFonts w:ascii="Arial" w:hAnsi="Arial" w:cs="Arial"/>
          <w:color w:val="000000" w:themeColor="text1"/>
          <w:szCs w:val="21"/>
          <w:highlight w:val="none"/>
        </w:rPr>
      </w:pPr>
      <w:r>
        <w:rPr>
          <w:rFonts w:ascii="Arial" w:hAnsi="Arial" w:cs="Arial"/>
          <w:color w:val="000000" w:themeColor="text1"/>
          <w:szCs w:val="21"/>
          <w:highlight w:val="none"/>
        </w:rPr>
        <w:t xml:space="preserve">（</w:t>
      </w:r>
      <w:r>
        <w:rPr>
          <w:rFonts w:hint="eastAsia" w:ascii="Arial" w:hAnsi="Arial" w:cs="Arial"/>
          <w:color w:val="000000" w:themeColor="text1"/>
          <w:szCs w:val="21"/>
          <w:highlight w:val="none"/>
          <w:lang w:val="en-US" w:eastAsia="zh-CN"/>
        </w:rPr>
        <w:t xml:space="preserve">1</w:t>
      </w:r>
      <w:r>
        <w:rPr>
          <w:rFonts w:ascii="Arial" w:hAnsi="Arial" w:cs="Arial"/>
          <w:color w:val="000000" w:themeColor="text1"/>
          <w:szCs w:val="21"/>
          <w:highlight w:val="none"/>
        </w:rPr>
        <w:t xml:space="preserve">）不满足“第一章竞争性磋商公告</w:t>
      </w:r>
      <w:r>
        <w:rPr>
          <w:rFonts w:hint="eastAsia" w:ascii="Arial" w:hAnsi="Arial" w:cs="Arial"/>
          <w:color w:val="000000" w:themeColor="text1"/>
          <w:szCs w:val="21"/>
          <w:highlight w:val="none"/>
        </w:rPr>
        <w:t xml:space="preserve"> 二</w:t>
      </w:r>
      <w:r>
        <w:rPr>
          <w:rFonts w:ascii="Arial" w:hAnsi="Arial" w:cs="Arial"/>
          <w:color w:val="000000" w:themeColor="text1"/>
          <w:szCs w:val="21"/>
          <w:highlight w:val="none"/>
        </w:rPr>
        <w:t xml:space="preserve">、</w:t>
      </w:r>
      <w:r>
        <w:rPr>
          <w:rFonts w:hint="eastAsia" w:ascii="Arial" w:hAnsi="Arial" w:cs="Arial"/>
          <w:color w:val="000000" w:themeColor="text1"/>
          <w:szCs w:val="21"/>
          <w:highlight w:val="none"/>
        </w:rPr>
        <w:t xml:space="preserve">申请</w:t>
      </w:r>
      <w:r>
        <w:rPr>
          <w:rFonts w:ascii="Arial" w:hAnsi="Arial" w:cs="Arial"/>
          <w:color w:val="000000" w:themeColor="text1"/>
          <w:szCs w:val="21"/>
          <w:highlight w:val="none"/>
        </w:rPr>
        <w:t xml:space="preserve">人资格要求”的规定的； </w:t>
      </w:r>
      <w:r>
        <w:rPr>
          <w:color w:val="000000" w:themeColor="text1"/>
        </w:rPr>
      </w:r>
      <w:r/>
    </w:p>
    <w:p>
      <w:pPr>
        <w:pStyle w:val="988"/>
        <w:ind w:firstLine="420"/>
        <w:spacing w:line="360" w:lineRule="auto"/>
        <w:rPr>
          <w:rFonts w:ascii="Arial" w:hAnsi="Arial" w:cs="Arial"/>
          <w:b/>
          <w:szCs w:val="21"/>
          <w:highlight w:val="none"/>
        </w:rPr>
      </w:pPr>
      <w:r>
        <w:rPr>
          <w:rFonts w:ascii="Arial" w:hAnsi="Arial" w:cs="Arial"/>
          <w:color w:val="000000" w:themeColor="text1"/>
          <w:szCs w:val="21"/>
          <w:highlight w:val="none"/>
        </w:rPr>
        <w:t xml:space="preserve">（</w:t>
      </w:r>
      <w:r>
        <w:rPr>
          <w:rFonts w:hint="eastAsia" w:ascii="Arial" w:hAnsi="Arial" w:cs="Arial"/>
          <w:color w:val="000000" w:themeColor="text1"/>
          <w:szCs w:val="21"/>
          <w:highlight w:val="none"/>
          <w:lang w:val="en-US" w:eastAsia="zh-CN"/>
        </w:rPr>
        <w:t xml:space="preserve">2</w:t>
      </w:r>
      <w:r>
        <w:rPr>
          <w:rFonts w:ascii="Arial" w:hAnsi="Arial" w:cs="Arial"/>
          <w:color w:val="000000" w:themeColor="text1"/>
          <w:szCs w:val="21"/>
          <w:highlight w:val="none"/>
        </w:rPr>
        <w:t xml:space="preserve">）未实质性响应</w:t>
      </w:r>
      <w:r>
        <w:rPr>
          <w:rFonts w:hint="eastAsia" w:ascii="Arial" w:hAnsi="Arial" w:cs="Arial"/>
          <w:color w:val="000000" w:themeColor="text1"/>
          <w:szCs w:val="21"/>
          <w:highlight w:val="none"/>
          <w:lang w:val="en-US" w:eastAsia="zh-CN"/>
        </w:rPr>
        <w:t xml:space="preserve">磋商</w:t>
      </w:r>
      <w:r>
        <w:rPr>
          <w:rFonts w:ascii="Arial" w:hAnsi="Arial" w:cs="Arial"/>
          <w:color w:val="000000" w:themeColor="text1"/>
          <w:szCs w:val="21"/>
          <w:highlight w:val="none"/>
        </w:rPr>
        <w:t xml:space="preserve">文件要求的；</w:t>
      </w:r>
      <w:r>
        <w:rPr>
          <w:rFonts w:hint="eastAsia" w:ascii="Arial" w:hAnsi="Arial" w:cs="Arial"/>
          <w:b/>
          <w:color w:val="000000" w:themeColor="text1"/>
          <w:szCs w:val="21"/>
          <w:highlight w:val="none"/>
          <w:lang w:val="zh-CN"/>
        </w:rPr>
        <w:t xml:space="preserve">（</w:t>
      </w:r>
      <w:r>
        <w:rPr>
          <w:rFonts w:ascii="Arial" w:hAnsi="Arial" w:cs="Arial"/>
          <w:b/>
          <w:bCs/>
          <w:color w:val="000000" w:themeColor="text1"/>
          <w:szCs w:val="21"/>
          <w:highlight w:val="none"/>
        </w:rPr>
        <w:t xml:space="preserve">实质性要求是指本磋商文件中用带星号（“</w:t>
      </w:r>
      <w:r>
        <w:rPr>
          <w:rFonts w:ascii="Arial" w:hAnsi="Arial" w:cs="Arial"/>
          <w:b/>
          <w:bCs/>
          <w:color w:val="000000" w:themeColor="text1"/>
          <w:highlight w:val="none"/>
        </w:rPr>
        <w:t xml:space="preserve">*</w:t>
      </w:r>
      <w:r>
        <w:rPr>
          <w:rFonts w:ascii="Arial" w:hAnsi="Arial" w:cs="Arial"/>
          <w:b/>
          <w:bCs/>
          <w:color w:val="000000" w:themeColor="text1"/>
          <w:szCs w:val="21"/>
          <w:highlight w:val="none"/>
        </w:rPr>
        <w:t xml:space="preserve">”）、“须（必须）”或“应（应当）”等其他文字说明的商务和技术</w:t>
      </w:r>
      <w:r>
        <w:rPr>
          <w:rFonts w:ascii="Arial" w:hAnsi="Arial" w:cs="Arial"/>
          <w:b/>
          <w:bCs/>
          <w:szCs w:val="21"/>
          <w:highlight w:val="none"/>
        </w:rPr>
        <w:t xml:space="preserve">要求。</w:t>
      </w:r>
      <w:r>
        <w:rPr>
          <w:rFonts w:hint="eastAsia" w:ascii="Arial" w:hAnsi="Arial" w:cs="Arial"/>
          <w:b/>
          <w:szCs w:val="21"/>
          <w:highlight w:val="none"/>
          <w:lang w:val="zh-CN"/>
        </w:rPr>
        <w:t xml:space="preserve">）</w:t>
      </w:r>
      <w:r>
        <w:rPr>
          <w:rFonts w:ascii="Arial" w:hAnsi="Arial" w:cs="Arial"/>
          <w:b/>
          <w:szCs w:val="21"/>
          <w:highlight w:val="none"/>
        </w:rPr>
      </w:r>
      <w:r/>
    </w:p>
    <w:p>
      <w:pPr>
        <w:pStyle w:val="988"/>
        <w:ind w:firstLine="420"/>
        <w:spacing w:line="360" w:lineRule="auto"/>
        <w:rPr>
          <w:rFonts w:ascii="Arial" w:hAnsi="Arial" w:cs="Arial"/>
          <w:color w:val="ff0000"/>
          <w:szCs w:val="21"/>
          <w:highlight w:val="none"/>
        </w:rPr>
      </w:pPr>
      <w:r>
        <w:rPr>
          <w:rFonts w:ascii="Arial" w:hAnsi="Arial" w:cs="Arial"/>
          <w:szCs w:val="21"/>
          <w:highlight w:val="none"/>
        </w:rPr>
        <w:t xml:space="preserve">（</w:t>
      </w:r>
      <w:r>
        <w:rPr>
          <w:rFonts w:hint="eastAsia" w:ascii="Arial" w:hAnsi="Arial" w:cs="Arial"/>
          <w:szCs w:val="21"/>
          <w:highlight w:val="none"/>
          <w:lang w:val="en-US" w:eastAsia="zh-CN"/>
        </w:rPr>
        <w:t xml:space="preserve">3</w:t>
      </w:r>
      <w:r>
        <w:rPr>
          <w:rFonts w:ascii="Arial" w:hAnsi="Arial" w:cs="Arial"/>
          <w:szCs w:val="21"/>
          <w:highlight w:val="none"/>
        </w:rPr>
        <w:t xml:space="preserve">）</w:t>
      </w:r>
      <w:r>
        <w:rPr>
          <w:rFonts w:ascii="Arial" w:hAnsi="Arial" w:cs="Arial"/>
          <w:szCs w:val="21"/>
          <w:highlight w:val="none"/>
          <w:lang w:val="zh-CN"/>
        </w:rPr>
        <w:t xml:space="preserve">不符合法律、法规和磋商文件规定的其他实质性要求的</w:t>
      </w:r>
      <w:r>
        <w:rPr>
          <w:rFonts w:hint="eastAsia" w:ascii="Arial" w:hAnsi="Arial" w:cs="Arial"/>
          <w:szCs w:val="21"/>
          <w:highlight w:val="none"/>
          <w:lang w:val="zh-CN"/>
        </w:rPr>
        <w:t xml:space="preserve">；</w:t>
      </w:r>
      <w:r>
        <w:rPr>
          <w:rFonts w:ascii="Arial" w:hAnsi="Arial" w:cs="Arial"/>
          <w:color w:val="ff0000"/>
          <w:szCs w:val="21"/>
          <w:highlight w:val="none"/>
        </w:rPr>
        <w:t xml:space="preserve"> </w:t>
      </w:r>
      <w:r>
        <w:rPr>
          <w:rFonts w:ascii="Arial" w:hAnsi="Arial" w:cs="Arial"/>
          <w:color w:val="ff0000"/>
          <w:szCs w:val="21"/>
          <w:highlight w:val="none"/>
        </w:rPr>
      </w:r>
      <w:r/>
    </w:p>
    <w:p>
      <w:pPr>
        <w:pStyle w:val="988"/>
        <w:ind w:firstLine="422"/>
        <w:spacing w:line="360" w:lineRule="auto"/>
        <w:rPr>
          <w:rFonts w:ascii="Arial" w:hAnsi="Arial" w:cs="Arial"/>
          <w:b/>
          <w:bCs/>
          <w:szCs w:val="21"/>
          <w:highlight w:val="none"/>
          <w:lang w:val="zh-CN"/>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3</w:t>
      </w:r>
      <w:r>
        <w:rPr>
          <w:rFonts w:ascii="Arial" w:hAnsi="Arial" w:cs="Arial"/>
          <w:b/>
          <w:szCs w:val="21"/>
          <w:highlight w:val="none"/>
          <w:lang w:val="zh-CN"/>
        </w:rPr>
        <w:t xml:space="preserve">.</w:t>
      </w:r>
      <w:r>
        <w:rPr>
          <w:rFonts w:hint="eastAsia" w:ascii="Arial" w:hAnsi="Arial" w:cs="Arial"/>
          <w:b/>
          <w:szCs w:val="21"/>
          <w:highlight w:val="none"/>
          <w:lang w:val="en-US" w:eastAsia="zh-CN"/>
        </w:rPr>
        <w:t xml:space="preserve">9</w:t>
      </w:r>
      <w:r>
        <w:rPr>
          <w:rFonts w:ascii="Arial" w:hAnsi="Arial" w:cs="Arial"/>
          <w:b/>
          <w:bCs/>
          <w:szCs w:val="21"/>
          <w:highlight w:val="none"/>
          <w:lang w:val="zh-CN"/>
        </w:rPr>
        <w:t xml:space="preserve">出现下列情形之一的磋商终止：</w:t>
      </w:r>
      <w:r>
        <w:rPr>
          <w:rFonts w:ascii="Arial" w:hAnsi="Arial" w:cs="Arial"/>
          <w:b/>
          <w:bCs/>
          <w:szCs w:val="21"/>
          <w:highlight w:val="none"/>
          <w:lang w:val="zh-CN"/>
        </w:rPr>
      </w:r>
      <w:r/>
    </w:p>
    <w:p>
      <w:pPr>
        <w:pStyle w:val="988"/>
        <w:ind w:firstLine="420"/>
        <w:spacing w:line="360" w:lineRule="auto"/>
        <w:rPr>
          <w:rFonts w:ascii="Arial" w:hAnsi="Arial" w:cs="Arial"/>
          <w:szCs w:val="21"/>
          <w:highlight w:val="none"/>
          <w:lang w:val="zh-CN"/>
        </w:rPr>
      </w:pPr>
      <w:r>
        <w:rPr>
          <w:rFonts w:ascii="Arial" w:hAnsi="Arial" w:cs="Arial"/>
          <w:szCs w:val="21"/>
          <w:highlight w:val="none"/>
          <w:lang w:val="zh-CN"/>
        </w:rPr>
        <w:t xml:space="preserve">（1）因情况变化，不再符合规定的竞争性磋商采购方式适用情形的；</w:t>
      </w:r>
      <w:r>
        <w:rPr>
          <w:rFonts w:ascii="Arial" w:hAnsi="Arial" w:cs="Arial"/>
          <w:szCs w:val="21"/>
          <w:highlight w:val="none"/>
          <w:lang w:val="zh-CN"/>
        </w:rPr>
      </w:r>
      <w:r/>
    </w:p>
    <w:p>
      <w:pPr>
        <w:pStyle w:val="988"/>
        <w:ind w:firstLine="420"/>
        <w:spacing w:line="360" w:lineRule="auto"/>
        <w:rPr>
          <w:rFonts w:ascii="Arial" w:hAnsi="Arial" w:cs="Arial"/>
          <w:szCs w:val="21"/>
          <w:highlight w:val="none"/>
          <w:lang w:val="zh-CN"/>
        </w:rPr>
      </w:pPr>
      <w:r>
        <w:rPr>
          <w:rFonts w:ascii="Arial" w:hAnsi="Arial" w:cs="Arial"/>
          <w:szCs w:val="21"/>
          <w:highlight w:val="none"/>
          <w:lang w:val="zh-CN"/>
        </w:rPr>
        <w:t xml:space="preserve">（2）出现影响采购公正的违法、违规行为的；</w:t>
      </w:r>
      <w:r>
        <w:rPr>
          <w:rFonts w:ascii="Arial" w:hAnsi="Arial" w:cs="Arial"/>
          <w:szCs w:val="21"/>
          <w:highlight w:val="none"/>
          <w:lang w:val="zh-CN"/>
        </w:rPr>
      </w:r>
      <w:r/>
    </w:p>
    <w:p>
      <w:pPr>
        <w:pStyle w:val="988"/>
        <w:ind w:firstLine="420"/>
        <w:spacing w:line="360" w:lineRule="auto"/>
        <w:rPr>
          <w:rFonts w:ascii="Arial" w:hAnsi="Arial" w:cs="Arial"/>
          <w:szCs w:val="21"/>
          <w:highlight w:val="none"/>
          <w:lang w:val="zh-CN"/>
        </w:rPr>
      </w:pPr>
      <w:r>
        <w:rPr>
          <w:rFonts w:ascii="Arial" w:hAnsi="Arial" w:cs="Arial"/>
          <w:szCs w:val="21"/>
          <w:highlight w:val="none"/>
          <w:lang w:val="zh-CN"/>
        </w:rPr>
        <w:t xml:space="preserve">（3）</w:t>
      </w:r>
      <w:r>
        <w:rPr>
          <w:rFonts w:hint="eastAsia" w:ascii="宋体" w:hAnsi="宋体" w:cs="宋体"/>
          <w:szCs w:val="21"/>
          <w:highlight w:val="none"/>
          <w:lang w:val="zh-CN"/>
        </w:rPr>
        <w:t xml:space="preserve">除</w:t>
      </w:r>
      <w:r>
        <w:rPr>
          <w:rFonts w:hint="eastAsia" w:ascii="Arial" w:hAnsi="Arial" w:eastAsia="宋体" w:cs="Arial"/>
          <w:szCs w:val="21"/>
          <w:highlight w:val="none"/>
          <w:lang w:val="zh-CN"/>
        </w:rPr>
        <w:t xml:space="preserve">《政府采购竞争性磋商采购方式理暂行办法》第三条第四项及《财政部关于竞争性磋商采购方式管理暂行办法有关问题的补充通知》（财库〔2015〕124号）规定情形</w:t>
      </w:r>
      <w:r>
        <w:rPr>
          <w:rFonts w:hint="eastAsia" w:ascii="宋体" w:hAnsi="宋体" w:cs="宋体"/>
          <w:szCs w:val="21"/>
          <w:highlight w:val="none"/>
          <w:lang w:val="zh-CN"/>
        </w:rPr>
        <w:t xml:space="preserve">外，在采购过程中符合要求的供应商或者报价未超过采购预算的供应商不足3家的。</w:t>
      </w:r>
      <w:r>
        <w:rPr>
          <w:rFonts w:ascii="Arial" w:hAnsi="Arial" w:cs="Arial"/>
          <w:szCs w:val="21"/>
          <w:highlight w:val="none"/>
          <w:lang w:val="zh-CN"/>
        </w:rPr>
      </w:r>
      <w:r/>
    </w:p>
    <w:p>
      <w:pPr>
        <w:pStyle w:val="988"/>
        <w:ind w:firstLine="422"/>
        <w:spacing w:line="360" w:lineRule="auto"/>
        <w:rPr>
          <w:rFonts w:ascii="Arial" w:hAnsi="Arial" w:cs="Arial"/>
          <w:b/>
          <w:szCs w:val="21"/>
          <w:highlight w:val="none"/>
          <w:lang w:val="zh-CN"/>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4</w:t>
      </w:r>
      <w:r>
        <w:rPr>
          <w:rFonts w:ascii="Arial" w:hAnsi="Arial" w:cs="Arial"/>
          <w:b/>
          <w:szCs w:val="21"/>
          <w:highlight w:val="none"/>
          <w:lang w:val="zh-CN"/>
        </w:rPr>
        <w:t xml:space="preserve">、</w:t>
      </w:r>
      <w:r>
        <w:rPr>
          <w:rFonts w:ascii="Arial" w:hAnsi="Arial" w:cs="Arial"/>
          <w:b/>
          <w:bCs/>
          <w:color w:val="000000"/>
          <w:szCs w:val="21"/>
          <w:highlight w:val="none"/>
          <w:lang w:val="zh-CN"/>
        </w:rPr>
        <w:t xml:space="preserve">评分方法和标准</w:t>
      </w:r>
      <w:r>
        <w:rPr>
          <w:rFonts w:ascii="Arial" w:hAnsi="Arial" w:cs="Arial"/>
          <w:b/>
          <w:szCs w:val="21"/>
          <w:highlight w:val="none"/>
          <w:lang w:val="zh-CN"/>
        </w:rPr>
      </w:r>
      <w:r/>
    </w:p>
    <w:p>
      <w:pPr>
        <w:pStyle w:val="988"/>
        <w:ind w:firstLine="420"/>
        <w:spacing w:line="360" w:lineRule="auto"/>
        <w:widowControl/>
        <w:rPr>
          <w:rFonts w:ascii="Arial" w:hAnsi="Arial" w:cs="Arial"/>
          <w:bCs/>
          <w:color w:val="000000"/>
          <w:szCs w:val="21"/>
          <w:highlight w:val="none"/>
          <w:lang w:val="zh-CN"/>
        </w:rPr>
      </w:pPr>
      <w:r>
        <w:rPr>
          <w:rFonts w:ascii="Arial" w:hAnsi="Arial" w:cs="Arial"/>
          <w:bCs/>
          <w:color w:val="000000"/>
          <w:szCs w:val="21"/>
          <w:highlight w:val="none"/>
          <w:lang w:val="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.1 </w:t>
      </w:r>
      <w:r>
        <w:rPr>
          <w:rFonts w:ascii="Arial" w:hAnsi="Arial" w:cs="Arial"/>
          <w:color w:val="000000"/>
          <w:szCs w:val="21"/>
          <w:highlight w:val="none"/>
          <w:lang w:val="zh-CN"/>
        </w:rPr>
        <w:t xml:space="preserve">采用综合评分法。即</w:t>
      </w:r>
      <w:r>
        <w:rPr>
          <w:rFonts w:ascii="Arial" w:hAnsi="Arial" w:cs="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cs="Arial"/>
          <w:bCs/>
          <w:color w:val="000000"/>
          <w:szCs w:val="21"/>
          <w:highlight w:val="none"/>
          <w:lang w:val="zh-CN"/>
        </w:rPr>
      </w:r>
      <w:r/>
    </w:p>
    <w:p>
      <w:pPr>
        <w:pStyle w:val="988"/>
        <w:spacing w:line="360" w:lineRule="auto"/>
        <w:rPr>
          <w:rFonts w:ascii="Arial" w:hAnsi="Arial" w:cs="Arial"/>
          <w:highlight w:val="none"/>
        </w:rPr>
      </w:pPr>
      <w:r>
        <w:rPr>
          <w:rFonts w:ascii="Arial" w:hAnsi="Arial" w:cs="Arial"/>
          <w:b/>
          <w:bCs/>
          <w:color w:val="000000"/>
          <w:szCs w:val="21"/>
          <w:highlight w:val="none"/>
        </w:rPr>
        <w:t xml:space="preserve">   </w:t>
      </w:r>
      <w:r>
        <w:rPr>
          <w:rFonts w:ascii="Arial" w:hAnsi="Arial" w:cs="Arial"/>
          <w:bCs/>
          <w:color w:val="000000"/>
          <w:szCs w:val="21"/>
          <w:highlight w:val="none"/>
        </w:rPr>
        <w:t xml:space="preserve"> </w:t>
      </w: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.2 </w:t>
      </w:r>
      <w:r>
        <w:rPr>
          <w:rFonts w:ascii="Arial" w:hAnsi="Arial" w:cs="Arial"/>
          <w:color w:val="000000"/>
          <w:szCs w:val="21"/>
          <w:highlight w:val="none"/>
        </w:rPr>
        <w:t xml:space="preserve">综合评分的</w:t>
      </w:r>
      <w:r>
        <w:rPr>
          <w:rFonts w:ascii="Arial" w:hAnsi="Arial" w:cs="Arial"/>
          <w:color w:val="000000"/>
          <w:szCs w:val="21"/>
          <w:highlight w:val="none"/>
          <w:lang w:val="zh-CN"/>
        </w:rPr>
        <w:t xml:space="preserve">主要因素是</w:t>
      </w:r>
      <w:r>
        <w:rPr>
          <w:rFonts w:ascii="Arial" w:hAnsi="Arial" w:cs="Arial"/>
          <w:bCs/>
          <w:color w:val="000000"/>
          <w:szCs w:val="21"/>
          <w:highlight w:val="none"/>
          <w:lang w:val="zh-CN"/>
        </w:rPr>
        <w:t xml:space="preserve">：</w:t>
      </w:r>
      <w:r>
        <w:rPr>
          <w:rFonts w:ascii="Arial" w:hAnsi="Arial" w:cs="Arial"/>
          <w:szCs w:val="21"/>
          <w:highlight w:val="none"/>
        </w:rPr>
        <w:t xml:space="preserve">价格、服务、业绩、投标响应性等。</w:t>
      </w:r>
      <w:r>
        <w:rPr>
          <w:rFonts w:ascii="Arial" w:hAnsi="Arial" w:cs="Arial"/>
          <w:highlight w:val="none"/>
        </w:rPr>
      </w:r>
      <w:r/>
    </w:p>
    <w:p>
      <w:pPr>
        <w:pStyle w:val="988"/>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1</w:t>
      </w:r>
      <w:r>
        <w:rPr>
          <w:rFonts w:hint="eastAsia" w:ascii="Arial" w:hAnsi="Arial" w:cs="Arial"/>
          <w:szCs w:val="21"/>
          <w:highlight w:val="none"/>
          <w:lang w:val="en-US" w:eastAsia="zh-CN"/>
        </w:rPr>
        <w:t xml:space="preserve">4</w:t>
      </w:r>
      <w:r>
        <w:rPr>
          <w:rFonts w:ascii="Arial" w:hAnsi="Arial" w:cs="Arial"/>
          <w:szCs w:val="21"/>
          <w:highlight w:val="none"/>
        </w:rPr>
        <w:t xml:space="preserve">.3 评分标准详见第三章。</w:t>
      </w:r>
      <w:r>
        <w:rPr>
          <w:rFonts w:ascii="Arial" w:hAnsi="Arial" w:cs="Arial"/>
          <w:szCs w:val="21"/>
          <w:highlight w:val="none"/>
        </w:rPr>
      </w:r>
      <w:r/>
    </w:p>
    <w:p>
      <w:pPr>
        <w:pStyle w:val="988"/>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14.4 异常低价审查</w:t>
      </w:r>
      <w:r>
        <w:rPr>
          <w:rFonts w:ascii="Arial" w:hAnsi="Arial" w:cs="Arial"/>
          <w:color w:val="000000"/>
          <w:szCs w:val="21"/>
          <w:highlight w:val="none"/>
        </w:rPr>
      </w:r>
      <w:r/>
    </w:p>
    <w:p>
      <w:pPr>
        <w:pStyle w:val="988"/>
        <w:ind w:firstLine="420"/>
        <w:spacing w:line="360" w:lineRule="auto"/>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14.4.1根据《关于推动解决政府采购异常低价问题的通知》（财库〔2026〕2号）的规定，评审过程中出现下列情形之一的，评审委员会应当启动异常低价投标（响应）审查程序：</w:t>
      </w:r>
      <w:r>
        <w:rPr>
          <w:color w:val="000000" w:themeColor="text1"/>
        </w:rPr>
      </w:r>
      <w:r/>
    </w:p>
    <w:p>
      <w:pPr>
        <w:pStyle w:val="988"/>
        <w:ind w:firstLine="420"/>
        <w:jc w:val="left"/>
        <w:spacing w:line="360" w:lineRule="auto"/>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（1）响应</w:t>
      </w:r>
      <w:r>
        <w:rPr>
          <w:rFonts w:ascii="Arial" w:hAnsi="Arial" w:cs="Arial"/>
          <w:color w:val="000000" w:themeColor="text1"/>
          <w:szCs w:val="21"/>
          <w:highlight w:val="none"/>
        </w:rPr>
        <w:t xml:space="preserve">报价低于</w:t>
      </w:r>
      <w:r>
        <w:rPr>
          <w:rFonts w:hint="eastAsia" w:ascii="Arial" w:hAnsi="Arial" w:cs="Arial"/>
          <w:color w:val="000000" w:themeColor="text1"/>
          <w:szCs w:val="21"/>
          <w:highlight w:val="none"/>
        </w:rPr>
        <w:t xml:space="preserve">全部通过符合性审查供应商响应报价平均值50%的，即响应报价&lt;全部通过符合性审查供应商响应报价平均值×50%；</w:t>
      </w:r>
      <w:r>
        <w:rPr>
          <w:color w:val="000000" w:themeColor="text1"/>
        </w:rPr>
      </w:r>
      <w:r/>
    </w:p>
    <w:p>
      <w:pPr>
        <w:pStyle w:val="988"/>
        <w:ind w:firstLine="420"/>
        <w:jc w:val="left"/>
        <w:spacing w:line="360" w:lineRule="auto"/>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（2）响应报价低于通过符合性审查的次低报价供应商响应报价50%的，即响应报价&lt;通过符合性审查的次低报价供应商响应报价×50%；</w:t>
      </w:r>
      <w:r>
        <w:rPr>
          <w:color w:val="000000" w:themeColor="text1"/>
        </w:rPr>
      </w:r>
      <w:r/>
    </w:p>
    <w:p>
      <w:pPr>
        <w:pStyle w:val="988"/>
        <w:ind w:firstLine="420"/>
        <w:jc w:val="left"/>
        <w:spacing w:line="360" w:lineRule="auto"/>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（3）响应报价低于本项目最高限价45%的，即响应报价&lt;本项目最高限价×45%；</w:t>
      </w:r>
      <w:r>
        <w:rPr>
          <w:color w:val="000000" w:themeColor="text1"/>
        </w:rPr>
      </w:r>
      <w:r/>
    </w:p>
    <w:p>
      <w:pPr>
        <w:pStyle w:val="988"/>
        <w:ind w:firstLine="420"/>
        <w:spacing w:line="360" w:lineRule="auto"/>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（4）磋商小组基于专业判断，认为供应商报价过低，有可能影响产品质量或者不能诚信履约的其他情形。</w:t>
      </w:r>
      <w:r>
        <w:rPr>
          <w:color w:val="000000" w:themeColor="text1"/>
        </w:rPr>
      </w:r>
      <w:r/>
    </w:p>
    <w:p>
      <w:pPr>
        <w:pStyle w:val="988"/>
        <w:ind w:firstLine="42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themeColor="text1"/>
          <w:szCs w:val="21"/>
          <w:highlight w:val="none"/>
        </w:rPr>
        <w:t xml:space="preserve">14.4.2 磋商小组启动异常低价响应审查后，属于14.4.1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w:t>
      </w:r>
      <w:r>
        <w:rPr>
          <w:rFonts w:hint="eastAsia" w:ascii="Arial" w:hAnsi="Arial" w:cs="Arial"/>
          <w:color w:val="000000"/>
          <w:szCs w:val="21"/>
          <w:highlight w:val="none"/>
        </w:rPr>
        <w:t xml:space="preserve">不少于30分钟。其中，属于  14.4.1条第（3）项情形的，供应商已随响应文件一并提交相关书面说明及必要的证明材料的，在评审现场可不再重复提交。</w:t>
      </w:r>
      <w:r>
        <w:rPr>
          <w:rFonts w:ascii="Arial" w:hAnsi="Arial" w:cs="Arial"/>
          <w:color w:val="000000"/>
          <w:szCs w:val="21"/>
          <w:highlight w:val="none"/>
        </w:rPr>
      </w:r>
      <w:r/>
    </w:p>
    <w:p>
      <w:pPr>
        <w:pStyle w:val="988"/>
        <w:ind w:firstLine="420"/>
        <w:jc w:val="left"/>
        <w:spacing w:line="360" w:lineRule="auto"/>
        <w:shd w:val="clear" w:color="auto" w:fill="ffffff"/>
        <w:widowControl/>
        <w:rPr>
          <w:rFonts w:ascii="Arial" w:hAnsi="Arial" w:cs="Arial"/>
          <w:b/>
          <w:bCs/>
          <w:color w:val="000000"/>
          <w:szCs w:val="21"/>
          <w:highlight w:val="none"/>
        </w:rPr>
      </w:pPr>
      <w:r>
        <w:rPr>
          <w:rFonts w:hint="eastAsia" w:ascii="Arial" w:hAnsi="Arial" w:cs="Arial"/>
          <w:color w:val="000000"/>
          <w:szCs w:val="21"/>
          <w:highlight w:val="none"/>
        </w:rPr>
        <w:t xml:space="preserve">14.4.3磋商小组会依据专业经验，参考同类项目成交价格、类似产品市场价格水平、行业人工费用标准、国家有关部门指导行业协会发布的行业平均成本等情况，对报价合理性进行判断。</w:t>
      </w:r>
      <w:r>
        <w:rPr>
          <w:rFonts w:hint="eastAsia" w:ascii="Arial" w:hAnsi="Arial" w:cs="Arial"/>
          <w:b/>
          <w:bCs/>
          <w:color w:val="000000"/>
          <w:szCs w:val="21"/>
          <w:highlight w:val="none"/>
        </w:rPr>
        <w:t xml:space="preserve">供应商不能提供书面说明、证明材料，或者提供的书面说明、证明材料不能证明其报价合理性的，磋商小组应当将其作为无效响应处理。</w:t>
      </w:r>
      <w:r>
        <w:rPr>
          <w:rFonts w:ascii="Arial" w:hAnsi="Arial" w:cs="Arial"/>
          <w:b/>
          <w:bCs/>
          <w:color w:val="000000"/>
          <w:szCs w:val="21"/>
          <w:highlight w:val="none"/>
        </w:rPr>
      </w:r>
      <w:r/>
    </w:p>
    <w:p>
      <w:pPr>
        <w:pStyle w:val="988"/>
        <w:ind w:firstLine="420"/>
        <w:spacing w:line="360" w:lineRule="auto"/>
        <w:shd w:val="clear" w:color="auto" w:fill="ffffff"/>
        <w:widowControl/>
        <w:rPr>
          <w:rFonts w:ascii="Arial" w:hAnsi="Arial" w:cs="Arial"/>
          <w:szCs w:val="21"/>
          <w:highlight w:val="none"/>
        </w:rPr>
      </w:pPr>
      <w:r>
        <w:rPr>
          <w:rFonts w:hint="eastAsia" w:ascii="Arial" w:hAnsi="Arial" w:cs="Arial"/>
          <w:color w:val="000000"/>
          <w:szCs w:val="21"/>
          <w:highlight w:val="none"/>
        </w:rPr>
        <w:t xml:space="preserve">14.4.4异常低价响应审查的启动原因、审查意见和审查结果应当在评审报告中记录，并随供应商提供的相关书面说明及证明材料，以及磋商小组有关互联网浏览、查询历史一并归档。</w:t>
      </w:r>
      <w:r>
        <w:rPr>
          <w:rFonts w:ascii="Arial" w:hAnsi="Arial" w:cs="Arial"/>
          <w:szCs w:val="21"/>
          <w:highlight w:val="none"/>
        </w:rPr>
      </w:r>
      <w:r/>
    </w:p>
    <w:p>
      <w:pPr>
        <w:pStyle w:val="988"/>
        <w:ind w:firstLine="420"/>
        <w:spacing w:line="360" w:lineRule="auto"/>
        <w:shd w:val="clear" w:color="auto" w:fill="ffffff"/>
        <w:widowControl/>
        <w:rPr>
          <w:rFonts w:ascii="Arial" w:hAnsi="Arial" w:cs="Arial"/>
          <w:b/>
          <w:szCs w:val="21"/>
          <w:highlight w:val="none"/>
        </w:rPr>
      </w:pPr>
      <w:r>
        <w:rPr>
          <w:rFonts w:ascii="Arial" w:hAnsi="Arial" w:cs="Arial"/>
          <w:b/>
          <w:szCs w:val="21"/>
          <w:highlight w:val="none"/>
        </w:rPr>
        <w:t xml:space="preserve">1</w:t>
      </w:r>
      <w:r>
        <w:rPr>
          <w:rFonts w:hint="eastAsia" w:ascii="Arial" w:hAnsi="Arial" w:cs="Arial"/>
          <w:b/>
          <w:szCs w:val="21"/>
          <w:highlight w:val="none"/>
          <w:lang w:val="en-US" w:eastAsia="zh-CN"/>
        </w:rPr>
        <w:t xml:space="preserve">5</w:t>
      </w:r>
      <w:r>
        <w:rPr>
          <w:rFonts w:ascii="Arial" w:hAnsi="Arial" w:cs="Arial"/>
          <w:b/>
          <w:szCs w:val="21"/>
          <w:highlight w:val="none"/>
        </w:rPr>
        <w:t xml:space="preserve">、确定成交供应商</w:t>
      </w:r>
      <w:r>
        <w:rPr>
          <w:rFonts w:ascii="Arial" w:hAnsi="Arial" w:cs="Arial"/>
          <w:b/>
          <w:szCs w:val="21"/>
          <w:highlight w:val="none"/>
        </w:rPr>
      </w:r>
      <w:r/>
    </w:p>
    <w:p>
      <w:pPr>
        <w:pStyle w:val="988"/>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1</w:t>
      </w:r>
      <w:r>
        <w:rPr>
          <w:rFonts w:hint="eastAsia" w:ascii="Arial" w:hAnsi="Arial" w:cs="Arial"/>
          <w:szCs w:val="21"/>
          <w:highlight w:val="none"/>
          <w:lang w:val="en-US" w:eastAsia="zh-CN"/>
        </w:rPr>
        <w:t xml:space="preserve">5</w:t>
      </w:r>
      <w:r>
        <w:rPr>
          <w:rFonts w:ascii="Arial" w:hAnsi="Arial" w:cs="Arial"/>
          <w:szCs w:val="21"/>
          <w:highlight w:val="none"/>
        </w:rPr>
        <w:t xml:space="preserve">.1综合比较与评价后按照得分高低顺序对供应商进行排列。评审得分相同的，按照最后报价由低到高顺序排列。评审得分且最后报价相同的，按技术指标优劣顺序排列。</w:t>
      </w:r>
      <w:r>
        <w:rPr>
          <w:rFonts w:hint="eastAsia" w:ascii="Arial" w:hAnsi="Arial" w:cs="Arial"/>
          <w:szCs w:val="21"/>
          <w:highlight w:val="none"/>
          <w:lang w:eastAsia="zh-CN"/>
        </w:rPr>
        <w:t xml:space="preserve">评审</w:t>
      </w:r>
      <w:r>
        <w:rPr>
          <w:rFonts w:ascii="Arial" w:hAnsi="Arial" w:cs="Arial"/>
          <w:szCs w:val="21"/>
          <w:highlight w:val="none"/>
        </w:rPr>
        <w:t xml:space="preserve">委员会将综合排名第一的供应商确定为中标供应商。</w:t>
      </w:r>
      <w:r>
        <w:rPr>
          <w:rFonts w:ascii="Arial" w:hAnsi="Arial" w:cs="Arial"/>
          <w:szCs w:val="21"/>
          <w:highlight w:val="none"/>
        </w:rPr>
      </w:r>
      <w:r/>
    </w:p>
    <w:p>
      <w:pPr>
        <w:pStyle w:val="988"/>
        <w:ind w:firstLine="420"/>
        <w:spacing w:line="360" w:lineRule="auto"/>
        <w:rPr>
          <w:rFonts w:ascii="Arial" w:hAnsi="Arial" w:cs="Arial"/>
          <w:szCs w:val="21"/>
          <w:highlight w:val="none"/>
        </w:rPr>
      </w:pPr>
      <w:r>
        <w:rPr>
          <w:rFonts w:ascii="Arial" w:hAnsi="Arial" w:cs="Arial"/>
          <w:szCs w:val="21"/>
          <w:highlight w:val="none"/>
        </w:rPr>
        <w:t xml:space="preserve">1</w:t>
      </w:r>
      <w:r>
        <w:rPr>
          <w:rFonts w:hint="eastAsia" w:ascii="Arial" w:hAnsi="Arial" w:cs="Arial"/>
          <w:szCs w:val="21"/>
          <w:highlight w:val="none"/>
          <w:lang w:val="en-US" w:eastAsia="zh-CN"/>
        </w:rPr>
        <w:t xml:space="preserve">5</w:t>
      </w:r>
      <w:r>
        <w:rPr>
          <w:rFonts w:ascii="Arial" w:hAnsi="Arial" w:cs="Arial"/>
          <w:szCs w:val="21"/>
          <w:highlight w:val="none"/>
        </w:rPr>
        <w:t xml:space="preserve">.</w:t>
      </w:r>
      <w:r>
        <w:rPr>
          <w:rFonts w:hint="eastAsia" w:ascii="Arial" w:hAnsi="Arial" w:cs="Arial"/>
          <w:szCs w:val="21"/>
          <w:highlight w:val="none"/>
          <w:lang w:val="en-US" w:eastAsia="zh-CN"/>
        </w:rPr>
        <w:t xml:space="preserve">2</w:t>
      </w:r>
      <w:r>
        <w:rPr>
          <w:rFonts w:ascii="Arial" w:hAnsi="Arial" w:cs="Arial"/>
          <w:szCs w:val="21"/>
          <w:highlight w:val="none"/>
        </w:rPr>
        <w:t xml:space="preserve"> 磋商小组根据磋商过程和结果编写磋商（评审）报告。</w:t>
      </w:r>
      <w:r>
        <w:rPr>
          <w:rFonts w:ascii="Arial" w:hAnsi="Arial" w:cs="Arial"/>
          <w:szCs w:val="21"/>
          <w:highlight w:val="none"/>
        </w:rPr>
      </w:r>
      <w:r/>
    </w:p>
    <w:p>
      <w:pPr>
        <w:pStyle w:val="988"/>
        <w:ind w:firstLine="420"/>
        <w:spacing w:line="360" w:lineRule="auto"/>
        <w:shd w:val="clear" w:color="auto" w:fill="ffffff"/>
        <w:widowControl/>
        <w:rPr>
          <w:rFonts w:ascii="Arial" w:hAnsi="Arial" w:cs="Arial"/>
          <w:szCs w:val="21"/>
          <w:highlight w:val="none"/>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5</w:t>
      </w:r>
      <w:r>
        <w:rPr>
          <w:rFonts w:ascii="Arial" w:hAnsi="Arial" w:cs="Arial"/>
          <w:szCs w:val="21"/>
          <w:highlight w:val="none"/>
          <w:lang w:val="zh-CN"/>
        </w:rPr>
        <w:t xml:space="preserve">.</w:t>
      </w:r>
      <w:r>
        <w:rPr>
          <w:rFonts w:hint="eastAsia" w:ascii="Arial" w:hAnsi="Arial" w:cs="Arial"/>
          <w:szCs w:val="21"/>
          <w:highlight w:val="none"/>
          <w:lang w:val="en-US" w:eastAsia="zh-CN"/>
        </w:rPr>
        <w:t xml:space="preserve">3</w:t>
      </w:r>
      <w:r>
        <w:rPr>
          <w:rFonts w:ascii="Arial" w:hAnsi="Arial" w:cs="Arial"/>
          <w:szCs w:val="21"/>
          <w:highlight w:val="none"/>
          <w:lang w:val="zh-CN"/>
        </w:rPr>
        <w:t xml:space="preserve"> </w:t>
      </w:r>
      <w:r>
        <w:rPr>
          <w:rFonts w:ascii="Arial" w:hAnsi="Arial" w:cs="Arial"/>
          <w:szCs w:val="21"/>
          <w:highlight w:val="none"/>
        </w:rPr>
        <w:t xml:space="preserve">成交供应商确定后，采购人或者采购代理机构将在省级以上财政部门指定的政府采购信息发布媒体上公告成交结果，同时向成交供应商发出成交通知书。</w:t>
      </w:r>
      <w:r>
        <w:rPr>
          <w:rFonts w:ascii="Arial" w:hAnsi="Arial" w:cs="Arial"/>
          <w:szCs w:val="21"/>
          <w:highlight w:val="none"/>
        </w:rPr>
      </w:r>
      <w:r/>
    </w:p>
    <w:p>
      <w:pPr>
        <w:pStyle w:val="988"/>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5</w:t>
      </w:r>
      <w:r>
        <w:rPr>
          <w:rFonts w:ascii="Arial" w:hAnsi="Arial" w:cs="Arial"/>
          <w:szCs w:val="21"/>
          <w:highlight w:val="none"/>
          <w:lang w:val="zh-CN"/>
        </w:rPr>
        <w:t xml:space="preserve">.</w:t>
      </w:r>
      <w:r>
        <w:rPr>
          <w:rFonts w:hint="eastAsia" w:ascii="Arial" w:hAnsi="Arial" w:cs="Arial"/>
          <w:szCs w:val="21"/>
          <w:highlight w:val="none"/>
          <w:lang w:val="en-US" w:eastAsia="zh-CN"/>
        </w:rPr>
        <w:t xml:space="preserve">4</w:t>
      </w:r>
      <w:r>
        <w:rPr>
          <w:rFonts w:ascii="Arial" w:hAnsi="Arial" w:cs="Arial"/>
          <w:szCs w:val="21"/>
          <w:highlight w:val="none"/>
          <w:lang w:val="zh-CN"/>
        </w:rPr>
        <w:t xml:space="preserve"> 成交通知书对采购人和成交供应商具有同等法律效力。</w:t>
      </w:r>
      <w:r>
        <w:rPr>
          <w:rFonts w:ascii="Arial" w:hAnsi="Arial" w:cs="Arial"/>
          <w:szCs w:val="21"/>
          <w:highlight w:val="none"/>
          <w:lang w:val="zh-CN"/>
        </w:rPr>
      </w:r>
      <w:r/>
    </w:p>
    <w:p>
      <w:pPr>
        <w:pStyle w:val="988"/>
        <w:ind w:firstLine="420"/>
        <w:keepLines w:val="0"/>
        <w:keepNext w:val="0"/>
        <w:pageBreakBefore w:val="0"/>
        <w:spacing w:line="360" w:lineRule="auto"/>
        <w:shd w:val="clear" w:color="auto" w:fill="ffffff"/>
        <w:widowControl/>
        <w:rPr>
          <w:rFonts w:ascii="Arial" w:hAnsi="Arial" w:eastAsia="宋体" w:cs="Arial"/>
          <w:szCs w:val="21"/>
          <w:highlight w:val="none"/>
          <w:lang w:val="zh-CN"/>
        </w:rPr>
      </w:pPr>
      <w:r>
        <w:rPr>
          <w:rFonts w:ascii="Arial" w:hAnsi="Arial" w:eastAsia="宋体" w:cs="Arial"/>
          <w:szCs w:val="21"/>
          <w:highlight w:val="none"/>
          <w:lang w:val="zh-CN"/>
        </w:rPr>
        <w:t xml:space="preserve">1</w:t>
      </w:r>
      <w:r>
        <w:rPr>
          <w:rFonts w:hint="eastAsia" w:ascii="Arial" w:hAnsi="Arial" w:eastAsia="宋体" w:cs="Arial"/>
          <w:szCs w:val="21"/>
          <w:highlight w:val="none"/>
          <w:lang w:val="en-US" w:eastAsia="zh-CN"/>
        </w:rPr>
        <w:t xml:space="preserve">5</w:t>
      </w:r>
      <w:r>
        <w:rPr>
          <w:rFonts w:ascii="Arial" w:hAnsi="Arial" w:eastAsia="宋体" w:cs="Arial"/>
          <w:szCs w:val="21"/>
          <w:highlight w:val="none"/>
          <w:lang w:val="zh-CN"/>
        </w:rPr>
        <w:t xml:space="preserve">.</w:t>
      </w:r>
      <w:r>
        <w:rPr>
          <w:rFonts w:hint="eastAsia" w:ascii="Arial" w:hAnsi="Arial" w:eastAsia="宋体" w:cs="Arial"/>
          <w:szCs w:val="21"/>
          <w:highlight w:val="none"/>
          <w:lang w:val="en-US" w:eastAsia="zh-CN"/>
        </w:rPr>
        <w:t xml:space="preserve">5</w:t>
      </w:r>
      <w:r>
        <w:rPr>
          <w:rFonts w:ascii="Arial" w:hAnsi="Arial" w:eastAsia="宋体" w:cs="Arial"/>
          <w:szCs w:val="21"/>
          <w:highlight w:val="none"/>
          <w:lang w:val="zh-CN"/>
        </w:rPr>
        <w:t xml:space="preserve"> </w:t>
      </w:r>
      <w:r>
        <w:rPr>
          <w:rFonts w:hint="eastAsia" w:ascii="Arial" w:hAnsi="Arial" w:eastAsia="宋体" w:cs="Arial"/>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rPr>
          <w:rFonts w:ascii="Arial" w:hAnsi="Arial" w:eastAsia="宋体" w:cs="Arial"/>
          <w:szCs w:val="21"/>
          <w:highlight w:val="none"/>
          <w:lang w:val="zh-CN"/>
        </w:rPr>
      </w:r>
      <w:r/>
    </w:p>
    <w:p>
      <w:pPr>
        <w:pStyle w:val="988"/>
        <w:ind w:firstLine="420"/>
        <w:spacing w:line="360" w:lineRule="auto"/>
        <w:rPr>
          <w:rFonts w:ascii="Arial" w:hAnsi="Arial" w:cs="Arial"/>
          <w:b/>
          <w:szCs w:val="21"/>
          <w:highlight w:val="none"/>
        </w:rPr>
      </w:pPr>
      <w:r>
        <w:rPr>
          <w:rFonts w:ascii="Arial" w:hAnsi="Arial" w:cs="Arial"/>
          <w:szCs w:val="21"/>
          <w:highlight w:val="none"/>
        </w:rPr>
        <w:t xml:space="preserve">1</w:t>
      </w:r>
      <w:r>
        <w:rPr>
          <w:rFonts w:hint="eastAsia" w:ascii="Arial" w:hAnsi="Arial" w:cs="Arial"/>
          <w:szCs w:val="21"/>
          <w:highlight w:val="none"/>
          <w:lang w:val="en-US" w:eastAsia="zh-CN"/>
        </w:rPr>
        <w:t xml:space="preserve">5</w:t>
      </w:r>
      <w:r>
        <w:rPr>
          <w:rFonts w:ascii="Arial" w:hAnsi="Arial" w:cs="Arial"/>
          <w:szCs w:val="21"/>
          <w:highlight w:val="none"/>
        </w:rPr>
        <w:t xml:space="preserve">.</w:t>
      </w:r>
      <w:r>
        <w:rPr>
          <w:rFonts w:hint="eastAsia" w:ascii="Arial" w:hAnsi="Arial" w:cs="Arial"/>
          <w:szCs w:val="21"/>
          <w:highlight w:val="none"/>
          <w:lang w:val="en-US" w:eastAsia="zh-CN"/>
        </w:rPr>
        <w:t xml:space="preserve">6</w:t>
      </w:r>
      <w:r>
        <w:rPr>
          <w:rFonts w:ascii="Arial" w:hAnsi="Arial" w:cs="Arial"/>
          <w:szCs w:val="21"/>
          <w:highlight w:val="none"/>
        </w:rPr>
        <w:t xml:space="preserve"> 所有响应文件不论成交与否，均不退回。</w:t>
      </w:r>
      <w:r>
        <w:rPr>
          <w:rFonts w:ascii="Arial" w:hAnsi="Arial" w:cs="Arial"/>
          <w:b/>
          <w:szCs w:val="21"/>
          <w:highlight w:val="none"/>
        </w:rPr>
      </w:r>
      <w:r/>
    </w:p>
    <w:p>
      <w:pPr>
        <w:pStyle w:val="988"/>
        <w:ind w:firstLine="420"/>
        <w:spacing w:line="360" w:lineRule="auto"/>
        <w:rPr>
          <w:rFonts w:ascii="Arial" w:hAnsi="Arial" w:cs="Arial"/>
          <w:b/>
          <w:bCs/>
          <w:szCs w:val="21"/>
          <w:highlight w:val="none"/>
          <w:lang w:val="zh-CN"/>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6</w:t>
      </w:r>
      <w:r>
        <w:rPr>
          <w:rFonts w:ascii="Arial" w:hAnsi="Arial" w:cs="Arial"/>
          <w:b/>
          <w:szCs w:val="21"/>
          <w:highlight w:val="none"/>
          <w:lang w:val="zh-CN"/>
        </w:rPr>
        <w:t xml:space="preserve">、</w:t>
      </w:r>
      <w:r>
        <w:rPr>
          <w:rFonts w:ascii="Arial" w:hAnsi="Arial" w:cs="Arial"/>
          <w:b/>
          <w:bCs/>
          <w:szCs w:val="21"/>
          <w:highlight w:val="none"/>
          <w:lang w:val="zh-CN"/>
        </w:rPr>
        <w:t xml:space="preserve">签订合同</w:t>
      </w:r>
      <w:r>
        <w:rPr>
          <w:rFonts w:ascii="Arial" w:hAnsi="Arial" w:cs="Arial"/>
          <w:b/>
          <w:bCs/>
          <w:szCs w:val="21"/>
          <w:highlight w:val="none"/>
          <w:lang w:val="zh-CN"/>
        </w:rPr>
      </w:r>
      <w:r/>
    </w:p>
    <w:p>
      <w:pPr>
        <w:pStyle w:val="988"/>
        <w:ind w:firstLine="420"/>
        <w:spacing w:line="360" w:lineRule="auto"/>
        <w:rPr>
          <w:rFonts w:ascii="Arial" w:hAnsi="Arial" w:cs="Arial"/>
          <w:szCs w:val="21"/>
          <w:highlight w:val="none"/>
          <w:lang w:val="zh-CN"/>
        </w:rPr>
      </w:pPr>
      <w:r>
        <w:rPr>
          <w:rFonts w:ascii="Arial" w:hAnsi="Arial" w:cs="Arial"/>
          <w:szCs w:val="21"/>
          <w:highlight w:val="none"/>
        </w:rPr>
        <w:t xml:space="preserve">1</w:t>
      </w:r>
      <w:r>
        <w:rPr>
          <w:rFonts w:hint="eastAsia" w:ascii="Arial" w:hAnsi="Arial" w:cs="Arial"/>
          <w:szCs w:val="21"/>
          <w:highlight w:val="none"/>
          <w:lang w:val="en-US" w:eastAsia="zh-CN"/>
        </w:rPr>
        <w:t xml:space="preserve">6</w:t>
      </w:r>
      <w:r>
        <w:rPr>
          <w:rFonts w:ascii="Arial" w:hAnsi="Arial" w:cs="Arial"/>
          <w:szCs w:val="21"/>
          <w:highlight w:val="none"/>
          <w:lang w:val="zh-CN"/>
        </w:rPr>
        <w:t xml:space="preserve">.</w:t>
      </w:r>
      <w:r>
        <w:rPr>
          <w:rFonts w:ascii="Arial" w:hAnsi="Arial" w:cs="Arial"/>
          <w:szCs w:val="21"/>
          <w:highlight w:val="none"/>
        </w:rPr>
        <w:t xml:space="preserve">1 成交供应商应当</w:t>
      </w:r>
      <w:r>
        <w:rPr>
          <w:rFonts w:ascii="Arial" w:hAnsi="Arial" w:cs="Arial"/>
          <w:szCs w:val="21"/>
          <w:highlight w:val="none"/>
          <w:lang w:val="zh-CN"/>
        </w:rPr>
        <w:t xml:space="preserve">自成交通知书发出之日起三十日内，</w:t>
      </w:r>
      <w:r>
        <w:rPr>
          <w:rFonts w:ascii="Arial" w:hAnsi="Arial" w:cs="Arial"/>
          <w:szCs w:val="21"/>
          <w:highlight w:val="none"/>
        </w:rPr>
        <w:t xml:space="preserve">与采购人签订合同，所签订的合同不得对磋商文件和响应文件作实质性修改。</w:t>
      </w:r>
      <w:r>
        <w:rPr>
          <w:rFonts w:ascii="Arial" w:hAnsi="Arial" w:cs="Arial"/>
          <w:szCs w:val="21"/>
          <w:highlight w:val="none"/>
          <w:lang w:val="zh-CN"/>
        </w:rPr>
      </w:r>
      <w:r/>
    </w:p>
    <w:p>
      <w:pPr>
        <w:pStyle w:val="988"/>
        <w:ind w:firstLine="420"/>
        <w:spacing w:line="360" w:lineRule="auto"/>
        <w:rPr>
          <w:rFonts w:ascii="Arial" w:hAnsi="Arial" w:cs="Arial"/>
          <w:szCs w:val="21"/>
          <w:highlight w:val="none"/>
        </w:rPr>
      </w:pPr>
      <w:r>
        <w:rPr>
          <w:rFonts w:ascii="Arial" w:hAnsi="Arial" w:cs="Arial"/>
          <w:szCs w:val="21"/>
          <w:highlight w:val="none"/>
        </w:rPr>
        <w:t xml:space="preserve">1</w:t>
      </w:r>
      <w:r>
        <w:rPr>
          <w:rFonts w:hint="eastAsia" w:ascii="Arial" w:hAnsi="Arial" w:cs="Arial"/>
          <w:szCs w:val="21"/>
          <w:highlight w:val="none"/>
          <w:lang w:val="en-US" w:eastAsia="zh-CN"/>
        </w:rPr>
        <w:t xml:space="preserve">6</w:t>
      </w:r>
      <w:r>
        <w:rPr>
          <w:rFonts w:ascii="Arial" w:hAnsi="Arial" w:cs="Arial"/>
          <w:szCs w:val="21"/>
          <w:highlight w:val="none"/>
          <w:lang w:val="zh-CN"/>
        </w:rPr>
        <w:t xml:space="preserve">.2 </w:t>
      </w:r>
      <w:r>
        <w:rPr>
          <w:rFonts w:ascii="Arial" w:hAnsi="Arial" w:cs="Arial"/>
          <w:szCs w:val="21"/>
          <w:highlight w:val="none"/>
        </w:rPr>
        <w:t xml:space="preserve">采购人不得向成交供应商提出任何不合理的要求作为签订合同的条件，不得与成交供应商私下订立背离合同实质性内容的协议。</w:t>
      </w:r>
      <w:r>
        <w:rPr>
          <w:rFonts w:ascii="Arial" w:hAnsi="Arial" w:cs="Arial"/>
          <w:szCs w:val="21"/>
          <w:highlight w:val="none"/>
        </w:rPr>
      </w:r>
      <w:r/>
    </w:p>
    <w:p>
      <w:pPr>
        <w:pStyle w:val="988"/>
        <w:ind w:firstLine="420"/>
        <w:spacing w:line="360" w:lineRule="auto"/>
        <w:rPr>
          <w:rFonts w:hint="eastAsia" w:ascii="Arial" w:hAnsi="Arial" w:eastAsia="宋体" w:cs="Arial"/>
          <w:b/>
          <w:bCs/>
          <w:color w:val="000000"/>
          <w:szCs w:val="21"/>
          <w:highlight w:val="none"/>
          <w:lang w:val="en-US" w:eastAsia="zh-CN"/>
        </w:rPr>
      </w:pPr>
      <w:r>
        <w:rPr>
          <w:rFonts w:hint="eastAsia" w:ascii="Arial" w:hAnsi="Arial" w:eastAsia="宋体" w:cs="Arial"/>
          <w:b w:val="0"/>
          <w:bCs w:val="0"/>
          <w:color w:val="000000"/>
          <w:szCs w:val="21"/>
          <w:highlight w:val="none"/>
          <w:lang w:val="en-US" w:eastAsia="zh-CN"/>
        </w:rPr>
        <w:t xml:space="preserve">16.3 除继续履行将损害国家利益和社会公众利益的,政府采购合同的双方当事人不得擅自变更、中止或者终止合同。成交供应商除发生法律规定的不能预见、不能避免并不能克服的客观情况外，不得放弃或拒绝签订合同。</w:t>
      </w:r>
      <w:r>
        <w:rPr>
          <w:rFonts w:hint="eastAsia" w:ascii="Arial" w:hAnsi="Arial" w:eastAsia="宋体" w:cs="Arial"/>
          <w:b/>
          <w:bCs/>
          <w:color w:val="000000"/>
          <w:szCs w:val="21"/>
          <w:highlight w:val="none"/>
          <w:lang w:val="en-US" w:eastAsia="zh-CN"/>
        </w:rPr>
        <w:t xml:space="preserve">放弃或拒绝签订合同的，成交供应商不得参加对该项目重新开展的采购活动</w:t>
      </w:r>
      <w:r>
        <w:rPr>
          <w:rFonts w:hint="eastAsia" w:ascii="Arial" w:hAnsi="Arial" w:cs="Arial"/>
          <w:b/>
          <w:bCs/>
          <w:color w:val="ff0000"/>
          <w:szCs w:val="21"/>
          <w:highlight w:val="none"/>
          <w:lang w:eastAsia="zh-CN"/>
        </w:rPr>
        <w:t xml:space="preserve">。</w:t>
      </w:r>
      <w:r>
        <w:rPr>
          <w:rFonts w:hint="eastAsia" w:ascii="Arial" w:hAnsi="Arial" w:eastAsia="宋体" w:cs="Arial"/>
          <w:b/>
          <w:bCs/>
          <w:color w:val="000000"/>
          <w:szCs w:val="21"/>
          <w:highlight w:val="none"/>
          <w:lang w:val="en-US" w:eastAsia="zh-CN"/>
        </w:rPr>
        <w:t xml:space="preserve">由财政部门按照《政府采购法》第七十七条第一款予以罚款，列入不良行为记录名单，在一至三年内禁止参加政府采购活动，并予以通报。</w:t>
      </w:r>
      <w:r>
        <w:rPr>
          <w:rFonts w:hint="eastAsia" w:ascii="Arial" w:hAnsi="Arial" w:eastAsia="宋体" w:cs="Arial"/>
          <w:b/>
          <w:bCs/>
          <w:color w:val="000000"/>
          <w:szCs w:val="21"/>
          <w:highlight w:val="none"/>
          <w:lang w:val="en-US" w:eastAsia="zh-CN"/>
        </w:rPr>
      </w:r>
      <w:r/>
    </w:p>
    <w:p>
      <w:pPr>
        <w:pStyle w:val="988"/>
        <w:ind w:firstLine="420"/>
        <w:spacing w:line="360" w:lineRule="auto"/>
        <w:rPr>
          <w:rFonts w:ascii="Arial" w:hAnsi="Arial" w:eastAsia="宋体" w:cs="Arial"/>
          <w:i w:val="0"/>
          <w:caps w:val="0"/>
          <w:color w:val="000000"/>
          <w:spacing w:val="0"/>
          <w:sz w:val="21"/>
          <w:szCs w:val="21"/>
          <w:highlight w:val="none"/>
          <w:shd w:val="clear" w:color="auto" w:fill="ffffff"/>
          <w:lang w:val="zh-CN"/>
        </w:rPr>
      </w:pPr>
      <w:r>
        <w:rPr>
          <w:rFonts w:ascii="Arial" w:hAnsi="Arial" w:cs="Arial"/>
          <w:szCs w:val="21"/>
          <w:highlight w:val="none"/>
        </w:rPr>
        <w:t xml:space="preserve">1</w:t>
      </w:r>
      <w:r>
        <w:rPr>
          <w:rFonts w:hint="eastAsia" w:ascii="Arial" w:hAnsi="Arial" w:cs="Arial"/>
          <w:szCs w:val="21"/>
          <w:highlight w:val="none"/>
          <w:lang w:val="en-US" w:eastAsia="zh-CN"/>
        </w:rPr>
        <w:t xml:space="preserve">6</w:t>
      </w:r>
      <w:r>
        <w:rPr>
          <w:rFonts w:ascii="Arial" w:hAnsi="Arial" w:cs="Arial"/>
          <w:szCs w:val="21"/>
          <w:highlight w:val="none"/>
        </w:rPr>
        <w:t xml:space="preserve">.</w:t>
      </w:r>
      <w:r>
        <w:rPr>
          <w:rFonts w:hint="eastAsia" w:ascii="Arial" w:hAnsi="Arial" w:cs="Arial"/>
          <w:szCs w:val="21"/>
          <w:highlight w:val="none"/>
          <w:lang w:val="en-US" w:eastAsia="zh-CN"/>
        </w:rPr>
        <w:t xml:space="preserve">4</w:t>
      </w:r>
      <w:r>
        <w:rPr>
          <w:rFonts w:ascii="Arial" w:hAnsi="Arial" w:cs="Arial"/>
          <w:szCs w:val="21"/>
          <w:highlight w:val="none"/>
        </w:rPr>
        <w:t xml:space="preserve"> </w:t>
      </w:r>
      <w:r>
        <w:rPr>
          <w:rFonts w:ascii="Arial" w:hAnsi="Arial" w:cs="Arial"/>
          <w:szCs w:val="21"/>
          <w:highlight w:val="none"/>
          <w:lang w:val="zh-CN"/>
        </w:rPr>
        <w:t xml:space="preserve">成交供应商</w:t>
      </w:r>
      <w:r>
        <w:rPr>
          <w:rFonts w:hint="eastAsia" w:ascii="Arial" w:hAnsi="Arial" w:cs="Arial"/>
          <w:szCs w:val="21"/>
          <w:highlight w:val="none"/>
          <w:lang w:val="en-US" w:eastAsia="zh-CN"/>
        </w:rPr>
        <w:t xml:space="preserve">拒绝签订政府采购合同的</w:t>
      </w:r>
      <w:r>
        <w:rPr>
          <w:rFonts w:ascii="Arial" w:hAnsi="Arial" w:cs="Arial"/>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采购人可以按照</w:t>
      </w:r>
      <w:r>
        <w:rPr>
          <w:rFonts w:hint="eastAsia" w:ascii="Arial" w:hAnsi="Arial" w:eastAsia="宋体" w:cs="Arial"/>
          <w:i w:val="0"/>
          <w:caps w:val="0"/>
          <w:color w:val="000000"/>
          <w:spacing w:val="0"/>
          <w:sz w:val="21"/>
          <w:szCs w:val="21"/>
          <w:highlight w:val="none"/>
          <w:lang w:val="zh-CN"/>
        </w:rPr>
        <w:t xml:space="preserve">《</w:t>
      </w:r>
      <w:r>
        <w:rPr>
          <w:rFonts w:hint="eastAsia" w:ascii="Arial" w:hAnsi="Arial" w:eastAsia="宋体" w:cs="Arial"/>
          <w:i w:val="0"/>
          <w:caps w:val="0"/>
          <w:color w:val="000000"/>
          <w:spacing w:val="0"/>
          <w:sz w:val="21"/>
          <w:szCs w:val="21"/>
          <w:highlight w:val="none"/>
          <w:lang w:val="en-US" w:eastAsia="zh-CN"/>
        </w:rPr>
        <w:t xml:space="preserve">政府采购竞争性磋商采购方式管理暂行办法</w:t>
      </w:r>
      <w:r>
        <w:rPr>
          <w:rFonts w:hint="eastAsia" w:ascii="Arial" w:hAnsi="Arial" w:eastAsia="宋体" w:cs="Arial"/>
          <w:i w:val="0"/>
          <w:caps w:val="0"/>
          <w:color w:val="000000"/>
          <w:spacing w:val="0"/>
          <w:sz w:val="21"/>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第</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十</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rFonts w:ascii="Arial" w:hAnsi="Arial" w:eastAsia="宋体" w:cs="Arial"/>
          <w:i w:val="0"/>
          <w:caps w:val="0"/>
          <w:color w:val="000000"/>
          <w:spacing w:val="0"/>
          <w:sz w:val="21"/>
          <w:szCs w:val="21"/>
          <w:highlight w:val="none"/>
          <w:shd w:val="clear" w:color="auto" w:fill="ffffff"/>
          <w:lang w:val="zh-CN"/>
        </w:rPr>
      </w:r>
      <w:r/>
    </w:p>
    <w:p>
      <w:pPr>
        <w:pStyle w:val="988"/>
        <w:ind w:firstLine="420"/>
        <w:spacing w:line="360" w:lineRule="auto"/>
        <w:rPr>
          <w:rFonts w:ascii="Arial" w:hAnsi="Arial" w:cs="Arial"/>
          <w:b/>
          <w:szCs w:val="21"/>
          <w:highlight w:val="none"/>
          <w:lang w:val="zh-CN"/>
        </w:rPr>
      </w:pPr>
      <w:r>
        <w:rPr>
          <w:rFonts w:hint="eastAsia" w:ascii="Arial" w:hAnsi="Arial" w:cs="Arial"/>
          <w:b/>
          <w:szCs w:val="21"/>
          <w:highlight w:val="none"/>
          <w:lang w:val="en-US" w:eastAsia="zh-CN"/>
        </w:rPr>
        <w:t xml:space="preserve">六</w:t>
      </w:r>
      <w:r>
        <w:rPr>
          <w:rFonts w:ascii="Arial" w:hAnsi="Arial" w:cs="Arial"/>
          <w:b/>
          <w:szCs w:val="21"/>
          <w:highlight w:val="none"/>
          <w:lang w:val="zh-CN"/>
        </w:rPr>
        <w:t xml:space="preserve">、质疑与投诉</w:t>
      </w:r>
      <w:r>
        <w:rPr>
          <w:rFonts w:ascii="Arial" w:hAnsi="Arial" w:cs="Arial"/>
          <w:b/>
          <w:szCs w:val="21"/>
          <w:highlight w:val="none"/>
          <w:lang w:val="zh-CN"/>
        </w:rPr>
      </w:r>
      <w:r/>
    </w:p>
    <w:p>
      <w:pPr>
        <w:pStyle w:val="988"/>
        <w:ind w:firstLine="420"/>
        <w:spacing w:line="360" w:lineRule="auto"/>
        <w:rPr>
          <w:rFonts w:ascii="Arial" w:hAnsi="Arial" w:cs="Arial"/>
          <w:b/>
          <w:szCs w:val="21"/>
          <w:highlight w:val="none"/>
          <w:lang w:val="zh-CN"/>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7</w:t>
      </w:r>
      <w:r>
        <w:rPr>
          <w:rFonts w:ascii="Arial" w:hAnsi="Arial" w:cs="Arial"/>
          <w:b/>
          <w:szCs w:val="21"/>
          <w:highlight w:val="none"/>
          <w:lang w:val="zh-CN"/>
        </w:rPr>
        <w:t xml:space="preserve">、质疑</w:t>
      </w:r>
      <w:r>
        <w:rPr>
          <w:rFonts w:ascii="Arial" w:hAnsi="Arial" w:cs="Arial"/>
          <w:b/>
          <w:szCs w:val="21"/>
          <w:highlight w:val="none"/>
          <w:lang w:val="zh-CN"/>
        </w:rPr>
      </w:r>
      <w:r/>
    </w:p>
    <w:p>
      <w:pPr>
        <w:pStyle w:val="988"/>
        <w:ind w:firstLine="424"/>
        <w:spacing w:line="360" w:lineRule="auto"/>
        <w:rPr>
          <w:rFonts w:ascii="Arial" w:hAnsi="Arial" w:cs="Arial"/>
          <w:szCs w:val="21"/>
          <w:highlight w:val="none"/>
          <w:lang w:val="zh-CN"/>
        </w:rPr>
      </w:pPr>
      <w:r>
        <w:rPr>
          <w:rFonts w:hint="eastAsia" w:ascii="宋体" w:hAnsi="宋体" w:cs="宋体"/>
          <w:szCs w:val="21"/>
          <w:highlight w:val="none"/>
          <w:lang w:val="zh-CN"/>
        </w:rPr>
        <w:t xml:space="preserve">1</w:t>
      </w:r>
      <w:r>
        <w:rPr>
          <w:rFonts w:hint="eastAsia" w:ascii="宋体" w:hAnsi="宋体" w:cs="宋体"/>
          <w:szCs w:val="21"/>
          <w:highlight w:val="none"/>
        </w:rPr>
        <w:t xml:space="preserve">7</w:t>
      </w:r>
      <w:r>
        <w:rPr>
          <w:rFonts w:hint="eastAsia" w:ascii="宋体" w:hAnsi="宋体" w:cs="宋体"/>
          <w:szCs w:val="21"/>
          <w:highlight w:val="none"/>
          <w:lang w:val="zh-CN"/>
        </w:rPr>
        <w:t xml:space="preserve">.1 供应商认为磋商文件、磋商过程和中标、成交结果使自己的权益受到损害的，可以在知道或者应知其权益受到损害之日起七个工作日内，以书面形式</w:t>
      </w:r>
      <w:r>
        <w:rPr>
          <w:rFonts w:hint="eastAsia" w:ascii="宋体" w:hAnsi="宋体" w:cs="宋体"/>
          <w:b/>
          <w:bCs/>
          <w:szCs w:val="21"/>
          <w:highlight w:val="none"/>
          <w:lang w:val="zh-CN"/>
        </w:rPr>
        <w:t xml:space="preserve">向</w:t>
      </w:r>
      <w:r>
        <w:rPr>
          <w:rFonts w:hint="eastAsia" w:ascii="宋体" w:hAnsi="宋体" w:cs="宋体"/>
          <w:b/>
          <w:bCs/>
          <w:szCs w:val="21"/>
          <w:highlight w:val="none"/>
          <w:lang w:val="en-US" w:eastAsia="zh-CN"/>
        </w:rPr>
        <w:t xml:space="preserve">采购人或</w:t>
      </w:r>
      <w:r>
        <w:rPr>
          <w:rFonts w:hint="eastAsia" w:ascii="宋体" w:hAnsi="宋体" w:cs="宋体"/>
          <w:b/>
          <w:bCs/>
          <w:szCs w:val="21"/>
          <w:highlight w:val="none"/>
          <w:lang w:val="zh-CN"/>
        </w:rPr>
        <w:t xml:space="preserve">采购代理机构提出</w:t>
      </w:r>
      <w:r>
        <w:rPr>
          <w:rFonts w:hint="eastAsia" w:ascii="宋体" w:hAnsi="宋体" w:cs="宋体"/>
          <w:b w:val="0"/>
          <w:bCs w:val="0"/>
          <w:szCs w:val="21"/>
          <w:highlight w:val="none"/>
          <w:lang w:val="zh-CN"/>
        </w:rPr>
        <w:t xml:space="preserve">质疑</w:t>
      </w:r>
      <w:r>
        <w:rPr>
          <w:rFonts w:ascii="Arial" w:hAnsi="Arial" w:cs="Arial"/>
          <w:szCs w:val="21"/>
          <w:highlight w:val="none"/>
          <w:lang w:val="zh-CN"/>
        </w:rPr>
        <w:t xml:space="preserve">。</w:t>
      </w:r>
      <w:r>
        <w:rPr>
          <w:rFonts w:ascii="Arial" w:hAnsi="Arial" w:cs="Arial"/>
          <w:szCs w:val="21"/>
          <w:highlight w:val="none"/>
          <w:lang w:val="zh-CN"/>
        </w:rPr>
      </w:r>
      <w:r/>
    </w:p>
    <w:p>
      <w:pPr>
        <w:pStyle w:val="988"/>
        <w:ind w:firstLine="424"/>
        <w:jc w:val="left"/>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7</w:t>
      </w:r>
      <w:r>
        <w:rPr>
          <w:rFonts w:ascii="Arial" w:hAnsi="Arial" w:cs="Arial"/>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cs="Arial"/>
          <w:szCs w:val="21"/>
          <w:highlight w:val="none"/>
          <w:lang w:val="zh-CN"/>
        </w:rPr>
      </w:r>
      <w:r/>
    </w:p>
    <w:p>
      <w:pPr>
        <w:pStyle w:val="988"/>
        <w:ind w:firstLine="424"/>
        <w:spacing w:line="360" w:lineRule="auto"/>
        <w:rPr>
          <w:rFonts w:ascii="Arial" w:hAnsi="Arial" w:cs="Arial"/>
          <w:szCs w:val="21"/>
          <w:highlight w:val="none"/>
          <w:lang w:val="zh-CN"/>
        </w:rPr>
      </w:pPr>
      <w:r>
        <w:rPr>
          <w:rFonts w:ascii="Arial" w:hAnsi="Arial" w:cs="Arial"/>
          <w:szCs w:val="21"/>
          <w:highlight w:val="none"/>
        </w:rPr>
        <w:t xml:space="preserve">1</w:t>
      </w:r>
      <w:r>
        <w:rPr>
          <w:rFonts w:hint="eastAsia" w:ascii="Arial" w:hAnsi="Arial" w:cs="Arial"/>
          <w:szCs w:val="21"/>
          <w:highlight w:val="none"/>
          <w:lang w:val="en-US" w:eastAsia="zh-CN"/>
        </w:rPr>
        <w:t xml:space="preserve">7</w:t>
      </w:r>
      <w:r>
        <w:rPr>
          <w:rFonts w:ascii="Arial" w:hAnsi="Arial" w:cs="Arial"/>
          <w:szCs w:val="21"/>
          <w:highlight w:val="none"/>
        </w:rPr>
        <w:t xml:space="preserve">.3 </w:t>
      </w:r>
      <w:r>
        <w:rPr>
          <w:rFonts w:ascii="Arial" w:hAnsi="Arial" w:cs="Arial"/>
          <w:szCs w:val="21"/>
          <w:highlight w:val="none"/>
          <w:lang w:val="zh-CN"/>
        </w:rPr>
        <w:t xml:space="preserve">提出质疑的供应商应当是参与所质疑项目采购活动的供应商。潜在供应商已依法获取其可质疑的采购文件的，可以对该文件提出质疑。</w:t>
      </w:r>
      <w:r>
        <w:rPr>
          <w:rFonts w:ascii="Arial" w:hAnsi="Arial" w:cs="Arial"/>
          <w:szCs w:val="21"/>
          <w:highlight w:val="none"/>
          <w:lang w:val="zh-CN"/>
        </w:rPr>
      </w:r>
      <w:r/>
    </w:p>
    <w:p>
      <w:pPr>
        <w:pStyle w:val="988"/>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7</w:t>
      </w:r>
      <w:r>
        <w:rPr>
          <w:rFonts w:ascii="Arial" w:hAnsi="Arial" w:cs="Arial"/>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cs="Arial"/>
          <w:szCs w:val="21"/>
          <w:highlight w:val="none"/>
          <w:lang w:val="zh-CN"/>
        </w:rPr>
      </w:r>
      <w:r/>
    </w:p>
    <w:p>
      <w:pPr>
        <w:pStyle w:val="988"/>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7</w:t>
      </w:r>
      <w:r>
        <w:rPr>
          <w:rFonts w:ascii="Arial" w:hAnsi="Arial" w:cs="Arial"/>
          <w:szCs w:val="21"/>
          <w:highlight w:val="none"/>
          <w:lang w:val="zh-CN"/>
        </w:rPr>
        <w:t xml:space="preserve">.5 以联合体形式参加政府采购活动的，其投诉应当由组成联合体的所有供应商共同提出。</w:t>
      </w:r>
      <w:r>
        <w:rPr>
          <w:rFonts w:ascii="Arial" w:hAnsi="Arial" w:cs="Arial"/>
          <w:szCs w:val="21"/>
          <w:highlight w:val="none"/>
          <w:lang w:val="zh-CN"/>
        </w:rPr>
      </w:r>
      <w:r/>
    </w:p>
    <w:p>
      <w:pPr>
        <w:pStyle w:val="988"/>
        <w:ind w:firstLine="424"/>
        <w:spacing w:line="360" w:lineRule="auto"/>
        <w:rPr>
          <w:rFonts w:ascii="Arial" w:hAnsi="Arial" w:cs="Arial"/>
          <w:szCs w:val="21"/>
          <w:highlight w:val="none"/>
          <w:lang w:val="zh-CN"/>
        </w:rPr>
      </w:pPr>
      <w:r>
        <w:rPr>
          <w:rFonts w:ascii="Arial" w:hAnsi="Arial" w:cs="Arial"/>
          <w:szCs w:val="21"/>
          <w:highlight w:val="none"/>
        </w:rPr>
        <w:t xml:space="preserve">1</w:t>
      </w:r>
      <w:r>
        <w:rPr>
          <w:rFonts w:hint="eastAsia" w:ascii="Arial" w:hAnsi="Arial" w:cs="Arial"/>
          <w:szCs w:val="21"/>
          <w:highlight w:val="none"/>
          <w:lang w:val="en-US" w:eastAsia="zh-CN"/>
        </w:rPr>
        <w:t xml:space="preserve">7</w:t>
      </w:r>
      <w:r>
        <w:rPr>
          <w:rFonts w:ascii="Arial" w:hAnsi="Arial" w:cs="Arial"/>
          <w:szCs w:val="21"/>
          <w:highlight w:val="none"/>
        </w:rPr>
        <w:t xml:space="preserve">.6 </w:t>
      </w:r>
      <w:r>
        <w:rPr>
          <w:rFonts w:ascii="Arial" w:hAnsi="Arial" w:cs="Arial"/>
          <w:szCs w:val="21"/>
          <w:highlight w:val="none"/>
          <w:lang w:val="zh-CN"/>
        </w:rPr>
        <w:t xml:space="preserve">供应商质疑应当有明确的请求和必要的证明材料。供应商必须在法定质疑期内一次性提出针对同一采购程序环节的质疑。</w:t>
      </w:r>
      <w:r>
        <w:rPr>
          <w:rFonts w:ascii="Arial" w:hAnsi="Arial" w:cs="Arial"/>
          <w:szCs w:val="21"/>
          <w:highlight w:val="none"/>
          <w:lang w:val="zh-CN"/>
        </w:rPr>
      </w:r>
      <w:r/>
    </w:p>
    <w:p>
      <w:pPr>
        <w:pStyle w:val="988"/>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7</w:t>
      </w:r>
      <w:r>
        <w:rPr>
          <w:rFonts w:ascii="Arial" w:hAnsi="Arial" w:cs="Arial"/>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cs="Arial"/>
          <w:szCs w:val="21"/>
          <w:highlight w:val="none"/>
          <w:lang w:val="zh-CN"/>
        </w:rPr>
      </w:r>
      <w:r/>
    </w:p>
    <w:p>
      <w:pPr>
        <w:pStyle w:val="988"/>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7</w:t>
      </w:r>
      <w:r>
        <w:rPr>
          <w:rFonts w:ascii="Arial" w:hAnsi="Arial" w:cs="Arial"/>
          <w:szCs w:val="21"/>
          <w:highlight w:val="none"/>
          <w:lang w:val="zh-CN"/>
        </w:rPr>
        <w:t xml:space="preserve">.8 质疑函应当使用中文。相关当事人提供外文书证或者外国语视听资料的，应当附有中文译本，由翻译机构盖章或者翻译人员签名。</w:t>
      </w:r>
      <w:r>
        <w:rPr>
          <w:rFonts w:ascii="Arial" w:hAnsi="Arial" w:cs="Arial"/>
          <w:szCs w:val="21"/>
          <w:highlight w:val="none"/>
          <w:lang w:val="zh-CN"/>
        </w:rPr>
      </w:r>
      <w:r/>
    </w:p>
    <w:p>
      <w:pPr>
        <w:pStyle w:val="988"/>
        <w:ind w:firstLine="426"/>
        <w:spacing w:line="360" w:lineRule="auto"/>
        <w:rPr>
          <w:rFonts w:ascii="Arial" w:hAnsi="Arial" w:cs="Arial"/>
          <w:b/>
          <w:szCs w:val="21"/>
          <w:highlight w:val="none"/>
          <w:lang w:val="zh-CN"/>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8</w:t>
      </w:r>
      <w:r>
        <w:rPr>
          <w:rFonts w:ascii="Arial" w:hAnsi="Arial" w:cs="Arial"/>
          <w:b/>
          <w:szCs w:val="21"/>
          <w:highlight w:val="none"/>
          <w:lang w:val="zh-CN"/>
        </w:rPr>
        <w:t xml:space="preserve">、投诉</w:t>
      </w:r>
      <w:r>
        <w:rPr>
          <w:rFonts w:ascii="Arial" w:hAnsi="Arial" w:cs="Arial"/>
          <w:b/>
          <w:szCs w:val="21"/>
          <w:highlight w:val="none"/>
          <w:lang w:val="zh-CN"/>
        </w:rPr>
      </w:r>
      <w:r/>
    </w:p>
    <w:p>
      <w:pPr>
        <w:pStyle w:val="988"/>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8</w:t>
      </w:r>
      <w:r>
        <w:rPr>
          <w:rFonts w:ascii="Arial" w:hAnsi="Arial" w:cs="Arial"/>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cs="Arial"/>
          <w:szCs w:val="21"/>
          <w:highlight w:val="none"/>
          <w:lang w:val="zh-CN"/>
        </w:rPr>
      </w:r>
      <w:r/>
    </w:p>
    <w:p>
      <w:pPr>
        <w:pStyle w:val="988"/>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8</w:t>
      </w:r>
      <w:r>
        <w:rPr>
          <w:rFonts w:ascii="Arial" w:hAnsi="Arial" w:cs="Arial"/>
          <w:szCs w:val="21"/>
          <w:highlight w:val="none"/>
          <w:lang w:val="zh-CN"/>
        </w:rPr>
        <w:t xml:space="preserve">.2 供应商投诉应当有明确的请求和必要的证明材料。供应商投诉的事项不得超出已质疑事项的范围。</w:t>
      </w:r>
      <w:r>
        <w:rPr>
          <w:rFonts w:ascii="Arial" w:hAnsi="Arial" w:cs="Arial"/>
          <w:szCs w:val="21"/>
          <w:highlight w:val="none"/>
          <w:lang w:val="zh-CN"/>
        </w:rPr>
      </w:r>
      <w:r/>
    </w:p>
    <w:p>
      <w:pPr>
        <w:pStyle w:val="988"/>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8</w:t>
      </w:r>
      <w:r>
        <w:rPr>
          <w:rFonts w:ascii="Arial" w:hAnsi="Arial" w:cs="Arial"/>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cs="Arial"/>
          <w:szCs w:val="21"/>
          <w:highlight w:val="none"/>
          <w:lang w:val="zh-CN"/>
        </w:rPr>
      </w:r>
      <w:r/>
    </w:p>
    <w:p>
      <w:pPr>
        <w:pStyle w:val="988"/>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8</w:t>
      </w:r>
      <w:r>
        <w:rPr>
          <w:rFonts w:ascii="Arial" w:hAnsi="Arial" w:cs="Arial"/>
          <w:szCs w:val="21"/>
          <w:highlight w:val="none"/>
          <w:lang w:val="zh-CN"/>
        </w:rPr>
        <w:t xml:space="preserve">.4 投诉人在全国范围12个月内三次以上投诉查无实据的，由财政部门列入不良行为记录名单。</w:t>
      </w:r>
      <w:r>
        <w:rPr>
          <w:rFonts w:ascii="Arial" w:hAnsi="Arial" w:cs="Arial"/>
          <w:szCs w:val="21"/>
          <w:highlight w:val="none"/>
          <w:lang w:val="zh-CN"/>
        </w:rPr>
      </w:r>
      <w:r/>
    </w:p>
    <w:p>
      <w:pPr>
        <w:pStyle w:val="988"/>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8</w:t>
      </w:r>
      <w:r>
        <w:rPr>
          <w:rFonts w:ascii="Arial" w:hAnsi="Arial" w:cs="Arial"/>
          <w:szCs w:val="21"/>
          <w:highlight w:val="none"/>
          <w:lang w:val="zh-CN"/>
        </w:rPr>
        <w:t xml:space="preserve">.5 投诉人有下列行为之一的，属于虚假、恶意投诉，由财政部门列入不良行为记录名单，禁止其1至3年内参加政府采购活动：</w:t>
      </w:r>
      <w:r>
        <w:rPr>
          <w:rFonts w:ascii="Arial" w:hAnsi="Arial" w:cs="Arial"/>
          <w:szCs w:val="21"/>
          <w:highlight w:val="none"/>
          <w:lang w:val="zh-CN"/>
        </w:rPr>
      </w:r>
      <w:r/>
    </w:p>
    <w:p>
      <w:pPr>
        <w:pStyle w:val="988"/>
        <w:ind w:firstLine="424"/>
        <w:spacing w:line="360" w:lineRule="auto"/>
        <w:rPr>
          <w:rFonts w:ascii="Arial" w:hAnsi="Arial" w:cs="Arial"/>
          <w:szCs w:val="21"/>
          <w:highlight w:val="none"/>
          <w:lang w:val="zh-CN"/>
        </w:rPr>
      </w:pPr>
      <w:r>
        <w:rPr>
          <w:rFonts w:ascii="Arial" w:hAnsi="Arial" w:cs="Arial"/>
          <w:szCs w:val="21"/>
          <w:highlight w:val="none"/>
          <w:lang w:val="zh-CN"/>
        </w:rPr>
        <w:t xml:space="preserve">（1）捏造事实；</w:t>
      </w:r>
      <w:r>
        <w:rPr>
          <w:rFonts w:ascii="Arial" w:hAnsi="Arial" w:cs="Arial"/>
          <w:szCs w:val="21"/>
          <w:highlight w:val="none"/>
          <w:lang w:val="zh-CN"/>
        </w:rPr>
      </w:r>
      <w:r/>
    </w:p>
    <w:p>
      <w:pPr>
        <w:pStyle w:val="988"/>
        <w:ind w:firstLine="424"/>
        <w:spacing w:line="360" w:lineRule="auto"/>
        <w:rPr>
          <w:rFonts w:ascii="Arial" w:hAnsi="Arial" w:cs="Arial"/>
          <w:szCs w:val="21"/>
          <w:highlight w:val="none"/>
          <w:lang w:val="zh-CN"/>
        </w:rPr>
      </w:pPr>
      <w:r>
        <w:rPr>
          <w:rFonts w:ascii="Arial" w:hAnsi="Arial" w:cs="Arial"/>
          <w:szCs w:val="21"/>
          <w:highlight w:val="none"/>
          <w:lang w:val="zh-CN"/>
        </w:rPr>
        <w:t xml:space="preserve">（2）提供虚假材料；</w:t>
      </w:r>
      <w:r>
        <w:rPr>
          <w:rFonts w:ascii="Arial" w:hAnsi="Arial" w:cs="Arial"/>
          <w:szCs w:val="21"/>
          <w:highlight w:val="none"/>
          <w:lang w:val="zh-CN"/>
        </w:rPr>
      </w:r>
      <w:r/>
    </w:p>
    <w:p>
      <w:pPr>
        <w:pStyle w:val="988"/>
        <w:ind w:firstLine="424"/>
        <w:spacing w:line="360" w:lineRule="auto"/>
        <w:rPr>
          <w:rFonts w:hint="eastAsia" w:ascii="Arial" w:hAnsi="Arial" w:cs="Arial"/>
          <w:szCs w:val="21"/>
          <w:highlight w:val="none"/>
          <w:lang w:val="zh-CN"/>
        </w:rPr>
      </w:pPr>
      <w:r>
        <w:rPr>
          <w:rFonts w:ascii="Arial" w:hAnsi="Arial" w:cs="Arial"/>
          <w:szCs w:val="21"/>
          <w:highlight w:val="none"/>
          <w:lang w:val="zh-CN"/>
        </w:rPr>
        <w:t xml:space="preserve">（3）以非法手段取得证明材料。证据来源的合法性存在明显疑问，投诉人无法证明其取得方式合法的，视为以非法手段取得证明材料。</w:t>
      </w:r>
      <w:r>
        <w:rPr>
          <w:rFonts w:hint="eastAsia" w:ascii="Arial" w:hAnsi="Arial" w:cs="Arial"/>
          <w:szCs w:val="21"/>
          <w:highlight w:val="none"/>
          <w:lang w:val="zh-CN"/>
        </w:rPr>
      </w:r>
      <w:r/>
    </w:p>
    <w:p>
      <w:pPr>
        <w:pStyle w:val="988"/>
        <w:ind w:firstLine="420"/>
        <w:spacing w:line="360" w:lineRule="auto"/>
        <w:tabs>
          <w:tab w:val="left" w:pos="5355" w:leader="none"/>
        </w:tabs>
        <w:rPr>
          <w:rFonts w:ascii="宋体" w:hAnsi="宋体"/>
          <w:b/>
          <w:bCs/>
          <w:szCs w:val="21"/>
          <w:highlight w:val="none"/>
          <w:lang w:val="zh-CN"/>
        </w:rPr>
      </w:pPr>
      <w:r>
        <w:rPr>
          <w:rFonts w:hint="eastAsia" w:ascii="宋体" w:hAnsi="宋体"/>
          <w:b/>
          <w:szCs w:val="21"/>
          <w:highlight w:val="none"/>
          <w:lang w:val="en-US" w:eastAsia="zh-CN"/>
        </w:rPr>
        <w:t xml:space="preserve">七</w:t>
      </w:r>
      <w:r>
        <w:rPr>
          <w:rFonts w:hint="eastAsia" w:ascii="宋体" w:hAnsi="宋体"/>
          <w:b/>
          <w:szCs w:val="21"/>
          <w:highlight w:val="none"/>
          <w:lang w:val="zh-CN"/>
        </w:rPr>
        <w:t xml:space="preserve">、</w:t>
      </w:r>
      <w:r>
        <w:rPr>
          <w:rFonts w:hint="eastAsia" w:ascii="宋体" w:hAnsi="宋体"/>
          <w:b/>
          <w:bCs/>
          <w:szCs w:val="21"/>
          <w:highlight w:val="none"/>
          <w:lang w:val="zh-CN"/>
        </w:rPr>
        <w:t xml:space="preserve">诚实信用</w:t>
      </w:r>
      <w:r>
        <w:rPr>
          <w:rFonts w:ascii="宋体" w:hAnsi="宋体"/>
          <w:b/>
          <w:bCs/>
          <w:szCs w:val="21"/>
          <w:highlight w:val="none"/>
          <w:lang w:val="zh-CN"/>
        </w:rPr>
      </w:r>
      <w:r/>
    </w:p>
    <w:p>
      <w:pPr>
        <w:pStyle w:val="988"/>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9</w:t>
      </w:r>
      <w:r>
        <w:rPr>
          <w:rFonts w:ascii="Arial" w:hAnsi="Arial" w:cs="Arial"/>
          <w:szCs w:val="21"/>
          <w:highlight w:val="none"/>
          <w:lang w:val="zh-CN"/>
        </w:rPr>
        <w:t xml:space="preserve">.1 </w:t>
      </w:r>
      <w:r>
        <w:rPr>
          <w:rFonts w:ascii="Arial" w:hAnsi="宋体" w:cs="Arial"/>
          <w:szCs w:val="21"/>
          <w:highlight w:val="none"/>
          <w:lang w:val="zh-CN"/>
        </w:rPr>
        <w:t xml:space="preserve">供应商之间不得相互串通报价，不得妨碍其他供应商的公平竞争，不得损害采购人和其他供应商的合法权益。</w:t>
      </w:r>
      <w:r>
        <w:rPr>
          <w:rFonts w:ascii="Arial" w:hAnsi="Arial" w:cs="Arial"/>
          <w:szCs w:val="21"/>
          <w:highlight w:val="none"/>
          <w:lang w:val="zh-CN"/>
        </w:rPr>
      </w:r>
      <w:r/>
    </w:p>
    <w:p>
      <w:pPr>
        <w:pStyle w:val="988"/>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9</w:t>
      </w:r>
      <w:r>
        <w:rPr>
          <w:rFonts w:ascii="Arial" w:hAnsi="Arial" w:cs="Arial"/>
          <w:szCs w:val="21"/>
          <w:highlight w:val="none"/>
          <w:lang w:val="zh-CN"/>
        </w:rPr>
        <w:t xml:space="preserve">.2 </w:t>
      </w:r>
      <w:r>
        <w:rPr>
          <w:rFonts w:ascii="Arial" w:hAnsi="宋体" w:cs="Arial"/>
          <w:szCs w:val="21"/>
          <w:highlight w:val="none"/>
          <w:lang w:val="zh-CN"/>
        </w:rPr>
        <w:t xml:space="preserve">供应商不得以向采购代理机构工作人员、磋商</w:t>
      </w:r>
      <w:r>
        <w:rPr>
          <w:rFonts w:hint="eastAsia" w:ascii="Arial" w:hAnsi="宋体" w:cs="Arial"/>
          <w:szCs w:val="21"/>
          <w:highlight w:val="none"/>
          <w:lang w:val="en-US" w:eastAsia="zh-CN"/>
        </w:rPr>
        <w:t xml:space="preserve">小组</w:t>
      </w:r>
      <w:r>
        <w:rPr>
          <w:rFonts w:ascii="Arial" w:hAnsi="宋体" w:cs="Arial"/>
          <w:szCs w:val="21"/>
          <w:highlight w:val="none"/>
          <w:lang w:val="zh-CN"/>
        </w:rPr>
        <w:t xml:space="preserve">成员行贿或者采取其他不正当手段谋取成交。经查实供应商有此行为的，</w:t>
      </w:r>
      <w:r>
        <w:rPr>
          <w:rFonts w:ascii="Arial" w:hAnsi="宋体" w:cs="Arial"/>
          <w:szCs w:val="21"/>
          <w:highlight w:val="none"/>
        </w:rPr>
        <w:t xml:space="preserve">将在本项目发布媒体上进行公告，政府采购管理部门将供应商列入不良行为记录名单，按照《政府采购法》有关规定处理。</w:t>
      </w:r>
      <w:r>
        <w:rPr>
          <w:rFonts w:ascii="Arial" w:hAnsi="Arial" w:cs="Arial"/>
          <w:szCs w:val="21"/>
          <w:highlight w:val="none"/>
          <w:lang w:val="zh-CN"/>
        </w:rPr>
      </w:r>
      <w:r/>
    </w:p>
    <w:p>
      <w:pPr>
        <w:pStyle w:val="988"/>
        <w:ind w:firstLine="420"/>
        <w:spacing w:line="360" w:lineRule="auto"/>
        <w:rPr>
          <w:rFonts w:ascii="Arial" w:hAnsi="Arial" w:cs="Arial"/>
          <w:szCs w:val="21"/>
          <w:highlight w:val="none"/>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9</w:t>
      </w:r>
      <w:r>
        <w:rPr>
          <w:rFonts w:ascii="Arial" w:hAnsi="Arial" w:cs="Arial"/>
          <w:szCs w:val="21"/>
          <w:highlight w:val="none"/>
          <w:lang w:val="zh-CN"/>
        </w:rPr>
        <w:t xml:space="preserve">.3 </w:t>
      </w:r>
      <w:r>
        <w:rPr>
          <w:rFonts w:ascii="Arial" w:hAnsi="宋体" w:cs="Arial"/>
          <w:szCs w:val="21"/>
          <w:highlight w:val="none"/>
          <w:lang w:val="zh-CN"/>
        </w:rPr>
        <w:t xml:space="preserve">供应商不得虚假质疑和恶意质疑，并对质疑内容的真实性承担责任。</w:t>
      </w:r>
      <w:r>
        <w:rPr>
          <w:rFonts w:ascii="Arial" w:hAnsi="宋体" w:cs="Arial"/>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rFonts w:ascii="Arial" w:hAnsi="Arial" w:cs="Arial"/>
          <w:szCs w:val="21"/>
          <w:highlight w:val="none"/>
        </w:rPr>
      </w:r>
      <w:r/>
    </w:p>
    <w:p>
      <w:pPr>
        <w:pStyle w:val="988"/>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9</w:t>
      </w:r>
      <w:r>
        <w:rPr>
          <w:rFonts w:ascii="Arial" w:hAnsi="Arial" w:cs="Arial"/>
          <w:szCs w:val="21"/>
          <w:highlight w:val="none"/>
          <w:lang w:val="zh-CN"/>
        </w:rPr>
        <w:t xml:space="preserve">.4 </w:t>
      </w:r>
      <w:r>
        <w:rPr>
          <w:rFonts w:ascii="Arial" w:hAnsi="宋体" w:cs="Arial"/>
          <w:szCs w:val="21"/>
          <w:highlight w:val="none"/>
          <w:lang w:val="zh-CN"/>
        </w:rPr>
        <w:t xml:space="preserve">供应商不得虚假承诺，否则，按照提供虚假材料谋取成交处理。</w:t>
      </w:r>
      <w:r>
        <w:rPr>
          <w:rFonts w:ascii="Arial" w:hAnsi="Arial" w:cs="Arial"/>
          <w:szCs w:val="21"/>
          <w:highlight w:val="none"/>
          <w:lang w:val="zh-CN"/>
        </w:rPr>
      </w:r>
      <w:r/>
    </w:p>
    <w:p>
      <w:pPr>
        <w:pStyle w:val="988"/>
        <w:ind w:firstLine="422"/>
        <w:spacing w:line="360" w:lineRule="auto"/>
        <w:rPr>
          <w:rFonts w:ascii="Arial" w:hAnsi="Arial" w:cs="Arial"/>
          <w:b/>
          <w:szCs w:val="21"/>
          <w:highlight w:val="none"/>
          <w:lang w:val="zh-CN"/>
        </w:rPr>
      </w:pPr>
      <w:r>
        <w:rPr>
          <w:rFonts w:hint="eastAsia" w:ascii="Arial" w:hAnsi="Arial" w:cs="Arial"/>
          <w:b/>
          <w:szCs w:val="21"/>
          <w:highlight w:val="none"/>
          <w:lang w:val="en-US" w:eastAsia="zh-CN"/>
        </w:rPr>
        <w:t xml:space="preserve">八</w:t>
      </w:r>
      <w:r>
        <w:rPr>
          <w:rFonts w:ascii="Arial" w:hAnsi="Arial" w:cs="Arial"/>
          <w:b/>
          <w:szCs w:val="21"/>
          <w:highlight w:val="none"/>
          <w:lang w:val="zh-CN"/>
        </w:rPr>
        <w:t xml:space="preserve">、磋商费用</w:t>
      </w:r>
      <w:r>
        <w:rPr>
          <w:rFonts w:ascii="Arial" w:hAnsi="Arial" w:cs="Arial"/>
          <w:b/>
          <w:szCs w:val="21"/>
          <w:highlight w:val="none"/>
          <w:lang w:val="zh-CN"/>
        </w:rPr>
      </w:r>
      <w:r/>
    </w:p>
    <w:p>
      <w:pPr>
        <w:pStyle w:val="988"/>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20</w:t>
      </w:r>
      <w:r>
        <w:rPr>
          <w:rFonts w:ascii="Arial" w:hAnsi="Arial" w:cs="Arial"/>
          <w:szCs w:val="21"/>
          <w:highlight w:val="none"/>
          <w:lang w:val="zh-CN"/>
        </w:rPr>
        <w:t xml:space="preserve">.1 供应商应承担所有与准备和参加磋商有关的费用，无论采购结果如何，采购代理机构和采购人在任何情况下均无义务和责任承担这些费用。</w:t>
      </w:r>
      <w:r>
        <w:rPr>
          <w:rFonts w:ascii="Arial" w:hAnsi="Arial" w:cs="Arial"/>
          <w:szCs w:val="21"/>
          <w:highlight w:val="none"/>
          <w:lang w:val="zh-CN"/>
        </w:rPr>
      </w:r>
      <w:r/>
    </w:p>
    <w:p>
      <w:pPr>
        <w:pStyle w:val="988"/>
        <w:ind w:firstLine="420"/>
        <w:spacing w:line="360" w:lineRule="auto"/>
        <w:rPr>
          <w:rFonts w:ascii="Arial" w:hAnsi="宋体" w:cs="Arial"/>
          <w:b/>
          <w:szCs w:val="21"/>
          <w:highlight w:val="none"/>
        </w:rPr>
      </w:pPr>
      <w:r>
        <w:rPr>
          <w:rFonts w:hint="eastAsia" w:ascii="Arial" w:hAnsi="Arial" w:cs="Arial"/>
          <w:szCs w:val="21"/>
          <w:highlight w:val="none"/>
          <w:lang w:val="en-US" w:eastAsia="zh-CN"/>
        </w:rPr>
        <w:t xml:space="preserve">20</w:t>
      </w:r>
      <w:r>
        <w:rPr>
          <w:rFonts w:ascii="Arial" w:hAnsi="Arial" w:cs="Arial"/>
          <w:szCs w:val="21"/>
          <w:highlight w:val="none"/>
          <w:lang w:val="zh-CN"/>
        </w:rPr>
        <w:t xml:space="preserve">.2 本次采购，成交供应商按《招标代理服务收费管理暂行办法》（国家发展计划委员会计价格[2002]1980号）代理</w:t>
      </w:r>
      <w:r>
        <w:rPr>
          <w:rFonts w:hint="eastAsia" w:ascii="宋体" w:hAnsi="宋体"/>
          <w:b/>
          <w:szCs w:val="21"/>
          <w:highlight w:val="none"/>
        </w:rPr>
        <w:t xml:space="preserve">招标收</w:t>
      </w:r>
      <w:r>
        <w:rPr>
          <w:rFonts w:hint="eastAsia" w:ascii="宋体" w:hAnsi="宋体"/>
          <w:b/>
          <w:color w:val="000000" w:themeColor="text1"/>
          <w:szCs w:val="21"/>
          <w:highlight w:val="none"/>
        </w:rPr>
        <w:t xml:space="preserve">费基准费率</w:t>
      </w:r>
      <w:r>
        <w:rPr>
          <w:rFonts w:hint="eastAsia" w:ascii="宋体" w:hAnsi="宋体"/>
          <w:b/>
          <w:color w:val="000000" w:themeColor="text1"/>
          <w:szCs w:val="21"/>
          <w:highlight w:val="none"/>
          <w:u w:val="single"/>
        </w:rPr>
        <w:t xml:space="preserve">  </w:t>
      </w:r>
      <w:r>
        <w:rPr>
          <w:rFonts w:hint="eastAsia" w:ascii="宋体" w:hAnsi="宋体"/>
          <w:b/>
          <w:color w:val="000000" w:themeColor="text1"/>
          <w:szCs w:val="21"/>
          <w:highlight w:val="none"/>
          <w:u w:val="single"/>
          <w:lang w:val="en-US" w:eastAsia="zh-CN"/>
        </w:rPr>
        <w:t xml:space="preserve">36</w:t>
      </w:r>
      <w:r>
        <w:rPr>
          <w:rFonts w:hint="eastAsia" w:ascii="宋体" w:hAnsi="宋体"/>
          <w:b/>
          <w:color w:val="000000" w:themeColor="text1"/>
          <w:szCs w:val="21"/>
          <w:highlight w:val="none"/>
          <w:u w:val="single"/>
        </w:rPr>
        <w:t xml:space="preserve"> </w:t>
      </w:r>
      <w:r>
        <w:rPr>
          <w:rFonts w:hint="eastAsia" w:ascii="宋体" w:hAnsi="宋体"/>
          <w:b/>
          <w:color w:val="000000" w:themeColor="text1"/>
          <w:szCs w:val="21"/>
          <w:highlight w:val="none"/>
        </w:rPr>
        <w:t xml:space="preserve">%</w:t>
      </w:r>
      <w:r>
        <w:rPr>
          <w:rFonts w:hint="eastAsia" w:ascii="宋体" w:hAnsi="宋体"/>
          <w:b/>
          <w:color w:val="000000" w:themeColor="text1"/>
          <w:szCs w:val="21"/>
          <w:highlight w:val="none"/>
        </w:rPr>
        <w:t xml:space="preserve">计算</w:t>
      </w:r>
      <w:r>
        <w:rPr>
          <w:rFonts w:ascii="Arial" w:hAnsi="Arial" w:cs="Arial"/>
          <w:color w:val="000000" w:themeColor="text1"/>
          <w:szCs w:val="21"/>
          <w:highlight w:val="none"/>
          <w:lang w:val="zh-CN"/>
        </w:rPr>
        <w:t xml:space="preserve">，在领取</w:t>
      </w:r>
      <w:r>
        <w:rPr>
          <w:rFonts w:hint="eastAsia" w:ascii="Arial" w:hAnsi="Arial" w:cs="Arial"/>
          <w:szCs w:val="21"/>
          <w:highlight w:val="none"/>
          <w:lang w:val="zh-CN"/>
        </w:rPr>
        <w:t xml:space="preserve">成交通知书</w:t>
      </w:r>
      <w:r>
        <w:rPr>
          <w:rFonts w:ascii="Arial" w:hAnsi="Arial" w:cs="Arial"/>
          <w:szCs w:val="21"/>
          <w:highlight w:val="none"/>
          <w:lang w:val="zh-CN"/>
        </w:rPr>
        <w:t xml:space="preserve">前向采购代理机构支付招标</w:t>
      </w:r>
      <w:r>
        <w:rPr>
          <w:rFonts w:hint="eastAsia" w:ascii="Arial" w:hAnsi="Arial" w:cs="Arial"/>
          <w:szCs w:val="21"/>
          <w:highlight w:val="none"/>
          <w:lang w:val="en-US" w:eastAsia="zh-CN"/>
        </w:rPr>
        <w:t xml:space="preserve">代理</w:t>
      </w:r>
      <w:r>
        <w:rPr>
          <w:rFonts w:ascii="Arial" w:hAnsi="Arial" w:cs="Arial"/>
          <w:szCs w:val="21"/>
          <w:highlight w:val="none"/>
          <w:lang w:val="zh-CN"/>
        </w:rPr>
        <w:t xml:space="preserve">服务费。</w:t>
      </w:r>
      <w:r>
        <w:rPr>
          <w:rFonts w:ascii="Arial" w:hAnsi="宋体" w:cs="Arial"/>
          <w:b/>
          <w:szCs w:val="21"/>
          <w:highlight w:val="none"/>
        </w:rPr>
        <w:t xml:space="preserve">本项费用无需在</w:t>
      </w:r>
      <w:r>
        <w:rPr>
          <w:rFonts w:hint="eastAsia" w:ascii="Arial" w:hAnsi="宋体" w:cs="Arial"/>
          <w:b/>
          <w:szCs w:val="21"/>
          <w:highlight w:val="none"/>
          <w:lang w:eastAsia="zh-CN"/>
        </w:rPr>
        <w:t xml:space="preserve">《</w:t>
      </w:r>
      <w:r>
        <w:rPr>
          <w:rFonts w:hint="eastAsia" w:ascii="Arial" w:hAnsi="宋体" w:cs="Arial"/>
          <w:b/>
          <w:szCs w:val="21"/>
          <w:highlight w:val="none"/>
          <w:lang w:val="en-US" w:eastAsia="zh-CN"/>
        </w:rPr>
        <w:t xml:space="preserve">报价一览表</w:t>
      </w:r>
      <w:r>
        <w:rPr>
          <w:rFonts w:hint="eastAsia" w:ascii="Arial" w:hAnsi="宋体" w:cs="Arial"/>
          <w:b/>
          <w:szCs w:val="21"/>
          <w:highlight w:val="none"/>
          <w:lang w:eastAsia="zh-CN"/>
        </w:rPr>
        <w:t xml:space="preserve">》</w:t>
      </w:r>
      <w:r>
        <w:rPr>
          <w:rFonts w:ascii="Arial" w:hAnsi="宋体" w:cs="Arial"/>
          <w:b/>
          <w:szCs w:val="21"/>
          <w:highlight w:val="none"/>
        </w:rPr>
        <w:t xml:space="preserve">中单列。</w:t>
      </w:r>
      <w:r>
        <w:rPr>
          <w:rFonts w:ascii="Arial" w:hAnsi="宋体" w:cs="Arial"/>
          <w:b/>
          <w:szCs w:val="21"/>
          <w:highlight w:val="none"/>
        </w:rPr>
      </w:r>
      <w:r/>
    </w:p>
    <w:p>
      <w:pPr>
        <w:pStyle w:val="988"/>
        <w:ind w:firstLine="422"/>
        <w:spacing w:line="360" w:lineRule="auto"/>
        <w:rPr>
          <w:rFonts w:hint="eastAsia" w:ascii="Arial" w:hAnsi="Arial" w:cs="Arial"/>
          <w:b/>
          <w:szCs w:val="21"/>
          <w:highlight w:val="none"/>
          <w:lang w:val="en-US" w:eastAsia="zh-CN"/>
        </w:rPr>
      </w:pPr>
      <w:r>
        <w:rPr>
          <w:rFonts w:hint="eastAsia" w:ascii="Arial" w:hAnsi="Arial" w:cs="Arial"/>
          <w:b/>
          <w:szCs w:val="21"/>
          <w:highlight w:val="none"/>
          <w:lang w:val="en-US" w:eastAsia="zh-CN"/>
        </w:rPr>
        <w:t xml:space="preserve">九</w:t>
      </w:r>
      <w:r>
        <w:rPr>
          <w:rFonts w:ascii="Arial" w:hAnsi="Arial" w:cs="Arial"/>
          <w:b/>
          <w:szCs w:val="21"/>
          <w:highlight w:val="none"/>
          <w:lang w:val="zh-CN"/>
        </w:rPr>
        <w:t xml:space="preserve">、</w:t>
      </w:r>
      <w:r>
        <w:rPr>
          <w:rFonts w:hint="eastAsia" w:ascii="Arial" w:hAnsi="Arial" w:cs="Arial"/>
          <w:b/>
          <w:szCs w:val="21"/>
          <w:highlight w:val="none"/>
          <w:lang w:val="en-US" w:eastAsia="zh-CN"/>
        </w:rPr>
        <w:t xml:space="preserve">其它</w:t>
      </w:r>
      <w:r>
        <w:rPr>
          <w:rFonts w:hint="eastAsia" w:ascii="Arial" w:hAnsi="Arial" w:cs="Arial"/>
          <w:b/>
          <w:szCs w:val="21"/>
          <w:highlight w:val="none"/>
          <w:lang w:val="en-US" w:eastAsia="zh-CN"/>
        </w:rPr>
      </w:r>
      <w:r/>
    </w:p>
    <w:p>
      <w:pPr>
        <w:pStyle w:val="1080"/>
        <w:numPr>
          <w:ilvl w:val="0"/>
          <w:numId w:val="0"/>
        </w:numPr>
        <w:keepLines w:val="0"/>
        <w:keepNext w:val="0"/>
        <w:pageBreakBefore w:val="0"/>
        <w:spacing w:line="360" w:lineRule="auto"/>
        <w:rPr>
          <w:highlight w:val="none"/>
          <w:lang w:val="en-US" w:eastAsia="zh-CN"/>
        </w:rPr>
      </w:pPr>
      <w:r>
        <w:rPr>
          <w:rFonts w:hint="eastAsia"/>
          <w:highlight w:val="none"/>
          <w:lang w:val="en-US" w:eastAsia="zh-CN"/>
        </w:rPr>
        <w:t xml:space="preserve">   </w:t>
      </w:r>
      <w:r>
        <w:rPr>
          <w:rFonts w:ascii="Arial" w:hAnsi="Arial" w:cs="Arial"/>
          <w:highlight w:val="none"/>
          <w:lang w:val="en-US" w:eastAsia="zh-CN"/>
        </w:rPr>
        <w:t xml:space="preserve"> 2</w:t>
      </w:r>
      <w:r>
        <w:rPr>
          <w:rFonts w:hint="eastAsia" w:ascii="Arial" w:hAnsi="Arial" w:cs="Arial"/>
          <w:highlight w:val="none"/>
          <w:lang w:val="en-US" w:eastAsia="zh-CN"/>
        </w:rPr>
        <w:t xml:space="preserve">1</w:t>
      </w:r>
      <w:r>
        <w:rPr>
          <w:rFonts w:ascii="Arial" w:hAnsi="Arial" w:cs="Arial"/>
          <w:highlight w:val="none"/>
          <w:lang w:val="en-US" w:eastAsia="zh-CN"/>
        </w:rPr>
        <w:t xml:space="preserve">.1</w:t>
      </w:r>
      <w:r>
        <w:rPr>
          <w:rFonts w:hint="eastAsia"/>
          <w:highlight w:val="none"/>
          <w:lang w:val="en-US" w:eastAsia="zh-CN"/>
        </w:rPr>
        <w:t xml:space="preserve">本项目根据江苏省财政厅关于加强政府绿色采购有关事项的通知（苏财购</w:t>
      </w:r>
      <w:r>
        <w:rPr>
          <w:rFonts w:ascii="Arial" w:hAnsi="Arial" w:eastAsia="宋体" w:cs="Arial"/>
          <w:szCs w:val="21"/>
          <w:highlight w:val="none"/>
        </w:rPr>
        <w:t xml:space="preserve">〔202</w:t>
      </w:r>
      <w:r>
        <w:rPr>
          <w:rFonts w:hint="eastAsia" w:ascii="Arial" w:hAnsi="Arial" w:cs="Arial"/>
          <w:szCs w:val="21"/>
          <w:highlight w:val="none"/>
          <w:lang w:val="en-US" w:eastAsia="zh-CN"/>
        </w:rPr>
        <w:t xml:space="preserve">3</w:t>
      </w:r>
      <w:r>
        <w:rPr>
          <w:rFonts w:ascii="Arial" w:hAnsi="Arial" w:eastAsia="宋体" w:cs="Arial"/>
          <w:szCs w:val="21"/>
          <w:highlight w:val="none"/>
        </w:rPr>
        <w:t xml:space="preserve">〕</w:t>
      </w:r>
      <w:r>
        <w:rPr>
          <w:rFonts w:hint="eastAsia" w:ascii="Arial" w:hAnsi="Arial" w:cs="Arial"/>
          <w:szCs w:val="21"/>
          <w:highlight w:val="none"/>
          <w:lang w:val="en-US" w:eastAsia="zh-CN"/>
        </w:rPr>
        <w:t xml:space="preserve">65号</w:t>
      </w:r>
      <w:r>
        <w:rPr>
          <w:rFonts w:hint="eastAsia"/>
          <w:highlight w:val="none"/>
          <w:lang w:val="en-US" w:eastAsia="zh-CN"/>
        </w:rPr>
        <w:t xml:space="preserve">）规定，执行绿色采购需求标准。</w:t>
      </w:r>
      <w:r>
        <w:rPr>
          <w:highlight w:val="none"/>
          <w:lang w:val="en-US" w:eastAsia="zh-CN"/>
        </w:rPr>
      </w:r>
      <w:r/>
    </w:p>
    <w:p>
      <w:pPr>
        <w:pStyle w:val="988"/>
        <w:ind w:firstLine="420"/>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pStyle w:val="1061"/>
        <w:rPr>
          <w:rFonts w:ascii="Arial" w:hAnsi="Arial" w:cs="Arial"/>
          <w:b w:val="0"/>
          <w:bCs w:val="0"/>
          <w:szCs w:val="21"/>
          <w:highlight w:val="none"/>
        </w:rPr>
      </w:pPr>
      <w:r>
        <w:rPr>
          <w:rFonts w:ascii="Arial" w:hAnsi="Arial" w:cs="Arial"/>
          <w:color w:val="000000"/>
          <w:sz w:val="24"/>
          <w:szCs w:val="24"/>
          <w:highlight w:val="none"/>
          <w:lang w:val="zh-CN"/>
        </w:rPr>
        <w:br w:type="page" w:clear="all"/>
      </w:r>
      <w:bookmarkStart w:id="21" w:name="_Toc31264"/>
      <w:r>
        <w:rPr>
          <w:rFonts w:ascii="Arial" w:hAnsi="Arial" w:cs="Arial"/>
          <w:highlight w:val="none"/>
          <w:lang w:val="zh-CN"/>
        </w:rPr>
        <w:t xml:space="preserve">第三章 </w:t>
      </w:r>
      <w:r>
        <w:rPr>
          <w:rFonts w:hint="eastAsia" w:ascii="Arial" w:hAnsi="Arial" w:cs="Arial"/>
          <w:highlight w:val="none"/>
          <w:lang w:val="zh-CN"/>
        </w:rPr>
        <w:t xml:space="preserve">评审</w:t>
      </w:r>
      <w:r>
        <w:rPr>
          <w:rFonts w:ascii="Arial" w:hAnsi="Arial" w:cs="Arial"/>
          <w:highlight w:val="none"/>
          <w:lang w:val="zh-CN"/>
        </w:rPr>
        <w:t xml:space="preserve">标准</w:t>
      </w:r>
      <w:bookmarkEnd w:id="21"/>
      <w:r>
        <w:rPr>
          <w:rFonts w:ascii="Arial" w:hAnsi="Arial" w:cs="Arial"/>
          <w:b w:val="0"/>
          <w:bCs w:val="0"/>
          <w:szCs w:val="21"/>
          <w:highlight w:val="none"/>
        </w:rPr>
      </w:r>
      <w:r/>
    </w:p>
    <w:p>
      <w:pPr>
        <w:pStyle w:val="988"/>
        <w:ind w:firstLine="420"/>
        <w:spacing w:line="360" w:lineRule="auto"/>
        <w:rPr>
          <w:rFonts w:ascii="Arial" w:hAnsi="Arial" w:cs="Arial"/>
          <w:highlight w:val="none"/>
        </w:rPr>
      </w:pPr>
      <w:r>
        <w:rPr>
          <w:rFonts w:ascii="Arial" w:hAnsi="Arial" w:cs="Arial"/>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由磋商小组</w:t>
      </w:r>
      <w:r>
        <w:rPr>
          <w:rFonts w:hint="eastAsia" w:ascii="Arial" w:hAnsi="Arial" w:cs="Arial"/>
          <w:highlight w:val="none"/>
          <w:lang w:val="en-US" w:eastAsia="zh-CN"/>
        </w:rPr>
        <w:t xml:space="preserve">随机抽签</w:t>
      </w:r>
      <w:r>
        <w:rPr>
          <w:rFonts w:ascii="Arial" w:hAnsi="Arial" w:cs="Arial"/>
          <w:highlight w:val="none"/>
        </w:rPr>
        <w:t xml:space="preserve">确定成交供应商。</w:t>
      </w:r>
      <w:r>
        <w:rPr>
          <w:rFonts w:ascii="Arial" w:hAnsi="Arial" w:cs="Arial"/>
          <w:highlight w:val="none"/>
        </w:rPr>
      </w:r>
      <w:r/>
    </w:p>
    <w:tbl>
      <w:tblPr>
        <w:tblW w:w="10261" w:type="dxa"/>
        <w:jc w:val="center"/>
        <w:tblInd w:w="-7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065"/>
        <w:gridCol w:w="7551"/>
        <w:gridCol w:w="786"/>
      </w:tblGrid>
      <w:tr>
        <w:trPr>
          <w:trHeight w:val="455"/>
        </w:trPr>
        <w:tc>
          <w:tcPr>
            <w:tcW w:w="859"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序号</w:t>
            </w:r>
            <w:r>
              <w:rPr>
                <w:rFonts w:hint="eastAsia"/>
                <w:color w:val="000000"/>
                <w:highlight w:val="none"/>
              </w:rPr>
            </w:r>
            <w:r/>
          </w:p>
        </w:tc>
        <w:tc>
          <w:tcPr>
            <w:tcW w:w="1065"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评审</w:t>
            </w:r>
            <w:r>
              <w:rPr>
                <w:rFonts w:hint="eastAsia"/>
                <w:color w:val="000000"/>
                <w:highlight w:val="none"/>
              </w:rPr>
            </w:r>
            <w:r/>
          </w:p>
          <w:p>
            <w:pPr>
              <w:pStyle w:val="988"/>
              <w:jc w:val="center"/>
              <w:spacing w:line="276" w:lineRule="auto"/>
              <w:rPr>
                <w:rFonts w:hint="eastAsia"/>
                <w:color w:val="000000"/>
                <w:highlight w:val="none"/>
              </w:rPr>
            </w:pPr>
            <w:r>
              <w:rPr>
                <w:rFonts w:hint="eastAsia"/>
                <w:color w:val="000000"/>
                <w:highlight w:val="none"/>
              </w:rPr>
              <w:t xml:space="preserve">因素</w:t>
            </w:r>
            <w:r>
              <w:rPr>
                <w:rFonts w:hint="eastAsia"/>
                <w:color w:val="000000"/>
                <w:highlight w:val="none"/>
              </w:rPr>
            </w:r>
            <w:r/>
          </w:p>
        </w:tc>
        <w:tc>
          <w:tcPr>
            <w:tcW w:w="7551"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评分标准</w:t>
            </w:r>
            <w:r>
              <w:rPr>
                <w:rFonts w:hint="eastAsia"/>
                <w:color w:val="000000"/>
                <w:highlight w:val="none"/>
              </w:rPr>
            </w:r>
            <w:r/>
          </w:p>
        </w:tc>
        <w:tc>
          <w:tcPr>
            <w:tcW w:w="786"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分值</w:t>
            </w:r>
            <w:r>
              <w:rPr>
                <w:rFonts w:hint="eastAsia"/>
                <w:color w:val="000000"/>
                <w:highlight w:val="none"/>
              </w:rPr>
            </w:r>
            <w:r/>
          </w:p>
        </w:tc>
      </w:tr>
      <w:tr>
        <w:trPr>
          <w:trHeight w:val="953"/>
        </w:trPr>
        <w:tc>
          <w:tcPr>
            <w:tcW w:w="859"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1</w:t>
            </w:r>
            <w:r>
              <w:rPr>
                <w:rFonts w:hint="eastAsia"/>
                <w:color w:val="000000"/>
                <w:highlight w:val="none"/>
              </w:rPr>
            </w:r>
            <w:r/>
          </w:p>
        </w:tc>
        <w:tc>
          <w:tcPr>
            <w:tcW w:w="1065"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价格</w:t>
            </w:r>
            <w:r>
              <w:rPr>
                <w:rFonts w:hint="eastAsia"/>
                <w:color w:val="000000"/>
                <w:highlight w:val="none"/>
              </w:rPr>
            </w:r>
            <w:r/>
          </w:p>
        </w:tc>
        <w:tc>
          <w:tcPr>
            <w:tcW w:w="7551" w:type="dxa"/>
            <w:vAlign w:val="center"/>
            <w:textDirection w:val="lrTb"/>
            <w:noWrap w:val="false"/>
          </w:tcPr>
          <w:p>
            <w:pPr>
              <w:pStyle w:val="988"/>
              <w:jc w:val="left"/>
              <w:spacing w:line="276" w:lineRule="auto"/>
              <w:widowControl/>
              <w:rPr>
                <w:rFonts w:hint="eastAsia"/>
                <w:color w:val="000000"/>
                <w:highlight w:val="none"/>
              </w:rPr>
            </w:pPr>
            <w:r>
              <w:rPr>
                <w:rFonts w:hint="eastAsia" w:ascii="Times New Roman" w:hAnsi="Times New Roman" w:eastAsia="宋体" w:cs="Times New Roman"/>
                <w:color w:val="000000"/>
                <w:sz w:val="21"/>
                <w:szCs w:val="20"/>
                <w:highlight w:val="none"/>
                <w:lang w:val="en-US" w:eastAsia="zh-CN" w:bidi="ar"/>
              </w:rPr>
              <w:t xml:space="preserve">采用低价优先法计算，即满足磋商文件要求且最后报价最低的供应商的价格为磋商基准价，其价格分为满分。其他供应商的价格分统一按照下列公式计算：磋商报价得分=（磋商基准价/最后磋商报价）×70</w:t>
            </w:r>
            <w:r>
              <w:rPr>
                <w:rFonts w:hint="eastAsia"/>
                <w:color w:val="000000"/>
                <w:highlight w:val="none"/>
              </w:rPr>
            </w:r>
            <w:r/>
          </w:p>
        </w:tc>
        <w:tc>
          <w:tcPr>
            <w:tcW w:w="786"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70分</w:t>
            </w:r>
            <w:r>
              <w:rPr>
                <w:rFonts w:hint="eastAsia"/>
                <w:color w:val="000000"/>
                <w:highlight w:val="none"/>
              </w:rPr>
            </w:r>
            <w:r/>
          </w:p>
        </w:tc>
      </w:tr>
      <w:tr>
        <w:trPr>
          <w:trHeight w:val="1350"/>
        </w:trPr>
        <w:tc>
          <w:tcPr>
            <w:tcW w:w="859"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2</w:t>
            </w:r>
            <w:r>
              <w:rPr>
                <w:rFonts w:hint="eastAsia"/>
                <w:color w:val="000000"/>
                <w:highlight w:val="none"/>
              </w:rPr>
            </w:r>
            <w:r/>
          </w:p>
        </w:tc>
        <w:tc>
          <w:tcPr>
            <w:tcW w:w="1065"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企业业绩</w:t>
            </w:r>
            <w:r>
              <w:rPr>
                <w:rFonts w:hint="eastAsia"/>
                <w:color w:val="000000"/>
                <w:highlight w:val="none"/>
              </w:rPr>
            </w:r>
            <w:r/>
          </w:p>
        </w:tc>
        <w:tc>
          <w:tcPr>
            <w:tcW w:w="7551" w:type="dxa"/>
            <w:vAlign w:val="center"/>
            <w:textDirection w:val="lrTb"/>
            <w:noWrap w:val="false"/>
          </w:tcPr>
          <w:p>
            <w:pPr>
              <w:pStyle w:val="988"/>
              <w:spacing w:line="276" w:lineRule="auto"/>
              <w:rPr>
                <w:rFonts w:hint="eastAsia"/>
                <w:color w:val="000000"/>
                <w:highlight w:val="none"/>
              </w:rPr>
            </w:pPr>
            <w:r>
              <w:rPr>
                <w:rFonts w:hint="eastAsia"/>
                <w:color w:val="000000"/>
                <w:highlight w:val="none"/>
              </w:rPr>
              <w:t xml:space="preserve">供应商自202</w:t>
            </w:r>
            <w:r>
              <w:rPr>
                <w:rFonts w:hint="eastAsia"/>
                <w:color w:val="000000"/>
                <w:highlight w:val="none"/>
                <w:lang w:val="en-US" w:eastAsia="zh-CN"/>
              </w:rPr>
              <w:t xml:space="preserve">3</w:t>
            </w:r>
            <w:r>
              <w:rPr>
                <w:rFonts w:hint="eastAsia"/>
                <w:color w:val="000000"/>
                <w:highlight w:val="none"/>
              </w:rPr>
              <w:t xml:space="preserve">年</w:t>
            </w:r>
            <w:r>
              <w:rPr>
                <w:rFonts w:hint="eastAsia"/>
                <w:color w:val="000000"/>
                <w:highlight w:val="none"/>
                <w:lang w:val="en-US" w:eastAsia="zh-CN"/>
              </w:rPr>
              <w:t xml:space="preserve">7</w:t>
            </w:r>
            <w:r>
              <w:rPr>
                <w:rFonts w:hint="eastAsia"/>
                <w:color w:val="000000"/>
                <w:highlight w:val="none"/>
              </w:rPr>
              <w:t xml:space="preserve">月1日以来企业承担过类似项目业绩，每提供一个得</w:t>
            </w:r>
            <w:r>
              <w:rPr>
                <w:rFonts w:hint="eastAsia"/>
                <w:color w:val="000000"/>
                <w:highlight w:val="none"/>
                <w:lang w:val="en-US" w:eastAsia="zh-CN"/>
              </w:rPr>
              <w:t xml:space="preserve">4</w:t>
            </w:r>
            <w:r>
              <w:rPr>
                <w:rFonts w:hint="eastAsia"/>
                <w:color w:val="000000"/>
                <w:highlight w:val="none"/>
              </w:rPr>
              <w:t xml:space="preserve">分，满分</w:t>
            </w:r>
            <w:r>
              <w:rPr>
                <w:rFonts w:hint="eastAsia"/>
                <w:color w:val="000000"/>
                <w:highlight w:val="none"/>
                <w:lang w:val="en-US" w:eastAsia="zh-CN"/>
              </w:rPr>
              <w:t xml:space="preserve">12</w:t>
            </w:r>
            <w:r>
              <w:rPr>
                <w:rFonts w:hint="eastAsia"/>
                <w:color w:val="000000"/>
                <w:highlight w:val="none"/>
              </w:rPr>
              <w:t xml:space="preserve">分（提供中标（成交）通知书、施工合同、项目工程款任一发票以及竣工验收证明，缺一不可，日期以竣工验收证明日期为准，证明材料原件扫描件上传至电子响应文件中盖电子公章签章一并提交）。</w:t>
            </w:r>
            <w:r>
              <w:rPr>
                <w:rFonts w:hint="eastAsia"/>
                <w:color w:val="000000"/>
                <w:highlight w:val="none"/>
              </w:rPr>
            </w:r>
            <w:r/>
          </w:p>
        </w:tc>
        <w:tc>
          <w:tcPr>
            <w:tcW w:w="786"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lang w:val="en-US" w:eastAsia="zh-CN"/>
              </w:rPr>
              <w:t xml:space="preserve">12</w:t>
            </w:r>
            <w:r>
              <w:rPr>
                <w:rFonts w:hint="eastAsia"/>
                <w:color w:val="000000"/>
                <w:highlight w:val="none"/>
              </w:rPr>
              <w:t xml:space="preserve">分</w:t>
            </w:r>
            <w:r>
              <w:rPr>
                <w:rFonts w:hint="eastAsia"/>
                <w:color w:val="000000"/>
                <w:highlight w:val="none"/>
              </w:rPr>
            </w:r>
            <w:r/>
          </w:p>
        </w:tc>
      </w:tr>
      <w:tr>
        <w:trPr>
          <w:trHeight w:val="755"/>
        </w:trPr>
        <w:tc>
          <w:tcPr>
            <w:tcW w:w="859" w:type="dxa"/>
            <w:vAlign w:val="center"/>
            <w:vMerge w:val="restart"/>
            <w:textDirection w:val="lrTb"/>
            <w:noWrap w:val="false"/>
          </w:tcPr>
          <w:p>
            <w:pPr>
              <w:pStyle w:val="988"/>
              <w:jc w:val="center"/>
              <w:spacing w:line="276" w:lineRule="auto"/>
              <w:rPr>
                <w:rFonts w:hint="eastAsia" w:ascii="宋体" w:cs="宋体"/>
                <w:color w:val="000000"/>
                <w:highlight w:val="none"/>
              </w:rPr>
            </w:pPr>
            <w:r>
              <w:rPr>
                <w:rFonts w:hint="eastAsia" w:ascii="宋体" w:cs="宋体"/>
                <w:color w:val="000000"/>
                <w:highlight w:val="none"/>
              </w:rPr>
              <w:t xml:space="preserve">3</w:t>
            </w:r>
            <w:r>
              <w:rPr>
                <w:rFonts w:hint="eastAsia" w:ascii="宋体" w:cs="宋体"/>
                <w:color w:val="000000"/>
                <w:highlight w:val="none"/>
              </w:rPr>
            </w:r>
            <w:r/>
          </w:p>
        </w:tc>
        <w:tc>
          <w:tcPr>
            <w:tcW w:w="1065" w:type="dxa"/>
            <w:vAlign w:val="center"/>
            <w:vMerge w:val="restart"/>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人员配备</w:t>
            </w:r>
            <w:r>
              <w:rPr>
                <w:rFonts w:hint="eastAsia"/>
                <w:color w:val="000000"/>
                <w:highlight w:val="none"/>
              </w:rPr>
            </w:r>
            <w:r/>
          </w:p>
        </w:tc>
        <w:tc>
          <w:tcPr>
            <w:tcW w:w="7551" w:type="dxa"/>
            <w:vAlign w:val="center"/>
            <w:textDirection w:val="lrTb"/>
            <w:noWrap w:val="false"/>
          </w:tcPr>
          <w:p>
            <w:pPr>
              <w:pStyle w:val="988"/>
              <w:spacing w:line="276" w:lineRule="auto"/>
              <w:rPr>
                <w:b/>
                <w:bCs/>
                <w:color w:val="000000"/>
                <w:highlight w:val="none"/>
              </w:rPr>
            </w:pPr>
            <w:r>
              <w:rPr>
                <w:rFonts w:hint="eastAsia"/>
                <w:b/>
                <w:bCs/>
                <w:color w:val="000000"/>
                <w:highlight w:val="none"/>
              </w:rPr>
              <w:t xml:space="preserve">项目经理：</w:t>
            </w:r>
            <w:r>
              <w:rPr>
                <w:b/>
                <w:bCs/>
                <w:color w:val="000000"/>
                <w:highlight w:val="none"/>
              </w:rPr>
            </w:r>
            <w:r/>
          </w:p>
          <w:p>
            <w:pPr>
              <w:pStyle w:val="988"/>
              <w:spacing w:line="276" w:lineRule="auto"/>
              <w:rPr>
                <w:rFonts w:hint="eastAsia"/>
                <w:color w:val="000000"/>
                <w:highlight w:val="none"/>
              </w:rPr>
            </w:pPr>
            <w:r>
              <w:rPr>
                <w:rFonts w:hint="eastAsia"/>
                <w:color w:val="000000"/>
                <w:highlight w:val="none"/>
              </w:rPr>
              <w:t xml:space="preserve">项目经理具有自202</w:t>
            </w:r>
            <w:r>
              <w:rPr>
                <w:rFonts w:hint="eastAsia"/>
                <w:color w:val="000000"/>
                <w:highlight w:val="none"/>
                <w:lang w:val="en-US" w:eastAsia="zh-CN"/>
              </w:rPr>
              <w:t xml:space="preserve">3</w:t>
            </w:r>
            <w:r>
              <w:rPr>
                <w:rFonts w:hint="eastAsia"/>
                <w:color w:val="000000"/>
                <w:highlight w:val="none"/>
              </w:rPr>
              <w:t xml:space="preserve">年</w:t>
            </w:r>
            <w:r>
              <w:rPr>
                <w:rFonts w:hint="eastAsia"/>
                <w:color w:val="000000"/>
                <w:highlight w:val="none"/>
                <w:lang w:val="en-US" w:eastAsia="zh-CN"/>
              </w:rPr>
              <w:t xml:space="preserve">7</w:t>
            </w:r>
            <w:r>
              <w:rPr>
                <w:rFonts w:hint="eastAsia"/>
                <w:color w:val="000000"/>
                <w:highlight w:val="none"/>
              </w:rPr>
              <w:t xml:space="preserve">月1日以来企业承担过类似改造项目业绩，每提供一个得3分，满分</w:t>
            </w:r>
            <w:r>
              <w:rPr>
                <w:rFonts w:hint="eastAsia"/>
                <w:color w:val="000000"/>
                <w:highlight w:val="none"/>
                <w:lang w:val="en-US" w:eastAsia="zh-CN"/>
              </w:rPr>
              <w:t xml:space="preserve">3</w:t>
            </w:r>
            <w:r>
              <w:rPr>
                <w:rFonts w:hint="eastAsia"/>
                <w:color w:val="000000"/>
                <w:highlight w:val="none"/>
              </w:rPr>
              <w:t xml:space="preserve">分（提供中标（成交）通知书、施工合同、项目工程款任一发票以及竣工验收证明，缺一不可，日期以竣工验收证明日期为准，证明材料原件扫描件上传至电子响应文件中盖电子公章签章一并提交，合同中须体现项目经理名称）注：企业业绩和项目经理业绩不可以兼得。</w:t>
            </w:r>
            <w:r>
              <w:rPr>
                <w:rFonts w:hint="eastAsia"/>
                <w:color w:val="000000"/>
                <w:highlight w:val="none"/>
              </w:rPr>
            </w:r>
            <w:r/>
          </w:p>
        </w:tc>
        <w:tc>
          <w:tcPr>
            <w:tcW w:w="786"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lang w:val="en-US" w:eastAsia="zh-CN"/>
              </w:rPr>
              <w:t xml:space="preserve">3</w:t>
            </w:r>
            <w:r>
              <w:rPr>
                <w:rFonts w:hint="eastAsia"/>
                <w:color w:val="000000"/>
                <w:highlight w:val="none"/>
              </w:rPr>
              <w:t xml:space="preserve">分</w:t>
            </w:r>
            <w:r>
              <w:rPr>
                <w:rFonts w:hint="eastAsia"/>
                <w:color w:val="000000"/>
                <w:highlight w:val="none"/>
              </w:rPr>
            </w:r>
            <w:r/>
          </w:p>
        </w:tc>
      </w:tr>
      <w:tr>
        <w:trPr>
          <w:trHeight w:val="1000"/>
        </w:trPr>
        <w:tc>
          <w:tcPr>
            <w:tcW w:w="859" w:type="dxa"/>
            <w:vAlign w:val="center"/>
            <w:vMerge w:val="continue"/>
            <w:textDirection w:val="lrTb"/>
            <w:noWrap w:val="false"/>
          </w:tcPr>
          <w:p>
            <w:pPr>
              <w:pStyle w:val="988"/>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988"/>
              <w:jc w:val="center"/>
              <w:spacing w:line="276" w:lineRule="auto"/>
              <w:rPr>
                <w:rFonts w:hint="eastAsia" w:ascii="宋体" w:cs="宋体"/>
                <w:color w:val="000000"/>
                <w:highlight w:val="none"/>
              </w:rPr>
            </w:pPr>
            <w:r>
              <w:rPr>
                <w:rFonts w:hint="eastAsia" w:ascii="宋体" w:cs="宋体"/>
                <w:color w:val="000000"/>
                <w:highlight w:val="none"/>
              </w:rPr>
            </w:r>
            <w:r/>
          </w:p>
        </w:tc>
        <w:tc>
          <w:tcPr>
            <w:tcW w:w="7551" w:type="dxa"/>
            <w:vAlign w:val="center"/>
            <w:textDirection w:val="lrTb"/>
            <w:noWrap w:val="false"/>
          </w:tcPr>
          <w:p>
            <w:pPr>
              <w:pStyle w:val="988"/>
              <w:spacing w:line="276" w:lineRule="auto"/>
              <w:rPr>
                <w:rFonts w:hint="eastAsia"/>
                <w:b/>
                <w:bCs/>
                <w:color w:val="000000"/>
                <w:highlight w:val="none"/>
              </w:rPr>
            </w:pPr>
            <w:r>
              <w:rPr>
                <w:rFonts w:hint="eastAsia"/>
                <w:b/>
                <w:bCs/>
                <w:color w:val="000000"/>
                <w:highlight w:val="none"/>
              </w:rPr>
              <w:t xml:space="preserve">项目</w:t>
            </w:r>
            <w:r>
              <w:rPr>
                <w:rFonts w:hint="eastAsia"/>
                <w:b/>
                <w:bCs/>
                <w:color w:val="000000"/>
                <w:highlight w:val="none"/>
                <w:lang w:val="en-US" w:eastAsia="zh-CN"/>
              </w:rPr>
              <w:t xml:space="preserve">经理</w:t>
            </w:r>
            <w:r>
              <w:rPr>
                <w:rFonts w:hint="eastAsia"/>
                <w:b/>
                <w:bCs/>
                <w:color w:val="000000"/>
                <w:highlight w:val="none"/>
              </w:rPr>
              <w:t xml:space="preserve">：</w:t>
            </w:r>
            <w:r>
              <w:rPr>
                <w:rFonts w:hint="eastAsia"/>
                <w:b/>
                <w:bCs/>
                <w:color w:val="000000"/>
                <w:highlight w:val="none"/>
              </w:rPr>
            </w:r>
            <w:r/>
          </w:p>
          <w:p>
            <w:pPr>
              <w:pStyle w:val="988"/>
              <w:spacing w:line="276" w:lineRule="auto"/>
              <w:rPr>
                <w:rFonts w:hint="eastAsia"/>
                <w:color w:val="000000"/>
                <w:highlight w:val="none"/>
              </w:rPr>
            </w:pPr>
            <w:r>
              <w:rPr>
                <w:rFonts w:hint="eastAsia"/>
                <w:color w:val="000000"/>
                <w:highlight w:val="none"/>
              </w:rPr>
              <w:t xml:space="preserve">具备建设类专业中级职称及以上的得</w:t>
            </w:r>
            <w:r>
              <w:rPr>
                <w:rFonts w:hint="eastAsia"/>
                <w:color w:val="000000"/>
                <w:highlight w:val="none"/>
                <w:lang w:val="en-US" w:eastAsia="zh-CN"/>
              </w:rPr>
              <w:t xml:space="preserve">4</w:t>
            </w:r>
            <w:r>
              <w:rPr>
                <w:rFonts w:hint="eastAsia"/>
                <w:color w:val="000000"/>
                <w:highlight w:val="none"/>
              </w:rPr>
              <w:t xml:space="preserve">分，具备建设类专业</w:t>
            </w:r>
            <w:r>
              <w:rPr>
                <w:rFonts w:hint="eastAsia"/>
                <w:color w:val="000000"/>
                <w:highlight w:val="none"/>
                <w:lang w:val="en-US" w:eastAsia="zh-CN"/>
              </w:rPr>
              <w:t xml:space="preserve">初</w:t>
            </w:r>
            <w:r>
              <w:rPr>
                <w:rFonts w:hint="eastAsia"/>
                <w:color w:val="000000"/>
                <w:highlight w:val="none"/>
              </w:rPr>
              <w:t xml:space="preserve">级职称的得2分</w:t>
            </w:r>
            <w:r>
              <w:rPr>
                <w:rFonts w:hint="eastAsia"/>
                <w:color w:val="000000"/>
                <w:highlight w:val="none"/>
                <w:lang w:eastAsia="zh-CN"/>
              </w:rPr>
              <w:t xml:space="preserve">。</w:t>
            </w:r>
            <w:r>
              <w:rPr>
                <w:rFonts w:hint="eastAsia"/>
                <w:color w:val="000000"/>
                <w:highlight w:val="none"/>
              </w:rPr>
              <w:t xml:space="preserve">（证明材料原件扫描件上传至电子响应文件中盖电子公章签章一并提交） </w:t>
            </w:r>
            <w:r>
              <w:rPr>
                <w:rFonts w:hint="eastAsia"/>
                <w:color w:val="000000"/>
                <w:highlight w:val="none"/>
              </w:rPr>
            </w:r>
            <w:r/>
          </w:p>
        </w:tc>
        <w:tc>
          <w:tcPr>
            <w:tcW w:w="786"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4分</w:t>
            </w:r>
            <w:r>
              <w:rPr>
                <w:rFonts w:hint="eastAsia"/>
                <w:color w:val="000000"/>
                <w:highlight w:val="none"/>
              </w:rPr>
            </w:r>
            <w:r/>
          </w:p>
        </w:tc>
      </w:tr>
      <w:tr>
        <w:trPr>
          <w:trHeight w:val="1000"/>
        </w:trPr>
        <w:tc>
          <w:tcPr>
            <w:tcW w:w="859" w:type="dxa"/>
            <w:vAlign w:val="center"/>
            <w:vMerge w:val="continue"/>
            <w:textDirection w:val="lrTb"/>
            <w:noWrap w:val="false"/>
          </w:tcPr>
          <w:p>
            <w:pPr>
              <w:pStyle w:val="988"/>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988"/>
              <w:jc w:val="center"/>
              <w:spacing w:line="276" w:lineRule="auto"/>
              <w:rPr>
                <w:rFonts w:hint="eastAsia" w:ascii="宋体" w:cs="宋体"/>
                <w:color w:val="000000"/>
                <w:highlight w:val="none"/>
              </w:rPr>
            </w:pPr>
            <w:r>
              <w:rPr>
                <w:rFonts w:hint="eastAsia" w:ascii="宋体" w:cs="宋体"/>
                <w:color w:val="000000"/>
                <w:highlight w:val="none"/>
              </w:rPr>
            </w:r>
            <w:r/>
          </w:p>
        </w:tc>
        <w:tc>
          <w:tcPr>
            <w:tcW w:w="7551" w:type="dxa"/>
            <w:vAlign w:val="center"/>
            <w:textDirection w:val="lrTb"/>
            <w:noWrap w:val="false"/>
          </w:tcPr>
          <w:p>
            <w:pPr>
              <w:pStyle w:val="988"/>
              <w:spacing w:line="276" w:lineRule="auto"/>
              <w:rPr>
                <w:rFonts w:hint="eastAsia"/>
                <w:color w:val="000000"/>
                <w:highlight w:val="none"/>
              </w:rPr>
            </w:pPr>
            <w:r>
              <w:rPr>
                <w:rFonts w:hint="eastAsia"/>
                <w:b/>
                <w:bCs/>
                <w:color w:val="000000"/>
                <w:highlight w:val="none"/>
              </w:rPr>
              <w:t xml:space="preserve">项目技术负责人：</w:t>
            </w:r>
            <w:r>
              <w:rPr>
                <w:rFonts w:hint="eastAsia"/>
                <w:color w:val="000000"/>
                <w:highlight w:val="none"/>
              </w:rPr>
              <w:t xml:space="preserve">具备建设类专业中级职称及以上的得</w:t>
            </w:r>
            <w:r>
              <w:rPr>
                <w:rFonts w:hint="eastAsia"/>
                <w:color w:val="000000"/>
                <w:highlight w:val="none"/>
                <w:lang w:val="en-US" w:eastAsia="zh-CN"/>
              </w:rPr>
              <w:t xml:space="preserve">3</w:t>
            </w:r>
            <w:r>
              <w:rPr>
                <w:rFonts w:hint="eastAsia"/>
                <w:color w:val="000000"/>
                <w:highlight w:val="none"/>
              </w:rPr>
              <w:t xml:space="preserve">分，具备建设类专业初级职称及以上的得</w:t>
            </w:r>
            <w:r>
              <w:rPr>
                <w:rFonts w:hint="eastAsia"/>
                <w:color w:val="000000"/>
                <w:highlight w:val="none"/>
                <w:lang w:val="en-US" w:eastAsia="zh-CN"/>
              </w:rPr>
              <w:t xml:space="preserve">1</w:t>
            </w:r>
            <w:r>
              <w:rPr>
                <w:rFonts w:hint="eastAsia"/>
                <w:color w:val="000000"/>
                <w:highlight w:val="none"/>
              </w:rPr>
              <w:t xml:space="preserve">分，同时具备建设类注册执业资格的得</w:t>
            </w:r>
            <w:r>
              <w:rPr>
                <w:rFonts w:hint="eastAsia"/>
                <w:color w:val="000000"/>
                <w:highlight w:val="none"/>
                <w:lang w:val="en-US" w:eastAsia="zh-CN"/>
              </w:rPr>
              <w:t xml:space="preserve">2</w:t>
            </w:r>
            <w:r>
              <w:rPr>
                <w:rFonts w:hint="eastAsia"/>
                <w:color w:val="000000"/>
                <w:highlight w:val="none"/>
              </w:rPr>
              <w:t xml:space="preserve">分。（证明材料原件扫描件上传至电子响应文件中盖电子公章签章一并提交） </w:t>
            </w:r>
            <w:r>
              <w:rPr>
                <w:rFonts w:hint="eastAsia"/>
                <w:color w:val="000000"/>
                <w:highlight w:val="none"/>
              </w:rPr>
            </w:r>
            <w:r/>
          </w:p>
        </w:tc>
        <w:tc>
          <w:tcPr>
            <w:tcW w:w="786" w:type="dxa"/>
            <w:vAlign w:val="center"/>
            <w:textDirection w:val="lrTb"/>
            <w:noWrap w:val="false"/>
          </w:tcPr>
          <w:p>
            <w:pPr>
              <w:pStyle w:val="988"/>
              <w:jc w:val="center"/>
              <w:spacing w:line="276" w:lineRule="auto"/>
              <w:rPr>
                <w:rFonts w:eastAsia="宋体"/>
                <w:color w:val="000000"/>
                <w:highlight w:val="none"/>
                <w:lang w:val="en-US" w:eastAsia="zh-CN"/>
              </w:rPr>
            </w:pPr>
            <w:r>
              <w:rPr>
                <w:rFonts w:hint="eastAsia"/>
                <w:color w:val="000000"/>
                <w:highlight w:val="none"/>
                <w:lang w:val="en-US" w:eastAsia="zh-CN"/>
              </w:rPr>
              <w:t xml:space="preserve">5分</w:t>
            </w:r>
            <w:r>
              <w:rPr>
                <w:rFonts w:eastAsia="宋体"/>
                <w:color w:val="000000"/>
                <w:highlight w:val="none"/>
                <w:lang w:val="en-US" w:eastAsia="zh-CN"/>
              </w:rPr>
            </w:r>
            <w:r/>
          </w:p>
        </w:tc>
      </w:tr>
      <w:tr>
        <w:trPr>
          <w:trHeight w:val="562"/>
        </w:trPr>
        <w:tc>
          <w:tcPr>
            <w:tcW w:w="859" w:type="dxa"/>
            <w:vAlign w:val="center"/>
            <w:vMerge w:val="continue"/>
            <w:textDirection w:val="lrTb"/>
            <w:noWrap w:val="false"/>
          </w:tcPr>
          <w:p>
            <w:pPr>
              <w:pStyle w:val="988"/>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988"/>
              <w:jc w:val="center"/>
              <w:spacing w:line="276" w:lineRule="auto"/>
              <w:rPr>
                <w:rFonts w:hint="eastAsia" w:ascii="宋体" w:cs="宋体"/>
                <w:color w:val="000000"/>
                <w:highlight w:val="none"/>
              </w:rPr>
            </w:pPr>
            <w:r>
              <w:rPr>
                <w:rFonts w:hint="eastAsia" w:ascii="宋体" w:cs="宋体"/>
                <w:color w:val="000000"/>
                <w:highlight w:val="none"/>
              </w:rPr>
            </w:r>
            <w:r/>
          </w:p>
        </w:tc>
        <w:tc>
          <w:tcPr>
            <w:tcW w:w="7551" w:type="dxa"/>
            <w:vAlign w:val="center"/>
            <w:textDirection w:val="lrTb"/>
            <w:noWrap w:val="false"/>
          </w:tcPr>
          <w:p>
            <w:pPr>
              <w:pStyle w:val="988"/>
              <w:spacing w:line="276" w:lineRule="auto"/>
              <w:rPr>
                <w:rFonts w:hint="eastAsia"/>
                <w:color w:val="000000"/>
                <w:highlight w:val="none"/>
              </w:rPr>
            </w:pPr>
            <w:r>
              <w:rPr>
                <w:rFonts w:hint="eastAsia"/>
                <w:b/>
                <w:bCs/>
                <w:color w:val="000000"/>
                <w:highlight w:val="none"/>
              </w:rPr>
              <w:t xml:space="preserve">项目组其他成员</w:t>
            </w:r>
            <w:r>
              <w:rPr>
                <w:rFonts w:hint="eastAsia"/>
                <w:color w:val="000000"/>
                <w:highlight w:val="none"/>
              </w:rPr>
              <w:t xml:space="preserve">：供应商拟投入本项目技术人员（资料员、施工员、质量员、专职安全员）具有相关人员证书的，每少提供一个人员证书扣1</w:t>
            </w:r>
            <w:r>
              <w:rPr>
                <w:rFonts w:hint="eastAsia"/>
                <w:color w:val="000000"/>
                <w:highlight w:val="none"/>
                <w:lang w:val="en-US" w:eastAsia="zh-CN"/>
              </w:rPr>
              <w:t xml:space="preserve">.5</w:t>
            </w:r>
            <w:r>
              <w:rPr>
                <w:rFonts w:hint="eastAsia"/>
                <w:color w:val="000000"/>
                <w:highlight w:val="none"/>
              </w:rPr>
              <w:t xml:space="preserve">分，扣完为止，满分</w:t>
            </w:r>
            <w:r>
              <w:rPr>
                <w:rFonts w:hint="eastAsia"/>
                <w:color w:val="000000"/>
                <w:highlight w:val="none"/>
                <w:lang w:val="en-US" w:eastAsia="zh-CN"/>
              </w:rPr>
              <w:t xml:space="preserve">6</w:t>
            </w:r>
            <w:r>
              <w:rPr>
                <w:rFonts w:hint="eastAsia"/>
                <w:color w:val="000000"/>
                <w:highlight w:val="none"/>
              </w:rPr>
              <w:t xml:space="preserve">分。（证明材料原件扫描件上传至电子响应文件中盖电子公章签章一并提交） </w:t>
            </w:r>
            <w:r>
              <w:rPr>
                <w:rFonts w:hint="eastAsia"/>
                <w:color w:val="000000"/>
                <w:highlight w:val="none"/>
              </w:rPr>
            </w:r>
            <w:r/>
          </w:p>
        </w:tc>
        <w:tc>
          <w:tcPr>
            <w:tcW w:w="786"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lang w:val="en-US" w:eastAsia="zh-CN"/>
              </w:rPr>
              <w:t xml:space="preserve">6</w:t>
            </w:r>
            <w:r>
              <w:rPr>
                <w:rFonts w:hint="eastAsia"/>
                <w:color w:val="000000"/>
                <w:highlight w:val="none"/>
              </w:rPr>
              <w:t xml:space="preserve">分</w:t>
            </w:r>
            <w:r>
              <w:rPr>
                <w:rFonts w:hint="eastAsia"/>
                <w:color w:val="000000"/>
                <w:highlight w:val="none"/>
              </w:rPr>
            </w:r>
            <w:r/>
          </w:p>
        </w:tc>
      </w:tr>
      <w:tr>
        <w:trPr>
          <w:trHeight w:val="416"/>
        </w:trPr>
        <w:tc>
          <w:tcPr>
            <w:tcW w:w="859" w:type="dxa"/>
            <w:vAlign w:val="center"/>
            <w:vMerge w:val="continue"/>
            <w:textDirection w:val="lrTb"/>
            <w:noWrap w:val="false"/>
          </w:tcPr>
          <w:p>
            <w:pPr>
              <w:pStyle w:val="988"/>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988"/>
              <w:jc w:val="center"/>
              <w:spacing w:line="276" w:lineRule="auto"/>
              <w:rPr>
                <w:rFonts w:hint="eastAsia" w:ascii="宋体" w:cs="宋体"/>
                <w:color w:val="000000"/>
                <w:highlight w:val="none"/>
              </w:rPr>
            </w:pPr>
            <w:r>
              <w:rPr>
                <w:rFonts w:hint="eastAsia" w:ascii="宋体" w:cs="宋体"/>
                <w:color w:val="000000"/>
                <w:highlight w:val="none"/>
              </w:rPr>
            </w:r>
            <w:r/>
          </w:p>
        </w:tc>
        <w:tc>
          <w:tcPr>
            <w:gridSpan w:val="2"/>
            <w:tcW w:w="8337" w:type="dxa"/>
            <w:vAlign w:val="center"/>
            <w:textDirection w:val="lrTb"/>
            <w:noWrap w:val="false"/>
          </w:tcPr>
          <w:p>
            <w:pPr>
              <w:pStyle w:val="988"/>
              <w:spacing w:line="276" w:lineRule="auto"/>
              <w:rPr>
                <w:rFonts w:hint="eastAsia"/>
                <w:color w:val="000000"/>
                <w:highlight w:val="none"/>
              </w:rPr>
            </w:pPr>
            <w:r>
              <w:rPr>
                <w:rFonts w:hint="eastAsia"/>
                <w:color w:val="000000"/>
                <w:highlight w:val="none"/>
              </w:rPr>
              <w:t xml:space="preserve">注：以上人员均</w:t>
            </w:r>
            <w:r>
              <w:rPr>
                <w:rFonts w:hint="eastAsia"/>
                <w:color w:val="000000"/>
                <w:highlight w:val="none"/>
                <w:lang w:eastAsia="zh-CN"/>
              </w:rPr>
              <w:t xml:space="preserve">需提供社保机构出具的202</w:t>
            </w:r>
            <w:r>
              <w:rPr>
                <w:rFonts w:hint="eastAsia"/>
                <w:color w:val="000000"/>
                <w:highlight w:val="none"/>
                <w:lang w:val="en-US" w:eastAsia="zh-CN"/>
              </w:rPr>
              <w:t xml:space="preserve">6</w:t>
            </w:r>
            <w:r>
              <w:rPr>
                <w:rFonts w:hint="eastAsia"/>
                <w:color w:val="000000"/>
                <w:highlight w:val="none"/>
                <w:lang w:eastAsia="zh-CN"/>
              </w:rPr>
              <w:t xml:space="preserve">年</w:t>
            </w:r>
            <w:r>
              <w:rPr>
                <w:rFonts w:hint="eastAsia"/>
                <w:color w:val="000000"/>
                <w:highlight w:val="none"/>
                <w:lang w:val="en-US" w:eastAsia="zh-CN"/>
              </w:rPr>
              <w:t xml:space="preserve">1</w:t>
            </w:r>
            <w:r>
              <w:rPr>
                <w:rFonts w:hint="eastAsia"/>
                <w:color w:val="000000"/>
                <w:highlight w:val="none"/>
                <w:lang w:eastAsia="zh-CN"/>
              </w:rPr>
              <w:t xml:space="preserve">月以来任意一个月供应商为其缴纳的养老保险缴费证明（须明确缴费月份、个人姓名、缴费单位，且加盖社保中心章或社保中心参保缴费证明电子专用章并具有验证二维码</w:t>
            </w:r>
            <w:r>
              <w:rPr>
                <w:rFonts w:hint="eastAsia"/>
                <w:color w:val="000000"/>
                <w:highlight w:val="none"/>
              </w:rPr>
              <w:t xml:space="preserve">；未提供或虽提供但资料不完整、无法辨识验证的不得分；证明材料打印件加盖投标人公章上传至电子响应文件中加盖电子公章签章一并提交；项目经理、项目技术负责人、项目组成员之间均不重复计分，一人一岗，不得兼职。</w:t>
            </w:r>
            <w:r>
              <w:rPr>
                <w:rFonts w:hint="eastAsia"/>
                <w:color w:val="000000"/>
                <w:highlight w:val="none"/>
              </w:rPr>
            </w:r>
            <w:r/>
          </w:p>
        </w:tc>
      </w:tr>
      <w:tr>
        <w:trPr>
          <w:trHeight w:val="504"/>
        </w:trPr>
        <w:tc>
          <w:tcPr>
            <w:tcW w:w="859"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4</w:t>
            </w:r>
            <w:r>
              <w:rPr>
                <w:rFonts w:hint="eastAsia"/>
                <w:color w:val="000000"/>
                <w:highlight w:val="none"/>
              </w:rPr>
            </w:r>
            <w:r/>
          </w:p>
        </w:tc>
        <w:tc>
          <w:tcPr>
            <w:tcW w:w="1065" w:type="dxa"/>
            <w:vAlign w:val="center"/>
            <w:textDirection w:val="lrTb"/>
            <w:noWrap w:val="false"/>
          </w:tcPr>
          <w:p>
            <w:pPr>
              <w:pStyle w:val="988"/>
              <w:jc w:val="center"/>
              <w:spacing w:line="276" w:lineRule="auto"/>
              <w:rPr>
                <w:rFonts w:hint="eastAsia"/>
                <w:color w:val="000000"/>
                <w:highlight w:val="none"/>
              </w:rPr>
            </w:pPr>
            <w:r>
              <w:rPr>
                <w:rFonts w:hint="eastAsia"/>
                <w:color w:val="000000"/>
                <w:highlight w:val="none"/>
              </w:rPr>
              <w:t xml:space="preserve">合计</w:t>
            </w:r>
            <w:r>
              <w:rPr>
                <w:rFonts w:hint="eastAsia"/>
                <w:color w:val="000000"/>
                <w:highlight w:val="none"/>
              </w:rPr>
            </w:r>
            <w:r/>
          </w:p>
        </w:tc>
        <w:tc>
          <w:tcPr>
            <w:gridSpan w:val="2"/>
            <w:tcW w:w="8337" w:type="dxa"/>
            <w:vAlign w:val="center"/>
            <w:textDirection w:val="lrTb"/>
            <w:noWrap w:val="false"/>
          </w:tcPr>
          <w:p>
            <w:pPr>
              <w:pStyle w:val="988"/>
              <w:spacing w:line="276" w:lineRule="auto"/>
              <w:rPr>
                <w:rFonts w:hint="eastAsia" w:ascii="宋体" w:cs="宋体"/>
                <w:color w:val="000000"/>
                <w:highlight w:val="none"/>
              </w:rPr>
            </w:pPr>
            <w:r>
              <w:rPr>
                <w:rFonts w:hint="eastAsia" w:ascii="宋体" w:cs="宋体"/>
                <w:color w:val="000000"/>
                <w:highlight w:val="none"/>
              </w:rPr>
              <w:t xml:space="preserve">100分</w:t>
            </w:r>
            <w:r>
              <w:rPr>
                <w:rFonts w:hint="eastAsia" w:ascii="宋体" w:cs="宋体"/>
                <w:color w:val="000000"/>
                <w:highlight w:val="none"/>
              </w:rPr>
            </w:r>
            <w:r/>
          </w:p>
        </w:tc>
      </w:tr>
    </w:tbl>
    <w:p>
      <w:pPr>
        <w:pStyle w:val="988"/>
        <w:spacing w:line="360" w:lineRule="auto"/>
        <w:shd w:val="clear" w:color="auto" w:fill="ffffff"/>
        <w:widowControl/>
        <w:rPr>
          <w:rFonts w:ascii="Arial" w:hAnsi="Arial" w:cs="Arial"/>
          <w:b/>
          <w:bCs/>
          <w:szCs w:val="21"/>
          <w:highlight w:val="none"/>
        </w:rPr>
      </w:pPr>
      <w:r>
        <w:rPr>
          <w:rFonts w:ascii="Arial" w:hAnsi="Arial" w:cs="Arial"/>
          <w:b/>
          <w:bCs/>
          <w:szCs w:val="21"/>
          <w:highlight w:val="none"/>
        </w:rPr>
      </w:r>
      <w:r/>
    </w:p>
    <w:p>
      <w:pPr>
        <w:pStyle w:val="988"/>
        <w:spacing w:line="360" w:lineRule="auto"/>
        <w:rPr>
          <w:rFonts w:ascii="Arial" w:hAnsi="Arial" w:cs="Arial"/>
          <w:b w:val="0"/>
          <w:bCs/>
          <w:sz w:val="22"/>
          <w:szCs w:val="28"/>
          <w:highlight w:val="none"/>
        </w:rPr>
      </w:pPr>
      <w:r>
        <w:rPr>
          <w:rFonts w:ascii="Arial" w:hAnsi="Arial" w:cs="Arial"/>
          <w:b w:val="0"/>
          <w:bCs/>
          <w:sz w:val="22"/>
          <w:szCs w:val="28"/>
          <w:highlight w:val="none"/>
        </w:rPr>
        <w:t xml:space="preserve">说明：</w:t>
      </w:r>
      <w:r>
        <w:rPr>
          <w:rFonts w:ascii="Arial" w:hAnsi="Arial" w:cs="Arial"/>
          <w:b w:val="0"/>
          <w:bCs/>
          <w:sz w:val="22"/>
          <w:szCs w:val="28"/>
          <w:highlight w:val="none"/>
        </w:rPr>
      </w:r>
      <w:r/>
    </w:p>
    <w:p>
      <w:pPr>
        <w:pStyle w:val="988"/>
        <w:spacing w:line="360" w:lineRule="auto"/>
        <w:rPr>
          <w:rFonts w:hint="eastAsia" w:ascii="Arial" w:hAnsi="Arial" w:eastAsia="宋体" w:cs="Arial"/>
          <w:bCs/>
          <w:highlight w:val="none"/>
        </w:rPr>
      </w:pPr>
      <w:r>
        <w:rPr>
          <w:rFonts w:hint="eastAsia" w:ascii="Arial" w:hAnsi="Arial" w:eastAsia="宋体" w:cs="Arial"/>
          <w:bCs/>
          <w:highlight w:val="none"/>
        </w:rPr>
        <w:t xml:space="preserve">1. 评审评分标准涉及到的所有证书、认证、证明和业绩等材料均以上传原件扫描件加盖公章为依据，需按要求提供相应的证明材料在磋商响应文件中。中标后，成交供应商须提供所有材料的原件由代理公司进行核查，如发现弄虚作假者，取消其中标人资格，并将向政府采购管理部门汇报，将供应商列入不良行为记录名单、并依法予以处罚。</w:t>
      </w:r>
      <w:r>
        <w:rPr>
          <w:rFonts w:hint="eastAsia" w:ascii="Arial" w:hAnsi="Arial" w:eastAsia="宋体" w:cs="Arial"/>
          <w:bCs/>
          <w:highlight w:val="none"/>
        </w:rPr>
      </w:r>
      <w:r/>
    </w:p>
    <w:p>
      <w:pPr>
        <w:pStyle w:val="988"/>
        <w:spacing w:line="360" w:lineRule="auto"/>
        <w:rPr>
          <w:rFonts w:hint="eastAsia" w:ascii="Arial" w:hAnsi="Arial" w:eastAsia="宋体" w:cs="Arial"/>
          <w:bCs/>
          <w:highlight w:val="none"/>
        </w:rPr>
      </w:pPr>
      <w:r>
        <w:rPr>
          <w:rFonts w:hint="eastAsia" w:ascii="Arial" w:hAnsi="Arial" w:eastAsia="宋体" w:cs="Arial"/>
          <w:bCs/>
          <w:highlight w:val="none"/>
        </w:rPr>
        <w:t xml:space="preserve">2.若供应商提供虚假资料，一经查实作无效文件处理。上述评分办法均以磋商文件、评委的判断为准。</w:t>
      </w:r>
      <w:r>
        <w:rPr>
          <w:rFonts w:hint="eastAsia" w:ascii="Arial" w:hAnsi="Arial" w:eastAsia="宋体" w:cs="Arial"/>
          <w:bCs/>
          <w:highlight w:val="none"/>
        </w:rPr>
      </w:r>
      <w:r/>
    </w:p>
    <w:p>
      <w:pPr>
        <w:pStyle w:val="1000"/>
        <w:rPr>
          <w:rFonts w:hint="eastAsia"/>
          <w:highlight w:val="none"/>
        </w:rPr>
      </w:pPr>
      <w:r>
        <w:rPr>
          <w:rFonts w:hint="eastAsia"/>
          <w:highlight w:val="none"/>
        </w:rPr>
      </w:r>
      <w:r/>
    </w:p>
    <w:p>
      <w:pPr>
        <w:pStyle w:val="988"/>
        <w:numPr>
          <w:ilvl w:val="0"/>
          <w:numId w:val="9"/>
        </w:numPr>
        <w:jc w:val="center"/>
        <w:spacing w:line="360" w:lineRule="auto"/>
        <w:rPr>
          <w:rStyle w:val="1002"/>
          <w:rFonts w:hint="eastAsia" w:ascii="宋体" w:hAnsi="宋体" w:eastAsia="宋体" w:cs="宋体"/>
          <w:sz w:val="32"/>
          <w:szCs w:val="32"/>
          <w:highlight w:val="none"/>
          <w:lang w:val="zh-CN" w:eastAsia="zh-CN"/>
        </w:rPr>
      </w:pPr>
      <w:r>
        <w:rPr>
          <w:rFonts w:hint="eastAsia" w:ascii="Arial" w:hAnsi="Arial" w:cs="Arial"/>
          <w:b w:val="0"/>
          <w:bCs/>
          <w:highlight w:val="none"/>
        </w:rPr>
        <w:br w:type="page" w:clear="all"/>
      </w:r>
      <w:bookmarkStart w:id="22" w:name="_Toc28933"/>
      <w:r>
        <w:rPr>
          <w:rStyle w:val="1002"/>
          <w:rFonts w:hint="eastAsia" w:ascii="宋体" w:hAnsi="宋体" w:eastAsia="宋体" w:cs="宋体"/>
          <w:sz w:val="32"/>
          <w:szCs w:val="32"/>
          <w:highlight w:val="none"/>
          <w:lang w:val="en-US" w:eastAsia="zh-CN"/>
        </w:rPr>
        <w:t xml:space="preserve">技术要</w:t>
      </w:r>
      <w:r>
        <w:rPr>
          <w:rStyle w:val="1002"/>
          <w:rFonts w:hint="eastAsia" w:ascii="宋体" w:hAnsi="宋体" w:eastAsia="宋体" w:cs="宋体"/>
          <w:sz w:val="32"/>
          <w:szCs w:val="32"/>
          <w:highlight w:val="none"/>
          <w:lang w:val="zh-CN" w:eastAsia="zh-CN"/>
        </w:rPr>
        <w:t xml:space="preserve">求</w:t>
      </w:r>
      <w:r>
        <w:rPr>
          <w:rStyle w:val="1002"/>
          <w:rFonts w:hint="eastAsia" w:ascii="宋体" w:hAnsi="宋体" w:eastAsia="宋体" w:cs="宋体"/>
          <w:sz w:val="32"/>
          <w:szCs w:val="32"/>
          <w:highlight w:val="none"/>
          <w:lang w:val="zh-CN" w:eastAsia="zh-CN"/>
        </w:rPr>
      </w:r>
      <w:r/>
    </w:p>
    <w:p>
      <w:pPr>
        <w:pStyle w:val="990"/>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bookmarkEnd w:id="22"/>
      <w:r>
        <w:rPr>
          <w:rFonts w:hint="eastAsia" w:ascii="宋体" w:hAnsi="宋体" w:eastAsia="宋体" w:cs="宋体"/>
          <w:color w:val="1f2329"/>
          <w:sz w:val="21"/>
          <w:szCs w:val="21"/>
          <w:highlight w:val="none"/>
        </w:rPr>
        <w:t xml:space="preserve">一、项目概况</w:t>
      </w:r>
      <w:r>
        <w:rPr>
          <w:rFonts w:hint="eastAsia" w:ascii="宋体" w:hAnsi="宋体" w:eastAsia="宋体" w:cs="宋体"/>
          <w:color w:val="1f2329"/>
          <w:sz w:val="21"/>
          <w:szCs w:val="21"/>
          <w:highlight w:val="none"/>
        </w:rPr>
      </w:r>
      <w:r/>
    </w:p>
    <w:p>
      <w:pPr>
        <w:pStyle w:val="988"/>
        <w:numPr>
          <w:ilvl w:val="0"/>
          <w:numId w:val="0"/>
        </w:numPr>
        <w:ind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Style w:val="1067"/>
          <w:rFonts w:hint="eastAsia" w:ascii="宋体" w:hAnsi="宋体" w:eastAsia="宋体" w:cs="宋体"/>
          <w:b/>
          <w:bCs/>
          <w:color w:val="1f2329"/>
          <w:sz w:val="21"/>
          <w:szCs w:val="21"/>
          <w:highlight w:val="none"/>
          <w:lang w:val="en-US" w:eastAsia="zh-CN"/>
        </w:rPr>
        <w:t xml:space="preserve">1、</w:t>
      </w:r>
      <w:r>
        <w:rPr>
          <w:rStyle w:val="1067"/>
          <w:rFonts w:hint="eastAsia" w:ascii="宋体" w:hAnsi="宋体" w:eastAsia="宋体" w:cs="宋体"/>
          <w:b/>
          <w:bCs/>
          <w:color w:val="1f2329"/>
          <w:sz w:val="21"/>
          <w:szCs w:val="21"/>
          <w:highlight w:val="none"/>
        </w:rPr>
        <w:t xml:space="preserve">项目名称</w:t>
      </w:r>
      <w:r>
        <w:rPr>
          <w:rFonts w:hint="eastAsia" w:ascii="宋体" w:hAnsi="宋体" w:eastAsia="宋体" w:cs="宋体"/>
          <w:color w:val="1f2329"/>
          <w:sz w:val="21"/>
          <w:szCs w:val="21"/>
          <w:highlight w:val="none"/>
        </w:rPr>
        <w:t xml:space="preserve">：</w:t>
      </w:r>
      <w:r>
        <w:rPr>
          <w:rFonts w:hint="eastAsia" w:ascii="宋体" w:hAnsi="宋体" w:eastAsia="宋体" w:cs="宋体"/>
          <w:color w:val="1f2329"/>
          <w:sz w:val="21"/>
          <w:szCs w:val="21"/>
          <w:highlight w:val="none"/>
          <w:lang w:eastAsia="zh-CN"/>
        </w:rPr>
        <w:t xml:space="preserve">南京市第二十九中学天润城分校中学部2026年暑期维修</w:t>
      </w:r>
      <w:r>
        <w:rPr>
          <w:rFonts w:hint="eastAsia" w:ascii="宋体" w:hAnsi="宋体" w:eastAsia="宋体" w:cs="宋体"/>
          <w:color w:val="1f2329"/>
          <w:sz w:val="21"/>
          <w:szCs w:val="21"/>
          <w:highlight w:val="none"/>
          <w:lang w:eastAsia="zh-CN"/>
        </w:rPr>
      </w:r>
      <w:r/>
    </w:p>
    <w:p>
      <w:pPr>
        <w:pStyle w:val="988"/>
        <w:numPr>
          <w:ilvl w:val="0"/>
          <w:numId w:val="0"/>
        </w:numPr>
        <w:ind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1067"/>
          <w:rFonts w:hint="eastAsia" w:ascii="宋体" w:hAnsi="宋体" w:eastAsia="宋体" w:cs="宋体"/>
          <w:b/>
          <w:bCs/>
          <w:color w:val="1f2329"/>
          <w:sz w:val="21"/>
          <w:szCs w:val="21"/>
          <w:highlight w:val="none"/>
          <w:lang w:val="en-US" w:eastAsia="zh-CN"/>
        </w:rPr>
        <w:t xml:space="preserve">2、</w:t>
      </w:r>
      <w:r>
        <w:rPr>
          <w:rStyle w:val="1067"/>
          <w:rFonts w:hint="eastAsia" w:ascii="宋体" w:hAnsi="宋体" w:eastAsia="宋体" w:cs="宋体"/>
          <w:b/>
          <w:bCs/>
          <w:color w:val="1f2329"/>
          <w:sz w:val="21"/>
          <w:szCs w:val="21"/>
          <w:highlight w:val="none"/>
        </w:rPr>
        <w:t xml:space="preserve">项目地点</w:t>
      </w:r>
      <w:r>
        <w:rPr>
          <w:rFonts w:hint="eastAsia" w:ascii="宋体" w:hAnsi="宋体" w:eastAsia="宋体" w:cs="宋体"/>
          <w:color w:val="1f2329"/>
          <w:sz w:val="21"/>
          <w:szCs w:val="21"/>
          <w:highlight w:val="none"/>
        </w:rPr>
        <w:t xml:space="preserve">：南京市浦口区沿江街道天润城 14 街区（南京市第二十九中学天润城分校校内）</w:t>
      </w:r>
      <w:r>
        <w:rPr>
          <w:rFonts w:hint="eastAsia" w:ascii="宋体" w:hAnsi="宋体" w:eastAsia="宋体" w:cs="宋体"/>
          <w:color w:val="1f2329"/>
          <w:sz w:val="21"/>
          <w:szCs w:val="21"/>
          <w:highlight w:val="none"/>
        </w:rPr>
      </w:r>
      <w:r/>
    </w:p>
    <w:p>
      <w:pPr>
        <w:pStyle w:val="988"/>
        <w:numPr>
          <w:ilvl w:val="0"/>
          <w:numId w:val="0"/>
        </w:numPr>
        <w:ind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1067"/>
          <w:rFonts w:hint="eastAsia" w:ascii="宋体" w:hAnsi="宋体" w:eastAsia="宋体" w:cs="宋体"/>
          <w:b/>
          <w:bCs/>
          <w:color w:val="1f2329"/>
          <w:sz w:val="21"/>
          <w:szCs w:val="21"/>
          <w:highlight w:val="none"/>
          <w:lang w:val="en-US" w:eastAsia="zh-CN"/>
        </w:rPr>
        <w:t xml:space="preserve">3、</w:t>
      </w:r>
      <w:r>
        <w:rPr>
          <w:rStyle w:val="1067"/>
          <w:rFonts w:hint="eastAsia" w:ascii="宋体" w:hAnsi="宋体" w:eastAsia="宋体" w:cs="宋体"/>
          <w:b/>
          <w:bCs/>
          <w:color w:val="1f2329"/>
          <w:sz w:val="21"/>
          <w:szCs w:val="21"/>
          <w:highlight w:val="none"/>
        </w:rPr>
        <w:t xml:space="preserve">预算及最高限价</w:t>
      </w:r>
      <w:r>
        <w:rPr>
          <w:rFonts w:hint="eastAsia" w:ascii="宋体" w:hAnsi="宋体" w:eastAsia="宋体" w:cs="宋体"/>
          <w:color w:val="1f2329"/>
          <w:sz w:val="21"/>
          <w:szCs w:val="21"/>
          <w:highlight w:val="none"/>
        </w:rPr>
        <w:t xml:space="preserve">：本项目最高限价</w:t>
      </w:r>
      <w:r>
        <w:rPr>
          <w:rStyle w:val="1067"/>
          <w:rFonts w:ascii="宋体" w:hAnsi="宋体" w:eastAsia="宋体" w:cs="宋体"/>
          <w:b/>
          <w:bCs/>
          <w:color w:val="1f2329"/>
          <w:szCs w:val="21"/>
          <w:highlight w:val="none"/>
        </w:rPr>
        <w:t xml:space="preserve">1498508.36</w:t>
      </w:r>
      <w:r>
        <w:rPr>
          <w:rStyle w:val="1067"/>
          <w:rFonts w:hint="eastAsia" w:ascii="宋体" w:hAnsi="宋体" w:eastAsia="宋体" w:cs="宋体"/>
          <w:b/>
          <w:bCs/>
          <w:color w:val="1f2329"/>
          <w:sz w:val="21"/>
          <w:szCs w:val="21"/>
          <w:highlight w:val="none"/>
        </w:rPr>
        <w:t xml:space="preserve"> 元</w:t>
      </w:r>
      <w:r>
        <w:rPr>
          <w:rFonts w:hint="eastAsia" w:ascii="宋体" w:hAnsi="宋体" w:eastAsia="宋体" w:cs="宋体"/>
          <w:color w:val="1f2329"/>
          <w:sz w:val="21"/>
          <w:szCs w:val="21"/>
          <w:highlight w:val="none"/>
        </w:rPr>
        <w:t xml:space="preserve">，供应商响应报价不得超出最高限价，否则按无效响应处理。</w:t>
      </w:r>
      <w:r>
        <w:rPr>
          <w:rFonts w:hint="eastAsia" w:ascii="宋体" w:hAnsi="宋体" w:eastAsia="宋体" w:cs="宋体"/>
          <w:color w:val="1f2329"/>
          <w:sz w:val="21"/>
          <w:szCs w:val="21"/>
          <w:highlight w:val="none"/>
        </w:rPr>
      </w:r>
      <w:r/>
    </w:p>
    <w:p>
      <w:pPr>
        <w:pStyle w:val="988"/>
        <w:numPr>
          <w:ilvl w:val="0"/>
          <w:numId w:val="0"/>
        </w:numPr>
        <w:ind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1067"/>
          <w:rFonts w:hint="eastAsia" w:ascii="宋体" w:hAnsi="宋体" w:eastAsia="宋体" w:cs="宋体"/>
          <w:b/>
          <w:bCs/>
          <w:color w:val="1f2329"/>
          <w:sz w:val="21"/>
          <w:szCs w:val="21"/>
          <w:highlight w:val="none"/>
          <w:lang w:val="en-US" w:eastAsia="zh-CN"/>
        </w:rPr>
        <w:t xml:space="preserve">4、</w:t>
      </w:r>
      <w:r>
        <w:rPr>
          <w:rStyle w:val="1067"/>
          <w:rFonts w:hint="eastAsia" w:ascii="宋体" w:hAnsi="宋体" w:eastAsia="宋体" w:cs="宋体"/>
          <w:b/>
          <w:bCs/>
          <w:color w:val="1f2329"/>
          <w:sz w:val="21"/>
          <w:szCs w:val="21"/>
          <w:highlight w:val="none"/>
        </w:rPr>
        <w:t xml:space="preserve">合同履行期限</w:t>
      </w:r>
      <w:r>
        <w:rPr>
          <w:rFonts w:hint="eastAsia" w:ascii="宋体" w:hAnsi="宋体" w:eastAsia="宋体" w:cs="宋体"/>
          <w:color w:val="1f2329"/>
          <w:sz w:val="21"/>
          <w:szCs w:val="21"/>
          <w:highlight w:val="none"/>
        </w:rPr>
        <w:t xml:space="preserve">：总工期</w:t>
      </w:r>
      <w:r>
        <w:rPr>
          <w:rStyle w:val="1067"/>
          <w:rFonts w:hint="eastAsia" w:ascii="宋体" w:hAnsi="宋体" w:eastAsia="宋体" w:cs="宋体"/>
          <w:b/>
          <w:bCs/>
          <w:color w:val="1f2329"/>
          <w:sz w:val="21"/>
          <w:szCs w:val="21"/>
          <w:highlight w:val="none"/>
        </w:rPr>
        <w:t xml:space="preserve">45 日历天</w:t>
      </w:r>
      <w:r>
        <w:rPr>
          <w:rFonts w:hint="eastAsia" w:ascii="宋体" w:hAnsi="宋体" w:eastAsia="宋体" w:cs="宋体"/>
          <w:color w:val="1f2329"/>
          <w:sz w:val="21"/>
          <w:szCs w:val="21"/>
          <w:highlight w:val="none"/>
        </w:rPr>
        <w:t xml:space="preserve">，自监理 / 发包人签发开工令之日起计算，工期包含现场清理、施工、调试、验收、场地复原等全部工作内容，工期不予顺延（不可抗力及发包人书面确认情形除外）。</w:t>
      </w:r>
      <w:r>
        <w:rPr>
          <w:rFonts w:hint="eastAsia" w:ascii="宋体" w:hAnsi="宋体" w:eastAsia="宋体" w:cs="宋体"/>
          <w:color w:val="1f2329"/>
          <w:sz w:val="21"/>
          <w:szCs w:val="21"/>
          <w:highlight w:val="none"/>
        </w:rPr>
      </w:r>
      <w:r/>
    </w:p>
    <w:p>
      <w:pPr>
        <w:pStyle w:val="990"/>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rPr>
        <w:t xml:space="preserve">二、整体施工范围及内容</w:t>
      </w:r>
      <w:r>
        <w:rPr>
          <w:rFonts w:hint="eastAsia" w:ascii="宋体" w:hAnsi="宋体" w:eastAsia="宋体" w:cs="宋体"/>
          <w:color w:val="1f2329"/>
          <w:sz w:val="21"/>
          <w:szCs w:val="21"/>
          <w:highlight w:val="none"/>
        </w:rPr>
      </w:r>
      <w:r/>
    </w:p>
    <w:p>
      <w:pPr>
        <w:pStyle w:val="98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bidi="ar"/>
        </w:rPr>
        <w:t xml:space="preserve">本工程为校内校舍综合维修改造，包含拆除、修缮、新建、安装、出新、保洁等全流程工作，涵盖土建、装饰、电气、通风、防水、护栏安装等多个专业，具体施工内容详见工程量清单及图纸：</w:t>
      </w:r>
      <w:r>
        <w:rPr>
          <w:rFonts w:hint="eastAsia" w:ascii="宋体" w:hAnsi="宋体" w:eastAsia="宋体" w:cs="宋体"/>
          <w:color w:val="1f2329"/>
          <w:sz w:val="21"/>
          <w:szCs w:val="21"/>
          <w:highlight w:val="none"/>
        </w:rPr>
      </w:r>
      <w:r/>
    </w:p>
    <w:p>
      <w:pPr>
        <w:pStyle w:val="990"/>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rPr>
        <w:t xml:space="preserve">三、材料标准及要求</w:t>
      </w:r>
      <w:r>
        <w:rPr>
          <w:rFonts w:hint="eastAsia" w:ascii="宋体" w:hAnsi="宋体" w:eastAsia="宋体" w:cs="宋体"/>
          <w:color w:val="1f2329"/>
          <w:sz w:val="21"/>
          <w:szCs w:val="21"/>
          <w:highlight w:val="none"/>
        </w:rPr>
      </w:r>
      <w:r/>
    </w:p>
    <w:p>
      <w:pPr>
        <w:pStyle w:val="988"/>
        <w:numPr>
          <w:ilvl w:val="0"/>
          <w:numId w:val="0"/>
        </w:numPr>
        <w:ind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1067"/>
          <w:rFonts w:hint="eastAsia" w:ascii="宋体" w:hAnsi="宋体" w:eastAsia="宋体" w:cs="宋体"/>
          <w:b/>
          <w:bCs/>
          <w:color w:val="1f2329"/>
          <w:sz w:val="21"/>
          <w:szCs w:val="21"/>
          <w:highlight w:val="none"/>
          <w:lang w:val="en-US" w:eastAsia="zh-CN"/>
        </w:rPr>
        <w:t xml:space="preserve">1、</w:t>
      </w:r>
      <w:r>
        <w:rPr>
          <w:rStyle w:val="1067"/>
          <w:rFonts w:hint="eastAsia" w:ascii="宋体" w:hAnsi="宋体" w:eastAsia="宋体" w:cs="宋体"/>
          <w:b/>
          <w:bCs/>
          <w:color w:val="1f2329"/>
          <w:sz w:val="21"/>
          <w:szCs w:val="21"/>
          <w:highlight w:val="none"/>
        </w:rPr>
        <w:t xml:space="preserve">总体要求</w:t>
      </w:r>
      <w:r>
        <w:rPr>
          <w:rFonts w:hint="eastAsia" w:ascii="宋体" w:hAnsi="宋体" w:eastAsia="宋体" w:cs="宋体"/>
          <w:color w:val="1f2329"/>
          <w:sz w:val="21"/>
          <w:szCs w:val="21"/>
          <w:highlight w:val="none"/>
        </w:rPr>
        <w:t xml:space="preserve">：所有进场材料、设备必须符合国家现行标准、环保标准、消防安全标准，</w:t>
      </w:r>
      <w:r>
        <w:rPr>
          <w:rStyle w:val="1067"/>
          <w:rFonts w:hint="eastAsia" w:ascii="宋体" w:hAnsi="宋体" w:eastAsia="宋体" w:cs="宋体"/>
          <w:b/>
          <w:bCs/>
          <w:color w:val="1f2329"/>
          <w:sz w:val="21"/>
          <w:szCs w:val="21"/>
          <w:highlight w:val="none"/>
        </w:rPr>
        <w:t xml:space="preserve">全部采用正规合格产品</w:t>
      </w:r>
      <w:r>
        <w:rPr>
          <w:rFonts w:hint="eastAsia" w:ascii="宋体" w:hAnsi="宋体" w:eastAsia="宋体" w:cs="宋体"/>
          <w:color w:val="1f2329"/>
          <w:sz w:val="21"/>
          <w:szCs w:val="21"/>
          <w:highlight w:val="none"/>
        </w:rPr>
        <w:t xml:space="preserve">，严禁使用三无、假冒伪劣、过期、劣质材料。进场前须向采购人、监理单位提交材料样品、产品合格证、检测报告、3C 认证（电气类）等资料，经查验、封样后方可使用。</w:t>
      </w:r>
      <w:r>
        <w:rPr>
          <w:rFonts w:hint="eastAsia" w:ascii="宋体" w:hAnsi="宋体" w:eastAsia="宋体" w:cs="宋体"/>
          <w:color w:val="1f2329"/>
          <w:sz w:val="21"/>
          <w:szCs w:val="21"/>
          <w:highlight w:val="none"/>
        </w:rPr>
      </w:r>
      <w:r/>
    </w:p>
    <w:p>
      <w:pPr>
        <w:pStyle w:val="988"/>
        <w:numPr>
          <w:ilvl w:val="0"/>
          <w:numId w:val="0"/>
        </w:numPr>
        <w:ind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1067"/>
          <w:rFonts w:hint="eastAsia" w:ascii="宋体" w:hAnsi="宋体" w:eastAsia="宋体" w:cs="宋体"/>
          <w:b/>
          <w:bCs/>
          <w:color w:val="1f2329"/>
          <w:sz w:val="21"/>
          <w:szCs w:val="21"/>
          <w:highlight w:val="none"/>
          <w:lang w:val="en-US" w:eastAsia="zh-CN"/>
        </w:rPr>
        <w:t xml:space="preserve">2、</w:t>
      </w:r>
      <w:r>
        <w:rPr>
          <w:rStyle w:val="1067"/>
          <w:rFonts w:hint="eastAsia" w:ascii="宋体" w:hAnsi="宋体" w:eastAsia="宋体" w:cs="宋体"/>
          <w:b/>
          <w:bCs/>
          <w:color w:val="1f2329"/>
          <w:sz w:val="21"/>
          <w:szCs w:val="21"/>
          <w:highlight w:val="none"/>
        </w:rPr>
        <w:t xml:space="preserve">环保要求</w:t>
      </w:r>
      <w:r>
        <w:rPr>
          <w:rFonts w:hint="eastAsia" w:ascii="宋体" w:hAnsi="宋体" w:eastAsia="宋体" w:cs="宋体"/>
          <w:color w:val="1f2329"/>
          <w:sz w:val="21"/>
          <w:szCs w:val="21"/>
          <w:highlight w:val="none"/>
        </w:rPr>
        <w:t xml:space="preserve">：室内墙面漆、腻子、板材、胶粘剂等装饰材料必须达到</w:t>
      </w:r>
      <w:r>
        <w:rPr>
          <w:rStyle w:val="1067"/>
          <w:rFonts w:hint="eastAsia" w:ascii="宋体" w:hAnsi="宋体" w:eastAsia="宋体" w:cs="宋体"/>
          <w:b/>
          <w:bCs/>
          <w:color w:val="1f2329"/>
          <w:sz w:val="21"/>
          <w:szCs w:val="21"/>
          <w:highlight w:val="none"/>
        </w:rPr>
        <w:t xml:space="preserve">国家环保标准</w:t>
      </w:r>
      <w:r>
        <w:rPr>
          <w:rFonts w:hint="eastAsia" w:ascii="宋体" w:hAnsi="宋体" w:eastAsia="宋体" w:cs="宋体"/>
          <w:color w:val="1f2329"/>
          <w:sz w:val="21"/>
          <w:szCs w:val="21"/>
          <w:highlight w:val="none"/>
        </w:rPr>
        <w:t xml:space="preserve">，甲醛、VOC、重金属等有害物质含量限值符合《室内装饰装修材料有害物质限量》，施工完成后室内空气质量达标，不影响正常教学办公。</w:t>
      </w:r>
      <w:r>
        <w:rPr>
          <w:rFonts w:hint="eastAsia" w:ascii="宋体" w:hAnsi="宋体" w:eastAsia="宋体" w:cs="宋体"/>
          <w:color w:val="1f2329"/>
          <w:sz w:val="21"/>
          <w:szCs w:val="21"/>
          <w:highlight w:val="none"/>
        </w:rPr>
      </w:r>
      <w:r/>
    </w:p>
    <w:p>
      <w:pPr>
        <w:pStyle w:val="988"/>
        <w:numPr>
          <w:ilvl w:val="0"/>
          <w:numId w:val="0"/>
        </w:numPr>
        <w:ind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1067"/>
          <w:rFonts w:hint="eastAsia" w:ascii="宋体" w:hAnsi="宋体" w:eastAsia="宋体" w:cs="宋体"/>
          <w:b/>
          <w:bCs/>
          <w:color w:val="1f2329"/>
          <w:sz w:val="21"/>
          <w:szCs w:val="21"/>
          <w:highlight w:val="none"/>
          <w:lang w:val="en-US" w:eastAsia="zh-CN"/>
        </w:rPr>
        <w:t xml:space="preserve">3、</w:t>
      </w:r>
      <w:r>
        <w:rPr>
          <w:rStyle w:val="1067"/>
          <w:rFonts w:hint="eastAsia" w:ascii="宋体" w:hAnsi="宋体" w:eastAsia="宋体" w:cs="宋体"/>
          <w:b/>
          <w:bCs/>
          <w:color w:val="1f2329"/>
          <w:sz w:val="21"/>
          <w:szCs w:val="21"/>
          <w:highlight w:val="none"/>
        </w:rPr>
        <w:t xml:space="preserve">防水保温材料</w:t>
      </w:r>
      <w:r>
        <w:rPr>
          <w:rFonts w:hint="eastAsia" w:ascii="宋体" w:hAnsi="宋体" w:eastAsia="宋体" w:cs="宋体"/>
          <w:color w:val="1f2329"/>
          <w:sz w:val="21"/>
          <w:szCs w:val="21"/>
          <w:highlight w:val="none"/>
        </w:rPr>
        <w:t xml:space="preserve">：屋面防水材料选用合格防水卷材 / 防水涂料，耐候性、抗渗性达标；保温材料防火、隔热性能符合规范，燃烧性能满足建筑防火要求。</w:t>
      </w:r>
      <w:r>
        <w:rPr>
          <w:rFonts w:hint="eastAsia" w:ascii="宋体" w:hAnsi="宋体" w:eastAsia="宋体" w:cs="宋体"/>
          <w:color w:val="1f2329"/>
          <w:sz w:val="21"/>
          <w:szCs w:val="21"/>
          <w:highlight w:val="none"/>
        </w:rPr>
      </w:r>
      <w:r/>
    </w:p>
    <w:p>
      <w:pPr>
        <w:pStyle w:val="988"/>
        <w:numPr>
          <w:ilvl w:val="0"/>
          <w:numId w:val="0"/>
        </w:numPr>
        <w:ind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1067"/>
          <w:rFonts w:hint="eastAsia" w:ascii="宋体" w:hAnsi="宋体" w:eastAsia="宋体" w:cs="宋体"/>
          <w:b/>
          <w:bCs/>
          <w:color w:val="1f2329"/>
          <w:sz w:val="21"/>
          <w:szCs w:val="21"/>
          <w:highlight w:val="none"/>
          <w:lang w:val="en-US" w:eastAsia="zh-CN"/>
        </w:rPr>
        <w:t xml:space="preserve">4、</w:t>
      </w:r>
      <w:r>
        <w:rPr>
          <w:rStyle w:val="1067"/>
          <w:rFonts w:hint="eastAsia" w:ascii="宋体" w:hAnsi="宋体" w:eastAsia="宋体" w:cs="宋体"/>
          <w:b/>
          <w:bCs/>
          <w:color w:val="1f2329"/>
          <w:sz w:val="21"/>
          <w:szCs w:val="21"/>
          <w:highlight w:val="none"/>
        </w:rPr>
        <w:t xml:space="preserve">金属及涂装材料</w:t>
      </w:r>
      <w:r>
        <w:rPr>
          <w:rFonts w:hint="eastAsia" w:ascii="宋体" w:hAnsi="宋体" w:eastAsia="宋体" w:cs="宋体"/>
          <w:color w:val="1f2329"/>
          <w:sz w:val="21"/>
          <w:szCs w:val="21"/>
          <w:highlight w:val="none"/>
        </w:rPr>
        <w:t xml:space="preserve">：护栏、钢结构等金属构件所用钢材规格达标，防锈漆、面漆为户外耐候型涂料，附着力强、抗褪色、抗风化。</w:t>
      </w:r>
      <w:r>
        <w:rPr>
          <w:rFonts w:hint="eastAsia" w:ascii="宋体" w:hAnsi="宋体" w:eastAsia="宋体" w:cs="宋体"/>
          <w:color w:val="1f2329"/>
          <w:sz w:val="21"/>
          <w:szCs w:val="21"/>
          <w:highlight w:val="none"/>
        </w:rPr>
      </w:r>
      <w:r/>
    </w:p>
    <w:p>
      <w:pPr>
        <w:pStyle w:val="988"/>
        <w:numPr>
          <w:ilvl w:val="0"/>
          <w:numId w:val="0"/>
        </w:numPr>
        <w:ind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1067"/>
          <w:rFonts w:hint="eastAsia" w:ascii="宋体" w:hAnsi="宋体" w:eastAsia="宋体" w:cs="宋体"/>
          <w:b/>
          <w:bCs/>
          <w:color w:val="1f2329"/>
          <w:sz w:val="21"/>
          <w:szCs w:val="21"/>
          <w:highlight w:val="none"/>
          <w:lang w:val="en-US" w:eastAsia="zh-CN"/>
        </w:rPr>
        <w:t xml:space="preserve">5、</w:t>
      </w:r>
      <w:r>
        <w:rPr>
          <w:rStyle w:val="1067"/>
          <w:rFonts w:hint="eastAsia" w:ascii="宋体" w:hAnsi="宋体" w:eastAsia="宋体" w:cs="宋体"/>
          <w:b/>
          <w:bCs/>
          <w:color w:val="1f2329"/>
          <w:sz w:val="21"/>
          <w:szCs w:val="21"/>
          <w:highlight w:val="none"/>
        </w:rPr>
        <w:t xml:space="preserve">电气设备</w:t>
      </w:r>
      <w:r>
        <w:rPr>
          <w:rFonts w:hint="eastAsia" w:ascii="宋体" w:hAnsi="宋体" w:eastAsia="宋体" w:cs="宋体"/>
          <w:color w:val="1f2329"/>
          <w:sz w:val="21"/>
          <w:szCs w:val="21"/>
          <w:highlight w:val="none"/>
        </w:rPr>
        <w:t xml:space="preserve">：电线、电缆、开关、插座、灯具、配电箱等电气产品必须具备国家 3C 认证，阻燃、绝缘性能达标，适配校园使用场景。</w:t>
      </w:r>
      <w:r>
        <w:rPr>
          <w:rFonts w:hint="eastAsia" w:ascii="宋体" w:hAnsi="宋体" w:eastAsia="宋体" w:cs="宋体"/>
          <w:color w:val="1f2329"/>
          <w:sz w:val="21"/>
          <w:szCs w:val="21"/>
          <w:highlight w:val="none"/>
        </w:rPr>
      </w:r>
      <w:r/>
    </w:p>
    <w:p>
      <w:pPr>
        <w:pStyle w:val="988"/>
        <w:numPr>
          <w:ilvl w:val="0"/>
          <w:numId w:val="0"/>
        </w:numPr>
        <w:ind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1067"/>
          <w:rFonts w:hint="eastAsia" w:ascii="宋体" w:hAnsi="宋体" w:eastAsia="宋体" w:cs="宋体"/>
          <w:b/>
          <w:bCs/>
          <w:color w:val="1f2329"/>
          <w:sz w:val="21"/>
          <w:szCs w:val="21"/>
          <w:highlight w:val="none"/>
          <w:lang w:val="en-US" w:eastAsia="zh-CN"/>
        </w:rPr>
        <w:t xml:space="preserve">6、</w:t>
      </w:r>
      <w:r>
        <w:rPr>
          <w:rStyle w:val="1067"/>
          <w:rFonts w:hint="eastAsia" w:ascii="宋体" w:hAnsi="宋体" w:eastAsia="宋体" w:cs="宋体"/>
          <w:b/>
          <w:bCs/>
          <w:color w:val="1f2329"/>
          <w:sz w:val="21"/>
          <w:szCs w:val="21"/>
          <w:highlight w:val="none"/>
        </w:rPr>
        <w:t xml:space="preserve">食堂专用材料</w:t>
      </w:r>
      <w:r>
        <w:rPr>
          <w:rFonts w:hint="eastAsia" w:ascii="宋体" w:hAnsi="宋体" w:eastAsia="宋体" w:cs="宋体"/>
          <w:color w:val="1f2329"/>
          <w:sz w:val="21"/>
          <w:szCs w:val="21"/>
          <w:highlight w:val="none"/>
        </w:rPr>
        <w:t xml:space="preserve">：食堂吊顶、通风设备、管材等需满足餐饮场所卫生、防火、防油污要求，易清洁、耐腐蚀。</w:t>
      </w:r>
      <w:r>
        <w:rPr>
          <w:rFonts w:hint="eastAsia" w:ascii="宋体" w:hAnsi="宋体" w:eastAsia="宋体" w:cs="宋体"/>
          <w:color w:val="1f2329"/>
          <w:sz w:val="21"/>
          <w:szCs w:val="21"/>
          <w:highlight w:val="none"/>
        </w:rPr>
      </w:r>
      <w:r/>
    </w:p>
    <w:p>
      <w:pPr>
        <w:pStyle w:val="990"/>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rPr>
        <w:t xml:space="preserve">四、施工规范与安全要求</w:t>
      </w:r>
      <w:r>
        <w:rPr>
          <w:rFonts w:hint="eastAsia" w:ascii="宋体" w:hAnsi="宋体" w:eastAsia="宋体" w:cs="宋体"/>
          <w:color w:val="1f2329"/>
          <w:sz w:val="21"/>
          <w:szCs w:val="21"/>
          <w:highlight w:val="none"/>
        </w:rPr>
      </w:r>
      <w:r/>
    </w:p>
    <w:p>
      <w:pPr>
        <w:pStyle w:val="991"/>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rPr>
        <w:t xml:space="preserve">（一）施工依据</w:t>
      </w:r>
      <w:r>
        <w:rPr>
          <w:rFonts w:hint="eastAsia" w:ascii="宋体" w:hAnsi="宋体" w:eastAsia="宋体" w:cs="宋体"/>
          <w:color w:val="1f2329"/>
          <w:sz w:val="21"/>
          <w:szCs w:val="21"/>
          <w:highlight w:val="none"/>
        </w:rPr>
      </w:r>
      <w:r/>
    </w:p>
    <w:p>
      <w:pPr>
        <w:pStyle w:val="98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bidi="ar"/>
        </w:rPr>
        <w:t xml:space="preserve">本工程所有施工须严格遵照《建筑工程施工质量验收统一标准》《建筑装饰装修工程质量验收标准》《屋面工程质量验收规范》《建筑电气工程施工质量验收规范》《建筑施工安全检查标准》等国家、江苏省、南京市现行有效规范、标准及本项目工程量清单、图纸要求执行。</w:t>
      </w:r>
      <w:r>
        <w:rPr>
          <w:rFonts w:hint="eastAsia" w:ascii="宋体" w:hAnsi="宋体" w:eastAsia="宋体" w:cs="宋体"/>
          <w:color w:val="1f2329"/>
          <w:sz w:val="21"/>
          <w:szCs w:val="21"/>
          <w:highlight w:val="none"/>
        </w:rPr>
      </w:r>
      <w:r/>
    </w:p>
    <w:p>
      <w:pPr>
        <w:pStyle w:val="991"/>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rPr>
        <w:t xml:space="preserve">（二）现场管理要求</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1、</w:t>
      </w:r>
      <w:r>
        <w:rPr>
          <w:rFonts w:hint="eastAsia" w:ascii="宋体" w:hAnsi="宋体" w:eastAsia="宋体" w:cs="宋体"/>
          <w:color w:val="1f2329"/>
          <w:sz w:val="21"/>
          <w:szCs w:val="21"/>
          <w:highlight w:val="none"/>
        </w:rPr>
        <w:t xml:space="preserve">施工现场设置硬质围挡、安全警示标识，划分施工区域，严禁施工人员随意进入教学区、活动区，杜绝无关人员进入施工场地；</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2、</w:t>
      </w:r>
      <w:r>
        <w:rPr>
          <w:rFonts w:hint="eastAsia" w:ascii="宋体" w:hAnsi="宋体" w:eastAsia="宋体" w:cs="宋体"/>
          <w:color w:val="1f2329"/>
          <w:sz w:val="21"/>
          <w:szCs w:val="21"/>
          <w:highlight w:val="none"/>
        </w:rPr>
        <w:t xml:space="preserve">落实扬尘、噪音管控措施：拆除、切割、打磨作业采取洒水降尘、封闭围挡措施，施工机械选用低噪音设备，严格遵守南京市扬尘污染防治、施工现场管理相关规定；</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3、</w:t>
      </w:r>
      <w:r>
        <w:rPr>
          <w:rFonts w:hint="eastAsia" w:ascii="宋体" w:hAnsi="宋体" w:eastAsia="宋体" w:cs="宋体"/>
          <w:color w:val="1f2329"/>
          <w:sz w:val="21"/>
          <w:szCs w:val="21"/>
          <w:highlight w:val="none"/>
        </w:rPr>
        <w:t xml:space="preserve">施工人员统一着装、文明作业，遵守学校校园管理制度，服从校方现场管理。</w:t>
      </w:r>
      <w:r>
        <w:rPr>
          <w:rFonts w:hint="eastAsia" w:ascii="宋体" w:hAnsi="宋体" w:eastAsia="宋体" w:cs="宋体"/>
          <w:color w:val="1f2329"/>
          <w:sz w:val="21"/>
          <w:szCs w:val="21"/>
          <w:highlight w:val="none"/>
        </w:rPr>
      </w:r>
      <w:r/>
    </w:p>
    <w:p>
      <w:pPr>
        <w:pStyle w:val="991"/>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rPr>
        <w:t xml:space="preserve">（三）安全生产要求</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1、</w:t>
      </w:r>
      <w:r>
        <w:rPr>
          <w:rFonts w:hint="eastAsia" w:ascii="宋体" w:hAnsi="宋体" w:eastAsia="宋体" w:cs="宋体"/>
          <w:color w:val="1f2329"/>
          <w:sz w:val="21"/>
          <w:szCs w:val="21"/>
          <w:highlight w:val="none"/>
        </w:rPr>
        <w:t xml:space="preserve">成交供应商须建立现场安全管理体系，配备专职安全员，所有特种作业人员（电工、焊工等）必须持证上岗；</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2、</w:t>
      </w:r>
      <w:r>
        <w:rPr>
          <w:rFonts w:hint="eastAsia" w:ascii="宋体" w:hAnsi="宋体" w:eastAsia="宋体" w:cs="宋体"/>
          <w:color w:val="1f2329"/>
          <w:sz w:val="21"/>
          <w:szCs w:val="21"/>
          <w:highlight w:val="none"/>
        </w:rPr>
        <w:t xml:space="preserve">施工前对全体施工人员进行安全教育、安全技术交底，留存交底记录；</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3、</w:t>
      </w:r>
      <w:r>
        <w:rPr>
          <w:rFonts w:hint="eastAsia" w:ascii="宋体" w:hAnsi="宋体" w:eastAsia="宋体" w:cs="宋体"/>
          <w:color w:val="1f2329"/>
          <w:sz w:val="21"/>
          <w:szCs w:val="21"/>
          <w:highlight w:val="none"/>
        </w:rPr>
        <w:t xml:space="preserve">高空作业（屋面、二层平台、高处护栏施工）必须搭设合格脚手架、佩戴安全带、设置防护网，杜绝高空抛物、违章作业；</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4、</w:t>
      </w:r>
      <w:r>
        <w:rPr>
          <w:rFonts w:hint="eastAsia" w:ascii="宋体" w:hAnsi="宋体" w:eastAsia="宋体" w:cs="宋体"/>
          <w:color w:val="1f2329"/>
          <w:sz w:val="21"/>
          <w:szCs w:val="21"/>
          <w:highlight w:val="none"/>
        </w:rPr>
        <w:t xml:space="preserve">施工现场临时用电严格执行 “三级配电、两级保护”，电线规范架设，严禁私拉乱接，食堂等区域重点做好防火、防爆、防触电措施；</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5、</w:t>
      </w:r>
      <w:r>
        <w:rPr>
          <w:rFonts w:hint="eastAsia" w:ascii="宋体" w:hAnsi="宋体" w:eastAsia="宋体" w:cs="宋体"/>
          <w:color w:val="1f2329"/>
          <w:sz w:val="21"/>
          <w:szCs w:val="21"/>
          <w:highlight w:val="none"/>
        </w:rPr>
        <w:t xml:space="preserve">落实消防安全管理制度，施工现场配备足量合格消防器材，严禁违规使用明火，动火作业必须办理动火审批；</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6、</w:t>
      </w:r>
      <w:r>
        <w:rPr>
          <w:rFonts w:hint="eastAsia" w:ascii="宋体" w:hAnsi="宋体" w:eastAsia="宋体" w:cs="宋体"/>
          <w:color w:val="1f2329"/>
          <w:sz w:val="21"/>
          <w:szCs w:val="21"/>
          <w:highlight w:val="none"/>
        </w:rPr>
        <w:t xml:space="preserve">施工期间发生一切安全事故、人员伤亡、财产损失，均由成交供应商全权承担，并承担相应法律及经济责任。</w:t>
      </w:r>
      <w:r>
        <w:rPr>
          <w:rFonts w:hint="eastAsia" w:ascii="宋体" w:hAnsi="宋体" w:eastAsia="宋体" w:cs="宋体"/>
          <w:color w:val="1f2329"/>
          <w:sz w:val="21"/>
          <w:szCs w:val="21"/>
          <w:highlight w:val="none"/>
        </w:rPr>
      </w:r>
      <w:r/>
    </w:p>
    <w:p>
      <w:pPr>
        <w:pStyle w:val="991"/>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rPr>
        <w:t xml:space="preserve">（四）成品保护</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1、</w:t>
      </w:r>
      <w:r>
        <w:rPr>
          <w:rFonts w:hint="eastAsia" w:ascii="宋体" w:hAnsi="宋体" w:eastAsia="宋体" w:cs="宋体"/>
          <w:color w:val="1f2329"/>
          <w:sz w:val="21"/>
          <w:szCs w:val="21"/>
          <w:highlight w:val="none"/>
        </w:rPr>
        <w:t xml:space="preserve">施工前对校内原有门窗、课桌椅、教学设备、消防设施、绿植、地面、墙面等现有成品采取覆盖、包裹、隔离等保护措施；</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2、</w:t>
      </w:r>
      <w:r>
        <w:rPr>
          <w:rFonts w:hint="eastAsia" w:ascii="宋体" w:hAnsi="宋体" w:eastAsia="宋体" w:cs="宋体"/>
          <w:color w:val="1f2329"/>
          <w:sz w:val="21"/>
          <w:szCs w:val="21"/>
          <w:highlight w:val="none"/>
        </w:rPr>
        <w:t xml:space="preserve">施工过程中严禁碰撞、污损原有设施，若造成损坏，由成交供应商无偿修复或照价赔偿；</w:t>
      </w:r>
      <w:r>
        <w:rPr>
          <w:rFonts w:hint="eastAsia" w:ascii="宋体" w:hAnsi="宋体" w:eastAsia="宋体" w:cs="宋体"/>
          <w:color w:val="1f2329"/>
          <w:sz w:val="21"/>
          <w:szCs w:val="21"/>
          <w:highlight w:val="none"/>
        </w:rPr>
      </w:r>
      <w:r/>
    </w:p>
    <w:p>
      <w:pPr>
        <w:pStyle w:val="990"/>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五</w:t>
      </w:r>
      <w:r>
        <w:rPr>
          <w:rFonts w:hint="eastAsia" w:ascii="宋体" w:hAnsi="宋体" w:eastAsia="宋体" w:cs="宋体"/>
          <w:color w:val="1f2329"/>
          <w:sz w:val="21"/>
          <w:szCs w:val="21"/>
          <w:highlight w:val="none"/>
        </w:rPr>
        <w:t xml:space="preserve">、人员配置要求</w:t>
      </w:r>
      <w:r>
        <w:rPr>
          <w:rFonts w:hint="eastAsia" w:ascii="宋体" w:hAnsi="宋体" w:eastAsia="宋体" w:cs="宋体"/>
          <w:color w:val="1f2329"/>
          <w:sz w:val="21"/>
          <w:szCs w:val="21"/>
          <w:highlight w:val="none"/>
        </w:rPr>
      </w:r>
      <w:r/>
    </w:p>
    <w:p>
      <w:pPr>
        <w:pStyle w:val="988"/>
        <w:numPr>
          <w:ilvl w:val="0"/>
          <w:numId w:val="0"/>
        </w:numPr>
        <w:ind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1067"/>
          <w:rFonts w:hint="eastAsia" w:ascii="宋体" w:hAnsi="宋体" w:eastAsia="宋体" w:cs="宋体"/>
          <w:b/>
          <w:bCs/>
          <w:color w:val="1f2329"/>
          <w:sz w:val="21"/>
          <w:szCs w:val="21"/>
          <w:highlight w:val="none"/>
          <w:lang w:val="en-US" w:eastAsia="zh-CN"/>
        </w:rPr>
        <w:t xml:space="preserve">1、</w:t>
      </w:r>
      <w:r>
        <w:rPr>
          <w:rStyle w:val="1067"/>
          <w:rFonts w:hint="eastAsia" w:ascii="宋体" w:hAnsi="宋体" w:eastAsia="宋体" w:cs="宋体"/>
          <w:b/>
          <w:bCs/>
          <w:color w:val="1f2329"/>
          <w:sz w:val="21"/>
          <w:szCs w:val="21"/>
          <w:highlight w:val="none"/>
        </w:rPr>
        <w:t xml:space="preserve">项目负责人</w:t>
      </w:r>
      <w:r>
        <w:rPr>
          <w:rFonts w:hint="eastAsia" w:ascii="宋体" w:hAnsi="宋体" w:eastAsia="宋体" w:cs="宋体"/>
          <w:color w:val="1f2329"/>
          <w:sz w:val="21"/>
          <w:szCs w:val="21"/>
          <w:highlight w:val="none"/>
        </w:rPr>
        <w:t xml:space="preserve">：具备</w:t>
      </w:r>
      <w:r>
        <w:rPr>
          <w:rFonts w:hint="eastAsia" w:ascii="宋体" w:hAnsi="宋体" w:eastAsia="宋体" w:cs="宋体"/>
          <w:color w:val="1f2329"/>
          <w:sz w:val="21"/>
          <w:szCs w:val="21"/>
          <w:highlight w:val="none"/>
          <w:lang w:val="en-US" w:eastAsia="zh-CN"/>
        </w:rPr>
        <w:t xml:space="preserve">相应资格，</w:t>
      </w:r>
      <w:r>
        <w:rPr>
          <w:rFonts w:hint="eastAsia" w:ascii="宋体" w:hAnsi="宋体" w:eastAsia="宋体" w:cs="宋体"/>
          <w:color w:val="1f2329"/>
          <w:sz w:val="21"/>
          <w:szCs w:val="21"/>
          <w:highlight w:val="none"/>
        </w:rPr>
        <w:t xml:space="preserve">无在建项目，全程驻场；一人一岗不得兼职。</w:t>
      </w:r>
      <w:r>
        <w:rPr>
          <w:rFonts w:hint="eastAsia" w:ascii="宋体" w:hAnsi="宋体" w:eastAsia="宋体" w:cs="宋体"/>
          <w:color w:val="1f2329"/>
          <w:sz w:val="21"/>
          <w:szCs w:val="21"/>
          <w:highlight w:val="none"/>
        </w:rPr>
      </w:r>
      <w:r/>
    </w:p>
    <w:p>
      <w:pPr>
        <w:pStyle w:val="988"/>
        <w:numPr>
          <w:ilvl w:val="0"/>
          <w:numId w:val="0"/>
        </w:numPr>
        <w:ind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1067"/>
          <w:rFonts w:hint="eastAsia" w:ascii="宋体" w:hAnsi="宋体" w:eastAsia="宋体" w:cs="宋体"/>
          <w:b/>
          <w:bCs/>
          <w:color w:val="1f2329"/>
          <w:sz w:val="21"/>
          <w:szCs w:val="21"/>
          <w:highlight w:val="none"/>
          <w:lang w:val="en-US" w:eastAsia="zh-CN"/>
        </w:rPr>
        <w:t xml:space="preserve">2、</w:t>
      </w:r>
      <w:r>
        <w:rPr>
          <w:rStyle w:val="1067"/>
          <w:rFonts w:hint="eastAsia" w:ascii="宋体" w:hAnsi="宋体" w:eastAsia="宋体" w:cs="宋体"/>
          <w:b/>
          <w:bCs/>
          <w:color w:val="1f2329"/>
          <w:sz w:val="21"/>
          <w:szCs w:val="21"/>
          <w:highlight w:val="none"/>
        </w:rPr>
        <w:t xml:space="preserve">项目技术负责人</w:t>
      </w:r>
      <w:r>
        <w:rPr>
          <w:rFonts w:hint="eastAsia" w:ascii="宋体" w:hAnsi="宋体" w:eastAsia="宋体" w:cs="宋体"/>
          <w:color w:val="1f2329"/>
          <w:sz w:val="21"/>
          <w:szCs w:val="21"/>
          <w:highlight w:val="none"/>
        </w:rPr>
        <w:t xml:space="preserve">：配备专职技术负责人，具备对应专业职称及执业能力，常驻现场负责技术、质量管控。</w:t>
      </w:r>
      <w:r>
        <w:rPr>
          <w:rFonts w:hint="eastAsia" w:ascii="宋体" w:hAnsi="宋体" w:eastAsia="宋体" w:cs="宋体"/>
          <w:color w:val="1f2329"/>
          <w:sz w:val="21"/>
          <w:szCs w:val="21"/>
          <w:highlight w:val="none"/>
        </w:rPr>
      </w:r>
      <w:r/>
    </w:p>
    <w:p>
      <w:pPr>
        <w:pStyle w:val="988"/>
        <w:numPr>
          <w:ilvl w:val="0"/>
          <w:numId w:val="0"/>
        </w:numPr>
        <w:ind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1067"/>
          <w:rFonts w:hint="eastAsia" w:ascii="宋体" w:hAnsi="宋体" w:eastAsia="宋体" w:cs="宋体"/>
          <w:b/>
          <w:bCs/>
          <w:color w:val="1f2329"/>
          <w:sz w:val="21"/>
          <w:szCs w:val="21"/>
          <w:highlight w:val="none"/>
          <w:lang w:val="en-US" w:eastAsia="zh-CN"/>
        </w:rPr>
        <w:t xml:space="preserve">3、</w:t>
      </w:r>
      <w:r>
        <w:rPr>
          <w:rStyle w:val="1067"/>
          <w:rFonts w:hint="eastAsia" w:ascii="宋体" w:hAnsi="宋体" w:eastAsia="宋体" w:cs="宋体"/>
          <w:b/>
          <w:bCs/>
          <w:color w:val="1f2329"/>
          <w:sz w:val="21"/>
          <w:szCs w:val="21"/>
          <w:highlight w:val="none"/>
        </w:rPr>
        <w:t xml:space="preserve">现场管理人员</w:t>
      </w:r>
      <w:r>
        <w:rPr>
          <w:rFonts w:hint="eastAsia" w:ascii="宋体" w:hAnsi="宋体" w:eastAsia="宋体" w:cs="宋体"/>
          <w:color w:val="1f2329"/>
          <w:sz w:val="21"/>
          <w:szCs w:val="21"/>
          <w:highlight w:val="none"/>
        </w:rPr>
        <w:t xml:space="preserve">：配齐施工员、质量员、专职安全员、资料员等关键岗位人员，所有岗位人员持证上岗，并提供对应社保缴纳证明，人员不得随意更换。</w:t>
      </w:r>
      <w:r>
        <w:rPr>
          <w:rFonts w:hint="eastAsia" w:ascii="宋体" w:hAnsi="宋体" w:eastAsia="宋体" w:cs="宋体"/>
          <w:color w:val="1f2329"/>
          <w:sz w:val="21"/>
          <w:szCs w:val="21"/>
          <w:highlight w:val="none"/>
        </w:rPr>
      </w:r>
      <w:r/>
    </w:p>
    <w:p>
      <w:pPr>
        <w:pStyle w:val="990"/>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六</w:t>
      </w:r>
      <w:r>
        <w:rPr>
          <w:rFonts w:hint="eastAsia" w:ascii="宋体" w:hAnsi="宋体" w:eastAsia="宋体" w:cs="宋体"/>
          <w:color w:val="1f2329"/>
          <w:sz w:val="21"/>
          <w:szCs w:val="21"/>
          <w:highlight w:val="none"/>
        </w:rPr>
        <w:t xml:space="preserve">、验收标准及流程</w:t>
      </w:r>
      <w:r>
        <w:rPr>
          <w:rFonts w:hint="eastAsia" w:ascii="宋体" w:hAnsi="宋体" w:eastAsia="宋体" w:cs="宋体"/>
          <w:color w:val="1f2329"/>
          <w:sz w:val="21"/>
          <w:szCs w:val="21"/>
          <w:highlight w:val="none"/>
        </w:rPr>
      </w:r>
      <w:r/>
    </w:p>
    <w:p>
      <w:pPr>
        <w:pStyle w:val="991"/>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rPr>
        <w:t xml:space="preserve">（一）验收依据</w:t>
      </w:r>
      <w:r>
        <w:rPr>
          <w:rFonts w:hint="eastAsia" w:ascii="宋体" w:hAnsi="宋体" w:eastAsia="宋体" w:cs="宋体"/>
          <w:color w:val="1f2329"/>
          <w:sz w:val="21"/>
          <w:szCs w:val="21"/>
          <w:highlight w:val="none"/>
        </w:rPr>
      </w:r>
      <w:r/>
    </w:p>
    <w:p>
      <w:pPr>
        <w:pStyle w:val="988"/>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bidi="ar"/>
        </w:rPr>
        <w:t xml:space="preserve">本采购文件、磋商响应文件、施工合同、施工图纸、工程量清单、国家及地方现行工程施工质量验收规范、标准。</w:t>
      </w:r>
      <w:r>
        <w:rPr>
          <w:rFonts w:hint="eastAsia" w:ascii="宋体" w:hAnsi="宋体" w:eastAsia="宋体" w:cs="宋体"/>
          <w:color w:val="1f2329"/>
          <w:sz w:val="21"/>
          <w:szCs w:val="21"/>
          <w:highlight w:val="none"/>
        </w:rPr>
      </w:r>
      <w:r/>
    </w:p>
    <w:p>
      <w:pPr>
        <w:pStyle w:val="991"/>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rPr>
        <w:t xml:space="preserve">（</w:t>
      </w:r>
      <w:r>
        <w:rPr>
          <w:rFonts w:hint="eastAsia" w:ascii="宋体" w:hAnsi="宋体" w:eastAsia="宋体" w:cs="宋体"/>
          <w:color w:val="1f2329"/>
          <w:sz w:val="21"/>
          <w:szCs w:val="21"/>
          <w:highlight w:val="none"/>
          <w:lang w:val="en-US" w:eastAsia="zh-CN"/>
        </w:rPr>
        <w:t xml:space="preserve">二</w:t>
      </w:r>
      <w:r>
        <w:rPr>
          <w:rFonts w:hint="eastAsia" w:ascii="宋体" w:hAnsi="宋体" w:eastAsia="宋体" w:cs="宋体"/>
          <w:color w:val="1f2329"/>
          <w:sz w:val="21"/>
          <w:szCs w:val="21"/>
          <w:highlight w:val="none"/>
        </w:rPr>
        <w:t xml:space="preserve">）验收要求</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1、</w:t>
      </w:r>
      <w:r>
        <w:rPr>
          <w:rFonts w:hint="eastAsia" w:ascii="宋体" w:hAnsi="宋体" w:eastAsia="宋体" w:cs="宋体"/>
          <w:color w:val="1f2329"/>
          <w:sz w:val="21"/>
          <w:szCs w:val="21"/>
          <w:highlight w:val="none"/>
        </w:rPr>
        <w:t xml:space="preserve">所有分部分项工程</w:t>
      </w:r>
      <w:r>
        <w:rPr>
          <w:rStyle w:val="1067"/>
          <w:rFonts w:hint="eastAsia" w:ascii="宋体" w:hAnsi="宋体" w:eastAsia="宋体" w:cs="宋体"/>
          <w:b/>
          <w:bCs/>
          <w:color w:val="1f2329"/>
          <w:sz w:val="21"/>
          <w:szCs w:val="21"/>
          <w:highlight w:val="none"/>
        </w:rPr>
        <w:t xml:space="preserve">一次性验收合格</w:t>
      </w:r>
      <w:r>
        <w:rPr>
          <w:rFonts w:hint="eastAsia" w:ascii="宋体" w:hAnsi="宋体" w:eastAsia="宋体" w:cs="宋体"/>
          <w:color w:val="1f2329"/>
          <w:sz w:val="21"/>
          <w:szCs w:val="21"/>
          <w:highlight w:val="none"/>
        </w:rPr>
        <w:t xml:space="preserve">，观感质量良好，使用功能完全满足校方正常教学、办公、餐饮需求；</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2、</w:t>
      </w:r>
      <w:r>
        <w:rPr>
          <w:rFonts w:hint="eastAsia" w:ascii="宋体" w:hAnsi="宋体" w:eastAsia="宋体" w:cs="宋体"/>
          <w:color w:val="1f2329"/>
          <w:sz w:val="21"/>
          <w:szCs w:val="21"/>
          <w:highlight w:val="none"/>
        </w:rPr>
        <w:t xml:space="preserve">屋面、卫生间等防水区域完工后须做</w:t>
      </w:r>
      <w:r>
        <w:rPr>
          <w:rStyle w:val="1067"/>
          <w:rFonts w:hint="eastAsia" w:ascii="宋体" w:hAnsi="宋体" w:eastAsia="宋体" w:cs="宋体"/>
          <w:b/>
          <w:bCs/>
          <w:color w:val="1f2329"/>
          <w:sz w:val="21"/>
          <w:szCs w:val="21"/>
          <w:highlight w:val="none"/>
        </w:rPr>
        <w:t xml:space="preserve">闭水 / 淋水试验</w:t>
      </w:r>
      <w:r>
        <w:rPr>
          <w:rFonts w:hint="eastAsia" w:ascii="宋体" w:hAnsi="宋体" w:eastAsia="宋体" w:cs="宋体"/>
          <w:color w:val="1f2329"/>
          <w:sz w:val="21"/>
          <w:szCs w:val="21"/>
          <w:highlight w:val="none"/>
        </w:rPr>
        <w:t xml:space="preserve">，试验合格后方可通过验收，后期出现渗漏由成交供应商无偿返修；</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3、</w:t>
      </w:r>
      <w:r>
        <w:rPr>
          <w:rFonts w:hint="eastAsia" w:ascii="宋体" w:hAnsi="宋体" w:eastAsia="宋体" w:cs="宋体"/>
          <w:color w:val="1f2329"/>
          <w:sz w:val="21"/>
          <w:szCs w:val="21"/>
          <w:highlight w:val="none"/>
        </w:rPr>
        <w:t xml:space="preserve">电气、通风系统通电、通风试运行正常，各项参数达标，无安全隐患；</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4、</w:t>
      </w:r>
      <w:r>
        <w:rPr>
          <w:rFonts w:hint="eastAsia" w:ascii="宋体" w:hAnsi="宋体" w:eastAsia="宋体" w:cs="宋体"/>
          <w:color w:val="1f2329"/>
          <w:sz w:val="21"/>
          <w:szCs w:val="21"/>
          <w:highlight w:val="none"/>
        </w:rPr>
        <w:t xml:space="preserve">竣工验收时，成交供应商须完整提交全套竣工资料（含竣工图、试验记录、材料合格证、检测报告、影像资料等），资料份数、格式按合同及南京市档案管理要求执行；</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5、</w:t>
      </w:r>
      <w:r>
        <w:rPr>
          <w:rFonts w:hint="eastAsia" w:ascii="宋体" w:hAnsi="宋体" w:eastAsia="宋体" w:cs="宋体"/>
          <w:color w:val="1f2329"/>
          <w:sz w:val="21"/>
          <w:szCs w:val="21"/>
          <w:highlight w:val="none"/>
        </w:rPr>
        <w:t xml:space="preserve">验收不合格的，成交供应商须在采购人、监理指定期限内无偿整改，直至验收合格，整改工期不计入总工期。</w:t>
      </w:r>
      <w:r>
        <w:rPr>
          <w:rFonts w:hint="eastAsia" w:ascii="宋体" w:hAnsi="宋体" w:eastAsia="宋体" w:cs="宋体"/>
          <w:color w:val="1f2329"/>
          <w:sz w:val="21"/>
          <w:szCs w:val="21"/>
          <w:highlight w:val="none"/>
        </w:rPr>
      </w:r>
      <w:r/>
    </w:p>
    <w:p>
      <w:pPr>
        <w:pStyle w:val="990"/>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七</w:t>
      </w:r>
      <w:r>
        <w:rPr>
          <w:rFonts w:hint="eastAsia" w:ascii="宋体" w:hAnsi="宋体" w:eastAsia="宋体" w:cs="宋体"/>
          <w:color w:val="1f2329"/>
          <w:sz w:val="21"/>
          <w:szCs w:val="21"/>
          <w:highlight w:val="none"/>
        </w:rPr>
        <w:t xml:space="preserve">、工程量清单相关要求</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1、</w:t>
      </w:r>
      <w:r>
        <w:rPr>
          <w:rFonts w:hint="eastAsia" w:ascii="宋体" w:hAnsi="宋体" w:eastAsia="宋体" w:cs="宋体"/>
          <w:color w:val="1f2329"/>
          <w:sz w:val="21"/>
          <w:szCs w:val="21"/>
          <w:highlight w:val="none"/>
        </w:rPr>
        <w:t xml:space="preserve">本项目工程量清单为实质性条款，供应商须严格按照清单内容、项目特征、工程量进行报价，</w:t>
      </w:r>
      <w:r>
        <w:rPr>
          <w:rStyle w:val="1067"/>
          <w:rFonts w:hint="eastAsia" w:ascii="宋体" w:hAnsi="宋体" w:eastAsia="宋体" w:cs="宋体"/>
          <w:b/>
          <w:bCs/>
          <w:color w:val="1f2329"/>
          <w:sz w:val="21"/>
          <w:szCs w:val="21"/>
          <w:highlight w:val="none"/>
        </w:rPr>
        <w:t xml:space="preserve">不允许负偏离</w:t>
      </w:r>
      <w:r>
        <w:rPr>
          <w:rFonts w:hint="eastAsia" w:ascii="宋体" w:hAnsi="宋体" w:eastAsia="宋体" w:cs="宋体"/>
          <w:color w:val="1f2329"/>
          <w:sz w:val="21"/>
          <w:szCs w:val="21"/>
          <w:highlight w:val="none"/>
        </w:rPr>
        <w:t xml:space="preserve">；</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2、</w:t>
      </w:r>
      <w:r>
        <w:rPr>
          <w:rFonts w:hint="eastAsia" w:ascii="宋体" w:hAnsi="宋体" w:eastAsia="宋体" w:cs="宋体"/>
          <w:color w:val="1f2329"/>
          <w:sz w:val="21"/>
          <w:szCs w:val="21"/>
          <w:highlight w:val="none"/>
        </w:rPr>
        <w:t xml:space="preserve">供应商踏勘现场后结合现场实际情况综合报价，报价包含人工、材料、机械、运输、拆除、清运、管理费、利润、税金、安全文明施工费、成品保护、检测、验收、维保、风险等</w:t>
      </w:r>
      <w:r>
        <w:rPr>
          <w:rStyle w:val="1067"/>
          <w:rFonts w:hint="eastAsia" w:ascii="宋体" w:hAnsi="宋体" w:eastAsia="宋体" w:cs="宋体"/>
          <w:b/>
          <w:bCs/>
          <w:color w:val="1f2329"/>
          <w:sz w:val="21"/>
          <w:szCs w:val="21"/>
          <w:highlight w:val="none"/>
        </w:rPr>
        <w:t xml:space="preserve">全部费用</w:t>
      </w:r>
      <w:r>
        <w:rPr>
          <w:rFonts w:hint="eastAsia" w:ascii="宋体" w:hAnsi="宋体" w:eastAsia="宋体" w:cs="宋体"/>
          <w:color w:val="1f2329"/>
          <w:sz w:val="21"/>
          <w:szCs w:val="21"/>
          <w:highlight w:val="none"/>
        </w:rPr>
        <w:t xml:space="preserve">，采购人不再另行支付任何费用；</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3、</w:t>
      </w:r>
      <w:r>
        <w:rPr>
          <w:rFonts w:hint="eastAsia" w:ascii="宋体" w:hAnsi="宋体" w:eastAsia="宋体" w:cs="宋体"/>
          <w:color w:val="1f2329"/>
          <w:sz w:val="21"/>
          <w:szCs w:val="21"/>
          <w:highlight w:val="none"/>
        </w:rPr>
        <w:t xml:space="preserve">报价方式采用清单综合单价报价，综合单价在合同履行期间，除合同约定的调价范围外</w:t>
      </w:r>
      <w:r>
        <w:rPr>
          <w:rStyle w:val="1067"/>
          <w:rFonts w:hint="eastAsia" w:ascii="宋体" w:hAnsi="宋体" w:eastAsia="宋体" w:cs="宋体"/>
          <w:b/>
          <w:bCs/>
          <w:color w:val="1f2329"/>
          <w:sz w:val="21"/>
          <w:szCs w:val="21"/>
          <w:highlight w:val="none"/>
        </w:rPr>
        <w:t xml:space="preserve">固定不变</w:t>
      </w:r>
      <w:r>
        <w:rPr>
          <w:rFonts w:hint="eastAsia" w:ascii="宋体" w:hAnsi="宋体" w:eastAsia="宋体" w:cs="宋体"/>
          <w:color w:val="1f2329"/>
          <w:sz w:val="21"/>
          <w:szCs w:val="21"/>
          <w:highlight w:val="none"/>
        </w:rPr>
        <w:t xml:space="preserve">；</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4、</w:t>
      </w:r>
      <w:r>
        <w:rPr>
          <w:rFonts w:hint="eastAsia" w:ascii="宋体" w:hAnsi="宋体" w:eastAsia="宋体" w:cs="宋体"/>
          <w:color w:val="1f2329"/>
          <w:sz w:val="21"/>
          <w:szCs w:val="21"/>
          <w:highlight w:val="none"/>
        </w:rPr>
        <w:t xml:space="preserve">响应文件须按要求提供完整的工程量清单报价全套表格（汇总表、分部分项清单、综合单价分析表、措施项目表、规费税金表等）。</w:t>
      </w:r>
      <w:r>
        <w:rPr>
          <w:rFonts w:hint="eastAsia" w:ascii="宋体" w:hAnsi="宋体" w:eastAsia="宋体" w:cs="宋体"/>
          <w:color w:val="1f2329"/>
          <w:sz w:val="21"/>
          <w:szCs w:val="21"/>
          <w:highlight w:val="none"/>
        </w:rPr>
      </w:r>
      <w:r/>
    </w:p>
    <w:p>
      <w:pPr>
        <w:pStyle w:val="990"/>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八</w:t>
      </w:r>
      <w:r>
        <w:rPr>
          <w:rFonts w:hint="eastAsia" w:ascii="宋体" w:hAnsi="宋体" w:eastAsia="宋体" w:cs="宋体"/>
          <w:color w:val="1f2329"/>
          <w:sz w:val="21"/>
          <w:szCs w:val="21"/>
          <w:highlight w:val="none"/>
        </w:rPr>
        <w:t xml:space="preserve">、现场踏勘及答疑</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1、</w:t>
      </w:r>
      <w:r>
        <w:rPr>
          <w:rFonts w:hint="eastAsia" w:ascii="宋体" w:hAnsi="宋体" w:eastAsia="宋体" w:cs="宋体"/>
          <w:color w:val="1f2329"/>
          <w:sz w:val="21"/>
          <w:szCs w:val="21"/>
          <w:highlight w:val="none"/>
        </w:rPr>
        <w:t xml:space="preserve">采购人组织集中现场踏勘，供应商须按时到达指定地点统一踏勘，充分了解现场地形、现有设施、施工环境、周边情况等，踏勘产生的费用由供应商自行承担；</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2、</w:t>
      </w:r>
      <w:r>
        <w:rPr>
          <w:rFonts w:hint="eastAsia" w:ascii="宋体" w:hAnsi="宋体" w:eastAsia="宋体" w:cs="宋体"/>
          <w:color w:val="1f2329"/>
          <w:sz w:val="21"/>
          <w:szCs w:val="21"/>
          <w:highlight w:val="none"/>
        </w:rPr>
        <w:t xml:space="preserve">供应商踏勘现场后提出的疑问，按采购文件规定时间统一答疑，答疑内容将以补充文件形式发布，作为采购文件组成部分；</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3、</w:t>
      </w:r>
      <w:r>
        <w:rPr>
          <w:rFonts w:hint="eastAsia" w:ascii="宋体" w:hAnsi="宋体" w:eastAsia="宋体" w:cs="宋体"/>
          <w:color w:val="1f2329"/>
          <w:sz w:val="21"/>
          <w:szCs w:val="21"/>
          <w:highlight w:val="none"/>
        </w:rPr>
        <w:t xml:space="preserve">未参加现场踏勘的供应商，视同已完全了解现场全部情况，后续不得以现场情况不明为由提出调价、顺延工期等要求。</w:t>
      </w:r>
      <w:r>
        <w:rPr>
          <w:rFonts w:hint="eastAsia" w:ascii="宋体" w:hAnsi="宋体" w:eastAsia="宋体" w:cs="宋体"/>
          <w:color w:val="1f2329"/>
          <w:sz w:val="21"/>
          <w:szCs w:val="21"/>
          <w:highlight w:val="none"/>
        </w:rPr>
      </w:r>
      <w:r/>
    </w:p>
    <w:p>
      <w:pPr>
        <w:pStyle w:val="990"/>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九</w:t>
      </w:r>
      <w:r>
        <w:rPr>
          <w:rFonts w:hint="eastAsia" w:ascii="宋体" w:hAnsi="宋体" w:eastAsia="宋体" w:cs="宋体"/>
          <w:color w:val="1f2329"/>
          <w:sz w:val="21"/>
          <w:szCs w:val="21"/>
          <w:highlight w:val="none"/>
        </w:rPr>
        <w:t xml:space="preserve">、其他要求</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1、</w:t>
      </w:r>
      <w:r>
        <w:rPr>
          <w:rFonts w:hint="eastAsia" w:ascii="宋体" w:hAnsi="宋体" w:eastAsia="宋体" w:cs="宋体"/>
          <w:color w:val="1f2329"/>
          <w:sz w:val="21"/>
          <w:szCs w:val="21"/>
          <w:highlight w:val="none"/>
        </w:rPr>
        <w:t xml:space="preserve">本项目执行江苏省、南京市政府绿色采购相关要求，优先选用节能、环保、绿色建材及设备；</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2、</w:t>
      </w:r>
      <w:r>
        <w:rPr>
          <w:rFonts w:hint="eastAsia" w:ascii="宋体" w:hAnsi="宋体" w:eastAsia="宋体" w:cs="宋体"/>
          <w:color w:val="1f2329"/>
          <w:sz w:val="21"/>
          <w:szCs w:val="21"/>
          <w:highlight w:val="none"/>
        </w:rPr>
        <w:t xml:space="preserve">成交供应商须严格执行农民工工资支付相关规定，签订不拖欠农民工工资承诺书，按时足额发放工人工资；</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3、</w:t>
      </w:r>
      <w:r>
        <w:rPr>
          <w:rFonts w:hint="eastAsia" w:ascii="宋体" w:hAnsi="宋体" w:eastAsia="宋体" w:cs="宋体"/>
          <w:color w:val="1f2329"/>
          <w:sz w:val="21"/>
          <w:szCs w:val="21"/>
          <w:highlight w:val="none"/>
        </w:rPr>
        <w:t xml:space="preserve">施工过程中接受采购人、采购代理机构、监理、行业主管部门的监督检查，积极配合各项检查工作；</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4、</w:t>
      </w:r>
      <w:r>
        <w:rPr>
          <w:rFonts w:hint="eastAsia" w:ascii="宋体" w:hAnsi="宋体" w:eastAsia="宋体" w:cs="宋体"/>
          <w:color w:val="1f2329"/>
          <w:sz w:val="21"/>
          <w:szCs w:val="21"/>
          <w:highlight w:val="none"/>
        </w:rPr>
        <w:t xml:space="preserve">本项目采用固定单价合同，结算方式、价款调整、变更计价等均按照合同专用条款执行；</w:t>
      </w:r>
      <w:r>
        <w:rPr>
          <w:rFonts w:hint="eastAsia" w:ascii="宋体" w:hAnsi="宋体" w:eastAsia="宋体" w:cs="宋体"/>
          <w:color w:val="1f2329"/>
          <w:sz w:val="21"/>
          <w:szCs w:val="21"/>
          <w:highlight w:val="none"/>
        </w:rPr>
      </w:r>
      <w:r/>
    </w:p>
    <w:p>
      <w:pPr>
        <w:pStyle w:val="988"/>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1"/>
          <w:szCs w:val="21"/>
          <w:highlight w:val="none"/>
          <w:lang w:val="en-US" w:eastAsia="zh-CN"/>
        </w:rPr>
        <w:t xml:space="preserve">5、</w:t>
      </w:r>
      <w:r>
        <w:rPr>
          <w:rFonts w:hint="eastAsia" w:ascii="宋体" w:hAnsi="宋体" w:eastAsia="宋体" w:cs="宋体"/>
          <w:color w:val="1f2329"/>
          <w:sz w:val="21"/>
          <w:szCs w:val="21"/>
          <w:highlight w:val="none"/>
        </w:rPr>
        <w:t xml:space="preserve">供应商须承诺不转包、违法分包本项目主体及关键性工程，一经发现，采购人有权解除合同、追究违约责任。</w:t>
      </w:r>
      <w:r>
        <w:rPr>
          <w:rFonts w:hint="eastAsia" w:ascii="宋体" w:hAnsi="宋体" w:eastAsia="宋体" w:cs="宋体"/>
          <w:color w:val="1f2329"/>
          <w:sz w:val="21"/>
          <w:szCs w:val="21"/>
          <w:highlight w:val="none"/>
        </w:rPr>
      </w:r>
      <w:r/>
    </w:p>
    <w:p>
      <w:pPr>
        <w:pStyle w:val="1000"/>
        <w:rPr>
          <w:rFonts w:eastAsia="宋体"/>
          <w:lang w:val="en-US" w:eastAsia="zh-CN"/>
        </w:rPr>
      </w:pPr>
      <w:r>
        <w:rPr>
          <w:rFonts w:hint="eastAsia" w:eastAsia="宋体"/>
          <w:lang w:val="en-US" w:eastAsia="zh-CN"/>
        </w:rPr>
        <w:t xml:space="preserve">十、主要材料品牌推荐</w:t>
      </w:r>
      <w:r>
        <w:rPr>
          <w:rFonts w:eastAsia="宋体"/>
          <w:lang w:val="en-US" w:eastAsia="zh-CN"/>
        </w:rPr>
      </w:r>
      <w:r/>
    </w:p>
    <w:p>
      <w:pPr>
        <w:pStyle w:val="1003"/>
        <w:jc w:val="center"/>
        <w:tabs>
          <w:tab w:val="left" w:pos="0" w:leader="none"/>
          <w:tab w:val="left" w:pos="993" w:leader="none"/>
          <w:tab w:val="left" w:pos="1134" w:leader="none"/>
        </w:tabs>
        <w:rPr>
          <w:rFonts w:hint="eastAsia" w:hAnsi="宋体"/>
          <w:b/>
          <w:sz w:val="24"/>
          <w:szCs w:val="24"/>
          <w:highlight w:val="none"/>
        </w:rPr>
      </w:pPr>
      <w:r>
        <w:rPr>
          <w:rFonts w:hint="eastAsia" w:hAnsi="宋体"/>
          <w:b/>
          <w:sz w:val="24"/>
          <w:szCs w:val="24"/>
          <w:highlight w:val="none"/>
        </w:rPr>
        <w:t xml:space="preserve">推荐材料品牌（附后）</w:t>
      </w:r>
      <w:r>
        <w:rPr>
          <w:rFonts w:hint="eastAsia" w:hAnsi="宋体"/>
          <w:b/>
          <w:sz w:val="24"/>
          <w:szCs w:val="24"/>
          <w:highlight w:val="none"/>
        </w:rPr>
      </w:r>
      <w:r/>
    </w:p>
    <w:p>
      <w:pPr>
        <w:pStyle w:val="1003"/>
        <w:jc w:val="center"/>
        <w:tabs>
          <w:tab w:val="left" w:pos="0" w:leader="none"/>
          <w:tab w:val="left" w:pos="993" w:leader="none"/>
          <w:tab w:val="left" w:pos="1134" w:leader="none"/>
        </w:tabs>
        <w:rPr>
          <w:rFonts w:hint="eastAsia" w:hAnsi="宋体"/>
          <w:b/>
          <w:sz w:val="24"/>
          <w:szCs w:val="24"/>
          <w:highlight w:val="none"/>
          <w:lang w:val="en-US" w:eastAsia="zh-CN"/>
        </w:rPr>
      </w:pPr>
      <w:r>
        <w:rPr>
          <w:rFonts w:hint="eastAsia" w:hAnsi="宋体"/>
          <w:b/>
          <w:sz w:val="24"/>
          <w:szCs w:val="24"/>
          <w:highlight w:val="none"/>
          <w:lang w:val="en-US" w:eastAsia="zh-CN"/>
        </w:rPr>
        <w:t xml:space="preserve">装饰类</w:t>
      </w:r>
      <w:r>
        <w:rPr>
          <w:rFonts w:hint="eastAsia" w:hAnsi="宋体"/>
          <w:b/>
          <w:sz w:val="24"/>
          <w:szCs w:val="24"/>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04"/>
        <w:gridCol w:w="4344"/>
        <w:gridCol w:w="3259"/>
      </w:tblGrid>
      <w:tr>
        <w:trPr>
          <w:trHeight w:val="759"/>
        </w:trPr>
        <w:tc>
          <w:tcPr>
            <w:tcW w:w="656" w:type="dxa"/>
            <w:vAlign w:val="center"/>
            <w:textDirection w:val="lrTb"/>
            <w:noWrap w:val="false"/>
          </w:tcPr>
          <w:p>
            <w:pPr>
              <w:pStyle w:val="9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lang w:bidi="ar"/>
              </w:rPr>
              <w:t xml:space="preserve">材料设备名称</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lang w:bidi="ar"/>
              </w:rPr>
              <w:t xml:space="preserve">推荐品牌</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tcPr>
          <w:p>
            <w:pPr>
              <w:pStyle w:val="9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lang w:bidi="ar"/>
              </w:rPr>
              <w:t xml:space="preserve">备注</w:t>
            </w:r>
            <w:r>
              <w:rPr>
                <w:rFonts w:hint="eastAsia" w:ascii="宋体" w:hAnsi="宋体" w:eastAsia="宋体" w:cs="宋体"/>
                <w:i w:val="0"/>
                <w:iCs w:val="0"/>
                <w:color w:val="000000"/>
                <w:sz w:val="21"/>
                <w:szCs w:val="21"/>
                <w:highlight w:val="none"/>
                <w:u w:val="none"/>
              </w:rPr>
            </w:r>
            <w:r/>
          </w:p>
        </w:tc>
      </w:tr>
      <w:tr>
        <w:trPr>
          <w:trHeight w:val="631"/>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镀锌钢板、钢材</w:t>
            </w:r>
            <w:r>
              <w:rPr>
                <w:rFonts w:hint="eastAsia" w:ascii="宋体" w:hAnsi="宋体" w:eastAsia="宋体" w:cs="宋体"/>
                <w:i w:val="0"/>
                <w:iCs w:val="0"/>
                <w:color w:val="000000"/>
                <w:sz w:val="21"/>
                <w:szCs w:val="21"/>
                <w:highlight w:val="none"/>
                <w:u w:val="none"/>
                <w:lang w:val="en-US" w:eastAsia="zh-CN" w:bidi="ar"/>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马钢、南钢、宝钢、沙钢、永钢</w:t>
            </w:r>
            <w:r>
              <w:rPr>
                <w:rFonts w:hint="eastAsia" w:ascii="宋体" w:hAnsi="宋体" w:eastAsia="宋体" w:cs="宋体"/>
                <w:i w:val="0"/>
                <w:iCs w:val="0"/>
                <w:color w:val="000000"/>
                <w:sz w:val="21"/>
                <w:szCs w:val="21"/>
                <w:highlight w:val="none"/>
                <w:u w:val="none"/>
                <w:lang w:val="en-US" w:eastAsia="zh-CN" w:bidi="ar"/>
              </w:rPr>
            </w:r>
            <w:r/>
          </w:p>
        </w:tc>
        <w:tc>
          <w:tcPr>
            <w:tcW w:w="3259" w:type="dxa"/>
            <w:vAlign w:val="center"/>
            <w:textDirection w:val="lrTb"/>
            <w:noWrap/>
          </w:tcPr>
          <w:p>
            <w:pPr>
              <w:pStyle w:val="9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lang w:val="en-US" w:eastAsia="zh-CN" w:bidi="ar"/>
              </w:rPr>
            </w:r>
            <w:r/>
          </w:p>
        </w:tc>
      </w:tr>
      <w:tr>
        <w:trPr>
          <w:trHeight w:val="593"/>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3"/>
                <w:rFonts w:hint="eastAsia" w:ascii="宋体" w:hAnsi="宋体" w:eastAsia="宋体" w:cs="宋体"/>
                <w:sz w:val="21"/>
                <w:szCs w:val="21"/>
                <w:highlight w:val="none"/>
                <w:lang w:val="en-US" w:eastAsia="zh-CN" w:bidi="ar"/>
              </w:rPr>
              <w:t xml:space="preserve">远大洪雨、东方雨虹、西牛皮、宏源、德高</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41"/>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墙地砖</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东鹏、蒙娜丽莎、马可波罗、冠珠、诺贝尔</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69"/>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玻璃</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耀皮、南玻、台玻、信义、福耀</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45"/>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卫生间隔断</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3"/>
                <w:rFonts w:hint="eastAsia" w:ascii="宋体" w:hAnsi="宋体" w:eastAsia="宋体" w:cs="宋体"/>
                <w:sz w:val="21"/>
                <w:szCs w:val="21"/>
                <w:highlight w:val="none"/>
                <w:lang w:val="en-US" w:eastAsia="zh-CN" w:bidi="ar"/>
              </w:rPr>
              <w:t xml:space="preserve">富美家、</w:t>
            </w:r>
            <w:r>
              <w:rPr>
                <w:rStyle w:val="1134"/>
                <w:rFonts w:hint="eastAsia" w:ascii="宋体" w:hAnsi="宋体" w:eastAsia="宋体" w:cs="宋体"/>
                <w:sz w:val="21"/>
                <w:szCs w:val="21"/>
                <w:highlight w:val="none"/>
                <w:lang w:val="en-US" w:eastAsia="zh-CN" w:bidi="ar"/>
              </w:rPr>
              <w:t xml:space="preserve">森固瑞</w:t>
            </w:r>
            <w:r>
              <w:rPr>
                <w:rStyle w:val="1133"/>
                <w:rFonts w:hint="eastAsia" w:ascii="宋体" w:hAnsi="宋体" w:eastAsia="宋体" w:cs="宋体"/>
                <w:sz w:val="21"/>
                <w:szCs w:val="21"/>
                <w:highlight w:val="none"/>
                <w:lang w:val="en-US" w:eastAsia="zh-CN" w:bidi="ar"/>
              </w:rPr>
              <w:t xml:space="preserve">、佳丽福、常州正航、威盛亚</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93"/>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木地板</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世友、圣象、大自然、兔宝宝、生活家</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33"/>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钢制防盗门</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步阳、盼盼、春天、美心、蓝盾</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81"/>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3"/>
                <w:rFonts w:hint="eastAsia" w:ascii="宋体" w:hAnsi="宋体" w:eastAsia="宋体" w:cs="宋体"/>
                <w:sz w:val="21"/>
                <w:szCs w:val="21"/>
                <w:highlight w:val="none"/>
                <w:lang w:val="en-US" w:eastAsia="zh-CN" w:bidi="ar"/>
              </w:rPr>
              <w:t xml:space="preserve">硅</w:t>
            </w:r>
            <w:r>
              <w:rPr>
                <w:rStyle w:val="1135"/>
                <w:rFonts w:hint="eastAsia" w:ascii="宋体" w:hAnsi="宋体" w:eastAsia="宋体" w:cs="宋体"/>
                <w:sz w:val="21"/>
                <w:szCs w:val="21"/>
                <w:highlight w:val="none"/>
                <w:lang w:val="en-US" w:eastAsia="zh-CN" w:bidi="ar"/>
              </w:rPr>
              <w:t xml:space="preserve">PU</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长河、高捷、长诺</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85"/>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矿棉板</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阿姆斯壮、可耐福、龙牌、优时吉</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41"/>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离心玻璃棉保温材料</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华美、金威、神州、金星</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57"/>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铝合金窗型材</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亚铝、南山、凤铝、伟昌、中铝</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09"/>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木工板</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兔宝宝、莫干山、绿野、千年舟</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33"/>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木质门</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3"/>
                <w:rFonts w:hint="eastAsia" w:ascii="宋体" w:hAnsi="宋体" w:eastAsia="宋体" w:cs="宋体"/>
                <w:sz w:val="21"/>
                <w:szCs w:val="21"/>
                <w:highlight w:val="none"/>
                <w:lang w:val="en-US" w:eastAsia="zh-CN" w:bidi="ar"/>
              </w:rPr>
              <w:t xml:space="preserve">欧派、</w:t>
            </w:r>
            <w:r>
              <w:rPr>
                <w:rStyle w:val="1135"/>
                <w:rFonts w:hint="eastAsia" w:ascii="宋体" w:hAnsi="宋体" w:eastAsia="宋体" w:cs="宋体"/>
                <w:sz w:val="21"/>
                <w:szCs w:val="21"/>
                <w:highlight w:val="none"/>
                <w:lang w:val="en-US" w:eastAsia="zh-CN" w:bidi="ar"/>
              </w:rPr>
              <w:t xml:space="preserve">TATA</w:t>
            </w:r>
            <w:r>
              <w:rPr>
                <w:rStyle w:val="1133"/>
                <w:rFonts w:hint="eastAsia" w:ascii="宋体" w:hAnsi="宋体" w:eastAsia="宋体" w:cs="宋体"/>
                <w:sz w:val="21"/>
                <w:szCs w:val="21"/>
                <w:highlight w:val="none"/>
                <w:lang w:val="en-US" w:eastAsia="zh-CN" w:bidi="ar"/>
              </w:rPr>
              <w:t xml:space="preserve">、美心、兔宝宝、盼盼</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33"/>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阿姆斯壮、可耐福、龙牌、泰山、圣戈班</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17"/>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集成吊顶、U型槽吊顶</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法狮龙、友邦、奥普、欧陆、欧佰</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57"/>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铝单板</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方大、吉意、海达、金霸</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85"/>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铝扣板吊顶</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奥普、友邦、顶善美</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759"/>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石膏板</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阿姆斯壮、可耐福、龙牌</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759"/>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实木吸音板</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澳登、美格尔、声之源、天戈声学、双狮</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759"/>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乳胶漆、油漆</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多乐士、华润、立邦、三棵树、嘉宝莉</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759"/>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外墙涂料（含真石漆、饰面砂浆等）</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堡密特、富思特、涂耐可、立邦、三棵树</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759"/>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艺术涂料</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立邦、嘉宝莉、三棵树、大师漆</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759"/>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无机干粉涂料（内墙）</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西蒙、华圣隆、荷仕达</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759"/>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运动场人造草坪</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共创、绿城、火炬</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759"/>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运动场预制成品橡胶卷材</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同欣、纽威特、盟多、华东</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或中国田径协会田径跑道面层产品审定名录品牌</w:t>
            </w:r>
            <w:r>
              <w:rPr>
                <w:rFonts w:hint="eastAsia" w:ascii="宋体" w:hAnsi="宋体" w:eastAsia="宋体" w:cs="宋体"/>
                <w:i w:val="0"/>
                <w:iCs w:val="0"/>
                <w:color w:val="000000"/>
                <w:sz w:val="21"/>
                <w:szCs w:val="21"/>
                <w:highlight w:val="none"/>
                <w:u w:val="none"/>
              </w:rPr>
            </w:r>
            <w:r/>
          </w:p>
        </w:tc>
      </w:tr>
      <w:tr>
        <w:trPr>
          <w:trHeight w:val="759"/>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5"/>
                <w:rFonts w:hint="eastAsia" w:ascii="宋体" w:hAnsi="宋体" w:eastAsia="宋体" w:cs="宋体"/>
                <w:sz w:val="21"/>
                <w:szCs w:val="21"/>
                <w:highlight w:val="none"/>
                <w:lang w:val="en-US" w:eastAsia="zh-CN" w:bidi="ar"/>
              </w:rPr>
              <w:t xml:space="preserve">EPDM</w:t>
            </w:r>
            <w:r>
              <w:rPr>
                <w:rStyle w:val="1133"/>
                <w:rFonts w:hint="eastAsia" w:ascii="宋体" w:hAnsi="宋体" w:eastAsia="宋体" w:cs="宋体"/>
                <w:sz w:val="21"/>
                <w:szCs w:val="21"/>
                <w:highlight w:val="none"/>
                <w:lang w:val="en-US" w:eastAsia="zh-CN" w:bidi="ar"/>
              </w:rPr>
              <w:t xml:space="preserve">颗粒</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飞能、绿能、优冠、奥翔</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或中国田径协会田径跑道面层产品审定名录品牌</w:t>
            </w:r>
            <w:r>
              <w:rPr>
                <w:rFonts w:hint="eastAsia" w:ascii="宋体" w:hAnsi="宋体" w:eastAsia="宋体" w:cs="宋体"/>
                <w:i w:val="0"/>
                <w:iCs w:val="0"/>
                <w:color w:val="000000"/>
                <w:sz w:val="21"/>
                <w:szCs w:val="21"/>
                <w:highlight w:val="none"/>
                <w:u w:val="none"/>
              </w:rPr>
            </w:r>
            <w:r/>
          </w:p>
        </w:tc>
      </w:tr>
      <w:tr>
        <w:trPr>
          <w:trHeight w:val="759"/>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密封胶、耐候胶、结构胶</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广州白云、道康宁、成都硅宝、浙江之江</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759"/>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门窗五金件</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国强、坚朗、立兴、和合</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759"/>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小野田、海螺、江南、天龙、双猴</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759"/>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专业运动场地木地板</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大连千森、南京延明、上海美凯、北京中科瑞翔、世友</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759"/>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5"/>
                <w:rFonts w:hint="eastAsia" w:ascii="宋体" w:hAnsi="宋体" w:eastAsia="宋体" w:cs="宋体"/>
                <w:sz w:val="21"/>
                <w:szCs w:val="21"/>
                <w:highlight w:val="none"/>
                <w:lang w:val="en-US" w:eastAsia="zh-CN" w:bidi="ar"/>
              </w:rPr>
              <w:t xml:space="preserve">PVC</w:t>
            </w:r>
            <w:r>
              <w:rPr>
                <w:rStyle w:val="1133"/>
                <w:rFonts w:hint="eastAsia" w:ascii="宋体" w:hAnsi="宋体" w:eastAsia="宋体" w:cs="宋体"/>
                <w:sz w:val="21"/>
                <w:szCs w:val="21"/>
                <w:highlight w:val="none"/>
                <w:lang w:val="en-US" w:eastAsia="zh-CN" w:bidi="ar"/>
              </w:rPr>
              <w:t xml:space="preserve">地胶</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3"/>
                <w:rFonts w:hint="eastAsia" w:ascii="宋体" w:hAnsi="宋体" w:eastAsia="宋体" w:cs="宋体"/>
                <w:sz w:val="21"/>
                <w:szCs w:val="21"/>
                <w:highlight w:val="none"/>
                <w:lang w:val="en-US" w:eastAsia="zh-CN" w:bidi="ar"/>
              </w:rPr>
              <w:t xml:space="preserve">阿姆斯壮、洁福、得嘉</w:t>
            </w:r>
            <w:r>
              <w:rPr>
                <w:rStyle w:val="1136"/>
                <w:rFonts w:hint="eastAsia" w:ascii="宋体" w:hAnsi="宋体" w:eastAsia="宋体" w:cs="宋体"/>
                <w:sz w:val="21"/>
                <w:szCs w:val="21"/>
                <w:highlight w:val="none"/>
                <w:lang w:val="en-US" w:eastAsia="zh-CN" w:bidi="ar"/>
              </w:rPr>
              <w:t xml:space="preserve">、</w:t>
            </w:r>
            <w:r>
              <w:rPr>
                <w:rStyle w:val="1133"/>
                <w:rFonts w:hint="eastAsia" w:ascii="宋体" w:hAnsi="宋体" w:eastAsia="宋体" w:cs="宋体"/>
                <w:sz w:val="21"/>
                <w:szCs w:val="21"/>
                <w:highlight w:val="none"/>
                <w:lang w:val="en-US" w:eastAsia="zh-CN" w:bidi="ar"/>
              </w:rPr>
              <w:t xml:space="preserve">博尔福、福仕嘉</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759"/>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美缝剂</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三棵树、立邦、东方雨虹、德高</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759"/>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预拌砂浆</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快可美、金隅涂料、华砂</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656"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3"/>
                <w:rFonts w:hint="eastAsia" w:ascii="宋体" w:hAnsi="宋体" w:eastAsia="宋体" w:cs="宋体"/>
                <w:sz w:val="21"/>
                <w:szCs w:val="21"/>
                <w:highlight w:val="none"/>
                <w:lang w:val="en-US" w:eastAsia="zh-CN" w:bidi="ar"/>
              </w:rPr>
              <w:t xml:space="preserve">定制成品吊柜、地柜</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3"/>
                <w:rFonts w:hint="eastAsia" w:ascii="宋体" w:hAnsi="宋体" w:eastAsia="宋体" w:cs="宋体"/>
                <w:sz w:val="21"/>
                <w:szCs w:val="21"/>
                <w:highlight w:val="none"/>
                <w:lang w:val="en-US" w:eastAsia="zh-CN" w:bidi="ar"/>
              </w:rPr>
              <w:t xml:space="preserve">欧派、我乐、志邦、索菲亚</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3"/>
                <w:rFonts w:hint="eastAsia" w:ascii="宋体" w:hAnsi="宋体" w:eastAsia="宋体" w:cs="宋体"/>
                <w:sz w:val="21"/>
                <w:szCs w:val="21"/>
                <w:highlight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bl>
    <w:p>
      <w:pPr>
        <w:pStyle w:val="988"/>
        <w:rPr>
          <w:highlight w:val="none"/>
          <w:lang w:val="en-US" w:eastAsia="zh-CN"/>
        </w:rPr>
      </w:pPr>
      <w:r>
        <w:rPr>
          <w:highlight w:val="none"/>
          <w:lang w:val="en-US" w:eastAsia="zh-CN"/>
        </w:rPr>
      </w:r>
      <w:r/>
    </w:p>
    <w:p>
      <w:pPr>
        <w:pStyle w:val="988"/>
        <w:jc w:val="center"/>
        <w:rPr>
          <w:rFonts w:hint="eastAsia" w:ascii="宋体" w:hAnsi="宋体" w:eastAsia="宋体" w:cs="Times New Roman"/>
          <w:b/>
          <w:sz w:val="32"/>
          <w:szCs w:val="32"/>
          <w:highlight w:val="none"/>
          <w:lang w:val="en-US" w:eastAsia="zh-CN" w:bidi="ar-SA"/>
        </w:rPr>
      </w:pPr>
      <w:r>
        <w:rPr>
          <w:rFonts w:hint="eastAsia" w:ascii="宋体" w:hAnsi="宋体" w:eastAsia="宋体" w:cs="Times New Roman"/>
          <w:b/>
          <w:sz w:val="32"/>
          <w:szCs w:val="32"/>
          <w:highlight w:val="none"/>
          <w:lang w:val="en-US" w:eastAsia="zh-CN" w:bidi="ar-SA"/>
        </w:rPr>
        <w:t xml:space="preserve">安装类</w:t>
      </w:r>
      <w:r>
        <w:rPr>
          <w:rFonts w:hint="eastAsia" w:ascii="宋体" w:hAnsi="宋体" w:eastAsia="宋体" w:cs="Times New Roman"/>
          <w:b/>
          <w:sz w:val="32"/>
          <w:szCs w:val="32"/>
          <w:highlight w:val="none"/>
          <w:lang w:val="en-US" w:eastAsia="zh-CN" w:bidi="ar-SA"/>
        </w:rPr>
      </w:r>
      <w:r/>
    </w:p>
    <w:tbl>
      <w:tblPr>
        <w:tblW w:w="10092" w:type="dxa"/>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867"/>
        <w:gridCol w:w="4240"/>
        <w:gridCol w:w="3252"/>
      </w:tblGrid>
      <w:tr>
        <w:trPr>
          <w:trHeight w:val="349"/>
        </w:trPr>
        <w:tc>
          <w:tcPr>
            <w:tcW w:w="733" w:type="dxa"/>
            <w:vAlign w:val="center"/>
            <w:textDirection w:val="lrTb"/>
            <w:noWrap w:val="false"/>
          </w:tcPr>
          <w:p>
            <w:pPr>
              <w:pStyle w:val="9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lang w:bidi="ar"/>
              </w:rPr>
              <w:t xml:space="preserve">材料设备名称</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lang w:bidi="ar"/>
              </w:rPr>
              <w:t xml:space="preserve">推荐品牌</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lang w:bidi="ar"/>
              </w:rPr>
              <w:t xml:space="preserve">备注</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室内PPR管（冷热水）及管件</w:t>
            </w:r>
            <w:r>
              <w:rPr>
                <w:rFonts w:hint="eastAsia" w:ascii="宋体" w:hAnsi="宋体" w:eastAsia="宋体" w:cs="宋体"/>
                <w:i w:val="0"/>
                <w:iCs w:val="0"/>
                <w:color w:val="000000"/>
                <w:sz w:val="21"/>
                <w:szCs w:val="21"/>
                <w:highlight w:val="none"/>
                <w:u w:val="none"/>
                <w:lang w:val="en-US" w:eastAsia="zh-CN" w:bidi="ar"/>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中财、金牛、联塑</w:t>
            </w:r>
            <w:r>
              <w:rPr>
                <w:rFonts w:hint="eastAsia" w:ascii="宋体" w:hAnsi="宋体" w:eastAsia="宋体" w:cs="宋体"/>
                <w:i w:val="0"/>
                <w:iCs w:val="0"/>
                <w:color w:val="000000"/>
                <w:sz w:val="21"/>
                <w:szCs w:val="21"/>
                <w:highlight w:val="none"/>
                <w:u w:val="none"/>
                <w:lang w:val="en-US" w:eastAsia="zh-CN" w:bidi="ar"/>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lang w:val="en-US" w:eastAsia="zh-CN" w:bidi="ar"/>
              </w:rPr>
            </w:r>
            <w:r/>
          </w:p>
        </w:tc>
      </w:tr>
      <w:tr>
        <w:trPr>
          <w:trHeight w:val="62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室内雨污排水管及管件</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中财、金牛、联塑</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55"/>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PPR管、UPVC、PSP线管等</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中财、公元、金牛、联塑、伟星</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3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热镀锌钢管</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中通、友发、正大、利达、金洲</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39"/>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阀门</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上海冠龙、上海标一、科科阀门、上海沪工、埃美柯</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18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桥架</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华鹏、通华、长江、大全</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55"/>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配线管KBG、JDG</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凯必吉、金德管、优耐特</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383"/>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配线管PVC</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中财、金牛、联塑</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配电箱、控制箱、PZ30箱</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正泰、德力西、施耐德、ABB、西门子</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电流互感器、电压互感器</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上海雷兹、天津纽泰克、大连大一互</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7"/>
                <w:rFonts w:hint="eastAsia" w:ascii="宋体" w:hAnsi="宋体" w:eastAsia="宋体" w:cs="宋体"/>
                <w:sz w:val="21"/>
                <w:szCs w:val="21"/>
                <w:highlight w:val="none"/>
                <w:lang w:val="en-US" w:eastAsia="zh-CN" w:bidi="ar"/>
              </w:rPr>
              <w:t xml:space="preserve">通风设备材料</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7"/>
                <w:rFonts w:hint="eastAsia" w:ascii="宋体" w:hAnsi="宋体" w:eastAsia="宋体" w:cs="宋体"/>
                <w:sz w:val="21"/>
                <w:szCs w:val="21"/>
                <w:highlight w:val="none"/>
                <w:lang w:val="en-US" w:eastAsia="zh-CN" w:bidi="ar"/>
              </w:rPr>
              <w:t xml:space="preserve">格瑞德、浙江金盾、上虞风机、双保、亚太（空调）</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8"/>
                <w:rFonts w:hint="eastAsia" w:ascii="宋体" w:hAnsi="宋体" w:eastAsia="宋体" w:cs="宋体"/>
                <w:sz w:val="21"/>
                <w:szCs w:val="21"/>
                <w:highlight w:val="none"/>
                <w:lang w:val="en-US" w:eastAsia="zh-CN" w:bidi="ar"/>
              </w:rPr>
              <w:t xml:space="preserve">火灾自动报警系统、电气火灾监控系统、防火门监控系统、消防设备电源监控系统</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海湾、北大青鸟、云安（松江）、泰和安科技、无锡蓝天</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67"/>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空气开关元器件</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施耐德、ABB、西门子</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383"/>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SPD及后备保护</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森图防雷、地凯、嘉顿威尔</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99"/>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低压电机*XCPS控制与保护开关</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上海凯保、浙江中凯、江苏远泰</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低压电机*接触器、继电器、按钮、指示灯</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ABB、施耐德、西门子</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自动双电源转换装置</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ABB、施耐德、西门子</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低压塑壳断路器、负荷/隔离开关</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ABB、施耐德、西门子</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电测量仪器仪表</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上海纳宇电气、斯菲尔、沈阳斯沃</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27"/>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电力电缆、电线</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远东、江南、宝胜、江苏上上</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9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灯具、光源</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飞利浦、雷士、三雄极光、松下、佛山照明</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灯具开关、插座</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德力西、正泰、公牛、西门子、ABB、施耐德</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消防箱及箱内配件</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具有消防产品备案登记证书</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消防水炮及相关配件</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具有消防产品备案登记证书</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55"/>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能耗监测系统</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南京天溯、南京磐能、雅达</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79"/>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8"/>
                <w:rFonts w:hint="eastAsia" w:ascii="宋体" w:hAnsi="宋体" w:eastAsia="宋体" w:cs="宋体"/>
                <w:sz w:val="21"/>
                <w:szCs w:val="21"/>
                <w:highlight w:val="none"/>
                <w:lang w:val="en-US" w:eastAsia="zh-CN" w:bidi="ar"/>
              </w:rPr>
              <w:t xml:space="preserve">风扇包括调速器</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8"/>
                <w:rFonts w:hint="eastAsia" w:ascii="宋体" w:hAnsi="宋体" w:eastAsia="宋体" w:cs="宋体"/>
                <w:sz w:val="21"/>
                <w:szCs w:val="21"/>
                <w:highlight w:val="none"/>
                <w:lang w:val="en-US" w:eastAsia="zh-CN" w:bidi="ar"/>
              </w:rPr>
              <w:t xml:space="preserve">美的、格力、绿岛风、艾美特</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27"/>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8"/>
                <w:rFonts w:hint="eastAsia" w:ascii="宋体" w:hAnsi="宋体" w:eastAsia="宋体" w:cs="宋体"/>
                <w:sz w:val="21"/>
                <w:szCs w:val="21"/>
                <w:highlight w:val="none"/>
                <w:lang w:val="en-US" w:eastAsia="zh-CN" w:bidi="ar"/>
              </w:rPr>
              <w:t xml:space="preserve">风口、风阀、消声器</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8"/>
                <w:rFonts w:hint="eastAsia" w:ascii="宋体" w:hAnsi="宋体" w:eastAsia="宋体" w:cs="宋体"/>
                <w:sz w:val="21"/>
                <w:szCs w:val="21"/>
                <w:highlight w:val="none"/>
                <w:lang w:val="en-US" w:eastAsia="zh-CN" w:bidi="ar"/>
              </w:rPr>
              <w:t xml:space="preserve">显隆、兆丰、威士文</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03"/>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高速干手器</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艾克、英特汉莎、莫顿</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3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换气扇</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鸿冠、欧普、艾美特</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67"/>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排风机组</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松下、科禄格、施乐佰</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79"/>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轴流风机</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德通、恒宝、尼科达</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离心玻璃棉保温材料</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华美、金威、神州、金星</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橡塑保温材料</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华美、金威、神州、金星</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门锁、合页、地弹簧</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GMT、坚朗、顶固、雅洁、汇泰龙</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小五金：顺位器、门碰、门吸、插销、防尘筒等</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GMT、坚朗、顶固、雅洁、汇泰龙</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卫生洁具及卫浴五金（含配件）</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TOTO、科勒、美标、乐家、法恩莎</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不锈钢管及管件</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友发、共同、金牛、联塑、金羊</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水龙头</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佑飞、天仕、普飞</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伸缩门、道闸</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九竹、科拓、立方、启功、红门</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53"/>
        </w:trPr>
        <w:tc>
          <w:tcPr>
            <w:tcW w:w="733"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867" w:type="dxa"/>
            <w:vAlign w:val="center"/>
            <w:textDirection w:val="lrTb"/>
            <w:noWrap w:val="false"/>
          </w:tcPr>
          <w:p>
            <w:pPr>
              <w:pStyle w:val="98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电梯</w:t>
            </w:r>
            <w:r>
              <w:rPr>
                <w:rFonts w:hint="eastAsia" w:ascii="宋体" w:hAnsi="宋体" w:eastAsia="宋体" w:cs="宋体"/>
                <w:i w:val="0"/>
                <w:iCs w:val="0"/>
                <w:color w:val="000000"/>
                <w:sz w:val="21"/>
                <w:szCs w:val="21"/>
                <w:highlight w:val="none"/>
                <w:u w:val="none"/>
              </w:rPr>
            </w:r>
            <w:r/>
          </w:p>
        </w:tc>
        <w:tc>
          <w:tcPr>
            <w:tcW w:w="4240"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日立、迅达、三菱、</w:t>
            </w:r>
            <w:r>
              <w:rPr>
                <w:rStyle w:val="1138"/>
                <w:rFonts w:hint="eastAsia" w:ascii="宋体" w:hAnsi="宋体" w:eastAsia="宋体" w:cs="宋体"/>
                <w:sz w:val="21"/>
                <w:szCs w:val="21"/>
                <w:highlight w:val="none"/>
                <w:lang w:val="en-US" w:eastAsia="zh-CN" w:bidi="ar"/>
              </w:rPr>
              <w:t xml:space="preserve">奥的斯</w:t>
            </w:r>
            <w:r>
              <w:rPr>
                <w:rFonts w:hint="eastAsia" w:ascii="宋体" w:hAnsi="宋体" w:eastAsia="宋体" w:cs="宋体"/>
                <w:i w:val="0"/>
                <w:iCs w:val="0"/>
                <w:color w:val="000000"/>
                <w:sz w:val="21"/>
                <w:szCs w:val="21"/>
                <w:highlight w:val="none"/>
                <w:u w:val="none"/>
                <w:lang w:val="en-US" w:eastAsia="zh-CN" w:bidi="ar"/>
              </w:rPr>
              <w:t xml:space="preserve">、通力</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bl>
    <w:p>
      <w:pPr>
        <w:pStyle w:val="988"/>
        <w:rPr>
          <w:lang w:val="en-US" w:eastAsia="zh-CN"/>
        </w:rPr>
      </w:pPr>
      <w:r>
        <w:rPr>
          <w:lang w:val="en-US" w:eastAsia="zh-CN"/>
        </w:rPr>
      </w:r>
      <w:r/>
    </w:p>
    <w:p>
      <w:pPr>
        <w:pStyle w:val="988"/>
        <w:numPr>
          <w:ilvl w:val="0"/>
          <w:numId w:val="10"/>
        </w:numPr>
        <w:ind w:left="420" w:firstLine="0"/>
        <w:jc w:val="left"/>
        <w:spacing w:line="360" w:lineRule="auto"/>
        <w:rPr>
          <w:rFonts w:hint="eastAsia" w:ascii="Arial" w:hAnsi="Arial" w:cs="Arial"/>
          <w:b/>
          <w:bCs/>
          <w:szCs w:val="21"/>
          <w:highlight w:val="none"/>
          <w:lang w:val="en-US" w:eastAsia="zh-CN"/>
        </w:rPr>
      </w:pPr>
      <w:r>
        <w:rPr>
          <w:rFonts w:hint="eastAsia" w:ascii="Arial" w:hAnsi="Arial" w:cs="Arial"/>
          <w:b/>
          <w:bCs/>
          <w:szCs w:val="21"/>
          <w:highlight w:val="none"/>
          <w:lang w:val="en-US" w:eastAsia="zh-CN"/>
        </w:rPr>
        <w:t xml:space="preserve">图纸及清单</w:t>
      </w:r>
      <w:r>
        <w:rPr>
          <w:rFonts w:hint="eastAsia" w:ascii="Arial" w:hAnsi="Arial" w:cs="Arial"/>
          <w:b/>
          <w:bCs/>
          <w:szCs w:val="21"/>
          <w:highlight w:val="none"/>
          <w:lang w:val="en-US" w:eastAsia="zh-CN"/>
        </w:rPr>
      </w:r>
      <w:r/>
    </w:p>
    <w:p>
      <w:pPr>
        <w:pStyle w:val="1000"/>
        <w:numPr>
          <w:ilvl w:val="0"/>
          <w:numId w:val="0"/>
        </w:numPr>
        <w:ind w:firstLine="400"/>
        <w:keepLines w:val="0"/>
        <w:keepNext w:val="0"/>
        <w:pageBreakBefore w:val="0"/>
        <w:widowControl w:val="off"/>
        <w:rPr>
          <w:color w:val="0000ff"/>
          <w:lang w:val="en-US" w:eastAsia="zh-CN"/>
        </w:rPr>
      </w:pPr>
      <w:r>
        <w:rPr>
          <w:rFonts w:hint="eastAsia"/>
          <w:color w:val="0000ff"/>
          <w:lang w:val="en-US" w:eastAsia="zh-CN"/>
        </w:rPr>
        <w:t xml:space="preserve">本项目图纸及清单，供应商自行登录下载，链接: https://pan.baidu.com/s/1_bGtioFnjzp1p3unBmzd-g 提取码: 0707。</w:t>
      </w:r>
      <w:r>
        <w:rPr>
          <w:color w:val="0000ff"/>
          <w:lang w:val="en-US" w:eastAsia="zh-CN"/>
        </w:rPr>
      </w:r>
      <w:r/>
    </w:p>
    <w:p>
      <w:pPr>
        <w:pStyle w:val="988"/>
        <w:ind w:firstLine="422"/>
        <w:jc w:val="left"/>
        <w:keepLines w:val="0"/>
        <w:keepNext w:val="0"/>
        <w:pageBreakBefore w:val="0"/>
        <w:spacing w:line="360" w:lineRule="auto"/>
        <w:widowControl w:val="off"/>
        <w:rPr>
          <w:rFonts w:ascii="Arial" w:hAnsi="Arial" w:cs="Arial"/>
          <w:b/>
          <w:bCs/>
          <w:szCs w:val="21"/>
          <w:highlight w:val="none"/>
        </w:rPr>
      </w:pPr>
      <w:r>
        <w:rPr>
          <w:rFonts w:ascii="Arial" w:hAnsi="Arial" w:cs="Arial"/>
          <w:b/>
          <w:bCs/>
          <w:szCs w:val="21"/>
          <w:highlight w:val="none"/>
        </w:rPr>
      </w:r>
      <w:r/>
    </w:p>
    <w:p>
      <w:pPr>
        <w:pStyle w:val="1061"/>
        <w:rPr>
          <w:rFonts w:ascii="Arial" w:hAnsi="Arial" w:cs="Arial"/>
          <w:highlight w:val="none"/>
          <w:lang w:val="zh-CN"/>
        </w:rPr>
      </w:pPr>
      <w:r>
        <w:rPr>
          <w:rFonts w:ascii="Arial" w:hAnsi="Arial" w:cs="Arial"/>
          <w:sz w:val="24"/>
          <w:szCs w:val="24"/>
          <w:highlight w:val="none"/>
        </w:rPr>
        <w:br w:type="page" w:clear="all"/>
      </w:r>
      <w:bookmarkStart w:id="23" w:name="_Toc21769"/>
      <w:r>
        <w:rPr>
          <w:rFonts w:ascii="Arial" w:hAnsi="Arial" w:cs="Arial"/>
          <w:highlight w:val="none"/>
          <w:lang w:val="zh-CN"/>
        </w:rPr>
        <w:t xml:space="preserve">第五章 合同主要条款</w:t>
      </w:r>
      <w:bookmarkEnd w:id="23"/>
      <w:r/>
      <w:bookmarkStart w:id="24" w:name="_Toc20823315"/>
      <w:r/>
      <w:bookmarkStart w:id="25" w:name="_Toc513029243"/>
      <w:r/>
      <w:bookmarkStart w:id="26" w:name="_Toc16938559"/>
      <w:r>
        <w:rPr>
          <w:rFonts w:ascii="Arial" w:hAnsi="Arial" w:cs="Arial"/>
          <w:highlight w:val="none"/>
          <w:lang w:val="zh-CN"/>
        </w:rPr>
      </w:r>
      <w:r/>
    </w:p>
    <w:p>
      <w:pPr>
        <w:pStyle w:val="988"/>
        <w:numPr>
          <w:ilvl w:val="0"/>
          <w:numId w:val="0"/>
        </w:numPr>
        <w:ind w:firstLine="480"/>
        <w:keepLines w:val="0"/>
        <w:keepNext w:val="0"/>
        <w:pageBreakBefore w:val="0"/>
        <w:spacing w:line="240" w:lineRule="auto"/>
        <w:widowControl w:val="off"/>
        <w:rPr>
          <w:rFonts w:ascii="Arial" w:hAnsi="Arial" w:cs="Arial"/>
          <w:b w:val="0"/>
          <w:i w:val="0"/>
          <w:caps w:val="0"/>
          <w:color w:val="000000"/>
          <w:spacing w:val="0"/>
          <w:sz w:val="24"/>
          <w:szCs w:val="24"/>
          <w:highlight w:val="none"/>
          <w:shd w:val="clear" w:color="auto" w:fill="auto"/>
          <w:lang w:val="en-US" w:eastAsia="zh-CN"/>
        </w:rPr>
      </w:pPr>
      <w:r/>
      <w:bookmarkEnd w:id="24"/>
      <w:r/>
      <w:bookmarkEnd w:id="25"/>
      <w:r/>
      <w:bookmarkEnd w:id="26"/>
      <w:r>
        <w:rPr>
          <w:rFonts w:ascii="Arial" w:hAnsi="Arial" w:cs="Arial"/>
          <w:b w:val="0"/>
          <w:i w:val="0"/>
          <w:caps w:val="0"/>
          <w:color w:val="000000"/>
          <w:spacing w:val="0"/>
          <w:sz w:val="24"/>
          <w:szCs w:val="24"/>
          <w:highlight w:val="none"/>
          <w:shd w:val="clear" w:color="auto" w:fill="auto"/>
          <w:lang w:val="en-US" w:eastAsia="zh-CN"/>
        </w:rPr>
      </w:r>
      <w:r/>
    </w:p>
    <w:p>
      <w:pPr>
        <w:pStyle w:val="988"/>
        <w:keepLines w:val="0"/>
        <w:keepNext w:val="0"/>
        <w:pageBreakBefore w:val="0"/>
        <w:spacing w:line="240" w:lineRule="auto"/>
        <w:widowControl w:val="off"/>
        <w:rPr>
          <w:rFonts w:ascii="Arial" w:hAnsi="Arial" w:cs="Arial"/>
          <w:color w:val="000000"/>
          <w:highlight w:val="none"/>
          <w:lang w:val="en-US" w:eastAsia="zh-CN"/>
        </w:rPr>
        <w:sectPr>
          <w:footerReference w:type="default" r:id="rId15"/>
          <w:footnotePr/>
          <w:endnotePr/>
          <w:type w:val="continuous"/>
          <w:pgSz w:w="11906" w:h="16838" w:orient="portrait"/>
          <w:pgMar w:top="1440" w:right="1797" w:bottom="1440" w:left="1797" w:header="851" w:footer="794" w:gutter="0"/>
          <w:pgNumType w:start="1"/>
          <w:cols w:num="1" w:sep="0" w:space="1701" w:equalWidth="1"/>
          <w:docGrid w:linePitch="360"/>
        </w:sectPr>
      </w:pPr>
      <w:r>
        <w:rPr>
          <w:rFonts w:ascii="Arial" w:hAnsi="Arial" w:cs="Arial"/>
          <w:color w:val="000000"/>
          <w:highlight w:val="none"/>
          <w:lang w:val="en-US" w:eastAsia="zh-CN"/>
        </w:rPr>
        <w:br w:type="page" w:clear="all"/>
      </w:r>
      <w:r/>
    </w:p>
    <w:p>
      <w:pPr>
        <w:pStyle w:val="1130"/>
        <w:jc w:val="center"/>
        <w:spacing w:line="360" w:lineRule="auto"/>
        <w:rPr>
          <w:rFonts w:ascii="宋体" w:hAnsi="宋体" w:cs="宋体"/>
          <w:highlight w:val="none"/>
        </w:rPr>
      </w:pPr>
      <w:r/>
      <w:bookmarkStart w:id="27" w:name="_Toc14695"/>
      <w:r/>
      <w:bookmarkStart w:id="28" w:name="_Toc22467"/>
      <w:r/>
      <w:bookmarkStart w:id="29" w:name="_Toc517868067"/>
      <w:r/>
      <w:bookmarkStart w:id="30" w:name="_Toc7192"/>
      <w:r>
        <w:rPr>
          <w:rFonts w:hint="eastAsia" w:ascii="宋体" w:hAnsi="宋体" w:cs="宋体"/>
          <w:highlight w:val="none"/>
        </w:rPr>
        <w:t xml:space="preserve">第一部分 合同协议书</w:t>
      </w:r>
      <w:bookmarkEnd w:id="27"/>
      <w:r/>
      <w:bookmarkEnd w:id="28"/>
      <w:r/>
      <w:bookmarkEnd w:id="29"/>
      <w:r>
        <w:rPr>
          <w:rFonts w:ascii="宋体" w:hAnsi="宋体" w:cs="宋体"/>
          <w:highlight w:val="none"/>
        </w:rPr>
      </w:r>
      <w:r/>
    </w:p>
    <w:p>
      <w:pPr>
        <w:pStyle w:val="1131"/>
        <w:ind w:left="0" w:right="0" w:firstLine="420"/>
        <w:spacing w:before="0" w:after="0" w:line="360" w:lineRule="auto"/>
        <w:rPr>
          <w:rFonts w:hint="eastAsia" w:ascii="宋体" w:hAnsi="宋体" w:eastAsia="宋体" w:cs="宋体"/>
          <w:sz w:val="21"/>
          <w:szCs w:val="21"/>
          <w:highlight w:val="none"/>
          <w:u w:val="single"/>
          <w:lang w:eastAsia="zh-CN"/>
        </w:rPr>
      </w:pPr>
      <w:r>
        <w:rPr>
          <w:rFonts w:hint="eastAsia" w:ascii="宋体" w:hAnsi="宋体" w:cs="宋体"/>
          <w:sz w:val="21"/>
          <w:szCs w:val="21"/>
          <w:highlight w:val="none"/>
        </w:rPr>
        <w:t xml:space="preserve">发包人（全称）：</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u w:val="single"/>
          <w:lang w:eastAsia="zh-CN"/>
        </w:rPr>
      </w:r>
      <w:r/>
    </w:p>
    <w:p>
      <w:pPr>
        <w:pStyle w:val="1131"/>
        <w:ind w:left="0" w:right="0" w:firstLine="420"/>
        <w:spacing w:before="0" w:after="0"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承包人（全称）：</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根据《中华人民共和国民法典》、《中华人民共和国建筑法》及有关法律规定，遵循平等、自愿、公平和诚实信用的原则，双方就</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single"/>
        </w:rPr>
        <w:t xml:space="preserve">项目</w:t>
      </w:r>
      <w:r>
        <w:rPr>
          <w:rFonts w:hint="eastAsia" w:ascii="宋体" w:hAnsi="宋体" w:cs="宋体"/>
          <w:sz w:val="21"/>
          <w:szCs w:val="21"/>
          <w:highlight w:val="none"/>
        </w:rPr>
        <w:t xml:space="preserve">施工及有关事项协商一致，共同达成如下协议：</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一、工程概况</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u w:val="single"/>
        </w:rPr>
      </w:pPr>
      <w:r>
        <w:rPr>
          <w:rFonts w:hint="eastAsia" w:ascii="宋体" w:hAnsi="宋体" w:cs="宋体"/>
          <w:sz w:val="21"/>
          <w:szCs w:val="21"/>
          <w:highlight w:val="none"/>
        </w:rPr>
        <w:t xml:space="preserve">1.工程名称：</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single"/>
        </w:rPr>
        <w:t xml:space="preserve">项目 </w:t>
      </w:r>
      <w:r>
        <w:rPr>
          <w:rFonts w:ascii="宋体" w:hAnsi="宋体" w:cs="宋体"/>
          <w:sz w:val="21"/>
          <w:szCs w:val="21"/>
          <w:highlight w:val="none"/>
          <w:u w:val="single"/>
        </w:rPr>
      </w:r>
      <w:r/>
    </w:p>
    <w:p>
      <w:pPr>
        <w:pStyle w:val="1131"/>
        <w:ind w:left="400"/>
        <w:rPr>
          <w:rFonts w:ascii="宋体" w:hAnsi="宋体" w:eastAsia="宋体" w:cs="宋体"/>
          <w:sz w:val="21"/>
          <w:szCs w:val="21"/>
          <w:highlight w:val="none"/>
          <w:u w:val="single"/>
          <w:lang w:val="en-US" w:eastAsia="zh-CN"/>
        </w:rPr>
      </w:pPr>
      <w:r>
        <w:rPr>
          <w:rFonts w:hint="eastAsia" w:ascii="宋体" w:hAnsi="宋体" w:cs="宋体"/>
          <w:sz w:val="21"/>
          <w:szCs w:val="21"/>
          <w:highlight w:val="none"/>
        </w:rPr>
        <w:t xml:space="preserve">2.工程地点：</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ascii="宋体" w:hAnsi="宋体" w:eastAsia="宋体" w:cs="宋体"/>
          <w:sz w:val="21"/>
          <w:szCs w:val="21"/>
          <w:highlight w:val="none"/>
          <w:u w:val="single"/>
          <w:lang w:val="en-US" w:eastAsia="zh-CN"/>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3.工程立项批准文号：</w:t>
      </w:r>
      <w:r>
        <w:rPr>
          <w:rFonts w:hint="eastAsia" w:ascii="宋体" w:hAnsi="宋体" w:cs="宋体"/>
          <w:sz w:val="21"/>
          <w:szCs w:val="21"/>
          <w:highlight w:val="none"/>
          <w:u w:val="single"/>
          <w:lang w:val="en-US" w:eastAsia="zh-CN"/>
        </w:rPr>
        <w:t xml:space="preserve">         </w:t>
      </w:r>
      <w:r>
        <w:rPr>
          <w:rFonts w:ascii="宋体" w:hAnsi="宋体" w:cs="宋体"/>
          <w:sz w:val="21"/>
          <w:szCs w:val="21"/>
          <w:highlight w:val="none"/>
          <w:u w:val="single"/>
        </w:rPr>
        <w:t xml:space="preserve">号</w:t>
      </w:r>
      <w:r>
        <w:rPr>
          <w:rFonts w:hint="eastAsia" w:ascii="宋体" w:hAnsi="宋体" w:cs="宋体"/>
          <w:sz w:val="21"/>
          <w:szCs w:val="21"/>
          <w:highlight w:val="none"/>
        </w:rPr>
        <w:t xml:space="preserve"> </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u w:val="single"/>
        </w:rPr>
      </w:pPr>
      <w:r>
        <w:rPr>
          <w:rFonts w:hint="eastAsia" w:ascii="宋体" w:hAnsi="宋体" w:cs="宋体"/>
          <w:sz w:val="21"/>
          <w:szCs w:val="21"/>
          <w:highlight w:val="none"/>
        </w:rPr>
        <w:t xml:space="preserve">4.资金来源：</w:t>
      </w:r>
      <w:r>
        <w:rPr>
          <w:rFonts w:hint="eastAsia" w:ascii="宋体" w:hAnsi="宋体" w:cs="宋体"/>
          <w:sz w:val="21"/>
          <w:szCs w:val="21"/>
          <w:highlight w:val="none"/>
          <w:u w:val="single"/>
        </w:rPr>
        <w:t xml:space="preserve">财政</w:t>
      </w:r>
      <w:r>
        <w:rPr>
          <w:rFonts w:ascii="宋体" w:hAnsi="宋体" w:cs="宋体"/>
          <w:sz w:val="21"/>
          <w:szCs w:val="21"/>
          <w:highlight w:val="none"/>
          <w:u w:val="single"/>
        </w:rPr>
      </w:r>
      <w:r/>
    </w:p>
    <w:p>
      <w:pPr>
        <w:pStyle w:val="1131"/>
        <w:ind w:left="0" w:right="0" w:firstLine="420"/>
        <w:spacing w:before="0" w:after="0" w:line="360" w:lineRule="auto"/>
        <w:rPr>
          <w:rFonts w:ascii="宋体" w:hAnsi="宋体" w:cs="宋体"/>
          <w:sz w:val="21"/>
          <w:szCs w:val="21"/>
          <w:highlight w:val="none"/>
          <w:u w:val="single"/>
        </w:rPr>
      </w:pPr>
      <w:r>
        <w:rPr>
          <w:rFonts w:hint="eastAsia" w:ascii="宋体" w:hAnsi="宋体" w:cs="宋体"/>
          <w:sz w:val="21"/>
          <w:szCs w:val="21"/>
          <w:highlight w:val="none"/>
        </w:rPr>
        <w:t xml:space="preserve">5.工程内容：</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86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single"/>
        </w:rPr>
        <w:t xml:space="preserve">工程，具体详见图纸及工程量清单。</w:t>
      </w:r>
      <w:r>
        <w:rPr>
          <w:rFonts w:hint="eastAsia" w:ascii="宋体" w:hAnsi="宋体" w:cs="宋体"/>
          <w:sz w:val="21"/>
          <w:szCs w:val="21"/>
          <w:highlight w:val="none"/>
          <w:u w:val="single"/>
        </w:rPr>
        <w:fldChar w:fldCharType="end"/>
      </w:r>
      <w:r>
        <w:rPr>
          <w:rFonts w:ascii="宋体" w:hAnsi="宋体" w:cs="宋体"/>
          <w:sz w:val="21"/>
          <w:szCs w:val="21"/>
          <w:highlight w:val="none"/>
          <w:u w:val="singl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群体工程应附《承包人承揽工程项目一览表》（附件1）。</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6.工程承包范围</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89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single"/>
        </w:rPr>
        <w:t xml:space="preserve">工程，具体详见图纸及工程量清单。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二、合同工期：</w:t>
      </w:r>
      <w:r>
        <w:rPr>
          <w:rFonts w:ascii="宋体" w:hAnsi="宋体" w:cs="宋体"/>
          <w:sz w:val="21"/>
          <w:szCs w:val="21"/>
          <w:highlight w:val="none"/>
        </w:rPr>
      </w:r>
      <w:r/>
    </w:p>
    <w:p>
      <w:pPr>
        <w:pStyle w:val="1131"/>
        <w:ind w:left="250" w:right="0" w:firstLine="405"/>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计划开工日期：</w:t>
      </w:r>
      <w:r>
        <w:rPr>
          <w:rFonts w:hint="eastAsia" w:ascii="宋体" w:hAnsi="宋体" w:cs="宋体"/>
          <w:sz w:val="21"/>
          <w:szCs w:val="21"/>
          <w:highlight w:val="none"/>
          <w:u w:val="single"/>
        </w:rPr>
        <w:t xml:space="preserve"> 202</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 AUTOTEXT  5501 \* MERGEFORMAT </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月</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 AUTOTEXT  5502 \* MERGEFORMAT </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日。</w:t>
      </w:r>
      <w:r>
        <w:rPr>
          <w:rFonts w:ascii="宋体" w:hAnsi="宋体" w:cs="宋体"/>
          <w:sz w:val="21"/>
          <w:szCs w:val="21"/>
          <w:highlight w:val="none"/>
        </w:rPr>
      </w:r>
      <w:r/>
    </w:p>
    <w:p>
      <w:pPr>
        <w:pStyle w:val="1131"/>
        <w:ind w:left="250" w:right="0" w:firstLine="405"/>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计划竣工日期：</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 AUTOTEXT  91 \* MERGEFORMAT </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202</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 AUTOTEXT  5503 \* MERGEFORMAT </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月</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 AUTOTEXT  5504 \* MERGEFORMAT </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日。</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工期总日历天数：</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single"/>
        </w:rPr>
        <w:t xml:space="preserve"> 日历天</w:t>
      </w:r>
      <w:r>
        <w:rPr>
          <w:rFonts w:hint="eastAsia" w:ascii="宋体" w:hAnsi="宋体" w:cs="宋体"/>
          <w:sz w:val="21"/>
          <w:szCs w:val="21"/>
          <w:highlight w:val="none"/>
        </w:rPr>
        <w:t xml:space="preserve">。工期总日历天数与根据前述计划开竣工日期计算的工期天数不一致的，以工期总日历天数为准。</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三、质量标准</w:t>
      </w:r>
      <w:r>
        <w:rPr>
          <w:rFonts w:ascii="宋体" w:hAnsi="宋体" w:cs="宋体"/>
          <w:sz w:val="21"/>
          <w:szCs w:val="21"/>
          <w:highlight w:val="none"/>
        </w:rPr>
      </w:r>
      <w:r/>
    </w:p>
    <w:p>
      <w:pPr>
        <w:pStyle w:val="1131"/>
        <w:ind w:left="250" w:right="0" w:firstLine="405"/>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工程质量符合：</w:t>
      </w:r>
      <w:r>
        <w:rPr>
          <w:rFonts w:hint="eastAsia" w:ascii="宋体" w:hAnsi="宋体" w:cs="宋体"/>
          <w:sz w:val="21"/>
          <w:szCs w:val="21"/>
          <w:highlight w:val="none"/>
          <w:u w:val="single"/>
        </w:rPr>
        <w:t xml:space="preserve">符合国家现行有关标准、相关行业规范及采购人要求</w:t>
      </w:r>
      <w:r>
        <w:rPr>
          <w:rFonts w:hint="eastAsia" w:ascii="宋体" w:hAnsi="宋体" w:cs="宋体"/>
          <w:sz w:val="21"/>
          <w:szCs w:val="21"/>
          <w:highlight w:val="none"/>
        </w:rPr>
        <w:t xml:space="preserve">标准。</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四、签约合同价与合同价格形式</w:t>
      </w:r>
      <w:r>
        <w:rPr>
          <w:rFonts w:ascii="宋体" w:hAnsi="宋体" w:cs="宋体"/>
          <w:sz w:val="21"/>
          <w:szCs w:val="21"/>
          <w:highlight w:val="none"/>
        </w:rPr>
      </w:r>
      <w:r/>
    </w:p>
    <w:p>
      <w:pPr>
        <w:pStyle w:val="1131"/>
        <w:ind w:left="25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1.签约合同价为：</w:t>
      </w:r>
      <w:r>
        <w:rPr>
          <w:rFonts w:ascii="宋体" w:hAnsi="宋体" w:cs="宋体"/>
          <w:sz w:val="21"/>
          <w:szCs w:val="21"/>
          <w:highlight w:val="none"/>
        </w:rPr>
      </w:r>
      <w:r/>
    </w:p>
    <w:p>
      <w:pPr>
        <w:pStyle w:val="1131"/>
        <w:ind w:left="25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人民币（大写）</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single"/>
        </w:rPr>
        <w:t xml:space="preserve">元</w:t>
      </w:r>
      <w:r>
        <w:rPr>
          <w:rFonts w:hint="eastAsia" w:ascii="宋体" w:hAnsi="宋体" w:cs="宋体"/>
          <w:sz w:val="21"/>
          <w:szCs w:val="21"/>
          <w:highlight w:val="none"/>
        </w:rPr>
        <w:t xml:space="preserve">（¥</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rPr>
        <w:t xml:space="preserve">元）；</w:t>
      </w:r>
      <w:r>
        <w:rPr>
          <w:rFonts w:ascii="宋体" w:hAnsi="宋体" w:cs="宋体"/>
          <w:sz w:val="21"/>
          <w:szCs w:val="21"/>
          <w:highlight w:val="none"/>
        </w:rPr>
      </w:r>
      <w:r/>
    </w:p>
    <w:p>
      <w:pPr>
        <w:pStyle w:val="1131"/>
        <w:ind w:left="25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其中：</w:t>
      </w:r>
      <w:r>
        <w:rPr>
          <w:rFonts w:ascii="宋体" w:hAnsi="宋体" w:cs="宋体"/>
          <w:sz w:val="21"/>
          <w:szCs w:val="21"/>
          <w:highlight w:val="none"/>
        </w:rPr>
      </w:r>
      <w:r/>
    </w:p>
    <w:p>
      <w:pPr>
        <w:pStyle w:val="1131"/>
        <w:ind w:left="25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（1）安全文明施工费：</w:t>
      </w:r>
      <w:r>
        <w:rPr>
          <w:rFonts w:ascii="宋体" w:hAnsi="宋体" w:cs="宋体"/>
          <w:sz w:val="21"/>
          <w:szCs w:val="21"/>
          <w:highlight w:val="none"/>
        </w:rPr>
      </w:r>
      <w:r/>
    </w:p>
    <w:p>
      <w:pPr>
        <w:pStyle w:val="1131"/>
        <w:ind w:left="25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人民币（大写）</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rPr>
        <w:t xml:space="preserve">（¥</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rPr>
        <w:t xml:space="preserve">元）；</w:t>
      </w:r>
      <w:r>
        <w:rPr>
          <w:rFonts w:ascii="宋体" w:hAnsi="宋体" w:cs="宋体"/>
          <w:sz w:val="21"/>
          <w:szCs w:val="21"/>
          <w:highlight w:val="none"/>
        </w:rPr>
      </w:r>
      <w:r/>
    </w:p>
    <w:p>
      <w:pPr>
        <w:pStyle w:val="1131"/>
        <w:ind w:left="25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（2）材料和工程设备暂估价金额：</w:t>
      </w:r>
      <w:r>
        <w:rPr>
          <w:rFonts w:ascii="宋体" w:hAnsi="宋体" w:cs="宋体"/>
          <w:sz w:val="21"/>
          <w:szCs w:val="21"/>
          <w:highlight w:val="none"/>
        </w:rPr>
      </w:r>
      <w:r/>
    </w:p>
    <w:p>
      <w:pPr>
        <w:pStyle w:val="1131"/>
        <w:ind w:left="25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人民币（大写）</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 AUTOTEXT  5507 \* MERGEFORMAT </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 AUTOTEXT  5508 \* MERGEFORMAT </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元）；</w:t>
      </w:r>
      <w:r>
        <w:rPr>
          <w:rFonts w:ascii="宋体" w:hAnsi="宋体" w:cs="宋体"/>
          <w:sz w:val="21"/>
          <w:szCs w:val="21"/>
          <w:highlight w:val="none"/>
        </w:rPr>
      </w:r>
      <w:r/>
    </w:p>
    <w:p>
      <w:pPr>
        <w:pStyle w:val="1131"/>
        <w:ind w:left="25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（3）专业工程暂估价金额：</w:t>
      </w:r>
      <w:r>
        <w:rPr>
          <w:rFonts w:ascii="宋体" w:hAnsi="宋体" w:cs="宋体"/>
          <w:sz w:val="21"/>
          <w:szCs w:val="21"/>
          <w:highlight w:val="none"/>
        </w:rPr>
      </w:r>
      <w:r/>
    </w:p>
    <w:p>
      <w:pPr>
        <w:pStyle w:val="1131"/>
        <w:ind w:left="25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人民币（大写）</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 AUTOTEXT  5509 \* MERGEFORMAT </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 AUTOTEXT  5510 \* MERGEFORMAT </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元）；</w:t>
      </w:r>
      <w:r>
        <w:rPr>
          <w:rFonts w:ascii="宋体" w:hAnsi="宋体" w:cs="宋体"/>
          <w:sz w:val="21"/>
          <w:szCs w:val="21"/>
          <w:highlight w:val="none"/>
        </w:rPr>
      </w:r>
      <w:r/>
    </w:p>
    <w:p>
      <w:pPr>
        <w:pStyle w:val="1131"/>
        <w:ind w:left="25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（4）暂列金额：</w:t>
      </w:r>
      <w:r>
        <w:rPr>
          <w:rFonts w:ascii="宋体" w:hAnsi="宋体" w:cs="宋体"/>
          <w:sz w:val="21"/>
          <w:szCs w:val="21"/>
          <w:highlight w:val="none"/>
        </w:rPr>
      </w:r>
      <w:r/>
    </w:p>
    <w:p>
      <w:pPr>
        <w:pStyle w:val="1131"/>
        <w:ind w:left="25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人民币（大写）</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rPr>
        <w:t xml:space="preserve">元）。</w:t>
      </w:r>
      <w:r>
        <w:rPr>
          <w:rFonts w:ascii="宋体" w:hAnsi="宋体" w:cs="宋体"/>
          <w:sz w:val="21"/>
          <w:szCs w:val="21"/>
          <w:highlight w:val="none"/>
        </w:rPr>
      </w:r>
      <w:r/>
    </w:p>
    <w:p>
      <w:pPr>
        <w:pStyle w:val="1131"/>
        <w:ind w:left="25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2.合同价格形式：</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 AUTOTEXT  5513 \* MERGEFORMAT </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固定单价合同</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w:t>
      </w:r>
      <w:r>
        <w:rPr>
          <w:rFonts w:ascii="宋体" w:hAnsi="宋体" w:cs="宋体"/>
          <w:sz w:val="21"/>
          <w:szCs w:val="21"/>
          <w:highlight w:val="none"/>
        </w:rPr>
      </w:r>
      <w:r/>
    </w:p>
    <w:p>
      <w:pPr>
        <w:pStyle w:val="1131"/>
        <w:ind w:left="25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五、项目负责人</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承包人项目负责人：</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六、合同文件构成</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本协议书与下列文件一起构成合同文件：</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（1）成交通知书（如果有）；</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（2）投标函及其附录（如果有）；</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（3）专用合同条款及其附件；</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（4）通用合同条款；</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（5）技术标准和要求；</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（6）图纸；</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（7）已标价工程量清单或预算书；</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（8）其他合同文件。</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在合同订立及履行过程中形成的与合同有关的文件均构成合同文件组成部分。</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七、承诺</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1.发包人承诺按照法律规定履行项目审批手续、筹集工程建设资金并按照合同约定的期限和方式支付合同价款。</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2.承包人承诺按照法律规定及合同约定组织完成工程施工，确保工程质量和安全，不进行转包及违约分包，并在缺陷责任期及保修期内承担相应的工程维修责任。</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3.发包人和承包人通过招投标形式签订合同的，双方理解并承诺不再就同一工程另行签订与合同实质性内容相背离的协议。</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八、词语含义</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本协议书中词语含义与第二部分通用合同条款中赋予的含义相同。</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九、项目实施主体为局属各单位，负责本项目的具体实施事宜，并行使本合同中发包人所有的权利与义务。</w:t>
      </w:r>
      <w:r>
        <w:rPr>
          <w:rFonts w:ascii="宋体" w:hAnsi="宋体" w:cs="宋体"/>
          <w:sz w:val="21"/>
          <w:szCs w:val="21"/>
          <w:highlight w:val="none"/>
        </w:rPr>
      </w:r>
      <w:r/>
    </w:p>
    <w:p>
      <w:pPr>
        <w:pStyle w:val="1131"/>
        <w:ind w:left="25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十、签订时间</w:t>
      </w:r>
      <w:r>
        <w:rPr>
          <w:rFonts w:ascii="宋体" w:hAnsi="宋体" w:cs="宋体"/>
          <w:sz w:val="21"/>
          <w:szCs w:val="21"/>
          <w:highlight w:val="none"/>
        </w:rPr>
      </w:r>
      <w:r/>
    </w:p>
    <w:p>
      <w:pPr>
        <w:pStyle w:val="1131"/>
        <w:ind w:left="25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本合同于</w:t>
      </w:r>
      <w:r>
        <w:rPr>
          <w:rFonts w:hint="eastAsia" w:ascii="宋体" w:hAnsi="宋体" w:cs="宋体"/>
          <w:sz w:val="21"/>
          <w:szCs w:val="21"/>
          <w:highlight w:val="none"/>
          <w:u w:val="single"/>
        </w:rPr>
        <w:t xml:space="preserve">  202</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 AUTOTEXT  5516 \* MERGEFORMAT </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月</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 AUTOTEXT  5517 \* MERGEFORMAT </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日签订。</w:t>
      </w:r>
      <w:r>
        <w:rPr>
          <w:rFonts w:ascii="宋体" w:hAnsi="宋体" w:cs="宋体"/>
          <w:sz w:val="21"/>
          <w:szCs w:val="21"/>
          <w:highlight w:val="none"/>
        </w:rPr>
      </w:r>
      <w:r/>
    </w:p>
    <w:p>
      <w:pPr>
        <w:pStyle w:val="1131"/>
        <w:ind w:left="25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十一、签订地点</w:t>
      </w:r>
      <w:r>
        <w:rPr>
          <w:rFonts w:ascii="宋体" w:hAnsi="宋体" w:cs="宋体"/>
          <w:sz w:val="21"/>
          <w:szCs w:val="21"/>
          <w:highlight w:val="none"/>
        </w:rPr>
      </w:r>
      <w:r/>
    </w:p>
    <w:p>
      <w:pPr>
        <w:pStyle w:val="1131"/>
        <w:ind w:left="25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本合同在</w:t>
      </w:r>
      <w:r>
        <w:rPr>
          <w:rFonts w:hint="eastAsia" w:ascii="宋体" w:hAnsi="宋体" w:cs="宋体"/>
          <w:sz w:val="21"/>
          <w:szCs w:val="21"/>
          <w:highlight w:val="none"/>
          <w:u w:val="single"/>
        </w:rPr>
        <w:t xml:space="preserve"> 南京 </w:t>
      </w:r>
      <w:r>
        <w:rPr>
          <w:rFonts w:hint="eastAsia" w:ascii="宋体" w:hAnsi="宋体" w:cs="宋体"/>
          <w:sz w:val="21"/>
          <w:szCs w:val="21"/>
          <w:highlight w:val="none"/>
        </w:rPr>
        <w:t xml:space="preserve">签订。</w:t>
      </w:r>
      <w:r>
        <w:rPr>
          <w:rFonts w:ascii="宋体" w:hAnsi="宋体" w:cs="宋体"/>
          <w:sz w:val="21"/>
          <w:szCs w:val="21"/>
          <w:highlight w:val="none"/>
        </w:rPr>
      </w:r>
      <w:r/>
    </w:p>
    <w:p>
      <w:pPr>
        <w:pStyle w:val="1131"/>
        <w:ind w:left="25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十二、补充协议</w:t>
      </w:r>
      <w:r>
        <w:rPr>
          <w:rFonts w:ascii="宋体" w:hAnsi="宋体" w:cs="宋体"/>
          <w:sz w:val="21"/>
          <w:szCs w:val="21"/>
          <w:highlight w:val="none"/>
        </w:rPr>
      </w:r>
      <w:r/>
    </w:p>
    <w:p>
      <w:pPr>
        <w:pStyle w:val="1131"/>
        <w:ind w:left="25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合同未尽事宜，合同当事人另行签订补充协议，补充协议是合同的组成部分。</w:t>
      </w:r>
      <w:r>
        <w:rPr>
          <w:rFonts w:ascii="宋体" w:hAnsi="宋体" w:cs="宋体"/>
          <w:sz w:val="21"/>
          <w:szCs w:val="21"/>
          <w:highlight w:val="none"/>
        </w:rPr>
      </w:r>
      <w:r/>
    </w:p>
    <w:p>
      <w:pPr>
        <w:pStyle w:val="1131"/>
        <w:ind w:left="25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十三、合同生效</w:t>
      </w:r>
      <w:r>
        <w:rPr>
          <w:rFonts w:ascii="宋体" w:hAnsi="宋体" w:cs="宋体"/>
          <w:sz w:val="21"/>
          <w:szCs w:val="21"/>
          <w:highlight w:val="none"/>
        </w:rPr>
      </w:r>
      <w:r/>
    </w:p>
    <w:p>
      <w:pPr>
        <w:pStyle w:val="1131"/>
        <w:ind w:left="25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本合同自</w:t>
      </w:r>
      <w:r>
        <w:rPr>
          <w:rFonts w:hint="eastAsia" w:ascii="宋体" w:hAnsi="宋体" w:cs="宋体"/>
          <w:sz w:val="21"/>
          <w:szCs w:val="21"/>
          <w:highlight w:val="none"/>
          <w:u w:val="single"/>
        </w:rPr>
        <w:t xml:space="preserve"> 签订之日 </w:t>
      </w:r>
      <w:r>
        <w:rPr>
          <w:rFonts w:hint="eastAsia" w:ascii="宋体" w:hAnsi="宋体" w:cs="宋体"/>
          <w:sz w:val="21"/>
          <w:szCs w:val="21"/>
          <w:highlight w:val="none"/>
        </w:rPr>
        <w:t xml:space="preserve">生效。</w:t>
      </w:r>
      <w:r>
        <w:rPr>
          <w:rFonts w:ascii="宋体" w:hAnsi="宋体" w:cs="宋体"/>
          <w:sz w:val="21"/>
          <w:szCs w:val="21"/>
          <w:highlight w:val="none"/>
        </w:rPr>
      </w:r>
      <w:r/>
    </w:p>
    <w:p>
      <w:pPr>
        <w:pStyle w:val="1131"/>
        <w:ind w:left="25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十四、合同份数</w:t>
      </w:r>
      <w:r>
        <w:rPr>
          <w:rFonts w:ascii="宋体" w:hAnsi="宋体" w:cs="宋体"/>
          <w:sz w:val="21"/>
          <w:szCs w:val="21"/>
          <w:highlight w:val="none"/>
        </w:rPr>
      </w:r>
      <w:r/>
    </w:p>
    <w:p>
      <w:pPr>
        <w:pStyle w:val="1131"/>
        <w:ind w:left="25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本合同一式</w:t>
      </w:r>
      <w:r>
        <w:rPr>
          <w:rFonts w:hint="eastAsia" w:ascii="宋体" w:hAnsi="宋体" w:cs="宋体"/>
          <w:sz w:val="21"/>
          <w:szCs w:val="21"/>
          <w:highlight w:val="none"/>
          <w:u w:val="single"/>
        </w:rPr>
        <w:t xml:space="preserve"> 肆 </w:t>
      </w:r>
      <w:r>
        <w:rPr>
          <w:rFonts w:hint="eastAsia" w:ascii="宋体" w:hAnsi="宋体" w:cs="宋体"/>
          <w:sz w:val="21"/>
          <w:szCs w:val="21"/>
          <w:highlight w:val="none"/>
        </w:rPr>
        <w:t xml:space="preserve">份，均具有同等法律效力，发包人执</w:t>
      </w:r>
      <w:r>
        <w:rPr>
          <w:rFonts w:hint="eastAsia" w:ascii="宋体" w:hAnsi="宋体" w:cs="宋体"/>
          <w:sz w:val="21"/>
          <w:szCs w:val="21"/>
          <w:highlight w:val="none"/>
          <w:u w:val="single"/>
        </w:rPr>
        <w:t xml:space="preserve"> 贰 </w:t>
      </w:r>
      <w:r>
        <w:rPr>
          <w:rFonts w:hint="eastAsia" w:ascii="宋体" w:hAnsi="宋体" w:cs="宋体"/>
          <w:sz w:val="21"/>
          <w:szCs w:val="21"/>
          <w:highlight w:val="none"/>
        </w:rPr>
        <w:t xml:space="preserve">份，承包人执</w:t>
      </w:r>
      <w:r>
        <w:rPr>
          <w:rFonts w:hint="eastAsia" w:ascii="宋体" w:hAnsi="宋体" w:cs="宋体"/>
          <w:sz w:val="21"/>
          <w:szCs w:val="21"/>
          <w:highlight w:val="none"/>
          <w:u w:val="single"/>
        </w:rPr>
        <w:t xml:space="preserve"> 贰 </w:t>
      </w:r>
      <w:r>
        <w:rPr>
          <w:rFonts w:hint="eastAsia" w:ascii="宋体" w:hAnsi="宋体" w:cs="宋体"/>
          <w:sz w:val="21"/>
          <w:szCs w:val="21"/>
          <w:highlight w:val="none"/>
        </w:rPr>
        <w:t xml:space="preserve">份</w:t>
      </w:r>
      <w:r>
        <w:rPr>
          <w:rFonts w:ascii="宋体" w:hAnsi="宋体" w:cs="宋体"/>
          <w:sz w:val="21"/>
          <w:szCs w:val="21"/>
          <w:highlight w:val="none"/>
        </w:rPr>
      </w:r>
      <w:r/>
    </w:p>
    <w:tbl>
      <w:tblPr>
        <w:tblW w:w="0" w:type="auto"/>
        <w:tblInd w:w="720"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发包人：（公章）</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lang w:eastAsia="zh-CN"/>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31"/>
              <w:ind w:left="0" w:right="0"/>
              <w:spacing w:before="0" w:after="0"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承包人：（公章）</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lang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法定代表人或其委托代理人：</w:t>
            </w:r>
            <w:r>
              <w:rPr>
                <w:rFonts w:ascii="宋体" w:hAnsi="宋体" w:cs="宋体"/>
                <w:sz w:val="21"/>
                <w:szCs w:val="21"/>
                <w:highlight w:val="none"/>
              </w:rPr>
            </w:r>
            <w:r/>
          </w:p>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（签字）</w:t>
            </w:r>
            <w:r>
              <w:rPr>
                <w:rFonts w:ascii="宋体" w:hAnsi="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法定代表人或其委托代理人：</w:t>
            </w:r>
            <w:r>
              <w:rPr>
                <w:rFonts w:ascii="宋体" w:hAnsi="宋体" w:cs="宋体"/>
                <w:sz w:val="21"/>
                <w:szCs w:val="21"/>
                <w:highlight w:val="none"/>
              </w:rPr>
            </w:r>
            <w:r/>
          </w:p>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（签字）</w:t>
            </w:r>
            <w:r>
              <w:rPr>
                <w:rFonts w:ascii="宋体" w:hAnsi="宋体" w:cs="宋体"/>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组织机构代码：</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 AUTOTEXT  5521 \* MERGEFORMAT </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组织机构代码：</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single"/>
              </w:rPr>
              <w:t xml:space="preserve"> </w:t>
            </w:r>
            <w:r>
              <w:rPr>
                <w:rFonts w:ascii="宋体" w:hAnsi="宋体" w:cs="宋体"/>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地  址：</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99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地  址：</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rPr>
              <w:t xml:space="preserve"> </w:t>
            </w:r>
            <w:r>
              <w:rPr>
                <w:rFonts w:ascii="宋体" w:hAnsi="宋体" w:cs="宋体"/>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邮政编码：</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113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邮政编码：</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single"/>
              </w:rPr>
              <w:t xml:space="preserve"> </w:t>
            </w:r>
            <w:r>
              <w:rPr>
                <w:rFonts w:ascii="宋体" w:hAnsi="宋体" w:cs="宋体"/>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法定代表人：</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101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31"/>
              <w:ind w:left="0" w:right="0"/>
              <w:spacing w:before="0" w:after="0" w:line="360" w:lineRule="auto"/>
              <w:rPr>
                <w:rFonts w:ascii="宋体" w:hAnsi="宋体" w:eastAsia="宋体" w:cs="宋体"/>
                <w:sz w:val="21"/>
                <w:szCs w:val="21"/>
                <w:highlight w:val="none"/>
                <w:lang w:val="en-US" w:eastAsia="zh-CN"/>
              </w:rPr>
            </w:pPr>
            <w:r>
              <w:rPr>
                <w:rFonts w:hint="eastAsia" w:ascii="宋体" w:hAnsi="宋体" w:cs="宋体"/>
                <w:sz w:val="21"/>
                <w:szCs w:val="21"/>
                <w:highlight w:val="none"/>
              </w:rPr>
              <w:t xml:space="preserve">法定代表人：</w:t>
            </w:r>
            <w:r>
              <w:rPr>
                <w:rFonts w:hint="eastAsia" w:ascii="宋体" w:hAnsi="宋体" w:cs="宋体"/>
                <w:sz w:val="21"/>
                <w:szCs w:val="21"/>
                <w:highlight w:val="none"/>
                <w:u w:val="single"/>
                <w:lang w:val="en-US" w:eastAsia="zh-CN"/>
              </w:rPr>
              <w:t xml:space="preserve">   </w:t>
            </w:r>
            <w:r>
              <w:rPr>
                <w:rFonts w:ascii="宋体" w:hAnsi="宋体" w:eastAsia="宋体" w:cs="宋体"/>
                <w:sz w:val="21"/>
                <w:szCs w:val="21"/>
                <w:highlight w:val="none"/>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委托代表人：</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103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31"/>
              <w:ind w:left="0" w:right="0"/>
              <w:spacing w:before="0" w:after="0" w:line="360" w:lineRule="auto"/>
              <w:rPr>
                <w:rFonts w:ascii="宋体" w:hAnsi="宋体" w:eastAsia="宋体" w:cs="宋体"/>
                <w:sz w:val="21"/>
                <w:szCs w:val="21"/>
                <w:highlight w:val="none"/>
                <w:lang w:val="en-US" w:eastAsia="zh-CN"/>
              </w:rPr>
            </w:pPr>
            <w:r>
              <w:rPr>
                <w:rFonts w:hint="eastAsia" w:ascii="宋体" w:hAnsi="宋体" w:cs="宋体"/>
                <w:sz w:val="21"/>
                <w:szCs w:val="21"/>
                <w:highlight w:val="none"/>
              </w:rPr>
              <w:t xml:space="preserve">委托代表人：</w:t>
            </w:r>
            <w:r>
              <w:rPr>
                <w:rFonts w:hint="eastAsia" w:ascii="宋体" w:hAnsi="宋体" w:cs="宋体"/>
                <w:sz w:val="21"/>
                <w:szCs w:val="21"/>
                <w:highlight w:val="none"/>
                <w:u w:val="single"/>
                <w:lang w:val="en-US" w:eastAsia="zh-CN"/>
              </w:rPr>
              <w:t xml:space="preserve">  </w:t>
            </w:r>
            <w:r>
              <w:rPr>
                <w:rFonts w:ascii="宋体" w:hAnsi="宋体" w:eastAsia="宋体" w:cs="宋体"/>
                <w:sz w:val="21"/>
                <w:szCs w:val="21"/>
                <w:highlight w:val="none"/>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电  话：</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105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31"/>
              <w:ind w:left="0" w:right="0"/>
              <w:spacing w:before="0" w:after="0" w:line="360" w:lineRule="auto"/>
              <w:rPr>
                <w:rFonts w:ascii="宋体" w:hAnsi="宋体" w:eastAsia="宋体" w:cs="宋体"/>
                <w:sz w:val="21"/>
                <w:szCs w:val="21"/>
                <w:highlight w:val="none"/>
                <w:lang w:val="en-US" w:eastAsia="zh-CN"/>
              </w:rPr>
            </w:pPr>
            <w:r>
              <w:rPr>
                <w:rFonts w:hint="eastAsia" w:ascii="宋体" w:hAnsi="宋体" w:cs="宋体"/>
                <w:sz w:val="21"/>
                <w:szCs w:val="21"/>
                <w:highlight w:val="none"/>
              </w:rPr>
              <w:t xml:space="preserve">电  话：</w:t>
            </w:r>
            <w:r>
              <w:rPr>
                <w:rFonts w:hint="eastAsia" w:ascii="宋体" w:hAnsi="宋体" w:cs="宋体"/>
                <w:sz w:val="21"/>
                <w:szCs w:val="21"/>
                <w:highlight w:val="none"/>
                <w:u w:val="single"/>
                <w:lang w:val="en-US" w:eastAsia="zh-CN"/>
              </w:rPr>
              <w:t xml:space="preserve">               </w:t>
            </w:r>
            <w:r>
              <w:rPr>
                <w:rFonts w:ascii="宋体" w:hAnsi="宋体" w:eastAsia="宋体" w:cs="宋体"/>
                <w:sz w:val="21"/>
                <w:szCs w:val="21"/>
                <w:highlight w:val="none"/>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传  真：</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107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31"/>
              <w:ind w:left="0" w:right="0"/>
              <w:spacing w:before="0" w:after="0" w:line="360" w:lineRule="auto"/>
              <w:rPr>
                <w:rFonts w:ascii="宋体" w:hAnsi="宋体" w:eastAsia="宋体" w:cs="宋体"/>
                <w:sz w:val="21"/>
                <w:szCs w:val="21"/>
                <w:highlight w:val="none"/>
                <w:lang w:val="en-US" w:eastAsia="zh-CN"/>
              </w:rPr>
            </w:pPr>
            <w:r>
              <w:rPr>
                <w:rFonts w:hint="eastAsia" w:ascii="宋体" w:hAnsi="宋体" w:cs="宋体"/>
                <w:sz w:val="21"/>
                <w:szCs w:val="21"/>
                <w:highlight w:val="none"/>
              </w:rPr>
              <w:t xml:space="preserve">传  真：</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ascii="宋体" w:hAnsi="宋体" w:eastAsia="宋体" w:cs="宋体"/>
                <w:sz w:val="21"/>
                <w:szCs w:val="21"/>
                <w:highlight w:val="none"/>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电子信箱：</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 AUTOTEXT  5523 \* MERGEFORMAT </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电子信箱：</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 AUTOTEXT  5524 \* MERGEFORMAT </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开户银行：</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109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开户银行：</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single"/>
              </w:rPr>
              <w:t xml:space="preserve"> </w:t>
            </w:r>
            <w:r>
              <w:rPr>
                <w:rFonts w:ascii="宋体" w:hAnsi="宋体" w:cs="宋体"/>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账号：</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111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账号：</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single"/>
              </w:rPr>
              <w:t xml:space="preserve"> </w:t>
            </w:r>
            <w:r>
              <w:rPr>
                <w:rFonts w:ascii="宋体" w:hAnsi="宋体" w:cs="宋体"/>
                <w:sz w:val="21"/>
                <w:szCs w:val="21"/>
                <w:highlight w:val="none"/>
              </w:rPr>
            </w:r>
            <w:r/>
          </w:p>
        </w:tc>
      </w:tr>
    </w:tbl>
    <w:p>
      <w:pPr>
        <w:pStyle w:val="988"/>
        <w:jc w:val="center"/>
        <w:spacing w:line="360" w:lineRule="auto"/>
        <w:widowControl/>
        <w:tabs>
          <w:tab w:val="left" w:pos="0" w:leader="none"/>
          <w:tab w:val="left" w:pos="1134" w:leader="none"/>
        </w:tabs>
        <w:rPr>
          <w:rFonts w:ascii="宋体" w:hAnsi="宋体" w:cs="宋体"/>
          <w:sz w:val="24"/>
          <w:highlight w:val="none"/>
        </w:rPr>
      </w:pPr>
      <w:r>
        <w:rPr>
          <w:rFonts w:ascii="宋体" w:hAnsi="宋体" w:cs="宋体"/>
          <w:sz w:val="24"/>
          <w:highlight w:val="none"/>
        </w:rPr>
      </w:r>
      <w:r/>
    </w:p>
    <w:tbl>
      <w:tblPr>
        <w:tblW w:w="0" w:type="auto"/>
        <w:tblInd w:w="720" w:type="dxa"/>
        <w:tblLayout w:type="fixed"/>
        <w:tblCellMar>
          <w:left w:w="108" w:type="dxa"/>
          <w:top w:w="0" w:type="dxa"/>
          <w:right w:w="108" w:type="dxa"/>
          <w:bottom w:w="0" w:type="dxa"/>
        </w:tblCellMar>
        <w:tblLook w:val="04A0" w:firstRow="1" w:lastRow="0" w:firstColumn="1" w:lastColumn="0" w:noHBand="0" w:noVBand="1"/>
      </w:tblPr>
      <w:tblGrid>
        <w:gridCol w:w="3433"/>
        <w:gridCol w:w="3433"/>
      </w:tblGrid>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项目实施主体：（公章）</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项目实施主体：（公章）</w:t>
            </w:r>
            <w:r>
              <w:rPr>
                <w:rFonts w:hint="eastAsia" w:ascii="宋体" w:hAnsi="宋体" w:cs="宋体"/>
                <w:sz w:val="21"/>
                <w:szCs w:val="21"/>
                <w:highlight w:val="none"/>
                <w:lang w:val="en-US" w:eastAsia="zh-CN"/>
              </w:rPr>
              <w:t xml:space="preserve"> </w:t>
            </w:r>
            <w:r>
              <w:rPr>
                <w:rFonts w:ascii="宋体" w:hAnsi="宋体" w:cs="宋体"/>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法定代表人或其委托代理人：</w:t>
            </w:r>
            <w:r>
              <w:rPr>
                <w:rFonts w:ascii="宋体" w:hAnsi="宋体" w:cs="宋体"/>
                <w:sz w:val="21"/>
                <w:szCs w:val="21"/>
                <w:highlight w:val="none"/>
              </w:rPr>
            </w:r>
            <w:r/>
          </w:p>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（签字）</w:t>
            </w:r>
            <w:r>
              <w:rPr>
                <w:rFonts w:ascii="宋体" w:hAnsi="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法定代表人或其委托代理人：</w:t>
            </w:r>
            <w:r>
              <w:rPr>
                <w:rFonts w:ascii="宋体" w:hAnsi="宋体" w:cs="宋体"/>
                <w:sz w:val="21"/>
                <w:szCs w:val="21"/>
                <w:highlight w:val="none"/>
              </w:rPr>
            </w:r>
            <w:r/>
          </w:p>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（签字）</w:t>
            </w:r>
            <w:r>
              <w:rPr>
                <w:rFonts w:ascii="宋体" w:hAnsi="宋体" w:cs="宋体"/>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组织机构代码：</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 AUTOTEXT  5521 \* MERGEFORMAT </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组织机构代码：</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 AUTOTEXT  5521 \* MERGEFORMAT </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地  址：</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99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地  址：</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99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邮政编码：</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113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邮政编码：</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113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法定代表人：</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101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法定代表人：</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101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委托代表人：</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103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委托代表人：</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103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电  话：</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105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电  话：</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105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传  真：</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107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传  真：</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107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电子信箱：</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 AUTOTEXT  5523 \* MERGEFORMAT </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电子信箱：</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 AUTOTEXT  5523 \* MERGEFORMAT </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开户银行：</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109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开户银行：</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109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账号：</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111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账号：</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111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tc>
      </w:tr>
    </w:tbl>
    <w:p>
      <w:pPr>
        <w:pStyle w:val="1130"/>
        <w:jc w:val="center"/>
        <w:spacing w:line="360" w:lineRule="auto"/>
        <w:rPr>
          <w:rFonts w:ascii="宋体" w:hAnsi="宋体" w:cs="宋体"/>
          <w:highlight w:val="none"/>
        </w:rPr>
      </w:pPr>
      <w:r/>
      <w:bookmarkStart w:id="31" w:name="_Toc517868068"/>
      <w:r/>
      <w:bookmarkStart w:id="32" w:name="_Toc5319"/>
      <w:r/>
      <w:bookmarkStart w:id="33" w:name="_Toc15505"/>
      <w:r>
        <w:rPr>
          <w:rFonts w:hint="eastAsia" w:ascii="宋体" w:hAnsi="宋体" w:cs="宋体"/>
          <w:highlight w:val="none"/>
        </w:rPr>
        <w:br w:type="column"/>
      </w:r>
      <w:r>
        <w:rPr>
          <w:rFonts w:hint="eastAsia" w:ascii="宋体" w:hAnsi="宋体" w:cs="宋体"/>
          <w:highlight w:val="none"/>
        </w:rPr>
        <w:t xml:space="preserve">第二部分 通用合同条款</w:t>
      </w:r>
      <w:bookmarkEnd w:id="31"/>
      <w:r/>
      <w:bookmarkEnd w:id="32"/>
      <w:r/>
      <w:bookmarkEnd w:id="33"/>
      <w:r>
        <w:rPr>
          <w:rFonts w:ascii="宋体" w:hAnsi="宋体" w:cs="宋体"/>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一、词语定义及合同文件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1.一般约定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 词语定义与解释</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合同协议书、通用合同条款、专用合同条款中的下列词语具有本款所赋予的含义：</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1.1.1 合同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1.1.1.1 合同：是指根据法律规定和合同当事人约定具有约束力的文件，构成合同的文件包括合同协议书、成交通知书（如果有）、投标函及其附录（如果有）、专用合同条款及其附件、通用合同条款、技术标准和要求、图纸、已标价工程量清单或预算书以及其他合同文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1.1.1.2 合同协议书：是指构成合同的由发包人和承包人共同签署的称为“合同协议书”的书面文件。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1.1.1.3 成交通知书：是指构成合同的由发包人通知承包人中标的书面文件。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1.1.1.4 投标函：是指构成合同的由承包人填写并签署的用于投标的称为“投标函”的文件。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1.1.1.5 投标函附录：是指构成合同的附在投标函后的称为“投标函附录”的文件。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1.1.1.6 技术标准和要求：是指构成合同的施工应当遵守的或指导施工的国家、行业或地方的技术标准和要求，以及合同约定的技术标准和要求。</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1.1.1.7 图纸：是指构成合同的图纸，包括由发包人按照合同约定提供或经发包人批准的设计文件、施工图、鸟瞰图及模型等，以及在合同履行过程中形成的图纸文件。图纸应当按照法律规定审查合格。</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1.1.1.8 已标价工程量清单：是指构成合同的由承包人按照规定的格式和要求填写并标明价格的工程量清单，包括说明和表格。</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1.1.1.9 预算书：是指构成合同的由承包人按照发包人规定的格式和要求编制的工程预算文件。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1.1.1.10 其他合同文件：是指经合同当事人约定的与工程施工有关的具有合同约束力的文件或书面协议。合同当事人可以在专用合同条款中进行约定。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1.1.2 合同当事人及其他相关方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1.1.2.1 合同当事人：是指发包人和（或）承包人。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1.1.2.2 发包人：是指与承包人签订合同协议书的当事人及取得该当事人资格的合法继承人。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1.1.2.3 承包人：是指与发包人签订合同协议书的，具有相应工程施工承包资质的当事人及取得该当事人资格的合法继承人。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1.1.2.4 监理人：是指在专用合同条款中指明的，受发包人委托按照法律规定进行工程监督管理的法人或其他组织。</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1.1.2.5 设计人：是指在专用合同条款中指明的，受发包人委托负责工程设计并具备相应工程设计资质的法人或其他组织。</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1.1.2.6 分包人：是指按照法律规定和合同约定，分包部分工程或工作，并与承包人签订分包合同的具有相应资质的法人。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1.1.2.7 发包人代表：是指由发包人任命并派驻施工现场在发包人授权范围内行使发包人权利的人。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1.1.2.8 项目负责人：是指由承包人任命并派驻施工现场，在承包人授权范围内负责合同履行，且按照法律规定具有相应资格的项目负责人。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1.1.2.9 总监理工程师：是指由监理人任命并派驻施工现场进行工程监理的总负责人。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1.1.3 工程和设备</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1.1.3.1 工程：是指与合同协议书中工程承包范围对应的永久工程和（或）临时工程。</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1.1.3.2 永久工程：是指按合同约定建造并移交给发包人的工程，包括工程设备。</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1.1.3.3 临时工程：是指为完成合同约定的永久工程所修建的各类临时性工程，不包括施工设备。</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1.1.3.4 单位工程：是指在合同协议书中指明的，具备独立施工条件并能形成独立使用功能的永久工程。</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1.1.3.5 工程设备：是指构成永久工程的机电设备、金属结构设备、仪器及其他类似的设备和装置。</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1.1.3.6 施工设备：是指为完成合同约定的各项工作所需的设备、器具和其他物品，但不包括工程设备、临时工程和材料。</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1.1.3.7 施工现场：是指用于工程施工的场所，以及在专用合同条款中指明作为施工场所组成部分的其他场所，包括永久占地和临时占地。</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1.1.3.8临时设施：是指为完成合同约定的各项工作所服务的临时性生产和生活设施。</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1.1.3.9 永久占地：是指专用合同条款中指明为实施工程需永久占用的土地。</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1.1.3.10 临时占地：是指专用合同条款中指明为实施工程需要临时占用的土地。</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1.1.4 日期和期限</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1.1.4.2 竣工日期：包括计划竣工日期和实际竣工日期。计划竣工日期是指合同协议书约定的竣工日期；实际竣工日期按照第13.2.3项〔竣工日期〕的约定确定。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1.1.4.3 工期：是指在合同协议书约定的承包人完成工程所需的期限，包括按照合同约定所作的期限变更。</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1.1.4.4 缺陷责任期：是指承包人按照合同约定承担缺陷修复义务，且发包人预留质量保证金的期限，自工程实际竣工日期起计算。</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1.1.4.5 保修期：是指承包人按照合同约定对工程承担保修责任的期限，从工程竣工验收合格之日起计算。</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1.1.4.6 基准日期：招标发包的工程以投标截止日前28天的日期为基准日期，直接发包的工程以合同签订日前28天的日期为基准日期。</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1.1.4.7 天：除特别指明外，均指日历天。合同中按天计算时间的，开始当天不计入，从次日开始计算，期限最后一天的截止时间为当天24：00时。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1.1.5 合同价格和费用</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1.1.5.1 签约合同价：是指发包人和承包人在合同协议书中确定的总金额，包括安全文明施工费、暂估价及暂列金额等。</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1.1.5.2 合同价格：是指发包人用于支付承包人按照合同约定完成承包范围内全部工作的金额，包括合同履行过程中按合同约定发生的价格变化。</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1.1.5.3 费用：是指为履行合同所发生的或将要发生的所有必需的开支，包括管理费和应分摊的其他费用，但不包括利润。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1.1.5.4 暂估价：是指发包人在工程量清单或预算书中提供的用于支付必然发生但暂时不能确定价格的材料、工程设备的单价、专业工程以及服务工作的金额。</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1.1.5.6 计日工：是指合同履行过程中，承包人完成发包人提出的零星工作或需要采用计日工计价的变更工作时，按合同中约定的单价计价的一种方式。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1.1.5.7 质量保证金：是指按照第15.3款〔质量保证金〕约定承包人用于保证其在缺陷责任期内履行缺陷修补义务的担保。</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1.1.5.8 总价项目：是指在现行国家、行业以及地方的计量规则中无工程量计算规则，在已标价工程量清单或预算书中以总价或以费率形式计算的项目。</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1.1.6 其他</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1.1.6.1 书面形式：是指合同文件、信函、电报、传真等可以有形地表现所载内容的形式。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1.2语言文字</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合同以中国的汉语简体文字编写、解释和说明。合同当事人在专用合同条款中约定使用两种以上语言时，汉语为优先解释和说明合同的语言。</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1.3法律</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合同所称法律是指中华人民共和国法律、行政法规、部门规章，以及工程所在地的地方性法规、自治条例、单行条例和地方政府规章等。</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合同当事人可以在专用合同条款中约定合同适用的其他规范性文件。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1.4 标准和规范</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1.4.1 适用于工程的国家标准、行业标准、工程所在地的地方性标准，以及相应的规范、规程等，合同当事人有特别要求的，应在专用合同条款中约定。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1.4.2 发包人要求使用国外标准、规范的，发包人负责提供原文版本和中文译本，并在专用合同条款中约定提供标准规范的名称、份数和时间。</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1.5 合同文件的优先顺序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组成合同的各项文件应互相解释，互为说明。除专用合同条款另有约定外，解释合同文件的优先顺序如下：</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（1）合同协议书；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（2）成交通知书（如果有）；</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（3）投标函及其附录（如果有）；</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（4）专用合同条款及其附件；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（5）通用合同条款；</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（6）技术标准和要求；</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（7）图纸；</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（8）已标价工程量清单或预算书；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（9）其他合同文件。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上述各项合同文件包括合同当事人就该项合同文件所作出的补充和修改，属于同一类内容的文件，应以最新签署的为准。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在合同订立及履行过程中形成的与合同有关的文件均构成合同文件组成部分，并根据其性质确定优先解释顺序。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1.6图纸和承包人文件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1.6.1 图纸的提供和交底</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因发包人未按合同约定提供图纸导致承包人费用增加和（或）工期延误的，按照第7.5.1项〔因发包人原因导致工期延误〕约定办理。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1.6.2 图纸的错误</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1.6.3 图纸的修改和补充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图纸需要修改和补充的，应经图纸原设计人及审批部门同意，并由监理人在工程或工程相应部位施工前将修改后的图纸或补充图纸提交给承包人，承包人应按修改或补充后的图纸施工。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1.6.4 承包人文件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承包人应按照专用合同条款的约定提供应当由其编制的与工程施工有关的文件，并按照专用合同条款约定的期限、数量和形式提交监理人，并由监理人报送发包人。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1.6.5 图纸和承包人文件的保管</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除专用合同条款另有约定外，承包人应在施工现场另外保存一套完整的图纸和承包人文件，供发包人、监理人及有关人员进行工程检查时使用。</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1.7联络</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1.7.1 与合同有关的通知、批准、证明、证书、指示、指令、要求、请求、同意、意见、确定和决定等，均应采用书面形式，并应在合同约定的期限内送达接收人和送达地点。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1.7.2 发包人和承包人应在专用合同条款中约定各自的送达接收人和送达地点。任何一方合同当事人指定的接收人或送达地点发生变动的，应提前3天以书面形式通知对方。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1.7.3 发包人和承包人应当及时签收另一方送达至送达地点和指定接收人的来往信函。拒不签收的，由此增加的费用和（或）延误的工期由拒绝接收一方承担。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1.8严禁贿赂</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合同当事人不得以贿赂或变相贿赂的方式，谋取非法利益或损害对方权益。因一方合同当事人的贿赂造成对方损失的，应赔偿损失，并承担相应的法律责任。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1.9化石、文物</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发包人、监理人和承包人应按有关政府行政管理部门要求采取妥善的保护措施，由此增加的费用和（或）延误的工期由发包人承担。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承包人发现文物后不及时报告或隐瞒不报，致使文物丢失或损坏的，应赔偿损失，并承担相应的法律责任。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1.10交通运输</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1.10.1 出入现场的权利</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承包人应在订立合同前查勘施工现场，并根据工程规模及技术参数合理预见工程施工所需的进出施工现场的方式、手段、路径等。因承包人未合理预见所增加的费用和（或）延误的工期由承包人承担。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1.10.2 场外交通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1.10.3场内交通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场外交通和场内交通的边界由合同当事人在专用合同条款中约定。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1.10.4 超大件和超重件的运输</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1.10.5 道路和桥梁的损坏责任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因承包人运输造成施工场地内外公共道路和桥梁损坏的，由承包人承担修复损坏的全部费用和可能引起的赔偿。</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1.10.6 水路和航空运输</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本款前述各项的内容适用于水路运输和航空运输，其中“道路”一词的涵义包括河道、航线、船闸、机场、码头、堤防以及水路或航空运输中其他相似结构物；“车辆”一词的涵义包括船舶和飞机等。</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1.11知识产权</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1.11.4 除专用合同条款另有约定外，承包人在合同签订前和签订时已确定采用的专利、专有技术、技术秘密的使用费已包含在签约合同价中。</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1.12保密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除法律规定或合同另有约定外，未经发包人同意，承包人不得将发包人提供的图纸、文件以及声明需要保密的资料信息等商业秘密泄露给第三方。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除法律规定或合同另有约定外，未经承包人同意，发包人不得将承包人提供的技术秘密及声明需要保密的资料信息等商业秘密泄露给第三方。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1.13工程量清单错误的修正</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除专用合同条款另有约定外，发包人提供的工程量清单，应被认为是准确的和完整的。出现下列情形之一时，发包人应予以修正，并相应调整合同价格：</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（1）工程量清单存在缺项、漏项的；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（2）工程量清单偏差超出专用合同条款约定的工程量偏差范围的；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（3）未按照国家现行计量规范强制性规定计量的。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2.发包人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2.1 许可或批准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因发包人原因未能及时办理完毕前述许可、批准或备案，由发包人承担由此增加的费用和（或）延误的工期，并支付承包人合理的利润。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2.2 发包人代表</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发包人代表不能按照合同约定履行其职责及义务，并导致合同无法继续正常履行的，承包人可以要求发包人撤换发包人代表。</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不属于法定必须监理的工程，监理人的职权可以由发包人代表或发包人指定的其他人员行使。</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2.3 发包人人员</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发包人应要求在施工现场的发包人人员遵守法律及有关安全、质量、环境保护、文明施工等规定，并保障承包人免于承受因发包人人员未遵守上述要求给承包人造成的损失和责任。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发包人人员包括发包人代表及其他由发包人派驻施工现场的人员。</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2.4 施工现场、施工条件和基础资料的提供</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2.4.1 提供施工现场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除专用合同条款另有约定外，发包人应最迟于开工日期7天前向承包人移交施工现场。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2.4.2 提供施工条件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除专用合同条款另有约定外，发包人应负责提供施工所需要的条件，包括：</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（1）将施工用水、电力、通讯线路等施工所必需的条件接至施工现场内；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（2）保证向承包人提供正常施工所需要的进入施工现场的交通条件；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（3）协调处理施工现场周围地下管线和邻近建筑物、构筑物、古树名木的保护工作，并承担相关费用；</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（4）按照专用合同条款约定应提供的其他设施和条件。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2.4.3 提供基础资料</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按照法律规定确需在开工后方能提供的基础资料，发包人应尽其努力及时地在相应工程施工前的合理期限内提供，合理期限应以不影响承包人的正常施工为限。</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2.4.4 逾期提供的责任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因发包人原因未能按合同约定及时向承包人提供施工现场、施工条件、基础资料的，由发包人承担由此增加的费用和（或）延误的工期。</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2.5 资金来源证明及支付担保</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除专用合同条款另有约定外，发包人应在收到承包人要求提供资金来源证明的书面通知后28天内，向承包人提供能够按照合同约定支付合同价款的相应资金来源证明。</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2.6 支付合同价款</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发包人应按合同约定向承包人及时支付合同价款。</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2.7 组织竣工验收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发包人应按合同约定及时组织竣工验收。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2.8 现场统一管理协议</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发包人应与承包人、由发包人直接发包的专业工程的承包人签订施工现场统一管理协议，明确各方的权利义务。施工现场统一管理协议作为专用合同条款的附件。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3.承包人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3.1 承包人的一般义务</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承包人在履行合同过程中应遵守法律和工程建设标准规范，并履行以下义务：</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（1）办理法律规定应由承包人办理的许可和批准，并将办理结果书面报送发包人留存；</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（2）按法律规定和合同约定完成工程，并在保修期内承担保修义务；</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（3）按法律规定和合同约定采取施工安全和环境保护措施，办理工伤保险，确保工程及人员、材料、设备和设施的安全；</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（4）按合同约定的工作内容和施工进度要求，编制施工组织设计和施工措施计划，并对所有施工作业和施工方法的完备性和安全可靠性负责；</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（6）按照第6.3款〔环境保护〕约定负责施工场地及其周边环境与生态的保护工作；</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（7）按第6.1款〔安全文明施工〕约定采取施工安全措施，确保工程及其人员、材料、设备和设施的安全，防止因工程施工造成的人身伤害和财产损失；</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（8）将发包人按合同约定支付的各项价款专用于合同工程，且应及时支付其雇用人员工资，并及时向分包人支付合同价款；</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（9）按照法律规定和合同约定编制竣工资料，完成竣工资料立卷及归档，并按专用合同条款约定的竣工资料的套数、内容、时间等要求移交发包人；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（10）应履行的其他义务。</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3.2 项目负责人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3.2.1 项目负责人应为合同当事人所确认的人选，并在专用合同条款中明确项目负责人的姓名、职称、注册执业证书编号、联系方式及授权范围等事项，项目负责人经承包人授权后代表承包人负责履行合同。项目负责人应是承包人正式聘用的员工，承包人应向发包人提交项目负责人与承包人之间的劳动合同，以及承包人为项目负责人缴纳社会保险的有效证明。承包人不提交上述文件的，项目负责人无权履行职责，发包人有权要求更换项目负责人，由此增加的费用和（或）延误的工期由承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项目负责人应常驻施工现场，且每月在施工现场时间不得少于专用合同条款约定的天数。项目负责人不得同时担任其他项目的项目负责人。项目负责人确需离开施工现场时，应事先通知监理人，并取得发包人的书面同意。项目负责人的通知中应当载明临时代行其职责的人员的注册执业资格、管理经验等资料，该人员应具备履行相应职责的能力。</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承包人违反上述约定的，应按照专用合同条款的约定，承担违约责任。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3.2.2 项目负责人按合同约定组织工程实施。在紧急情况下为确保施工安全和人员安全，在无法与发包人代表和总监理工程师及时取得联系时，项目负责人有权采取必要的措施保证与工程有关的人身、财产和工程的安全，但应在48小时内向发包人代表和总监理工程师提交书面报告。</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3.2.3 承包人需要更换项目负责人的，应提前14天书面通知发包人和监理人，并征得发包人书面同意。通知中应当载明继任项目负责人的注册执业资格、管理经验等资料，继任项目负责人继续履行第3.2.1项约定的职责。未经发包人书面同意，承包人不得擅自更换项目负责人。承包人擅自更换项目负责人的，应按照专用合同条款的约定承担违约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3.2.4 发包人有权书面通知承包人更换其认为不称职的项目负责人，通知中应当载明要求更换的理由。承包人应在接到更换通知后14天内向发包人提出书面的改进报告。发包人收到改进报告后仍要求更换的，承包人应在接到第二次更换通知的28天内进行更换，并将新任命的项目负责人的注册执业资格、管理经验等资料书面通知发包人。继任项目负责人继续履行第3.2.1项约定的职责。承包人无正当理由拒绝更换项目负责人的，应按照专用合同条款的约定承担违约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3.2.5 项目负责人因特殊情况授权其下属人员履行其某项工作职责的，该下属人员应具备履行相应职责的能力，并应提前7天将上述人员的姓名和授权范围书面通知监理人，并征得发包人书面同意。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3.3 承包人人员</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特殊工种作业人员均应持有相应的资格证明，监理人可以随时检查。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3.3.5 承包人擅自更换主要施工管理人员，或前述人员未经监理人或发包人同意擅自离开施工现场的，应按照专用合同条款约定承担违约责任。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3.4 承包人现场查勘</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承包人应对基于发包人按照第2.4.3项〔提供基础资料〕提交的基础资料所做出的解释和推断负责，但因基础资料存在错误、遗漏导致承包人解释或推断失实的，由发包人承担责任。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3.5 分包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3.5.1 分包的一般约定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承包人不得以劳务分包的名义转包或违法分包工程。</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3.5.2 分包的确定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3.5.3 分包管理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承包人应向监理人提交分包人的主要施工管理人员表，并对分包人的施工人员进行实名制管理，包括但不限于进出场管理、登记造册以及各种证照的办理。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3.5.4 分包合同价款</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（1）除本项第（2）目约定的情况或专用合同条款另有约定外，分包合同价款由承包人与分包人结算，未经承包人同意，发包人不得向分包人支付分包工程价款；</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（2）生效法律文书要求发包人向分包人支付分包合同价款的，发包人有权从应付承包人工程款中扣除该部分款项。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3.5.5 分包合同权益的转让</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3.6 工程照管与成品、半成品保护</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（1）除专用合同条款另有约定外，自发包人向承包人移交施工现场之日起，承包人应负责照管工程及工程相关的材料、工程设备，直到颁发工程接收证书之日止。</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（2）在承包人负责照管期间，因承包人原因造成工程、材料、工程设备损坏的，由承包人负责修复或更换，并承担由此增加的费用和（或）延误的工期。</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（3）对合同内分期完成的成品和半成品，在工程接收证书颁发前，由承包人承担保护责任。因承包人原因造成成品或半成品损坏的，由承包人负责修复或更换，并承担由此增加的费用和（或）延误的工期。</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3.7 履约担保</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因承包人原因导致工期延长的，继续提供履约担保所增加的费用由承包人承担；非因承包人原因导致工期延长的，继续提供履约担保所增加的费用由发包人承担。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3.8 联合体</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3.8.1 联合体各方应共同与发包人签订合同协议书。联合体各方应为履行合同向发包人承担连带责任。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3.8.2 联合体协议经发包人确认后作为合同附件。在履行合同过程中，未经发包人同意，不得修改联合体协议。</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3.8.3 联合体牵头人负责与发包人和监理人联系，并接受指示，负责组织联合体各成员全面履行合同。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4.监理人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4.1监理人的一般规定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除专用合同条款另有约定外，监理人在施工现场的办公场所、生活场所由承包人提供，所发生的费用由发包人承担。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4.2监理人员</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4.3监理人的指示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监理人发出的指示应送达承包人项目负责人或经项目负责人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承包人对监理人发出的指示有疑问的，应向监理人提出书面异议，监理人应在48小时内对该指示予以确认、更改或撤销，监理人逾期未回复的，承包人有权拒绝执行上述指示。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监理人对承包人的任何工作、工程或其采用的材料和工程设备未在约定的或合理期限内提出意见的，视为批准，但不免除或减轻承包人对该工作、工程、材料、工程设备等应承担的责任和义务。</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4.4 商定或确定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合同当事人进行商定或确定时，总监理工程师应当会同合同当事人尽量通过协商达成一致，不能达成一致的，由总监理工程师按照合同约定审慎做出公正的确定。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5.工程质量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5.1质量要求</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5.1.1 工程质量标准必须符合现行国家有关工程施工质量验收规范和标准的要求。有关工程质量的特殊标准或要求由合同当事人在专用合同条款中约定。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5.1.2 因发包人原因造成工程质量未达到合同约定标准的，由发包人承担由此增加的费用和（或）延误的工期，并支付承包人合理的利润。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5.1.3 因承包人原因造成工程质量未达到合同约定标准的，发包人有权要求承包人返工直至工程质量达到合同约定的标准为止，并由承包人承担由此增加的费用和（或）延误的工期。</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5.2质量保证措施</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5.2.1 发包人的质量管理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发包人应按照法律规定及合同约定完成与工程质量有关的各项工作。</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5.2.2 承包人的质量管理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承包人应对施工人员进行质量教育和技术培训，定期考核施工人员的劳动技能，严格执行施工规范和操作规程。</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5.2.3 监理人的质量检查和检验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5.3 隐蔽工程检查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5.3.1承包人自检</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承包人应当对工程隐蔽部位进行自检，并经自检确认是否具备覆盖条件。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5.3.2检查程序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5.3.3 重新检查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5.3.4 承包人私自覆盖</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承包人未通知监理人到场检查，私自将工程隐蔽部位覆盖的，监理人有权指示承包人钻孔探测或揭开检查，无论工程隐蔽部位质量是否合格，由此增加的费用和（或）延误的工期均由承包人承担。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5.4不合格工程的处理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5.4.2 因发包人原因造成工程不合格的，由此增加的费用和（或）延误的工期由发包人承担，并支付承包人合理的利润。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5.5 质量争议检测</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合同当事人对工程质量有争议的，由双方协商确定的工程质量检测机构鉴定，由此产生的费用及因此造成的损失，由责任方承担。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合同当事人均有责任的，由双方根据其责任分别承担。合同当事人无法达成一致的，按照第4.4款〔商定或确定〕执行。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6.安全文明施工与环境保护</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6.1安全文明施工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6.1.1安全生产要求</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因安全生产需要暂停施工的，按照第7.8款〔暂停施工〕的约定执行。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6.1.2 安全生产保证措施</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6.1.3特别安全生产事项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承包人在动力设备、输电线路、地下管道、密封防震车间、易燃易爆地段以及临街交通要道附近施工时，施工开始前应向发包人和监理人提出安全防护措施，经发包人认可后实施。 </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实施爆破作业，在放射、毒害性环境中施工（含储存、运输、使用）及使用毒害性、腐蚀性物品施工时，承包人应在施工前7天以书面通知发包人和监理人，并报送相应的安全防护措施，经发包人认可后实施。</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需单独编制危险性较大分部分项专项工程施工方案的，及要求进行专家论证的超过一定规模的危险性较大的分部分项工程，承包人应及时编制和组织论证。</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6.1.4 治安保卫</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除专用合同条款另有约定外，发包人应与当地公安部门协商，在现场建立治安管理机构或联防组织，统一管理施工场地的治安保卫事项，履行合同工程的治安保卫职责。</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发包人和承包人除应协助现场治安管理机构或联防组织维护施工场地的社会治安外，还应做好包括生活区在内的各自管辖区的治安保卫工作。</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6.1.5 文明施工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6.1.6 安全文明施工费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安全文明施工费由发包人承担，发包人不得以任何形式扣减该部分费用。因基准日期后合同所适用的法律或政府有关规定发生变化，增加的安全文明施工费由发包人承担。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6.1.7 紧急情况处理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6.1.8 事故处理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6.1.9 安全生产责任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6.1.9.1 发包人的安全责任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发包人应负责赔偿以下各种情况造成的损失：</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（1）工程或工程的任何部分对土地的占用所造成的第三者财产损失；</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（2）由于发包人原因在施工场地及其毗邻地带造成的第三者人身伤亡和财产损失；</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（3）由于发包人原因对承包人、监理人造成的人员人身伤亡和财产损失；</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（4）由于发包人原因造成的发包人自身人员的人身伤害以及财产损失。</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6.1.9.2 承包人的安全责任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由于承包人原因在施工场地内及其毗邻地带造成的发包人、监理人以及第三者人员伤亡和财产损失，由承包人负责赔偿。</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6.2 职业健康</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6.2.1 劳动保护</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承包人应按法律规定安排工作时间，保证其雇佣人员享有休息和休假的权利。因工程施工的特殊需要占用休假日或延长工作时间的，应不超过法律规定的限度，并按法律规定给予补休或付酬。</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6.2.2 生活条件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在远离城镇的施工场地，还应配备必要的伤病防治和急救的医务人员与医疗设施。</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6.3 环境保护</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承包人应当承担因其原因引起的环境污染侵权损害赔偿责任，因上述环境污染引起纠纷而导致暂停施工的，由此增加的费用和（或）延误的工期由承包人承担。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7.工期和进度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7.1施工组织设计</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7.1.1 施工组织设计的内容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施工组织设计应包含以下内容：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（1）施工方案；</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（2）施工现场平面布置图；</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（3）施工进度计划和保证措施；</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（4）劳动力及材料供应计划；</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（5）施工机械设备的选用；</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（6）质量保证体系及措施；</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（7）安全生产、文明施工措施；</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（8）环境保护、成本控制措施；</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（9）合同当事人约定的其他内容。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7.1.2 施工组织设计的提交和修改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施工进度计划的编制和修改按照第7.2款〔施工进度计划〕执行。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7.2 施工进度计划</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7.2.1 施工进度计划的编制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7.2.2 施工进度计划的修订</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7.3 开工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7.3.1 开工准备</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除专用合同条款另有约定外，合同当事人应按约定完成开工准备工作。</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7.3.2 开工通知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7.4测量放线</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施工过程中对施工现场内水准点等测量标志物的保护工作由承包人负责。</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7.5 工期延误</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7.5.1 因发包人原因导致工期延误</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在合同履行过程中，因下列情况导致工期延误和（或）费用增加的，由发包人承担由此延误的工期和（或）增加的费用，且发包人应支付承包人合理的利润：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（1）发包人未能按合同约定提供图纸或所提供图纸不符合合同约定的；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（2）发包人未能按合同约定提供施工现场、施工条件、基础资料、许可、批准等开工条件的；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（3）发包人提供的测量基准点、基准线和水准点及其书面资料存在错误或疏漏的；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（4）发包人未能在计划开工日期之日起7天内同意下达开工通知的；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（5）发包人未能按合同约定日期支付工程预付款、进度款或竣工结算款的；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（6）监理人未按合同约定发出指示、批准等文件的；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（7）专用合同条款中约定的其他情形。</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7.5.2 因承包人原因导致工期延误</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因承包人原因造成工期延误的，可以在专用合同条款中约定逾期竣工违约金的计算方法和逾期竣工违约金的上限。承包人支付逾期竣工违约金后，不免除承包人继续完成工程及修补缺陷的义务。</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7.6 不利物质条件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7.7 异常恶劣的气候条件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7.8 暂停施工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7.8.1发包人原因引起的暂停施工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因发包人原因引起暂停施工的，监理人经发包人同意后，应及时下达暂停施工指示。情况紧急且监理人未及时下达暂停施工指示的，按照第7.8.4项〔紧急情况下的暂停施工〕执行。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因发包人原因引起的暂停施工，发包人应承担由此增加的费用和（或）延误的工期，并支付承包人合理的利润。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7.8.2 承包人原因引起的暂停施工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7.8.3 指示暂停施工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监理人认为有必要时，并经发包人批准后，可向承包人作出暂停施工的指示，承包人应按监理人指示暂停施工。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7.8.4 紧急情况下的暂停施工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7.8.5 暂停施工后的复工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承包人无故拖延和拒绝复工的，承包人承担由此增加的费用和（或）延误的工期；因发包人原因无法按时复工的，按照第7.5.1项〔因发包人原因导致工期延误〕约定办理。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7.8.6 暂停施工持续56天以上</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7.8.7 暂停施工期间的工程照管</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暂停施工期间，承包人应负责妥善照管工程并提供安全保障，由此增加的费用由责任方承担。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7.8.8 暂停施工的措施</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暂停施工期间，发包人和承包人均应采取必要的措施确保工程质量及安全，防止因暂停施工扩大损失。</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7.9提前竣工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7.9.2 发包人要求承包人提前竣工，或承包人提出提前竣工的建议能够给发包人带来效益的，合同当事人可以在专用合同条款中约定提前竣工的奖励。</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8.材料与设备</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8.1发包人供应材料与工程设备</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发包人自行供应材料、工程设备的，应在签订合同时在专用合同条款的附件《发包人供应材料设备一览表》中明确材料、工程设备的品种、规格、型号、数量、单价、质量等级和送达地点。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8.2承包人采购材料与工程设备</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8.3材料与工程设备的接收与拒收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发包人提供的材料和工程设备的规格、数量或质量不符合合同约定的，或因发包人原因导致交货日期延误或交货地点变更等情况的，按照第16.1款〔发包人违约〕约定办理。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8.4材料与工程设备的保管与使用</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8.4.1 发包人供应材料与工程设备的保管与使用</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发包人供应的材料和工程设备使用前，由承包人负责检验，检验费用由发包人承担，不合格的不得使用。</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8.4.2 承包人采购材料与工程设备的保管与使用</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发包人或监理人发现承包人使用不符合设计或有关标准要求的材料和工程设备时，有权要求承包人进行修复、拆除或重新采购，由此增加的费用和（或）延误的工期，由承包人承担。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8.5禁止使用不合格的材料和工程设备</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8.5.1 监理人有权拒绝承包人提供的不合格材料或工程设备，并要求承包人立即进行更换。监理人应在更换后再次进行检查和检验，由此增加的费用和（或）延误的工期由承包人承担。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8.5.2 监理人发现承包人使用了不合格的材料和工程设备，承包人应按照监理人的指示立即改正，并禁止在工程中继续使用不合格的材料和工程设备。</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8.5.3 发包人提供的材料或工程设备不符合合同要求的，承包人有权拒绝，并可要求发包人更换，由此增加的费用和（或）延误的工期由发包人承担，并支付承包人合理的利润。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8.6 样品</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8.6.1样品的报送与封存</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需要承包人报送样品的材料或工程设备，样品的种类、名称、规格、数量等要求均应在专用合同条款中约定。样品的报送程序如下：</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（3）经发包人和监理人审批确认的样品应按约定的方法封样，封存的样品作为检验工程相关部分的标准之一。承包人在施工过程中不得使用与样品不符的材料或工程设备。</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8.6.2 样品的保管</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经批准的样品应由监理人负责封存于现场，承包人应在现场为保存样品提供适当和固定的场所并保持适当和良好的存储环境条件。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8.7材料与工程设备的替代</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8.7.1 出现下列情况需要使用替代材料和工程设备的，承包人应按照第8.7.2项约定的程序执行：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（1）基准日期后生效的法律规定禁止使用的；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（2）发包人要求使用替代品的；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（3）因其他原因必须使用替代品的。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8.7.2 承包人应在使用替代材料和工程设备28天前书面通知监理人，并附下列文件：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（1）被替代的材料和工程设备的名称、数量、规格、型号、品牌、性能、价格及其他相关资料；</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（2）替代品的名称、数量、规格、型号、品牌、性能、价格及其他相关资料；</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（3）替代品与被替代产品之间的差异以及使用替代品可能对工程产生的影响；</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（4）替代品与被替代产品的价格差异；</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（5）使用替代品的理由和原因说明；</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（6）监理人要求的其他文件。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监理人应在收到通知后14天内向承包人发出经发包人签认的书面指示；监理人逾期发出书面指示的，视为发包人和监理人同意使用替代品。</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8.8施工设备和临时设施</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8.8.1 承包人提供的施工设备和临时设施</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承包人应按合同进度计划的要求，及时配置施工设备和修建临时设施。进入施工场地的承包人设备需经监理人核查后才能投入使用。承包人更换合同约定的承包人设备的，应报监理人批准。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除专用合同条款另有约定外，承包人应自行承担修建临时设施的费用，需要临时占地的，应由发包人办理申请手续并承担相应费用。</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8.8.2发包人提供的施工设备和临时设施</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发包人提供的施工设备或临时设施在专用合同条款中约定。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8.8.3要求承包人增加或更换施工设备</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承包人使用的施工设备不能满足合同进度计划和（或）质量要求时，监理人有权要求承包人增加或更换施工设备，承包人应及时增加或更换，由此增加的费用和（或）延误的工期由承包人承担。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8.9材料与设备专用要求</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9.试验与检验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9.1试验设备与试验人员</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9.1.2 承包人应按专用合同条款的约定提供试验设备、取样装置、试验场所和试验条件，并向监理人提交相应进场计划表。</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承包人配置的试验设备要符合相应试验规程的要求并经过具有资质的检测单位检测，且在正式使用该试验设备前，需要经过监理人与承包人共同校定。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9.1.3 承包人应向监理人提交试验人员的名单及其岗位、资格等证明资料，试验人员必须能够熟练进行相应的检测试验，承包人对试验人员的试验程序和试验结果的正确性负责。</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9.2取样</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试验属于自检性质的，承包人可以单独取样。试验属于监理人抽检性质的，可由监理人取样，也可由承包人的试验人员在监理人的监督下取样。</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9.3材料、工程设备和工程的试验和检验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9.4现场工艺试验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承包人应按合同约定或监理人指示进行现场工艺试验。对大型的现场工艺试验，监理人认为必要时，承包人应根据监理人提出的工艺试验要求，编制工艺试验措施计划，报送监理人审查。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10.变更</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10.1变更的范围</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除专用合同条款另有约定外，合同履行过程中发生以下情形的，应按照本条约定进行变更：</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（1）增加或减少合同中任何工作，或追加额外的工作；</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（2）取消合同中任何工作，但转由他人实施的工作除外；</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（3）改变合同中任何工作的质量标准或其他特性；</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（4）改变工程的基线、标高、位置和尺寸；</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（5）改变工程的时间安排或实施顺序。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10.2变更权</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涉及设计变更的，应由设计人提供变更后的图纸和说明。如变更超过原设计标准或批准的建设规模时，发包人应及时办理规划、设计变更等审批手续。</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10.3变更程序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10.3.1 发包人提出变更</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发包人提出变更的，应通过监理人向承包人发出变更指示，变更指示应说明计划变更的工程范围和变更的内容。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10.3.2 监理人提出变更建议</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10.3.3 变更执行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10.4变更估价</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10.4.1 变更估价原则</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除专用合同条款另有约定外，变更估价按照本款约定处理：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（1）已标价工程量清单或预算书有相同项目的，按照相同项目单价认定；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（2）已标价工程量清单或预算书中无相同项目，但有类似项目的，参照类似项目的单价认定；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10.4.2 变更估价程序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因变更引起的价格调整应计入最近一期的进度款中支付。</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10.5承包人的合理化建议</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承包人提出合理化建议的，应向监理人提交合理化建议说明，说明建议的内容和理由，以及实施该建议对合同价格和工期的影响。</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合理化建议降低了合同价格或者提高了工程经济效益的，发包人可对承包人给予奖励，奖励的方法和金额在专用合同条款中约定。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10.6变更引起的工期调整</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因变更引起工期变化的，合同当事人均可要求调整合同工期，由合同当事人按照第4.4款〔商定或确定〕并参考工程所在地的工期定额标准确定增减工期天数。</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10.7暂估价</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暂估价专业分包工程、服务、材料和工程设备的明细由合同当事人在专用合同条款中约定。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10.7.1 依法必须招标的暂估价项目</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对于依法必须招标的暂估价项目，采取以下第1种方式确定。合同当事人也可以在专用合同条款中选择其他招标方式。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第1种方式：对于依法必须招标的暂估价项目，由承包人招标，对该暂估价项目的确认和批准按照以下约定执行：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承包人应当根据施工进度计划，提前14天将招标文件通过监理人报送发包人审批，发包人应当在收到承包人报送的相关文件后7天内完成审批或提出修改意见；发包人有权确定最高投标限价并按照法律规定参加评标；</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10.7.2不属于依法必须招标的暂估价项目</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除专用合同条款另有约定外，对于不属于依法必须招标的暂估价项目，采取以下第1种方式确定：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第1种方式：对于不属于依法必须招标的暂估价项目，按本项约定确认和批准：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（2）发包人认为承包人确定的供应商、分包人无法满足工程质量或合同要求的，发包人可以要求承包人重新确定暂估价项目的供应商、分包人；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（3）承包人应当在签订暂估价合同后7天内，将暂估价合同副本报送发包人留存。</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第2种方式：承包人按照第10.7.1项〔依法必须招标的暂估价项目〕约定的第1种方式确定暂估价项目。</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第3种方式：承包人直接实施的暂估价项目</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承包人具备实施暂估价项目的资格和条件的，经发包人和承包人协商一致后，可由承包人自行实施暂估价项目，合同当事人可以在专用合同条款约定具体事项。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10.8暂列金额</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暂列金额应按照发包人的要求使用，发包人的要求应通过监理人发出。合同当事人可以在专用合同条款中协商确定有关事项。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10.9计日工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采用计日工计价的任何一项工作，承包人应在该项工作实施过程中，每天提交以下报表和有关凭证报送监理人审查：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（1）工作名称、内容和数量；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（2）投入该工作的所有人员的姓名、专业、工种、级别和耗用工时；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（3）投入该工作的材料类别和数量；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（4）投入该工作的施工设备型号、台数和耗用台时；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（5）其他有关资料和凭证。</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计日工由承包人汇总后，列入最近一期进度付款申请单，由监理人审查并经发包人批准后列入进度付款。</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11.价格调整</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11.1市场价格波动引起的调整</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除专用合同条款另有约定外，市场价格波动超过合同当事人约定的范围，合同价格应当调整。合同当事人可以在专用合同条款中约定选择以下一种方式对合同价格进行调整：</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第1种方式：采用价格指数进行价格调整。</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（1）价格调整公式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因人工、材料和设备等价格波动影响合同价格时，根据专用合同条款中约定的数据，按以下公式计算差额并调整合同价格：</w:t>
      </w:r>
      <w:r>
        <w:rPr>
          <w:rFonts w:ascii="宋体" w:hAnsi="宋体" w:cs="宋体"/>
          <w:sz w:val="21"/>
          <w:szCs w:val="21"/>
          <w:highlight w:val="none"/>
        </w:rPr>
      </w:r>
      <w:r/>
    </w:p>
    <w:p>
      <w:pPr>
        <w:pStyle w:val="1131"/>
        <w:ind w:right="0"/>
        <w:spacing w:before="0" w:after="0" w:line="360" w:lineRule="auto"/>
        <w:rPr>
          <w:rFonts w:ascii="宋体" w:hAnsi="宋体" w:cs="宋体"/>
          <w:sz w:val="21"/>
          <w:szCs w:val="21"/>
          <w:highlight w:val="none"/>
        </w:rPr>
      </w:pPr>
      <w:r>
        <w:rPr>
          <w:rFonts w:ascii="宋体" w:hAnsi="宋体" w:cs="宋体"/>
          <w:position w:val="-30"/>
          <w:sz w:val="30"/>
          <w:szCs w:val="32"/>
          <w:highlight w:val="none"/>
        </w:rPr>
        <mc:AlternateContent>
          <mc:Choice Requires="wpg">
            <w:drawing>
              <wp:inline xmlns:wp="http://schemas.openxmlformats.org/drawingml/2006/wordprocessingDrawing" distT="0" distB="0" distL="0" distR="0">
                <wp:extent cx="4570730" cy="55929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570730" cy="559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59.9pt;height:44.0pt;mso-wrap-distance-left:0.0pt;mso-wrap-distance-top:0.0pt;mso-wrap-distance-right:0.0pt;mso-wrap-distance-bottom:0.0pt;" stroked="f">
                <v:path textboxrect="0,0,0,0"/>
                <v:imagedata r:id="rId16" o:title=""/>
              </v:shape>
            </w:pict>
          </mc:Fallback>
        </mc:AlternateContent>
      </w:r>
      <w:r>
        <w:rPr>
          <w:rFonts w:ascii="宋体" w:hAnsi="宋体" w:cs="宋体"/>
          <w:sz w:val="21"/>
          <w:szCs w:val="21"/>
          <w:highlight w:val="none"/>
        </w:rPr>
      </w:r>
      <w:r/>
    </w:p>
    <w:p>
      <w:pPr>
        <w:pStyle w:val="1131"/>
        <w:ind w:left="0" w:right="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公式中：</w:t>
      </w:r>
      <w:r>
        <w:rPr>
          <w:rFonts w:hint="eastAsia" w:ascii="宋体" w:hAnsi="宋体" w:cs="宋体"/>
          <w:sz w:val="30"/>
          <w:szCs w:val="30"/>
          <w:highlight w:val="none"/>
        </w:rPr>
        <w:t xml:space="preserve">ΔP</w:t>
      </w:r>
      <w:r>
        <w:rPr>
          <w:rFonts w:hint="eastAsia" w:ascii="宋体" w:hAnsi="宋体" w:cs="宋体"/>
          <w:sz w:val="30"/>
          <w:szCs w:val="32"/>
          <w:highlight w:val="none"/>
        </w:rPr>
        <w:t xml:space="preserve">——</w:t>
      </w:r>
      <w:r>
        <w:rPr>
          <w:rFonts w:hint="eastAsia" w:ascii="宋体" w:hAnsi="宋体" w:cs="宋体"/>
          <w:sz w:val="21"/>
          <w:szCs w:val="21"/>
          <w:highlight w:val="none"/>
        </w:rPr>
        <w:t xml:space="preserve">需调整的价格差额；</w:t>
      </w:r>
      <w:r>
        <w:rPr>
          <w:rFonts w:ascii="宋体" w:hAnsi="宋体" w:cs="宋体"/>
          <w:sz w:val="21"/>
          <w:szCs w:val="21"/>
          <w:highlight w:val="none"/>
        </w:rPr>
      </w:r>
      <w:r/>
    </w:p>
    <w:p>
      <w:pPr>
        <w:pStyle w:val="1131"/>
        <w:ind w:left="0" w:right="0" w:firstLine="784"/>
        <w:spacing w:before="0" w:after="0" w:line="360" w:lineRule="auto"/>
        <w:rPr>
          <w:rFonts w:ascii="宋体" w:hAnsi="宋体" w:cs="宋体"/>
          <w:sz w:val="21"/>
          <w:szCs w:val="21"/>
          <w:highlight w:val="none"/>
        </w:rPr>
      </w:pPr>
      <w:r>
        <w:rPr>
          <w:rFonts w:ascii="宋体" w:hAnsi="宋体" w:cs="宋体"/>
          <w:position w:val="-6"/>
          <w:sz w:val="28"/>
          <w:szCs w:val="28"/>
          <w:highlight w:val="none"/>
        </w:rPr>
        <mc:AlternateContent>
          <mc:Choice Requires="wpg">
            <w:drawing>
              <wp:inline xmlns:wp="http://schemas.openxmlformats.org/drawingml/2006/wordprocessingDrawing" distT="0" distB="0" distL="0" distR="0">
                <wp:extent cx="221332" cy="22133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21332" cy="2213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4pt;height:17.4pt;mso-wrap-distance-left:0.0pt;mso-wrap-distance-top:0.0pt;mso-wrap-distance-right:0.0pt;mso-wrap-distance-bottom:0.0pt;" stroked="f">
                <v:path textboxrect="0,0,0,0"/>
                <v:imagedata r:id="rId17" o:title=""/>
              </v:shape>
            </w:pict>
          </mc:Fallback>
        </mc:AlternateContent>
      </w:r>
      <w:r>
        <w:rPr>
          <w:rFonts w:hint="eastAsia" w:ascii="宋体" w:hAnsi="宋体" w:cs="宋体"/>
          <w:sz w:val="30"/>
          <w:szCs w:val="32"/>
          <w:highlight w:val="none"/>
        </w:rPr>
        <w:t xml:space="preserve">——</w:t>
      </w:r>
      <w:r>
        <w:rPr>
          <w:rFonts w:hint="eastAsia" w:ascii="宋体" w:hAnsi="宋体" w:cs="宋体"/>
          <w:sz w:val="21"/>
          <w:szCs w:val="21"/>
          <w:highlight w:val="none"/>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rPr>
          <w:rFonts w:ascii="宋体" w:hAnsi="宋体" w:cs="宋体"/>
          <w:sz w:val="21"/>
          <w:szCs w:val="21"/>
          <w:highlight w:val="none"/>
        </w:rPr>
      </w:r>
      <w:r/>
    </w:p>
    <w:p>
      <w:pPr>
        <w:pStyle w:val="1131"/>
        <w:ind w:left="0" w:right="0" w:firstLine="900"/>
        <w:spacing w:before="0" w:after="0" w:line="360" w:lineRule="auto"/>
        <w:rPr>
          <w:rFonts w:ascii="宋体" w:hAnsi="宋体" w:cs="宋体"/>
          <w:sz w:val="21"/>
          <w:szCs w:val="21"/>
          <w:highlight w:val="none"/>
        </w:rPr>
      </w:pPr>
      <w:r>
        <w:rPr>
          <w:rFonts w:hint="eastAsia" w:ascii="宋体" w:hAnsi="宋体" w:cs="宋体"/>
          <w:sz w:val="30"/>
          <w:szCs w:val="32"/>
          <w:highlight w:val="none"/>
        </w:rPr>
        <w:t xml:space="preserve">A——</w:t>
      </w:r>
      <w:r>
        <w:rPr>
          <w:rFonts w:hint="eastAsia" w:ascii="宋体" w:hAnsi="宋体" w:cs="宋体"/>
          <w:sz w:val="21"/>
          <w:szCs w:val="21"/>
          <w:highlight w:val="none"/>
        </w:rPr>
        <w:t xml:space="preserve">定值权重（即不调部分的权重）；</w:t>
      </w:r>
      <w:r>
        <w:rPr>
          <w:rFonts w:ascii="宋体" w:hAnsi="宋体" w:cs="宋体"/>
          <w:sz w:val="21"/>
          <w:szCs w:val="21"/>
          <w:highlight w:val="none"/>
        </w:rPr>
      </w:r>
      <w:r/>
    </w:p>
    <w:p>
      <w:pPr>
        <w:pStyle w:val="1131"/>
        <w:ind w:left="0" w:right="0" w:firstLine="900"/>
        <w:spacing w:before="0" w:after="0" w:line="360" w:lineRule="auto"/>
        <w:rPr>
          <w:rFonts w:ascii="宋体" w:hAnsi="宋体" w:cs="宋体"/>
          <w:sz w:val="21"/>
          <w:szCs w:val="21"/>
          <w:highlight w:val="none"/>
        </w:rPr>
      </w:pPr>
      <w:r>
        <w:rPr>
          <w:rFonts w:ascii="宋体" w:hAnsi="宋体" w:cs="宋体"/>
          <w:position w:val="-10"/>
          <w:sz w:val="30"/>
          <w:szCs w:val="32"/>
          <w:highlight w:val="none"/>
        </w:rPr>
        <mc:AlternateContent>
          <mc:Choice Requires="wpg">
            <w:drawing>
              <wp:inline xmlns:wp="http://schemas.openxmlformats.org/drawingml/2006/wordprocessingDrawing" distT="0" distB="0" distL="0" distR="0">
                <wp:extent cx="1280147" cy="26131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280147" cy="261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0.8pt;height:20.6pt;mso-wrap-distance-left:0.0pt;mso-wrap-distance-top:0.0pt;mso-wrap-distance-right:0.0pt;mso-wrap-distance-bottom:0.0pt;" stroked="f">
                <v:path textboxrect="0,0,0,0"/>
                <v:imagedata r:id="rId18" o:title=""/>
              </v:shape>
            </w:pict>
          </mc:Fallback>
        </mc:AlternateContent>
      </w:r>
      <w:r>
        <w:rPr>
          <w:rFonts w:hint="eastAsia" w:ascii="宋体" w:hAnsi="宋体" w:cs="宋体"/>
          <w:sz w:val="30"/>
          <w:szCs w:val="32"/>
          <w:highlight w:val="none"/>
        </w:rPr>
        <w:t xml:space="preserve">——</w:t>
      </w:r>
      <w:r>
        <w:rPr>
          <w:rFonts w:hint="eastAsia" w:ascii="宋体" w:hAnsi="宋体" w:cs="宋体"/>
          <w:sz w:val="21"/>
          <w:szCs w:val="21"/>
          <w:highlight w:val="none"/>
        </w:rPr>
        <w:t xml:space="preserve">各可调因子的变值权重（即可调部分的权重），为各可调因子在签约合同价中所占的比例；</w:t>
      </w:r>
      <w:r>
        <w:rPr>
          <w:rFonts w:ascii="宋体" w:hAnsi="宋体" w:cs="宋体"/>
          <w:sz w:val="21"/>
          <w:szCs w:val="21"/>
          <w:highlight w:val="none"/>
        </w:rPr>
      </w:r>
      <w:r/>
    </w:p>
    <w:p>
      <w:pPr>
        <w:pStyle w:val="1131"/>
        <w:ind w:left="0" w:right="0" w:firstLine="900"/>
        <w:spacing w:before="0" w:after="0" w:line="360" w:lineRule="auto"/>
        <w:rPr>
          <w:rFonts w:ascii="宋体" w:hAnsi="宋体" w:cs="宋体"/>
          <w:sz w:val="21"/>
          <w:szCs w:val="21"/>
          <w:highlight w:val="none"/>
        </w:rPr>
      </w:pPr>
      <w:r>
        <w:rPr>
          <w:rFonts w:ascii="宋体" w:hAnsi="宋体" w:cs="宋体"/>
          <w:position w:val="-10"/>
          <w:sz w:val="30"/>
          <w:szCs w:val="32"/>
          <w:highlight w:val="none"/>
        </w:rPr>
        <mc:AlternateContent>
          <mc:Choice Requires="wpg">
            <w:drawing>
              <wp:inline xmlns:wp="http://schemas.openxmlformats.org/drawingml/2006/wordprocessingDrawing" distT="0" distB="0" distL="0" distR="0">
                <wp:extent cx="1300175" cy="26131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300175" cy="261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2.4pt;height:20.6pt;mso-wrap-distance-left:0.0pt;mso-wrap-distance-top:0.0pt;mso-wrap-distance-right:0.0pt;mso-wrap-distance-bottom:0.0pt;" stroked="f">
                <v:path textboxrect="0,0,0,0"/>
                <v:imagedata r:id="rId19" o:title=""/>
              </v:shape>
            </w:pict>
          </mc:Fallback>
        </mc:AlternateContent>
      </w:r>
      <w:r>
        <w:rPr>
          <w:rFonts w:hint="eastAsia" w:ascii="宋体" w:hAnsi="宋体" w:cs="宋体"/>
          <w:sz w:val="30"/>
          <w:szCs w:val="32"/>
          <w:highlight w:val="none"/>
        </w:rPr>
        <w:t xml:space="preserve">——</w:t>
      </w:r>
      <w:r>
        <w:rPr>
          <w:rFonts w:hint="eastAsia" w:ascii="宋体" w:hAnsi="宋体" w:cs="宋体"/>
          <w:sz w:val="21"/>
          <w:szCs w:val="21"/>
          <w:highlight w:val="none"/>
        </w:rPr>
        <w:t xml:space="preserve">各可调因子的现行价格指数，指约定的付款证书相关周期最后一天的前42天的各可调因子的价格指数；</w:t>
      </w:r>
      <w:r>
        <w:rPr>
          <w:rFonts w:ascii="宋体" w:hAnsi="宋体" w:cs="宋体"/>
          <w:sz w:val="21"/>
          <w:szCs w:val="21"/>
          <w:highlight w:val="none"/>
        </w:rPr>
      </w:r>
      <w:r/>
    </w:p>
    <w:p>
      <w:pPr>
        <w:pStyle w:val="1131"/>
        <w:ind w:left="0" w:right="0" w:firstLine="900"/>
        <w:spacing w:before="0" w:after="0" w:line="360" w:lineRule="auto"/>
        <w:rPr>
          <w:rFonts w:ascii="宋体" w:hAnsi="宋体" w:cs="宋体"/>
          <w:sz w:val="21"/>
          <w:szCs w:val="21"/>
          <w:highlight w:val="none"/>
        </w:rPr>
      </w:pPr>
      <w:r>
        <w:rPr>
          <w:rFonts w:ascii="宋体" w:hAnsi="宋体" w:cs="宋体"/>
          <w:position w:val="-10"/>
          <w:sz w:val="30"/>
          <w:szCs w:val="32"/>
          <w:highlight w:val="none"/>
        </w:rPr>
        <mc:AlternateContent>
          <mc:Choice Requires="wpg">
            <w:drawing>
              <wp:inline xmlns:wp="http://schemas.openxmlformats.org/drawingml/2006/wordprocessingDrawing" distT="0" distB="0" distL="0" distR="0">
                <wp:extent cx="1371905" cy="255626"/>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371905" cy="255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8.0pt;height:20.1pt;mso-wrap-distance-left:0.0pt;mso-wrap-distance-top:0.0pt;mso-wrap-distance-right:0.0pt;mso-wrap-distance-bottom:0.0pt;" stroked="f">
                <v:path textboxrect="0,0,0,0"/>
                <v:imagedata r:id="rId20" o:title=""/>
              </v:shape>
            </w:pict>
          </mc:Fallback>
        </mc:AlternateContent>
      </w:r>
      <w:r>
        <w:rPr>
          <w:rFonts w:hint="eastAsia" w:ascii="宋体" w:hAnsi="宋体" w:cs="宋体"/>
          <w:sz w:val="30"/>
          <w:szCs w:val="32"/>
          <w:highlight w:val="none"/>
        </w:rPr>
        <w:t xml:space="preserve">——</w:t>
      </w:r>
      <w:r>
        <w:rPr>
          <w:rFonts w:hint="eastAsia" w:ascii="宋体" w:hAnsi="宋体" w:cs="宋体"/>
          <w:sz w:val="21"/>
          <w:szCs w:val="21"/>
          <w:highlight w:val="none"/>
        </w:rPr>
        <w:t xml:space="preserve">各可调因子的基本价格指数，指基准日期的各可调因子的价格指数。</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（2）暂时确定调整差额</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在计算调整差额时无现行价格指数的，合同当事人同意暂用前次价格指数计算。实际价格指数有调整的，合同当事人进行相应调整。</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（3）权重的调整</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因变更导致合同约定的权重不合理时，按照第4.4款〔商定或确定〕执行。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（4）因承包人原因工期延误后的价格调整</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因承包人原因未按期竣工的，对合同约定的竣工日期后继续施工的工程，在使用价格调整公式时，应采用计划竣工日期与实际竣工日期的两个价格指数中较低的一个作为现行价格指数。</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第2种方式：采用造价信息进行价格调整。</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（2）材料、工程设备价格变化的价款调整按照发包人提供的基准价格，按以下风险范围规定执行：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③承包人在已标价工程量清单或预算书中载明材料单价等于基准价格的：除专用合同条款另有约定外，合同履行期间材料单价涨跌幅以基准价格为基础超过±5%时，其超过部分据实调整。</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前述基准价格是指由发包人在招标文件或专用合同条款中给定的材料、工程设备的价格，该价格原则上应当按照省级或行业建设主管部门或其授权的工程造价管理机构发布的信息价编制。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（3）施工机械台班单价或施工机械使用费发生变化超过省级或行业建设主管部门或其授权的工程造价管理机构规定的范围时，按规定调整合同价格。</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第3种方式：专用合同条款约定的其他方式。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11.2法律变化引起的调整</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因法律变化引起的合同价格和工期调整，合同当事人无法达成一致的，由总监理工程师按第4.4款〔商定或确定〕的约定处理。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因承包人原因造成工期延误，在工期延误期间出现法律变化的，由此增加的费用和（或）延误的工期由承包人承担。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12.合同价格、计量与支付</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12.1 合同价格形式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发包人和承包人应在合同协议书中选择下列一种合同价格形式：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1.单价合同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2.总价合同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3.其他价格形式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合同当事人可在专用合同条款中约定其他合同价格形式。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12.2预付款</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12.2.1预付款的支付</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预付款的支付按照专用合同条款约定执行，但至迟应在开工通知载明的开工日期7天前支付。预付款应当用于材料、工程设备、施工设备的采购及修建临时工程、组织施工队伍进场等。</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除专用合同条款另有约定外，预付款在进度付款中同比例扣回。在颁发工程接收证书前，提前解除合同的，尚未扣完的预付款应与合同价款一并结算。</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发包人逾期支付预付款超过7天的，承包人有权向发包人发出要求预付的催告通知，发包人收到通知后7天内仍未支付的，承包人有权暂停施工，并按第16.1.1项〔发包人违约的情形〕执行。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12.2.2 预付款担保</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发包人在工程款中逐期扣回预付款后，预付款担保额度应相应减少，但剩余的预付款担保金额不得低于未被扣回的预付款金额。</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12.3计量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12.3.1 计量原则</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工程量计量按照合同约定的工程量计算规则、图纸及变更指示等进行计量。工程量计算规则应以相关的国家标准、行业标准等为依据，由合同当事人在专用合同条款中约定。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12.3.2 计量周期</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除专用合同条款另有约定外，工程量的计量按月进行。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12.3.3 单价合同的计量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除专用合同条款另有约定外，单价合同的计量按照本项约定执行：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（1）承包人应于每月25日向监理人报送上月20日至当月19日已完成的工程量报告，并附具进度付款申请单、已完成工程量报表和有关资料。</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（3）监理人未在收到承包人提交的工程量报表后的7天内完成审核的，承包人报送的工程量报告中的工程量视为承包人实际完成的工程量，据此计算工程价款。</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12.3.4 总价合同的计量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除专用合同条款另有约定外，按月计量支付的总价合同，按照本项约定执行：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（1）承包人应于每月25日向监理人报送上月20日至当月19日已完成的工程量报告，并附具进度付款申请单、已完成工程量报表和有关资料。</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（3）监理人未在收到承包人提交的工程量报表后的7天内完成复核的，承包人提交的工程量报告中的工程量视为承包人实际完成的工程量。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12.3.5 总价合同采用支付分解表计量支付的，可以按照第12.3.4项〔总价合同的计量〕约定进行计量，但合同价款按照支付分解表进行支付。</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12.3.6 其他价格形式合同的计量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合同当事人可在专用合同条款中约定其他价格形式合同的计量方式和程序。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12.4工程进度款支付</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12.4.1 付款周期</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除专用合同条款另有约定外，付款周期应按照第12.3.2项〔计量周期〕的约定与计量周期保持一致。</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12.4.2 进度付款申请单的编制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除专用合同条款另有约定外，进度付款申请单应包括下列内容：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（1）截至本次付款周期已完成工作对应的金额；</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（2）根据第10条〔变更〕应增加和扣减的变更金额；</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（3）根据第12.2款〔预付款〕约定应支付的预付款和扣减的返还预付款；</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（4）根据第15.3款〔质量保证金〕约定应扣减的质量保证金；</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（5）根据第19条〔索赔〕应增加和扣减的索赔金额；</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（6）对已签发的进度款支付证书中出现错误的修正，应在本次进度付款中支付或扣除的金额；</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（7）根据合同约定应增加和扣减的其他金额。</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12.4.3 进度付款申请单的提交</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（1）单价合同进度付款申请单的提交</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（2）总价合同进度付款申请单的提交</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总价合同按月计量支付的，承包人按照第12.3.4项〔总价合同的计量〕约定的时间按月向监理人提交进度付款申请单，并附上已完成工程量报表和有关资料。</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总价合同按支付分解表支付的，承包人应按照第12.4.6项〔支付分解表〕及第12.4.2项〔进度付款申请单的编制〕的约定向监理人提交进度付款申请单。</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（3）其他价格形式合同的进度付款申请单的提交</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合同当事人可在专用合同条款中约定其他价格形式合同的进度付款申请单的编制和提交程序。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12.4.4 进度款审核和支付</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（3）发包人签发进度款支付证书或临时进度款支付证书，不表明发包人已同意、批准或接受了承包人完成的相应部分的工作。</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12.4.5 进度付款的修正</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在对已签发的进度款支付证书进行阶段汇总和复核中发现错误、遗漏或重复的，发包人和承包人均有权提出修正申请。经发包人和承包人同意的修正，应在下期进度付款中支付或扣除。</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12.4.6 支付分解表</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1.支付分解表的编制要求</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（1）支付分解表中所列的每期付款金额，应为第12.4.2项〔进度付款申请单的编制〕第（1）目的估算金额；</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（2）实际进度与施工进度计划不一致的，合同当事人可按照第4.4款〔商定或确定〕修改支付分解表；</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（3）不采用支付分解表的，承包人应向发包人和监理人提交按季度编制的支付估算分解表，用于支付参考。</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2.总价合同支付分解表的编制与审批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（2）监理人应在收到支付分解表后7天内完成审核并报送发包人。发包人应在收到经监理人审核的支付分解表后7天内完成审批，经发包人批准的支付分解表为有约束力的支付分解表。</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（3）发包人逾期未完成支付分解表审批的，也未及时要求承包人进行修正和提供补充资料的，则承包人提交的支付分解表视为已经获得发包人批准。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3.单价合同的总价项目支付分解表的编制与审批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12.5支付账户</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发包人应将合同价款支付至合同协议书中约定的承包人账户。</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13.验收和工程试车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13.1分部分项工程验收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13.1.1 分部分项工程质量应符合国家有关工程施工验收规范、标准及合同约定，承包人应按照施工组织设计的要求完成分部分项工程施工。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分部分项工程的验收资料应当作为竣工资料的组成部分。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13.2竣工验收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13.2.1竣工验收条件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工程具备以下条件的，承包人可以申请竣工验收：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（1）除发包人同意的甩项工作和缺陷修补工作外，合同范围内的全部工程以及有关工作，包括合同要求的试验、试运行以及检验均已完成，并符合合同要求；</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（2）已按合同约定编制了甩项工作和缺陷修补工作清单以及相应的施工计划；</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（3）已按合同约定的内容和份数备齐竣工资料。</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13.2.2竣工验收程序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除专用合同条款另有约定外，承包人申请竣工验收的，应当按照以下程序进行：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（3）竣工验收合格的，发包人应在验收合格后14天内向承包人签发工程接收证书。发包人无正当理由逾期不颁发工程接收证书的，自验收合格后第15天起视为已颁发工程接收证书。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除专用合同条款另有约定外，发包人不按照本项约定组织竣工验收、颁发工程接收证书的，每逾期一天，应以签约合同价为基数，按照中国人民银行发布的同期同类贷款基准利率支付违约金。</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13.2.3竣工日期</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13.2.4 拒绝接收全部或部分工程</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13.2.5 移交、接收全部与部分工程</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除专用合同条款另有约定外，合同当事人应当在颁发工程接收证书后7天内完成工程的移交。</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承包人无正当理由不移交工程的，承包人应承担工程照管、成品保护、保管等与工程有关的各项费用，合同当事人可以在专用合同条款中另行约定承包人无正当理由不移交工程的违约责任。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13.3工程试车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13.3.1试车程序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工程需要试车的，除专用合同条款另有约定外，试车内容应与承包人承包范围相一致，试车费用由承包人承担。工程试车应按如下程序进行：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13.3.2 试车中的责任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13.3.3 投料试车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如需进行投料试车的，发包人应在工程竣工验收后组织投料试车。发包人要求在工程竣工验收前进行或需要承包人配合时，应征得承包人同意，并在专用合同条款中约定有关事项。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13.4提前交付单位工程的验收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13.4.1 发包人需要在工程竣工前使用单位工程的，或承包人提出提前交付已经竣工的单位工程且经发包人同意的，可进行单位工程验收，验收的程序按照第13.2款〔竣工验收〕的约定进行。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13.4.2 发包人要求在工程竣工前交付单位工程，由此导致承包人费用增加和（或）工期延误的，由发包人承担由此增加的费用和（或）延误的工期，并支付承包人合理的利润。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13.5 施工期运行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13.5.2 在施工期运行中发现工程或工程设备损坏或存在缺陷的，由承包人按第15.2款〔缺陷责任期〕约定进行修复。</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13.6 竣工退场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13.6.1 竣工退场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颁发工程接收证书后，承包人应按以下要求对施工现场进行清理：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（1）施工现场内残留的垃圾已全部清除出场；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（2）临时工程已拆除，场地已进行清理、平整或复原；</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（3）按合同约定应撤离的人员、承包人施工设备和剩余的材料，包括废弃的施工设备和材料，已按计划撤离施工现场；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（4）施工现场周边及其附近道路、河道的施工堆积物，已全部清理；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（5）施工现场其他场地清理工作已全部完成。</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13.6.2 地表还原</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14.竣工结算</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14.1 竣工结算申请</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除专用合同条款另有约定外，竣工结算申请单应包括以下内容：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（1）竣工结算合同价格；</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（2）发包人已支付承包人的款项；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（3）应扣留的质量保证金；</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（4）发包人应支付承包人的合同价款。</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14.2 竣工结算审核</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除专用合同条款另有约定外，发包人应在签发竣工付款证书后的14天内，完成对承包人的竣工付款。发包人逾期支付的，按照中国人民银行发布的同期同类贷款基准利率支付违约金；逾期支付超过56天的，按照中国人民银行发布的同期同类贷款基准利率的两倍支付违约金。</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14.3 甩项竣工协议</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14.4 最终结清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14.4.1 最终结清申请单</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（1）除专用合同条款另有约定外，承包人应在缺陷责任期终止证书颁发后7天内，按专用合同条款约定的份数向发包人提交最终结清申请单，并提供相关证明材料。</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除专用合同条款另有约定外，最终结清申请单应列明质量保证金、应扣除的质量保证金、缺陷责任期内发生的增减费用。</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（2）发包人对最终结清申请单内容有异议的，有权要求承包人进行修正和提供补充资料，承包人应向发包人提交修正后的最终结清申请单。</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14.4.2 最终结清证书和支付</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（3）承包人对发包人颁发的最终结清证书有异议的，按第20条〔争议解决〕的约定办理。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15.缺陷责任与保修</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15.1 工程保修的原则</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在工程移交发包人后，因承包人原因产生的质量缺陷，承包人应承担质量缺陷责任和保修义务。缺陷责任期届满，承包人仍应按合同约定的工程各部位保修年限承担保修义务。</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15.2 缺陷责任期</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15.2.1 缺陷责任期自实际竣工日期起计算，合同当事人应在专用合同条款约定缺陷责任期的具体期限，但该期限最长不超过24个月。</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15.2.2 工程竣工验收合格后，因承包人原因导致的缺陷或损坏致使工程、单位工程或某项主要设备不能按原定目的使用的，则发包人有权要求承包人延长缺陷责任期，并应在原缺陷责任期届满前发出延长通知，但缺陷责任期最长不能超过24个月。</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15.2.3 任何一项缺陷或损坏修复后，经检查证明其影响了工程或工程设备的使用性能，承包人应重新进行合同约定的试验和试运行，试验和试运行的全部费用应由责任方承担。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15.3 质量保证金</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经合同当事人协商一致扣留质量保证金的，应在专用合同条款中予以明确。</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15.3.1 承包人提供质量保证金的方式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承包人提供质量保证金有以下三种方式：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（1）质量保证金保函；</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（2）相应比例的工程款；</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（3）双方约定的其他方式。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除专用合同条款另有约定外，质量保证金原则上采用上述第（1）种方式。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15.3.2 质量保证金的扣留</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质量保证金的扣留有以下三种方式：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（1）在支付工程进度款时逐次扣留，在此情形下，质量保证金的计算基数不包括预付款的支付、扣回以及价格调整的金额；</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（2）工程竣工结算时一次性扣留质量保证金；</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（3）双方约定的其他扣留方式。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除专用合同条款另有约定外，质量保证金的扣留原则上采用上述第（1）种方式。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发包人累计扣留的质量保证金不得超过结算合同价格的5%，如承包人在发包人签发竣工付款证书后28天内提交质量保证金保函，发包人应同时退还扣留的作为质量保证金的工程价款。</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15.3.3 质量保证金的退还</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发包人应按14.4款〔最终结清〕的约定退还质量保证金。</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15.4 保修</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15.4.1保修责任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发包人未经竣工验收擅自使用工程的，保修期自转移占有之日起算。</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15.4.2 修复费用</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保修期内，修复的费用按照以下约定处理：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（1）保修期内，因承包人原因造成工程的缺陷、损坏，承包人应负责修复，并承担修复的费用以及因工程的缺陷、损坏造成的人身伤害和财产损失；</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（2）保修期内，因发包人使用不当造成工程的缺陷、损坏，可以委托承包人修复，但发包人应承担修复的费用，并支付承包人合理利润；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（3）因其他原因造成工程的缺陷、损坏，可以委托承包人修复，发包人应承担修复的费用，并支付承包人合理的利润，因工程的缺陷、损坏造成的人身伤害和财产损失由责任方承担。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15.4.3 修复通知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15.4.4 未能修复</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15.4.5 承包人出入权</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16.违约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16.1 发包人违约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16.1.1 发包人违约的情形</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在合同履行过程中发生的下列情形，属于发包人违约：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（1）因发包人原因未能在计划开工日期前7天内下达开工通知的；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（2）因发包人原因未能按合同约定支付合同价款的；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（3）发包人违反第10.1款〔变更的范围〕第（2）项约定，自行实施被取消的工作或转由他人实施的；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（4）发包人提供的材料、工程设备的规格、数量或质量不符合合同约定，或因发包人原因导致交货日期延误或交货地点变更等情况的；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（5）因发包人违反合同约定造成暂停施工的；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（6）发包人无正当理由没有在约定期限内发出复工指示，导致承包人无法复工的；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（7）发包人明确表示或者以其行为表明不履行合同主要义务的；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（8）发包人未能按照合同约定履行其他义务的。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16.1.2 发包人违约的责任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发包人应承担因其违约给承包人增加的费用和（或）延误的工期，并支付承包人合理的利润。此外，合同当事人可在专用合同条款中另行约定发包人违约责任的承担方式和计算方法。</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16.1.3 因发包人违约解除合同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16.1.4 因发包人违约解除合同后的付款</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承包人按照本款约定解除合同的，发包人应在解除合同后28天内支付下列款项，并解除履约担保：</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（1）合同解除前所完成工作的价款；</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（2）承包人为工程施工订购并已付款的材料、工程设备和其他物品的价款；</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（3）承包人撤离施工现场以及遣散承包人人员的款项；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（4）按照合同约定在合同解除前应支付的违约金；</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（5）按照合同约定应当支付给承包人的其他款项；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（6）按照合同约定应退还的质量保证金；</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（7）因解除合同给承包人造成的损失。</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合同当事人未能就解除合同后的结清达成一致的，按照第20条〔争议解决〕的约定处理。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承包人应妥善做好已完工程和与工程有关的已购材料、工程设备的保护和移交工作，并将施工设备和人员撤出施工现场，发包人应为承包人撤出提供必要条件。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16.2 承包人违约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16.2.1 承包人违约的情形</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在合同履行过程中发生的下列情形，属于承包人违约：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（1）承包人违反合同约定进行转包或违法分包的；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（2）承包人违反合同约定采购和使用不合格的材料和工程设备的；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（3）因承包人原因导致工程质量不符合合同要求的；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（4）承包人违反第8.9款〔材料与设备专用要求〕的约定，未经批准，私自将已按照合同约定进入施工现场的材料或设备撤离施工现场的；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（5）承包人未能按施工进度计划及时完成合同约定的工作，造成工期延误的；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（6）承包人在缺陷责任期及保修期内，未能在合理期限对工程缺陷进行修复，或拒绝按发包人要求进行修复的；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（7）承包人明确表示或者以其行为表明不履行合同主要义务的；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（8）承包人未能按照合同约定履行其他义务的。</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承包人发生除本项第（7）目约定以外的其他违约情况时，监理人可向承包人发出整改通知，要求其在指定的期限内改正。</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16.2.2 承包人违约的责任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承包人应承担因其违约行为而增加的费用和（或）延误的工期。此外，合同当事人可在专用合同条款中另行约定承包人违约责任的承担方式和计算方法。</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16.2.3 因承包人违约解除合同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16.2.4因承包人违约解除合同后的处理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因承包人原因导致合同解除的，则合同当事人应在合同解除后28天内完成估价、付款和清算，并按以下约定执行：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（1）合同解除后，按第4.4款〔商定或确定〕商定或确定承包人实际完成工作对应的合同价款，以及承包人已提供的材料、工程设备、施工设备和临时工程等的价值；</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（2）合同解除后，承包人应支付的违约金；</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（3）合同解除后，因解除合同给发包人造成的损失；</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（4）合同解除后，承包人应按照发包人要求和监理人的指示完成现场的清理和撤离；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（5）发包人和承包人应在合同解除后进行清算，出具最终结清付款证书，结清全部款项。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因承包人违约解除合同的，发包人有权暂停对承包人的付款，查清各项付款和已扣款项。发包人和承包人未能就合同解除后的清算和款项支付达成一致的，按照第20条〔争议解决〕的约定处理。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16.2.5采购合同权益转让</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16.3 第三人造成的违约</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在履行合同过程中，一方当事人因第三人的原因造成违约的，应当向对方当事人承担违约责任。一方当事人和第三人之间的纠纷，依照法律规定或者按照约定解决。</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17.不可抗力</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17.1 不可抗力的确认</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不可抗力是指合同当事人在签订合同时不可预见，在合同履行过程中不可避免且不能克服的自然灾害和社会性突发事件，如地震、海啸、瘟疫、骚乱、戒严、暴动、战争和专用合同条款中约定的其他情形。</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17.2 不可抗力的通知</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合同一方当事人遇到不可抗力事件，使其履行合同义务受到阻碍时，应立即通知合同另一方当事人和监理人，书面说明不可抗力和受阻碍的详细情况，并提供必要的证明。</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不可抗力持续发生的，合同一方当事人应及时向合同另一方当事人和监理人提交中间报告，说明不可抗力和履行合同受阻的情况，并于不可抗力事件结束后28天内提交最终报告及有关资料。</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17.3 不可抗力后果的承担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17.3.1 不可抗力引起的后果及造成的损失由合同当事人按照法律规定及合同约定各自承担。不可抗力发生前已完成的工程应当按照合同约定进行计量支付。</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17.3.2 不可抗力导致的人员伤亡、财产损失、费用增加和（或）工期延误等后果，由合同当事人按以下原则承担：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（1）永久工程、已运至施工现场的材料和工程设备的损坏，以及因工程损坏造成的第三人人员伤亡和财产损失由发包人承担；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（2）承包人施工设备的损坏由承包人承担；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（3）发包人和承包人承担各自人员伤亡和财产的损失；</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（5）因不可抗力引起或将引起工期延误，发包人要求赶工的，由此增加的赶工费用由发包人承担；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（6）承包人在停工期间按照发包人要求照管、清理和修复工程的费用由发包人承担。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不可抗力发生后，合同当事人均应采取措施尽量避免和减少损失的扩大，任何一方当事人没有采取有效措施导致损失扩大的，应对扩大的损失承担责任。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因合同一方迟延履行合同义务，在迟延履行期间遭遇不可抗力的，不免除其违约责任。</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17.4 因不可抗力解除合同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因不可抗力导致合同无法履行连续超过84天或累计超过140天的，发包人和承包人均有权解除合同。合同解除后，由双方当事人按照第4.4款〔商定或确定〕商定或确定发包人应支付的款项，该款项包括：</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（1）合同解除前承包人已完成工作的价款；</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（2）承包人为工程订购的并已交付给承包人，或承包人有责任接受交付的材料、工程设备和其他物品的价款；</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（3）发包人要求承包人退货或解除订货合同而产生的费用，或因不能退货或解除合同而产生的损失；</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（4）承包人撤离施工现场以及遣散承包人人员的费用；</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（5）按照合同约定在合同解除前应支付给承包人的其他款项；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（6）扣减承包人按照合同约定应向发包人支付的款项；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（7）双方商定或确定的其他款项。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除专用合同条款另有约定外，合同解除后，发包人应在商定或确定上述款项后28天内完成上述款项的支付。</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18.保险</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18.1 工程保险</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除专用合同条款另有约定外，发包人应投保建筑工程一切险或安装工程一切险；发包人委托承包人投保的，因投保产生的保险费和其他相关费用由发包人承担。</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18.2 工伤保险</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18.2.1 发包人应依照法律规定参加工伤保险，并为在施工现场的全部员工办理工伤保险，缴纳工伤保险费，并要求监理人及由发包人为履行合同聘请的第三方依法参加工伤保险。</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18.2.2 承包人应依照法律规定参加工伤保险，并为其履行合同的全部员工办理工伤保险，缴纳工伤保险费，并要求分包人及由承包人为履行合同聘请的第三方依法参加工伤保险。</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18.3其他保险</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发包人和承包人可以为其施工现场的全部人员办理意外伤害保险并支付保险费，包括其员工及为履行合同聘请的第三方的人员，具体事项由合同当事人在专用合同条款约定。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除专用合同条款另有约定外，承包人应为其施工设备等办理财产保险。</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18.4持续保险</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合同当事人应与保险人保持联系，使保险人能够随时了解工程实施中的变动，并确保按保险合同条款要求持续保险。</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18.5 保险凭证</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合同当事人应及时向另一方当事人提交其已投保的各项保险的凭证和保险单复印件。</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18.6 未按约定投保的补救</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18.6.1发包人未按合同约定办理保险，或未能使保险持续有效的，则承包人可代为办理，所需费用由发包人承担。发包人未按合同约定办理保险，导致未能得到足额赔偿的，由发包人负责补足。</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18.6.2承包人未按合同约定办理保险，或未能使保险持续有效的，则发包人可代为办理，所需费用由承包人承担。承包人未按合同约定办理保险，导致未能得到足额赔偿的，由承包人负责补足。</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18.7 通知义务</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除专用合同条款另有约定外，发包人变更除工伤保险之外的保险合同时，应事先征得承包人同意，并通知监理人；承包人变更除工伤保险之外的保险合同时，应事先征得发包人同意，并通知监理人。</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保险事故发生时，投保人应按照保险合同规定的条件和期限及时向保险人报告。发包人和承包人应当在知道保险事故发生后及时通知对方。</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19.索赔</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19.1承包人的索赔</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根据合同约定，承包人认为有权得到追加付款和（或）延长工期的，应按以下程序向发包人提出索赔：</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（2）承包人应在发出索赔意向通知书后28天内，向监理人正式递交索赔报告；索赔报告应详细说明索赔理由以及要求追加的付款金额和（或）延长的工期，并附必要的记录和证明材料；</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（3）索赔事件具有持续影响的，承包人应按合理时间间隔继续递交延续索赔通知，说明持续影响的实际情况和记录，列出累计的追加付款金额和（或）工期延长天数；</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（4）在索赔事件影响结束后28天内，承包人应向监理人递交最终索赔报告，说明最终要求索赔的追加付款金额和（或）延长的工期，并附必要的记录和证明材料。</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19.2 对承包人索赔的处理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对承包人索赔的处理如下：</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（1）监理人应在收到索赔报告后14天内完成审查并报送发包人。监理人对索赔报告存在异议的，有权要求承包人提交全部原始记录副本；</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（2）发包人应在监理人收到索赔报告或有关索赔的进一步证明材料后的28天内，由监理人向承包人出具经发包人签认的索赔处理结果。发包人逾期答复的，则视为认可承包人的索赔要求；</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（3）承包人接受索赔处理结果的，索赔款项在当期进度款中进行支付；承包人不接受索赔处理结果的，按照第20条〔争议解决〕约定处理。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19.3发包人的索赔</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根据合同约定，发包人认为有权得到赔付金额和（或）延长缺陷责任期的，监理人应向承包人发出通知并附有详细的证明。</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19.4 对发包人索赔的处理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对发包人索赔的处理如下：</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（1）承包人收到发包人提交的索赔报告后，应及时审查索赔报告的内容、查验发包人证明材料；</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（2）承包人应在收到索赔报告或有关索赔的进一步证明材料后28天内，将索赔处理结果答复发包人。如果承包人未在上述期限内作出答复的，则视为对发包人索赔要求的认可；</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（3）承包人接受索赔处理结果的，发包人可从应支付给承包人的合同价款中扣除赔付的金额或延长缺陷责任期；发包人不接受索赔处理结果的，按第20条〔争议解决〕约定处理。</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19.5 提出索赔的期限</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（1）承包人按第14.2款〔竣工结算审核〕约定接收竣工付款证书后，应被视为已无权再提出在工程接收证书颁发前所发生的任何索赔。</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（2）承包人按第14.4款〔最终结清〕提交的最终结清申请单中，只限于提出工程接收证书颁发后发生的索赔。提出索赔的期限自接受最终结清证书时终止。</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20.争议解决</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20.1和解</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合同当事人可以就争议自行和解，自行和解达成协议的经双方签字并盖章后作为合同补充文件，双方均应遵照执行。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20.2调解</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合同当事人可以就争议请求建设行政主管部门、行业协会或其他第三方进行调解，调解达成协议的，经双方签字并盖章后作为合同补充文件，双方均应遵照执行。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20.3争议评审</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合同当事人在专用合同条款中约定采取争议评审方式解决争议以及评审规则，并按下列约定执行：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20.3.1 争议评审小组的确定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合同当事人可以共同选择一名或三名争议评审员，组成争议评审小组。除专用合同条款另有约定外，合同当事人应当自合同签订后28天内，或者争议发生后14天内，选定争议评审员。</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除专用合同条款另有约定外，评审员报酬由发包人和承包人各承担一半。</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20.3.2 争议评审小组的决定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20.3.3 争议评审小组决定的效力</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争议评审小组作出的书面决定经合同当事人签字确认后，对双方具有约束力，双方应遵照执行。</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任何一方当事人不接受争议评审小组决定或不履行争议评审小组决定的，双方可选择采用其他争议解决方式。</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20.4仲裁或诉讼</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因合同及合同有关事项产生的争议，合同当事人可以在专用合同条款中约定以下一种方式解决争议：</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（1）向约定的仲裁委员会申请仲裁；</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（2）向有管辖权的人民法院起诉。</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20.5争议解决条款效力</w:t>
      </w:r>
      <w:r>
        <w:rPr>
          <w:rFonts w:ascii="宋体" w:hAnsi="宋体" w:cs="宋体"/>
          <w:sz w:val="21"/>
          <w:szCs w:val="21"/>
          <w:highlight w:val="non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合同有关争议解决的条款独立存在，合同的变更、解除、终止、无效或者被撤销均不影响其效力。</w:t>
      </w:r>
      <w:r>
        <w:rPr>
          <w:rFonts w:ascii="宋体" w:hAnsi="宋体" w:cs="宋体"/>
          <w:sz w:val="21"/>
          <w:szCs w:val="21"/>
          <w:highlight w:val="none"/>
        </w:rPr>
      </w:r>
      <w:r/>
    </w:p>
    <w:p>
      <w:pPr>
        <w:pStyle w:val="1130"/>
        <w:jc w:val="center"/>
        <w:spacing w:line="360" w:lineRule="auto"/>
        <w:rPr>
          <w:rFonts w:ascii="宋体" w:hAnsi="宋体" w:cs="宋体"/>
          <w:highlight w:val="none"/>
        </w:rPr>
      </w:pPr>
      <w:r>
        <w:rPr>
          <w:rFonts w:hint="eastAsia" w:ascii="宋体" w:hAnsi="宋体" w:cs="宋体"/>
          <w:sz w:val="21"/>
          <w:szCs w:val="21"/>
          <w:highlight w:val="none"/>
        </w:rPr>
        <w:br w:type="page" w:clear="all"/>
      </w:r>
      <w:bookmarkStart w:id="34" w:name="_Toc6"/>
      <w:r/>
      <w:bookmarkStart w:id="35" w:name="_Toc5430"/>
      <w:r/>
      <w:bookmarkStart w:id="36" w:name="_Toc517868069"/>
      <w:r>
        <w:rPr>
          <w:rFonts w:hint="eastAsia" w:ascii="宋体" w:hAnsi="宋体" w:cs="宋体"/>
          <w:highlight w:val="none"/>
        </w:rPr>
        <w:t xml:space="preserve">第三部分 专用合同条款</w:t>
      </w:r>
      <w:bookmarkEnd w:id="34"/>
      <w:r/>
      <w:bookmarkEnd w:id="35"/>
      <w:r/>
      <w:bookmarkEnd w:id="36"/>
      <w:r>
        <w:rPr>
          <w:rFonts w:ascii="宋体" w:hAnsi="宋体" w:cs="宋体"/>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1.一般约定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1.1词语定义</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1.1.1合同</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1.1.1.10其他合同文件包括：</w:t>
      </w:r>
      <w:r>
        <w:rPr>
          <w:rFonts w:ascii="宋体" w:hAnsi="宋体" w:cs="宋体"/>
          <w:szCs w:val="21"/>
          <w:highlight w:val="non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5525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（1）合同协议书；（2）中标通知书及招标文件；（3）投标函；（4）专用条款；（5）通用条款；（6）技术标准和要求；（7）图纸；（8）工程量清单及招标控制价；（9）工程报价或预算书</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1.1.2合同当事人及其他相关方</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1.1.2.4监理人：</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5526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资质类别和等级：</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5527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5528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5529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5530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1.1.2.5设计人：</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5531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资质类别和等级：</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5532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5533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5534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5535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1.1.3工程和设备</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1.1.3.7作为施工现场组成部分的其他场所包括：</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5536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1.1.3.9永久占地包括：</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5537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正式水、电、燃气接入设备</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1.1.3.10临时占地包括：</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5538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临时水、电、燃气接入设备</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1.3法律</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适用于合同的其他规范性文件：</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AUTOTEXT 116 \* MERGEFORMAT</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《中华人民共和国民法典》、《中华人民共和国建筑法》、《中华人民共和国招标投标法》、《建设工程质量管理条例》及国家、江苏省、南京市有关建筑工程的法规条令。</w:t>
      </w:r>
      <w:r>
        <w:rPr>
          <w:rFonts w:hint="eastAsia" w:ascii="宋体" w:hAnsi="宋体" w:cs="宋体"/>
          <w:szCs w:val="21"/>
          <w:highlight w:val="none"/>
          <w:u w:val="single"/>
        </w:rPr>
        <w:fldChar w:fldCharType="end"/>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1.4标准和规范</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1.4.1适用于工程的标准规范包括：</w:t>
      </w:r>
      <w:r>
        <w:rPr>
          <w:rFonts w:ascii="宋体" w:hAnsi="宋体" w:cs="宋体"/>
          <w:szCs w:val="21"/>
          <w:highlight w:val="none"/>
        </w:rPr>
      </w:r>
      <w:r/>
    </w:p>
    <w:p>
      <w:pPr>
        <w:pStyle w:val="1131"/>
        <w:ind w:left="0" w:right="0" w:firstLine="420"/>
        <w:spacing w:before="0" w:after="0" w:line="360" w:lineRule="auto"/>
        <w:rPr>
          <w:rFonts w:ascii="宋体" w:hAnsi="宋体" w:cs="宋体"/>
          <w:sz w:val="21"/>
          <w:szCs w:val="21"/>
          <w:highlight w:val="none"/>
          <w:u w:val="single"/>
        </w:rPr>
      </w:pPr>
      <w:r>
        <w:rPr>
          <w:rFonts w:hint="eastAsia" w:ascii="宋体" w:hAnsi="宋体" w:cs="宋体"/>
          <w:sz w:val="21"/>
          <w:szCs w:val="21"/>
          <w:highlight w:val="none"/>
          <w:u w:val="single"/>
        </w:rPr>
        <w:fldChar w:fldCharType="begin"/>
      </w:r>
      <w:r>
        <w:rPr>
          <w:rFonts w:hint="eastAsia" w:ascii="宋体" w:hAnsi="宋体" w:cs="宋体"/>
          <w:sz w:val="21"/>
          <w:szCs w:val="21"/>
          <w:highlight w:val="none"/>
          <w:u w:val="single"/>
        </w:rPr>
        <w:instrText xml:space="preserve">AUTOTEXT 290 \* MERGEFORMAT</w:instrText>
      </w:r>
      <w:r>
        <w:rPr>
          <w:rFonts w:hint="eastAsia" w:ascii="宋体" w:hAnsi="宋体" w:cs="宋体"/>
          <w:sz w:val="21"/>
          <w:szCs w:val="21"/>
          <w:highlight w:val="none"/>
          <w:u w:val="single"/>
        </w:rPr>
        <w:fldChar w:fldCharType="separate"/>
      </w:r>
      <w:r>
        <w:rPr>
          <w:rFonts w:hint="eastAsia" w:ascii="宋体" w:hAnsi="宋体" w:cs="宋体"/>
          <w:sz w:val="21"/>
          <w:szCs w:val="21"/>
          <w:highlight w:val="none"/>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较为严格者为准。</w:t>
      </w:r>
      <w:r>
        <w:rPr>
          <w:rFonts w:ascii="宋体" w:hAnsi="宋体" w:cs="宋体"/>
          <w:sz w:val="21"/>
          <w:szCs w:val="21"/>
          <w:highlight w:val="none"/>
          <w:u w:val="single"/>
        </w:rPr>
      </w:r>
      <w:r/>
    </w:p>
    <w:p>
      <w:pPr>
        <w:pStyle w:val="1131"/>
        <w:ind w:left="0" w:right="0" w:firstLine="420"/>
        <w:spacing w:before="0" w:after="0" w:line="360" w:lineRule="auto"/>
        <w:rPr>
          <w:rFonts w:ascii="宋体" w:hAnsi="宋体" w:cs="宋体"/>
          <w:sz w:val="21"/>
          <w:szCs w:val="21"/>
          <w:highlight w:val="none"/>
          <w:u w:val="single"/>
        </w:rPr>
      </w:pPr>
      <w:r>
        <w:rPr>
          <w:rFonts w:hint="eastAsia" w:ascii="宋体" w:hAnsi="宋体" w:cs="宋体"/>
          <w:sz w:val="21"/>
          <w:szCs w:val="21"/>
          <w:highlight w:val="none"/>
          <w:u w:val="single"/>
        </w:rPr>
        <w:t xml:space="preserve">如果本合同约定的标准、规范、图纸、以及国家或地区发布的标准、规范之间出现歧义或矛盾时，其中的数量以图纸为准，质量要求、工艺标准按照以下原则选择：</w:t>
      </w:r>
      <w:r>
        <w:rPr>
          <w:rFonts w:ascii="宋体" w:hAnsi="宋体" w:cs="宋体"/>
          <w:sz w:val="21"/>
          <w:szCs w:val="21"/>
          <w:highlight w:val="none"/>
          <w:u w:val="single"/>
        </w:rPr>
      </w:r>
      <w:r/>
    </w:p>
    <w:p>
      <w:pPr>
        <w:pStyle w:val="1131"/>
        <w:ind w:left="0" w:right="0" w:firstLine="420"/>
        <w:spacing w:before="0" w:after="0" w:line="360" w:lineRule="auto"/>
        <w:rPr>
          <w:rFonts w:ascii="宋体" w:hAnsi="宋体" w:cs="宋体"/>
          <w:sz w:val="21"/>
          <w:szCs w:val="21"/>
          <w:highlight w:val="none"/>
          <w:u w:val="single"/>
        </w:rPr>
      </w:pPr>
      <w:r>
        <w:rPr>
          <w:rFonts w:hint="eastAsia" w:ascii="宋体" w:hAnsi="宋体" w:cs="宋体"/>
          <w:sz w:val="21"/>
          <w:szCs w:val="21"/>
          <w:highlight w:val="none"/>
          <w:u w:val="single"/>
        </w:rPr>
        <w:t xml:space="preserve">（1）如果图纸或本合同约定的工程建设标准中的质量要求、工艺标准低于国家、地区标准的，则按国家、地区标准执行；</w:t>
      </w:r>
      <w:r>
        <w:rPr>
          <w:rFonts w:ascii="宋体" w:hAnsi="宋体" w:cs="宋体"/>
          <w:sz w:val="21"/>
          <w:szCs w:val="21"/>
          <w:highlight w:val="none"/>
          <w:u w:val="single"/>
        </w:rPr>
      </w:r>
      <w:r/>
    </w:p>
    <w:p>
      <w:pPr>
        <w:pStyle w:val="1131"/>
        <w:ind w:left="0" w:right="0" w:firstLine="420"/>
        <w:spacing w:before="0" w:after="0" w:line="360" w:lineRule="auto"/>
        <w:rPr>
          <w:rFonts w:ascii="宋体" w:hAnsi="宋体" w:cs="宋体"/>
          <w:sz w:val="21"/>
          <w:szCs w:val="21"/>
          <w:highlight w:val="none"/>
          <w:u w:val="single"/>
        </w:rPr>
      </w:pPr>
      <w:r>
        <w:rPr>
          <w:rFonts w:hint="eastAsia" w:ascii="宋体" w:hAnsi="宋体" w:cs="宋体"/>
          <w:sz w:val="21"/>
          <w:szCs w:val="21"/>
          <w:highlight w:val="none"/>
          <w:u w:val="single"/>
        </w:rPr>
        <w:t xml:space="preserve">（2）如果图纸或本合同约定的工程建设标准中的质量要求、工艺标准高于国家、地区标准的，则按图纸或本合同约定的质量要求、工艺标准执行；</w:t>
      </w:r>
      <w:r>
        <w:rPr>
          <w:rFonts w:ascii="宋体" w:hAnsi="宋体" w:cs="宋体"/>
          <w:sz w:val="21"/>
          <w:szCs w:val="21"/>
          <w:highlight w:val="none"/>
          <w:u w:val="single"/>
        </w:rPr>
      </w:r>
      <w:r/>
    </w:p>
    <w:p>
      <w:pPr>
        <w:pStyle w:val="113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u w:val="single"/>
        </w:rPr>
        <w:t xml:space="preserve">（3）如果图纸中的质量要求、工艺标准与本合同约定的标准、规范出现矛盾或歧义的，在满足国家、地区标准的基础上按本合同约定的标准、规范执行。</w:t>
      </w:r>
      <w:r>
        <w:rPr>
          <w:rFonts w:hint="eastAsia" w:ascii="宋体" w:hAnsi="宋体" w:cs="宋体"/>
          <w:sz w:val="21"/>
          <w:szCs w:val="21"/>
          <w:highlight w:val="none"/>
          <w:u w:val="single"/>
        </w:rPr>
        <w:fldChar w:fldCharType="end"/>
      </w:r>
      <w:r>
        <w:rPr>
          <w:rFonts w:hint="eastAsia" w:ascii="宋体" w:hAnsi="宋体" w:cs="宋体"/>
          <w:sz w:val="21"/>
          <w:szCs w:val="21"/>
          <w:highlight w:val="none"/>
          <w:u w:val="single"/>
        </w:rPr>
        <w:t xml:space="preserve"> </w:t>
      </w:r>
      <w:r>
        <w:rPr>
          <w:rFonts w:ascii="宋体" w:hAnsi="宋体" w:cs="宋体"/>
          <w:sz w:val="21"/>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1.4.2发包人提供国外标准、规范的名称：</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AUTOTEXT 291 \* MERGEFORMAT</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发包人提供国外标准、规范的份数：</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5539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发包人提供国外标准、规范的名称：</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5540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1.4.3发包人对工程的技术标准和功能要求的特殊要求：</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5541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1.5合同文件的优先顺序</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合同文件组成及优先顺序为：</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5542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同通用条款</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1.6图纸和承包人文件</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1.6.1图纸的提供</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发包人向承包人提供图纸的期限：</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5543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合同签订后一周内</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发包人向承包人提供图纸的数量：</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5544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壹份</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发包人向承包人提供图纸的内容：</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5545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施工图及其电子版</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1.6.4承包人文件</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需要由承包人提供的文件，包括：</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5546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总体及分项目施工组织设计文件及对施工图与工程量清单的异议</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承包人提供的文件的期限为：</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5547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合同签订后三天内</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承包人提供的文件的数量为：</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5548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纸制文件四份，电子文档一份</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承包人提供的文件的形式为：</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5549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打印件及电子件</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发包人审批承包人文件的期限：</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5550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第一次工地例会召开后一周内</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1.6.5现场图纸准备</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关于现场图纸准备的约定：</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5551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发包人提供一套施工图及相关文件给承包人</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1.7联络</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1.7.1发包人和承包人应当在</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5552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合同签订后七</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天内将与合同有关的通知、批准、证明、证书、指示、指令、要求、请求、同意、意见、确定和决定等书面函件送达对方当事人。</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1.7.2发包人接收文件的地点：</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5553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发包人办公地点</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发包人指定的接收人为：</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5554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项目发包人现场代表</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承包人接收文件的地点：</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5555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施工项目部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承包人指定的接收人为：</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5556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项目负责人</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监理人接收文件的地点：</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5557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监理项目部</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监理人指定的接收人为：</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5558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总监理工程师</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1.10交通运输</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1.10.1出入现场的权利</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关于出入现场的权利的约定：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5559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除与工程项目有关人员外，其他人不得进入施工现场</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1.10.3场内交通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关于场外交通和场内交通的边界的约定：</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5560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施工红线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关于发包人向承包人免费提供满足工程施工需要的场内道路和交通设施的约定：</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5561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1.10.4超大件和超重件的运输</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运输超大件或超重件所需的道路和桥梁临时加固改造费用和其他有关费用由</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5562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承包人</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承担。</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1.11知识产权</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5563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同通用条款</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关于发包人提供的上述文件的使用限制的要求：</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5564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同通用条款</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1.11.2关于承包人为实施工程所编制文件的著作权的归属：</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5565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同通用条款</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关于承包人提供的上述文件的使用限制的要求：</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5566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同通用条款</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1.11.4承包人在施工过程中所采用的专利、专有技术、技术秘密的使用费的承担方式：</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5567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已包含在签约合同价中</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1.13工程量清单错误的修正</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出现工程量清单错误时，是否调整合同价格：</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5568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合同单价不作调整，清单工程量增减执行通用条款1.13条的第（1）、（3）条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允许调整合同价格的工程量偏差范围：</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5569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合同单价不作调整，若工程量清单子目部分或全部取消时，在合同价中直接核减，发包人对承包人的未取得利润不做任何赔偿。若工程量清单子目工程量增加，此部分工程量按合同单价执行。</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2.发包人</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2.2发包人代表</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发包人代表：</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5570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身份证号：</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5571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职    务：</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5572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5573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5574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5575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发包人对发包人代表的授权范围如下：</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5576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代表发包人在现场行使权利和履行义务，对工程现场施工进度和质量、造价进行监督与协调</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2.4施工现场、施工条件和基础资料的提供</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2.4.1提供施工现场</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关于发包人移交施工现场的期限要求：</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5577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开工令签发前七日内</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2.4.2提供施工条件</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关于发包人应负责提供施工所需要的条件，包括：</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5578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房建类项目只提供临时用水用电及临时道路至施工区域外50米内，其他必要条件由承包人自行解决所需费用包含在签约合同价中，其他类项目由承包人自行解决全部进场条件，其所需费用已含在签约合同价中</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2.5资金来源证明及支付担保</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发包人提供资金来源证明的期限要求：</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5579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同通用条款</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发包人是否提供支付担保：</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5580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发包人提供支付担保的形式：</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5581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3.承包人</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3.1承包人的一般义务</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（5）承包人提交的竣工资料的内容：</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5582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按照GB/T50328-2001《建设工程文件归档整理规范》绘制竣工图一式六份及电子版壹份，所需费用已包含在投标报价中。</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承包人需要提交的竣工资料套数：</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5583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一式六份及电子版壹份</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承包人提交的竣工资料的费用承担：</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5584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由承包人承担</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承包人提交的竣工资料移交时间：</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5585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竣工验收后15日内</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承包人提交的竣工资料形式要求：</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5586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纸制及电子版</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（6）承包人应履行的其他义务：</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5587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履行发包人指令</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3.2项目负责人</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3.2.1项目负责人：</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身份证号：</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建造师执业资格等级：</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建造师注册证书号：</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建造师执业印章号：</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安全生产考核合格证书号：</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5595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5596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承包人对项目负责人的授权范围如下：</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5597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关于项目负责人每月在施工现场的时间要求：</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5598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施工期间每周不少于六天，每天不少于8小时，如有夜间施工的情况，项目经理必须全程驻场</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承包人未提交劳动合同，以及没有为项目负责人缴纳社会保险证明的违约责任：</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5599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清退承包人出场，所发生所有费用由承包人承担，并报送工程所在地工程建设主管部门备案</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项目负责人未经批准，擅自离开施工现场的违约责任：</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5600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每次罚款人民币2000元，由发包人代表签发处罚指令，此费用将从当月进度款中直接扣除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3.2.3承包人擅自更换项目负责人的违约责任：</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5601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罚款合同价的5%，由发包人代表签发处罚指令，此费用将从当月进度款中直接扣除，并勒令停工至发包人书面同意其更换项目经理，停工期间一切损失由承包人承担，擅自更换项目经理的行为发包人报送工程所在地工程建设主管部门备案</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3.2.4承包人无正当理由拒绝更换项目负责人的违约责任：</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5602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罚款合同价的5%，由发包人代表签发处罚指令，此费用将从当月进度款中直接扣除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3.3承包人人员</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3.3.1承包人提交项目管理机构及施工现场管理人员安排报告的期限：</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5603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召开第一次工地例会前三天</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3.3.3承包人无正当理由拒绝撤换主要施工管理人员的违约责任：</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5604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每人次罚款人民币1000元，由发包人代表签发处罚指令，此费用将从当月进度款中直接扣除</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3.3.4承包人主要施工管理人员离开施工现场的批准要求：</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5605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同通用条款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3.3.5承包人擅自更换主要施工管理人员的违约责任：</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5606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每人次罚款人民币1000元，由发包人代表签发处罚指令，此费用将从当月进度款中直接扣除</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承包人主要施工管理人员擅自离开施工现场的违约责任：</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5607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每人次罚款人民币1000元，由发包人代表签发处罚指令，此费用将从当月进度款中直接扣除</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3.5分包</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3.5.1分包的一般约定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禁止分包的工程包括：</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5608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地基与基础工程，建筑主体工程（含地下室）。如果有将禁止分包项目分包的或超出专业资质范围施工的，一经发现，当承包人严重违约处理，发包人有权取消承包人中标资格并报建设工程主管部门备案</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主体结构、关键性工作的范围：</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5609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房屋建筑施工总承包序列内的专业工程均属主体结构工程和关键性工作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3.5.2分包的确定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允许分包的专业工程包括：</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5610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经发包人同意的房屋建筑施工总承包序列以外的非主体，非关键的分部分项工程</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其他关于分包的约定：</w:t>
      </w:r>
      <w:r>
        <w:rPr>
          <w:rFonts w:hint="eastAsia" w:ascii="宋体" w:hAnsi="宋体" w:cs="宋体"/>
          <w:szCs w:val="21"/>
          <w:highlight w:val="none"/>
          <w:u w:val="single"/>
        </w:rPr>
        <w:t xml:space="preserve"> 1、</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5611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所有分包须在分包项目开工前14天向发包人申报并经同意后方可实施，否则按违约处理。2、分包合同须向相关行政管理部门备案</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。3、分包商须有相应资质，严禁分包商再分包，严禁分包给自然人，否则承包人按违约处理。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3.5.4分包合同价款</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关于分包合同价款支付的约定：</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5612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由承包人与分包人之间结算，发包人有权直接向分包人按分包合同支付工程价款，其全部费用将从承包人当期进度款中直接扣除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3.6工程照管与成品、半成品保护</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承包人负责照管工程及工程相关的材料、工程设备的起始时间：</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5613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同通用条款</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3.7履约担保</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承包人是否提供履约担保：</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5614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承包人提供履约担保的形式、金额及期限的：</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5615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4.监理人</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4.1监理人的一般规定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关于监理人的监理内容：</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5616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代表发包人对工程施工相关事项进行检查、查验、审核、验收，并签发相关指示，但监理人无权修改合同，且无权减轻或免除合同约定的承包人的任何责任与义务</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rPr>
        <w:t xml:space="preserve">关于监理人的监理权限：</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5617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要取得发包人批准才能行使的职权：</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1.所有涉及工程造价的签证、工程量签证、索赔、设计变更、工艺和技术核定单批准；</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2.开工令、停工令、复工令、工程分包、工程延期；</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3.工程施工过程中需发生经济费用的各种事宜；</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4.分包单位的确认；</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5.材料的确认。    </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具体见《建设工程监理规范》</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关于监理人在施工现场的办公场所、生活场所的提供和费用承担的约定：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5618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由承包人提供一间或两间办公场所，其费用包含在签约合同价中</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4.2监理人员</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总监理工程师：</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5619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职    务：</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5620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监理工程师执业资格证书号：</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5621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5622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5623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5624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关于监理人的其他约定：</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5625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详见监理委托合同</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4.4商定或确定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在发包人和承包人不能通过协商达成一致意见时，发包人授权监理人对以下事项进行确定：</w:t>
      </w:r>
      <w:r>
        <w:rPr>
          <w:rFonts w:ascii="宋体" w:hAnsi="宋体" w:cs="宋体"/>
          <w:szCs w:val="21"/>
          <w:highlight w:val="non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（1）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5626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分部分项施工方案及其调整</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（2）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5627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关于工程建设安全方面的相关问题</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（3）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5628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于工程建设进度方面的相关问题；</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（4）关于工程建设质量方面的相关问题</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5.工程质量</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5.1质量要求</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5.1.1特殊质量标准和要求：</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5629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同通用条款，无特殊要求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关于工程奖项的约定：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5630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5.3隐蔽工程检查</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5.3.2承包人提前通知监理人隐蔽工程检查的期限的约定：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5631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同通用条款</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监理人不能按时进行检查时，应提前</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5632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24</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小时提交书面延期要求。</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5633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24</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小时。</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6.安全文明施工与环境保护</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6.1安全文明施工</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6.1.1项目安全生产的达标目标及相应事项的约定：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5634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同通用条款</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6.1.4关于治安保卫的特别约定：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5635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同通用条款</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关于编制施工场地治安管理计划的约定：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5636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同通用条款</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6.1.5文明施工</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合同当事人对文明施工的要求：</w:t>
      </w:r>
      <w:r>
        <w:rPr>
          <w:rFonts w:ascii="宋体" w:hAnsi="宋体" w:cs="宋体"/>
          <w:szCs w:val="21"/>
          <w:highlight w:val="non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5637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承包人必须按照南京市人民政府第 237 号令关于《南京市工程施工现场管理规定》和南京市政府第 287 号令关于《南京市扬尘污染防治管理办法》的相关规定的标准实行文明施工管理。 除执行通用条款的相关规定外，承包人应按规范施工并严格按照施工组织设计组织施工，在安全管理方面除正常进行安全学习、安全教育外，同时应高度重视工程施工时的安全工作，安全措施和应急措施必须落实，承包人负责施工现场的第三方人身安全。</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本工程在整个施工期间杜绝一切人身伤亡和重大质</w:t>
      </w:r>
      <w:r>
        <w:rPr>
          <w:rFonts w:hint="eastAsia" w:ascii="宋体" w:hAnsi="宋体" w:cs="宋体"/>
          <w:szCs w:val="21"/>
          <w:highlight w:val="none"/>
          <w:u w:val="single"/>
        </w:rPr>
        <w:t xml:space="preserve">量安全事故，如发生上述事故，则发包人视为承包人违约；在施工期间每发生一起安全事故，承包人除了接受相关行政监督部门的处罚外，承包人支付发包人违约金2万元；如发生重大安全事故，承包人支付发包人违约金20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 7 天通知发包人/监理工程师。承包人必须服从发包人现场安全考核管理办法。</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6.1.6关于安全文明施工费支付比例和支付期限的约定：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5638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工程预付款中已含安全文明措施费基本费的60%，剩余部分与进度款同比例支付</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7.工期和进度</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7.1施工组织设计</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7.1.1合同当事人约定的施工组织设计应包括的其他内容：</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5639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总体施工组织设计及分期工程施工组织设计</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7.1.2施工组织设计的提交和修改</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承包人提交详细施工组织设计的期限的约定：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5640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开工令签发后七日内</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发包人和监理人在收到详细的施工组织设计后确认或提出修改意见的期限：</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5641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收到后七日内</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7.2施工进度计划</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7.2.2施工进度计划的修订</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发包人和监理人在收到修订的施工进度计划后确认或提出修改意见的期限：</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5642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收到后七日内</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7.3开工</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7.3.1开工准备</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关于承包人提交工程开工报审表的期限：</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5643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第一次工地例会后七日内</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关于发包人应完成的其他开工准备工作及期限：</w:t>
      </w:r>
      <w:r>
        <w:rPr>
          <w:rFonts w:ascii="宋体" w:hAnsi="宋体" w:cs="宋体"/>
          <w:szCs w:val="21"/>
          <w:highlight w:val="non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5644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第一次工地例会后七日内</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关于承包人应完成的其他开工准备工作及期限：</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5645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第一次工地例会后七日内</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7.3.2开工通知</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因发包人原因造成监理人未能在计划开工日期之日起</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5646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360</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天内发出开工通知的，承包人有权提出价格调整要求，或者解除合同。</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7.4测量放线</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7.4.1发包人通过监理人向承包人提供测量基准点、基准线和水准点及其书面资料的期限：</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5647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同通用条款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7.5工期延误</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7.5.1因发包人原因导致工期延误</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（7）因发包人原因导致工期延误的其他情形：</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5648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7.5.2因承包人原因导致工期延误</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因承包人原因造成工期延误，逾期竣工违约金的计算方法为：</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5649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每天1000元</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因承包人原因造成工期延误，逾期竣工违约金的上限：</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5650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不超过签约合同价的5%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7.6不利物质条件</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不利物质条件的其他情形和有关约定：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5651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文物</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7.7异常恶劣的气候条件</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发包人和承包人同意以下情形视为异常恶劣的气候条件：</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5652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暴雪</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5653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洪水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5654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泥石流</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7.9提前竣工的奖励</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7.9.2提前竣工的奖励：</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5655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无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8.材料与设备</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8.4材料与工程设备的保管与使用</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8.4.1发包人供应的材料设备的保管费用的承担：</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5656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运至施工现场后由承包人承担</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8.6样品</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8.6.1样品的报送与封存</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需要承包人报送样品的材料或工程设备，样品的种类、名称、规格、数量要求：</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5657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以现场包发人指令或监理指令为准</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8.8施工设备和临时设施</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8.8.1承包人提供的施工设备和临时设施</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关于修建临时设施费用承担的约定：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5658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同通用条款</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9.试验与检验</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9.1试验设备与试验人员</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9.1.2试验设备</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施工现场需要配置的试验场所：</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5659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施工现场需要配备的试验设备：</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5660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符合发包人及监理人现场实验要求</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施工现场需要具备的其他试验条件：</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5661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符合发包人或监理人现场要求</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9.4现场工艺试验</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现场工艺试验的有关约定：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5662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符合发包人或监理人现场要求</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10.变更</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10.1变更的范围</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关于变更的范围的约定：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5663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工程实施过程中由发包人提出或由承包人提出经发包人批准为前提，包含设计图纸发生修改，工程量清单存在的错误和漏项，施工条件发生改变导致对施工工艺、顺序和时间的改变，为完成合同工程所需要追加的额外工作等。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10.4变更估价</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10.4.1变更估价原则</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关于变更估价的约定：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5664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（1）已标价工程量清单有相同项目的，按照相同项目单价认定；</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（2）已标价工程量清单中无相同项目，但有类似项目的，参照类似项目的单价认定；</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（3）变更项目无相同或相近项目的按照下列条款方法及保持投标让利浮度的原则，由合同当事人协商确定变更工作的单价。</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3.1）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跟踪审计单位）确认后调整乘以L为结算综合单价。承包人报价浮动率按下列公式计算：</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承包人报价浮动率 L=（最终报价/最高限价）× 100%；</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3.2）如变更项目中主要材料在南京工程造价管理机构发布的信息价格缺失的，材料价格由发包人、承包人、项目造价咨询人（跟踪审计单位）共同询价确认材料价后，按上述（3.1）条款办法确认单价。承包人不得以任何理由拒绝询价结果，否则认为承包人违约，发包人有权将此材料按甲供或指定供应商的形式完成供货。</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3.3）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 </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A.总价措施项目按工程量清单计价规范及江苏省费用定额相关条款执行，总价措施的计费条目不另行增加。</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B.单价措施项目中按”项”为单位的不因变更而调整，此部分为总价包干。其他单价措施项目因变更而增加的，单价措施清单条目的综合单价按上述变更单价确定方式执行。</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C.如果承包人未事先将拟实施的方案提交给发包人确认，则视为工程变更不引起措施项目费的调整或承包人放弃调整措施项目费的权利。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10.5承包人的合理化建议</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监理人审查承包人合理化建议的期限：</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5665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同通用条款</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发包人审批承包人合理化建议的期限：</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5666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同通用条款</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承包人提出的合理化建议降低了合同价格或者提高了工程经济效益的奖励的方法和金额为：</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5667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10.7暂估价</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暂估价材料和工程设备的明细详见附件11：《暂估价一览表》。</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10.7.1依法必须招标的暂估价项目</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对于依法必须招标的暂估价项目的确认和批准采取第</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5668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2</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种方式确定。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10.7.2不属于依法必须招标的暂估价项目</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对于不属于依法必须招标的暂估价项目的确认和批准采取第</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5669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3</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种方式确定。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第3种方式：承包人直接实施的暂估价项目</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承包人直接实施的暂估价项目的约定：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5670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按变更程序执行</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10.8暂列金额</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合同当事人关于暂列金额使用的约定：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5671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按发包人的要求使用</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11.价格调整</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11.1市场价格波动引起的调整</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市场价格波动是否调整合同价格的约定：</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5672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1.一类主材二类主材材料价格允许调整；2.人工工资的政策性调整允许调整；3.实行政府定价管理的水、电、燃油、燃气价格允许调整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因市场价格波动调整合同价格，采用以下第</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5673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3</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种方式对合同价格进行调整：</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第1种方式：采用价格指数进行价格调整。</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关于各可调因子、定值和变值权重，以及基本价格指数及其来源的约定：</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5674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第2种方式：采用造价信息进行价格调整。</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（2）关于基准价格的约定：</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5675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5676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%时，或材料单价跌幅以已标价工程量清单或预算书中载明材料单价为基础超过</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5677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%时，其超过部分据实调整。</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5678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%时，材料单价涨幅以已标价工程量清单或预算书中载明材料单价为基础超过</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5679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%时，其超过部分据实调整。</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5680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%时，其超过部分据实调整。</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第3种方式：其他价格调整方式：</w:t>
      </w:r>
      <w:r>
        <w:rPr>
          <w:rFonts w:ascii="宋体" w:hAnsi="宋体" w:cs="宋体"/>
          <w:szCs w:val="21"/>
          <w:highlight w:val="non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5681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1.人工工资的政策性调整允许调整，如果投标当期“苏建价[2012]633号文件”所对应调价文件承包人投标报价有让利的，调整时同比例让利。供应商工价高于当时指导价时，不调整。</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2.关于基准价格的约定：开标前28天当期《南京工程造价管理》中的信息价。材料调整范围仅限于为“苏建价[2008]67号文”中约定的第一类和第二类主材。</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3.实行政府定价管理的水、电、燃油、燃气价格允许调整，如果投标当期“南京市工程造价信息”所对应材料承包人投标报价有让利的，调整时同比例让利。投标单价高于当时信息价时，不调整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12.合同价格、计量与支付</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12.1合同价格形式</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1.单价合同。</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综合单价包含的风险范围：</w:t>
      </w:r>
      <w:r>
        <w:rPr>
          <w:rFonts w:ascii="宋体" w:hAnsi="宋体" w:cs="宋体"/>
          <w:szCs w:val="21"/>
          <w:highlight w:val="non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5682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（1） 承包人须完全承担建设项目的技术和管理风险；</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（2） 承包人承担市场风险，施工期间的机械租金等费用；</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（3）对于不可抗力的风险发包人和承包人各自承担各自损失。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风险费用的计算方法：</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5683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已包含于签约合同价中</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风险范围以外合同价格的调整方法：</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5684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见专用条款第11.1款</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2.总价合同。</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总价包含的风险范围：</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5685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风险费用的计算方法：</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5686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风险范围以外合同价格的调整方法：</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5687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3.其他价格方式：</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5688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12.2预付款</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12.2.1预付款的支付</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预付款支付比例或金额：</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5688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预付款支付期限：</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5690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5688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预付款扣回的方式：</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5688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12.2.2预付款担保</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承包人提交预付款担保的期限：</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5692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预付款担保的形式为：</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5693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12.3计量</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12.3.1计量原则</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工程量计算规则：</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5694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符合《建设工程工程量清单计价规范》GB50500－2013系列文件及2014版《江苏省建筑与装饰工程计价定额》、2014版《江苏省安装工程计价定额》、2014版《江苏省市政工程计价定额》、2014版《江苏省建设工程费用定额》等</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12.3.2计量周期</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关于计量周期的约定：</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5695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每周为一个计量周期，每月做一次汇总</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12.3.3单价合同的计量</w:t>
      </w:r>
      <w:r>
        <w:rPr>
          <w:rFonts w:ascii="宋体" w:hAnsi="宋体" w:cs="宋体"/>
          <w:szCs w:val="21"/>
          <w:highlight w:val="non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rPr>
        <w:t xml:space="preserve">关于单价合同计量的约定：</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5696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（1）承包人应于每月18日向监理人报送上月15日至当月15日已完成的工程量报告，并附具进度付款申请单、已完成工程量报表和有关资料。</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2）监理人应在收到承包人提交的工程量报告后7天内完成对承包人提交的工程量报表针对其质量验收合格负责审核，后将计量报告转交项目跟踪审计单位审核后报送发包人，以确定当月实际完成的工程量。跟踪审计单位对工程量有异议的，有权要求承包人进行共同复核或抽样复测。承包人应协助跟踪审计单位进行复核或抽样复测，并按跟踪审计单位要求提供补充计量资料。承包人未按跟踪审计单位要求参加复核或抽样复测的，跟踪审计单位复核或修正的工程量视为承包人实际完成的工程量。</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（3）跟踪审计单位未在收到承包人提交的工程量报表后的7天内完成审核的，承包人报送的工程量报告中的工程量视为承包人实际完成的工程量，据此计算工程价款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12.3.4总价合同的计量</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关于总价合同计量的约定：</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5697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12.3.5总价合同采用支付分解表计量支付的，是否适用第12.3.4项〔总价合同的计量〕约定进行计量：</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5698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12.3.6其他价格形式合同的计量</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其他价格形式的计量方式和程序：</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5699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12.4工程进度款支付</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12.4.1付款周期</w:t>
      </w:r>
      <w:r>
        <w:rPr>
          <w:rFonts w:ascii="宋体" w:hAnsi="宋体" w:cs="宋体"/>
          <w:szCs w:val="21"/>
          <w:highlight w:val="none"/>
        </w:rPr>
      </w:r>
      <w:r/>
    </w:p>
    <w:p>
      <w:pPr>
        <w:pStyle w:val="988"/>
        <w:ind w:left="420"/>
        <w:jc w:val="left"/>
        <w:spacing w:line="360" w:lineRule="auto"/>
        <w:rPr>
          <w:rFonts w:ascii="宋体" w:hAnsi="宋体" w:cs="宋体"/>
          <w:color w:val="ff0000"/>
          <w:highlight w:val="none"/>
          <w:u w:val="single"/>
        </w:rPr>
      </w:pPr>
      <w:r>
        <w:rPr>
          <w:rFonts w:hint="eastAsia" w:ascii="宋体" w:hAnsi="宋体" w:cs="宋体"/>
          <w:color w:val="ff0000"/>
          <w:szCs w:val="21"/>
          <w:highlight w:val="none"/>
        </w:rPr>
        <w:t xml:space="preserve">关于付款周期的约定：</w:t>
      </w:r>
      <w:r>
        <w:rPr>
          <w:rFonts w:hint="eastAsia" w:ascii="宋体" w:hAnsi="宋体" w:cs="宋体"/>
          <w:color w:val="ff0000"/>
          <w:szCs w:val="21"/>
          <w:highlight w:val="none"/>
        </w:rPr>
        <w:br w:type="textWrapping" w:clear="all"/>
      </w:r>
      <w:bookmarkStart w:id="37" w:name="_Hlk132210629"/>
      <w:r>
        <w:rPr>
          <w:rFonts w:hint="eastAsia" w:ascii="宋体" w:hAnsi="宋体" w:cs="宋体"/>
          <w:color w:val="ff0000"/>
          <w:highlight w:val="none"/>
          <w:u w:val="single"/>
        </w:rPr>
        <w:t xml:space="preserve">1.</w:t>
      </w:r>
      <w:r>
        <w:rPr>
          <w:rFonts w:hint="eastAsia" w:ascii="宋体" w:hAnsi="宋体" w:cs="宋体"/>
          <w:color w:val="ff0000"/>
          <w:highlight w:val="none"/>
          <w:u w:val="single"/>
        </w:rPr>
        <w:t xml:space="preserve">工程完工后支付至合格计量价款总和的</w:t>
      </w:r>
      <w:r>
        <w:rPr>
          <w:rFonts w:hint="eastAsia" w:ascii="宋体" w:hAnsi="宋体" w:cs="宋体"/>
          <w:color w:val="ff0000"/>
          <w:highlight w:val="none"/>
          <w:u w:val="single"/>
          <w:lang w:val="en-US" w:eastAsia="zh-CN"/>
        </w:rPr>
        <w:t xml:space="preserve">6</w:t>
      </w:r>
      <w:r>
        <w:rPr>
          <w:rFonts w:hint="eastAsia" w:ascii="宋体" w:hAnsi="宋体" w:cs="宋体"/>
          <w:color w:val="ff0000"/>
          <w:highlight w:val="none"/>
          <w:u w:val="single"/>
        </w:rPr>
        <w:t xml:space="preserve">0%</w:t>
      </w:r>
      <w:r>
        <w:rPr>
          <w:rFonts w:hint="eastAsia" w:ascii="宋体" w:hAnsi="宋体" w:cs="宋体"/>
          <w:color w:val="ff0000"/>
          <w:highlight w:val="none"/>
          <w:u w:val="single"/>
        </w:rPr>
        <w:t xml:space="preserve">。</w:t>
      </w:r>
      <w:r>
        <w:rPr>
          <w:rFonts w:ascii="宋体" w:hAnsi="宋体" w:cs="宋体"/>
          <w:color w:val="ff0000"/>
          <w:highlight w:val="none"/>
          <w:u w:val="single"/>
        </w:rPr>
      </w:r>
      <w:r/>
    </w:p>
    <w:p>
      <w:pPr>
        <w:pStyle w:val="988"/>
        <w:ind w:firstLine="420"/>
        <w:jc w:val="left"/>
        <w:spacing w:line="360" w:lineRule="auto"/>
        <w:rPr>
          <w:rFonts w:ascii="宋体" w:hAnsi="宋体" w:cs="宋体"/>
          <w:color w:val="ff0000"/>
          <w:highlight w:val="none"/>
          <w:u w:val="single"/>
        </w:rPr>
      </w:pPr>
      <w:r>
        <w:rPr>
          <w:rFonts w:hint="eastAsia" w:ascii="宋体" w:hAnsi="宋体" w:cs="宋体"/>
          <w:color w:val="ff0000"/>
          <w:highlight w:val="none"/>
          <w:u w:val="single"/>
        </w:rPr>
        <w:t xml:space="preserve">2.</w:t>
      </w:r>
      <w:r>
        <w:rPr>
          <w:rFonts w:hint="eastAsia" w:ascii="宋体" w:hAnsi="宋体" w:cs="宋体"/>
          <w:color w:val="ff0000"/>
          <w:highlight w:val="none"/>
          <w:u w:val="single"/>
        </w:rPr>
        <w:t xml:space="preserve">工程竣工验收合格</w:t>
      </w:r>
      <w:r>
        <w:rPr>
          <w:rFonts w:hint="eastAsia" w:ascii="宋体" w:hAnsi="宋体" w:cs="宋体"/>
          <w:color w:val="ff0000"/>
          <w:highlight w:val="none"/>
          <w:u w:val="single"/>
        </w:rPr>
        <w:t xml:space="preserve">后支付至合格计量价款总和的</w:t>
      </w:r>
      <w:r>
        <w:rPr>
          <w:rFonts w:hint="eastAsia" w:ascii="宋体" w:hAnsi="宋体" w:cs="宋体"/>
          <w:color w:val="ff0000"/>
          <w:highlight w:val="none"/>
          <w:u w:val="single"/>
          <w:lang w:val="en-US" w:eastAsia="zh-CN"/>
        </w:rPr>
        <w:t xml:space="preserve">8</w:t>
      </w:r>
      <w:r>
        <w:rPr>
          <w:rFonts w:hint="eastAsia" w:ascii="宋体" w:hAnsi="宋体" w:cs="宋体"/>
          <w:color w:val="ff0000"/>
          <w:highlight w:val="none"/>
          <w:u w:val="single"/>
        </w:rPr>
        <w:t xml:space="preserve">0%。</w:t>
      </w:r>
      <w:r>
        <w:rPr>
          <w:rFonts w:ascii="宋体" w:hAnsi="宋体" w:cs="宋体"/>
          <w:color w:val="ff0000"/>
          <w:highlight w:val="none"/>
          <w:u w:val="single"/>
        </w:rPr>
      </w:r>
      <w:r/>
    </w:p>
    <w:p>
      <w:pPr>
        <w:pStyle w:val="988"/>
        <w:ind w:firstLine="420"/>
        <w:jc w:val="left"/>
        <w:spacing w:line="360" w:lineRule="auto"/>
        <w:rPr>
          <w:rFonts w:ascii="宋体" w:hAnsi="宋体" w:cs="宋体"/>
          <w:color w:val="ff0000"/>
          <w:szCs w:val="21"/>
          <w:highlight w:val="none"/>
        </w:rPr>
      </w:pPr>
      <w:r>
        <w:rPr>
          <w:rFonts w:hint="eastAsia" w:ascii="宋体" w:hAnsi="宋体" w:cs="宋体"/>
          <w:color w:val="ff0000"/>
          <w:highlight w:val="none"/>
          <w:u w:val="single"/>
        </w:rPr>
        <w:t xml:space="preserve">3.工程结算审核后付至工程结算价款的97%，工程结算价款3%作为质量保证金，在缺陷责任期（24个月）满后付清（无息）。</w:t>
      </w:r>
      <w:r>
        <w:rPr>
          <w:rFonts w:hint="eastAsia" w:ascii="宋体" w:hAnsi="宋体" w:cs="宋体"/>
          <w:color w:val="ff0000"/>
          <w:szCs w:val="21"/>
          <w:highlight w:val="none"/>
          <w:u w:val="single"/>
        </w:rPr>
        <w:t xml:space="preserve"> </w:t>
      </w:r>
      <w:bookmarkEnd w:id="37"/>
      <w:r>
        <w:rPr>
          <w:rFonts w:ascii="宋体" w:hAnsi="宋体" w:cs="宋体"/>
          <w:color w:val="ff0000"/>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12.4.2进度付款申请单的编制</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关于进度付款申请单编制的约定：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5701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详见通用条款。</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12.4.3进度付款申请单的提交</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（1）单价合同进度付款申请单提交的约定：</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5702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单价合同的进度付款申请单，按照第12.3.3项〔单价合同的计量〕约定的时间按月向监理人提交，并附上已完成工程量报表和有关资料，由项目跟踪审计单位进行审核</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（2）总价合同进度付款申请单提交的约定：</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5703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（3）其他价格形式合同进度付款申请单提交的约定：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5704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12.4.4进度款审核和支付</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（1）监理人审查并报送发包人的期限：</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5705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3个工作日</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发包人完成审批并签发进度款支付证书的期限：</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5706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7天</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（2）发包人支付进度款的期限：</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5707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进度款支付证书签发后30天内完成支付</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发包人逾期支付进度款的违约金的计算方式：</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5708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12.4.6支付分解表的编制</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2.总价合同支付分解表的编制与审批：</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5709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3.单价合同的总价项目支付分解表的编制与审批：</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5710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13.验收和工程试车</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13.1分部分项工程验收</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13.1.2监理人不能按时进行验收时，应提前</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5711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24</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小时提交书面延期要求。</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5712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48</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小时。</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13.2竣工验收</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13.2.2竣工验收程序</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关于竣工验收程序的约定：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5713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以发包人通知时间为准</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发包人不按照本项约定组织竣工验收、颁发工程接收证书的违约金的计算方法：</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5714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13.2.5移交、接收全部与部分工程</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承包人向发包人移交工程的期限：</w:t>
      </w:r>
      <w:r>
        <w:rPr>
          <w:rFonts w:hint="eastAsia" w:ascii="宋体" w:hAnsi="宋体" w:cs="宋体"/>
          <w:szCs w:val="21"/>
          <w:highlight w:val="none"/>
          <w:u w:val="single"/>
        </w:rPr>
        <w:t xml:space="preserve">45天</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发包人未按本合同约定接收全部或部分工程的，违约金的计算方法为：</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5716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承包人未按时移交工程的，违约金的计算方法为：</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5717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13.3工程试车</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13.3.1试车程序</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工程试车内容：</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5718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（1）单机无负荷试车费用由</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5719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承担；</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（2）无负荷联动试车费用由</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5720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承担。</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13.3.3投料试车</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关于投料试车相关事项的约定：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5721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13.6竣工退场</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13.6.1竣工退场</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承包人完成竣工退场的期限：</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5722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10天</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14.竣工结算</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14.1竣工付款申请</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承包人提交竣工付款申请单的期限：</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5723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承包人应在工程竣工验收合格后28天内向发包人提交竣工结算申请书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竣工付款申请单应包括的内容：</w:t>
      </w:r>
      <w:r>
        <w:rPr>
          <w:rFonts w:ascii="宋体" w:hAnsi="宋体" w:cs="宋体"/>
          <w:szCs w:val="21"/>
          <w:highlight w:val="non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5724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（1）项目招标文件</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（2）项目全部施工图（含变更）  </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（3）响应文件（含投标报价）</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（4）施工合同及补充协议</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（5）项目分部分项工程及工程量清单子目计量单</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（6）项目签证单</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（7）工程结算书（含竣工结算合同价格含明细计量计价表、发包人已支付承包人的款项、应扣留的质量保证金、发包人应支付承包人的合同价款）</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（8）项目竣工图</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（9）项目合格的竣工验收报告</w:t>
      </w:r>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（10）上述材料装订成删，一式两份（一套原件一套复印件），其中第（3.5.6.7.8.9）条均需提供刻盘电子版。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14.2竣工结算审核</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发包人审批竣工付款申请单的期限：</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5725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120天内</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发包人完成竣工付款的期限：</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5726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详见付款周期约定</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关于竣工付款证书异议部分复核的方式和程序：</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5727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由项目终审单位提出异议，并由合同当事人按照专用合同条款约定的方式和程序进行复核，或按照第20条〔争议解决〕约定处理</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u w:val="single"/>
        </w:rPr>
      </w:pPr>
      <w:r/>
      <w:bookmarkStart w:id="38" w:name="_Hlk131246108"/>
      <w:r>
        <w:rPr>
          <w:rFonts w:hint="eastAsia" w:ascii="宋体" w:hAnsi="宋体" w:cs="宋体"/>
          <w:szCs w:val="21"/>
          <w:highlight w:val="none"/>
          <w:u w:val="single"/>
        </w:rPr>
        <w:t xml:space="preserve">结算审核时核减额在送审价6%以内时由建设单位支付相关结算审核费用，核减额超过送审价6%-10%（不含10%）的由施工单位支付核减额的效益收费，核减额超过送审价10%（含）的由施工单位支付所有审计费用（含基本费及效益收费）。</w:t>
      </w:r>
      <w:bookmarkEnd w:id="38"/>
      <w:r>
        <w:rPr>
          <w:rFonts w:ascii="宋体" w:hAnsi="宋体" w:cs="宋体"/>
          <w:szCs w:val="21"/>
          <w:highlight w:val="none"/>
          <w:u w:val="singl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最终结算价按实际完成工程量依据磋商响应文件载明综合单价进行清单计价*最后报价与磋商响应报价的调整比例， 调整比例=（最终磋商报价-税费前暂列金）/（首轮磋商报价-税费前暂列金）。</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14.4最终结清</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14.4.1最终结清申请单</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承包人提交最终结清申请单的份数：</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5728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两份纸制文件，电子版一份</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承包人提交最终结算申请单的期限：</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5729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缺陷责任期到期后30天内</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14.4.2最终结清证书和支付</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（1）发包人完成最终结清申请单的审批并颁发最终结清证书的期限：</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5730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收到最终结算申请书后90天内</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（2）发包人完成支付的期限：</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5731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最终结算申请书定审后30天内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15.缺陷责任期与保修</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15.2缺陷责任期</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缺陷责任期的具体期限：</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5732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详见附件工程质量保修书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15.3质量保证金</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关于是否扣留质量保证金的约定：</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5733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工程结算核定价的3%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15.3.1承包人提供质量保证金的方式</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质量保证金采用以下第</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5734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2</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种方式：</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（1）质量保证金保函，保证金额为：</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5735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5736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3</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%的工程款；</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（3）其他方式：</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5737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15.3.2质量保证金的扣留</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质量保证金的扣留采取以下第</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5738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2</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种方式：</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（1）在支付工程进度款时逐次扣留，在此情形下，质量保证金的计算基数不包括预付款的支付、扣回以及价格调整的金额；</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（2）工程竣工结算时一次性扣留质量保证金；</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（3）其他扣留方式：</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5739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关于质量保证金的补充约定：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5740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不接受银行保函做为质量保证金</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15.4保修</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15.4.1保修责任</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工程保修期为：</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5741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详见附件工程质量保修书</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15.4.3修复通知</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承包人收到保修通知并到达工程现场的合理时间：</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5742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不超过3天</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16.违约</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16.1发包人违约</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16.1.1发包人违约的情形</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发包人违约的其他情形：</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5743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16.1.2发包人违约的责任</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发包人违约责任的承担方式和计算方法：</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（1）因发包人原因未能在计划开工日期前7天内下达开工通知的违约责任：</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5744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工期顺延</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（2）因发包人原因未能按合同约定支付合同价款的违约责任：</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5745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（3）发包人违反第10.1款〔变更的范围〕第（2）项约定，自行实施被取消的工作或转由他人实施的违约责任：</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5746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发包人不承担责任</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5747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工期顺延</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（5）因发包人违反合同约定造成暂停施工的违约责任：</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5748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工期顺延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（6）发包人无正当理由没有在约定期限内发出复工指示，导致承包人无法复工的违约责任：</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5749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工期顺延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（7）其他：</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5750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16.1.3因发包人违约解除合同</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承包人按16.1.1项〔发包人违约的情形〕约定暂停施工满</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5751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天后发包人仍不纠正其违约行为并致使合同目的不能实现的，承包人有权解除合同。</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16.2承包人违约</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16.2.1承包人违约的情形</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承包人违约的其他情形：</w:t>
      </w:r>
      <w:r>
        <w:rPr>
          <w:rFonts w:ascii="宋体" w:hAnsi="宋体" w:cs="宋体"/>
          <w:szCs w:val="21"/>
          <w:highlight w:val="none"/>
        </w:rPr>
      </w:r>
      <w:r/>
    </w:p>
    <w:p>
      <w:pPr>
        <w:pStyle w:val="988"/>
        <w:ind w:firstLine="420"/>
        <w:jc w:val="left"/>
        <w:spacing w:line="360" w:lineRule="auto"/>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5752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违反发包人依据行政命令发出的指令</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以及本合同有约定的。</w:t>
      </w:r>
      <w:r>
        <w:rPr>
          <w:rFonts w:hint="eastAsia"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16.2.2承包人违约的责任</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承包人违约责任的承担方式和计算方法：</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1、承包人违约发包人有权解除合同，承包人按合同总金额20%支付违约金。2、承包人延期交付项目，每延迟一天按应交付工程量金额的万分之五支付违约金。3、其他违约金支付按本合同约定执行。</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5753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w:t>
      </w:r>
      <w:r>
        <w:rPr>
          <w:rFonts w:hint="eastAsia" w:ascii="宋体" w:hAnsi="宋体" w:cs="宋体"/>
          <w:szCs w:val="21"/>
          <w:highlight w:val="none"/>
          <w:u w:val="single"/>
        </w:rPr>
        <w:fldChar w:fldCharType="end"/>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16.2.3因承包人违约解除合同</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关于承包人违约解除合同的特别约定：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5754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承包人存在招标过程中的违法行为和发包人认为承包人已不具备正常履约能力</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5755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承包人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17.不可抗力</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17.1不可抗力的确认</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除通用合同条款约定的不可抗力事件之外，视为不可抗力的其他情形：</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5756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17.4因不可抗力解除合同</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合同解除后，发包人应在商定或确定发包人应支付款项后</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5757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180</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天内完成款项的支付。</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18.保险</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18.1工程保险</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关于工程保险的特别约定：</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5758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无</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18.3其他保险</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关于其他保险的约定：</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5759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同通用条款</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承包人是否应为其施工设备等办理财产保险：</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5760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是</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18.7通知义务</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关于变更保险合同时的通知义务的约定：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5761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同通用条款</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20.争议解决</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20.3争议评审</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合同当事人是否同意将工程争议提交争议评审小组决定：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5762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否</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20.3.1争议评审小组的确定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争议评审小组成员的确定：</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5763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选定争议评审员的期限：</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5764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争议评审小组成员的报酬承担方式：</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5765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其他事项的约定：</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5766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20.3.2争议评审小组的决定</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合同当事人关于本项的约定：</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5767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20.4仲裁或诉讼</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因合同及合同有关事项发生的争议，按下列第</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5768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2</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种方式解决：</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（1）向</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5769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仲裁委员会申请仲裁；</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（2）向</w:t>
      </w:r>
      <w:r>
        <w:rPr>
          <w:rFonts w:hint="eastAsia" w:ascii="宋体" w:hAnsi="宋体" w:cs="宋体"/>
          <w:szCs w:val="21"/>
          <w:highlight w:val="none"/>
          <w:u w:val="single"/>
        </w:rPr>
        <w:t xml:space="preserve"> </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5770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工程项目所在地</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 </w:t>
      </w:r>
      <w:r>
        <w:rPr>
          <w:rFonts w:hint="eastAsia" w:ascii="宋体" w:hAnsi="宋体" w:cs="宋体"/>
          <w:szCs w:val="21"/>
          <w:highlight w:val="none"/>
        </w:rPr>
        <w:t xml:space="preserve">人民法院起诉。</w:t>
      </w:r>
      <w:r>
        <w:rPr>
          <w:rFonts w:ascii="宋体" w:hAnsi="宋体" w:cs="宋体"/>
          <w:szCs w:val="21"/>
          <w:highlight w:val="none"/>
        </w:rPr>
      </w:r>
      <w:r/>
    </w:p>
    <w:p>
      <w:pPr>
        <w:pStyle w:val="1132"/>
        <w:ind w:firstLine="420"/>
        <w:spacing w:line="360" w:lineRule="auto"/>
        <w:rPr>
          <w:rFonts w:hAnsi="宋体" w:cs="宋体"/>
          <w:highlight w:val="none"/>
          <w:lang w:val="zh-CN"/>
        </w:rPr>
      </w:pPr>
      <w:r>
        <w:rPr>
          <w:rFonts w:hAnsi="宋体" w:cs="宋体"/>
          <w:highlight w:val="none"/>
          <w:lang w:val="zh-CN"/>
        </w:rPr>
      </w:r>
      <w:r/>
    </w:p>
    <w:p>
      <w:pPr>
        <w:pStyle w:val="988"/>
        <w:rPr>
          <w:rFonts w:ascii="宋体" w:hAnsi="宋体" w:cs="宋体"/>
          <w:highlight w:val="none"/>
          <w:lang w:val="zh-CN"/>
        </w:rPr>
      </w:pPr>
      <w:r>
        <w:rPr>
          <w:rFonts w:ascii="宋体" w:hAnsi="宋体" w:cs="宋体"/>
          <w:highlight w:val="none"/>
          <w:lang w:val="zh-CN"/>
        </w:rPr>
      </w:r>
      <w:r/>
    </w:p>
    <w:p>
      <w:pPr>
        <w:pStyle w:val="1132"/>
        <w:ind w:firstLine="420"/>
        <w:rPr>
          <w:rFonts w:hAnsi="宋体" w:cs="宋体"/>
          <w:highlight w:val="none"/>
          <w:lang w:val="zh-CN"/>
        </w:rPr>
      </w:pPr>
      <w:r>
        <w:rPr>
          <w:rFonts w:hAnsi="宋体" w:cs="宋体"/>
          <w:highlight w:val="none"/>
          <w:lang w:val="zh-CN"/>
        </w:rPr>
      </w:r>
      <w:r/>
    </w:p>
    <w:p>
      <w:pPr>
        <w:pStyle w:val="988"/>
        <w:rPr>
          <w:rFonts w:ascii="宋体" w:hAnsi="宋体" w:cs="宋体"/>
          <w:highlight w:val="none"/>
          <w:lang w:val="zh-CN"/>
        </w:rPr>
      </w:pPr>
      <w:r>
        <w:rPr>
          <w:rFonts w:ascii="宋体" w:hAnsi="宋体" w:cs="宋体"/>
          <w:highlight w:val="none"/>
          <w:lang w:val="zh-CN"/>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spacing w:line="360" w:lineRule="auto"/>
        <w:rPr>
          <w:rFonts w:ascii="宋体" w:hAnsi="宋体" w:cs="宋体"/>
          <w:sz w:val="24"/>
          <w:highlight w:val="none"/>
        </w:rPr>
        <w:outlineLvl w:val="1"/>
      </w:pPr>
      <w:r/>
      <w:bookmarkStart w:id="39" w:name="_Toc29928"/>
      <w:r>
        <w:rPr>
          <w:rFonts w:hint="eastAsia" w:ascii="宋体" w:hAnsi="宋体" w:cs="宋体"/>
          <w:sz w:val="24"/>
          <w:highlight w:val="none"/>
        </w:rPr>
        <w:br w:type="column"/>
      </w:r>
      <w:r>
        <w:rPr>
          <w:rFonts w:hint="eastAsia" w:ascii="宋体" w:hAnsi="宋体" w:cs="宋体"/>
          <w:sz w:val="24"/>
          <w:highlight w:val="none"/>
        </w:rPr>
        <w:t xml:space="preserve">附件1：承包人承揽工程项目一览表</w:t>
      </w:r>
      <w:bookmarkEnd w:id="39"/>
      <w:r>
        <w:rPr>
          <w:rFonts w:ascii="宋体" w:hAnsi="宋体" w:cs="宋体"/>
          <w:sz w:val="24"/>
          <w:highlight w:val="none"/>
        </w:rPr>
      </w:r>
      <w:r/>
    </w:p>
    <w:p>
      <w:pPr>
        <w:pStyle w:val="988"/>
        <w:jc w:val="center"/>
        <w:spacing w:after="240" w:line="360" w:lineRule="auto"/>
        <w:rPr>
          <w:rFonts w:ascii="宋体" w:hAnsi="宋体" w:cs="宋体"/>
          <w:sz w:val="28"/>
          <w:highlight w:val="none"/>
        </w:rPr>
      </w:pPr>
      <w:r>
        <w:rPr>
          <w:rFonts w:hint="eastAsia" w:ascii="宋体" w:hAnsi="宋体" w:cs="宋体"/>
          <w:sz w:val="28"/>
          <w:highlight w:val="none"/>
        </w:rPr>
        <w:t xml:space="preserve">承包人承揽工程项目一览表</w:t>
      </w:r>
      <w:r>
        <w:rPr>
          <w:rFonts w:ascii="宋体" w:hAnsi="宋体" w:cs="宋体"/>
          <w:sz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1013"/>
        <w:gridCol w:w="1013"/>
        <w:gridCol w:w="876"/>
        <w:gridCol w:w="693"/>
        <w:gridCol w:w="900"/>
        <w:gridCol w:w="900"/>
        <w:gridCol w:w="1100"/>
        <w:gridCol w:w="900"/>
        <w:gridCol w:w="1000"/>
      </w:tblGrid>
      <w:tr>
        <w:trPr>
          <w:trHeight w:val="567"/>
        </w:trPr>
        <w:tc>
          <w:tcPr>
            <w:tcW w:w="1013" w:type="dxa"/>
            <w:vAlign w:val="top"/>
            <w:textDirection w:val="lrTb"/>
            <w:noWrap w:val="false"/>
          </w:tcPr>
          <w:p>
            <w:pPr>
              <w:pStyle w:val="988"/>
              <w:spacing w:line="360" w:lineRule="auto"/>
              <w:rPr>
                <w:rFonts w:ascii="宋体" w:hAnsi="宋体" w:cs="宋体"/>
                <w:highlight w:val="none"/>
              </w:rPr>
            </w:pPr>
            <w:r>
              <w:rPr>
                <w:rFonts w:hint="eastAsia" w:ascii="宋体" w:hAnsi="宋体" w:cs="宋体"/>
                <w:highlight w:val="none"/>
              </w:rPr>
              <w:t xml:space="preserve">单位工程名称</w:t>
            </w:r>
            <w:r>
              <w:rPr>
                <w:rFonts w:ascii="宋体" w:hAnsi="宋体" w:cs="宋体"/>
                <w:highlight w:val="none"/>
              </w:rPr>
            </w:r>
            <w:r/>
          </w:p>
        </w:tc>
        <w:tc>
          <w:tcPr>
            <w:tcW w:w="1013" w:type="dxa"/>
            <w:vAlign w:val="top"/>
            <w:textDirection w:val="lrTb"/>
            <w:noWrap w:val="false"/>
          </w:tcPr>
          <w:p>
            <w:pPr>
              <w:pStyle w:val="988"/>
              <w:spacing w:line="360" w:lineRule="auto"/>
              <w:rPr>
                <w:rFonts w:ascii="宋体" w:hAnsi="宋体" w:cs="宋体"/>
                <w:highlight w:val="none"/>
              </w:rPr>
            </w:pPr>
            <w:r>
              <w:rPr>
                <w:rFonts w:hint="eastAsia" w:ascii="宋体" w:hAnsi="宋体" w:cs="宋体"/>
                <w:highlight w:val="none"/>
              </w:rPr>
              <w:t xml:space="preserve">建设规模</w:t>
            </w:r>
            <w:r>
              <w:rPr>
                <w:rFonts w:ascii="宋体" w:hAnsi="宋体" w:cs="宋体"/>
                <w:highlight w:val="none"/>
              </w:rPr>
            </w:r>
            <w:r/>
          </w:p>
        </w:tc>
        <w:tc>
          <w:tcPr>
            <w:tcW w:w="1013" w:type="dxa"/>
            <w:vAlign w:val="top"/>
            <w:textDirection w:val="lrTb"/>
            <w:noWrap w:val="false"/>
          </w:tcPr>
          <w:p>
            <w:pPr>
              <w:pStyle w:val="988"/>
              <w:spacing w:line="360" w:lineRule="auto"/>
              <w:rPr>
                <w:rFonts w:ascii="宋体" w:hAnsi="宋体" w:cs="宋体"/>
                <w:highlight w:val="none"/>
              </w:rPr>
            </w:pPr>
            <w:r>
              <w:rPr>
                <w:rFonts w:hint="eastAsia" w:ascii="宋体" w:hAnsi="宋体" w:cs="宋体"/>
                <w:highlight w:val="none"/>
              </w:rPr>
              <w:t xml:space="preserve">建筑面积（平方米）</w:t>
            </w:r>
            <w:r>
              <w:rPr>
                <w:rFonts w:ascii="宋体" w:hAnsi="宋体" w:cs="宋体"/>
                <w:highlight w:val="none"/>
              </w:rPr>
            </w:r>
            <w:r/>
          </w:p>
        </w:tc>
        <w:tc>
          <w:tcPr>
            <w:tcW w:w="876" w:type="dxa"/>
            <w:vAlign w:val="top"/>
            <w:textDirection w:val="lrTb"/>
            <w:noWrap w:val="false"/>
          </w:tcPr>
          <w:p>
            <w:pPr>
              <w:pStyle w:val="988"/>
              <w:spacing w:line="360" w:lineRule="auto"/>
              <w:rPr>
                <w:rFonts w:ascii="宋体" w:hAnsi="宋体" w:cs="宋体"/>
                <w:highlight w:val="none"/>
              </w:rPr>
            </w:pPr>
            <w:r>
              <w:rPr>
                <w:rFonts w:hint="eastAsia" w:ascii="宋体" w:hAnsi="宋体" w:cs="宋体"/>
                <w:highlight w:val="none"/>
              </w:rPr>
              <w:t xml:space="preserve">结构</w:t>
            </w:r>
            <w:r>
              <w:rPr>
                <w:rFonts w:ascii="宋体" w:hAnsi="宋体" w:cs="宋体"/>
                <w:highlight w:val="none"/>
              </w:rPr>
            </w:r>
            <w:r/>
          </w:p>
        </w:tc>
        <w:tc>
          <w:tcPr>
            <w:tcW w:w="693" w:type="dxa"/>
            <w:vAlign w:val="top"/>
            <w:textDirection w:val="lrTb"/>
            <w:noWrap w:val="false"/>
          </w:tcPr>
          <w:p>
            <w:pPr>
              <w:pStyle w:val="988"/>
              <w:spacing w:line="360" w:lineRule="auto"/>
              <w:rPr>
                <w:rFonts w:ascii="宋体" w:hAnsi="宋体" w:cs="宋体"/>
                <w:highlight w:val="none"/>
              </w:rPr>
            </w:pPr>
            <w:r>
              <w:rPr>
                <w:rFonts w:hint="eastAsia" w:ascii="宋体" w:hAnsi="宋体" w:cs="宋体"/>
                <w:highlight w:val="none"/>
              </w:rPr>
              <w:t xml:space="preserve">层数</w:t>
            </w:r>
            <w:r>
              <w:rPr>
                <w:rFonts w:ascii="宋体" w:hAnsi="宋体" w:cs="宋体"/>
                <w:highlight w:val="none"/>
              </w:rPr>
            </w:r>
            <w:r/>
          </w:p>
        </w:tc>
        <w:tc>
          <w:tcPr>
            <w:tcW w:w="900" w:type="dxa"/>
            <w:vAlign w:val="top"/>
            <w:textDirection w:val="lrTb"/>
            <w:noWrap w:val="false"/>
          </w:tcPr>
          <w:p>
            <w:pPr>
              <w:pStyle w:val="988"/>
              <w:spacing w:line="360" w:lineRule="auto"/>
              <w:rPr>
                <w:rFonts w:ascii="宋体" w:hAnsi="宋体" w:cs="宋体"/>
                <w:highlight w:val="none"/>
              </w:rPr>
            </w:pPr>
            <w:r>
              <w:rPr>
                <w:rFonts w:hint="eastAsia" w:ascii="宋体" w:hAnsi="宋体" w:cs="宋体"/>
                <w:highlight w:val="none"/>
              </w:rPr>
              <w:t xml:space="preserve">跨度（米）</w:t>
            </w:r>
            <w:r>
              <w:rPr>
                <w:rFonts w:ascii="宋体" w:hAnsi="宋体" w:cs="宋体"/>
                <w:highlight w:val="none"/>
              </w:rPr>
            </w:r>
            <w:r/>
          </w:p>
        </w:tc>
        <w:tc>
          <w:tcPr>
            <w:tcW w:w="900" w:type="dxa"/>
            <w:vAlign w:val="top"/>
            <w:textDirection w:val="lrTb"/>
            <w:noWrap w:val="false"/>
          </w:tcPr>
          <w:p>
            <w:pPr>
              <w:pStyle w:val="988"/>
              <w:spacing w:line="360" w:lineRule="auto"/>
              <w:rPr>
                <w:rFonts w:ascii="宋体" w:hAnsi="宋体" w:cs="宋体"/>
                <w:highlight w:val="none"/>
              </w:rPr>
            </w:pPr>
            <w:r>
              <w:rPr>
                <w:rFonts w:hint="eastAsia" w:ascii="宋体" w:hAnsi="宋体" w:cs="宋体"/>
                <w:highlight w:val="none"/>
              </w:rPr>
              <w:t xml:space="preserve">设备安装内容</w:t>
            </w:r>
            <w:r>
              <w:rPr>
                <w:rFonts w:ascii="宋体" w:hAnsi="宋体" w:cs="宋体"/>
                <w:highlight w:val="none"/>
              </w:rPr>
            </w:r>
            <w:r/>
          </w:p>
        </w:tc>
        <w:tc>
          <w:tcPr>
            <w:tcW w:w="1100" w:type="dxa"/>
            <w:vAlign w:val="top"/>
            <w:textDirection w:val="lrTb"/>
            <w:noWrap w:val="false"/>
          </w:tcPr>
          <w:p>
            <w:pPr>
              <w:pStyle w:val="988"/>
              <w:spacing w:line="360" w:lineRule="auto"/>
              <w:rPr>
                <w:rFonts w:ascii="宋体" w:hAnsi="宋体" w:cs="宋体"/>
                <w:highlight w:val="none"/>
              </w:rPr>
            </w:pPr>
            <w:r>
              <w:rPr>
                <w:rFonts w:hint="eastAsia" w:ascii="宋体" w:hAnsi="宋体" w:cs="宋体"/>
                <w:highlight w:val="none"/>
              </w:rPr>
              <w:t xml:space="preserve">工程造价（元）</w:t>
            </w:r>
            <w:r>
              <w:rPr>
                <w:rFonts w:ascii="宋体" w:hAnsi="宋体" w:cs="宋体"/>
                <w:highlight w:val="none"/>
              </w:rPr>
            </w:r>
            <w:r/>
          </w:p>
        </w:tc>
        <w:tc>
          <w:tcPr>
            <w:tcW w:w="900" w:type="dxa"/>
            <w:vAlign w:val="top"/>
            <w:textDirection w:val="lrTb"/>
            <w:noWrap w:val="false"/>
          </w:tcPr>
          <w:p>
            <w:pPr>
              <w:pStyle w:val="988"/>
              <w:spacing w:line="360" w:lineRule="auto"/>
              <w:rPr>
                <w:rFonts w:ascii="宋体" w:hAnsi="宋体" w:cs="宋体"/>
                <w:highlight w:val="none"/>
              </w:rPr>
            </w:pPr>
            <w:r>
              <w:rPr>
                <w:rFonts w:hint="eastAsia" w:ascii="宋体" w:hAnsi="宋体" w:cs="宋体"/>
                <w:highlight w:val="none"/>
              </w:rPr>
              <w:t xml:space="preserve">开工日期</w:t>
            </w:r>
            <w:r>
              <w:rPr>
                <w:rFonts w:ascii="宋体" w:hAnsi="宋体" w:cs="宋体"/>
                <w:highlight w:val="none"/>
              </w:rPr>
            </w:r>
            <w:r/>
          </w:p>
        </w:tc>
        <w:tc>
          <w:tcPr>
            <w:tcW w:w="1000" w:type="dxa"/>
            <w:vAlign w:val="top"/>
            <w:textDirection w:val="lrTb"/>
            <w:noWrap w:val="false"/>
          </w:tcPr>
          <w:p>
            <w:pPr>
              <w:pStyle w:val="988"/>
              <w:spacing w:line="360" w:lineRule="auto"/>
              <w:rPr>
                <w:rFonts w:ascii="宋体" w:hAnsi="宋体" w:cs="宋体"/>
                <w:highlight w:val="none"/>
              </w:rPr>
            </w:pPr>
            <w:r>
              <w:rPr>
                <w:rFonts w:hint="eastAsia" w:ascii="宋体" w:hAnsi="宋体" w:cs="宋体"/>
                <w:highlight w:val="none"/>
              </w:rPr>
              <w:t xml:space="preserve">竣工日期</w:t>
            </w:r>
            <w:r>
              <w:rPr>
                <w:rFonts w:ascii="宋体" w:hAnsi="宋体" w:cs="宋体"/>
                <w:highlight w:val="none"/>
              </w:rPr>
            </w:r>
            <w:r/>
          </w:p>
        </w:tc>
      </w:tr>
      <w:tr>
        <w:trPr>
          <w:trHeight w:val="567"/>
        </w:trPr>
        <w:tc>
          <w:tcPr>
            <w:tcW w:w="1013"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013"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013"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876"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693"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9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9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1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9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0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r>
      <w:tr>
        <w:trPr>
          <w:trHeight w:val="567"/>
        </w:trPr>
        <w:tc>
          <w:tcPr>
            <w:tcW w:w="1013"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013"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013"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876"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693"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9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9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1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9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0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r>
      <w:tr>
        <w:trPr>
          <w:trHeight w:val="567"/>
        </w:trPr>
        <w:tc>
          <w:tcPr>
            <w:tcW w:w="1013"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013"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013"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876"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693"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9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9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1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9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0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r>
      <w:tr>
        <w:trPr>
          <w:trHeight w:val="567"/>
        </w:trPr>
        <w:tc>
          <w:tcPr>
            <w:tcW w:w="1013"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013"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013"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876"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693"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9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9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1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9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0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r>
      <w:tr>
        <w:trPr>
          <w:trHeight w:val="567"/>
        </w:trPr>
        <w:tc>
          <w:tcPr>
            <w:tcW w:w="1013"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013"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013"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876"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693"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9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9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1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9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0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r>
    </w:tbl>
    <w:p>
      <w:pPr>
        <w:pStyle w:val="988"/>
        <w:spacing w:line="360" w:lineRule="auto"/>
        <w:rPr>
          <w:rFonts w:ascii="宋体" w:hAnsi="宋体" w:cs="宋体"/>
          <w:sz w:val="24"/>
          <w:highlight w:val="none"/>
        </w:rPr>
      </w:pPr>
      <w:r>
        <w:rPr>
          <w:rFonts w:ascii="宋体" w:hAnsi="宋体" w:cs="宋体"/>
          <w:sz w:val="24"/>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90"/>
        <w:spacing w:before="0" w:after="0" w:line="360" w:lineRule="auto"/>
        <w:rPr>
          <w:rFonts w:ascii="宋体" w:hAnsi="宋体" w:cs="宋体"/>
          <w:b w:val="0"/>
          <w:bCs w:val="0"/>
          <w:sz w:val="24"/>
          <w:szCs w:val="24"/>
          <w:highlight w:val="none"/>
        </w:rPr>
      </w:pPr>
      <w:r/>
      <w:bookmarkStart w:id="40" w:name="_Toc23686"/>
      <w:r>
        <w:rPr>
          <w:rFonts w:hint="eastAsia" w:ascii="宋体" w:hAnsi="宋体" w:cs="宋体"/>
          <w:b w:val="0"/>
          <w:bCs w:val="0"/>
          <w:sz w:val="24"/>
          <w:szCs w:val="24"/>
          <w:highlight w:val="none"/>
        </w:rPr>
        <w:br w:type="column"/>
      </w:r>
      <w:r>
        <w:rPr>
          <w:rFonts w:hint="eastAsia" w:ascii="宋体" w:hAnsi="宋体" w:cs="宋体"/>
          <w:b w:val="0"/>
          <w:bCs w:val="0"/>
          <w:sz w:val="24"/>
          <w:szCs w:val="24"/>
          <w:highlight w:val="none"/>
        </w:rPr>
        <w:t xml:space="preserve">附件2：发包人供应材料设备一览表</w:t>
      </w:r>
      <w:bookmarkEnd w:id="40"/>
      <w:r>
        <w:rPr>
          <w:rFonts w:ascii="宋体" w:hAnsi="宋体" w:cs="宋体"/>
          <w:b w:val="0"/>
          <w:bCs w:val="0"/>
          <w:sz w:val="24"/>
          <w:szCs w:val="24"/>
          <w:highlight w:val="none"/>
        </w:rPr>
      </w:r>
      <w:r/>
    </w:p>
    <w:p>
      <w:pPr>
        <w:pStyle w:val="988"/>
        <w:jc w:val="center"/>
        <w:spacing w:line="360" w:lineRule="auto"/>
        <w:rPr>
          <w:rFonts w:ascii="宋体" w:hAnsi="宋体" w:cs="宋体"/>
          <w:sz w:val="28"/>
          <w:highlight w:val="none"/>
        </w:rPr>
      </w:pPr>
      <w:r>
        <w:rPr>
          <w:rFonts w:hint="eastAsia" w:ascii="宋体" w:hAnsi="宋体" w:cs="宋体"/>
          <w:sz w:val="28"/>
          <w:highlight w:val="none"/>
        </w:rPr>
        <w:t xml:space="preserve">发包人供应材料设备一览表</w:t>
      </w:r>
      <w:r>
        <w:rPr>
          <w:rFonts w:ascii="宋体" w:hAnsi="宋体" w:cs="宋体"/>
          <w:sz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247"/>
        <w:gridCol w:w="1000"/>
        <w:gridCol w:w="900"/>
        <w:gridCol w:w="700"/>
        <w:gridCol w:w="700"/>
        <w:gridCol w:w="1100"/>
        <w:gridCol w:w="1100"/>
        <w:gridCol w:w="1100"/>
        <w:gridCol w:w="800"/>
      </w:tblGrid>
      <w:tr>
        <w:trPr>
          <w:trHeight w:val="567"/>
        </w:trPr>
        <w:tc>
          <w:tcPr>
            <w:tcW w:w="761" w:type="dxa"/>
            <w:vAlign w:val="top"/>
            <w:textDirection w:val="lrTb"/>
            <w:noWrap w:val="false"/>
          </w:tcPr>
          <w:p>
            <w:pPr>
              <w:pStyle w:val="988"/>
              <w:spacing w:line="360" w:lineRule="auto"/>
              <w:rPr>
                <w:rFonts w:ascii="宋体" w:hAnsi="宋体" w:cs="宋体"/>
                <w:highlight w:val="none"/>
              </w:rPr>
            </w:pPr>
            <w:r>
              <w:rPr>
                <w:rFonts w:hint="eastAsia" w:ascii="宋体" w:hAnsi="宋体" w:cs="宋体"/>
                <w:highlight w:val="none"/>
              </w:rPr>
              <w:t xml:space="preserve">序号</w:t>
            </w:r>
            <w:r>
              <w:rPr>
                <w:rFonts w:ascii="宋体" w:hAnsi="宋体" w:cs="宋体"/>
                <w:highlight w:val="none"/>
              </w:rPr>
            </w:r>
            <w:r/>
          </w:p>
        </w:tc>
        <w:tc>
          <w:tcPr>
            <w:tcW w:w="1247" w:type="dxa"/>
            <w:vAlign w:val="top"/>
            <w:textDirection w:val="lrTb"/>
            <w:noWrap w:val="false"/>
          </w:tcPr>
          <w:p>
            <w:pPr>
              <w:pStyle w:val="988"/>
              <w:spacing w:line="360" w:lineRule="auto"/>
              <w:rPr>
                <w:rFonts w:ascii="宋体" w:hAnsi="宋体" w:cs="宋体"/>
                <w:highlight w:val="none"/>
              </w:rPr>
            </w:pPr>
            <w:r>
              <w:rPr>
                <w:rFonts w:hint="eastAsia" w:ascii="宋体" w:hAnsi="宋体" w:cs="宋体"/>
                <w:highlight w:val="none"/>
              </w:rPr>
              <w:t xml:space="preserve">材料设备品种</w:t>
            </w:r>
            <w:r>
              <w:rPr>
                <w:rFonts w:ascii="宋体" w:hAnsi="宋体" w:cs="宋体"/>
                <w:highlight w:val="none"/>
              </w:rPr>
            </w:r>
            <w:r/>
          </w:p>
        </w:tc>
        <w:tc>
          <w:tcPr>
            <w:tcW w:w="1000" w:type="dxa"/>
            <w:vAlign w:val="top"/>
            <w:textDirection w:val="lrTb"/>
            <w:noWrap w:val="false"/>
          </w:tcPr>
          <w:p>
            <w:pPr>
              <w:pStyle w:val="988"/>
              <w:spacing w:line="360" w:lineRule="auto"/>
              <w:rPr>
                <w:rFonts w:ascii="宋体" w:hAnsi="宋体" w:cs="宋体"/>
                <w:highlight w:val="none"/>
              </w:rPr>
            </w:pPr>
            <w:r>
              <w:rPr>
                <w:rFonts w:hint="eastAsia" w:ascii="宋体" w:hAnsi="宋体" w:cs="宋体"/>
                <w:highlight w:val="none"/>
              </w:rPr>
              <w:t xml:space="preserve">规格型号</w:t>
            </w:r>
            <w:r>
              <w:rPr>
                <w:rFonts w:ascii="宋体" w:hAnsi="宋体" w:cs="宋体"/>
                <w:highlight w:val="none"/>
              </w:rPr>
            </w:r>
            <w:r/>
          </w:p>
        </w:tc>
        <w:tc>
          <w:tcPr>
            <w:tcW w:w="900" w:type="dxa"/>
            <w:vAlign w:val="top"/>
            <w:textDirection w:val="lrTb"/>
            <w:noWrap w:val="false"/>
          </w:tcPr>
          <w:p>
            <w:pPr>
              <w:pStyle w:val="988"/>
              <w:spacing w:line="360" w:lineRule="auto"/>
              <w:rPr>
                <w:rFonts w:ascii="宋体" w:hAnsi="宋体" w:cs="宋体"/>
                <w:highlight w:val="none"/>
              </w:rPr>
            </w:pPr>
            <w:r>
              <w:rPr>
                <w:rFonts w:hint="eastAsia" w:ascii="宋体" w:hAnsi="宋体" w:cs="宋体"/>
                <w:highlight w:val="none"/>
              </w:rPr>
              <w:t xml:space="preserve">单位</w:t>
            </w:r>
            <w:r>
              <w:rPr>
                <w:rFonts w:ascii="宋体" w:hAnsi="宋体" w:cs="宋体"/>
                <w:highlight w:val="none"/>
              </w:rPr>
            </w:r>
            <w:r/>
          </w:p>
        </w:tc>
        <w:tc>
          <w:tcPr>
            <w:tcW w:w="700" w:type="dxa"/>
            <w:vAlign w:val="top"/>
            <w:textDirection w:val="lrTb"/>
            <w:noWrap w:val="false"/>
          </w:tcPr>
          <w:p>
            <w:pPr>
              <w:pStyle w:val="988"/>
              <w:spacing w:line="360" w:lineRule="auto"/>
              <w:rPr>
                <w:rFonts w:ascii="宋体" w:hAnsi="宋体" w:cs="宋体"/>
                <w:highlight w:val="none"/>
              </w:rPr>
            </w:pPr>
            <w:r>
              <w:rPr>
                <w:rFonts w:hint="eastAsia" w:ascii="宋体" w:hAnsi="宋体" w:cs="宋体"/>
                <w:highlight w:val="none"/>
              </w:rPr>
              <w:t xml:space="preserve">数量</w:t>
            </w:r>
            <w:r>
              <w:rPr>
                <w:rFonts w:ascii="宋体" w:hAnsi="宋体" w:cs="宋体"/>
                <w:highlight w:val="none"/>
              </w:rPr>
            </w:r>
            <w:r/>
          </w:p>
        </w:tc>
        <w:tc>
          <w:tcPr>
            <w:tcW w:w="700" w:type="dxa"/>
            <w:vAlign w:val="top"/>
            <w:textDirection w:val="lrTb"/>
            <w:noWrap w:val="false"/>
          </w:tcPr>
          <w:p>
            <w:pPr>
              <w:pStyle w:val="988"/>
              <w:spacing w:line="360" w:lineRule="auto"/>
              <w:rPr>
                <w:rFonts w:ascii="宋体" w:hAnsi="宋体" w:cs="宋体"/>
                <w:highlight w:val="none"/>
              </w:rPr>
            </w:pPr>
            <w:r>
              <w:rPr>
                <w:rFonts w:hint="eastAsia" w:ascii="宋体" w:hAnsi="宋体" w:cs="宋体"/>
                <w:highlight w:val="none"/>
              </w:rPr>
              <w:t xml:space="preserve">单价</w:t>
            </w:r>
            <w:r>
              <w:rPr>
                <w:rFonts w:ascii="宋体" w:hAnsi="宋体" w:cs="宋体"/>
                <w:highlight w:val="none"/>
              </w:rPr>
            </w:r>
            <w:r/>
          </w:p>
        </w:tc>
        <w:tc>
          <w:tcPr>
            <w:tcW w:w="1100" w:type="dxa"/>
            <w:vAlign w:val="top"/>
            <w:textDirection w:val="lrTb"/>
            <w:noWrap w:val="false"/>
          </w:tcPr>
          <w:p>
            <w:pPr>
              <w:pStyle w:val="988"/>
              <w:spacing w:line="360" w:lineRule="auto"/>
              <w:rPr>
                <w:rFonts w:ascii="宋体" w:hAnsi="宋体" w:cs="宋体"/>
                <w:highlight w:val="none"/>
              </w:rPr>
            </w:pPr>
            <w:r>
              <w:rPr>
                <w:rFonts w:hint="eastAsia" w:ascii="宋体" w:hAnsi="宋体" w:cs="宋体"/>
                <w:highlight w:val="none"/>
              </w:rPr>
              <w:t xml:space="preserve">质量等级</w:t>
            </w:r>
            <w:r>
              <w:rPr>
                <w:rFonts w:ascii="宋体" w:hAnsi="宋体" w:cs="宋体"/>
                <w:highlight w:val="none"/>
              </w:rPr>
            </w:r>
            <w:r/>
          </w:p>
        </w:tc>
        <w:tc>
          <w:tcPr>
            <w:tcW w:w="1100" w:type="dxa"/>
            <w:vAlign w:val="top"/>
            <w:textDirection w:val="lrTb"/>
            <w:noWrap w:val="false"/>
          </w:tcPr>
          <w:p>
            <w:pPr>
              <w:pStyle w:val="988"/>
              <w:spacing w:line="360" w:lineRule="auto"/>
              <w:rPr>
                <w:rFonts w:ascii="宋体" w:hAnsi="宋体" w:cs="宋体"/>
                <w:highlight w:val="none"/>
              </w:rPr>
            </w:pPr>
            <w:r>
              <w:rPr>
                <w:rFonts w:hint="eastAsia" w:ascii="宋体" w:hAnsi="宋体" w:cs="宋体"/>
                <w:highlight w:val="none"/>
              </w:rPr>
              <w:t xml:space="preserve">供应时间</w:t>
            </w:r>
            <w:r>
              <w:rPr>
                <w:rFonts w:ascii="宋体" w:hAnsi="宋体" w:cs="宋体"/>
                <w:highlight w:val="none"/>
              </w:rPr>
            </w:r>
            <w:r/>
          </w:p>
        </w:tc>
        <w:tc>
          <w:tcPr>
            <w:tcW w:w="1100" w:type="dxa"/>
            <w:vAlign w:val="top"/>
            <w:textDirection w:val="lrTb"/>
            <w:noWrap w:val="false"/>
          </w:tcPr>
          <w:p>
            <w:pPr>
              <w:pStyle w:val="988"/>
              <w:spacing w:line="360" w:lineRule="auto"/>
              <w:rPr>
                <w:rFonts w:ascii="宋体" w:hAnsi="宋体" w:cs="宋体"/>
                <w:highlight w:val="none"/>
              </w:rPr>
            </w:pPr>
            <w:r>
              <w:rPr>
                <w:rFonts w:hint="eastAsia" w:ascii="宋体" w:hAnsi="宋体" w:cs="宋体"/>
                <w:highlight w:val="none"/>
              </w:rPr>
              <w:t xml:space="preserve">送达地点</w:t>
            </w:r>
            <w:r>
              <w:rPr>
                <w:rFonts w:ascii="宋体" w:hAnsi="宋体" w:cs="宋体"/>
                <w:highlight w:val="none"/>
              </w:rPr>
            </w:r>
            <w:r/>
          </w:p>
        </w:tc>
        <w:tc>
          <w:tcPr>
            <w:tcW w:w="800" w:type="dxa"/>
            <w:vAlign w:val="top"/>
            <w:textDirection w:val="lrTb"/>
            <w:noWrap w:val="false"/>
          </w:tcPr>
          <w:p>
            <w:pPr>
              <w:pStyle w:val="988"/>
              <w:spacing w:line="360" w:lineRule="auto"/>
              <w:rPr>
                <w:rFonts w:ascii="宋体" w:hAnsi="宋体" w:cs="宋体"/>
                <w:highlight w:val="none"/>
              </w:rPr>
            </w:pPr>
            <w:r>
              <w:rPr>
                <w:rFonts w:hint="eastAsia" w:ascii="宋体" w:hAnsi="宋体" w:cs="宋体"/>
                <w:highlight w:val="none"/>
              </w:rPr>
              <w:t xml:space="preserve">备注</w:t>
            </w:r>
            <w:r>
              <w:rPr>
                <w:rFonts w:ascii="宋体" w:hAnsi="宋体" w:cs="宋体"/>
                <w:highlight w:val="none"/>
              </w:rPr>
            </w:r>
            <w:r/>
          </w:p>
        </w:tc>
      </w:tr>
      <w:tr>
        <w:trPr>
          <w:trHeight w:val="567"/>
        </w:trPr>
        <w:tc>
          <w:tcPr>
            <w:tcW w:w="761"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247"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0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9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7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7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1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1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1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8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r>
      <w:tr>
        <w:trPr>
          <w:trHeight w:val="567"/>
        </w:trPr>
        <w:tc>
          <w:tcPr>
            <w:tcW w:w="761"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247"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0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9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7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7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1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1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1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8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r>
      <w:tr>
        <w:trPr>
          <w:trHeight w:val="567"/>
        </w:trPr>
        <w:tc>
          <w:tcPr>
            <w:tcW w:w="761"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247"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0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9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7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7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1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1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1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8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r>
      <w:tr>
        <w:trPr>
          <w:trHeight w:val="567"/>
        </w:trPr>
        <w:tc>
          <w:tcPr>
            <w:tcW w:w="761"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247"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0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9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7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7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1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1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11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c>
          <w:tcPr>
            <w:tcW w:w="800" w:type="dxa"/>
            <w:vAlign w:val="top"/>
            <w:textDirection w:val="lrTb"/>
            <w:noWrap w:val="false"/>
          </w:tcPr>
          <w:p>
            <w:pPr>
              <w:pStyle w:val="988"/>
              <w:spacing w:line="360" w:lineRule="auto"/>
              <w:rPr>
                <w:rFonts w:ascii="宋体" w:hAnsi="宋体" w:cs="宋体"/>
                <w:sz w:val="24"/>
                <w:highlight w:val="none"/>
              </w:rPr>
            </w:pPr>
            <w:r>
              <w:rPr>
                <w:rFonts w:ascii="宋体" w:hAnsi="宋体" w:cs="宋体"/>
                <w:sz w:val="24"/>
                <w:highlight w:val="none"/>
              </w:rPr>
            </w:r>
            <w:r/>
          </w:p>
        </w:tc>
      </w:tr>
    </w:tbl>
    <w:p>
      <w:pPr>
        <w:pStyle w:val="988"/>
        <w:spacing w:line="360" w:lineRule="auto"/>
        <w:rPr>
          <w:rFonts w:ascii="宋体" w:hAnsi="宋体" w:cs="宋体"/>
          <w:sz w:val="24"/>
          <w:highlight w:val="none"/>
        </w:rPr>
      </w:pPr>
      <w:r>
        <w:rPr>
          <w:rFonts w:ascii="宋体" w:hAnsi="宋体" w:cs="宋体"/>
          <w:sz w:val="24"/>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spacing w:line="360" w:lineRule="auto"/>
        <w:rPr>
          <w:rFonts w:ascii="宋体" w:hAnsi="宋体" w:cs="宋体"/>
          <w:sz w:val="24"/>
          <w:highlight w:val="none"/>
        </w:rPr>
        <w:outlineLvl w:val="1"/>
      </w:pPr>
      <w:r/>
      <w:bookmarkStart w:id="41" w:name="_Toc21630"/>
      <w:r>
        <w:rPr>
          <w:rFonts w:hint="eastAsia" w:ascii="宋体" w:hAnsi="宋体" w:cs="宋体"/>
          <w:sz w:val="24"/>
          <w:szCs w:val="24"/>
          <w:highlight w:val="none"/>
        </w:rPr>
        <w:br w:type="column"/>
      </w:r>
      <w:r>
        <w:rPr>
          <w:rFonts w:hint="eastAsia" w:ascii="宋体" w:hAnsi="宋体" w:cs="宋体"/>
          <w:sz w:val="24"/>
          <w:szCs w:val="24"/>
          <w:highlight w:val="none"/>
        </w:rPr>
        <w:t xml:space="preserve">附件3：工程质量保修书</w:t>
      </w:r>
      <w:bookmarkEnd w:id="41"/>
      <w:r>
        <w:rPr>
          <w:rFonts w:ascii="宋体" w:hAnsi="宋体" w:cs="宋体"/>
          <w:sz w:val="24"/>
          <w:highlight w:val="none"/>
        </w:rPr>
      </w:r>
      <w:r/>
    </w:p>
    <w:p>
      <w:pPr>
        <w:pStyle w:val="988"/>
        <w:jc w:val="center"/>
        <w:spacing w:after="240" w:line="360" w:lineRule="auto"/>
        <w:rPr>
          <w:rFonts w:ascii="宋体" w:hAnsi="宋体" w:cs="宋体"/>
          <w:sz w:val="28"/>
          <w:highlight w:val="none"/>
        </w:rPr>
      </w:pPr>
      <w:r>
        <w:rPr>
          <w:rFonts w:hint="eastAsia" w:ascii="宋体" w:hAnsi="宋体" w:cs="宋体"/>
          <w:sz w:val="28"/>
          <w:highlight w:val="none"/>
        </w:rPr>
        <w:t xml:space="preserve">工程质量保修书</w:t>
      </w:r>
      <w:r>
        <w:rPr>
          <w:rFonts w:ascii="宋体" w:hAnsi="宋体" w:cs="宋体"/>
          <w:sz w:val="28"/>
          <w:highlight w:val="none"/>
        </w:rPr>
      </w:r>
      <w:r/>
    </w:p>
    <w:p>
      <w:pPr>
        <w:pStyle w:val="988"/>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发包人（全称）：</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lang w:eastAsia="zh-CN"/>
        </w:rPr>
      </w:r>
      <w:r/>
    </w:p>
    <w:p>
      <w:pPr>
        <w:pStyle w:val="988"/>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　　承包人（全称）：</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lang w:eastAsia="zh-CN"/>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　　发包人和承包人根据《中华人民共和国建筑法》和《建设工程质量管理条例》，经协商一致就     （工程全称）签订工程质量保修书。</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　　一、工程质量保修范围和内容</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　　承包人在质量保修期内，按照有关法律规定和合同约定，承担工程质量保修责任。</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但凡非人为原因影响建设项目正常使用的情况均属保修内容。</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　　二、质量保修期</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根据《建设工程质量管理条例》及有关规定，工程的质量保修期如下：</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1.地基基础工程和主体结构工程为设计文件规定的工程合理使用年限；</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2.屋面防水工程、有防水要求的卫生间、房间和外墙面的防渗为 5 年；</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3.装修工程为 2 年；</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4.电气管线、给排水管道、设备安装工程为 2 年；</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5.供热与供冷系统为 2 个采暖期、供冷期；</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6.住宅小区内的给排水设施、道路等配套工程为 2 年；</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7.其他项目保修期限约定如下：其他工程为2年。</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　　质量保修期自工程竣工验收合格之日起计算。</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三、缺陷责任期</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工程缺陷责任期为 24 个月，缺陷责任期自工程实际竣工之日起计算。单位工程先于全部工程进行验收，单位工程缺陷责任期自单位工程验收合格之日起算。</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缺陷责任期终止后，发包人应退还剩余的质量保证金。</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    四、质量保修责任</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1.属于保修范围、内容的项目，承包人应当在接到保修通知之日起7天内派人保修。承包人不在约定期限内派人保修的，发包人可以委托他人修理，费用由承包人承担。</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2.发生紧急事故需抢修的，承包人在接到事故通知后，应当立即到达事故现场抢修。</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4.质量保修完成后，由发包人组织验收。</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　　五、保修费用</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　　保修费用由造成质量缺陷的责任方承担。</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六、双方约定的其他工程质量保修事项：</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1.发包人指定发包人现场代表负责协调保修具体事宜。</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2.本工程质量保修书，由施工合同发包人、承包人双方共同签署，作为施工合同附件，其有效期限至保修期满。</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3.本保修书经承、发包双方签章后生效，未尽事宜由双方另行签订补充条款进行约定。任何一方不得擅自变更或解除本保修书。</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工程质量保修书由发包人、承包人在工程竣工验收前共同签署，作为施工合同附件，其有效期限至保修期满。</w:t>
      </w:r>
      <w:r>
        <w:rPr>
          <w:rFonts w:ascii="宋体" w:hAnsi="宋体" w:cs="宋体"/>
          <w:szCs w:val="21"/>
          <w:highlight w:val="none"/>
        </w:rPr>
      </w:r>
      <w:r/>
    </w:p>
    <w:p>
      <w:pPr>
        <w:pStyle w:val="988"/>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发包人（公章）： 　 　　            承包人（公章）：</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lang w:eastAsia="zh-CN"/>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地  址： 　　　　　　　             地  址：　　　　　　 　      </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法定代表人（签字）：　　            法定代表人（签字）：　　       </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委托代理人（签字）：　　            委托代理人（签字）：　　       </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电  话：　　　　　　　　            电  话：　　　　　　　　     </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传  真：　　　　　　　　            传  真：　　　　　　　  　   </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开户银行：　　　　　　　            开户银行：　　　　　　　　   </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账  号：　　　　　 　               账  号：　　　　　　　　     </w:t>
      </w:r>
      <w:r>
        <w:rPr>
          <w:rFonts w:ascii="宋体" w:hAnsi="宋体" w:cs="宋体"/>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邮政编码： 　　　　　　             邮政编码：　　　　　　　　   </w:t>
      </w:r>
      <w:r>
        <w:rPr>
          <w:rFonts w:ascii="宋体" w:hAnsi="宋体" w:cs="宋体"/>
          <w:szCs w:val="21"/>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rPr>
          <w:rFonts w:ascii="宋体" w:hAnsi="宋体" w:cs="宋体"/>
          <w:highlight w:val="none"/>
        </w:rPr>
      </w:pPr>
      <w:r>
        <w:rPr>
          <w:rFonts w:ascii="宋体" w:hAnsi="宋体" w:cs="宋体"/>
          <w:highlight w:val="none"/>
        </w:rPr>
      </w:r>
      <w:r/>
    </w:p>
    <w:p>
      <w:pPr>
        <w:pStyle w:val="988"/>
        <w:rPr>
          <w:rFonts w:ascii="宋体" w:hAnsi="宋体" w:cs="宋体"/>
          <w:highlight w:val="none"/>
        </w:rPr>
      </w:pPr>
      <w:r>
        <w:rPr>
          <w:rFonts w:ascii="宋体" w:hAnsi="宋体" w:cs="宋体"/>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spacing w:after="156" w:line="360" w:lineRule="auto"/>
        <w:rPr>
          <w:rFonts w:ascii="宋体" w:hAnsi="宋体" w:cs="宋体"/>
          <w:sz w:val="24"/>
          <w:highlight w:val="none"/>
        </w:rPr>
      </w:pPr>
      <w:r>
        <w:rPr>
          <w:rFonts w:ascii="宋体" w:hAnsi="宋体" w:cs="宋体"/>
          <w:sz w:val="24"/>
          <w:highlight w:val="none"/>
        </w:rPr>
      </w:r>
      <w:r/>
    </w:p>
    <w:p>
      <w:pPr>
        <w:pStyle w:val="988"/>
        <w:spacing w:after="156" w:line="360" w:lineRule="auto"/>
        <w:rPr>
          <w:rFonts w:ascii="宋体" w:hAnsi="宋体" w:cs="宋体"/>
          <w:sz w:val="24"/>
          <w:highlight w:val="none"/>
        </w:rPr>
      </w:pPr>
      <w:r>
        <w:rPr>
          <w:rFonts w:ascii="宋体" w:hAnsi="宋体" w:cs="宋体"/>
          <w:sz w:val="24"/>
          <w:highlight w:val="none"/>
        </w:rPr>
      </w:r>
      <w:r/>
    </w:p>
    <w:p>
      <w:pPr>
        <w:pStyle w:val="988"/>
        <w:spacing w:after="156" w:line="360" w:lineRule="auto"/>
        <w:rPr>
          <w:rFonts w:ascii="宋体" w:hAnsi="宋体" w:cs="宋体"/>
          <w:sz w:val="28"/>
          <w:szCs w:val="28"/>
          <w:highlight w:val="none"/>
        </w:rPr>
        <w:outlineLvl w:val="1"/>
      </w:pPr>
      <w:r/>
      <w:bookmarkStart w:id="42" w:name="_Toc22346"/>
      <w:r/>
      <w:bookmarkStart w:id="43" w:name="_Toc29947"/>
      <w:r>
        <w:rPr>
          <w:rFonts w:hint="eastAsia" w:ascii="宋体" w:hAnsi="宋体" w:cs="宋体"/>
          <w:sz w:val="24"/>
          <w:szCs w:val="24"/>
          <w:highlight w:val="none"/>
        </w:rPr>
        <w:br w:type="column"/>
      </w:r>
      <w:r>
        <w:rPr>
          <w:rFonts w:hint="eastAsia" w:ascii="宋体" w:hAnsi="宋体" w:cs="宋体"/>
          <w:sz w:val="24"/>
          <w:szCs w:val="24"/>
          <w:highlight w:val="none"/>
        </w:rPr>
        <w:t xml:space="preserve">附件4：项目负责人常驻现场承诺书</w:t>
      </w:r>
      <w:bookmarkEnd w:id="42"/>
      <w:r>
        <w:rPr>
          <w:rFonts w:hint="eastAsia" w:ascii="宋体" w:hAnsi="宋体" w:cs="宋体"/>
          <w:sz w:val="24"/>
          <w:highlight w:val="none"/>
        </w:rPr>
        <w:t xml:space="preserve">             </w:t>
      </w:r>
      <w:r>
        <w:rPr>
          <w:rFonts w:hint="eastAsia" w:ascii="宋体" w:hAnsi="宋体" w:cs="宋体"/>
          <w:sz w:val="28"/>
          <w:szCs w:val="28"/>
          <w:highlight w:val="none"/>
        </w:rPr>
        <w:t xml:space="preserve">   </w:t>
      </w:r>
      <w:r>
        <w:rPr>
          <w:rFonts w:ascii="宋体" w:hAnsi="宋体" w:cs="宋体"/>
          <w:sz w:val="28"/>
          <w:szCs w:val="28"/>
          <w:highlight w:val="none"/>
        </w:rPr>
      </w:r>
      <w:r/>
    </w:p>
    <w:p>
      <w:pPr>
        <w:pStyle w:val="988"/>
        <w:jc w:val="center"/>
        <w:spacing w:after="240" w:line="360" w:lineRule="auto"/>
        <w:rPr>
          <w:rFonts w:ascii="宋体" w:hAnsi="宋体" w:cs="宋体"/>
          <w:sz w:val="28"/>
          <w:highlight w:val="none"/>
        </w:rPr>
      </w:pPr>
      <w:r>
        <w:rPr>
          <w:rFonts w:hint="eastAsia" w:ascii="宋体" w:hAnsi="宋体" w:cs="宋体"/>
          <w:sz w:val="28"/>
          <w:highlight w:val="none"/>
        </w:rPr>
        <w:t xml:space="preserve">项目负责人常驻现场承诺书</w:t>
      </w:r>
      <w:bookmarkEnd w:id="43"/>
      <w:r>
        <w:rPr>
          <w:rFonts w:ascii="宋体" w:hAnsi="宋体" w:cs="宋体"/>
          <w:sz w:val="28"/>
          <w:highlight w:val="none"/>
        </w:rPr>
      </w:r>
      <w:r/>
    </w:p>
    <w:p>
      <w:pPr>
        <w:pStyle w:val="988"/>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致：</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lang w:eastAsia="zh-CN"/>
        </w:rPr>
      </w:r>
      <w:r/>
    </w:p>
    <w:p>
      <w:pPr>
        <w:pStyle w:val="988"/>
        <w:ind w:firstLine="560"/>
        <w:spacing w:line="360" w:lineRule="auto"/>
        <w:rPr>
          <w:rFonts w:ascii="宋体" w:hAnsi="宋体" w:cs="宋体"/>
          <w:szCs w:val="21"/>
          <w:highlight w:val="none"/>
        </w:rPr>
      </w:pPr>
      <w:r>
        <w:rPr>
          <w:rFonts w:hint="eastAsia" w:ascii="宋体" w:hAnsi="宋体" w:cs="宋体"/>
          <w:szCs w:val="21"/>
          <w:highlight w:val="none"/>
        </w:rPr>
        <w:t xml:space="preserve">我公司在此郑重承诺：我公司有幸在</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项目中</w:t>
      </w:r>
      <w:r>
        <w:rPr>
          <w:rFonts w:hint="eastAsia" w:ascii="宋体" w:hAnsi="宋体" w:cs="宋体"/>
          <w:szCs w:val="21"/>
          <w:highlight w:val="none"/>
        </w:rPr>
        <w:t xml:space="preserve">中标，将确保在项目完成时间内，项目负责人</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项目负责人姓名）每天不少于8小时，每周不少于5天在本工程现场工作；如发现项目负责人一周内有两天以上不在现场，或者一周内在现场工作时间累计少于40小时，则视为我方违约，发包人有权按每次2000元人民币的标准扣罚我方，直至中止合同，且发包人有权就此行为向有关部门和单位举报和投诉。</w:t>
      </w:r>
      <w:r>
        <w:rPr>
          <w:rFonts w:ascii="宋体" w:hAnsi="宋体" w:cs="宋体"/>
          <w:szCs w:val="21"/>
          <w:highlight w:val="none"/>
        </w:rPr>
      </w:r>
      <w:r/>
    </w:p>
    <w:p>
      <w:pPr>
        <w:pStyle w:val="988"/>
        <w:ind w:firstLine="560"/>
        <w:spacing w:line="360" w:lineRule="auto"/>
        <w:rPr>
          <w:rFonts w:ascii="宋体" w:hAnsi="宋体" w:cs="宋体"/>
          <w:szCs w:val="21"/>
          <w:highlight w:val="none"/>
        </w:rPr>
      </w:pPr>
      <w:r>
        <w:rPr>
          <w:rFonts w:ascii="宋体" w:hAnsi="宋体" w:cs="宋体"/>
          <w:szCs w:val="21"/>
          <w:highlight w:val="none"/>
        </w:rPr>
      </w:r>
      <w:r/>
    </w:p>
    <w:p>
      <w:pPr>
        <w:pStyle w:val="988"/>
        <w:ind w:firstLine="560"/>
        <w:spacing w:line="360" w:lineRule="auto"/>
        <w:rPr>
          <w:rFonts w:ascii="宋体" w:hAnsi="宋体" w:cs="宋体"/>
          <w:szCs w:val="21"/>
          <w:highlight w:val="none"/>
        </w:rPr>
      </w:pPr>
      <w:r>
        <w:rPr>
          <w:rFonts w:ascii="宋体" w:hAnsi="宋体" w:cs="宋体"/>
          <w:szCs w:val="21"/>
          <w:highlight w:val="none"/>
        </w:rPr>
      </w:r>
      <w:r/>
    </w:p>
    <w:p>
      <w:pPr>
        <w:pStyle w:val="988"/>
        <w:ind w:firstLine="56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单位名称：（盖章）</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lang w:eastAsia="zh-CN"/>
        </w:rPr>
      </w:r>
      <w:r/>
    </w:p>
    <w:p>
      <w:pPr>
        <w:pStyle w:val="988"/>
        <w:ind w:firstLine="560"/>
        <w:spacing w:line="360" w:lineRule="auto"/>
        <w:rPr>
          <w:rFonts w:ascii="宋体" w:hAnsi="宋体" w:cs="宋体"/>
          <w:szCs w:val="21"/>
          <w:highlight w:val="none"/>
        </w:rPr>
      </w:pPr>
      <w:r>
        <w:rPr>
          <w:rFonts w:ascii="宋体" w:hAnsi="宋体" w:cs="宋体"/>
          <w:szCs w:val="21"/>
          <w:highlight w:val="none"/>
        </w:rPr>
      </w:r>
      <w:r/>
    </w:p>
    <w:p>
      <w:pPr>
        <w:pStyle w:val="988"/>
        <w:ind w:firstLine="560"/>
        <w:spacing w:line="360" w:lineRule="auto"/>
        <w:rPr>
          <w:rFonts w:ascii="宋体" w:hAnsi="宋体" w:cs="宋体"/>
          <w:szCs w:val="21"/>
          <w:highlight w:val="none"/>
        </w:rPr>
      </w:pPr>
      <w:r>
        <w:rPr>
          <w:rFonts w:ascii="宋体" w:hAnsi="宋体" w:cs="宋体"/>
          <w:szCs w:val="21"/>
          <w:highlight w:val="none"/>
        </w:rPr>
      </w:r>
      <w:r/>
    </w:p>
    <w:p>
      <w:pPr>
        <w:pStyle w:val="988"/>
        <w:ind w:firstLine="560"/>
        <w:spacing w:line="360" w:lineRule="auto"/>
        <w:rPr>
          <w:rFonts w:ascii="宋体" w:hAnsi="宋体" w:cs="宋体"/>
          <w:szCs w:val="21"/>
          <w:highlight w:val="none"/>
        </w:rPr>
      </w:pPr>
      <w:r>
        <w:rPr>
          <w:rFonts w:hint="eastAsia" w:ascii="宋体" w:hAnsi="宋体" w:cs="宋体"/>
          <w:szCs w:val="21"/>
          <w:highlight w:val="none"/>
        </w:rPr>
        <w:t xml:space="preserve">法定代表人：（签字或盖章）</w:t>
      </w:r>
      <w:r>
        <w:rPr>
          <w:rFonts w:ascii="宋体" w:hAnsi="宋体" w:cs="宋体"/>
          <w:szCs w:val="21"/>
          <w:highlight w:val="none"/>
        </w:rPr>
      </w:r>
      <w:r/>
    </w:p>
    <w:p>
      <w:pPr>
        <w:pStyle w:val="988"/>
        <w:ind w:firstLine="560"/>
        <w:spacing w:line="360" w:lineRule="auto"/>
        <w:rPr>
          <w:rFonts w:ascii="宋体" w:hAnsi="宋体" w:cs="宋体"/>
          <w:szCs w:val="21"/>
          <w:highlight w:val="none"/>
        </w:rPr>
      </w:pPr>
      <w:r>
        <w:rPr>
          <w:rFonts w:ascii="宋体" w:hAnsi="宋体" w:cs="宋体"/>
          <w:szCs w:val="21"/>
          <w:highlight w:val="none"/>
        </w:rPr>
      </w:r>
      <w:r/>
    </w:p>
    <w:p>
      <w:pPr>
        <w:pStyle w:val="988"/>
        <w:ind w:firstLine="560"/>
        <w:spacing w:line="360" w:lineRule="auto"/>
        <w:rPr>
          <w:rFonts w:ascii="宋体" w:hAnsi="宋体" w:cs="宋体"/>
          <w:szCs w:val="21"/>
          <w:highlight w:val="none"/>
        </w:rPr>
      </w:pPr>
      <w:r>
        <w:rPr>
          <w:rFonts w:ascii="宋体" w:hAnsi="宋体" w:cs="宋体"/>
          <w:szCs w:val="21"/>
          <w:highlight w:val="none"/>
        </w:rPr>
      </w:r>
      <w:r/>
    </w:p>
    <w:p>
      <w:pPr>
        <w:pStyle w:val="988"/>
        <w:ind w:firstLine="560"/>
        <w:spacing w:line="360" w:lineRule="auto"/>
        <w:rPr>
          <w:rFonts w:ascii="宋体" w:hAnsi="宋体" w:cs="宋体"/>
          <w:szCs w:val="21"/>
          <w:highlight w:val="none"/>
        </w:rPr>
      </w:pPr>
      <w:r>
        <w:rPr>
          <w:rFonts w:hint="eastAsia" w:ascii="宋体" w:hAnsi="宋体" w:cs="宋体"/>
          <w:szCs w:val="21"/>
          <w:highlight w:val="none"/>
        </w:rPr>
        <w:t xml:space="preserve">日期：      年      月      日</w:t>
      </w:r>
      <w:r>
        <w:rPr>
          <w:rFonts w:ascii="宋体" w:hAnsi="宋体" w:cs="宋体"/>
          <w:szCs w:val="21"/>
          <w:highlight w:val="none"/>
        </w:rPr>
      </w:r>
      <w:r/>
    </w:p>
    <w:p>
      <w:pPr>
        <w:pStyle w:val="988"/>
        <w:ind w:firstLine="560"/>
        <w:spacing w:line="360" w:lineRule="auto"/>
        <w:rPr>
          <w:rFonts w:ascii="宋体" w:hAnsi="宋体" w:cs="宋体"/>
          <w:szCs w:val="21"/>
          <w:highlight w:val="none"/>
        </w:rPr>
      </w:pPr>
      <w:r>
        <w:rPr>
          <w:rFonts w:ascii="宋体" w:hAnsi="宋体" w:cs="宋体"/>
          <w:szCs w:val="21"/>
          <w:highlight w:val="none"/>
        </w:rPr>
      </w:r>
      <w:r/>
    </w:p>
    <w:p>
      <w:pPr>
        <w:pStyle w:val="988"/>
        <w:spacing w:line="360" w:lineRule="auto"/>
        <w:rPr>
          <w:rFonts w:ascii="宋体" w:hAnsi="宋体" w:cs="宋体"/>
          <w:szCs w:val="21"/>
          <w:highlight w:val="none"/>
        </w:rPr>
      </w:pPr>
      <w:r>
        <w:rPr>
          <w:rFonts w:ascii="宋体" w:hAnsi="宋体" w:cs="宋体"/>
          <w:szCs w:val="21"/>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spacing w:line="360" w:lineRule="auto"/>
        <w:rPr>
          <w:rFonts w:hint="eastAsia" w:ascii="宋体" w:hAnsi="宋体" w:cs="宋体"/>
          <w:sz w:val="24"/>
          <w:szCs w:val="24"/>
          <w:highlight w:val="none"/>
        </w:rPr>
        <w:outlineLvl w:val="1"/>
      </w:pPr>
      <w:r/>
      <w:bookmarkStart w:id="44" w:name="_Toc26939"/>
      <w:r>
        <w:rPr>
          <w:rFonts w:hint="eastAsia" w:ascii="宋体" w:hAnsi="宋体" w:cs="宋体"/>
          <w:sz w:val="24"/>
          <w:szCs w:val="24"/>
          <w:highlight w:val="none"/>
        </w:rPr>
      </w:r>
      <w:r/>
    </w:p>
    <w:p>
      <w:pPr>
        <w:pStyle w:val="988"/>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r>
      <w:r/>
    </w:p>
    <w:p>
      <w:pPr>
        <w:pStyle w:val="988"/>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r>
      <w:r/>
    </w:p>
    <w:p>
      <w:pPr>
        <w:pStyle w:val="988"/>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r>
      <w:r/>
    </w:p>
    <w:p>
      <w:pPr>
        <w:pStyle w:val="988"/>
        <w:spacing w:line="360" w:lineRule="auto"/>
        <w:rPr>
          <w:rFonts w:ascii="宋体" w:hAnsi="宋体" w:cs="宋体"/>
          <w:sz w:val="24"/>
          <w:highlight w:val="none"/>
        </w:rPr>
        <w:outlineLvl w:val="1"/>
      </w:pPr>
      <w:r>
        <w:rPr>
          <w:rFonts w:hint="eastAsia" w:ascii="宋体" w:hAnsi="宋体" w:cs="宋体"/>
          <w:sz w:val="24"/>
          <w:szCs w:val="24"/>
          <w:highlight w:val="none"/>
        </w:rPr>
        <w:t xml:space="preserve">附件5：廉洁合同</w:t>
      </w:r>
      <w:bookmarkEnd w:id="44"/>
      <w:r>
        <w:rPr>
          <w:rFonts w:ascii="宋体" w:hAnsi="宋体" w:cs="宋体"/>
          <w:sz w:val="24"/>
          <w:highlight w:val="none"/>
        </w:rPr>
      </w:r>
      <w:r/>
    </w:p>
    <w:p>
      <w:pPr>
        <w:pStyle w:val="988"/>
        <w:jc w:val="center"/>
        <w:spacing w:after="240" w:line="360" w:lineRule="auto"/>
        <w:rPr>
          <w:rFonts w:ascii="宋体" w:hAnsi="宋体" w:cs="宋体"/>
          <w:sz w:val="28"/>
          <w:highlight w:val="none"/>
        </w:rPr>
      </w:pPr>
      <w:r>
        <w:rPr>
          <w:rFonts w:hint="eastAsia" w:ascii="宋体" w:hAnsi="宋体" w:cs="宋体"/>
          <w:sz w:val="28"/>
          <w:highlight w:val="none"/>
        </w:rPr>
        <w:t xml:space="preserve">廉洁合同</w:t>
      </w:r>
      <w:r>
        <w:rPr>
          <w:rFonts w:ascii="宋体" w:hAnsi="宋体" w:cs="宋体"/>
          <w:sz w:val="28"/>
          <w:highlight w:val="none"/>
        </w:rPr>
      </w:r>
      <w:r/>
    </w:p>
    <w:p>
      <w:pPr>
        <w:pStyle w:val="988"/>
        <w:ind w:firstLine="422"/>
        <w:spacing w:line="360" w:lineRule="auto"/>
        <w:rPr>
          <w:rFonts w:hint="eastAsia" w:ascii="宋体" w:hAnsi="宋体" w:eastAsia="宋体" w:cs="宋体"/>
          <w:b/>
          <w:bCs/>
          <w:szCs w:val="21"/>
          <w:highlight w:val="none"/>
          <w:lang w:eastAsia="zh-CN"/>
        </w:rPr>
      </w:pPr>
      <w:r>
        <w:rPr>
          <w:rFonts w:hint="eastAsia" w:ascii="宋体" w:hAnsi="宋体" w:cs="宋体"/>
          <w:b/>
          <w:bCs/>
          <w:szCs w:val="21"/>
          <w:highlight w:val="none"/>
        </w:rPr>
        <w:t xml:space="preserve">甲方：</w:t>
      </w:r>
      <w:r>
        <w:rPr>
          <w:rFonts w:hint="eastAsia" w:ascii="宋体" w:hAnsi="宋体" w:cs="宋体"/>
          <w:b/>
          <w:bCs/>
          <w:szCs w:val="21"/>
          <w:highlight w:val="none"/>
          <w:lang w:val="en-US" w:eastAsia="zh-CN"/>
        </w:rPr>
        <w:t xml:space="preserve"> </w:t>
      </w:r>
      <w:r>
        <w:rPr>
          <w:rFonts w:hint="eastAsia" w:ascii="宋体" w:hAnsi="宋体" w:eastAsia="宋体" w:cs="宋体"/>
          <w:b/>
          <w:bCs/>
          <w:szCs w:val="21"/>
          <w:highlight w:val="none"/>
          <w:lang w:eastAsia="zh-CN"/>
        </w:rPr>
      </w:r>
      <w:r/>
    </w:p>
    <w:p>
      <w:pPr>
        <w:pStyle w:val="988"/>
        <w:ind w:firstLine="422"/>
        <w:spacing w:line="360" w:lineRule="auto"/>
        <w:rPr>
          <w:rFonts w:hint="eastAsia" w:ascii="宋体" w:hAnsi="宋体" w:eastAsia="宋体" w:cs="宋体"/>
          <w:b/>
          <w:bCs/>
          <w:szCs w:val="21"/>
          <w:highlight w:val="none"/>
          <w:lang w:eastAsia="zh-CN"/>
        </w:rPr>
      </w:pPr>
      <w:r>
        <w:rPr>
          <w:rFonts w:hint="eastAsia" w:ascii="宋体" w:hAnsi="宋体" w:cs="宋体"/>
          <w:b/>
          <w:bCs/>
          <w:szCs w:val="21"/>
          <w:highlight w:val="none"/>
        </w:rPr>
        <w:t xml:space="preserve">乙方：</w:t>
      </w:r>
      <w:r>
        <w:rPr>
          <w:rFonts w:hint="eastAsia" w:ascii="宋体" w:hAnsi="宋体" w:cs="宋体"/>
          <w:b/>
          <w:bCs/>
          <w:szCs w:val="21"/>
          <w:highlight w:val="none"/>
          <w:lang w:val="en-US" w:eastAsia="zh-CN"/>
        </w:rPr>
        <w:t xml:space="preserve"> </w:t>
      </w:r>
      <w:r>
        <w:rPr>
          <w:rFonts w:hint="eastAsia" w:ascii="宋体" w:hAnsi="宋体" w:eastAsia="宋体" w:cs="宋体"/>
          <w:b/>
          <w:bCs/>
          <w:szCs w:val="21"/>
          <w:highlight w:val="none"/>
          <w:lang w:eastAsia="zh-CN"/>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为了在工程项目建设中保持廉洁自律的工作作风，防止各种不正当行为的发生，根据廉政建设的各项规定，结合工程项目的特点，特定立本合同如下：</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一、甲乙双方应当自觉遵守国家和所在地区关于工程承发包工作规则和廉政建设的各项规定。</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二、甲方及其工作人员不得以任何形式向乙方索要和收受回扣等好处费。</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三、甲方工作人员应当保持与乙方的正常业务交往，不得接受乙方的礼金、有价证券和贵重物品，不得在乙方报销任何应由个人支付的费用。</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四、甲方工作人员不得参加可能对公正执行公务有影响的宴请和娱乐活动。</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五、甲方工作人员不得要求或者接受乙方为其住房装修、婚丧嫁娶、家属和子女的工作安排以及出国提供方便。</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六、甲方工作人员不得向乙方介绍家属或者亲友从事与甲方工程有关的材料设备供应、工程分包等经济活动。</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七、乙方应当通过正常途径开展相对业务工作，不得为获取某些不正当利益而向甲方工作人员赠送礼金、有价证券和贵重物品等。</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八、乙方不得为谋取私利擅自与甲方工作人员就工程承包、工程费用、材料设备供应、工程量变动、工程验收、工程质量问题等进行私下商谈或者达成默契。</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九、乙方不得以洽谈业务、签订经济合同为借口，邀请甲方工作人员外出旅游和进入营业性高档娱乐场所。</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十、乙方不得为甲方单位和个人购置或者提供通讯工具、交通工具、家电、高档办公用品等物品。</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rPr>
          <w:rFonts w:ascii="宋体" w:hAnsi="宋体" w:cs="宋体"/>
          <w:szCs w:val="21"/>
          <w:highlight w:val="none"/>
        </w:rPr>
      </w:r>
      <w:r/>
    </w:p>
    <w:p>
      <w:pPr>
        <w:pStyle w:val="988"/>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十三、本廉洁合同作为本工程承发包合同的附件，与工程承发包合同具有同等法律效力。经协议双方签署后立即生效。</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十四、本合同一式三份，甲、乙双方各持一份，送交见证部门一份。</w:t>
      </w:r>
      <w:r>
        <w:rPr>
          <w:rFonts w:ascii="宋体" w:hAnsi="宋体" w:cs="宋体"/>
          <w:szCs w:val="21"/>
          <w:highlight w:val="none"/>
        </w:rPr>
      </w:r>
      <w:r/>
    </w:p>
    <w:p>
      <w:pPr>
        <w:pStyle w:val="988"/>
        <w:spacing w:line="360" w:lineRule="auto"/>
        <w:rPr>
          <w:rFonts w:ascii="宋体" w:hAnsi="宋体" w:cs="宋体"/>
          <w:szCs w:val="21"/>
          <w:highlight w:val="none"/>
        </w:rPr>
      </w:pPr>
      <w:r>
        <w:rPr>
          <w:rFonts w:ascii="宋体" w:hAnsi="宋体" w:cs="宋体"/>
          <w:szCs w:val="21"/>
          <w:highlight w:val="none"/>
        </w:rPr>
      </w:r>
      <w:r/>
    </w:p>
    <w:p>
      <w:pPr>
        <w:pStyle w:val="988"/>
        <w:spacing w:line="360" w:lineRule="auto"/>
        <w:rPr>
          <w:rFonts w:ascii="宋体" w:hAnsi="宋体" w:cs="宋体"/>
          <w:szCs w:val="21"/>
          <w:highlight w:val="none"/>
        </w:rPr>
      </w:pPr>
      <w:r>
        <w:rPr>
          <w:rFonts w:ascii="宋体" w:hAnsi="宋体" w:cs="宋体"/>
          <w:szCs w:val="21"/>
          <w:highlight w:val="none"/>
        </w:rPr>
      </w:r>
      <w:r/>
    </w:p>
    <w:p>
      <w:pPr>
        <w:pStyle w:val="988"/>
        <w:spacing w:line="360" w:lineRule="auto"/>
        <w:rPr>
          <w:rFonts w:ascii="宋体" w:hAnsi="宋体" w:cs="宋体"/>
          <w:szCs w:val="21"/>
          <w:highlight w:val="none"/>
        </w:rPr>
      </w:pPr>
      <w:r>
        <w:rPr>
          <w:rFonts w:ascii="宋体" w:hAnsi="宋体" w:cs="宋体"/>
          <w:szCs w:val="21"/>
          <w:highlight w:val="none"/>
        </w:rPr>
      </w:r>
      <w:r/>
    </w:p>
    <w:p>
      <w:pPr>
        <w:pStyle w:val="988"/>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甲方：（盖章）                     乙方：（盖章）</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lang w:eastAsia="zh-CN"/>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法定代表人：                       法定代表人：</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通讯地址：                         通讯地址：</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联系电话                           联系电话：</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签约日期：  年  月  日             年  月  日</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见证部门：（盖章）</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见证日期：  年  月  日</w:t>
      </w:r>
      <w:r>
        <w:rPr>
          <w:rFonts w:ascii="宋体" w:hAnsi="宋体" w:cs="宋体"/>
          <w:szCs w:val="21"/>
          <w:highlight w:val="none"/>
        </w:rPr>
      </w:r>
      <w:r/>
    </w:p>
    <w:p>
      <w:pPr>
        <w:pStyle w:val="988"/>
        <w:spacing w:line="360" w:lineRule="auto"/>
        <w:rPr>
          <w:rFonts w:ascii="宋体" w:hAnsi="宋体" w:cs="宋体"/>
          <w:highlight w:val="none"/>
        </w:rPr>
      </w:pPr>
      <w:r>
        <w:rPr>
          <w:rFonts w:ascii="宋体" w:hAnsi="宋体" w:cs="宋体"/>
          <w:highlight w:val="none"/>
        </w:rPr>
      </w:r>
      <w:r/>
    </w:p>
    <w:p>
      <w:pPr>
        <w:pStyle w:val="988"/>
        <w:spacing w:line="360" w:lineRule="auto"/>
        <w:rPr>
          <w:rFonts w:ascii="宋体" w:hAnsi="宋体" w:cs="宋体"/>
          <w:highlight w:val="none"/>
        </w:rPr>
      </w:pPr>
      <w:r>
        <w:rPr>
          <w:rFonts w:ascii="宋体" w:hAnsi="宋体" w:cs="宋体"/>
          <w:highlight w:val="none"/>
        </w:rPr>
      </w:r>
      <w:r/>
    </w:p>
    <w:p>
      <w:pPr>
        <w:pStyle w:val="988"/>
        <w:spacing w:line="360" w:lineRule="auto"/>
        <w:rPr>
          <w:rFonts w:ascii="宋体" w:hAnsi="宋体" w:cs="宋体"/>
          <w:highlight w:val="none"/>
        </w:rPr>
      </w:pPr>
      <w:r>
        <w:rPr>
          <w:rFonts w:ascii="宋体" w:hAnsi="宋体" w:cs="宋体"/>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988"/>
        <w:rPr>
          <w:rFonts w:ascii="宋体" w:hAnsi="宋体" w:cs="宋体"/>
          <w:highlight w:val="none"/>
        </w:rPr>
      </w:pPr>
      <w:r>
        <w:rPr>
          <w:rFonts w:ascii="宋体" w:hAnsi="宋体" w:cs="宋体"/>
          <w:highlight w:val="none"/>
        </w:rPr>
      </w:r>
      <w:r/>
    </w:p>
    <w:p>
      <w:pPr>
        <w:pStyle w:val="988"/>
        <w:rPr>
          <w:rFonts w:ascii="宋体" w:hAnsi="宋体" w:cs="宋体"/>
          <w:highlight w:val="none"/>
        </w:rPr>
      </w:pPr>
      <w:r>
        <w:rPr>
          <w:rFonts w:ascii="宋体" w:hAnsi="宋体" w:cs="宋体"/>
          <w:highlight w:val="none"/>
        </w:rPr>
      </w:r>
      <w:r/>
    </w:p>
    <w:p>
      <w:pPr>
        <w:pStyle w:val="988"/>
        <w:spacing w:line="360" w:lineRule="auto"/>
        <w:rPr>
          <w:rFonts w:ascii="宋体" w:hAnsi="宋体" w:cs="宋体"/>
          <w:sz w:val="24"/>
          <w:highlight w:val="none"/>
        </w:rPr>
      </w:pPr>
      <w:r>
        <w:rPr>
          <w:rFonts w:ascii="宋体" w:hAnsi="宋体" w:cs="宋体"/>
          <w:sz w:val="24"/>
          <w:highlight w:val="none"/>
        </w:rPr>
      </w:r>
      <w:r/>
    </w:p>
    <w:p>
      <w:pPr>
        <w:pStyle w:val="1000"/>
        <w:rPr>
          <w:highlight w:val="none"/>
        </w:rPr>
      </w:pPr>
      <w:r>
        <w:rPr>
          <w:highlight w:val="none"/>
        </w:rPr>
      </w:r>
      <w:r/>
    </w:p>
    <w:p>
      <w:pPr>
        <w:pStyle w:val="988"/>
        <w:spacing w:line="360" w:lineRule="auto"/>
        <w:rPr>
          <w:rFonts w:hint="eastAsia" w:ascii="宋体" w:hAnsi="宋体" w:cs="宋体"/>
          <w:sz w:val="24"/>
          <w:szCs w:val="24"/>
          <w:highlight w:val="none"/>
        </w:rPr>
        <w:outlineLvl w:val="1"/>
      </w:pPr>
      <w:r/>
      <w:bookmarkStart w:id="45" w:name="_Toc5403"/>
      <w:r/>
      <w:bookmarkStart w:id="46" w:name="安全协议"/>
      <w:r>
        <w:rPr>
          <w:rFonts w:hint="eastAsia" w:ascii="宋体" w:hAnsi="宋体" w:cs="宋体"/>
          <w:sz w:val="24"/>
          <w:szCs w:val="24"/>
          <w:highlight w:val="none"/>
        </w:rPr>
      </w:r>
      <w:r/>
    </w:p>
    <w:p>
      <w:pPr>
        <w:pStyle w:val="988"/>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r>
      <w:r/>
    </w:p>
    <w:p>
      <w:pPr>
        <w:pStyle w:val="988"/>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r>
      <w:r/>
    </w:p>
    <w:p>
      <w:pPr>
        <w:pStyle w:val="988"/>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r>
      <w:r/>
    </w:p>
    <w:p>
      <w:pPr>
        <w:pStyle w:val="988"/>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r>
      <w:r/>
    </w:p>
    <w:p>
      <w:pPr>
        <w:pStyle w:val="988"/>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r>
      <w:r/>
    </w:p>
    <w:p>
      <w:pPr>
        <w:pStyle w:val="988"/>
        <w:spacing w:line="360" w:lineRule="auto"/>
        <w:rPr>
          <w:rFonts w:ascii="宋体" w:hAnsi="宋体" w:cs="宋体"/>
          <w:sz w:val="24"/>
          <w:highlight w:val="none"/>
        </w:rPr>
        <w:outlineLvl w:val="1"/>
      </w:pPr>
      <w:r>
        <w:rPr>
          <w:rFonts w:hint="eastAsia" w:ascii="宋体" w:hAnsi="宋体" w:cs="宋体"/>
          <w:sz w:val="24"/>
          <w:szCs w:val="24"/>
          <w:highlight w:val="none"/>
        </w:rPr>
        <w:t xml:space="preserve">附件6：建设工程承发包安全管理协议</w:t>
      </w:r>
      <w:bookmarkEnd w:id="45"/>
      <w:r>
        <w:rPr>
          <w:rFonts w:ascii="宋体" w:hAnsi="宋体" w:cs="宋体"/>
          <w:sz w:val="24"/>
          <w:highlight w:val="none"/>
        </w:rPr>
      </w:r>
      <w:r/>
    </w:p>
    <w:p>
      <w:pPr>
        <w:pStyle w:val="988"/>
        <w:jc w:val="center"/>
        <w:spacing w:line="360" w:lineRule="auto"/>
        <w:rPr>
          <w:rFonts w:ascii="宋体" w:hAnsi="宋体" w:cs="宋体"/>
          <w:b/>
          <w:bCs/>
          <w:sz w:val="30"/>
          <w:szCs w:val="30"/>
          <w:highlight w:val="none"/>
        </w:rPr>
      </w:pPr>
      <w:r>
        <w:rPr>
          <w:rFonts w:hint="eastAsia" w:ascii="宋体" w:hAnsi="宋体" w:cs="宋体"/>
          <w:b/>
          <w:bCs/>
          <w:sz w:val="30"/>
          <w:szCs w:val="30"/>
          <w:highlight w:val="none"/>
        </w:rPr>
        <w:t xml:space="preserve">建设工程承发包安全管理协议</w:t>
      </w:r>
      <w:bookmarkEnd w:id="46"/>
      <w:r>
        <w:rPr>
          <w:rFonts w:ascii="宋体" w:hAnsi="宋体" w:cs="宋体"/>
          <w:b/>
          <w:bCs/>
          <w:sz w:val="30"/>
          <w:szCs w:val="30"/>
          <w:highlight w:val="none"/>
        </w:rPr>
      </w:r>
      <w:r/>
    </w:p>
    <w:p>
      <w:pPr>
        <w:pStyle w:val="988"/>
        <w:spacing w:line="360" w:lineRule="auto"/>
        <w:rPr>
          <w:rFonts w:ascii="宋体" w:hAnsi="宋体" w:cs="宋体"/>
          <w:bCs/>
          <w:szCs w:val="21"/>
          <w:highlight w:val="none"/>
        </w:rPr>
      </w:pPr>
      <w:r>
        <w:rPr>
          <w:rFonts w:hint="eastAsia" w:ascii="宋体" w:hAnsi="宋体" w:cs="宋体"/>
          <w:bCs/>
          <w:szCs w:val="21"/>
          <w:highlight w:val="none"/>
        </w:rPr>
        <w:t xml:space="preserve">发包单位：</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                </w:t>
      </w:r>
      <w:r>
        <w:rPr>
          <w:rFonts w:hint="eastAsia" w:ascii="宋体" w:hAnsi="宋体" w:cs="宋体"/>
          <w:bCs/>
          <w:szCs w:val="21"/>
          <w:highlight w:val="none"/>
          <w:u w:val="single"/>
        </w:rPr>
        <w:t xml:space="preserve"> </w:t>
      </w:r>
      <w:r>
        <w:rPr>
          <w:rFonts w:hint="eastAsia" w:ascii="宋体" w:hAnsi="宋体" w:cs="宋体"/>
          <w:szCs w:val="21"/>
          <w:highlight w:val="none"/>
        </w:rPr>
        <w:t xml:space="preserve">（</w:t>
      </w:r>
      <w:r>
        <w:rPr>
          <w:rFonts w:hint="eastAsia" w:ascii="宋体" w:hAnsi="宋体" w:cs="宋体"/>
          <w:bCs/>
          <w:szCs w:val="21"/>
          <w:highlight w:val="none"/>
        </w:rPr>
        <w:t xml:space="preserve">以下简称甲方）</w:t>
      </w:r>
      <w:r>
        <w:rPr>
          <w:rFonts w:ascii="宋体" w:hAnsi="宋体" w:cs="宋体"/>
          <w:bCs/>
          <w:szCs w:val="21"/>
          <w:highlight w:val="none"/>
        </w:rPr>
      </w:r>
      <w:r/>
    </w:p>
    <w:p>
      <w:pPr>
        <w:pStyle w:val="988"/>
        <w:spacing w:line="360" w:lineRule="auto"/>
        <w:rPr>
          <w:rFonts w:ascii="宋体" w:hAnsi="宋体" w:cs="宋体"/>
          <w:b/>
          <w:bCs/>
          <w:szCs w:val="21"/>
          <w:highlight w:val="none"/>
        </w:rPr>
      </w:pPr>
      <w:r>
        <w:rPr>
          <w:rFonts w:hint="eastAsia" w:ascii="宋体" w:hAnsi="宋体" w:cs="宋体"/>
          <w:bCs/>
          <w:szCs w:val="21"/>
          <w:highlight w:val="none"/>
        </w:rPr>
        <w:t xml:space="preserve">承包单位：</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               </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（以下简称乙方）</w:t>
      </w:r>
      <w:r>
        <w:rPr>
          <w:rFonts w:ascii="宋体" w:hAnsi="宋体" w:cs="宋体"/>
          <w:b/>
          <w:bCs/>
          <w:szCs w:val="21"/>
          <w:highlight w:val="none"/>
        </w:rPr>
      </w:r>
      <w:r/>
    </w:p>
    <w:p>
      <w:pPr>
        <w:pStyle w:val="988"/>
        <w:spacing w:line="360" w:lineRule="auto"/>
        <w:rPr>
          <w:rFonts w:ascii="宋体" w:hAnsi="宋体" w:cs="宋体"/>
          <w:szCs w:val="21"/>
          <w:highlight w:val="none"/>
        </w:rPr>
      </w:pPr>
      <w:r>
        <w:rPr>
          <w:rFonts w:hint="eastAsia" w:ascii="宋体" w:hAnsi="宋体" w:cs="宋体"/>
          <w:szCs w:val="21"/>
          <w:highlight w:val="none"/>
        </w:rPr>
        <w:t xml:space="preserve">    甲方将</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工程项目发包给乙方施工，为贯彻“安全第一、预防为主”的方针，根据《江苏省工程安全管理暂行规定》和国家有关法规，明确双方的安全生产责任，确保施工安全，双方在签订建筑安装工程合同的同时，签订本协议。</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一、承包施工项目</w:t>
      </w:r>
      <w:r>
        <w:rPr>
          <w:rFonts w:ascii="宋体" w:hAnsi="宋体" w:cs="宋体"/>
          <w:szCs w:val="21"/>
          <w:highlight w:val="none"/>
        </w:rPr>
      </w:r>
      <w:r/>
    </w:p>
    <w:p>
      <w:pPr>
        <w:pStyle w:val="988"/>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工程项目名称：</w:t>
      </w:r>
      <w:r>
        <w:rPr>
          <w:rFonts w:hint="eastAsia" w:ascii="宋体" w:hAnsi="宋体" w:cs="宋体"/>
          <w:spacing w:val="8"/>
          <w:szCs w:val="21"/>
          <w:highlight w:val="none"/>
          <w:lang w:val="en-US" w:eastAsia="zh-CN"/>
        </w:rPr>
        <w:t xml:space="preserve"> </w:t>
      </w:r>
      <w:r>
        <w:rPr>
          <w:rFonts w:hint="eastAsia" w:ascii="宋体" w:hAnsi="宋体" w:eastAsia="宋体" w:cs="宋体"/>
          <w:szCs w:val="21"/>
          <w:highlight w:val="none"/>
          <w:lang w:eastAsia="zh-CN"/>
        </w:rPr>
      </w:r>
      <w:r/>
    </w:p>
    <w:p>
      <w:pPr>
        <w:pStyle w:val="988"/>
        <w:ind w:firstLine="420"/>
        <w:spacing w:line="360" w:lineRule="auto"/>
        <w:widowControl/>
        <w:tabs>
          <w:tab w:val="left" w:pos="0" w:leader="none"/>
          <w:tab w:val="left" w:pos="1134" w:leader="none"/>
        </w:tabs>
        <w:rPr>
          <w:rFonts w:hint="eastAsia" w:ascii="宋体" w:hAnsi="宋体" w:eastAsia="宋体" w:cs="宋体"/>
          <w:szCs w:val="21"/>
          <w:highlight w:val="none"/>
          <w:lang w:eastAsia="zh-CN"/>
        </w:rPr>
      </w:pPr>
      <w:r>
        <w:rPr>
          <w:rFonts w:hint="eastAsia" w:ascii="宋体" w:hAnsi="宋体" w:cs="宋体"/>
          <w:szCs w:val="21"/>
          <w:highlight w:val="none"/>
        </w:rPr>
        <w:t xml:space="preserve">工程地址：</w:t>
      </w:r>
      <w:r>
        <w:rPr>
          <w:rFonts w:hint="eastAsia" w:ascii="宋体" w:hAnsi="宋体" w:cs="宋体"/>
          <w:spacing w:val="8"/>
          <w:szCs w:val="21"/>
          <w:highlight w:val="none"/>
          <w:lang w:val="en-US" w:eastAsia="zh-CN"/>
        </w:rPr>
        <w:t xml:space="preserve"> </w:t>
      </w:r>
      <w:r>
        <w:rPr>
          <w:rFonts w:hint="eastAsia" w:ascii="宋体" w:hAnsi="宋体" w:eastAsia="宋体" w:cs="宋体"/>
          <w:szCs w:val="21"/>
          <w:highlight w:val="none"/>
          <w:lang w:eastAsia="zh-CN"/>
        </w:rPr>
      </w:r>
      <w:r/>
    </w:p>
    <w:p>
      <w:pPr>
        <w:pStyle w:val="988"/>
        <w:ind w:firstLine="420"/>
        <w:spacing w:line="360" w:lineRule="auto"/>
        <w:widowControl/>
        <w:tabs>
          <w:tab w:val="left" w:pos="0" w:leader="none"/>
          <w:tab w:val="left" w:pos="1134" w:leader="none"/>
        </w:tabs>
        <w:rPr>
          <w:rFonts w:ascii="宋体" w:hAnsi="宋体" w:cs="宋体"/>
          <w:szCs w:val="21"/>
          <w:highlight w:val="none"/>
        </w:rPr>
      </w:pPr>
      <w:r>
        <w:rPr>
          <w:rFonts w:hint="eastAsia" w:ascii="宋体" w:hAnsi="宋体" w:cs="宋体"/>
          <w:szCs w:val="21"/>
          <w:highlight w:val="none"/>
        </w:rPr>
        <w:t xml:space="preserve">承包范围：详见工程量清单</w:t>
      </w:r>
      <w:r>
        <w:rPr>
          <w:rFonts w:ascii="宋体" w:hAnsi="宋体" w:cs="宋体"/>
          <w:szCs w:val="21"/>
          <w:highlight w:val="none"/>
        </w:rPr>
      </w:r>
      <w:r/>
    </w:p>
    <w:p>
      <w:pPr>
        <w:pStyle w:val="988"/>
        <w:ind w:firstLine="420"/>
        <w:spacing w:line="360" w:lineRule="auto"/>
        <w:widowControl/>
        <w:tabs>
          <w:tab w:val="left" w:pos="0" w:leader="none"/>
          <w:tab w:val="left" w:pos="1134" w:leader="none"/>
        </w:tabs>
        <w:rPr>
          <w:rFonts w:ascii="宋体" w:hAnsi="宋体" w:cs="宋体"/>
          <w:szCs w:val="21"/>
          <w:highlight w:val="none"/>
        </w:rPr>
      </w:pPr>
      <w:r>
        <w:rPr>
          <w:rFonts w:hint="eastAsia" w:ascii="宋体" w:hAnsi="宋体" w:cs="宋体"/>
          <w:szCs w:val="21"/>
          <w:highlight w:val="none"/>
        </w:rPr>
        <w:t xml:space="preserve">承包方式：包工包料</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二、工程项目施工期限</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自    年   月   日起开工至     年   月    日完工。</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三、协议内容</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1.乙方必须认真贯彻国家、江苏省和上级劳动保护、安全生产主管部门颁发的有关安全生产、排水工作的方针、政策、严格执行有关劳动保护法规、条例、规定。</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3.乙方在施工前要认真勘察现场，进场后首先必须做好施工现场围护，防止闲杂人员进入施工现场，发生安全事故。</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7.根据工程项目内容、特点，甲乙双方应做好安全技术交底，并有交底的书面材料， </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8.交底材料一式三份，由甲乙双方和监理各执一份。</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9.施工期间，乙方指派</w:t>
      </w:r>
      <w:r>
        <w:rPr>
          <w:rFonts w:hint="eastAsia" w:ascii="宋体" w:hAnsi="宋体" w:cs="宋体"/>
          <w:szCs w:val="21"/>
          <w:highlight w:val="none"/>
          <w:u w:val="single"/>
        </w:rPr>
        <w:t xml:space="preserve">        </w:t>
      </w:r>
      <w:r>
        <w:rPr>
          <w:rFonts w:hint="eastAsia" w:ascii="宋体" w:hAnsi="宋体" w:cs="宋体"/>
          <w:szCs w:val="21"/>
          <w:highlight w:val="none"/>
        </w:rPr>
        <w:t xml:space="preserve">同志负责本工程项目的有关安全、防火工作；甲方指派          同志负责联系、检查督促乙方执行有关安全、防火规定。甲乙双方应经常联系，相互协助检查和处理工程施工有关的安全、防火工作，共同预防事故发生。</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11.在生产操作过程中的个人防护用品，由各方自理，甲乙双方都应督促施工现场人员自觉穿戴好防护用品。</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16.乙方必须严格执行各类防火防爆制度，易燃易爆场所严禁吸烟及动用明火，排水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18.乙方在施工中，应注意地下管线及高压架空线路的保护。甲方对地下管线和障碍物应详细交底，乙方应贯彻交底要求，如遇有情况，应及时向监理、甲方和有关部门联系，采取保护措施。</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20.本协议经双方签字、盖章有效。作为合同正本的附件一式四份，甲、乙双方各执二份。</w:t>
      </w:r>
      <w:r>
        <w:rPr>
          <w:rFonts w:ascii="宋体" w:hAnsi="宋体" w:cs="宋体"/>
          <w:szCs w:val="21"/>
          <w:highlight w:val="none"/>
        </w:rPr>
      </w:r>
      <w:r/>
    </w:p>
    <w:p>
      <w:pPr>
        <w:pStyle w:val="988"/>
        <w:ind w:firstLine="420"/>
        <w:spacing w:line="360" w:lineRule="auto"/>
        <w:rPr>
          <w:rFonts w:ascii="宋体" w:hAnsi="宋体" w:cs="宋体"/>
          <w:szCs w:val="21"/>
          <w:highlight w:val="none"/>
        </w:rPr>
      </w:pPr>
      <w:r>
        <w:rPr>
          <w:rFonts w:hint="eastAsia" w:ascii="宋体" w:hAnsi="宋体" w:cs="宋体"/>
          <w:szCs w:val="21"/>
          <w:highlight w:val="none"/>
        </w:rPr>
        <w:t xml:space="preserve">21.本协议同工程合同正本同日生效，甲、乙双方必须严格执行，由于违反本协议而造成伤亡事故，由违约方承担一切责任。</w:t>
      </w:r>
      <w:r>
        <w:rPr>
          <w:rFonts w:ascii="宋体" w:hAnsi="宋体" w:cs="宋体"/>
          <w:szCs w:val="21"/>
          <w:highlight w:val="none"/>
        </w:rPr>
      </w:r>
      <w:r/>
    </w:p>
    <w:p>
      <w:pPr>
        <w:pStyle w:val="988"/>
        <w:ind w:firstLine="403"/>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甲方（盖章）：                    乙方（盖章）：</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lang w:eastAsia="zh-CN"/>
        </w:rPr>
      </w:r>
      <w:r/>
    </w:p>
    <w:p>
      <w:pPr>
        <w:pStyle w:val="988"/>
        <w:ind w:firstLine="403"/>
        <w:spacing w:line="360" w:lineRule="auto"/>
        <w:rPr>
          <w:rFonts w:ascii="宋体" w:hAnsi="宋体" w:cs="宋体"/>
          <w:szCs w:val="21"/>
          <w:highlight w:val="none"/>
        </w:rPr>
      </w:pPr>
      <w:r>
        <w:rPr>
          <w:rFonts w:hint="eastAsia" w:ascii="宋体" w:hAnsi="宋体" w:cs="宋体"/>
          <w:szCs w:val="21"/>
          <w:highlight w:val="none"/>
        </w:rPr>
        <w:t xml:space="preserve">法定代表人（签章）：              法定代表人（签章）：</w:t>
      </w:r>
      <w:r>
        <w:rPr>
          <w:rFonts w:ascii="宋体" w:hAnsi="宋体" w:cs="宋体"/>
          <w:szCs w:val="21"/>
          <w:highlight w:val="none"/>
        </w:rPr>
      </w:r>
      <w:r/>
    </w:p>
    <w:p>
      <w:pPr>
        <w:pStyle w:val="988"/>
        <w:ind w:firstLine="403"/>
        <w:spacing w:line="360" w:lineRule="auto"/>
        <w:rPr>
          <w:rFonts w:ascii="宋体" w:hAnsi="宋体" w:cs="宋体"/>
          <w:szCs w:val="21"/>
          <w:highlight w:val="none"/>
        </w:rPr>
      </w:pPr>
      <w:r>
        <w:rPr>
          <w:rFonts w:hint="eastAsia" w:ascii="宋体" w:hAnsi="宋体" w:cs="宋体"/>
          <w:szCs w:val="21"/>
          <w:highlight w:val="none"/>
        </w:rPr>
        <w:t xml:space="preserve">代      表（签字）                代      表（签字）</w:t>
      </w:r>
      <w:r>
        <w:rPr>
          <w:rFonts w:ascii="宋体" w:hAnsi="宋体" w:cs="宋体"/>
          <w:szCs w:val="21"/>
          <w:highlight w:val="none"/>
        </w:rPr>
      </w:r>
      <w:r/>
    </w:p>
    <w:p>
      <w:pPr>
        <w:pStyle w:val="988"/>
        <w:rPr>
          <w:highlight w:val="none"/>
        </w:rPr>
      </w:pPr>
      <w:r>
        <w:rPr>
          <w:rFonts w:hint="eastAsia"/>
          <w:highlight w:val="none"/>
        </w:rPr>
        <w:t xml:space="preserve">                           </w:t>
      </w:r>
      <w:r>
        <w:rPr>
          <w:highlight w:val="none"/>
        </w:rPr>
      </w:r>
      <w:r/>
    </w:p>
    <w:p>
      <w:pPr>
        <w:pStyle w:val="988"/>
        <w:rPr>
          <w:highlight w:val="none"/>
        </w:rPr>
      </w:pPr>
      <w:r>
        <w:rPr>
          <w:highlight w:val="none"/>
        </w:rPr>
      </w:r>
      <w:r/>
    </w:p>
    <w:p>
      <w:pPr>
        <w:pStyle w:val="988"/>
        <w:ind w:firstLine="5250"/>
        <w:rPr>
          <w:highlight w:val="none"/>
        </w:rPr>
      </w:pPr>
      <w:r>
        <w:rPr>
          <w:rFonts w:hint="eastAsia"/>
          <w:highlight w:val="none"/>
        </w:rPr>
        <w:t xml:space="preserve">日期：  年    月    日</w:t>
      </w:r>
      <w:bookmarkEnd w:id="30"/>
      <w:r>
        <w:rPr>
          <w:highlight w:val="none"/>
        </w:rPr>
      </w:r>
      <w:r/>
    </w:p>
    <w:p>
      <w:pPr>
        <w:pStyle w:val="988"/>
        <w:spacing w:line="360" w:lineRule="exact"/>
        <w:widowControl/>
        <w:rPr>
          <w:rFonts w:ascii="宋体" w:hAnsi="宋体" w:cs="宋体"/>
          <w:szCs w:val="21"/>
          <w:highlight w:val="none"/>
        </w:rPr>
      </w:pPr>
      <w:r>
        <w:rPr>
          <w:rFonts w:ascii="宋体" w:hAnsi="宋体" w:cs="宋体"/>
          <w:szCs w:val="21"/>
          <w:highlight w:val="none"/>
        </w:rPr>
      </w:r>
      <w:r/>
    </w:p>
    <w:p>
      <w:pPr>
        <w:pStyle w:val="988"/>
        <w:spacing w:line="360" w:lineRule="exact"/>
        <w:widowControl/>
        <w:rPr>
          <w:rFonts w:ascii="宋体" w:hAnsi="宋体" w:cs="宋体"/>
          <w:szCs w:val="21"/>
          <w:highlight w:val="none"/>
        </w:rPr>
      </w:pPr>
      <w:r>
        <w:rPr>
          <w:rFonts w:ascii="宋体" w:hAnsi="宋体" w:cs="宋体"/>
          <w:szCs w:val="21"/>
          <w:highlight w:val="none"/>
        </w:rPr>
      </w:r>
      <w:r/>
    </w:p>
    <w:p>
      <w:pPr>
        <w:pStyle w:val="988"/>
        <w:spacing w:line="360" w:lineRule="exact"/>
        <w:widowControl/>
        <w:rPr>
          <w:rFonts w:ascii="宋体" w:hAnsi="宋体" w:cs="宋体"/>
          <w:szCs w:val="21"/>
          <w:highlight w:val="none"/>
        </w:rPr>
      </w:pPr>
      <w:r>
        <w:rPr>
          <w:rFonts w:ascii="宋体" w:hAnsi="宋体" w:cs="宋体"/>
          <w:szCs w:val="21"/>
          <w:highlight w:val="none"/>
        </w:rPr>
      </w:r>
      <w:r/>
    </w:p>
    <w:p>
      <w:pPr>
        <w:pStyle w:val="988"/>
        <w:spacing w:line="360" w:lineRule="exact"/>
        <w:widowControl/>
        <w:rPr>
          <w:rFonts w:hint="eastAsia" w:ascii="宋体" w:hAnsi="宋体" w:cs="宋体"/>
          <w:szCs w:val="21"/>
          <w:highlight w:val="none"/>
        </w:rPr>
      </w:pPr>
      <w:r>
        <w:rPr>
          <w:rFonts w:hint="eastAsia" w:ascii="宋体" w:hAnsi="宋体" w:cs="宋体"/>
          <w:szCs w:val="21"/>
          <w:highlight w:val="none"/>
        </w:rPr>
      </w:r>
      <w:r/>
    </w:p>
    <w:p>
      <w:pPr>
        <w:pStyle w:val="988"/>
        <w:spacing w:line="360" w:lineRule="exact"/>
        <w:widowControl/>
        <w:rPr>
          <w:rFonts w:hint="eastAsia" w:ascii="宋体" w:hAnsi="宋体" w:cs="宋体"/>
          <w:szCs w:val="21"/>
          <w:highlight w:val="none"/>
        </w:rPr>
      </w:pPr>
      <w:r>
        <w:rPr>
          <w:rFonts w:hint="eastAsia" w:ascii="宋体" w:hAnsi="宋体" w:cs="宋体"/>
          <w:szCs w:val="21"/>
          <w:highlight w:val="none"/>
        </w:rPr>
      </w:r>
      <w:r/>
    </w:p>
    <w:p>
      <w:pPr>
        <w:pStyle w:val="988"/>
        <w:spacing w:line="360" w:lineRule="exact"/>
        <w:widowControl/>
        <w:rPr>
          <w:rFonts w:hint="eastAsia" w:ascii="宋体" w:hAnsi="宋体" w:cs="宋体"/>
          <w:szCs w:val="21"/>
          <w:highlight w:val="none"/>
        </w:rPr>
      </w:pPr>
      <w:r>
        <w:rPr>
          <w:rFonts w:hint="eastAsia" w:ascii="宋体" w:hAnsi="宋体" w:cs="宋体"/>
          <w:szCs w:val="21"/>
          <w:highlight w:val="none"/>
        </w:rPr>
      </w:r>
      <w:r/>
    </w:p>
    <w:p>
      <w:pPr>
        <w:pStyle w:val="988"/>
        <w:spacing w:line="360" w:lineRule="exact"/>
        <w:widowControl/>
        <w:rPr>
          <w:rFonts w:hint="eastAsia" w:ascii="宋体" w:hAnsi="宋体" w:cs="宋体"/>
          <w:szCs w:val="21"/>
          <w:highlight w:val="none"/>
        </w:rPr>
      </w:pPr>
      <w:r>
        <w:rPr>
          <w:rFonts w:hint="eastAsia" w:ascii="宋体" w:hAnsi="宋体" w:cs="宋体"/>
          <w:szCs w:val="21"/>
          <w:highlight w:val="none"/>
        </w:rPr>
      </w:r>
      <w:r/>
    </w:p>
    <w:p>
      <w:pPr>
        <w:pStyle w:val="988"/>
        <w:spacing w:line="360" w:lineRule="exact"/>
        <w:widowControl/>
        <w:rPr>
          <w:rFonts w:hint="eastAsia" w:ascii="宋体" w:hAnsi="宋体" w:cs="宋体"/>
          <w:szCs w:val="21"/>
          <w:highlight w:val="none"/>
        </w:rPr>
      </w:pPr>
      <w:r>
        <w:rPr>
          <w:rFonts w:hint="eastAsia" w:ascii="宋体" w:hAnsi="宋体" w:cs="宋体"/>
          <w:szCs w:val="21"/>
          <w:highlight w:val="none"/>
        </w:rPr>
      </w:r>
      <w:r/>
    </w:p>
    <w:p>
      <w:pPr>
        <w:pStyle w:val="988"/>
        <w:spacing w:line="360" w:lineRule="exact"/>
        <w:widowControl/>
        <w:rPr>
          <w:rFonts w:hint="eastAsia" w:ascii="宋体" w:hAnsi="宋体" w:cs="宋体"/>
          <w:szCs w:val="21"/>
          <w:highlight w:val="none"/>
        </w:rPr>
      </w:pPr>
      <w:r>
        <w:rPr>
          <w:rFonts w:hint="eastAsia" w:ascii="宋体" w:hAnsi="宋体" w:cs="宋体"/>
          <w:szCs w:val="21"/>
          <w:highlight w:val="none"/>
        </w:rPr>
      </w:r>
      <w:r/>
    </w:p>
    <w:p>
      <w:pPr>
        <w:pStyle w:val="988"/>
        <w:spacing w:line="360" w:lineRule="exact"/>
        <w:widowControl/>
        <w:rPr>
          <w:rFonts w:hint="eastAsia" w:ascii="宋体" w:hAnsi="宋体" w:cs="宋体"/>
          <w:szCs w:val="21"/>
          <w:highlight w:val="none"/>
        </w:rPr>
      </w:pPr>
      <w:r>
        <w:rPr>
          <w:rFonts w:hint="eastAsia" w:ascii="宋体" w:hAnsi="宋体" w:cs="宋体"/>
          <w:szCs w:val="21"/>
          <w:highlight w:val="none"/>
        </w:rPr>
      </w:r>
      <w:r/>
    </w:p>
    <w:p>
      <w:pPr>
        <w:pStyle w:val="988"/>
        <w:spacing w:line="360" w:lineRule="exact"/>
        <w:widowControl/>
        <w:rPr>
          <w:rFonts w:hint="eastAsia" w:ascii="宋体" w:hAnsi="宋体" w:cs="宋体"/>
          <w:szCs w:val="21"/>
          <w:highlight w:val="none"/>
        </w:rPr>
      </w:pPr>
      <w:r>
        <w:rPr>
          <w:rFonts w:hint="eastAsia" w:ascii="宋体" w:hAnsi="宋体" w:cs="宋体"/>
          <w:szCs w:val="21"/>
          <w:highlight w:val="none"/>
        </w:rPr>
      </w:r>
      <w:r/>
    </w:p>
    <w:p>
      <w:pPr>
        <w:pStyle w:val="988"/>
        <w:spacing w:line="360" w:lineRule="exact"/>
        <w:widowControl/>
        <w:rPr>
          <w:rFonts w:hint="eastAsia" w:ascii="宋体" w:hAnsi="宋体" w:cs="宋体"/>
          <w:szCs w:val="21"/>
          <w:highlight w:val="none"/>
        </w:rPr>
      </w:pPr>
      <w:r>
        <w:rPr>
          <w:rFonts w:hint="eastAsia" w:ascii="宋体" w:hAnsi="宋体" w:cs="宋体"/>
          <w:szCs w:val="21"/>
          <w:highlight w:val="none"/>
        </w:rPr>
      </w:r>
      <w:r/>
    </w:p>
    <w:p>
      <w:pPr>
        <w:pStyle w:val="988"/>
        <w:spacing w:line="360" w:lineRule="exact"/>
        <w:widowControl/>
        <w:rPr>
          <w:rFonts w:hint="eastAsia" w:ascii="宋体" w:hAnsi="宋体" w:cs="宋体"/>
          <w:szCs w:val="21"/>
          <w:highlight w:val="none"/>
        </w:rPr>
      </w:pPr>
      <w:r>
        <w:rPr>
          <w:rFonts w:hint="eastAsia" w:ascii="宋体" w:hAnsi="宋体" w:cs="宋体"/>
          <w:szCs w:val="21"/>
          <w:highlight w:val="none"/>
        </w:rPr>
      </w:r>
      <w:r/>
    </w:p>
    <w:p>
      <w:pPr>
        <w:pStyle w:val="988"/>
        <w:spacing w:line="360" w:lineRule="exact"/>
        <w:widowControl/>
        <w:rPr>
          <w:rFonts w:hint="eastAsia" w:ascii="宋体" w:hAnsi="宋体" w:cs="宋体"/>
          <w:szCs w:val="21"/>
          <w:highlight w:val="none"/>
        </w:rPr>
      </w:pPr>
      <w:r>
        <w:rPr>
          <w:rFonts w:hint="eastAsia" w:ascii="宋体" w:hAnsi="宋体" w:cs="宋体"/>
          <w:szCs w:val="21"/>
          <w:highlight w:val="none"/>
        </w:rPr>
      </w:r>
      <w:r/>
    </w:p>
    <w:p>
      <w:pPr>
        <w:pStyle w:val="988"/>
        <w:spacing w:line="360" w:lineRule="exact"/>
        <w:widowControl/>
        <w:rPr>
          <w:rFonts w:hint="eastAsia" w:ascii="宋体" w:hAnsi="宋体" w:cs="宋体"/>
          <w:szCs w:val="21"/>
          <w:highlight w:val="none"/>
        </w:rPr>
      </w:pPr>
      <w:r>
        <w:rPr>
          <w:rFonts w:hint="eastAsia" w:ascii="宋体" w:hAnsi="宋体" w:cs="宋体"/>
          <w:szCs w:val="21"/>
          <w:highlight w:val="none"/>
        </w:rPr>
      </w:r>
      <w:r/>
    </w:p>
    <w:p>
      <w:pPr>
        <w:pStyle w:val="988"/>
        <w:spacing w:line="360" w:lineRule="exact"/>
        <w:widowControl/>
        <w:rPr>
          <w:rFonts w:hint="eastAsia" w:ascii="宋体" w:hAnsi="宋体" w:cs="宋体"/>
          <w:szCs w:val="21"/>
          <w:highlight w:val="none"/>
        </w:rPr>
      </w:pPr>
      <w:r>
        <w:rPr>
          <w:rFonts w:hint="eastAsia" w:ascii="宋体" w:hAnsi="宋体" w:cs="宋体"/>
          <w:szCs w:val="21"/>
          <w:highlight w:val="none"/>
        </w:rPr>
      </w:r>
      <w:r/>
    </w:p>
    <w:p>
      <w:pPr>
        <w:pStyle w:val="988"/>
        <w:spacing w:line="360" w:lineRule="exact"/>
        <w:widowControl/>
        <w:rPr>
          <w:rFonts w:hint="eastAsia" w:ascii="宋体" w:hAnsi="宋体" w:cs="宋体"/>
          <w:szCs w:val="21"/>
          <w:highlight w:val="none"/>
        </w:rPr>
      </w:pPr>
      <w:r>
        <w:rPr>
          <w:rFonts w:hint="eastAsia" w:ascii="宋体" w:hAnsi="宋体" w:cs="宋体"/>
          <w:szCs w:val="21"/>
          <w:highlight w:val="none"/>
        </w:rPr>
      </w:r>
      <w:r/>
    </w:p>
    <w:p>
      <w:pPr>
        <w:pStyle w:val="988"/>
        <w:spacing w:line="360" w:lineRule="exact"/>
        <w:widowControl/>
        <w:rPr>
          <w:rFonts w:hint="eastAsia" w:ascii="宋体" w:hAnsi="宋体" w:cs="宋体"/>
          <w:szCs w:val="21"/>
          <w:highlight w:val="none"/>
        </w:rPr>
      </w:pPr>
      <w:r>
        <w:rPr>
          <w:rFonts w:hint="eastAsia" w:ascii="宋体" w:hAnsi="宋体" w:cs="宋体"/>
          <w:szCs w:val="21"/>
          <w:highlight w:val="none"/>
        </w:rPr>
      </w:r>
      <w:r/>
    </w:p>
    <w:p>
      <w:pPr>
        <w:pStyle w:val="988"/>
        <w:spacing w:line="360" w:lineRule="exact"/>
        <w:widowControl/>
        <w:rPr>
          <w:rFonts w:hint="eastAsia" w:ascii="宋体" w:hAnsi="宋体" w:cs="宋体"/>
          <w:szCs w:val="21"/>
          <w:highlight w:val="none"/>
        </w:rPr>
      </w:pPr>
      <w:r>
        <w:rPr>
          <w:rFonts w:hint="eastAsia" w:ascii="宋体" w:hAnsi="宋体" w:cs="宋体"/>
          <w:szCs w:val="21"/>
          <w:highlight w:val="none"/>
        </w:rPr>
      </w:r>
      <w:r/>
    </w:p>
    <w:p>
      <w:pPr>
        <w:pStyle w:val="988"/>
        <w:spacing w:line="360" w:lineRule="exact"/>
        <w:widowControl/>
        <w:rPr>
          <w:rFonts w:ascii="宋体" w:hAnsi="宋体" w:cs="宋体"/>
          <w:szCs w:val="21"/>
          <w:highlight w:val="none"/>
        </w:rPr>
      </w:pPr>
      <w:r>
        <w:rPr>
          <w:rFonts w:hint="eastAsia" w:ascii="宋体" w:hAnsi="宋体" w:cs="宋体"/>
          <w:szCs w:val="21"/>
          <w:highlight w:val="none"/>
        </w:rPr>
        <w:t xml:space="preserve">附件7：</w:t>
      </w:r>
      <w:r>
        <w:rPr>
          <w:rFonts w:ascii="宋体" w:hAnsi="宋体" w:cs="宋体"/>
          <w:szCs w:val="21"/>
          <w:highlight w:val="none"/>
        </w:rPr>
      </w:r>
      <w:r/>
    </w:p>
    <w:p>
      <w:pPr>
        <w:pStyle w:val="988"/>
        <w:jc w:val="center"/>
        <w:spacing w:line="360" w:lineRule="auto"/>
        <w:rPr>
          <w:rFonts w:ascii="宋体" w:hAnsi="宋体" w:cs="宋体"/>
          <w:b/>
          <w:bCs/>
          <w:sz w:val="30"/>
          <w:szCs w:val="30"/>
          <w:highlight w:val="none"/>
        </w:rPr>
      </w:pPr>
      <w:r>
        <w:rPr>
          <w:rFonts w:hint="eastAsia" w:ascii="宋体" w:hAnsi="宋体" w:cs="宋体"/>
          <w:b/>
          <w:bCs/>
          <w:sz w:val="30"/>
          <w:szCs w:val="30"/>
          <w:highlight w:val="none"/>
        </w:rPr>
        <w:t xml:space="preserve">不拖欠农民工工资承诺书</w:t>
      </w:r>
      <w:r>
        <w:rPr>
          <w:rFonts w:ascii="宋体" w:hAnsi="宋体" w:cs="宋体"/>
          <w:b/>
          <w:bCs/>
          <w:sz w:val="30"/>
          <w:szCs w:val="30"/>
          <w:highlight w:val="none"/>
        </w:rPr>
      </w:r>
      <w:r/>
    </w:p>
    <w:p>
      <w:pPr>
        <w:pStyle w:val="1080"/>
        <w:rPr>
          <w:rFonts w:ascii="宋体" w:hAnsi="宋体" w:cs="宋体"/>
          <w:highlight w:val="none"/>
        </w:rPr>
      </w:pPr>
      <w:r>
        <w:rPr>
          <w:rFonts w:ascii="宋体" w:hAnsi="宋体" w:cs="宋体"/>
          <w:highlight w:val="none"/>
        </w:rPr>
      </w:r>
      <w:r/>
    </w:p>
    <w:p>
      <w:pPr>
        <w:pStyle w:val="988"/>
        <w:ind w:firstLine="210"/>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rPr>
        <w:t xml:space="preserve">致:</w:t>
      </w:r>
      <w:r>
        <w:rPr>
          <w:rFonts w:hint="eastAsia" w:ascii="宋体" w:hAnsi="宋体" w:cs="宋体"/>
          <w:szCs w:val="21"/>
          <w:highlight w:val="none"/>
          <w:u w:val="single"/>
          <w:lang w:val="en-US" w:eastAsia="zh-CN"/>
        </w:rPr>
        <w:t xml:space="preserve">     </w:t>
      </w:r>
      <w:r>
        <w:rPr>
          <w:rFonts w:ascii="宋体" w:hAnsi="宋体" w:eastAsia="宋体" w:cs="宋体"/>
          <w:szCs w:val="21"/>
          <w:highlight w:val="none"/>
          <w:lang w:val="en-US" w:eastAsia="zh-CN"/>
        </w:rPr>
      </w:r>
      <w:r/>
    </w:p>
    <w:p>
      <w:pPr>
        <w:pStyle w:val="988"/>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为保护农民工的合法权益，不拖欠农民工工资，本人以</w:t>
      </w:r>
      <w:r>
        <w:rPr>
          <w:rFonts w:hint="eastAsia" w:ascii="宋体" w:hAnsi="宋体" w:cs="宋体"/>
          <w:color w:val="000000"/>
          <w:szCs w:val="21"/>
          <w:highlight w:val="none"/>
          <w:u w:val="single"/>
          <w:lang w:val="en-US" w:eastAsia="zh-CN"/>
        </w:rPr>
        <w:t xml:space="preserve">   </w:t>
      </w:r>
      <w:r>
        <w:rPr>
          <w:rFonts w:hint="eastAsia" w:ascii="宋体" w:hAnsi="宋体" w:cs="宋体"/>
          <w:szCs w:val="21"/>
          <w:highlight w:val="none"/>
        </w:rPr>
        <w:t xml:space="preserve">法定代表人的资格，郑重承诺:</w:t>
      </w:r>
      <w:r>
        <w:rPr>
          <w:rFonts w:ascii="宋体" w:hAnsi="宋体" w:cs="宋体"/>
          <w:szCs w:val="21"/>
          <w:highlight w:val="none"/>
        </w:rPr>
      </w:r>
      <w:r/>
    </w:p>
    <w:p>
      <w:pPr>
        <w:pStyle w:val="988"/>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我单位承建</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项目时，且需要使用农民工时，将保证做到：</w:t>
      </w:r>
      <w:r>
        <w:rPr>
          <w:rFonts w:ascii="宋体" w:hAnsi="宋体" w:cs="宋体"/>
          <w:szCs w:val="21"/>
          <w:highlight w:val="none"/>
        </w:rPr>
      </w:r>
      <w:r/>
    </w:p>
    <w:p>
      <w:pPr>
        <w:pStyle w:val="988"/>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1、按照(劳动法)规定雇佣和使用农民工，工资将直接发放给农民工本人，严禁发放给“包工头"。</w:t>
      </w:r>
      <w:r>
        <w:rPr>
          <w:rFonts w:ascii="宋体" w:hAnsi="宋体" w:cs="宋体"/>
          <w:szCs w:val="21"/>
          <w:highlight w:val="none"/>
        </w:rPr>
      </w:r>
      <w:r/>
    </w:p>
    <w:p>
      <w:pPr>
        <w:pStyle w:val="988"/>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    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rPr>
          <w:rFonts w:ascii="宋体" w:hAnsi="宋体" w:cs="宋体"/>
          <w:szCs w:val="21"/>
          <w:highlight w:val="none"/>
        </w:rPr>
      </w:r>
      <w:r/>
    </w:p>
    <w:p>
      <w:pPr>
        <w:pStyle w:val="988"/>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    3、如果发生违反规定拖欠或克扣农民工工资行为，造成农民工上访，本公司愿意捷受业主暂停我公司1年期间参加业主招标项目投标资格的处罚。间时愿意接受交通行政主管部门依照有关规定作出的其它处罚决定。                                </w:t>
      </w:r>
      <w:r>
        <w:rPr>
          <w:rFonts w:ascii="宋体" w:hAnsi="宋体" w:cs="宋体"/>
          <w:szCs w:val="21"/>
          <w:highlight w:val="none"/>
        </w:rPr>
      </w:r>
      <w:r/>
    </w:p>
    <w:p>
      <w:pPr>
        <w:pStyle w:val="988"/>
        <w:ind w:firstLine="420"/>
        <w:spacing w:line="360" w:lineRule="auto"/>
        <w:widowControl/>
        <w:rPr>
          <w:rFonts w:ascii="宋体" w:hAnsi="宋体" w:cs="宋体"/>
          <w:szCs w:val="21"/>
          <w:highlight w:val="none"/>
        </w:rPr>
      </w:pPr>
      <w:r>
        <w:rPr>
          <w:rFonts w:ascii="宋体" w:hAnsi="宋体" w:cs="宋体"/>
          <w:szCs w:val="21"/>
          <w:highlight w:val="none"/>
        </w:rPr>
      </w:r>
      <w:r/>
    </w:p>
    <w:p>
      <w:pPr>
        <w:pStyle w:val="988"/>
        <w:ind w:firstLine="420"/>
        <w:spacing w:line="360" w:lineRule="auto"/>
        <w:widowControl/>
        <w:rPr>
          <w:rFonts w:ascii="宋体" w:hAnsi="宋体" w:cs="宋体"/>
          <w:szCs w:val="21"/>
          <w:highlight w:val="none"/>
        </w:rPr>
      </w:pPr>
      <w:r>
        <w:rPr>
          <w:rFonts w:ascii="宋体" w:hAnsi="宋体" w:cs="宋体"/>
          <w:szCs w:val="21"/>
          <w:highlight w:val="none"/>
        </w:rPr>
      </w:r>
      <w:r/>
    </w:p>
    <w:p>
      <w:pPr>
        <w:pStyle w:val="988"/>
        <w:ind w:firstLine="3559"/>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承诺人（公章）：</w:t>
      </w:r>
      <w:r>
        <w:rPr>
          <w:rFonts w:hint="eastAsia" w:ascii="宋体" w:hAnsi="宋体" w:cs="宋体"/>
          <w:color w:val="000000"/>
          <w:szCs w:val="21"/>
          <w:highlight w:val="none"/>
          <w:lang w:val="en-US" w:eastAsia="zh-CN"/>
        </w:rPr>
        <w:t xml:space="preserve"> </w:t>
      </w:r>
      <w:r>
        <w:rPr>
          <w:rFonts w:hint="eastAsia" w:ascii="宋体" w:hAnsi="宋体" w:eastAsia="宋体" w:cs="宋体"/>
          <w:szCs w:val="21"/>
          <w:highlight w:val="none"/>
          <w:lang w:eastAsia="zh-CN"/>
        </w:rPr>
      </w:r>
      <w:r/>
    </w:p>
    <w:p>
      <w:pPr>
        <w:pStyle w:val="988"/>
        <w:ind w:firstLine="3559"/>
        <w:spacing w:line="360" w:lineRule="auto"/>
        <w:widowControl/>
        <w:rPr>
          <w:rFonts w:hint="eastAsia" w:ascii="宋体" w:hAnsi="宋体" w:cs="宋体"/>
          <w:highlight w:val="none"/>
          <w:lang w:val="en-US" w:eastAsia="zh-CN"/>
        </w:rPr>
      </w:pPr>
      <w:r>
        <w:rPr>
          <w:rFonts w:hint="eastAsia" w:ascii="宋体" w:hAnsi="宋体" w:cs="宋体"/>
          <w:szCs w:val="21"/>
          <w:highlight w:val="none"/>
        </w:rPr>
        <w:t xml:space="preserve">地  址：</w:t>
      </w:r>
      <w:r>
        <w:rPr>
          <w:rFonts w:hint="eastAsia" w:ascii="宋体" w:hAnsi="宋体" w:cs="宋体"/>
          <w:highlight w:val="none"/>
          <w:lang w:val="en-US" w:eastAsia="zh-CN"/>
        </w:rPr>
        <w:t xml:space="preserve"> </w:t>
      </w:r>
      <w:r>
        <w:rPr>
          <w:rFonts w:hint="eastAsia" w:ascii="宋体" w:hAnsi="宋体" w:cs="宋体"/>
          <w:highlight w:val="none"/>
          <w:lang w:val="en-US" w:eastAsia="zh-CN"/>
        </w:rPr>
      </w:r>
      <w:r/>
    </w:p>
    <w:p>
      <w:pPr>
        <w:pStyle w:val="988"/>
        <w:ind w:firstLine="3559"/>
        <w:spacing w:line="360" w:lineRule="auto"/>
        <w:widowControl/>
        <w:rPr>
          <w:rFonts w:ascii="宋体" w:hAnsi="宋体" w:cs="宋体"/>
          <w:szCs w:val="21"/>
          <w:highlight w:val="none"/>
        </w:rPr>
      </w:pPr>
      <w:r>
        <w:rPr>
          <w:rFonts w:hint="eastAsia" w:ascii="宋体" w:hAnsi="宋体" w:cs="宋体"/>
          <w:szCs w:val="21"/>
          <w:highlight w:val="none"/>
        </w:rPr>
        <w:t xml:space="preserve">法定代表人(签字)：</w:t>
      </w:r>
      <w:r>
        <w:rPr>
          <w:rFonts w:ascii="宋体" w:hAnsi="宋体" w:cs="宋体"/>
          <w:szCs w:val="21"/>
          <w:highlight w:val="none"/>
        </w:rPr>
      </w:r>
      <w:r/>
    </w:p>
    <w:p>
      <w:pPr>
        <w:pStyle w:val="988"/>
        <w:ind w:firstLine="3559"/>
        <w:spacing w:line="360" w:lineRule="auto"/>
        <w:widowControl/>
        <w:rPr>
          <w:highlight w:val="none"/>
        </w:rPr>
      </w:pPr>
      <w:r>
        <w:rPr>
          <w:rFonts w:hint="eastAsia" w:ascii="宋体" w:hAnsi="宋体" w:cs="宋体"/>
          <w:szCs w:val="21"/>
          <w:highlight w:val="none"/>
        </w:rPr>
        <w:t xml:space="preserve">委托代理人(签字)：           </w:t>
      </w:r>
      <w:r>
        <w:rPr>
          <w:highlight w:val="none"/>
        </w:rPr>
      </w:r>
      <w:r/>
    </w:p>
    <w:p>
      <w:pPr>
        <w:pStyle w:val="1061"/>
        <w:jc w:val="center"/>
        <w:rPr>
          <w:rFonts w:ascii="Arial" w:hAnsi="Arial" w:cs="Arial"/>
          <w:highlight w:val="none"/>
          <w:lang w:val="zh-CN"/>
        </w:rPr>
      </w:pPr>
      <w:r>
        <w:rPr>
          <w:rFonts w:ascii="Arial" w:hAnsi="Arial" w:eastAsia="宋体" w:cs="Arial"/>
          <w:b w:val="0"/>
          <w:bCs w:val="0"/>
          <w:color w:val="000000"/>
          <w:sz w:val="24"/>
          <w:szCs w:val="24"/>
          <w:highlight w:val="none"/>
          <w:lang w:val="en-US" w:eastAsia="zh-CN" w:bidi="ar-SA"/>
        </w:rPr>
        <w:br w:type="page" w:clear="all"/>
      </w:r>
      <w:bookmarkStart w:id="47" w:name="_Toc534273798"/>
      <w:r/>
      <w:bookmarkStart w:id="48" w:name="_Toc504573082"/>
      <w:r/>
      <w:bookmarkStart w:id="49" w:name="_Toc534273675"/>
      <w:r>
        <w:rPr>
          <w:rFonts w:ascii="Arial" w:hAnsi="Arial" w:cs="Arial"/>
          <w:highlight w:val="none"/>
          <w:lang w:val="zh-CN"/>
        </w:rPr>
        <w:t xml:space="preserve"> </w:t>
      </w:r>
      <w:bookmarkStart w:id="50" w:name="_Toc399"/>
      <w:r>
        <w:rPr>
          <w:rFonts w:ascii="Arial" w:hAnsi="Arial" w:cs="Arial"/>
          <w:highlight w:val="none"/>
          <w:lang w:val="zh-CN"/>
        </w:rPr>
        <w:t xml:space="preserve">第六章  </w:t>
      </w:r>
      <w:bookmarkEnd w:id="47"/>
      <w:r/>
      <w:bookmarkEnd w:id="48"/>
      <w:r/>
      <w:bookmarkEnd w:id="49"/>
      <w:r>
        <w:rPr>
          <w:rFonts w:hint="eastAsia" w:ascii="Arial" w:hAnsi="宋体" w:eastAsia="宋体" w:cs="Arial"/>
          <w:szCs w:val="21"/>
          <w:highlight w:val="none"/>
          <w:lang w:val="en-US" w:eastAsia="zh-CN"/>
        </w:rPr>
        <w:t xml:space="preserve">磋商响应文件格式及附件</w:t>
      </w:r>
      <w:bookmarkEnd w:id="50"/>
      <w:r>
        <w:rPr>
          <w:rFonts w:ascii="Arial" w:hAnsi="Arial" w:cs="Arial"/>
          <w:highlight w:val="none"/>
          <w:lang w:val="zh-CN"/>
        </w:rPr>
      </w:r>
      <w:r/>
    </w:p>
    <w:p>
      <w:pPr>
        <w:pStyle w:val="988"/>
        <w:spacing w:line="440" w:lineRule="exact"/>
        <w:rPr>
          <w:rFonts w:ascii="Arial" w:hAnsi="Arial" w:cs="Arial"/>
          <w:sz w:val="20"/>
          <w:highlight w:val="none"/>
        </w:rPr>
      </w:pPr>
      <w:r>
        <w:rPr>
          <w:rFonts w:ascii="Arial" w:hAnsi="Arial" w:cs="Arial"/>
          <w:sz w:val="20"/>
          <w:highlight w:val="none"/>
        </w:rPr>
      </w:r>
      <w:r/>
    </w:p>
    <w:p>
      <w:pPr>
        <w:pStyle w:val="988"/>
        <w:jc w:val="center"/>
        <w:spacing w:line="440" w:lineRule="exact"/>
        <w:rPr>
          <w:rFonts w:ascii="Arial" w:hAnsi="Arial" w:cs="Arial"/>
          <w:sz w:val="20"/>
          <w:highlight w:val="none"/>
        </w:rPr>
      </w:pPr>
      <w:r>
        <w:rPr>
          <w:rFonts w:ascii="Arial" w:hAnsi="Arial" w:cs="Arial"/>
          <w:sz w:val="20"/>
          <w:highlight w:val="none"/>
        </w:rPr>
      </w:r>
      <w:r/>
    </w:p>
    <w:p>
      <w:pPr>
        <w:pStyle w:val="988"/>
        <w:jc w:val="center"/>
        <w:spacing w:line="440" w:lineRule="exact"/>
        <w:rPr>
          <w:rFonts w:ascii="Arial" w:hAnsi="Arial" w:cs="Arial"/>
          <w:sz w:val="20"/>
          <w:highlight w:val="none"/>
        </w:rPr>
      </w:pPr>
      <w:r>
        <w:rPr>
          <w:rFonts w:ascii="Arial" w:hAnsi="Arial" w:cs="Arial"/>
          <w:sz w:val="20"/>
          <w:highlight w:val="none"/>
        </w:rPr>
      </w:r>
      <w:r/>
    </w:p>
    <w:p>
      <w:pPr>
        <w:pStyle w:val="988"/>
        <w:spacing w:line="440" w:lineRule="exact"/>
        <w:rPr>
          <w:rFonts w:ascii="Arial" w:hAnsi="Arial" w:cs="Arial"/>
          <w:sz w:val="20"/>
          <w:highlight w:val="none"/>
        </w:rPr>
      </w:pPr>
      <w:r>
        <w:rPr>
          <w:rFonts w:ascii="Arial" w:hAnsi="Arial" w:cs="Arial"/>
          <w:sz w:val="20"/>
          <w:highlight w:val="none"/>
        </w:rPr>
      </w:r>
      <w:r/>
    </w:p>
    <w:p>
      <w:pPr>
        <w:pStyle w:val="988"/>
        <w:spacing w:line="440" w:lineRule="exact"/>
        <w:rPr>
          <w:rFonts w:ascii="Arial" w:hAnsi="Arial" w:cs="Arial"/>
          <w:sz w:val="20"/>
          <w:highlight w:val="none"/>
        </w:rPr>
      </w:pPr>
      <w:r>
        <w:rPr>
          <w:rFonts w:ascii="Arial" w:hAnsi="Arial" w:cs="Arial"/>
          <w:sz w:val="20"/>
          <w:highlight w:val="none"/>
        </w:rPr>
      </w:r>
      <w:r/>
    </w:p>
    <w:p>
      <w:pPr>
        <w:pStyle w:val="988"/>
        <w:spacing w:line="440" w:lineRule="exact"/>
        <w:rPr>
          <w:rFonts w:ascii="Arial" w:hAnsi="Arial" w:cs="Arial"/>
          <w:sz w:val="20"/>
          <w:highlight w:val="none"/>
        </w:rPr>
      </w:pPr>
      <w:r>
        <w:rPr>
          <w:rFonts w:ascii="Arial" w:hAnsi="Arial" w:cs="Arial"/>
          <w:sz w:val="20"/>
          <w:highlight w:val="none"/>
        </w:rPr>
      </w:r>
      <w:r/>
    </w:p>
    <w:p>
      <w:pPr>
        <w:pStyle w:val="988"/>
        <w:jc w:val="center"/>
        <w:spacing w:line="440" w:lineRule="exact"/>
        <w:rPr>
          <w:rFonts w:ascii="Arial" w:hAnsi="Arial" w:cs="Arial"/>
          <w:sz w:val="20"/>
          <w:highlight w:val="none"/>
        </w:rPr>
      </w:pPr>
      <w:r>
        <w:rPr>
          <w:rFonts w:ascii="Arial" w:hAnsi="Arial" w:cs="Arial"/>
          <w:sz w:val="20"/>
          <w:highlight w:val="none"/>
        </w:rPr>
      </w:r>
      <w:r/>
    </w:p>
    <w:p>
      <w:pPr>
        <w:pStyle w:val="988"/>
        <w:jc w:val="center"/>
        <w:rPr>
          <w:rFonts w:ascii="Arial" w:hAnsi="Arial" w:cs="Arial"/>
          <w:sz w:val="20"/>
          <w:highlight w:val="none"/>
        </w:rPr>
      </w:pPr>
      <w:r>
        <w:rPr>
          <w:rFonts w:ascii="Arial" w:hAnsi="Arial" w:cs="Arial"/>
          <w:sz w:val="28"/>
          <w:szCs w:val="28"/>
          <w:highlight w:val="none"/>
        </w:rPr>
        <w:t xml:space="preserve">（项目名称）</w:t>
      </w:r>
      <w:r>
        <w:rPr>
          <w:rFonts w:ascii="Arial" w:hAnsi="Arial" w:cs="Arial"/>
          <w:sz w:val="20"/>
          <w:highlight w:val="none"/>
        </w:rPr>
      </w:r>
      <w:r/>
    </w:p>
    <w:p>
      <w:pPr>
        <w:pStyle w:val="988"/>
        <w:jc w:val="center"/>
        <w:rPr>
          <w:rFonts w:ascii="Arial" w:hAnsi="Arial" w:cs="Arial"/>
          <w:sz w:val="20"/>
          <w:highlight w:val="none"/>
        </w:rPr>
      </w:pPr>
      <w:r>
        <w:rPr>
          <w:rFonts w:ascii="Arial" w:hAnsi="Arial" w:cs="Arial"/>
          <w:sz w:val="20"/>
          <w:highlight w:val="none"/>
        </w:rPr>
      </w:r>
      <w:r/>
    </w:p>
    <w:p>
      <w:pPr>
        <w:pStyle w:val="988"/>
        <w:jc w:val="center"/>
        <w:rPr>
          <w:rFonts w:ascii="Arial" w:hAnsi="Arial" w:cs="Arial"/>
          <w:sz w:val="20"/>
          <w:highlight w:val="none"/>
        </w:rPr>
      </w:pPr>
      <w:r>
        <w:rPr>
          <w:rFonts w:ascii="Arial" w:hAnsi="Arial" w:cs="Arial"/>
          <w:sz w:val="20"/>
          <w:highlight w:val="none"/>
        </w:rPr>
      </w:r>
      <w:r/>
    </w:p>
    <w:p>
      <w:pPr>
        <w:pStyle w:val="988"/>
        <w:jc w:val="center"/>
        <w:rPr>
          <w:rFonts w:ascii="Arial" w:hAnsi="Arial" w:cs="Arial"/>
          <w:sz w:val="44"/>
          <w:szCs w:val="44"/>
          <w:highlight w:val="none"/>
        </w:rPr>
      </w:pPr>
      <w:r>
        <w:rPr>
          <w:rFonts w:ascii="Arial" w:hAnsi="Arial" w:cs="Arial"/>
          <w:sz w:val="44"/>
          <w:szCs w:val="44"/>
          <w:highlight w:val="none"/>
        </w:rPr>
        <w:t xml:space="preserve">竞争性磋商响应文件</w:t>
      </w:r>
      <w:r>
        <w:rPr>
          <w:rFonts w:ascii="Arial" w:hAnsi="Arial" w:cs="Arial"/>
          <w:sz w:val="44"/>
          <w:szCs w:val="44"/>
          <w:highlight w:val="none"/>
        </w:rPr>
      </w:r>
      <w:r/>
    </w:p>
    <w:p>
      <w:pPr>
        <w:pStyle w:val="988"/>
        <w:rPr>
          <w:rFonts w:ascii="Arial" w:hAnsi="Arial" w:cs="Arial"/>
          <w:sz w:val="28"/>
          <w:szCs w:val="28"/>
          <w:highlight w:val="none"/>
        </w:rPr>
      </w:pPr>
      <w:r>
        <w:rPr>
          <w:rFonts w:ascii="Arial" w:hAnsi="Arial" w:cs="Arial"/>
          <w:sz w:val="28"/>
          <w:szCs w:val="28"/>
          <w:highlight w:val="none"/>
        </w:rPr>
      </w:r>
      <w:r/>
    </w:p>
    <w:p>
      <w:pPr>
        <w:pStyle w:val="988"/>
        <w:rPr>
          <w:rFonts w:ascii="Arial" w:hAnsi="Arial" w:cs="Arial"/>
          <w:sz w:val="28"/>
          <w:szCs w:val="28"/>
          <w:highlight w:val="none"/>
        </w:rPr>
      </w:pPr>
      <w:r>
        <w:rPr>
          <w:rFonts w:ascii="Arial" w:hAnsi="Arial" w:cs="Arial"/>
          <w:sz w:val="28"/>
          <w:szCs w:val="28"/>
          <w:highlight w:val="none"/>
        </w:rPr>
      </w:r>
      <w:r/>
    </w:p>
    <w:p>
      <w:pPr>
        <w:pStyle w:val="988"/>
        <w:rPr>
          <w:rFonts w:ascii="Arial" w:hAnsi="Arial" w:cs="Arial"/>
          <w:sz w:val="28"/>
          <w:szCs w:val="28"/>
          <w:highlight w:val="none"/>
        </w:rPr>
      </w:pPr>
      <w:r>
        <w:rPr>
          <w:rFonts w:ascii="Arial" w:hAnsi="Arial" w:cs="Arial"/>
          <w:sz w:val="28"/>
          <w:szCs w:val="28"/>
          <w:highlight w:val="none"/>
        </w:rPr>
      </w:r>
      <w:r/>
    </w:p>
    <w:p>
      <w:pPr>
        <w:pStyle w:val="988"/>
        <w:rPr>
          <w:rFonts w:ascii="Arial" w:hAnsi="Arial" w:cs="Arial"/>
          <w:sz w:val="28"/>
          <w:szCs w:val="28"/>
          <w:highlight w:val="none"/>
        </w:rPr>
      </w:pPr>
      <w:r>
        <w:rPr>
          <w:rFonts w:ascii="Arial" w:hAnsi="Arial" w:cs="Arial"/>
          <w:sz w:val="28"/>
          <w:szCs w:val="28"/>
          <w:highlight w:val="none"/>
        </w:rPr>
      </w:r>
      <w:r/>
    </w:p>
    <w:p>
      <w:pPr>
        <w:pStyle w:val="988"/>
        <w:rPr>
          <w:rFonts w:ascii="Arial" w:hAnsi="Arial" w:cs="Arial"/>
          <w:sz w:val="28"/>
          <w:szCs w:val="28"/>
          <w:highlight w:val="none"/>
        </w:rPr>
      </w:pPr>
      <w:r>
        <w:rPr>
          <w:rFonts w:ascii="Arial" w:hAnsi="Arial" w:cs="Arial"/>
          <w:sz w:val="28"/>
          <w:szCs w:val="28"/>
          <w:highlight w:val="none"/>
        </w:rPr>
      </w:r>
      <w:r/>
    </w:p>
    <w:p>
      <w:pPr>
        <w:pStyle w:val="988"/>
        <w:rPr>
          <w:rFonts w:ascii="Arial" w:hAnsi="Arial" w:cs="Arial"/>
          <w:sz w:val="28"/>
          <w:szCs w:val="28"/>
          <w:highlight w:val="none"/>
        </w:rPr>
      </w:pPr>
      <w:r>
        <w:rPr>
          <w:rFonts w:ascii="Arial" w:hAnsi="Arial" w:cs="Arial"/>
          <w:sz w:val="28"/>
          <w:szCs w:val="28"/>
          <w:highlight w:val="none"/>
        </w:rPr>
      </w:r>
      <w:r/>
    </w:p>
    <w:p>
      <w:pPr>
        <w:pStyle w:val="988"/>
        <w:rPr>
          <w:rFonts w:ascii="Arial" w:hAnsi="Arial" w:cs="Arial"/>
          <w:sz w:val="28"/>
          <w:szCs w:val="28"/>
          <w:highlight w:val="none"/>
        </w:rPr>
      </w:pPr>
      <w:r>
        <w:rPr>
          <w:rFonts w:ascii="Arial" w:hAnsi="Arial" w:cs="Arial"/>
          <w:sz w:val="28"/>
          <w:szCs w:val="28"/>
          <w:highlight w:val="none"/>
        </w:rPr>
      </w:r>
      <w:r/>
    </w:p>
    <w:p>
      <w:pPr>
        <w:pStyle w:val="988"/>
        <w:rPr>
          <w:rFonts w:ascii="Arial" w:hAnsi="Arial" w:cs="Arial"/>
          <w:sz w:val="28"/>
          <w:szCs w:val="28"/>
          <w:highlight w:val="none"/>
        </w:rPr>
      </w:pPr>
      <w:r>
        <w:rPr>
          <w:rFonts w:ascii="Arial" w:hAnsi="Arial" w:cs="Arial"/>
          <w:sz w:val="28"/>
          <w:szCs w:val="28"/>
          <w:highlight w:val="none"/>
        </w:rPr>
      </w:r>
      <w:r/>
    </w:p>
    <w:p>
      <w:pPr>
        <w:pStyle w:val="988"/>
        <w:rPr>
          <w:rFonts w:ascii="Arial" w:hAnsi="Arial" w:cs="Arial"/>
          <w:sz w:val="28"/>
          <w:szCs w:val="28"/>
          <w:highlight w:val="none"/>
        </w:rPr>
      </w:pPr>
      <w:r>
        <w:rPr>
          <w:rFonts w:ascii="Arial" w:hAnsi="Arial" w:cs="Arial"/>
          <w:sz w:val="28"/>
          <w:szCs w:val="28"/>
          <w:highlight w:val="none"/>
        </w:rPr>
      </w:r>
      <w:r/>
    </w:p>
    <w:p>
      <w:pPr>
        <w:pStyle w:val="988"/>
        <w:rPr>
          <w:rFonts w:ascii="Arial" w:hAnsi="Arial" w:cs="Arial"/>
          <w:sz w:val="28"/>
          <w:szCs w:val="28"/>
          <w:highlight w:val="none"/>
        </w:rPr>
      </w:pPr>
      <w:r>
        <w:rPr>
          <w:rFonts w:ascii="Arial" w:hAnsi="Arial" w:cs="Arial"/>
          <w:sz w:val="28"/>
          <w:szCs w:val="28"/>
          <w:highlight w:val="none"/>
        </w:rPr>
      </w:r>
      <w:r/>
    </w:p>
    <w:p>
      <w:pPr>
        <w:pStyle w:val="988"/>
        <w:rPr>
          <w:rFonts w:ascii="Arial" w:hAnsi="Arial" w:cs="Arial"/>
          <w:sz w:val="28"/>
          <w:szCs w:val="28"/>
          <w:highlight w:val="none"/>
        </w:rPr>
      </w:pPr>
      <w:r>
        <w:rPr>
          <w:rFonts w:ascii="Arial" w:hAnsi="Arial" w:cs="Arial"/>
          <w:sz w:val="28"/>
          <w:szCs w:val="28"/>
          <w:highlight w:val="none"/>
        </w:rPr>
      </w:r>
      <w:r/>
    </w:p>
    <w:p>
      <w:pPr>
        <w:pStyle w:val="988"/>
        <w:rPr>
          <w:rFonts w:ascii="Arial" w:hAnsi="Arial" w:cs="Arial"/>
          <w:sz w:val="28"/>
          <w:szCs w:val="28"/>
          <w:highlight w:val="none"/>
        </w:rPr>
      </w:pPr>
      <w:r>
        <w:rPr>
          <w:rFonts w:ascii="Arial" w:hAnsi="Arial" w:cs="Arial"/>
          <w:sz w:val="28"/>
          <w:szCs w:val="28"/>
          <w:highlight w:val="none"/>
        </w:rPr>
      </w:r>
      <w:r/>
    </w:p>
    <w:p>
      <w:pPr>
        <w:pStyle w:val="988"/>
        <w:rPr>
          <w:rFonts w:ascii="Arial" w:hAnsi="Arial" w:cs="Arial"/>
          <w:sz w:val="28"/>
          <w:szCs w:val="28"/>
          <w:highlight w:val="none"/>
        </w:rPr>
      </w:pPr>
      <w:r>
        <w:rPr>
          <w:rFonts w:ascii="Arial" w:hAnsi="Arial" w:cs="Arial"/>
          <w:sz w:val="28"/>
          <w:szCs w:val="28"/>
          <w:highlight w:val="none"/>
        </w:rPr>
      </w:r>
      <w:r/>
    </w:p>
    <w:p>
      <w:pPr>
        <w:pStyle w:val="988"/>
        <w:rPr>
          <w:rFonts w:ascii="Arial" w:hAnsi="Arial" w:cs="Arial"/>
          <w:sz w:val="28"/>
          <w:szCs w:val="28"/>
          <w:highlight w:val="none"/>
        </w:rPr>
      </w:pPr>
      <w:r>
        <w:rPr>
          <w:rFonts w:ascii="Arial" w:hAnsi="Arial" w:cs="Arial"/>
          <w:sz w:val="28"/>
          <w:szCs w:val="28"/>
          <w:highlight w:val="none"/>
        </w:rPr>
      </w:r>
      <w:r/>
    </w:p>
    <w:p>
      <w:pPr>
        <w:pStyle w:val="988"/>
        <w:rPr>
          <w:rFonts w:ascii="Arial" w:hAnsi="Arial" w:cs="Arial"/>
          <w:sz w:val="28"/>
          <w:szCs w:val="28"/>
          <w:highlight w:val="none"/>
        </w:rPr>
      </w:pPr>
      <w:r>
        <w:rPr>
          <w:rFonts w:ascii="Arial" w:hAnsi="Arial" w:cs="Arial"/>
          <w:sz w:val="28"/>
          <w:szCs w:val="28"/>
          <w:highlight w:val="none"/>
        </w:rPr>
      </w:r>
      <w:r/>
    </w:p>
    <w:p>
      <w:pPr>
        <w:pStyle w:val="988"/>
        <w:rPr>
          <w:rFonts w:ascii="Arial" w:hAnsi="Arial" w:cs="Arial"/>
          <w:sz w:val="28"/>
          <w:szCs w:val="28"/>
          <w:highlight w:val="none"/>
        </w:rPr>
      </w:pPr>
      <w:r>
        <w:rPr>
          <w:rFonts w:ascii="Arial" w:hAnsi="Arial" w:cs="Arial"/>
          <w:sz w:val="28"/>
          <w:szCs w:val="28"/>
          <w:highlight w:val="none"/>
        </w:rPr>
      </w:r>
      <w:r/>
    </w:p>
    <w:p>
      <w:pPr>
        <w:pStyle w:val="988"/>
        <w:rPr>
          <w:rFonts w:ascii="Arial" w:hAnsi="Arial" w:cs="Arial"/>
          <w:sz w:val="28"/>
          <w:szCs w:val="28"/>
          <w:highlight w:val="none"/>
        </w:rPr>
      </w:pPr>
      <w:r>
        <w:rPr>
          <w:rFonts w:ascii="Arial" w:hAnsi="Arial" w:cs="Arial"/>
          <w:sz w:val="28"/>
          <w:szCs w:val="28"/>
          <w:highlight w:val="none"/>
        </w:rPr>
      </w:r>
      <w:r/>
    </w:p>
    <w:p>
      <w:pPr>
        <w:pStyle w:val="988"/>
        <w:rPr>
          <w:rFonts w:ascii="Arial" w:hAnsi="Arial" w:cs="Arial"/>
          <w:sz w:val="28"/>
          <w:szCs w:val="28"/>
          <w:highlight w:val="none"/>
        </w:rPr>
      </w:pPr>
      <w:r>
        <w:rPr>
          <w:rFonts w:ascii="Arial" w:hAnsi="Arial" w:cs="Arial"/>
          <w:sz w:val="28"/>
          <w:szCs w:val="28"/>
          <w:highlight w:val="none"/>
        </w:rPr>
      </w:r>
      <w:r/>
    </w:p>
    <w:p>
      <w:pPr>
        <w:pStyle w:val="988"/>
        <w:jc w:val="center"/>
        <w:rPr>
          <w:rFonts w:ascii="Arial" w:hAnsi="Arial" w:cs="Arial"/>
          <w:sz w:val="28"/>
          <w:szCs w:val="28"/>
          <w:highlight w:val="none"/>
          <w:u w:val="single"/>
        </w:rPr>
      </w:pPr>
      <w:r>
        <w:rPr>
          <w:rFonts w:ascii="Arial" w:hAnsi="Arial" w:cs="Arial"/>
          <w:sz w:val="28"/>
          <w:szCs w:val="28"/>
          <w:highlight w:val="none"/>
        </w:rPr>
        <w:t xml:space="preserve">供应商：（盖单位章）</w:t>
      </w:r>
      <w:r>
        <w:rPr>
          <w:rFonts w:ascii="Arial" w:hAnsi="Arial" w:cs="Arial"/>
          <w:sz w:val="28"/>
          <w:szCs w:val="28"/>
          <w:highlight w:val="none"/>
          <w:u w:val="single"/>
        </w:rPr>
      </w:r>
      <w:r/>
    </w:p>
    <w:p>
      <w:pPr>
        <w:pStyle w:val="988"/>
        <w:jc w:val="center"/>
        <w:rPr>
          <w:rFonts w:ascii="Arial" w:hAnsi="Arial" w:cs="Arial"/>
          <w:sz w:val="28"/>
          <w:szCs w:val="28"/>
          <w:highlight w:val="none"/>
        </w:rPr>
      </w:pPr>
      <w:r>
        <w:rPr>
          <w:rFonts w:ascii="Arial" w:hAnsi="Arial" w:cs="Arial"/>
          <w:sz w:val="28"/>
          <w:szCs w:val="28"/>
          <w:highlight w:val="none"/>
        </w:rPr>
        <w:t xml:space="preserve">法定代表人或其</w:t>
      </w:r>
      <w:r>
        <w:rPr>
          <w:rFonts w:hint="eastAsia" w:ascii="Arial" w:hAnsi="Arial" w:cs="Arial"/>
          <w:sz w:val="28"/>
          <w:szCs w:val="28"/>
          <w:highlight w:val="none"/>
        </w:rPr>
        <w:t xml:space="preserve">授权</w:t>
      </w:r>
      <w:r>
        <w:rPr>
          <w:rFonts w:ascii="Arial" w:hAnsi="Arial" w:cs="Arial"/>
          <w:sz w:val="28"/>
          <w:szCs w:val="28"/>
          <w:highlight w:val="none"/>
        </w:rPr>
        <w:t xml:space="preserve">代表：（签字</w:t>
      </w:r>
      <w:r>
        <w:rPr>
          <w:rFonts w:hint="eastAsia" w:ascii="Arial" w:hAnsi="Arial" w:cs="Arial"/>
          <w:sz w:val="28"/>
          <w:szCs w:val="28"/>
          <w:highlight w:val="none"/>
          <w:lang w:val="en-US" w:eastAsia="zh-CN"/>
        </w:rPr>
        <w:t xml:space="preserve">/签章</w:t>
      </w:r>
      <w:r>
        <w:rPr>
          <w:rFonts w:ascii="Arial" w:hAnsi="Arial" w:cs="Arial"/>
          <w:sz w:val="28"/>
          <w:szCs w:val="28"/>
          <w:highlight w:val="none"/>
        </w:rPr>
        <w:t xml:space="preserve">）</w:t>
      </w:r>
      <w:r>
        <w:rPr>
          <w:rFonts w:ascii="Arial" w:hAnsi="Arial" w:cs="Arial"/>
          <w:sz w:val="28"/>
          <w:szCs w:val="28"/>
          <w:highlight w:val="none"/>
        </w:rPr>
      </w:r>
      <w:r/>
    </w:p>
    <w:p>
      <w:pPr>
        <w:pStyle w:val="988"/>
        <w:jc w:val="center"/>
        <w:rPr>
          <w:rFonts w:ascii="Arial" w:hAnsi="Arial" w:cs="Arial"/>
          <w:sz w:val="20"/>
          <w:highlight w:val="none"/>
        </w:rPr>
      </w:pPr>
      <w:r>
        <w:rPr>
          <w:rFonts w:ascii="Arial" w:hAnsi="Arial" w:cs="Arial"/>
          <w:sz w:val="28"/>
          <w:szCs w:val="28"/>
          <w:highlight w:val="none"/>
        </w:rPr>
        <w:t xml:space="preserve">年 月 日</w:t>
      </w:r>
      <w:r>
        <w:rPr>
          <w:rFonts w:ascii="Arial" w:hAnsi="Arial" w:cs="Arial"/>
          <w:sz w:val="20"/>
          <w:highlight w:val="none"/>
        </w:rPr>
      </w:r>
      <w:r/>
    </w:p>
    <w:p>
      <w:pPr>
        <w:pStyle w:val="988"/>
        <w:spacing w:line="360" w:lineRule="auto"/>
        <w:shd w:val="clear" w:color="auto" w:fill="ffffff"/>
        <w:widowControl/>
        <w:rPr>
          <w:rFonts w:ascii="Arial" w:hAnsi="Arial" w:cs="Arial"/>
          <w:highlight w:val="none"/>
        </w:rPr>
      </w:pPr>
      <w:r>
        <w:rPr>
          <w:rFonts w:ascii="Arial" w:hAnsi="Arial" w:cs="Arial"/>
          <w:highlight w:val="none"/>
        </w:rPr>
      </w:r>
      <w:r/>
    </w:p>
    <w:p>
      <w:pPr>
        <w:pStyle w:val="988"/>
        <w:ind w:firstLine="472"/>
        <w:spacing w:line="360" w:lineRule="auto"/>
        <w:shd w:val="clear" w:color="auto" w:fill="ffffff"/>
        <w:widowControl/>
        <w:rPr>
          <w:rFonts w:ascii="Arial" w:hAnsi="Arial" w:cs="Arial"/>
          <w:b/>
          <w:bCs/>
          <w:sz w:val="24"/>
          <w:highlight w:val="none"/>
        </w:rPr>
      </w:pPr>
      <w:r>
        <w:rPr>
          <w:rFonts w:ascii="Arial" w:hAnsi="Arial" w:cs="Arial"/>
          <w:b/>
          <w:bCs/>
          <w:sz w:val="24"/>
          <w:highlight w:val="none"/>
        </w:rPr>
        <w:br w:type="page" w:clear="all"/>
      </w:r>
      <w:r>
        <w:rPr>
          <w:rFonts w:ascii="Arial" w:hAnsi="Arial" w:cs="Arial"/>
          <w:b/>
          <w:bCs/>
          <w:sz w:val="24"/>
          <w:highlight w:val="none"/>
        </w:rPr>
      </w:r>
      <w:r/>
    </w:p>
    <w:p>
      <w:pPr>
        <w:pStyle w:val="988"/>
        <w:jc w:val="center"/>
        <w:spacing w:line="440" w:lineRule="exact"/>
        <w:rPr>
          <w:rFonts w:ascii="Arial" w:hAnsi="Arial" w:cs="Arial"/>
          <w:b/>
          <w:bCs/>
          <w:color w:val="000000"/>
          <w:sz w:val="44"/>
          <w:szCs w:val="44"/>
          <w:highlight w:val="none"/>
        </w:rPr>
      </w:pPr>
      <w:r>
        <w:rPr>
          <w:rFonts w:ascii="Arial" w:hAnsi="Arial" w:cs="Arial"/>
          <w:b/>
          <w:bCs/>
          <w:color w:val="000000"/>
          <w:sz w:val="44"/>
          <w:szCs w:val="44"/>
          <w:highlight w:val="none"/>
        </w:rPr>
        <w:t xml:space="preserve">目录</w:t>
      </w:r>
      <w:r>
        <w:rPr>
          <w:rFonts w:ascii="Arial" w:hAnsi="Arial" w:cs="Arial"/>
          <w:b/>
          <w:bCs/>
          <w:color w:val="000000"/>
          <w:sz w:val="44"/>
          <w:szCs w:val="44"/>
          <w:highlight w:val="none"/>
        </w:rPr>
      </w:r>
      <w:r/>
    </w:p>
    <w:p>
      <w:pPr>
        <w:pStyle w:val="988"/>
        <w:jc w:val="center"/>
        <w:spacing w:line="440" w:lineRule="exact"/>
        <w:rPr>
          <w:rFonts w:ascii="Arial" w:hAnsi="Arial" w:cs="Arial"/>
          <w:b/>
          <w:bCs/>
          <w:color w:val="000000"/>
          <w:sz w:val="36"/>
          <w:szCs w:val="36"/>
          <w:highlight w:val="none"/>
        </w:rPr>
      </w:pPr>
      <w:r>
        <w:rPr>
          <w:rFonts w:ascii="Arial" w:hAnsi="Arial" w:cs="Arial"/>
          <w:b/>
          <w:bCs/>
          <w:color w:val="000000"/>
          <w:sz w:val="36"/>
          <w:szCs w:val="36"/>
          <w:highlight w:val="none"/>
        </w:rPr>
        <w:t xml:space="preserve">                                  </w:t>
      </w:r>
      <w:r>
        <w:rPr>
          <w:rFonts w:ascii="Arial" w:hAnsi="Arial" w:cs="Arial"/>
          <w:b/>
          <w:bCs/>
          <w:color w:val="000000"/>
          <w:sz w:val="36"/>
          <w:szCs w:val="36"/>
          <w:highlight w:val="none"/>
        </w:rPr>
      </w:r>
      <w:r/>
    </w:p>
    <w:p>
      <w:pPr>
        <w:pStyle w:val="988"/>
        <w:jc w:val="center"/>
        <w:rPr>
          <w:rFonts w:ascii="Arial" w:hAnsi="Arial" w:eastAsia="黑体" w:cs="Arial"/>
          <w:szCs w:val="21"/>
          <w:highlight w:val="none"/>
        </w:rPr>
      </w:pPr>
      <w:r>
        <w:rPr>
          <w:rFonts w:ascii="Arial" w:hAnsi="Arial" w:eastAsia="黑体" w:cs="Arial"/>
          <w:szCs w:val="21"/>
          <w:highlight w:val="none"/>
        </w:rPr>
        <w:t xml:space="preserve">（注：</w:t>
      </w:r>
      <w:r>
        <w:rPr>
          <w:rFonts w:ascii="Arial" w:hAnsi="Arial" w:eastAsia="黑体" w:cs="Arial"/>
          <w:szCs w:val="21"/>
          <w:highlight w:val="none"/>
        </w:rPr>
        <w:t xml:space="preserve">供应商根据</w:t>
      </w:r>
      <w:r>
        <w:rPr>
          <w:rFonts w:hint="eastAsia" w:ascii="Arial" w:hAnsi="Arial" w:eastAsia="黑体" w:cs="Arial"/>
          <w:szCs w:val="21"/>
          <w:highlight w:val="none"/>
          <w:lang w:val="en-US" w:eastAsia="zh-CN"/>
        </w:rPr>
        <w:t xml:space="preserve">本章提供的附件</w:t>
      </w:r>
      <w:r>
        <w:rPr>
          <w:rFonts w:ascii="Arial" w:hAnsi="Arial" w:eastAsia="黑体" w:cs="Arial"/>
          <w:szCs w:val="21"/>
          <w:highlight w:val="none"/>
        </w:rPr>
        <w:t xml:space="preserve">顺序编制投标文件并制作目录</w:t>
      </w:r>
      <w:r>
        <w:rPr>
          <w:rFonts w:ascii="Arial" w:hAnsi="Arial" w:eastAsia="黑体" w:cs="Arial"/>
          <w:szCs w:val="21"/>
          <w:highlight w:val="none"/>
        </w:rPr>
        <w:t xml:space="preserve">（须生成页码））</w:t>
      </w:r>
      <w:r>
        <w:rPr>
          <w:rFonts w:ascii="Arial" w:hAnsi="Arial" w:eastAsia="黑体" w:cs="Arial"/>
          <w:szCs w:val="21"/>
          <w:highlight w:val="none"/>
        </w:rPr>
      </w:r>
      <w:r/>
    </w:p>
    <w:p>
      <w:pPr>
        <w:pStyle w:val="988"/>
        <w:spacing w:before="240" w:after="240"/>
        <w:rPr>
          <w:b/>
          <w:highlight w:val="none"/>
        </w:rPr>
      </w:pPr>
      <w:r/>
      <w:bookmarkStart w:id="51" w:name="_Toc504044380"/>
      <w:r/>
      <w:bookmarkStart w:id="52" w:name="_Toc490133028"/>
      <w:r/>
      <w:bookmarkStart w:id="53" w:name="_Toc504056868"/>
      <w:r/>
      <w:bookmarkStart w:id="54" w:name="_Toc504573083"/>
      <w:r>
        <w:rPr>
          <w:b/>
          <w:bCs/>
          <w:highlight w:val="none"/>
        </w:rPr>
        <w:br w:type="page" w:clear="all"/>
      </w:r>
      <w:bookmarkStart w:id="55" w:name="_Toc534273677"/>
      <w:r/>
      <w:bookmarkStart w:id="56" w:name="_Toc534273800"/>
      <w:r>
        <w:rPr>
          <w:b/>
          <w:highlight w:val="none"/>
        </w:rPr>
        <w:t xml:space="preserve">附件一、竞争性磋商申请及声明</w:t>
      </w:r>
      <w:bookmarkEnd w:id="51"/>
      <w:r/>
      <w:bookmarkEnd w:id="52"/>
      <w:r/>
      <w:bookmarkEnd w:id="53"/>
      <w:r/>
      <w:bookmarkEnd w:id="54"/>
      <w:r/>
      <w:bookmarkEnd w:id="55"/>
      <w:r/>
      <w:bookmarkEnd w:id="56"/>
      <w:r>
        <w:rPr>
          <w:b/>
          <w:highlight w:val="none"/>
        </w:rPr>
      </w:r>
      <w:r/>
    </w:p>
    <w:p>
      <w:pPr>
        <w:pStyle w:val="988"/>
        <w:rPr>
          <w:rFonts w:ascii="Arial" w:hAnsi="Arial" w:cs="Arial"/>
          <w:szCs w:val="21"/>
          <w:highlight w:val="none"/>
          <w:lang w:val="zh-CN"/>
        </w:rPr>
      </w:pPr>
      <w:r>
        <w:rPr>
          <w:rFonts w:ascii="Arial" w:hAnsi="Arial" w:cs="Arial"/>
          <w:szCs w:val="21"/>
          <w:highlight w:val="none"/>
          <w:lang w:val="zh-CN"/>
        </w:rPr>
      </w:r>
      <w:r/>
    </w:p>
    <w:p>
      <w:pPr>
        <w:pStyle w:val="988"/>
        <w:jc w:val="center"/>
        <w:rPr>
          <w:rFonts w:ascii="Arial" w:hAnsi="Arial" w:cs="Arial"/>
          <w:b/>
          <w:sz w:val="36"/>
          <w:szCs w:val="36"/>
          <w:highlight w:val="none"/>
        </w:rPr>
      </w:pPr>
      <w:r>
        <w:rPr>
          <w:rFonts w:ascii="Arial" w:hAnsi="Arial" w:cs="Arial"/>
          <w:b/>
          <w:sz w:val="36"/>
          <w:szCs w:val="36"/>
          <w:highlight w:val="none"/>
        </w:rPr>
        <w:t xml:space="preserve">竞争性磋商申请及声明</w:t>
      </w:r>
      <w:r>
        <w:rPr>
          <w:rFonts w:ascii="Arial" w:hAnsi="Arial" w:cs="Arial"/>
          <w:b/>
          <w:sz w:val="36"/>
          <w:szCs w:val="36"/>
          <w:highlight w:val="none"/>
        </w:rPr>
      </w:r>
      <w:r/>
    </w:p>
    <w:p>
      <w:pPr>
        <w:pStyle w:val="988"/>
        <w:jc w:val="center"/>
        <w:rPr>
          <w:rFonts w:ascii="Arial" w:hAnsi="Arial" w:cs="Arial"/>
          <w:szCs w:val="21"/>
          <w:highlight w:val="none"/>
        </w:rPr>
      </w:pPr>
      <w:r>
        <w:rPr>
          <w:rFonts w:ascii="Arial" w:hAnsi="Arial" w:cs="Arial"/>
          <w:szCs w:val="21"/>
          <w:highlight w:val="none"/>
        </w:rPr>
      </w:r>
      <w:r/>
    </w:p>
    <w:p>
      <w:pPr>
        <w:pStyle w:val="988"/>
        <w:ind w:firstLine="420"/>
        <w:spacing w:line="360" w:lineRule="auto"/>
        <w:rPr>
          <w:rFonts w:hint="eastAsia" w:ascii="Arial" w:hAnsi="Arial" w:eastAsia="宋体" w:cs="Arial"/>
          <w:szCs w:val="21"/>
          <w:highlight w:val="none"/>
          <w:lang w:val="zh-CN" w:eastAsia="zh-CN"/>
        </w:rPr>
      </w:pPr>
      <w:r>
        <w:rPr>
          <w:rFonts w:ascii="Arial" w:hAnsi="Arial" w:cs="Arial"/>
          <w:szCs w:val="21"/>
          <w:highlight w:val="none"/>
          <w:lang w:val="zh-CN"/>
        </w:rPr>
        <w:t xml:space="preserve">致：</w:t>
      </w:r>
      <w:r>
        <w:rPr>
          <w:rFonts w:hint="eastAsia" w:ascii="Arial" w:hAnsi="Arial" w:cs="Arial"/>
          <w:szCs w:val="21"/>
          <w:highlight w:val="none"/>
          <w:lang w:val="en-US" w:eastAsia="zh-CN"/>
        </w:rPr>
        <w:t xml:space="preserve"> </w:t>
      </w:r>
      <w:r>
        <w:rPr>
          <w:rFonts w:hint="eastAsia" w:ascii="Arial" w:hAnsi="Arial" w:eastAsia="宋体" w:cs="Arial"/>
          <w:szCs w:val="21"/>
          <w:highlight w:val="none"/>
          <w:lang w:val="zh-CN" w:eastAsia="zh-CN"/>
        </w:rPr>
      </w:r>
      <w:r/>
    </w:p>
    <w:p>
      <w:pPr>
        <w:pStyle w:val="988"/>
        <w:ind w:firstLine="420"/>
        <w:spacing w:line="360" w:lineRule="auto"/>
        <w:rPr>
          <w:rFonts w:ascii="Arial" w:hAnsi="Arial" w:cs="Arial"/>
          <w:szCs w:val="21"/>
          <w:highlight w:val="none"/>
          <w:lang w:val="zh-CN"/>
        </w:rPr>
      </w:pPr>
      <w:r>
        <w:rPr>
          <w:rFonts w:ascii="Arial" w:hAnsi="Arial" w:cs="Arial"/>
          <w:szCs w:val="21"/>
          <w:highlight w:val="none"/>
          <w:lang w:val="zh-CN"/>
        </w:rPr>
        <w:t xml:space="preserve">根据贵方</w:t>
      </w:r>
      <w:r>
        <w:rPr>
          <w:rFonts w:ascii="Arial" w:hAnsi="Arial" w:cs="Arial"/>
          <w:szCs w:val="21"/>
          <w:highlight w:val="none"/>
          <w:u w:val="single"/>
          <w:lang w:val="zh-CN"/>
        </w:rPr>
        <w:t xml:space="preserve">                            </w:t>
      </w:r>
      <w:r>
        <w:rPr>
          <w:rFonts w:ascii="Arial" w:hAnsi="Arial" w:cs="Arial"/>
          <w:szCs w:val="21"/>
          <w:highlight w:val="none"/>
          <w:lang w:val="zh-CN"/>
        </w:rPr>
        <w:t xml:space="preserve">（项目名称）</w:t>
      </w:r>
      <w:r>
        <w:rPr>
          <w:rFonts w:ascii="Arial" w:hAnsi="Arial" w:cs="Arial"/>
          <w:szCs w:val="21"/>
          <w:highlight w:val="none"/>
          <w:u w:val="single"/>
          <w:lang w:val="zh-CN"/>
        </w:rPr>
        <w:t xml:space="preserve">           </w:t>
      </w:r>
      <w:r>
        <w:rPr>
          <w:rFonts w:ascii="Arial" w:hAnsi="Arial" w:cs="Arial"/>
          <w:szCs w:val="21"/>
          <w:highlight w:val="none"/>
          <w:lang w:val="zh-CN"/>
        </w:rPr>
        <w:t xml:space="preserve">（项目编号）竞争性磋商公告，正式授权下述签字人</w:t>
      </w:r>
      <w:r>
        <w:rPr>
          <w:rFonts w:ascii="Arial" w:hAnsi="Arial" w:cs="Arial"/>
          <w:szCs w:val="21"/>
          <w:highlight w:val="none"/>
          <w:u w:val="single"/>
          <w:lang w:val="zh-CN"/>
        </w:rPr>
        <w:t xml:space="preserve">                   </w:t>
      </w:r>
      <w:r>
        <w:rPr>
          <w:rFonts w:ascii="Arial" w:hAnsi="Arial" w:cs="Arial"/>
          <w:szCs w:val="21"/>
          <w:highlight w:val="none"/>
          <w:lang w:val="zh-CN"/>
        </w:rPr>
        <w:t xml:space="preserve">(姓名和职务)代表</w:t>
      </w:r>
      <w:r>
        <w:rPr>
          <w:rFonts w:ascii="Arial" w:hAnsi="Arial" w:cs="Arial"/>
          <w:szCs w:val="21"/>
          <w:highlight w:val="none"/>
          <w:u w:val="single"/>
          <w:lang w:val="zh-CN"/>
        </w:rPr>
        <w:t xml:space="preserve">                        </w:t>
      </w:r>
      <w:r>
        <w:rPr>
          <w:rFonts w:ascii="Arial" w:hAnsi="Arial" w:cs="Arial"/>
          <w:szCs w:val="21"/>
          <w:highlight w:val="none"/>
          <w:lang w:val="zh-CN"/>
        </w:rPr>
        <w:t xml:space="preserve">（供应商名称），提交响应性文件并参加磋商。</w:t>
      </w:r>
      <w:r>
        <w:rPr>
          <w:rFonts w:ascii="Arial" w:hAnsi="Arial" w:cs="Arial"/>
          <w:szCs w:val="21"/>
          <w:highlight w:val="none"/>
          <w:lang w:val="zh-CN"/>
        </w:rPr>
      </w:r>
      <w:r/>
    </w:p>
    <w:p>
      <w:pPr>
        <w:pStyle w:val="988"/>
        <w:ind w:firstLine="420"/>
        <w:spacing w:line="360" w:lineRule="auto"/>
        <w:rPr>
          <w:rFonts w:ascii="Arial" w:hAnsi="Arial" w:cs="Arial"/>
          <w:szCs w:val="21"/>
          <w:highlight w:val="none"/>
        </w:rPr>
      </w:pPr>
      <w:r>
        <w:rPr>
          <w:rFonts w:ascii="Arial" w:hAnsi="Arial" w:cs="Arial"/>
          <w:szCs w:val="21"/>
          <w:highlight w:val="none"/>
        </w:rPr>
        <w:t xml:space="preserve">据此函，签字人兹宣布同意如下：</w:t>
      </w:r>
      <w:r>
        <w:rPr>
          <w:rFonts w:ascii="Arial" w:hAnsi="Arial" w:cs="Arial"/>
          <w:szCs w:val="21"/>
          <w:highlight w:val="none"/>
        </w:rPr>
      </w:r>
      <w:r/>
    </w:p>
    <w:p>
      <w:pPr>
        <w:pStyle w:val="988"/>
        <w:ind w:firstLine="420"/>
        <w:spacing w:line="360" w:lineRule="auto"/>
        <w:rPr>
          <w:rFonts w:hint="eastAsia" w:ascii="Arial" w:hAnsi="Arial" w:eastAsia="宋体" w:cs="Arial"/>
          <w:szCs w:val="21"/>
          <w:highlight w:val="none"/>
          <w:lang w:val="en-US" w:eastAsia="zh-CN"/>
        </w:rPr>
      </w:pPr>
      <w:r>
        <w:rPr>
          <w:rFonts w:hint="eastAsia" w:ascii="Arial" w:hAnsi="Arial" w:eastAsia="宋体" w:cs="Arial"/>
          <w:szCs w:val="21"/>
          <w:highlight w:val="none"/>
          <w:lang w:val="en-US" w:eastAsia="zh-CN"/>
        </w:rPr>
        <w:t xml:space="preserve">1、</w:t>
      </w:r>
      <w:r>
        <w:rPr>
          <w:rFonts w:hint="eastAsia" w:ascii="Arial" w:hAnsi="Arial" w:eastAsia="宋体" w:cs="Arial"/>
          <w:szCs w:val="21"/>
          <w:highlight w:val="none"/>
          <w:lang w:val="zh-CN" w:eastAsia="zh-CN"/>
        </w:rPr>
        <w:t xml:space="preserve">我们的资格条件完全符合政府采购法和本次采购要求，</w:t>
      </w:r>
      <w:r>
        <w:rPr>
          <w:rFonts w:hint="eastAsia" w:ascii="Arial" w:hAnsi="Arial" w:eastAsia="宋体" w:cs="Arial"/>
          <w:szCs w:val="21"/>
          <w:highlight w:val="none"/>
          <w:lang w:val="en-US" w:eastAsia="zh-CN"/>
        </w:rPr>
        <w:t xml:space="preserve">我们</w:t>
      </w:r>
      <w:r>
        <w:rPr>
          <w:rFonts w:hint="eastAsia" w:ascii="Arial" w:hAnsi="Arial" w:eastAsia="宋体" w:cs="Arial"/>
          <w:szCs w:val="21"/>
          <w:highlight w:val="none"/>
          <w:lang w:val="zh-CN" w:eastAsia="zh-CN"/>
        </w:rPr>
        <w:t xml:space="preserve">同意并向贵方提供了与本次采购活动有关的所有证据和资料</w:t>
      </w:r>
      <w:r>
        <w:rPr>
          <w:rFonts w:hint="eastAsia" w:ascii="Arial" w:hAnsi="Arial" w:eastAsia="宋体" w:cs="Arial"/>
          <w:szCs w:val="21"/>
          <w:highlight w:val="none"/>
          <w:lang w:val="en-US" w:eastAsia="zh-CN"/>
        </w:rPr>
        <w:t xml:space="preserve">。</w:t>
      </w:r>
      <w:r>
        <w:rPr>
          <w:rFonts w:hint="eastAsia" w:ascii="Arial" w:hAnsi="Arial" w:eastAsia="宋体" w:cs="Arial"/>
          <w:szCs w:val="21"/>
          <w:highlight w:val="none"/>
          <w:lang w:val="en-US" w:eastAsia="zh-CN"/>
        </w:rPr>
      </w:r>
      <w:r/>
    </w:p>
    <w:p>
      <w:pPr>
        <w:pStyle w:val="988"/>
        <w:ind w:firstLine="420"/>
        <w:spacing w:line="360" w:lineRule="auto"/>
        <w:rPr>
          <w:rFonts w:hint="eastAsia" w:ascii="Arial" w:hAnsi="Arial" w:eastAsia="宋体" w:cs="Arial"/>
          <w:szCs w:val="21"/>
          <w:highlight w:val="none"/>
          <w:lang w:val="en-US" w:eastAsia="zh-CN"/>
        </w:rPr>
      </w:pPr>
      <w:r>
        <w:rPr>
          <w:rFonts w:hint="eastAsia" w:ascii="Arial" w:hAnsi="Arial" w:eastAsia="宋体" w:cs="Arial"/>
          <w:szCs w:val="21"/>
          <w:highlight w:val="none"/>
          <w:lang w:val="en-US" w:eastAsia="zh-CN"/>
        </w:rPr>
        <w:t xml:space="preserve">2、按磋商文件要求，我们的总报价</w:t>
      </w:r>
      <w:r>
        <w:rPr>
          <w:rFonts w:hint="eastAsia" w:ascii="Arial" w:hAnsi="Arial" w:eastAsia="宋体" w:cs="Arial"/>
          <w:color w:val="ff0000"/>
          <w:szCs w:val="21"/>
          <w:highlight w:val="none"/>
          <w:u w:val="single"/>
          <w:lang w:val="en-US" w:eastAsia="zh-CN"/>
        </w:rPr>
        <w:t xml:space="preserve">详见报价一览表</w:t>
      </w:r>
      <w:r>
        <w:rPr>
          <w:rFonts w:hint="eastAsia" w:ascii="Arial" w:hAnsi="Arial" w:eastAsia="宋体" w:cs="Arial"/>
          <w:szCs w:val="21"/>
          <w:highlight w:val="none"/>
          <w:lang w:val="en-US" w:eastAsia="zh-CN"/>
        </w:rPr>
        <w:t xml:space="preserve">。</w:t>
      </w:r>
      <w:r>
        <w:rPr>
          <w:rFonts w:hint="eastAsia" w:ascii="Arial" w:hAnsi="Arial" w:eastAsia="宋体" w:cs="Arial"/>
          <w:szCs w:val="21"/>
          <w:highlight w:val="none"/>
          <w:lang w:val="en-US" w:eastAsia="zh-CN"/>
        </w:rPr>
      </w:r>
      <w:r/>
    </w:p>
    <w:p>
      <w:pPr>
        <w:pStyle w:val="988"/>
        <w:ind w:firstLine="420"/>
        <w:spacing w:line="360" w:lineRule="auto"/>
        <w:rPr>
          <w:rFonts w:hint="eastAsia" w:ascii="Arial" w:hAnsi="Arial" w:eastAsia="宋体" w:cs="Arial"/>
          <w:szCs w:val="21"/>
          <w:highlight w:val="none"/>
          <w:lang w:val="en-US" w:eastAsia="zh-CN"/>
        </w:rPr>
      </w:pPr>
      <w:r>
        <w:rPr>
          <w:rFonts w:hint="eastAsia" w:ascii="Arial" w:hAnsi="Arial" w:eastAsia="宋体" w:cs="Arial"/>
          <w:szCs w:val="21"/>
          <w:highlight w:val="none"/>
          <w:lang w:val="en-US" w:eastAsia="zh-CN"/>
        </w:rPr>
        <w:t xml:space="preserve">3、本项目交付时间为</w:t>
      </w:r>
      <w:r>
        <w:rPr>
          <w:rFonts w:hint="eastAsia" w:ascii="Arial" w:hAnsi="Arial" w:eastAsia="宋体" w:cs="Arial"/>
          <w:szCs w:val="21"/>
          <w:highlight w:val="none"/>
          <w:u w:val="none"/>
          <w:lang w:val="en-US" w:eastAsia="zh-CN"/>
        </w:rPr>
        <w:t xml:space="preserve">：</w:t>
      </w:r>
      <w:r>
        <w:rPr>
          <w:rFonts w:hint="eastAsia" w:ascii="Arial" w:hAnsi="Arial" w:eastAsia="宋体" w:cs="Arial"/>
          <w:szCs w:val="21"/>
          <w:highlight w:val="none"/>
          <w:u w:val="single"/>
          <w:lang w:val="en-US" w:eastAsia="zh-CN"/>
        </w:rPr>
        <w:t xml:space="preserve">满足磋商文件要求</w:t>
      </w:r>
      <w:r>
        <w:rPr>
          <w:rFonts w:hint="eastAsia" w:ascii="Arial" w:hAnsi="Arial" w:eastAsia="宋体" w:cs="Arial"/>
          <w:szCs w:val="21"/>
          <w:highlight w:val="none"/>
          <w:lang w:val="en-US" w:eastAsia="zh-CN"/>
        </w:rPr>
        <w:t xml:space="preserve">。</w:t>
      </w:r>
      <w:r>
        <w:rPr>
          <w:rFonts w:hint="eastAsia" w:ascii="Arial" w:hAnsi="Arial" w:eastAsia="宋体" w:cs="Arial"/>
          <w:szCs w:val="21"/>
          <w:highlight w:val="none"/>
          <w:lang w:val="en-US" w:eastAsia="zh-CN"/>
        </w:rPr>
      </w:r>
      <w:r/>
    </w:p>
    <w:p>
      <w:pPr>
        <w:pStyle w:val="988"/>
        <w:ind w:firstLine="420"/>
        <w:keepLines w:val="0"/>
        <w:keepNext w:val="0"/>
        <w:pageBreakBefore w:val="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4</w:t>
      </w:r>
      <w:r>
        <w:rPr>
          <w:rFonts w:ascii="Arial" w:hAnsi="Arial" w:cs="Arial"/>
          <w:szCs w:val="21"/>
          <w:highlight w:val="none"/>
        </w:rPr>
        <w:t xml:space="preserve">、</w:t>
      </w:r>
      <w:r>
        <w:rPr>
          <w:rFonts w:ascii="Arial" w:hAnsi="Arial" w:cs="Arial"/>
          <w:szCs w:val="21"/>
          <w:highlight w:val="none"/>
          <w:lang w:val="zh-CN"/>
        </w:rPr>
        <w:t xml:space="preserve">我们已详细阅读全部磋商文件及其有效补充文件，我们放弃对磋商文件任何误解的权利，提交响应文件后，</w:t>
      </w:r>
      <w:r>
        <w:rPr>
          <w:rFonts w:ascii="Arial" w:hAnsi="Arial" w:cs="Arial"/>
          <w:b/>
          <w:szCs w:val="21"/>
          <w:highlight w:val="none"/>
          <w:lang w:val="zh-CN"/>
        </w:rPr>
        <w:t xml:space="preserve">不对磋商文件本身提出质疑</w:t>
      </w:r>
      <w:r>
        <w:rPr>
          <w:rFonts w:ascii="Arial" w:hAnsi="Arial" w:cs="Arial"/>
          <w:szCs w:val="21"/>
          <w:highlight w:val="none"/>
          <w:lang w:val="zh-CN"/>
        </w:rPr>
        <w:t xml:space="preserve">。</w:t>
      </w:r>
      <w:r>
        <w:rPr>
          <w:rFonts w:ascii="Arial" w:hAnsi="Arial" w:cs="Arial"/>
          <w:szCs w:val="21"/>
          <w:highlight w:val="none"/>
          <w:lang w:val="zh-CN"/>
        </w:rPr>
      </w:r>
      <w:r/>
    </w:p>
    <w:p>
      <w:pPr>
        <w:pStyle w:val="988"/>
        <w:ind w:firstLine="420"/>
        <w:spacing w:line="400" w:lineRule="exact"/>
        <w:shd w:val="clear" w:color="auto" w:fill="ffffff"/>
        <w:widowControl/>
        <w:rPr>
          <w:rFonts w:ascii="Arial" w:hAnsi="Arial" w:cs="Arial"/>
          <w:szCs w:val="21"/>
          <w:highlight w:val="none"/>
        </w:rPr>
      </w:pPr>
      <w:r>
        <w:rPr>
          <w:rFonts w:hint="eastAsia" w:ascii="Arial" w:hAnsi="Arial" w:cs="Arial"/>
          <w:szCs w:val="21"/>
          <w:highlight w:val="none"/>
          <w:lang w:val="en-US" w:eastAsia="zh-CN"/>
        </w:rPr>
        <w:t xml:space="preserve">5</w:t>
      </w:r>
      <w:r>
        <w:rPr>
          <w:rFonts w:ascii="Arial" w:hAnsi="Arial" w:cs="Arial"/>
          <w:szCs w:val="21"/>
          <w:highlight w:val="none"/>
        </w:rPr>
        <w:t xml:space="preserve">、一旦我方</w:t>
      </w:r>
      <w:r>
        <w:rPr>
          <w:rFonts w:hint="eastAsia" w:ascii="Arial" w:hAnsi="Arial" w:cs="Arial"/>
          <w:szCs w:val="21"/>
          <w:highlight w:val="none"/>
          <w:lang w:val="en-US" w:eastAsia="zh-CN"/>
        </w:rPr>
        <w:t xml:space="preserve">成交</w:t>
      </w:r>
      <w:r>
        <w:rPr>
          <w:rFonts w:ascii="Arial" w:hAnsi="Arial" w:cs="Arial"/>
          <w:szCs w:val="21"/>
          <w:highlight w:val="none"/>
        </w:rPr>
        <w:t xml:space="preserve">，我方将根据</w:t>
      </w:r>
      <w:r>
        <w:rPr>
          <w:rFonts w:hint="eastAsia" w:ascii="Arial" w:hAnsi="Arial" w:cs="Arial"/>
          <w:szCs w:val="21"/>
          <w:highlight w:val="none"/>
          <w:lang w:val="en-US" w:eastAsia="zh-CN"/>
        </w:rPr>
        <w:t xml:space="preserve">磋商</w:t>
      </w:r>
      <w:r>
        <w:rPr>
          <w:rFonts w:ascii="Arial" w:hAnsi="Arial" w:cs="Arial"/>
          <w:szCs w:val="21"/>
          <w:highlight w:val="none"/>
        </w:rPr>
        <w:t xml:space="preserve">文件的规定</w:t>
      </w:r>
      <w:r>
        <w:rPr>
          <w:rFonts w:hint="eastAsia" w:ascii="Arial" w:hAnsi="Arial" w:cs="Arial"/>
          <w:szCs w:val="21"/>
          <w:highlight w:val="none"/>
          <w:lang w:val="en-US" w:eastAsia="zh-CN"/>
        </w:rPr>
        <w:t xml:space="preserve">及我方响应承诺</w:t>
      </w:r>
      <w:r>
        <w:rPr>
          <w:rFonts w:ascii="Arial" w:hAnsi="Arial" w:cs="Arial"/>
          <w:szCs w:val="21"/>
          <w:highlight w:val="none"/>
        </w:rPr>
        <w:t xml:space="preserve">严格履行合同。</w:t>
      </w:r>
      <w:r>
        <w:rPr>
          <w:rFonts w:ascii="Arial" w:hAnsi="Arial" w:cs="Arial"/>
          <w:szCs w:val="21"/>
          <w:highlight w:val="none"/>
        </w:rPr>
      </w:r>
      <w:r/>
    </w:p>
    <w:p>
      <w:pPr>
        <w:pStyle w:val="1080"/>
        <w:rPr>
          <w:highlight w:val="none"/>
        </w:rPr>
      </w:pPr>
      <w:r>
        <w:rPr>
          <w:highlight w:val="none"/>
        </w:rPr>
      </w:r>
      <w:r/>
    </w:p>
    <w:p>
      <w:pPr>
        <w:pStyle w:val="988"/>
        <w:ind w:firstLine="420"/>
        <w:spacing w:line="360" w:lineRule="auto"/>
        <w:rPr>
          <w:rFonts w:ascii="Arial" w:hAnsi="Arial" w:cs="Arial"/>
          <w:szCs w:val="21"/>
          <w:highlight w:val="none"/>
        </w:rPr>
      </w:pPr>
      <w:r>
        <w:rPr>
          <w:rFonts w:hint="eastAsia" w:ascii="Arial" w:hAnsi="Arial" w:cs="Arial"/>
          <w:szCs w:val="21"/>
          <w:highlight w:val="none"/>
          <w:lang w:val="en-US" w:eastAsia="zh-CN"/>
        </w:rPr>
        <w:t xml:space="preserve">6</w:t>
      </w:r>
      <w:r>
        <w:rPr>
          <w:rFonts w:ascii="Arial" w:hAnsi="Arial" w:cs="Arial"/>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Arial" w:hAnsi="Arial" w:cs="Arial"/>
          <w:szCs w:val="21"/>
          <w:highlight w:val="none"/>
        </w:rPr>
      </w:r>
      <w:r/>
    </w:p>
    <w:p>
      <w:pPr>
        <w:pStyle w:val="988"/>
        <w:ind w:firstLine="420"/>
        <w:spacing w:line="360" w:lineRule="auto"/>
        <w:rPr>
          <w:rFonts w:ascii="Arial" w:hAnsi="Arial" w:cs="Arial"/>
          <w:szCs w:val="21"/>
          <w:highlight w:val="none"/>
        </w:rPr>
      </w:pPr>
      <w:r>
        <w:rPr>
          <w:rFonts w:ascii="Arial" w:hAnsi="Arial" w:cs="Arial"/>
          <w:szCs w:val="21"/>
          <w:highlight w:val="none"/>
        </w:rPr>
        <w:t xml:space="preserve">7、我方正式通讯方式为：</w:t>
      </w:r>
      <w:r>
        <w:rPr>
          <w:rFonts w:ascii="Arial" w:hAnsi="Arial" w:cs="Arial"/>
          <w:szCs w:val="21"/>
          <w:highlight w:val="none"/>
        </w:rPr>
      </w:r>
      <w:r/>
    </w:p>
    <w:p>
      <w:pPr>
        <w:pStyle w:val="988"/>
        <w:ind w:firstLine="420"/>
        <w:spacing w:line="360" w:lineRule="auto"/>
        <w:rPr>
          <w:rFonts w:ascii="Arial" w:hAnsi="Arial" w:cs="Arial"/>
          <w:szCs w:val="21"/>
          <w:highlight w:val="none"/>
          <w:u w:val="single"/>
        </w:rPr>
      </w:pPr>
      <w:r>
        <w:rPr>
          <w:rFonts w:ascii="Arial" w:hAnsi="Arial" w:cs="Arial"/>
          <w:szCs w:val="21"/>
          <w:highlight w:val="none"/>
        </w:rPr>
        <w:t xml:space="preserve">地   址：</w:t>
      </w:r>
      <w:r>
        <w:rPr>
          <w:rFonts w:ascii="Arial" w:hAnsi="Arial" w:cs="Arial"/>
          <w:szCs w:val="21"/>
          <w:highlight w:val="none"/>
          <w:u w:val="single"/>
        </w:rPr>
        <w:t xml:space="preserve">                       </w:t>
      </w:r>
      <w:r>
        <w:rPr>
          <w:rFonts w:ascii="Arial" w:hAnsi="Arial" w:cs="Arial"/>
          <w:szCs w:val="21"/>
          <w:highlight w:val="none"/>
          <w:u w:val="single"/>
        </w:rPr>
      </w:r>
      <w:r/>
    </w:p>
    <w:p>
      <w:pPr>
        <w:pStyle w:val="988"/>
        <w:ind w:firstLine="420"/>
        <w:spacing w:line="360" w:lineRule="auto"/>
        <w:rPr>
          <w:rFonts w:ascii="Arial" w:hAnsi="Arial" w:cs="Arial"/>
          <w:szCs w:val="21"/>
          <w:highlight w:val="none"/>
          <w:u w:val="single"/>
        </w:rPr>
      </w:pPr>
      <w:r>
        <w:rPr>
          <w:rFonts w:ascii="Arial" w:hAnsi="Arial" w:cs="Arial"/>
          <w:szCs w:val="21"/>
          <w:highlight w:val="none"/>
        </w:rPr>
        <w:t xml:space="preserve">电   话：</w:t>
      </w:r>
      <w:r>
        <w:rPr>
          <w:rFonts w:ascii="Arial" w:hAnsi="Arial" w:cs="Arial"/>
          <w:szCs w:val="21"/>
          <w:highlight w:val="none"/>
          <w:u w:val="single"/>
        </w:rPr>
        <w:t xml:space="preserve">                       </w:t>
      </w:r>
      <w:r>
        <w:rPr>
          <w:rFonts w:ascii="Arial" w:hAnsi="Arial" w:cs="Arial"/>
          <w:szCs w:val="21"/>
          <w:highlight w:val="none"/>
          <w:u w:val="single"/>
        </w:rPr>
      </w:r>
      <w:r/>
    </w:p>
    <w:p>
      <w:pPr>
        <w:pStyle w:val="988"/>
        <w:ind w:firstLine="420"/>
        <w:spacing w:line="360" w:lineRule="auto"/>
        <w:rPr>
          <w:rFonts w:ascii="Arial" w:hAnsi="Arial" w:cs="Arial"/>
          <w:szCs w:val="21"/>
          <w:highlight w:val="none"/>
          <w:u w:val="single"/>
        </w:rPr>
      </w:pPr>
      <w:r>
        <w:rPr>
          <w:rFonts w:ascii="Arial" w:hAnsi="Arial" w:cs="Arial"/>
          <w:szCs w:val="21"/>
          <w:highlight w:val="none"/>
        </w:rPr>
        <w:t xml:space="preserve">传   真：</w:t>
      </w:r>
      <w:r>
        <w:rPr>
          <w:rFonts w:ascii="Arial" w:hAnsi="Arial" w:cs="Arial"/>
          <w:szCs w:val="21"/>
          <w:highlight w:val="none"/>
          <w:u w:val="single"/>
        </w:rPr>
        <w:t xml:space="preserve">                       </w:t>
      </w:r>
      <w:r>
        <w:rPr>
          <w:rFonts w:ascii="Arial" w:hAnsi="Arial" w:cs="Arial"/>
          <w:szCs w:val="21"/>
          <w:highlight w:val="none"/>
          <w:u w:val="single"/>
        </w:rPr>
      </w:r>
      <w:r/>
    </w:p>
    <w:p>
      <w:pPr>
        <w:pStyle w:val="988"/>
        <w:ind w:firstLine="420"/>
        <w:spacing w:line="360" w:lineRule="auto"/>
        <w:rPr>
          <w:rFonts w:ascii="Arial" w:hAnsi="Arial" w:cs="Arial"/>
          <w:szCs w:val="21"/>
          <w:highlight w:val="none"/>
        </w:rPr>
      </w:pPr>
      <w:r>
        <w:rPr>
          <w:rFonts w:ascii="Arial" w:hAnsi="Arial" w:cs="Arial"/>
          <w:szCs w:val="21"/>
          <w:highlight w:val="none"/>
        </w:rPr>
        <w:t xml:space="preserve">8、我方正式开户银行和账号为：</w:t>
      </w:r>
      <w:r>
        <w:rPr>
          <w:rFonts w:ascii="Arial" w:hAnsi="Arial" w:cs="Arial"/>
          <w:szCs w:val="21"/>
          <w:highlight w:val="none"/>
        </w:rPr>
      </w:r>
      <w:r/>
    </w:p>
    <w:p>
      <w:pPr>
        <w:pStyle w:val="988"/>
        <w:ind w:firstLine="420"/>
        <w:spacing w:line="360" w:lineRule="auto"/>
        <w:rPr>
          <w:rFonts w:ascii="Arial" w:hAnsi="Arial" w:cs="Arial"/>
          <w:szCs w:val="21"/>
          <w:highlight w:val="none"/>
          <w:u w:val="single"/>
        </w:rPr>
      </w:pPr>
      <w:r>
        <w:rPr>
          <w:rFonts w:ascii="Arial" w:hAnsi="Arial" w:cs="Arial"/>
          <w:szCs w:val="21"/>
          <w:highlight w:val="none"/>
        </w:rPr>
        <w:t xml:space="preserve">开户银行：</w:t>
      </w:r>
      <w:r>
        <w:rPr>
          <w:rFonts w:ascii="Arial" w:hAnsi="Arial" w:cs="Arial"/>
          <w:szCs w:val="21"/>
          <w:highlight w:val="none"/>
          <w:u w:val="single"/>
        </w:rPr>
        <w:t xml:space="preserve">                       </w:t>
      </w:r>
      <w:r>
        <w:rPr>
          <w:rFonts w:ascii="Arial" w:hAnsi="Arial" w:cs="Arial"/>
          <w:szCs w:val="21"/>
          <w:highlight w:val="none"/>
          <w:u w:val="single"/>
        </w:rPr>
      </w:r>
      <w:r/>
    </w:p>
    <w:p>
      <w:pPr>
        <w:pStyle w:val="988"/>
        <w:ind w:firstLine="420"/>
        <w:spacing w:line="360" w:lineRule="auto"/>
        <w:rPr>
          <w:rFonts w:ascii="Arial" w:hAnsi="Arial" w:cs="Arial"/>
          <w:szCs w:val="21"/>
          <w:highlight w:val="none"/>
        </w:rPr>
      </w:pPr>
      <w:r>
        <w:rPr>
          <w:rFonts w:ascii="Arial" w:hAnsi="Arial" w:cs="Arial"/>
          <w:szCs w:val="21"/>
          <w:highlight w:val="none"/>
        </w:rPr>
        <w:t xml:space="preserve">账    号：</w:t>
      </w:r>
      <w:r>
        <w:rPr>
          <w:rFonts w:ascii="Arial" w:hAnsi="Arial" w:cs="Arial"/>
          <w:szCs w:val="21"/>
          <w:highlight w:val="none"/>
          <w:u w:val="single"/>
        </w:rPr>
        <w:t xml:space="preserve">                       </w:t>
      </w:r>
      <w:r>
        <w:rPr>
          <w:rFonts w:ascii="Arial" w:hAnsi="Arial" w:cs="Arial"/>
          <w:szCs w:val="21"/>
          <w:highlight w:val="none"/>
        </w:rPr>
      </w:r>
      <w:r/>
    </w:p>
    <w:p>
      <w:pPr>
        <w:pStyle w:val="988"/>
        <w:ind w:firstLine="420"/>
        <w:spacing w:line="360" w:lineRule="auto"/>
        <w:rPr>
          <w:rFonts w:ascii="Arial" w:hAnsi="Arial" w:cs="Arial"/>
          <w:szCs w:val="21"/>
          <w:highlight w:val="none"/>
          <w:u w:val="single"/>
        </w:rPr>
      </w:pPr>
      <w:r>
        <w:rPr>
          <w:rFonts w:ascii="Arial" w:hAnsi="Arial" w:cs="Arial"/>
          <w:szCs w:val="21"/>
          <w:highlight w:val="none"/>
        </w:rPr>
        <w:t xml:space="preserve">供应商授权代表姓名（签字或签章）：</w:t>
      </w:r>
      <w:r>
        <w:rPr>
          <w:rFonts w:ascii="Arial" w:hAnsi="Arial" w:cs="Arial"/>
          <w:szCs w:val="21"/>
          <w:highlight w:val="none"/>
          <w:u w:val="single"/>
        </w:rPr>
        <w:t xml:space="preserve">         </w:t>
      </w:r>
      <w:r>
        <w:rPr>
          <w:rFonts w:ascii="Arial" w:hAnsi="Arial" w:cs="Arial"/>
          <w:szCs w:val="21"/>
          <w:highlight w:val="none"/>
          <w:u w:val="single"/>
        </w:rPr>
      </w:r>
      <w:r/>
    </w:p>
    <w:p>
      <w:pPr>
        <w:pStyle w:val="988"/>
        <w:ind w:firstLine="420"/>
        <w:spacing w:line="360" w:lineRule="auto"/>
        <w:rPr>
          <w:rFonts w:ascii="Arial" w:hAnsi="Arial" w:cs="Arial"/>
          <w:szCs w:val="21"/>
          <w:highlight w:val="none"/>
        </w:rPr>
      </w:pPr>
      <w:r>
        <w:rPr>
          <w:rFonts w:ascii="Arial" w:hAnsi="Arial" w:cs="Arial"/>
          <w:szCs w:val="21"/>
          <w:highlight w:val="none"/>
        </w:rPr>
        <w:t xml:space="preserve">供应商名称（公章）：</w:t>
      </w:r>
      <w:r>
        <w:rPr>
          <w:rFonts w:ascii="Arial" w:hAnsi="Arial" w:cs="Arial"/>
          <w:szCs w:val="21"/>
          <w:highlight w:val="none"/>
          <w:u w:val="single"/>
        </w:rPr>
        <w:t xml:space="preserve">                 </w:t>
      </w:r>
      <w:r>
        <w:rPr>
          <w:rFonts w:ascii="Arial" w:hAnsi="Arial" w:cs="Arial"/>
          <w:szCs w:val="21"/>
          <w:highlight w:val="none"/>
        </w:rPr>
      </w:r>
      <w:r/>
    </w:p>
    <w:p>
      <w:pPr>
        <w:pStyle w:val="988"/>
        <w:ind w:firstLine="420"/>
        <w:spacing w:line="360" w:lineRule="auto"/>
        <w:rPr>
          <w:rFonts w:ascii="Arial" w:hAnsi="Arial" w:cs="Arial"/>
          <w:szCs w:val="21"/>
          <w:highlight w:val="none"/>
        </w:rPr>
      </w:pPr>
      <w:r>
        <w:rPr>
          <w:rFonts w:ascii="Arial" w:hAnsi="Arial" w:cs="Arial"/>
          <w:szCs w:val="21"/>
          <w:highlight w:val="none"/>
        </w:rPr>
        <w:t xml:space="preserve">日    期：</w:t>
      </w:r>
      <w:r>
        <w:rPr>
          <w:rFonts w:ascii="Arial" w:hAnsi="Arial" w:cs="Arial"/>
          <w:szCs w:val="21"/>
          <w:highlight w:val="none"/>
          <w:u w:val="single"/>
        </w:rPr>
        <w:t xml:space="preserve">       </w:t>
      </w:r>
      <w:r>
        <w:rPr>
          <w:rFonts w:ascii="Arial" w:hAnsi="Arial" w:cs="Arial"/>
          <w:szCs w:val="21"/>
          <w:highlight w:val="none"/>
        </w:rPr>
        <w:t xml:space="preserve">年</w:t>
      </w:r>
      <w:r>
        <w:rPr>
          <w:rFonts w:ascii="Arial" w:hAnsi="Arial" w:cs="Arial"/>
          <w:szCs w:val="21"/>
          <w:highlight w:val="none"/>
          <w:u w:val="single"/>
        </w:rPr>
        <w:t xml:space="preserve">    </w:t>
      </w:r>
      <w:r>
        <w:rPr>
          <w:rFonts w:ascii="Arial" w:hAnsi="Arial" w:cs="Arial"/>
          <w:szCs w:val="21"/>
          <w:highlight w:val="none"/>
        </w:rPr>
        <w:t xml:space="preserve">月</w:t>
      </w:r>
      <w:r>
        <w:rPr>
          <w:rFonts w:ascii="Arial" w:hAnsi="Arial" w:cs="Arial"/>
          <w:szCs w:val="21"/>
          <w:highlight w:val="none"/>
          <w:u w:val="single"/>
        </w:rPr>
        <w:t xml:space="preserve">    </w:t>
      </w:r>
      <w:r>
        <w:rPr>
          <w:rFonts w:ascii="Arial" w:hAnsi="Arial" w:cs="Arial"/>
          <w:szCs w:val="21"/>
          <w:highlight w:val="none"/>
        </w:rPr>
        <w:t xml:space="preserve">日</w:t>
      </w:r>
      <w:r>
        <w:rPr>
          <w:rFonts w:ascii="Arial" w:hAnsi="Arial" w:cs="Arial"/>
          <w:szCs w:val="21"/>
          <w:highlight w:val="none"/>
        </w:rPr>
      </w:r>
      <w:r/>
    </w:p>
    <w:p>
      <w:pPr>
        <w:pStyle w:val="988"/>
        <w:spacing w:before="240" w:after="240"/>
        <w:rPr>
          <w:b/>
          <w:highlight w:val="none"/>
        </w:rPr>
      </w:pPr>
      <w:r>
        <w:rPr>
          <w:rFonts w:ascii="Arial" w:hAnsi="Arial" w:cs="Arial"/>
          <w:szCs w:val="21"/>
          <w:highlight w:val="none"/>
          <w:lang w:val="zh-CN"/>
        </w:rPr>
        <w:br w:type="page" w:clear="all"/>
      </w:r>
      <w:bookmarkStart w:id="57" w:name="_Toc504044381"/>
      <w:r/>
      <w:bookmarkStart w:id="58" w:name="_Toc504573084"/>
      <w:r/>
      <w:bookmarkStart w:id="59" w:name="_Toc534273678"/>
      <w:r/>
      <w:bookmarkStart w:id="60" w:name="_Toc534273801"/>
      <w:r/>
      <w:bookmarkStart w:id="61" w:name="_Toc490133029"/>
      <w:r/>
      <w:bookmarkStart w:id="62" w:name="_Toc504056869"/>
      <w:r>
        <w:rPr>
          <w:b/>
          <w:highlight w:val="none"/>
        </w:rPr>
        <w:t xml:space="preserve">附件二、法定代表人授权书格式</w:t>
      </w:r>
      <w:bookmarkEnd w:id="57"/>
      <w:r/>
      <w:bookmarkEnd w:id="58"/>
      <w:r/>
      <w:bookmarkEnd w:id="59"/>
      <w:r/>
      <w:bookmarkEnd w:id="60"/>
      <w:r/>
      <w:bookmarkEnd w:id="61"/>
      <w:r/>
      <w:bookmarkEnd w:id="62"/>
      <w:r>
        <w:rPr>
          <w:b/>
          <w:highlight w:val="none"/>
        </w:rPr>
      </w:r>
      <w:r/>
    </w:p>
    <w:p>
      <w:pPr>
        <w:pStyle w:val="988"/>
        <w:rPr>
          <w:rFonts w:ascii="Arial" w:hAnsi="Arial" w:cs="Arial"/>
          <w:b/>
          <w:szCs w:val="21"/>
          <w:highlight w:val="none"/>
          <w:lang w:val="zh-CN"/>
        </w:rPr>
      </w:pPr>
      <w:r>
        <w:rPr>
          <w:rFonts w:ascii="Arial" w:hAnsi="Arial" w:cs="Arial"/>
          <w:b/>
          <w:szCs w:val="21"/>
          <w:highlight w:val="none"/>
          <w:lang w:val="zh-CN"/>
        </w:rPr>
      </w:r>
      <w:r/>
    </w:p>
    <w:p>
      <w:pPr>
        <w:pStyle w:val="988"/>
        <w:jc w:val="center"/>
        <w:rPr>
          <w:rFonts w:ascii="Arial" w:hAnsi="Arial" w:cs="Arial"/>
          <w:b/>
          <w:sz w:val="36"/>
          <w:szCs w:val="36"/>
          <w:highlight w:val="none"/>
        </w:rPr>
      </w:pPr>
      <w:r>
        <w:rPr>
          <w:rFonts w:ascii="Arial" w:hAnsi="Arial" w:cs="Arial"/>
          <w:b/>
          <w:sz w:val="36"/>
          <w:szCs w:val="36"/>
          <w:highlight w:val="none"/>
        </w:rPr>
        <w:t xml:space="preserve">法定代表人授权书</w:t>
      </w:r>
      <w:r>
        <w:rPr>
          <w:rFonts w:ascii="Arial" w:hAnsi="Arial" w:cs="Arial"/>
          <w:b/>
          <w:sz w:val="36"/>
          <w:szCs w:val="36"/>
          <w:highlight w:val="none"/>
        </w:rPr>
      </w:r>
      <w:r/>
    </w:p>
    <w:p>
      <w:pPr>
        <w:pStyle w:val="988"/>
        <w:spacing w:line="360" w:lineRule="auto"/>
        <w:rPr>
          <w:rFonts w:ascii="Arial" w:hAnsi="Arial" w:cs="Arial"/>
          <w:szCs w:val="21"/>
          <w:highlight w:val="none"/>
          <w:lang w:val="zh-CN"/>
        </w:rPr>
      </w:pPr>
      <w:r>
        <w:rPr>
          <w:rFonts w:ascii="Arial" w:hAnsi="Arial" w:cs="Arial"/>
          <w:szCs w:val="21"/>
          <w:highlight w:val="none"/>
          <w:lang w:val="zh-CN"/>
        </w:rPr>
      </w:r>
      <w:r/>
    </w:p>
    <w:p>
      <w:pPr>
        <w:pStyle w:val="988"/>
        <w:spacing w:line="360" w:lineRule="auto"/>
        <w:rPr>
          <w:rFonts w:hint="eastAsia" w:ascii="Arial" w:hAnsi="Arial" w:eastAsia="宋体" w:cs="Arial"/>
          <w:szCs w:val="21"/>
          <w:highlight w:val="none"/>
          <w:lang w:val="zh-CN" w:eastAsia="zh-CN"/>
        </w:rPr>
      </w:pPr>
      <w:r>
        <w:rPr>
          <w:rFonts w:ascii="Arial" w:hAnsi="Arial" w:cs="Arial"/>
          <w:szCs w:val="21"/>
          <w:highlight w:val="none"/>
        </w:rPr>
        <w:t xml:space="preserve">致：</w:t>
      </w:r>
      <w:r>
        <w:rPr>
          <w:rFonts w:hint="eastAsia" w:ascii="Arial" w:hAnsi="Arial" w:cs="Arial"/>
          <w:szCs w:val="21"/>
          <w:highlight w:val="none"/>
          <w:lang w:val="en-US" w:eastAsia="zh-CN"/>
        </w:rPr>
        <w:t xml:space="preserve"> </w:t>
      </w:r>
      <w:r>
        <w:rPr>
          <w:rFonts w:hint="eastAsia" w:ascii="Arial" w:hAnsi="Arial" w:eastAsia="宋体" w:cs="Arial"/>
          <w:szCs w:val="21"/>
          <w:highlight w:val="none"/>
          <w:lang w:val="zh-CN" w:eastAsia="zh-CN"/>
        </w:rPr>
      </w:r>
      <w:r/>
    </w:p>
    <w:p>
      <w:pPr>
        <w:pStyle w:val="988"/>
        <w:ind w:firstLine="420"/>
        <w:spacing w:line="360" w:lineRule="auto"/>
        <w:rPr>
          <w:rFonts w:ascii="Arial" w:hAnsi="Arial" w:cs="Arial"/>
          <w:szCs w:val="21"/>
          <w:highlight w:val="none"/>
          <w:lang w:val="zh-CN"/>
        </w:rPr>
      </w:pPr>
      <w:r>
        <w:rPr>
          <w:rFonts w:ascii="Arial" w:hAnsi="Arial" w:cs="Arial"/>
          <w:szCs w:val="21"/>
          <w:highlight w:val="none"/>
          <w:lang w:val="zh-CN"/>
        </w:rPr>
        <w:t xml:space="preserve">本授权书声明：注册于</w:t>
      </w:r>
      <w:r>
        <w:rPr>
          <w:rFonts w:ascii="Arial" w:hAnsi="Arial" w:cs="Arial"/>
          <w:szCs w:val="21"/>
          <w:highlight w:val="none"/>
          <w:u w:val="single"/>
          <w:lang w:val="zh-CN"/>
        </w:rPr>
        <w:t xml:space="preserve">                             </w:t>
      </w:r>
      <w:r>
        <w:rPr>
          <w:rFonts w:ascii="Arial" w:hAnsi="Arial" w:cs="Arial"/>
          <w:szCs w:val="21"/>
          <w:highlight w:val="none"/>
          <w:lang w:val="zh-CN"/>
        </w:rPr>
        <w:t xml:space="preserve">（供应商住址）的</w:t>
      </w:r>
      <w:r>
        <w:rPr>
          <w:rFonts w:ascii="Arial" w:hAnsi="Arial" w:cs="Arial"/>
          <w:szCs w:val="21"/>
          <w:highlight w:val="none"/>
          <w:u w:val="single"/>
          <w:lang w:val="zh-CN"/>
        </w:rPr>
        <w:t xml:space="preserve">                 </w:t>
      </w:r>
      <w:r>
        <w:rPr>
          <w:rFonts w:ascii="Arial" w:hAnsi="Arial" w:cs="Arial"/>
          <w:szCs w:val="21"/>
          <w:highlight w:val="none"/>
          <w:lang w:val="zh-CN"/>
        </w:rPr>
        <w:t xml:space="preserve">（供应商名称）法定代表人</w:t>
      </w:r>
      <w:r>
        <w:rPr>
          <w:rFonts w:ascii="Arial" w:hAnsi="Arial" w:cs="Arial"/>
          <w:szCs w:val="21"/>
          <w:highlight w:val="none"/>
          <w:u w:val="single"/>
          <w:lang w:val="zh-CN"/>
        </w:rPr>
        <w:t xml:space="preserve">                      </w:t>
      </w:r>
      <w:r>
        <w:rPr>
          <w:rFonts w:ascii="Arial" w:hAnsi="Arial" w:cs="Arial"/>
          <w:szCs w:val="21"/>
          <w:highlight w:val="none"/>
          <w:lang w:val="zh-CN"/>
        </w:rPr>
        <w:t xml:space="preserve">（法定代表人姓名、职务）代表本公司授权在下面签字的</w:t>
      </w:r>
      <w:r>
        <w:rPr>
          <w:rFonts w:ascii="Arial" w:hAnsi="Arial" w:cs="Arial"/>
          <w:szCs w:val="21"/>
          <w:highlight w:val="none"/>
          <w:u w:val="single"/>
          <w:lang w:val="zh-CN"/>
        </w:rPr>
        <w:t xml:space="preserve">                       </w:t>
      </w:r>
      <w:r>
        <w:rPr>
          <w:rFonts w:ascii="Arial" w:hAnsi="Arial" w:cs="Arial"/>
          <w:szCs w:val="21"/>
          <w:highlight w:val="none"/>
          <w:lang w:val="zh-CN"/>
        </w:rPr>
        <w:t xml:space="preserve">（供应商代表姓名、职务）为本公司的合法代理人，就贵方组织的项目名称</w:t>
      </w:r>
      <w:r>
        <w:rPr>
          <w:rFonts w:ascii="Arial" w:hAnsi="Arial" w:cs="Arial"/>
          <w:bCs/>
          <w:szCs w:val="21"/>
          <w:highlight w:val="none"/>
          <w:u w:val="single"/>
          <w:lang w:val="zh-CN"/>
        </w:rPr>
        <w:t xml:space="preserve">                    </w:t>
      </w:r>
      <w:r>
        <w:rPr>
          <w:rFonts w:ascii="Arial" w:hAnsi="Arial" w:cs="Arial"/>
          <w:szCs w:val="21"/>
          <w:highlight w:val="none"/>
          <w:lang w:val="zh-CN"/>
        </w:rPr>
        <w:t xml:space="preserve">，项目编号：</w:t>
      </w:r>
      <w:r>
        <w:rPr>
          <w:rFonts w:ascii="Arial" w:hAnsi="Arial" w:cs="Arial"/>
          <w:szCs w:val="21"/>
          <w:highlight w:val="none"/>
          <w:u w:val="single"/>
          <w:lang w:val="zh-CN"/>
        </w:rPr>
        <w:t xml:space="preserve">        </w:t>
      </w:r>
      <w:r>
        <w:rPr>
          <w:rFonts w:ascii="Arial" w:hAnsi="Arial" w:cs="Arial"/>
          <w:szCs w:val="21"/>
          <w:highlight w:val="none"/>
          <w:lang w:val="zh-CN"/>
        </w:rPr>
        <w:t xml:space="preserve">竞争性磋商，以本公司名义处理一切与之有关的事务。</w:t>
      </w:r>
      <w:r>
        <w:rPr>
          <w:rFonts w:ascii="Arial" w:hAnsi="Arial" w:cs="Arial"/>
          <w:szCs w:val="21"/>
          <w:highlight w:val="none"/>
          <w:lang w:val="zh-CN"/>
        </w:rPr>
      </w:r>
      <w:r/>
    </w:p>
    <w:p>
      <w:pPr>
        <w:pStyle w:val="988"/>
        <w:ind w:firstLine="420"/>
        <w:spacing w:line="360" w:lineRule="auto"/>
        <w:rPr>
          <w:rFonts w:ascii="Arial" w:hAnsi="Arial" w:cs="Arial"/>
          <w:szCs w:val="21"/>
          <w:highlight w:val="none"/>
          <w:lang w:val="zh-CN"/>
        </w:rPr>
      </w:pPr>
      <w:r>
        <w:rPr>
          <w:rFonts w:ascii="Arial" w:hAnsi="Arial" w:cs="Arial"/>
          <w:szCs w:val="21"/>
          <w:highlight w:val="none"/>
          <w:lang w:val="zh-CN"/>
        </w:rPr>
        <w:t xml:space="preserve">本授权书于        年   月   日签字生效，特此声明。</w:t>
      </w:r>
      <w:r>
        <w:rPr>
          <w:rFonts w:ascii="Arial" w:hAnsi="Arial" w:cs="Arial"/>
          <w:szCs w:val="21"/>
          <w:highlight w:val="none"/>
          <w:lang w:val="zh-CN"/>
        </w:rPr>
      </w:r>
      <w:r/>
    </w:p>
    <w:p>
      <w:pPr>
        <w:pStyle w:val="988"/>
        <w:ind w:firstLine="420"/>
        <w:spacing w:line="360" w:lineRule="auto"/>
        <w:rPr>
          <w:rFonts w:ascii="Arial" w:hAnsi="Arial" w:cs="Arial"/>
          <w:szCs w:val="21"/>
          <w:highlight w:val="none"/>
          <w:lang w:val="zh-CN"/>
        </w:rPr>
      </w:pPr>
      <w:r>
        <w:rPr>
          <w:rFonts w:ascii="Arial" w:hAnsi="Arial" w:cs="Arial"/>
          <w:szCs w:val="21"/>
          <w:highlight w:val="none"/>
          <w:lang w:val="zh-CN"/>
        </w:rPr>
        <w:t xml:space="preserve">法定代表人签字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lang w:val="zh-CN"/>
        </w:rPr>
        <w:t xml:space="preserve">：</w:t>
      </w:r>
      <w:r>
        <w:rPr>
          <w:rFonts w:ascii="Arial" w:hAnsi="Arial" w:cs="Arial"/>
          <w:szCs w:val="21"/>
          <w:highlight w:val="none"/>
          <w:lang w:val="zh-CN"/>
        </w:rPr>
      </w:r>
      <w:r/>
    </w:p>
    <w:p>
      <w:pPr>
        <w:pStyle w:val="988"/>
        <w:ind w:firstLine="420"/>
        <w:spacing w:line="360" w:lineRule="auto"/>
        <w:rPr>
          <w:rFonts w:ascii="Arial" w:hAnsi="Arial" w:cs="Arial"/>
          <w:szCs w:val="21"/>
          <w:highlight w:val="none"/>
          <w:lang w:val="zh-CN"/>
        </w:rPr>
      </w:pPr>
      <w:r>
        <w:rPr>
          <w:rFonts w:ascii="Arial" w:hAnsi="Arial" w:cs="Arial"/>
          <w:szCs w:val="21"/>
          <w:highlight w:val="none"/>
          <w:lang w:val="zh-CN"/>
        </w:rPr>
        <w:t xml:space="preserve">被授权人签字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lang w:val="zh-CN"/>
        </w:rPr>
        <w:t xml:space="preserve">：    </w:t>
      </w:r>
      <w:r>
        <w:rPr>
          <w:rFonts w:ascii="Arial" w:hAnsi="Arial" w:cs="Arial"/>
          <w:szCs w:val="21"/>
          <w:highlight w:val="none"/>
          <w:lang w:val="zh-CN"/>
        </w:rPr>
      </w:r>
      <w:r/>
    </w:p>
    <w:p>
      <w:pPr>
        <w:pStyle w:val="988"/>
        <w:ind w:firstLine="420"/>
        <w:spacing w:line="360" w:lineRule="auto"/>
        <w:rPr>
          <w:rFonts w:ascii="Arial" w:hAnsi="Arial" w:cs="Arial"/>
          <w:szCs w:val="21"/>
          <w:highlight w:val="none"/>
          <w:lang w:val="zh-CN"/>
        </w:rPr>
      </w:pPr>
      <w:r>
        <w:rPr>
          <w:rFonts w:ascii="Arial" w:hAnsi="Arial" w:cs="Arial"/>
          <w:szCs w:val="21"/>
          <w:highlight w:val="none"/>
        </w:rPr>
        <w:t xml:space="preserve">供应商盖章：</w:t>
      </w:r>
      <w:r>
        <w:rPr>
          <w:rFonts w:ascii="Arial" w:hAnsi="Arial" w:cs="Arial"/>
          <w:szCs w:val="21"/>
          <w:highlight w:val="none"/>
          <w:lang w:val="zh-CN"/>
        </w:rPr>
        <w:t xml:space="preserve">                </w:t>
      </w:r>
      <w:r>
        <w:rPr>
          <w:rFonts w:ascii="Arial" w:hAnsi="Arial" w:cs="Arial"/>
          <w:szCs w:val="21"/>
          <w:highlight w:val="none"/>
          <w:lang w:val="zh-CN"/>
        </w:rPr>
      </w:r>
      <w:r/>
    </w:p>
    <w:p>
      <w:pPr>
        <w:pStyle w:val="988"/>
        <w:ind w:firstLine="420"/>
        <w:spacing w:line="360" w:lineRule="auto"/>
        <w:tabs>
          <w:tab w:val="left" w:pos="1440" w:leader="none"/>
        </w:tabs>
        <w:rPr>
          <w:rFonts w:ascii="Arial" w:hAnsi="Arial" w:cs="Arial"/>
          <w:szCs w:val="21"/>
          <w:highlight w:val="none"/>
          <w:lang w:val="zh-CN"/>
        </w:rPr>
      </w:pPr>
      <w:r>
        <w:rPr>
          <w:rFonts w:ascii="Arial" w:hAnsi="Arial" w:cs="Arial"/>
          <w:szCs w:val="21"/>
          <w:highlight w:val="none"/>
          <w:lang w:val="zh-CN"/>
        </w:rPr>
        <w:t xml:space="preserve">日        期：        年    月    日</w:t>
      </w:r>
      <w:r>
        <w:rPr>
          <w:rFonts w:ascii="Arial" w:hAnsi="Arial" w:cs="Arial"/>
          <w:szCs w:val="21"/>
          <w:highlight w:val="none"/>
          <w:lang w:val="zh-CN"/>
        </w:rPr>
      </w:r>
      <w:r/>
    </w:p>
    <w:p>
      <w:pPr>
        <w:pStyle w:val="988"/>
        <w:spacing w:line="360" w:lineRule="auto"/>
        <w:rPr>
          <w:rFonts w:ascii="Arial" w:hAnsi="Arial" w:cs="Arial"/>
          <w:szCs w:val="21"/>
          <w:highlight w:val="none"/>
          <w:lang w:val="zh-CN"/>
        </w:rPr>
      </w:pPr>
      <w:r>
        <w:rPr>
          <w:rFonts w:ascii="Arial" w:hAnsi="Arial" w:cs="Arial"/>
          <w:szCs w:val="21"/>
          <w:highlight w:val="none"/>
          <w:lang w:val="zh-CN"/>
        </w:rPr>
      </w:r>
      <w:r/>
    </w:p>
    <w:p>
      <w:pPr>
        <w:pStyle w:val="988"/>
        <w:spacing w:line="360" w:lineRule="auto"/>
        <w:rPr>
          <w:rFonts w:ascii="Arial" w:hAnsi="Arial" w:cs="Arial"/>
          <w:b/>
          <w:szCs w:val="21"/>
          <w:highlight w:val="none"/>
          <w:lang w:val="zh-CN"/>
        </w:rPr>
      </w:pPr>
      <w:r>
        <w:rPr>
          <w:rFonts w:ascii="Arial" w:hAnsi="Arial" w:cs="Arial"/>
          <w:b/>
          <w:szCs w:val="21"/>
          <w:highlight w:val="none"/>
        </w:rPr>
        <w:t xml:space="preserve">被授权人</w:t>
      </w:r>
      <w:r>
        <w:rPr>
          <w:rFonts w:ascii="Arial" w:hAnsi="Arial" w:cs="Arial"/>
          <w:b/>
          <w:szCs w:val="21"/>
          <w:highlight w:val="none"/>
          <w:lang w:val="zh-CN"/>
        </w:rPr>
        <w:t xml:space="preserve">的身份证明文件的复印件：</w:t>
      </w:r>
      <w:r>
        <w:rPr>
          <w:rFonts w:ascii="Arial" w:hAnsi="Arial" w:cs="Arial"/>
          <w:b/>
          <w:szCs w:val="21"/>
          <w:highlight w:val="none"/>
          <w:lang w:val="zh-CN"/>
        </w:rPr>
      </w:r>
      <w:r/>
    </w:p>
    <w:p>
      <w:pPr>
        <w:pStyle w:val="988"/>
        <w:spacing w:before="240" w:after="240"/>
        <w:rPr>
          <w:b/>
          <w:highlight w:val="none"/>
        </w:rPr>
      </w:pPr>
      <w:r>
        <w:rPr>
          <w:highlight w:val="none"/>
          <w:lang w:val="zh-CN"/>
        </w:rPr>
        <w:br w:type="page" w:clear="all"/>
      </w:r>
      <w:bookmarkStart w:id="63" w:name="_Toc534273679"/>
      <w:r/>
      <w:bookmarkStart w:id="64" w:name="_Toc504056870"/>
      <w:r/>
      <w:bookmarkStart w:id="65" w:name="_Toc504573085"/>
      <w:r/>
      <w:bookmarkStart w:id="66" w:name="_Toc490133030"/>
      <w:r/>
      <w:bookmarkStart w:id="67" w:name="_Toc504044382"/>
      <w:r/>
      <w:bookmarkStart w:id="68" w:name="_Toc534273802"/>
      <w:r>
        <w:rPr>
          <w:b/>
          <w:highlight w:val="none"/>
        </w:rPr>
        <w:t xml:space="preserve">附件三、报价表</w:t>
      </w:r>
      <w:bookmarkEnd w:id="63"/>
      <w:r/>
      <w:bookmarkEnd w:id="64"/>
      <w:r/>
      <w:bookmarkEnd w:id="65"/>
      <w:r/>
      <w:bookmarkEnd w:id="66"/>
      <w:r/>
      <w:bookmarkEnd w:id="67"/>
      <w:r/>
      <w:bookmarkEnd w:id="68"/>
      <w:r>
        <w:rPr>
          <w:b/>
          <w:highlight w:val="none"/>
        </w:rPr>
      </w:r>
      <w:r/>
    </w:p>
    <w:p>
      <w:pPr>
        <w:pStyle w:val="988"/>
        <w:rPr>
          <w:rFonts w:ascii="Arial" w:hAnsi="Arial" w:cs="Arial"/>
          <w:b/>
          <w:szCs w:val="21"/>
          <w:highlight w:val="none"/>
          <w:lang w:val="zh-CN"/>
        </w:rPr>
      </w:pPr>
      <w:r>
        <w:rPr>
          <w:rFonts w:ascii="Arial" w:hAnsi="Arial" w:cs="Arial"/>
          <w:b/>
          <w:szCs w:val="21"/>
          <w:highlight w:val="none"/>
          <w:lang w:val="zh-CN"/>
        </w:rPr>
      </w:r>
      <w:r/>
    </w:p>
    <w:p>
      <w:pPr>
        <w:pStyle w:val="988"/>
        <w:jc w:val="center"/>
        <w:rPr>
          <w:rFonts w:ascii="Arial" w:hAnsi="Arial" w:cs="Arial"/>
          <w:b/>
          <w:sz w:val="36"/>
          <w:szCs w:val="36"/>
          <w:highlight w:val="none"/>
        </w:rPr>
      </w:pPr>
      <w:r>
        <w:rPr>
          <w:rFonts w:ascii="Arial" w:hAnsi="Arial" w:cs="Arial"/>
          <w:b/>
          <w:sz w:val="36"/>
          <w:szCs w:val="36"/>
          <w:highlight w:val="none"/>
        </w:rPr>
        <w:t xml:space="preserve">报价</w:t>
      </w:r>
      <w:r>
        <w:rPr>
          <w:rFonts w:hint="eastAsia" w:ascii="Arial" w:hAnsi="Arial" w:cs="Arial"/>
          <w:b/>
          <w:sz w:val="36"/>
          <w:szCs w:val="36"/>
          <w:highlight w:val="none"/>
          <w:lang w:val="en-US" w:eastAsia="zh-CN"/>
        </w:rPr>
        <w:t xml:space="preserve">一览</w:t>
      </w:r>
      <w:r>
        <w:rPr>
          <w:rFonts w:ascii="Arial" w:hAnsi="Arial" w:cs="Arial"/>
          <w:b/>
          <w:sz w:val="36"/>
          <w:szCs w:val="36"/>
          <w:highlight w:val="none"/>
        </w:rPr>
        <w:t xml:space="preserve">表</w:t>
      </w:r>
      <w:r>
        <w:rPr>
          <w:rFonts w:ascii="Arial" w:hAnsi="Arial" w:cs="Arial"/>
          <w:b/>
          <w:sz w:val="36"/>
          <w:szCs w:val="36"/>
          <w:highlight w:val="none"/>
        </w:rPr>
      </w:r>
      <w:r/>
    </w:p>
    <w:p>
      <w:pPr>
        <w:pStyle w:val="988"/>
        <w:jc w:val="center"/>
        <w:spacing w:line="360" w:lineRule="auto"/>
        <w:shd w:val="clear" w:color="auto" w:fill="ffffff"/>
        <w:widowControl/>
        <w:rPr>
          <w:rFonts w:ascii="Arial" w:hAnsi="Arial" w:cs="Arial"/>
          <w:szCs w:val="21"/>
          <w:highlight w:val="none"/>
        </w:rPr>
      </w:pPr>
      <w:r>
        <w:rPr>
          <w:rFonts w:ascii="Arial" w:hAnsi="Arial" w:cs="Arial"/>
          <w:szCs w:val="21"/>
          <w:highlight w:val="none"/>
          <w:lang w:val="zh-CN"/>
        </w:rPr>
        <w:t xml:space="preserve">               </w:t>
      </w:r>
      <w:r>
        <w:rPr>
          <w:rFonts w:ascii="Arial" w:hAnsi="Arial" w:cs="Arial"/>
          <w:szCs w:val="21"/>
          <w:highlight w:val="none"/>
        </w:rPr>
      </w:r>
      <w:r/>
    </w:p>
    <w:p>
      <w:pPr>
        <w:pStyle w:val="1007"/>
        <w:ind w:firstLine="472"/>
        <w:spacing w:line="440" w:lineRule="exact"/>
        <w:rPr>
          <w:rFonts w:ascii="Arial" w:hAnsi="Arial" w:cs="Arial"/>
          <w:szCs w:val="21"/>
          <w:highlight w:val="none"/>
        </w:rPr>
      </w:pPr>
      <w:r>
        <w:rPr>
          <w:rFonts w:ascii="Arial" w:hAnsi="Arial" w:cs="Arial"/>
          <w:szCs w:val="21"/>
          <w:highlight w:val="none"/>
        </w:rPr>
        <w:t xml:space="preserve">项目名称：                                         项目编号：</w:t>
      </w:r>
      <w:r>
        <w:rPr>
          <w:rFonts w:ascii="Arial" w:hAnsi="Arial" w:cs="Arial"/>
          <w:szCs w:val="21"/>
          <w:highlight w:val="none"/>
        </w:rPr>
      </w:r>
      <w:r/>
    </w:p>
    <w:tbl>
      <w:tblPr>
        <w:tblW w:w="867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1367"/>
        <w:gridCol w:w="5833"/>
      </w:tblGrid>
      <w:tr>
        <w:trPr>
          <w:cantSplit/>
          <w:trHeight w:val="1198"/>
        </w:trPr>
        <w:tc>
          <w:tcPr>
            <w:tcW w:w="1471" w:type="dxa"/>
            <w:vAlign w:val="center"/>
            <w:textDirection w:val="lrTb"/>
            <w:noWrap w:val="false"/>
          </w:tcPr>
          <w:p>
            <w:pPr>
              <w:pStyle w:val="1007"/>
              <w:ind w:firstLine="0"/>
              <w:jc w:val="center"/>
              <w:spacing w:line="440" w:lineRule="exact"/>
              <w:rPr>
                <w:rFonts w:ascii="Arial" w:hAnsi="Arial" w:cs="Arial"/>
                <w:szCs w:val="21"/>
                <w:highlight w:val="none"/>
              </w:rPr>
            </w:pPr>
            <w:r>
              <w:rPr>
                <w:rFonts w:ascii="Arial" w:hAnsi="Arial" w:cs="Arial"/>
                <w:szCs w:val="21"/>
                <w:highlight w:val="none"/>
              </w:rPr>
              <w:t xml:space="preserve">投标总价</w:t>
            </w:r>
            <w:r>
              <w:rPr>
                <w:rFonts w:ascii="Arial" w:hAnsi="Arial" w:cs="Arial"/>
                <w:szCs w:val="21"/>
                <w:highlight w:val="none"/>
              </w:rPr>
            </w:r>
            <w:r/>
          </w:p>
        </w:tc>
        <w:tc>
          <w:tcPr>
            <w:tcW w:w="1367" w:type="dxa"/>
            <w:vAlign w:val="center"/>
            <w:textDirection w:val="lrTb"/>
            <w:noWrap w:val="false"/>
          </w:tcPr>
          <w:p>
            <w:pPr>
              <w:pStyle w:val="1007"/>
              <w:ind w:firstLine="0"/>
              <w:jc w:val="center"/>
              <w:spacing w:line="440" w:lineRule="exact"/>
              <w:rPr>
                <w:rFonts w:ascii="Arial" w:hAnsi="Arial" w:cs="Arial"/>
                <w:szCs w:val="21"/>
                <w:highlight w:val="none"/>
              </w:rPr>
            </w:pPr>
            <w:r>
              <w:rPr>
                <w:rFonts w:ascii="Arial" w:hAnsi="Arial" w:cs="Arial"/>
                <w:szCs w:val="21"/>
                <w:highlight w:val="none"/>
              </w:rPr>
              <w:t xml:space="preserve">合计</w:t>
            </w:r>
            <w:r>
              <w:rPr>
                <w:rFonts w:ascii="Arial" w:hAnsi="Arial" w:cs="Arial"/>
                <w:szCs w:val="21"/>
                <w:highlight w:val="none"/>
              </w:rPr>
            </w:r>
            <w:r/>
          </w:p>
        </w:tc>
        <w:tc>
          <w:tcPr>
            <w:tcW w:w="5833" w:type="dxa"/>
            <w:vAlign w:val="center"/>
            <w:textDirection w:val="lrTb"/>
            <w:noWrap w:val="false"/>
          </w:tcPr>
          <w:p>
            <w:pPr>
              <w:pStyle w:val="1007"/>
              <w:ind w:firstLine="0"/>
              <w:spacing w:line="440" w:lineRule="exact"/>
              <w:rPr>
                <w:rFonts w:ascii="Arial" w:hAnsi="Arial" w:cs="Arial"/>
                <w:bCs/>
                <w:szCs w:val="21"/>
                <w:highlight w:val="none"/>
              </w:rPr>
            </w:pPr>
            <w:r>
              <w:rPr>
                <w:rFonts w:ascii="Arial" w:hAnsi="Arial" w:cs="Arial"/>
                <w:szCs w:val="21"/>
                <w:highlight w:val="none"/>
              </w:rPr>
              <w:t xml:space="preserve">小写：人民币</w:t>
            </w:r>
            <w:r>
              <w:rPr>
                <w:rFonts w:ascii="宋体" w:hAnsi="宋体" w:cs="Arial"/>
                <w:sz w:val="21"/>
                <w:szCs w:val="21"/>
                <w:highlight w:val="none"/>
              </w:rPr>
              <w:t xml:space="preserve">          </w:t>
            </w:r>
            <w:r>
              <w:rPr>
                <w:rFonts w:hint="eastAsia" w:ascii="宋体" w:hAnsi="宋体" w:cs="Arial"/>
                <w:sz w:val="21"/>
                <w:szCs w:val="21"/>
                <w:highlight w:val="none"/>
              </w:rPr>
              <w:t xml:space="preserve">  </w:t>
            </w:r>
            <w:r>
              <w:rPr>
                <w:rFonts w:hint="eastAsia" w:ascii="宋体" w:hAnsi="宋体" w:cs="Arial"/>
                <w:color w:val="ff0000"/>
                <w:sz w:val="21"/>
                <w:szCs w:val="21"/>
                <w:highlight w:val="none"/>
              </w:rPr>
              <w:t xml:space="preserve">元</w:t>
            </w:r>
            <w:r>
              <w:rPr>
                <w:rFonts w:ascii="Arial" w:hAnsi="Arial" w:cs="Arial"/>
                <w:szCs w:val="21"/>
                <w:highlight w:val="none"/>
              </w:rPr>
              <w:t xml:space="preserve">              </w:t>
            </w:r>
            <w:r>
              <w:rPr>
                <w:rFonts w:ascii="Arial" w:hAnsi="Arial" w:cs="Arial"/>
                <w:bCs/>
                <w:szCs w:val="21"/>
                <w:highlight w:val="none"/>
              </w:rPr>
              <w:t xml:space="preserve">    </w:t>
            </w:r>
            <w:r>
              <w:rPr>
                <w:rFonts w:ascii="Arial" w:hAnsi="Arial" w:cs="Arial"/>
                <w:bCs/>
                <w:szCs w:val="21"/>
                <w:highlight w:val="none"/>
              </w:rPr>
            </w:r>
            <w:r/>
          </w:p>
          <w:p>
            <w:pPr>
              <w:pStyle w:val="1007"/>
              <w:ind w:firstLine="472"/>
              <w:spacing w:line="440" w:lineRule="exact"/>
              <w:rPr>
                <w:rFonts w:ascii="Arial" w:hAnsi="Arial" w:cs="Arial"/>
                <w:szCs w:val="21"/>
                <w:highlight w:val="none"/>
              </w:rPr>
            </w:pPr>
            <w:r>
              <w:rPr>
                <w:rFonts w:ascii="Arial" w:hAnsi="Arial" w:cs="Arial"/>
                <w:szCs w:val="21"/>
                <w:highlight w:val="none"/>
              </w:rPr>
            </w:r>
            <w:r/>
          </w:p>
          <w:p>
            <w:pPr>
              <w:pStyle w:val="1007"/>
              <w:ind w:firstLine="0"/>
              <w:spacing w:line="440" w:lineRule="exact"/>
              <w:rPr>
                <w:rFonts w:ascii="Arial" w:hAnsi="Arial" w:cs="Arial"/>
                <w:szCs w:val="21"/>
                <w:highlight w:val="none"/>
              </w:rPr>
            </w:pPr>
            <w:r>
              <w:rPr>
                <w:rFonts w:ascii="Arial" w:hAnsi="Arial" w:cs="Arial"/>
                <w:szCs w:val="21"/>
                <w:highlight w:val="none"/>
              </w:rPr>
              <w:t xml:space="preserve">大写：人民币                     </w:t>
            </w:r>
            <w:r>
              <w:rPr>
                <w:rFonts w:ascii="Arial" w:hAnsi="Arial" w:cs="Arial"/>
                <w:szCs w:val="21"/>
                <w:highlight w:val="none"/>
              </w:rPr>
            </w:r>
            <w:r/>
          </w:p>
        </w:tc>
      </w:tr>
      <w:tr>
        <w:trPr>
          <w:trHeight w:val="829"/>
        </w:trPr>
        <w:tc>
          <w:tcPr>
            <w:tcW w:w="1471" w:type="dxa"/>
            <w:vAlign w:val="center"/>
            <w:textDirection w:val="lrTb"/>
            <w:noWrap w:val="false"/>
          </w:tcPr>
          <w:p>
            <w:pPr>
              <w:pStyle w:val="1007"/>
              <w:ind w:firstLine="0"/>
              <w:jc w:val="center"/>
              <w:spacing w:line="440" w:lineRule="exact"/>
              <w:rPr>
                <w:rFonts w:ascii="Arial" w:hAnsi="Arial" w:cs="Arial"/>
                <w:szCs w:val="21"/>
                <w:highlight w:val="none"/>
              </w:rPr>
            </w:pPr>
            <w:r>
              <w:rPr>
                <w:rFonts w:ascii="Arial" w:hAnsi="Arial" w:cs="Arial"/>
                <w:szCs w:val="21"/>
                <w:highlight w:val="none"/>
              </w:rPr>
              <w:t xml:space="preserve">服务时间</w:t>
            </w:r>
            <w:r>
              <w:rPr>
                <w:rFonts w:ascii="Arial" w:hAnsi="Arial" w:cs="Arial"/>
                <w:szCs w:val="21"/>
                <w:highlight w:val="none"/>
              </w:rPr>
            </w:r>
            <w:r/>
          </w:p>
        </w:tc>
        <w:tc>
          <w:tcPr>
            <w:gridSpan w:val="2"/>
            <w:tcW w:w="7200" w:type="dxa"/>
            <w:vAlign w:val="center"/>
            <w:textDirection w:val="lrTb"/>
            <w:noWrap w:val="false"/>
          </w:tcPr>
          <w:p>
            <w:pPr>
              <w:pStyle w:val="1007"/>
              <w:ind w:firstLine="472"/>
              <w:spacing w:line="440" w:lineRule="exact"/>
              <w:tabs>
                <w:tab w:val="left" w:pos="3624" w:leader="none"/>
              </w:tabs>
              <w:rPr>
                <w:rFonts w:ascii="Arial" w:hAnsi="Arial" w:cs="Arial"/>
                <w:szCs w:val="21"/>
                <w:highlight w:val="none"/>
                <w:u w:val="single"/>
              </w:rPr>
            </w:pPr>
            <w:r>
              <w:rPr>
                <w:rFonts w:ascii="Arial" w:hAnsi="Arial" w:cs="Arial"/>
                <w:szCs w:val="21"/>
                <w:highlight w:val="none"/>
                <w:u w:val="single"/>
              </w:rPr>
              <w:t xml:space="preserve">满足磋商文件要求。</w:t>
            </w:r>
            <w:r>
              <w:rPr>
                <w:rFonts w:ascii="Arial" w:hAnsi="Arial" w:cs="Arial"/>
                <w:szCs w:val="21"/>
                <w:highlight w:val="none"/>
                <w:u w:val="single"/>
              </w:rPr>
            </w:r>
            <w:r/>
          </w:p>
        </w:tc>
      </w:tr>
      <w:tr>
        <w:trPr>
          <w:trHeight w:val="1206"/>
        </w:trPr>
        <w:tc>
          <w:tcPr>
            <w:tcW w:w="1471" w:type="dxa"/>
            <w:vAlign w:val="center"/>
            <w:textDirection w:val="lrTb"/>
            <w:noWrap w:val="false"/>
          </w:tcPr>
          <w:p>
            <w:pPr>
              <w:pStyle w:val="1007"/>
              <w:ind w:firstLine="0"/>
              <w:jc w:val="both"/>
              <w:rPr>
                <w:rFonts w:ascii="Arial" w:hAnsi="Arial" w:cs="Arial"/>
                <w:szCs w:val="21"/>
                <w:highlight w:val="none"/>
              </w:rPr>
            </w:pPr>
            <w:r>
              <w:rPr>
                <w:rFonts w:hint="eastAsia" w:ascii="Arial" w:hAnsi="Arial" w:cs="Arial"/>
                <w:b w:val="0"/>
                <w:bCs w:val="0"/>
                <w:sz w:val="21"/>
                <w:szCs w:val="21"/>
                <w:highlight w:val="none"/>
                <w:lang w:val="en-US" w:eastAsia="zh-CN"/>
              </w:rPr>
              <w:t xml:space="preserve">磋商</w:t>
            </w:r>
            <w:r>
              <w:rPr>
                <w:b w:val="0"/>
                <w:bCs w:val="0"/>
                <w:szCs w:val="21"/>
                <w:highlight w:val="none"/>
              </w:rPr>
              <w:t xml:space="preserve">标的是否全部由小微企业</w:t>
            </w: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含视同小微企业</w:t>
            </w:r>
            <w:r>
              <w:rPr>
                <w:rFonts w:hint="eastAsia" w:ascii="Arial" w:hAnsi="Arial" w:cs="Arial"/>
                <w:sz w:val="21"/>
                <w:szCs w:val="21"/>
                <w:highlight w:val="none"/>
                <w:lang w:eastAsia="zh-CN"/>
              </w:rPr>
              <w:t xml:space="preserve">）</w:t>
            </w:r>
            <w:r>
              <w:rPr>
                <w:b w:val="0"/>
                <w:bCs w:val="0"/>
                <w:szCs w:val="21"/>
                <w:highlight w:val="none"/>
              </w:rPr>
              <w:t xml:space="preserve">提供</w:t>
            </w:r>
            <w:r>
              <w:rPr>
                <w:rFonts w:ascii="Arial" w:hAnsi="Arial" w:cs="Arial"/>
                <w:szCs w:val="21"/>
                <w:highlight w:val="none"/>
              </w:rPr>
            </w:r>
            <w:r/>
          </w:p>
        </w:tc>
        <w:tc>
          <w:tcPr>
            <w:gridSpan w:val="2"/>
            <w:tcW w:w="7200" w:type="dxa"/>
            <w:vAlign w:val="center"/>
            <w:textDirection w:val="lrTb"/>
            <w:noWrap w:val="false"/>
          </w:tcPr>
          <w:p>
            <w:pPr>
              <w:pStyle w:val="1007"/>
              <w:ind w:firstLine="472"/>
              <w:rPr>
                <w:rFonts w:ascii="Arial" w:hAnsi="Arial" w:cs="Arial"/>
                <w:szCs w:val="21"/>
                <w:highlight w:val="none"/>
              </w:rPr>
            </w:pPr>
            <w:r>
              <w:rPr>
                <w:rFonts w:ascii="Arial" w:hAnsi="Arial" w:cs="Arial"/>
                <w:sz w:val="21"/>
                <w:szCs w:val="21"/>
                <w:highlight w:val="none"/>
              </w:rPr>
              <w:t xml:space="preserve">（</w:t>
            </w:r>
            <w:r>
              <w:rPr>
                <w:rFonts w:ascii="Arial" w:hAnsi="Arial" w:cs="Arial"/>
                <w:sz w:val="21"/>
                <w:szCs w:val="21"/>
                <w:highlight w:val="none"/>
                <w:lang w:val="zh-CN"/>
              </w:rPr>
              <w:t xml:space="preserve">填写“是”或“否</w:t>
            </w:r>
            <w:r>
              <w:rPr>
                <w:rFonts w:ascii="Arial" w:hAnsi="Arial" w:cs="Arial"/>
                <w:sz w:val="21"/>
                <w:szCs w:val="21"/>
                <w:highlight w:val="none"/>
              </w:rPr>
              <w:t xml:space="preserve">）</w:t>
            </w:r>
            <w:r>
              <w:rPr>
                <w:rFonts w:ascii="Arial" w:hAnsi="Arial" w:cs="Arial"/>
                <w:szCs w:val="21"/>
                <w:highlight w:val="none"/>
              </w:rPr>
            </w:r>
            <w:r/>
          </w:p>
        </w:tc>
      </w:tr>
      <w:tr>
        <w:trPr>
          <w:trHeight w:val="1206"/>
        </w:trPr>
        <w:tc>
          <w:tcPr>
            <w:tcW w:w="1471" w:type="dxa"/>
            <w:vAlign w:val="center"/>
            <w:textDirection w:val="lrTb"/>
            <w:noWrap w:val="false"/>
          </w:tcPr>
          <w:p>
            <w:pPr>
              <w:pStyle w:val="1007"/>
              <w:ind w:firstLine="0"/>
              <w:jc w:val="center"/>
              <w:spacing w:line="440" w:lineRule="exact"/>
              <w:rPr>
                <w:rFonts w:ascii="Arial" w:hAnsi="Arial" w:cs="Arial"/>
                <w:szCs w:val="21"/>
                <w:highlight w:val="none"/>
              </w:rPr>
            </w:pPr>
            <w:r>
              <w:rPr>
                <w:rFonts w:hint="eastAsia" w:ascii="Arial" w:hAnsi="Arial" w:cs="Arial"/>
                <w:sz w:val="21"/>
                <w:szCs w:val="21"/>
                <w:highlight w:val="none"/>
                <w:lang w:val="en-US" w:eastAsia="zh-CN"/>
              </w:rPr>
              <w:t xml:space="preserve">备注</w:t>
            </w:r>
            <w:r>
              <w:rPr>
                <w:rFonts w:ascii="Arial" w:hAnsi="Arial" w:cs="Arial"/>
                <w:szCs w:val="21"/>
                <w:highlight w:val="none"/>
              </w:rPr>
            </w:r>
            <w:r/>
          </w:p>
        </w:tc>
        <w:tc>
          <w:tcPr>
            <w:gridSpan w:val="2"/>
            <w:tcW w:w="7200" w:type="dxa"/>
            <w:vAlign w:val="center"/>
            <w:textDirection w:val="lrTb"/>
            <w:noWrap w:val="false"/>
          </w:tcPr>
          <w:p>
            <w:pPr>
              <w:pStyle w:val="1007"/>
              <w:ind w:firstLine="472"/>
              <w:spacing w:line="440" w:lineRule="exact"/>
              <w:rPr>
                <w:rFonts w:ascii="Arial" w:hAnsi="Arial" w:cs="Arial"/>
                <w:szCs w:val="21"/>
                <w:highlight w:val="none"/>
                <w:u w:val="single"/>
              </w:rPr>
            </w:pPr>
            <w:r>
              <w:rPr>
                <w:rFonts w:ascii="Arial" w:hAnsi="Arial" w:cs="Arial"/>
                <w:szCs w:val="21"/>
                <w:highlight w:val="none"/>
                <w:u w:val="single"/>
              </w:rPr>
            </w:r>
            <w:r/>
          </w:p>
        </w:tc>
      </w:tr>
    </w:tbl>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1080"/>
        <w:rPr>
          <w:highlight w:val="none"/>
        </w:rPr>
      </w:pPr>
      <w:r>
        <w:rPr>
          <w:highlight w:val="non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hint="eastAsia" w:ascii="Arial" w:hAnsi="Arial" w:cs="Arial"/>
          <w:szCs w:val="21"/>
          <w:highlight w:val="none"/>
          <w:lang w:eastAsia="zh-CN"/>
        </w:rPr>
        <w:t xml:space="preserve">：</w:t>
      </w:r>
      <w:r>
        <w:rPr>
          <w:rFonts w:ascii="Arial" w:hAnsi="Arial" w:cs="Arial"/>
          <w:szCs w:val="21"/>
          <w:highlight w:val="none"/>
          <w:u w:val="single"/>
        </w:rPr>
        <w:t xml:space="preserve">            </w:t>
      </w: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w:t>
      </w:r>
      <w:r>
        <w:rPr>
          <w:rFonts w:ascii="Arial" w:hAnsi="Arial" w:cs="Arial"/>
          <w:szCs w:val="21"/>
          <w:highlight w:val="none"/>
          <w:lang w:val="zh-CN"/>
        </w:rPr>
        <w:t xml:space="preserve">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说明：</w:t>
      </w:r>
      <w:r>
        <w:rPr>
          <w:rFonts w:ascii="Arial" w:hAnsi="Arial" w:cs="Arial"/>
          <w:szCs w:val="21"/>
          <w:highlight w:val="none"/>
        </w:rPr>
      </w:r>
      <w:r/>
    </w:p>
    <w:p>
      <w:pPr>
        <w:pStyle w:val="988"/>
        <w:ind w:firstLine="422"/>
        <w:jc w:val="left"/>
        <w:spacing w:line="360" w:lineRule="auto"/>
        <w:shd w:val="clear" w:color="auto" w:fill="ffffff"/>
        <w:widowControl/>
        <w:rPr>
          <w:rFonts w:ascii="Arial" w:hAnsi="Arial" w:cs="Arial"/>
          <w:b/>
          <w:bCs/>
          <w:szCs w:val="21"/>
          <w:highlight w:val="none"/>
        </w:rPr>
      </w:pPr>
      <w:r>
        <w:rPr>
          <w:rFonts w:ascii="Arial" w:hAnsi="Arial" w:cs="Arial"/>
          <w:b/>
          <w:bCs/>
          <w:szCs w:val="21"/>
          <w:highlight w:val="none"/>
        </w:rPr>
        <w:t xml:space="preserve">1、本项目仅接受一个价格，不得填报有选择性报价方案。</w:t>
      </w:r>
      <w:r>
        <w:rPr>
          <w:rFonts w:hint="eastAsia" w:ascii="Arial" w:hAnsi="Arial" w:cs="Arial"/>
          <w:b/>
          <w:bCs/>
          <w:szCs w:val="21"/>
          <w:highlight w:val="none"/>
          <w:lang w:val="en-US" w:eastAsia="zh-CN"/>
        </w:rPr>
        <w:t xml:space="preserve">如</w:t>
      </w:r>
      <w:r>
        <w:rPr>
          <w:rFonts w:ascii="Arial" w:hAnsi="Arial" w:cs="Arial"/>
          <w:b/>
          <w:bCs/>
          <w:szCs w:val="21"/>
          <w:highlight w:val="none"/>
        </w:rPr>
        <w:t xml:space="preserve">有优惠条款须注明，但不得影响报价，影响</w:t>
      </w:r>
      <w:r>
        <w:rPr>
          <w:rFonts w:hint="eastAsia" w:ascii="Arial" w:hAnsi="Arial" w:cs="Arial"/>
          <w:b/>
          <w:bCs/>
          <w:szCs w:val="21"/>
          <w:highlight w:val="none"/>
          <w:lang w:val="en-US" w:eastAsia="zh-CN"/>
        </w:rPr>
        <w:t xml:space="preserve">项目</w:t>
      </w:r>
      <w:r>
        <w:rPr>
          <w:rFonts w:hint="eastAsia" w:ascii="Arial" w:hAnsi="Arial" w:cs="Arial"/>
          <w:b/>
          <w:bCs/>
          <w:szCs w:val="21"/>
          <w:highlight w:val="none"/>
          <w:lang w:val="en-US" w:eastAsia="zh-CN"/>
        </w:rPr>
        <w:t xml:space="preserve">项目履约交付</w:t>
      </w:r>
      <w:r>
        <w:rPr>
          <w:rFonts w:ascii="Arial" w:hAnsi="Arial" w:cs="Arial"/>
          <w:b/>
          <w:bCs/>
          <w:szCs w:val="21"/>
          <w:highlight w:val="none"/>
        </w:rPr>
        <w:t xml:space="preserve">。</w:t>
      </w:r>
      <w:r>
        <w:rPr>
          <w:rFonts w:ascii="Arial" w:hAnsi="Arial" w:cs="Arial"/>
          <w:b/>
          <w:bCs/>
          <w:szCs w:val="21"/>
          <w:highlight w:val="none"/>
        </w:rPr>
      </w:r>
      <w:r/>
    </w:p>
    <w:p>
      <w:pPr>
        <w:pStyle w:val="988"/>
        <w:ind w:firstLine="422"/>
        <w:jc w:val="left"/>
        <w:spacing w:line="360" w:lineRule="auto"/>
        <w:shd w:val="clear" w:color="auto" w:fill="ffffff"/>
        <w:widowControl/>
        <w:rPr>
          <w:rFonts w:ascii="Arial" w:hAnsi="Arial" w:cs="Arial"/>
          <w:szCs w:val="21"/>
          <w:highlight w:val="none"/>
        </w:rPr>
      </w:pPr>
      <w:r>
        <w:rPr>
          <w:rFonts w:ascii="Arial" w:hAnsi="Arial" w:cs="Arial"/>
          <w:b/>
          <w:bCs/>
          <w:szCs w:val="21"/>
          <w:highlight w:val="none"/>
        </w:rPr>
        <w:t xml:space="preserve">2、“</w:t>
      </w:r>
      <w:r>
        <w:rPr>
          <w:rFonts w:hint="eastAsia" w:ascii="Arial" w:hAnsi="Arial" w:cs="Arial"/>
          <w:b/>
          <w:bCs/>
          <w:szCs w:val="21"/>
          <w:highlight w:val="none"/>
          <w:lang w:val="en-US" w:eastAsia="zh-CN"/>
        </w:rPr>
        <w:t xml:space="preserve">磋商</w:t>
      </w:r>
      <w:r>
        <w:rPr>
          <w:b/>
          <w:bCs/>
          <w:szCs w:val="21"/>
          <w:highlight w:val="none"/>
        </w:rPr>
        <w:t xml:space="preserve">标的是否全部由小微企业提供</w:t>
      </w:r>
      <w:r>
        <w:rPr>
          <w:rFonts w:ascii="Arial" w:hAnsi="Arial" w:cs="Arial"/>
          <w:b/>
          <w:bCs/>
          <w:szCs w:val="21"/>
          <w:highlight w:val="none"/>
          <w:lang w:val="zh-CN"/>
        </w:rPr>
        <w:t xml:space="preserve">”栏内填写“是”或“否”。如填写“是”，</w:t>
      </w:r>
      <w:r>
        <w:rPr>
          <w:rFonts w:ascii="Arial" w:hAnsi="Arial" w:cs="Arial"/>
          <w:b/>
          <w:bCs/>
          <w:szCs w:val="21"/>
          <w:highlight w:val="none"/>
        </w:rPr>
        <w:t xml:space="preserve">供应商需提供《中小企业声明函》《残疾人福利性单位声明函》《属于监狱企业的证明文件》</w:t>
      </w:r>
      <w:r>
        <w:rPr>
          <w:rFonts w:ascii="Arial" w:hAnsi="Arial" w:cs="Arial"/>
          <w:b/>
          <w:szCs w:val="21"/>
          <w:highlight w:val="none"/>
        </w:rPr>
        <w:t xml:space="preserve">。</w:t>
      </w:r>
      <w:r>
        <w:rPr>
          <w:b/>
          <w:bCs/>
          <w:szCs w:val="21"/>
          <w:highlight w:val="none"/>
        </w:rPr>
        <w:t xml:space="preserve">如未按要求提供、填写，不享受价格扣除。</w:t>
      </w:r>
      <w:r>
        <w:rPr>
          <w:rFonts w:ascii="Arial" w:hAnsi="Arial" w:cs="Arial"/>
          <w:szCs w:val="21"/>
          <w:highlight w:val="none"/>
        </w:rPr>
      </w:r>
      <w:r/>
    </w:p>
    <w:p>
      <w:pPr>
        <w:pStyle w:val="988"/>
        <w:ind w:firstLine="422"/>
        <w:jc w:val="left"/>
        <w:spacing w:line="360" w:lineRule="auto"/>
        <w:shd w:val="clear" w:color="auto" w:fill="ffffff"/>
        <w:widowControl/>
        <w:rPr>
          <w:rFonts w:ascii="Arial" w:hAnsi="Arial" w:cs="Arial"/>
          <w:b/>
          <w:bCs/>
          <w:color w:val="ff0000"/>
          <w:szCs w:val="21"/>
          <w:highlight w:val="none"/>
          <w:lang w:val="zh-CN"/>
        </w:rPr>
      </w:pPr>
      <w:r>
        <w:rPr>
          <w:rFonts w:ascii="Arial" w:hAnsi="Arial" w:cs="Arial"/>
          <w:b/>
          <w:bCs/>
          <w:color w:val="000000"/>
          <w:szCs w:val="21"/>
          <w:highlight w:val="none"/>
        </w:rPr>
        <w:br w:type="page" w:clear="all"/>
      </w:r>
      <w:r>
        <w:rPr>
          <w:rFonts w:hint="eastAsia" w:ascii="Arial" w:hAnsi="Arial" w:cs="Arial"/>
          <w:b/>
          <w:bCs/>
          <w:color w:val="ff0000"/>
          <w:szCs w:val="21"/>
          <w:highlight w:val="none"/>
          <w:lang w:val="en-US" w:eastAsia="zh-CN"/>
        </w:rPr>
        <w:t xml:space="preserve">附表</w:t>
      </w:r>
      <w:r>
        <w:rPr>
          <w:rFonts w:hint="eastAsia" w:ascii="Arial" w:hAnsi="Arial" w:cs="Arial"/>
          <w:b/>
          <w:bCs/>
          <w:color w:val="ff0000"/>
          <w:szCs w:val="21"/>
          <w:highlight w:val="none"/>
          <w:lang w:val="zh-CN"/>
        </w:rPr>
        <w:t xml:space="preserve">——</w:t>
      </w:r>
      <w:r>
        <w:rPr>
          <w:rFonts w:ascii="Arial" w:hAnsi="Arial" w:cs="Arial"/>
          <w:b/>
          <w:bCs/>
          <w:color w:val="ff0000"/>
          <w:szCs w:val="21"/>
          <w:highlight w:val="none"/>
          <w:lang w:val="zh-CN"/>
        </w:rPr>
        <w:t xml:space="preserve">分项报价表格式</w:t>
      </w:r>
      <w:r>
        <w:rPr>
          <w:rFonts w:hint="eastAsia" w:ascii="Arial" w:hAnsi="Arial" w:cs="Arial"/>
          <w:b/>
          <w:bCs/>
          <w:color w:val="ff0000"/>
          <w:szCs w:val="21"/>
          <w:highlight w:val="none"/>
          <w:lang w:val="zh-CN"/>
        </w:rPr>
        <w:t xml:space="preserve">（</w:t>
      </w:r>
      <w:r>
        <w:rPr>
          <w:rFonts w:hint="eastAsia" w:ascii="Arial" w:hAnsi="Arial" w:cs="Arial"/>
          <w:b/>
          <w:bCs/>
          <w:color w:val="ff0000"/>
          <w:szCs w:val="21"/>
          <w:highlight w:val="none"/>
          <w:lang w:val="en-US" w:eastAsia="zh-CN"/>
        </w:rPr>
        <w:t xml:space="preserve">如需要</w:t>
      </w:r>
      <w:r>
        <w:rPr>
          <w:rFonts w:hint="eastAsia" w:ascii="Arial" w:hAnsi="Arial" w:cs="Arial"/>
          <w:b/>
          <w:bCs/>
          <w:color w:val="ff0000"/>
          <w:szCs w:val="21"/>
          <w:highlight w:val="none"/>
          <w:lang w:val="zh-CN"/>
        </w:rPr>
        <w:t xml:space="preserve">）</w:t>
      </w:r>
      <w:r>
        <w:rPr>
          <w:rFonts w:ascii="Arial" w:hAnsi="Arial" w:cs="Arial"/>
          <w:b/>
          <w:bCs/>
          <w:color w:val="ff0000"/>
          <w:szCs w:val="21"/>
          <w:highlight w:val="none"/>
          <w:lang w:val="zh-CN"/>
        </w:rPr>
      </w:r>
      <w:r/>
    </w:p>
    <w:p>
      <w:pPr>
        <w:pStyle w:val="988"/>
        <w:ind w:firstLine="420"/>
        <w:spacing w:line="360" w:lineRule="auto"/>
        <w:tabs>
          <w:tab w:val="left" w:pos="1440" w:leader="none"/>
        </w:tabs>
        <w:rPr>
          <w:b/>
          <w:highlight w:val="none"/>
        </w:rPr>
      </w:pPr>
      <w:r>
        <w:rPr>
          <w:b/>
          <w:highlight w:val="none"/>
        </w:rPr>
      </w:r>
      <w:r/>
    </w:p>
    <w:p>
      <w:pPr>
        <w:pStyle w:val="988"/>
        <w:rPr>
          <w:rFonts w:ascii="Arial" w:hAnsi="Arial" w:cs="Arial"/>
          <w:b/>
          <w:szCs w:val="21"/>
          <w:highlight w:val="none"/>
          <w:lang w:val="zh-CN"/>
        </w:rPr>
      </w:pPr>
      <w:r>
        <w:rPr>
          <w:rFonts w:ascii="Arial" w:hAnsi="Arial" w:cs="Arial"/>
          <w:b/>
          <w:szCs w:val="21"/>
          <w:highlight w:val="none"/>
          <w:lang w:val="zh-CN"/>
        </w:rPr>
      </w:r>
      <w:r/>
    </w:p>
    <w:p>
      <w:pPr>
        <w:pStyle w:val="988"/>
        <w:jc w:val="center"/>
        <w:spacing w:line="360" w:lineRule="auto"/>
        <w:shd w:val="clear" w:color="auto" w:fill="ffffff"/>
        <w:widowControl/>
        <w:rPr>
          <w:rFonts w:ascii="Arial" w:hAnsi="Arial" w:cs="Arial"/>
          <w:b/>
          <w:sz w:val="36"/>
          <w:szCs w:val="36"/>
          <w:highlight w:val="none"/>
        </w:rPr>
      </w:pPr>
      <w:r/>
      <w:bookmarkStart w:id="69" w:name="_Toc534273682"/>
      <w:r/>
      <w:bookmarkStart w:id="70" w:name="_Toc534273804"/>
      <w:r/>
      <w:bookmarkStart w:id="71" w:name="_Toc490133032"/>
      <w:r/>
      <w:bookmarkStart w:id="72" w:name="_Toc504056872"/>
      <w:r/>
      <w:bookmarkStart w:id="73" w:name="_Toc504044384"/>
      <w:r/>
      <w:bookmarkStart w:id="74" w:name="_Toc504573087"/>
      <w:r/>
      <w:bookmarkStart w:id="75" w:name="_Toc534273805"/>
      <w:r/>
      <w:bookmarkStart w:id="76" w:name="_Toc534273681"/>
      <w:r>
        <w:rPr>
          <w:rFonts w:ascii="Arial" w:hAnsi="Arial" w:cs="Arial"/>
          <w:b/>
          <w:sz w:val="36"/>
          <w:szCs w:val="36"/>
          <w:highlight w:val="none"/>
        </w:rPr>
        <w:t xml:space="preserve">分项报价表</w:t>
      </w:r>
      <w:r>
        <w:rPr>
          <w:rFonts w:ascii="Arial" w:hAnsi="Arial" w:cs="Arial"/>
          <w:b/>
          <w:sz w:val="36"/>
          <w:szCs w:val="36"/>
          <w:highlight w:val="none"/>
        </w:rPr>
      </w:r>
      <w:r/>
    </w:p>
    <w:p>
      <w:pPr>
        <w:pStyle w:val="988"/>
        <w:jc w:val="center"/>
        <w:spacing w:line="360" w:lineRule="auto"/>
        <w:shd w:val="clear" w:color="auto" w:fill="ffffff"/>
        <w:widowControl/>
        <w:rPr>
          <w:rFonts w:ascii="Arial" w:hAnsi="Arial" w:cs="Arial"/>
          <w:b/>
          <w:color w:val="ff0000"/>
          <w:sz w:val="36"/>
          <w:szCs w:val="36"/>
          <w:highlight w:val="none"/>
        </w:rPr>
      </w:pPr>
      <w:r>
        <w:rPr>
          <w:rFonts w:ascii="Arial" w:hAnsi="Arial" w:cs="Arial"/>
          <w:b/>
          <w:bCs/>
          <w:color w:val="ff0000"/>
          <w:szCs w:val="21"/>
          <w:highlight w:val="none"/>
          <w:lang w:val="zh-CN"/>
        </w:rPr>
        <w:t xml:space="preserve">（如果有，格式自拟）</w:t>
      </w:r>
      <w:r>
        <w:rPr>
          <w:rFonts w:ascii="Arial" w:hAnsi="Arial" w:cs="Arial"/>
          <w:b/>
          <w:color w:val="ff0000"/>
          <w:sz w:val="36"/>
          <w:szCs w:val="36"/>
          <w:highlight w:val="none"/>
        </w:rPr>
      </w:r>
      <w:r/>
    </w:p>
    <w:p>
      <w:pPr>
        <w:pStyle w:val="988"/>
        <w:jc w:val="left"/>
        <w:spacing w:line="360" w:lineRule="auto"/>
        <w:shd w:val="clear" w:color="auto" w:fill="ffffff"/>
        <w:widowControl/>
        <w:rPr>
          <w:rFonts w:ascii="Arial" w:hAnsi="Arial" w:cs="Arial"/>
          <w:highlight w:val="none"/>
        </w:rPr>
      </w:pPr>
      <w:r>
        <w:rPr>
          <w:rFonts w:ascii="Arial" w:hAnsi="Arial" w:cs="Arial"/>
          <w:highlight w:val="non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ascii="Arial" w:hAnsi="Arial" w:cs="Arial"/>
          <w:szCs w:val="21"/>
          <w:highlight w:val="none"/>
          <w:u w:val="single"/>
        </w:rPr>
        <w:t xml:space="preserve">            </w:t>
      </w: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法定代表人或其授权代表（签字</w:t>
      </w:r>
      <w:r>
        <w:rPr>
          <w:rFonts w:hint="eastAsia" w:ascii="Arial" w:hAnsi="Arial" w:cs="Arial"/>
          <w:szCs w:val="21"/>
          <w:highlight w:val="none"/>
          <w:lang w:val="en-US" w:eastAsia="zh-CN"/>
        </w:rPr>
        <w:t xml:space="preserve">或签章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988"/>
        <w:spacing w:before="240" w:after="240"/>
        <w:rPr>
          <w:b/>
          <w:highlight w:val="none"/>
        </w:rPr>
      </w:pPr>
      <w:r>
        <w:rPr>
          <w:rFonts w:ascii="Arial" w:hAnsi="Arial" w:cs="Arial"/>
          <w:szCs w:val="21"/>
          <w:highlight w:val="none"/>
        </w:rPr>
        <w:br w:type="page" w:clear="all"/>
      </w:r>
      <w:r>
        <w:rPr>
          <w:b/>
          <w:highlight w:val="none"/>
        </w:rPr>
        <w:t xml:space="preserve">附件</w:t>
      </w:r>
      <w:r>
        <w:rPr>
          <w:rFonts w:hint="eastAsia"/>
          <w:b/>
          <w:highlight w:val="none"/>
          <w:lang w:val="en-US" w:eastAsia="zh-CN"/>
        </w:rPr>
        <w:t xml:space="preserve">四</w:t>
      </w:r>
      <w:r>
        <w:rPr>
          <w:b/>
          <w:highlight w:val="none"/>
        </w:rPr>
        <w:t xml:space="preserve">、</w:t>
      </w:r>
      <w:r>
        <w:rPr>
          <w:rFonts w:hint="eastAsia"/>
          <w:b/>
          <w:highlight w:val="none"/>
          <w:lang w:val="en-US" w:eastAsia="zh-CN"/>
        </w:rPr>
        <w:t xml:space="preserve">商务</w:t>
      </w:r>
      <w:r>
        <w:rPr>
          <w:b/>
          <w:highlight w:val="none"/>
        </w:rPr>
        <w:t xml:space="preserve">条款偏离表格式</w:t>
      </w:r>
      <w:r>
        <w:rPr>
          <w:b/>
          <w:highlight w:val="none"/>
        </w:rPr>
      </w:r>
      <w:r/>
    </w:p>
    <w:p>
      <w:pPr>
        <w:pStyle w:val="988"/>
        <w:ind w:firstLine="420"/>
        <w:rPr>
          <w:rFonts w:ascii="Arial" w:hAnsi="Arial" w:cs="Arial"/>
          <w:szCs w:val="21"/>
          <w:highlight w:val="none"/>
          <w:lang w:val="zh-CN"/>
        </w:rPr>
      </w:pPr>
      <w:r>
        <w:rPr>
          <w:rFonts w:ascii="Arial" w:hAnsi="Arial" w:cs="Arial"/>
          <w:szCs w:val="21"/>
          <w:highlight w:val="none"/>
          <w:lang w:val="zh-CN"/>
        </w:rPr>
      </w:r>
      <w:r/>
    </w:p>
    <w:p>
      <w:pPr>
        <w:pStyle w:val="988"/>
        <w:jc w:val="center"/>
        <w:spacing w:before="240" w:line="360" w:lineRule="auto"/>
        <w:shd w:val="clear" w:color="auto" w:fill="ffffff"/>
        <w:widowControl/>
        <w:rPr>
          <w:rFonts w:ascii="Arial" w:hAnsi="Arial" w:cs="Arial"/>
          <w:b/>
          <w:sz w:val="36"/>
          <w:szCs w:val="36"/>
          <w:highlight w:val="none"/>
        </w:rPr>
      </w:pPr>
      <w:r>
        <w:rPr>
          <w:rFonts w:hint="eastAsia" w:ascii="Arial" w:hAnsi="Arial" w:cs="Arial"/>
          <w:b/>
          <w:sz w:val="36"/>
          <w:szCs w:val="36"/>
          <w:highlight w:val="none"/>
          <w:lang w:val="en-US" w:eastAsia="zh-CN"/>
        </w:rPr>
        <w:t xml:space="preserve">商务</w:t>
      </w:r>
      <w:r>
        <w:rPr>
          <w:rFonts w:ascii="Arial" w:hAnsi="Arial" w:cs="Arial"/>
          <w:b/>
          <w:sz w:val="36"/>
          <w:szCs w:val="36"/>
          <w:highlight w:val="none"/>
        </w:rPr>
        <w:t xml:space="preserve">条款偏离表</w:t>
      </w:r>
      <w:r>
        <w:rPr>
          <w:rFonts w:ascii="Arial" w:hAnsi="Arial" w:cs="Arial"/>
          <w:b/>
          <w:sz w:val="36"/>
          <w:szCs w:val="36"/>
          <w:highlight w:val="none"/>
        </w:rPr>
      </w:r>
      <w:r/>
    </w:p>
    <w:p>
      <w:pPr>
        <w:pStyle w:val="988"/>
        <w:rPr>
          <w:rFonts w:ascii="Arial" w:hAnsi="Arial" w:cs="Arial"/>
          <w:szCs w:val="21"/>
          <w:highlight w:val="none"/>
          <w:lang w:val="zh-CN"/>
        </w:rPr>
      </w:pPr>
      <w:r>
        <w:rPr>
          <w:rFonts w:ascii="Arial" w:hAnsi="Arial" w:cs="Arial"/>
          <w:szCs w:val="21"/>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88"/>
              <w:jc w:val="left"/>
              <w:rPr>
                <w:rFonts w:ascii="Arial" w:hAnsi="Arial" w:cs="Arial"/>
                <w:szCs w:val="21"/>
                <w:highlight w:val="none"/>
                <w:lang w:val="zh-CN"/>
              </w:rPr>
            </w:pPr>
            <w:r>
              <w:rPr>
                <w:rFonts w:ascii="Arial" w:hAnsi="Arial" w:cs="Arial"/>
                <w:szCs w:val="21"/>
                <w:highlight w:val="none"/>
                <w:lang w:val="zh-CN"/>
              </w:rPr>
              <w:t xml:space="preserve">项目名称：</w:t>
            </w:r>
            <w:r>
              <w:rPr>
                <w:rFonts w:ascii="Arial" w:hAnsi="Arial" w:cs="Arial"/>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88"/>
              <w:jc w:val="left"/>
              <w:rPr>
                <w:rFonts w:ascii="Arial" w:hAnsi="Arial" w:cs="Arial"/>
                <w:szCs w:val="21"/>
                <w:highlight w:val="none"/>
                <w:lang w:val="zh-CN"/>
              </w:rPr>
            </w:pPr>
            <w:r>
              <w:rPr>
                <w:rFonts w:ascii="Arial" w:hAnsi="Arial" w:cs="Arial"/>
                <w:szCs w:val="21"/>
                <w:highlight w:val="none"/>
                <w:lang w:val="zh-CN"/>
              </w:rPr>
              <w:t xml:space="preserve">项目编号： </w:t>
            </w: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t xml:space="preserve">序号</w:t>
            </w: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t xml:space="preserve">采购文件条目号</w:t>
            </w: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8"/>
              <w:jc w:val="center"/>
              <w:rPr>
                <w:rFonts w:ascii="Arial" w:hAnsi="Arial" w:eastAsia="宋体" w:cs="Arial"/>
                <w:szCs w:val="21"/>
                <w:highlight w:val="none"/>
                <w:lang w:val="en-US" w:eastAsia="zh-CN"/>
              </w:rPr>
            </w:pPr>
            <w:r>
              <w:rPr>
                <w:rFonts w:hint="eastAsia" w:ascii="Arial" w:hAnsi="Arial" w:cs="Arial"/>
                <w:szCs w:val="21"/>
                <w:highlight w:val="none"/>
                <w:lang w:val="en-US" w:eastAsia="zh-CN"/>
              </w:rPr>
              <w:t xml:space="preserve">条款内容</w:t>
            </w:r>
            <w:r>
              <w:rPr>
                <w:rFonts w:ascii="Arial" w:hAnsi="Arial" w:eastAsia="宋体" w:cs="Arial"/>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t xml:space="preserve">磋商响应</w:t>
            </w: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t xml:space="preserve">偏离说明</w:t>
            </w: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r>
    </w:tbl>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说明：</w:t>
      </w:r>
      <w:r>
        <w:rPr>
          <w:rFonts w:hint="eastAsia" w:ascii="Arial" w:hAnsi="Arial" w:cs="Arial"/>
          <w:szCs w:val="21"/>
          <w:highlight w:val="none"/>
          <w:lang w:val="en-US" w:eastAsia="zh-CN"/>
        </w:rPr>
        <w:t xml:space="preserve">磋商响应文件商务部分内容响应存在正偏离或负偏离的，请在本表中逐条列出。未列出的，视为响应磋商文件要求。</w:t>
      </w:r>
      <w:r>
        <w:rPr>
          <w:rFonts w:ascii="Arial" w:hAnsi="Arial" w:cs="Arial"/>
          <w:szCs w:val="21"/>
          <w:highlight w:val="none"/>
        </w:rPr>
        <w:t xml:space="preserve">如果行数不够，请自行增加。</w:t>
      </w: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ascii="Arial" w:hAnsi="Arial" w:cs="Arial"/>
          <w:szCs w:val="21"/>
          <w:highlight w:val="none"/>
          <w:u w:val="single"/>
        </w:rPr>
        <w:t xml:space="preserve">            </w:t>
      </w: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w:t>
      </w:r>
      <w:r>
        <w:rPr>
          <w:rFonts w:ascii="Arial" w:hAnsi="Arial" w:cs="Arial"/>
          <w:szCs w:val="21"/>
          <w:highlight w:val="none"/>
          <w:lang w:val="zh-CN"/>
        </w:rPr>
        <w:t xml:space="preserve">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988"/>
        <w:jc w:val="left"/>
        <w:spacing w:line="360" w:lineRule="auto"/>
        <w:shd w:val="clear" w:color="auto" w:fill="ffffff"/>
        <w:widowControl/>
        <w:rPr>
          <w:rFonts w:ascii="Arial" w:hAnsi="Arial" w:cs="Arial"/>
          <w:b/>
          <w:bCs/>
          <w:szCs w:val="21"/>
          <w:highlight w:val="none"/>
          <w:lang w:val="zh-CN"/>
        </w:rPr>
      </w:pPr>
      <w:r>
        <w:rPr>
          <w:rFonts w:ascii="Arial" w:hAnsi="Arial" w:cs="Arial"/>
          <w:b/>
          <w:bCs/>
          <w:szCs w:val="21"/>
          <w:highlight w:val="none"/>
          <w:lang w:val="zh-CN"/>
        </w:rPr>
      </w:r>
      <w:r/>
    </w:p>
    <w:p>
      <w:pPr>
        <w:pStyle w:val="988"/>
        <w:jc w:val="left"/>
        <w:spacing w:line="360" w:lineRule="auto"/>
        <w:shd w:val="clear" w:color="auto" w:fill="ffffff"/>
        <w:widowControl/>
        <w:rPr>
          <w:rFonts w:ascii="Arial" w:hAnsi="Arial" w:cs="Arial"/>
          <w:b/>
          <w:bCs/>
          <w:szCs w:val="21"/>
          <w:highlight w:val="none"/>
          <w:lang w:val="zh-CN"/>
        </w:rPr>
      </w:pPr>
      <w:r>
        <w:rPr>
          <w:rFonts w:ascii="Arial" w:hAnsi="Arial" w:cs="Arial"/>
          <w:b/>
          <w:bCs/>
          <w:szCs w:val="21"/>
          <w:highlight w:val="none"/>
          <w:lang w:val="zh-CN"/>
        </w:rPr>
      </w:r>
      <w:r/>
    </w:p>
    <w:p>
      <w:pPr>
        <w:pStyle w:val="988"/>
        <w:jc w:val="left"/>
        <w:spacing w:line="360" w:lineRule="auto"/>
        <w:shd w:val="clear" w:color="auto" w:fill="ffffff"/>
        <w:widowControl/>
        <w:rPr>
          <w:rFonts w:ascii="Arial" w:hAnsi="Arial" w:cs="Arial"/>
          <w:b/>
          <w:bCs/>
          <w:szCs w:val="21"/>
          <w:highlight w:val="none"/>
          <w:lang w:val="zh-CN"/>
        </w:rPr>
      </w:pPr>
      <w:r>
        <w:rPr>
          <w:rFonts w:ascii="Arial" w:hAnsi="Arial" w:cs="Arial"/>
          <w:b/>
          <w:bCs/>
          <w:szCs w:val="21"/>
          <w:highlight w:val="none"/>
          <w:lang w:val="zh-CN"/>
        </w:rPr>
      </w:r>
      <w:r/>
    </w:p>
    <w:p>
      <w:pPr>
        <w:pStyle w:val="988"/>
        <w:jc w:val="left"/>
        <w:spacing w:line="360" w:lineRule="auto"/>
        <w:shd w:val="clear" w:color="auto" w:fill="ffffff"/>
        <w:widowControl/>
        <w:rPr>
          <w:rFonts w:ascii="Arial" w:hAnsi="Arial" w:cs="Arial"/>
          <w:b/>
          <w:bCs/>
          <w:szCs w:val="21"/>
          <w:highlight w:val="none"/>
          <w:lang w:val="zh-CN"/>
        </w:rPr>
      </w:pPr>
      <w:r>
        <w:rPr>
          <w:rFonts w:ascii="Arial" w:hAnsi="Arial" w:cs="Arial"/>
          <w:b/>
          <w:bCs/>
          <w:szCs w:val="21"/>
          <w:highlight w:val="none"/>
          <w:lang w:val="zh-CN"/>
        </w:rPr>
      </w:r>
      <w:r/>
    </w:p>
    <w:p>
      <w:pPr>
        <w:pStyle w:val="988"/>
        <w:jc w:val="left"/>
        <w:spacing w:line="360" w:lineRule="auto"/>
        <w:shd w:val="clear" w:color="auto" w:fill="ffffff"/>
        <w:widowControl/>
        <w:rPr>
          <w:rFonts w:ascii="Arial" w:hAnsi="Arial" w:cs="Arial"/>
          <w:b/>
          <w:bCs/>
          <w:szCs w:val="21"/>
          <w:highlight w:val="none"/>
          <w:lang w:val="zh-CN"/>
        </w:rPr>
      </w:pPr>
      <w:r>
        <w:rPr>
          <w:rFonts w:ascii="Arial" w:hAnsi="Arial" w:cs="Arial"/>
          <w:b/>
          <w:bCs/>
          <w:szCs w:val="21"/>
          <w:highlight w:val="none"/>
          <w:lang w:val="zh-CN"/>
        </w:rPr>
      </w:r>
      <w:r/>
    </w:p>
    <w:p>
      <w:pPr>
        <w:pStyle w:val="988"/>
        <w:spacing w:before="240" w:after="240"/>
        <w:rPr>
          <w:b/>
          <w:highlight w:val="none"/>
        </w:rPr>
      </w:pPr>
      <w:r>
        <w:rPr>
          <w:rFonts w:ascii="Arial" w:hAnsi="Arial" w:cs="Arial"/>
          <w:b/>
          <w:bCs/>
          <w:szCs w:val="21"/>
          <w:highlight w:val="none"/>
        </w:rPr>
        <w:br w:type="page" w:clear="all"/>
      </w:r>
      <w:r>
        <w:rPr>
          <w:b/>
          <w:highlight w:val="none"/>
        </w:rPr>
        <w:t xml:space="preserve">附件</w:t>
      </w:r>
      <w:r>
        <w:rPr>
          <w:rFonts w:hint="eastAsia"/>
          <w:b/>
          <w:highlight w:val="none"/>
          <w:lang w:val="en-US" w:eastAsia="zh-CN"/>
        </w:rPr>
        <w:t xml:space="preserve">五</w:t>
      </w:r>
      <w:r>
        <w:rPr>
          <w:b/>
          <w:highlight w:val="none"/>
        </w:rPr>
        <w:t xml:space="preserve">、</w:t>
      </w:r>
      <w:r>
        <w:rPr>
          <w:rFonts w:hint="eastAsia"/>
          <w:b/>
          <w:highlight w:val="none"/>
          <w:lang w:eastAsia="zh-CN"/>
        </w:rPr>
        <w:t xml:space="preserve">技术要求</w:t>
      </w:r>
      <w:r>
        <w:rPr>
          <w:rFonts w:hint="eastAsia"/>
          <w:b/>
          <w:highlight w:val="none"/>
          <w:lang w:val="en-US" w:eastAsia="zh-CN"/>
        </w:rPr>
        <w:t xml:space="preserve">条款</w:t>
      </w:r>
      <w:r>
        <w:rPr>
          <w:rFonts w:hint="eastAsia"/>
          <w:b/>
          <w:highlight w:val="none"/>
          <w:lang w:eastAsia="zh-CN"/>
        </w:rPr>
        <w:t xml:space="preserve">偏离表</w:t>
      </w:r>
      <w:r>
        <w:rPr>
          <w:b/>
          <w:highlight w:val="none"/>
        </w:rPr>
        <w:t xml:space="preserve">格式</w:t>
      </w:r>
      <w:bookmarkEnd w:id="69"/>
      <w:r/>
      <w:bookmarkEnd w:id="70"/>
      <w:r/>
      <w:bookmarkEnd w:id="71"/>
      <w:r/>
      <w:bookmarkEnd w:id="72"/>
      <w:r/>
      <w:bookmarkEnd w:id="73"/>
      <w:r/>
      <w:bookmarkEnd w:id="74"/>
      <w:r/>
      <w:bookmarkEnd w:id="75"/>
      <w:r/>
      <w:bookmarkEnd w:id="76"/>
      <w:r>
        <w:rPr>
          <w:b/>
          <w:highlight w:val="none"/>
        </w:rPr>
      </w:r>
      <w:r/>
    </w:p>
    <w:p>
      <w:pPr>
        <w:pStyle w:val="988"/>
        <w:rPr>
          <w:rFonts w:ascii="Arial" w:hAnsi="Arial" w:cs="Arial"/>
          <w:b/>
          <w:szCs w:val="21"/>
          <w:highlight w:val="none"/>
        </w:rPr>
      </w:pPr>
      <w:r>
        <w:rPr>
          <w:rFonts w:ascii="Arial" w:hAnsi="Arial" w:cs="Arial"/>
          <w:b/>
          <w:szCs w:val="21"/>
          <w:highlight w:val="none"/>
        </w:rPr>
      </w:r>
      <w:r/>
    </w:p>
    <w:p>
      <w:pPr>
        <w:pStyle w:val="988"/>
        <w:jc w:val="center"/>
        <w:spacing w:before="240" w:line="360" w:lineRule="auto"/>
        <w:shd w:val="clear" w:color="auto" w:fill="ffffff"/>
        <w:widowControl/>
        <w:rPr>
          <w:rFonts w:hint="eastAsia" w:ascii="Arial" w:hAnsi="Arial" w:eastAsia="宋体" w:cs="Arial"/>
          <w:b/>
          <w:sz w:val="36"/>
          <w:szCs w:val="36"/>
          <w:highlight w:val="none"/>
          <w:lang w:eastAsia="zh-CN"/>
        </w:rPr>
      </w:pPr>
      <w:r>
        <w:rPr>
          <w:rFonts w:hint="eastAsia" w:ascii="Arial" w:hAnsi="Arial" w:cs="Arial"/>
          <w:b/>
          <w:sz w:val="36"/>
          <w:szCs w:val="36"/>
          <w:highlight w:val="none"/>
          <w:lang w:eastAsia="zh-CN"/>
        </w:rPr>
        <w:t xml:space="preserve">技术要求</w:t>
      </w:r>
      <w:r>
        <w:rPr>
          <w:rFonts w:hint="eastAsia" w:ascii="Arial" w:hAnsi="Arial" w:cs="Arial"/>
          <w:b/>
          <w:sz w:val="36"/>
          <w:szCs w:val="36"/>
          <w:highlight w:val="none"/>
          <w:lang w:val="en-US" w:eastAsia="zh-CN"/>
        </w:rPr>
        <w:t xml:space="preserve">条款</w:t>
      </w:r>
      <w:r>
        <w:rPr>
          <w:rFonts w:hint="eastAsia" w:ascii="Arial" w:hAnsi="Arial" w:cs="Arial"/>
          <w:b/>
          <w:sz w:val="36"/>
          <w:szCs w:val="36"/>
          <w:highlight w:val="none"/>
          <w:lang w:eastAsia="zh-CN"/>
        </w:rPr>
        <w:t xml:space="preserve">偏离表</w:t>
      </w:r>
      <w:r>
        <w:rPr>
          <w:rFonts w:hint="eastAsia" w:ascii="Arial" w:hAnsi="Arial" w:eastAsia="宋体" w:cs="Arial"/>
          <w:b/>
          <w:sz w:val="36"/>
          <w:szCs w:val="36"/>
          <w:highlight w:val="none"/>
          <w:lang w:eastAsia="zh-CN"/>
        </w:rPr>
      </w:r>
      <w:r/>
    </w:p>
    <w:p>
      <w:pPr>
        <w:pStyle w:val="988"/>
        <w:rPr>
          <w:rFonts w:ascii="Arial" w:hAnsi="Arial" w:cs="Arial"/>
          <w:szCs w:val="21"/>
          <w:highlight w:val="none"/>
          <w:lang w:val="zh-CN"/>
        </w:rPr>
      </w:pPr>
      <w:r>
        <w:rPr>
          <w:rFonts w:ascii="Arial" w:hAnsi="Arial" w:cs="Arial"/>
          <w:szCs w:val="21"/>
          <w:highlight w:val="none"/>
          <w:lang w:val="zh-CN"/>
        </w:rPr>
        <w:t xml:space="preserve">                        </w:t>
      </w:r>
      <w:r>
        <w:rPr>
          <w:rFonts w:ascii="Arial" w:hAnsi="Arial" w:cs="Arial"/>
          <w:szCs w:val="21"/>
          <w:highlight w:val="none"/>
          <w:lang w:val="zh-CN"/>
        </w:rPr>
      </w:r>
      <w:r/>
    </w:p>
    <w:p>
      <w:pPr>
        <w:pStyle w:val="988"/>
        <w:rPr>
          <w:rFonts w:ascii="Arial" w:hAnsi="Arial" w:cs="Arial"/>
          <w:szCs w:val="21"/>
          <w:highlight w:val="none"/>
        </w:rPr>
      </w:pPr>
      <w:r>
        <w:rPr>
          <w:rFonts w:ascii="Arial" w:hAnsi="Arial" w:cs="Arial"/>
          <w:szCs w:val="21"/>
          <w:highlight w:val="none"/>
        </w:rPr>
        <w:t xml:space="preserve">                                         </w:t>
      </w:r>
      <w:r>
        <w:rPr>
          <w:rFonts w:ascii="Arial" w:hAnsi="Arial" w:cs="Arial"/>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88"/>
              <w:jc w:val="left"/>
              <w:rPr>
                <w:rFonts w:ascii="Arial" w:hAnsi="Arial" w:cs="Arial"/>
                <w:szCs w:val="21"/>
                <w:highlight w:val="none"/>
                <w:lang w:val="zh-CN"/>
              </w:rPr>
            </w:pPr>
            <w:r>
              <w:rPr>
                <w:rFonts w:ascii="Arial" w:hAnsi="Arial" w:cs="Arial"/>
                <w:szCs w:val="21"/>
                <w:highlight w:val="none"/>
                <w:lang w:val="zh-CN"/>
              </w:rPr>
              <w:t xml:space="preserve">项目名称：</w:t>
            </w:r>
            <w:r>
              <w:rPr>
                <w:rFonts w:ascii="Arial" w:hAnsi="Arial" w:cs="Arial"/>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88"/>
              <w:jc w:val="left"/>
              <w:rPr>
                <w:rFonts w:ascii="Arial" w:hAnsi="Arial" w:cs="Arial"/>
                <w:szCs w:val="21"/>
                <w:highlight w:val="none"/>
                <w:lang w:val="zh-CN"/>
              </w:rPr>
            </w:pPr>
            <w:r>
              <w:rPr>
                <w:rFonts w:ascii="Arial" w:hAnsi="Arial" w:cs="Arial"/>
                <w:szCs w:val="21"/>
                <w:highlight w:val="none"/>
                <w:lang w:val="zh-CN"/>
              </w:rPr>
              <w:t xml:space="preserve">项目编号： </w:t>
            </w: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t xml:space="preserve">序号</w:t>
            </w: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t xml:space="preserve">采购文件条目号</w:t>
            </w: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8"/>
              <w:jc w:val="center"/>
              <w:rPr>
                <w:rFonts w:ascii="Arial" w:hAnsi="Arial" w:cs="Arial"/>
                <w:szCs w:val="21"/>
                <w:highlight w:val="none"/>
                <w:lang w:val="zh-CN"/>
              </w:rPr>
            </w:pPr>
            <w:r>
              <w:rPr>
                <w:rFonts w:hint="eastAsia" w:ascii="Arial" w:hAnsi="Arial" w:cs="Arial"/>
                <w:b/>
                <w:szCs w:val="21"/>
                <w:highlight w:val="none"/>
                <w:lang w:val="en-US" w:eastAsia="zh-CN"/>
              </w:rPr>
              <w:t xml:space="preserve">条款内容</w:t>
            </w: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t xml:space="preserve">磋商响应</w:t>
            </w: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t xml:space="preserve">偏离说明</w:t>
            </w: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8"/>
              <w:jc w:val="center"/>
              <w:rPr>
                <w:rFonts w:ascii="Arial" w:hAnsi="Arial" w:cs="Arial"/>
                <w:szCs w:val="21"/>
                <w:highlight w:val="none"/>
                <w:lang w:val="zh-CN"/>
              </w:rPr>
            </w:pPr>
            <w:r>
              <w:rPr>
                <w:rFonts w:ascii="Arial" w:hAnsi="Arial" w:cs="Arial"/>
                <w:szCs w:val="21"/>
                <w:highlight w:val="none"/>
                <w:lang w:val="zh-CN"/>
              </w:rPr>
            </w:r>
            <w:r/>
          </w:p>
        </w:tc>
      </w:tr>
    </w:tbl>
    <w:p>
      <w:pPr>
        <w:pStyle w:val="988"/>
        <w:rPr>
          <w:rFonts w:ascii="Arial" w:hAnsi="Arial" w:cs="Arial"/>
          <w:szCs w:val="21"/>
          <w:highlight w:val="none"/>
          <w:lang w:val="zh-CN"/>
        </w:rPr>
      </w:pPr>
      <w:r>
        <w:rPr>
          <w:rFonts w:ascii="Arial" w:hAnsi="Arial" w:cs="Arial"/>
          <w:szCs w:val="21"/>
          <w:highlight w:val="none"/>
          <w:lang w:val="zh-CN"/>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说明：</w:t>
      </w:r>
      <w:r>
        <w:rPr>
          <w:rFonts w:hint="eastAsia" w:ascii="Arial" w:hAnsi="Arial" w:cs="Arial"/>
          <w:szCs w:val="21"/>
          <w:highlight w:val="none"/>
          <w:lang w:val="en-US" w:eastAsia="zh-CN"/>
        </w:rPr>
        <w:t xml:space="preserve">磋商响应文件技术要求部分内容响应存在正偏离或负偏离的，请在本表中逐条列出。未列出的，视为响应磋商文件要求。</w:t>
      </w:r>
      <w:r>
        <w:rPr>
          <w:rFonts w:ascii="Arial" w:hAnsi="Arial" w:cs="Arial"/>
          <w:szCs w:val="21"/>
          <w:highlight w:val="none"/>
        </w:rPr>
        <w:t xml:space="preserve">如果行数不够，请自行增加。</w:t>
      </w: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ascii="Arial" w:hAnsi="Arial" w:cs="Arial"/>
          <w:szCs w:val="21"/>
          <w:highlight w:val="none"/>
          <w:u w:val="single"/>
        </w:rPr>
        <w:t xml:space="preserve">            </w:t>
      </w: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w:t>
      </w:r>
      <w:r>
        <w:rPr>
          <w:rFonts w:ascii="Arial" w:hAnsi="Arial" w:cs="Arial"/>
          <w:szCs w:val="21"/>
          <w:highlight w:val="none"/>
          <w:lang w:val="zh-CN"/>
        </w:rPr>
        <w:t xml:space="preserve">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988"/>
        <w:rPr>
          <w:rFonts w:ascii="Arial" w:hAnsi="Arial" w:cs="Arial"/>
          <w:szCs w:val="21"/>
          <w:highlight w:val="none"/>
          <w:lang w:val="zh-CN"/>
        </w:rPr>
      </w:pPr>
      <w:r>
        <w:rPr>
          <w:rFonts w:ascii="Arial" w:hAnsi="Arial" w:cs="Arial"/>
          <w:szCs w:val="21"/>
          <w:highlight w:val="none"/>
          <w:lang w:val="zh-CN"/>
        </w:rPr>
      </w:r>
      <w:r/>
    </w:p>
    <w:p>
      <w:pPr>
        <w:pStyle w:val="988"/>
        <w:spacing w:before="240" w:after="240"/>
        <w:rPr>
          <w:b/>
          <w:highlight w:val="none"/>
        </w:rPr>
      </w:pPr>
      <w:r/>
      <w:bookmarkStart w:id="77" w:name="_Toc504573088"/>
      <w:r/>
      <w:bookmarkStart w:id="78" w:name="_Toc490133033"/>
      <w:r/>
      <w:bookmarkStart w:id="79" w:name="_Toc504056873"/>
      <w:r/>
      <w:bookmarkStart w:id="80" w:name="_Toc504044385"/>
      <w:r>
        <w:rPr>
          <w:rFonts w:ascii="Arial" w:hAnsi="Arial" w:cs="Arial"/>
          <w:szCs w:val="21"/>
          <w:highlight w:val="none"/>
        </w:rPr>
        <w:br w:type="page" w:clear="all"/>
      </w:r>
      <w:bookmarkEnd w:id="77"/>
      <w:r/>
      <w:bookmarkEnd w:id="78"/>
      <w:r/>
      <w:bookmarkEnd w:id="79"/>
      <w:r/>
      <w:bookmarkEnd w:id="80"/>
      <w:r/>
      <w:bookmarkStart w:id="81" w:name="_Toc504044386"/>
      <w:r/>
      <w:bookmarkStart w:id="82" w:name="_Toc534273683"/>
      <w:r/>
      <w:bookmarkStart w:id="83" w:name="_Toc490133034"/>
      <w:r/>
      <w:bookmarkStart w:id="84" w:name="_Toc504573089"/>
      <w:r/>
      <w:bookmarkStart w:id="85" w:name="_Toc534273806"/>
      <w:r/>
      <w:bookmarkStart w:id="86" w:name="_Toc504056874"/>
      <w:r>
        <w:rPr>
          <w:b/>
          <w:highlight w:val="none"/>
        </w:rPr>
        <w:t xml:space="preserve">附件</w:t>
      </w:r>
      <w:r>
        <w:rPr>
          <w:rFonts w:hint="eastAsia"/>
          <w:b/>
          <w:highlight w:val="none"/>
          <w:lang w:val="en-US" w:eastAsia="zh-CN"/>
        </w:rPr>
        <w:t xml:space="preserve">六</w:t>
      </w:r>
      <w:r>
        <w:rPr>
          <w:b/>
          <w:highlight w:val="none"/>
        </w:rPr>
        <w:t xml:space="preserve">、拟参与本项目人员一览表</w:t>
      </w:r>
      <w:bookmarkEnd w:id="81"/>
      <w:r/>
      <w:bookmarkEnd w:id="82"/>
      <w:r/>
      <w:bookmarkEnd w:id="83"/>
      <w:r/>
      <w:bookmarkEnd w:id="84"/>
      <w:r/>
      <w:bookmarkEnd w:id="85"/>
      <w:r/>
      <w:bookmarkEnd w:id="86"/>
      <w:r>
        <w:rPr>
          <w:b/>
          <w:highlight w:val="none"/>
        </w:rPr>
      </w:r>
      <w:r/>
    </w:p>
    <w:p>
      <w:pPr>
        <w:pStyle w:val="988"/>
        <w:rPr>
          <w:rFonts w:ascii="Arial" w:hAnsi="Arial" w:cs="Arial"/>
          <w:highlight w:val="none"/>
          <w:lang w:val="zh-CN"/>
        </w:rPr>
      </w:pPr>
      <w:r>
        <w:rPr>
          <w:rFonts w:ascii="Arial" w:hAnsi="Arial" w:cs="Arial"/>
          <w:highlight w:val="none"/>
          <w:lang w:val="zh-CN"/>
        </w:rPr>
      </w:r>
      <w:r/>
    </w:p>
    <w:p>
      <w:pPr>
        <w:pStyle w:val="988"/>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t xml:space="preserve">拟参与本项目人员一览表</w:t>
      </w:r>
      <w:r>
        <w:rPr>
          <w:rFonts w:ascii="Arial" w:hAnsi="Arial" w:cs="Arial"/>
          <w:b/>
          <w:sz w:val="36"/>
          <w:szCs w:val="36"/>
          <w:highlight w:val="none"/>
        </w:rPr>
      </w:r>
      <w:r/>
    </w:p>
    <w:p>
      <w:pPr>
        <w:pStyle w:val="988"/>
        <w:jc w:val="center"/>
        <w:rPr>
          <w:rFonts w:ascii="Arial" w:hAnsi="Arial" w:cs="Arial"/>
          <w:b/>
          <w:bCs/>
          <w:szCs w:val="21"/>
          <w:highlight w:val="none"/>
          <w:lang w:val="zh-CN"/>
        </w:rPr>
      </w:pPr>
      <w:r>
        <w:rPr>
          <w:rFonts w:ascii="Arial" w:hAnsi="Arial" w:cs="Arial"/>
          <w:b/>
          <w:bCs/>
          <w:szCs w:val="21"/>
          <w:highlight w:val="none"/>
          <w:lang w:val="zh-CN"/>
        </w:rPr>
      </w:r>
      <w:r/>
    </w:p>
    <w:p>
      <w:pPr>
        <w:pStyle w:val="988"/>
        <w:rPr>
          <w:rFonts w:ascii="Arial" w:hAnsi="Arial" w:cs="Arial"/>
          <w:szCs w:val="21"/>
          <w:highlight w:val="none"/>
          <w:lang w:val="zh-CN"/>
        </w:rPr>
      </w:pPr>
      <w:r>
        <w:rPr>
          <w:rFonts w:ascii="Arial" w:hAnsi="Arial" w:cs="Arial"/>
          <w:szCs w:val="21"/>
          <w:highlight w:val="none"/>
          <w:lang w:val="zh-CN"/>
        </w:rPr>
        <w:t xml:space="preserve">项目名称：                                     项目编号：</w:t>
      </w:r>
      <w:r>
        <w:rPr>
          <w:rFonts w:ascii="Arial" w:hAnsi="Arial" w:cs="Arial"/>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序号</w:t>
            </w:r>
            <w:r>
              <w:rPr>
                <w:rFonts w:ascii="Arial" w:hAnsi="Arial" w:cs="Arial"/>
                <w:b/>
                <w:szCs w:val="21"/>
                <w:highlight w:val="none"/>
                <w:lang w:val="zh-CN"/>
              </w:rPr>
            </w:r>
            <w:r/>
          </w:p>
        </w:tc>
        <w:tc>
          <w:tcPr>
            <w:tcW w:w="896"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姓名</w:t>
            </w:r>
            <w:r>
              <w:rPr>
                <w:rFonts w:ascii="Arial" w:hAnsi="Arial" w:cs="Arial"/>
                <w:b/>
                <w:szCs w:val="21"/>
                <w:highlight w:val="none"/>
                <w:lang w:val="zh-CN"/>
              </w:rPr>
            </w:r>
            <w:r/>
          </w:p>
        </w:tc>
        <w:tc>
          <w:tcPr>
            <w:tcW w:w="663"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性别</w:t>
            </w:r>
            <w:r>
              <w:rPr>
                <w:rFonts w:ascii="Arial" w:hAnsi="Arial" w:cs="Arial"/>
                <w:b/>
                <w:szCs w:val="21"/>
                <w:highlight w:val="none"/>
                <w:lang w:val="zh-CN"/>
              </w:rPr>
            </w:r>
            <w:r/>
          </w:p>
        </w:tc>
        <w:tc>
          <w:tcPr>
            <w:tcW w:w="709"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年龄</w:t>
            </w:r>
            <w:r>
              <w:rPr>
                <w:rFonts w:ascii="Arial" w:hAnsi="Arial" w:cs="Arial"/>
                <w:b/>
                <w:szCs w:val="21"/>
                <w:highlight w:val="none"/>
                <w:lang w:val="zh-CN"/>
              </w:rPr>
            </w:r>
            <w:r/>
          </w:p>
        </w:tc>
        <w:tc>
          <w:tcPr>
            <w:tcW w:w="1134"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学历及</w:t>
            </w:r>
            <w:r>
              <w:rPr>
                <w:rFonts w:ascii="Arial" w:hAnsi="Arial" w:cs="Arial"/>
                <w:b/>
                <w:szCs w:val="21"/>
                <w:highlight w:val="none"/>
                <w:lang w:val="zh-CN"/>
              </w:rPr>
            </w:r>
            <w:r/>
          </w:p>
          <w:p>
            <w:pPr>
              <w:pStyle w:val="988"/>
              <w:jc w:val="center"/>
              <w:rPr>
                <w:rFonts w:ascii="Arial" w:hAnsi="Arial" w:cs="Arial"/>
                <w:b/>
                <w:szCs w:val="21"/>
                <w:highlight w:val="none"/>
                <w:lang w:val="zh-CN"/>
              </w:rPr>
            </w:pPr>
            <w:r>
              <w:rPr>
                <w:rFonts w:ascii="Arial" w:hAnsi="Arial" w:cs="Arial"/>
                <w:b/>
                <w:szCs w:val="21"/>
                <w:highlight w:val="none"/>
                <w:lang w:val="zh-CN"/>
              </w:rPr>
              <w:t xml:space="preserve">专业</w:t>
            </w:r>
            <w:r>
              <w:rPr>
                <w:rFonts w:ascii="Arial" w:hAnsi="Arial" w:cs="Arial"/>
                <w:b/>
                <w:szCs w:val="21"/>
                <w:highlight w:val="none"/>
                <w:lang w:val="zh-CN"/>
              </w:rPr>
            </w:r>
            <w:r/>
          </w:p>
        </w:tc>
        <w:tc>
          <w:tcPr>
            <w:tcW w:w="1056"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执业</w:t>
            </w:r>
            <w:r>
              <w:rPr>
                <w:rFonts w:ascii="Arial" w:hAnsi="Arial" w:cs="Arial"/>
                <w:b/>
                <w:szCs w:val="21"/>
                <w:highlight w:val="none"/>
                <w:lang w:val="zh-CN"/>
              </w:rPr>
            </w:r>
            <w:r/>
          </w:p>
          <w:p>
            <w:pPr>
              <w:pStyle w:val="988"/>
              <w:jc w:val="center"/>
              <w:rPr>
                <w:rFonts w:ascii="Arial" w:hAnsi="Arial" w:cs="Arial"/>
                <w:b/>
                <w:szCs w:val="21"/>
                <w:highlight w:val="none"/>
                <w:lang w:val="zh-CN"/>
              </w:rPr>
            </w:pPr>
            <w:r>
              <w:rPr>
                <w:rFonts w:ascii="Arial" w:hAnsi="Arial" w:cs="Arial"/>
                <w:b/>
                <w:szCs w:val="21"/>
                <w:highlight w:val="none"/>
                <w:lang w:val="zh-CN"/>
              </w:rPr>
              <w:t xml:space="preserve">资格及证书号</w:t>
            </w:r>
            <w:r>
              <w:rPr>
                <w:rFonts w:ascii="Arial" w:hAnsi="Arial" w:cs="Arial"/>
                <w:b/>
                <w:szCs w:val="21"/>
                <w:highlight w:val="none"/>
                <w:lang w:val="zh-CN"/>
              </w:rPr>
            </w:r>
            <w:r/>
          </w:p>
        </w:tc>
        <w:tc>
          <w:tcPr>
            <w:tcW w:w="1020"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技术</w:t>
            </w:r>
            <w:r>
              <w:rPr>
                <w:rFonts w:ascii="Arial" w:hAnsi="Arial" w:cs="Arial"/>
                <w:b/>
                <w:szCs w:val="21"/>
                <w:highlight w:val="none"/>
                <w:lang w:val="zh-CN"/>
              </w:rPr>
            </w:r>
            <w:r/>
          </w:p>
          <w:p>
            <w:pPr>
              <w:pStyle w:val="988"/>
              <w:jc w:val="center"/>
              <w:rPr>
                <w:rFonts w:ascii="Arial" w:hAnsi="Arial" w:cs="Arial"/>
                <w:b/>
                <w:szCs w:val="21"/>
                <w:highlight w:val="none"/>
                <w:lang w:val="zh-CN"/>
              </w:rPr>
            </w:pPr>
            <w:r>
              <w:rPr>
                <w:rFonts w:ascii="Arial" w:hAnsi="Arial" w:cs="Arial"/>
                <w:b/>
                <w:szCs w:val="21"/>
                <w:highlight w:val="none"/>
                <w:lang w:val="zh-CN"/>
              </w:rPr>
              <w:t xml:space="preserve">职称</w:t>
            </w:r>
            <w:r>
              <w:rPr>
                <w:rFonts w:ascii="Arial" w:hAnsi="Arial" w:cs="Arial"/>
                <w:b/>
                <w:szCs w:val="21"/>
                <w:highlight w:val="none"/>
                <w:lang w:val="zh-CN"/>
              </w:rPr>
            </w:r>
            <w:r/>
          </w:p>
        </w:tc>
        <w:tc>
          <w:tcPr>
            <w:tcW w:w="1174"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相关工作年限及工作经历</w:t>
            </w:r>
            <w:r>
              <w:rPr>
                <w:rFonts w:ascii="Arial" w:hAnsi="Arial" w:cs="Arial"/>
                <w:b/>
                <w:szCs w:val="21"/>
                <w:highlight w:val="none"/>
                <w:lang w:val="zh-CN"/>
              </w:rPr>
            </w:r>
            <w:r/>
          </w:p>
        </w:tc>
        <w:tc>
          <w:tcPr>
            <w:tcW w:w="1588"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拟担任本项目何种工作</w:t>
            </w:r>
            <w:r>
              <w:rPr>
                <w:rFonts w:ascii="Arial" w:hAnsi="Arial" w:cs="Arial"/>
                <w:b/>
                <w:szCs w:val="21"/>
                <w:highlight w:val="none"/>
                <w:lang w:val="zh-CN"/>
              </w:rPr>
            </w:r>
            <w:r/>
          </w:p>
        </w:tc>
        <w:tc>
          <w:tcPr>
            <w:tcW w:w="851"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备注</w:t>
            </w:r>
            <w:r>
              <w:rPr>
                <w:rFonts w:ascii="Arial" w:hAnsi="Arial" w:cs="Arial"/>
                <w:b/>
                <w:szCs w:val="21"/>
                <w:highlight w:val="none"/>
                <w:lang w:val="zh-CN"/>
              </w:rPr>
            </w:r>
            <w:r/>
          </w:p>
        </w:tc>
      </w:tr>
      <w:tr>
        <w:trPr/>
        <w:tc>
          <w:tcPr>
            <w:tcW w:w="53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r>
    </w:tbl>
    <w:p>
      <w:pPr>
        <w:pStyle w:val="988"/>
        <w:rPr>
          <w:rFonts w:ascii="Arial" w:hAnsi="Arial" w:cs="Arial"/>
          <w:szCs w:val="21"/>
          <w:highlight w:val="none"/>
          <w:lang w:val="zh-CN"/>
        </w:rPr>
      </w:pPr>
      <w:r>
        <w:rPr>
          <w:rFonts w:ascii="Arial" w:hAnsi="Arial" w:cs="Arial"/>
          <w:szCs w:val="21"/>
          <w:highlight w:val="none"/>
          <w:lang w:val="zh-CN"/>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hint="eastAsia" w:ascii="Arial" w:hAnsi="Arial" w:cs="Arial"/>
          <w:szCs w:val="21"/>
          <w:highlight w:val="none"/>
          <w:lang w:eastAsia="zh-CN"/>
        </w:rPr>
        <w:t xml:space="preserve">：</w:t>
      </w:r>
      <w:r>
        <w:rPr>
          <w:rFonts w:ascii="Arial" w:hAnsi="Arial" w:cs="Arial"/>
          <w:szCs w:val="21"/>
          <w:highlight w:val="none"/>
          <w:u w:val="single"/>
        </w:rPr>
        <w:t xml:space="preserve">            </w:t>
      </w: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w:t>
      </w:r>
      <w:r>
        <w:rPr>
          <w:rFonts w:ascii="Arial" w:hAnsi="Arial" w:cs="Arial"/>
          <w:szCs w:val="21"/>
          <w:highlight w:val="none"/>
          <w:lang w:val="zh-CN"/>
        </w:rPr>
        <w:t xml:space="preserve">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988"/>
        <w:rPr>
          <w:rFonts w:ascii="Arial" w:hAnsi="Arial" w:cs="Arial"/>
          <w:szCs w:val="21"/>
          <w:highlight w:val="none"/>
          <w:lang w:val="zh-CN"/>
        </w:rPr>
      </w:pPr>
      <w:r>
        <w:rPr>
          <w:rFonts w:ascii="Arial" w:hAnsi="Arial" w:cs="Arial"/>
          <w:szCs w:val="21"/>
          <w:highlight w:val="none"/>
          <w:lang w:val="zh-CN"/>
        </w:rPr>
      </w:r>
      <w:r/>
    </w:p>
    <w:p>
      <w:pPr>
        <w:pStyle w:val="988"/>
        <w:spacing w:before="240" w:after="240"/>
        <w:rPr>
          <w:b/>
          <w:highlight w:val="none"/>
        </w:rPr>
      </w:pPr>
      <w:r>
        <w:rPr>
          <w:rFonts w:ascii="Arial" w:hAnsi="Arial" w:cs="Arial"/>
          <w:szCs w:val="21"/>
          <w:highlight w:val="none"/>
          <w:lang w:val="zh-CN"/>
        </w:rPr>
        <w:br w:type="page" w:clear="all"/>
      </w:r>
      <w:bookmarkStart w:id="87" w:name="_Toc534273684"/>
      <w:r/>
      <w:bookmarkStart w:id="88" w:name="_Toc504056875"/>
      <w:r/>
      <w:bookmarkStart w:id="89" w:name="_Toc490133035"/>
      <w:r/>
      <w:bookmarkStart w:id="90" w:name="_Toc504044387"/>
      <w:r/>
      <w:bookmarkStart w:id="91" w:name="_Toc534273807"/>
      <w:r/>
      <w:bookmarkStart w:id="92" w:name="_Toc504573090"/>
      <w:r>
        <w:rPr>
          <w:b/>
          <w:highlight w:val="none"/>
        </w:rPr>
        <w:t xml:space="preserve">附件</w:t>
      </w:r>
      <w:r>
        <w:rPr>
          <w:rFonts w:hint="eastAsia"/>
          <w:b/>
          <w:highlight w:val="none"/>
          <w:lang w:val="en-US" w:eastAsia="zh-CN"/>
        </w:rPr>
        <w:t xml:space="preserve">七</w:t>
      </w:r>
      <w:r>
        <w:rPr>
          <w:b/>
          <w:highlight w:val="none"/>
        </w:rPr>
        <w:t xml:space="preserve">、供应商类似业绩情况表</w:t>
      </w:r>
      <w:bookmarkEnd w:id="87"/>
      <w:r/>
      <w:bookmarkEnd w:id="88"/>
      <w:r/>
      <w:bookmarkEnd w:id="89"/>
      <w:r/>
      <w:bookmarkEnd w:id="90"/>
      <w:r/>
      <w:bookmarkEnd w:id="91"/>
      <w:r/>
      <w:bookmarkEnd w:id="92"/>
      <w:r>
        <w:rPr>
          <w:b/>
          <w:highlight w:val="none"/>
        </w:rPr>
      </w:r>
      <w:r/>
    </w:p>
    <w:p>
      <w:pPr>
        <w:pStyle w:val="988"/>
        <w:rPr>
          <w:rFonts w:ascii="Arial" w:hAnsi="Arial" w:cs="Arial"/>
          <w:highlight w:val="none"/>
        </w:rPr>
      </w:pPr>
      <w:r>
        <w:rPr>
          <w:rFonts w:ascii="Arial" w:hAnsi="Arial" w:cs="Arial"/>
          <w:highlight w:val="none"/>
        </w:rPr>
      </w:r>
      <w:r/>
    </w:p>
    <w:p>
      <w:pPr>
        <w:pStyle w:val="988"/>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t xml:space="preserve">供应商类似业绩情况表</w:t>
      </w:r>
      <w:r>
        <w:rPr>
          <w:rFonts w:ascii="Arial" w:hAnsi="Arial" w:cs="Arial"/>
          <w:b/>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序号</w:t>
            </w:r>
            <w:r>
              <w:rPr>
                <w:rFonts w:ascii="Arial" w:hAnsi="Arial" w:cs="Arial"/>
                <w:b/>
                <w:szCs w:val="21"/>
                <w:highlight w:val="none"/>
                <w:lang w:val="zh-CN"/>
              </w:rPr>
            </w:r>
            <w:r/>
          </w:p>
        </w:tc>
        <w:tc>
          <w:tcPr>
            <w:tcW w:w="1710"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项目名称</w:t>
            </w:r>
            <w:r>
              <w:rPr>
                <w:rFonts w:ascii="Arial" w:hAnsi="Arial" w:cs="Arial"/>
                <w:b/>
                <w:szCs w:val="21"/>
                <w:highlight w:val="none"/>
                <w:lang w:val="zh-CN"/>
              </w:rPr>
            </w:r>
            <w:r/>
          </w:p>
        </w:tc>
        <w:tc>
          <w:tcPr>
            <w:tcW w:w="1365"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业主单位</w:t>
            </w:r>
            <w:r>
              <w:rPr>
                <w:rFonts w:ascii="Arial" w:hAnsi="Arial" w:cs="Arial"/>
                <w:b/>
                <w:szCs w:val="21"/>
                <w:highlight w:val="none"/>
                <w:lang w:val="zh-CN"/>
              </w:rPr>
            </w:r>
            <w:r/>
          </w:p>
        </w:tc>
        <w:tc>
          <w:tcPr>
            <w:tcW w:w="1455"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业主联系</w:t>
            </w:r>
            <w:r>
              <w:rPr>
                <w:rFonts w:ascii="Arial" w:hAnsi="Arial" w:cs="Arial"/>
                <w:b/>
                <w:szCs w:val="21"/>
                <w:highlight w:val="none"/>
                <w:lang w:val="zh-CN"/>
              </w:rPr>
            </w:r>
            <w:r/>
          </w:p>
          <w:p>
            <w:pPr>
              <w:pStyle w:val="988"/>
              <w:jc w:val="center"/>
              <w:rPr>
                <w:rFonts w:ascii="Arial" w:hAnsi="Arial" w:cs="Arial"/>
                <w:b/>
                <w:szCs w:val="21"/>
                <w:highlight w:val="none"/>
                <w:lang w:val="zh-CN"/>
              </w:rPr>
            </w:pPr>
            <w:r>
              <w:rPr>
                <w:rFonts w:ascii="Arial" w:hAnsi="Arial" w:cs="Arial"/>
                <w:b/>
                <w:szCs w:val="21"/>
                <w:highlight w:val="none"/>
                <w:lang w:val="zh-CN"/>
              </w:rPr>
              <w:t xml:space="preserve">方式</w:t>
            </w:r>
            <w:r>
              <w:rPr>
                <w:rFonts w:ascii="Arial" w:hAnsi="Arial" w:cs="Arial"/>
                <w:b/>
                <w:szCs w:val="21"/>
                <w:highlight w:val="none"/>
                <w:lang w:val="zh-CN"/>
              </w:rPr>
            </w:r>
            <w:r/>
          </w:p>
        </w:tc>
        <w:tc>
          <w:tcPr>
            <w:tcW w:w="1300"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工作主要</w:t>
            </w:r>
            <w:r>
              <w:rPr>
                <w:rFonts w:ascii="Arial" w:hAnsi="Arial" w:cs="Arial"/>
                <w:b/>
                <w:szCs w:val="21"/>
                <w:highlight w:val="none"/>
                <w:lang w:val="zh-CN"/>
              </w:rPr>
            </w:r>
            <w:r/>
          </w:p>
          <w:p>
            <w:pPr>
              <w:pStyle w:val="988"/>
              <w:jc w:val="center"/>
              <w:rPr>
                <w:rFonts w:ascii="Arial" w:hAnsi="Arial" w:cs="Arial"/>
                <w:b/>
                <w:szCs w:val="21"/>
                <w:highlight w:val="none"/>
                <w:lang w:val="zh-CN"/>
              </w:rPr>
            </w:pPr>
            <w:r>
              <w:rPr>
                <w:rFonts w:ascii="Arial" w:hAnsi="Arial" w:cs="Arial"/>
                <w:b/>
                <w:szCs w:val="21"/>
                <w:highlight w:val="none"/>
                <w:lang w:val="zh-CN"/>
              </w:rPr>
              <w:t xml:space="preserve">内容</w:t>
            </w:r>
            <w:r>
              <w:rPr>
                <w:rFonts w:ascii="Arial" w:hAnsi="Arial" w:cs="Arial"/>
                <w:b/>
                <w:szCs w:val="21"/>
                <w:highlight w:val="none"/>
                <w:lang w:val="zh-CN"/>
              </w:rPr>
            </w:r>
            <w:r/>
          </w:p>
        </w:tc>
        <w:tc>
          <w:tcPr>
            <w:tcW w:w="1026" w:type="dxa"/>
            <w:vAlign w:val="center"/>
            <w:textDirection w:val="lrTb"/>
            <w:noWrap w:val="false"/>
          </w:tcPr>
          <w:p>
            <w:pPr>
              <w:pStyle w:val="988"/>
              <w:jc w:val="center"/>
              <w:rPr>
                <w:rFonts w:ascii="Arial" w:hAnsi="Arial" w:cs="Arial"/>
                <w:b/>
                <w:szCs w:val="21"/>
                <w:highlight w:val="none"/>
              </w:rPr>
            </w:pPr>
            <w:r>
              <w:rPr>
                <w:rFonts w:ascii="Arial" w:hAnsi="Arial" w:cs="Arial"/>
                <w:b/>
                <w:szCs w:val="21"/>
                <w:highlight w:val="none"/>
              </w:rPr>
              <w:t xml:space="preserve">合同</w:t>
            </w:r>
            <w:r>
              <w:rPr>
                <w:rFonts w:ascii="Arial" w:hAnsi="Arial" w:cs="Arial"/>
                <w:b/>
                <w:szCs w:val="21"/>
                <w:highlight w:val="none"/>
              </w:rPr>
            </w:r>
            <w:r/>
          </w:p>
          <w:p>
            <w:pPr>
              <w:pStyle w:val="988"/>
              <w:jc w:val="center"/>
              <w:rPr>
                <w:rFonts w:ascii="Arial" w:hAnsi="Arial" w:cs="Arial"/>
                <w:b/>
                <w:szCs w:val="21"/>
                <w:highlight w:val="none"/>
              </w:rPr>
            </w:pPr>
            <w:r>
              <w:rPr>
                <w:rFonts w:ascii="Arial" w:hAnsi="Arial" w:cs="Arial"/>
                <w:b/>
                <w:szCs w:val="21"/>
                <w:highlight w:val="none"/>
              </w:rPr>
              <w:t xml:space="preserve">金额</w:t>
            </w:r>
            <w:r>
              <w:rPr>
                <w:rFonts w:ascii="Arial" w:hAnsi="Arial" w:cs="Arial"/>
                <w:b/>
                <w:szCs w:val="21"/>
                <w:highlight w:val="none"/>
              </w:rPr>
            </w:r>
            <w:r/>
          </w:p>
        </w:tc>
        <w:tc>
          <w:tcPr>
            <w:tcW w:w="1026" w:type="dxa"/>
            <w:vAlign w:val="center"/>
            <w:textDirection w:val="lrTb"/>
            <w:noWrap w:val="false"/>
          </w:tcPr>
          <w:p>
            <w:pPr>
              <w:pStyle w:val="988"/>
              <w:jc w:val="center"/>
              <w:rPr>
                <w:rFonts w:ascii="Arial" w:hAnsi="Arial" w:cs="Arial"/>
                <w:b/>
                <w:szCs w:val="21"/>
                <w:highlight w:val="none"/>
                <w:lang w:val="zh-CN"/>
              </w:rPr>
            </w:pPr>
            <w:r>
              <w:rPr>
                <w:rFonts w:ascii="Arial" w:hAnsi="Arial" w:cs="Arial"/>
                <w:b/>
                <w:szCs w:val="21"/>
                <w:highlight w:val="none"/>
                <w:lang w:val="zh-CN"/>
              </w:rPr>
              <w:t xml:space="preserve">备注</w:t>
            </w:r>
            <w:r>
              <w:rPr>
                <w:rFonts w:ascii="Arial" w:hAnsi="Arial" w:cs="Arial"/>
                <w:b/>
                <w:szCs w:val="21"/>
                <w:highlight w:val="none"/>
                <w:lang w:val="zh-CN"/>
              </w:rPr>
            </w:r>
            <w:r/>
          </w:p>
        </w:tc>
      </w:tr>
      <w:tr>
        <w:trPr>
          <w:trHeight w:val="352"/>
        </w:trPr>
        <w:tc>
          <w:tcPr>
            <w:tcW w:w="773"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r>
      <w:tr>
        <w:trPr>
          <w:trHeight w:val="352"/>
        </w:trPr>
        <w:tc>
          <w:tcPr>
            <w:tcW w:w="773"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r>
      <w:tr>
        <w:trPr>
          <w:trHeight w:val="362"/>
        </w:trPr>
        <w:tc>
          <w:tcPr>
            <w:tcW w:w="773"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r>
      <w:tr>
        <w:trPr>
          <w:trHeight w:val="362"/>
        </w:trPr>
        <w:tc>
          <w:tcPr>
            <w:tcW w:w="773"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r>
      <w:tr>
        <w:trPr>
          <w:trHeight w:val="362"/>
        </w:trPr>
        <w:tc>
          <w:tcPr>
            <w:tcW w:w="773"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988"/>
              <w:rPr>
                <w:rFonts w:ascii="Arial" w:hAnsi="Arial" w:cs="Arial"/>
                <w:szCs w:val="21"/>
                <w:highlight w:val="none"/>
                <w:lang w:val="zh-CN"/>
              </w:rPr>
            </w:pPr>
            <w:r>
              <w:rPr>
                <w:rFonts w:ascii="Arial" w:hAnsi="Arial" w:cs="Arial"/>
                <w:szCs w:val="21"/>
                <w:highlight w:val="none"/>
                <w:lang w:val="zh-CN"/>
              </w:rPr>
            </w:r>
            <w:r/>
          </w:p>
        </w:tc>
      </w:tr>
    </w:tbl>
    <w:p>
      <w:pPr>
        <w:pStyle w:val="988"/>
        <w:rPr>
          <w:rFonts w:ascii="Arial" w:hAnsi="Arial" w:cs="Arial"/>
          <w:szCs w:val="21"/>
          <w:highlight w:val="none"/>
          <w:lang w:val="zh-CN"/>
        </w:rPr>
      </w:pPr>
      <w:r>
        <w:rPr>
          <w:rFonts w:ascii="Arial" w:hAnsi="Arial" w:cs="Arial"/>
          <w:szCs w:val="21"/>
          <w:highlight w:val="none"/>
          <w:lang w:val="zh-CN"/>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hint="eastAsia" w:ascii="Arial" w:hAnsi="Arial" w:cs="Arial"/>
          <w:szCs w:val="21"/>
          <w:highlight w:val="none"/>
          <w:lang w:eastAsia="zh-CN"/>
        </w:rPr>
        <w:t xml:space="preserve">：</w:t>
      </w:r>
      <w:r>
        <w:rPr>
          <w:rFonts w:ascii="Arial" w:hAnsi="Arial" w:cs="Arial"/>
          <w:szCs w:val="21"/>
          <w:highlight w:val="none"/>
          <w:u w:val="single"/>
        </w:rPr>
        <w:t xml:space="preserve">            </w:t>
      </w:r>
      <w:r>
        <w:rPr>
          <w:rFonts w:ascii="Arial" w:hAnsi="Arial" w:cs="Arial"/>
          <w:szCs w:val="21"/>
          <w:highlight w:val="none"/>
        </w:rPr>
      </w:r>
      <w:r/>
    </w:p>
    <w:p>
      <w:pPr>
        <w:pStyle w:val="988"/>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w:t>
      </w:r>
      <w:r>
        <w:rPr>
          <w:rFonts w:ascii="Arial" w:hAnsi="Arial" w:cs="Arial"/>
          <w:szCs w:val="21"/>
          <w:highlight w:val="none"/>
          <w:lang w:val="zh-CN"/>
        </w:rPr>
        <w:t xml:space="preserve">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988"/>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988"/>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8"/>
        <w:spacing w:before="240" w:after="240"/>
        <w:rPr>
          <w:b/>
          <w:highlight w:val="none"/>
        </w:rPr>
      </w:pPr>
      <w:r>
        <w:rPr>
          <w:rStyle w:val="1005"/>
          <w:rFonts w:ascii="Arial" w:hAnsi="Arial" w:cs="Arial"/>
          <w:sz w:val="21"/>
          <w:szCs w:val="21"/>
          <w:highlight w:val="none"/>
        </w:rPr>
        <w:br w:type="page" w:clear="all"/>
      </w:r>
      <w:bookmarkStart w:id="93" w:name="_Toc534273808"/>
      <w:r/>
      <w:bookmarkStart w:id="94" w:name="_Toc534273685"/>
      <w:r/>
      <w:bookmarkStart w:id="95" w:name="_Toc504044388"/>
      <w:r/>
      <w:bookmarkStart w:id="96" w:name="_Toc504573091"/>
      <w:r/>
      <w:bookmarkStart w:id="97" w:name="_Toc490133036"/>
      <w:r/>
      <w:bookmarkStart w:id="98" w:name="_Toc504056876"/>
      <w:r>
        <w:rPr>
          <w:b/>
          <w:highlight w:val="none"/>
        </w:rPr>
        <w:t xml:space="preserve">附件</w:t>
      </w:r>
      <w:r>
        <w:rPr>
          <w:rFonts w:hint="eastAsia"/>
          <w:b/>
          <w:highlight w:val="none"/>
          <w:lang w:val="en-US" w:eastAsia="zh-CN"/>
        </w:rPr>
        <w:t xml:space="preserve">八</w:t>
      </w:r>
      <w:r>
        <w:rPr>
          <w:b/>
          <w:highlight w:val="none"/>
        </w:rPr>
        <w:t xml:space="preserve">、企业声明函格式</w:t>
      </w:r>
      <w:bookmarkEnd w:id="93"/>
      <w:r/>
      <w:bookmarkEnd w:id="94"/>
      <w:r/>
      <w:bookmarkEnd w:id="95"/>
      <w:r/>
      <w:bookmarkEnd w:id="96"/>
      <w:r/>
      <w:bookmarkEnd w:id="97"/>
      <w:r/>
      <w:bookmarkEnd w:id="98"/>
      <w:r>
        <w:rPr>
          <w:b/>
          <w:highlight w:val="none"/>
        </w:rPr>
      </w:r>
      <w:r/>
    </w:p>
    <w:p>
      <w:pPr>
        <w:pStyle w:val="988"/>
        <w:rPr>
          <w:rFonts w:ascii="Arial" w:hAnsi="Arial" w:cs="Arial"/>
          <w:highlight w:val="none"/>
        </w:rPr>
      </w:pPr>
      <w:r>
        <w:rPr>
          <w:rFonts w:ascii="Arial" w:hAnsi="Arial" w:cs="Arial"/>
          <w:highlight w:val="none"/>
        </w:rPr>
      </w:r>
      <w:r/>
    </w:p>
    <w:p>
      <w:pPr>
        <w:pStyle w:val="988"/>
        <w:jc w:val="center"/>
        <w:keepLines w:val="0"/>
        <w:keepNext w:val="0"/>
        <w:pageBreakBefore w:val="0"/>
        <w:spacing w:before="313" w:after="313" w:line="480" w:lineRule="auto"/>
        <w:widowControl w:val="off"/>
        <w:rPr>
          <w:rFonts w:ascii="Arial" w:hAnsi="Arial" w:cs="Arial"/>
          <w:b/>
          <w:bCs/>
          <w:sz w:val="28"/>
          <w:szCs w:val="28"/>
          <w:highlight w:val="none"/>
        </w:rPr>
      </w:pPr>
      <w:r>
        <w:rPr>
          <w:rFonts w:hint="eastAsia" w:ascii="宋体" w:hAnsi="宋体" w:cs="Arial"/>
          <w:b/>
          <w:bCs/>
          <w:sz w:val="28"/>
          <w:szCs w:val="28"/>
          <w:highlight w:val="none"/>
        </w:rPr>
        <w:t xml:space="preserve">中小企业声明函（工程、服务）</w:t>
      </w:r>
      <w:r>
        <w:rPr>
          <w:rFonts w:ascii="Arial" w:hAnsi="Arial" w:cs="Arial"/>
          <w:b/>
          <w:bCs/>
          <w:sz w:val="28"/>
          <w:szCs w:val="28"/>
          <w:highlight w:val="none"/>
        </w:rPr>
      </w:r>
      <w:r/>
    </w:p>
    <w:p>
      <w:pPr>
        <w:pStyle w:val="1021"/>
        <w:ind w:firstLine="400"/>
        <w:keepLines w:val="0"/>
        <w:keepNext w:val="0"/>
        <w:pageBreakBefore w:val="0"/>
        <w:spacing w:line="360" w:lineRule="auto"/>
        <w:widowControl w:val="off"/>
        <w:rPr>
          <w:rFonts w:ascii="Arial" w:hAnsi="Arial" w:cs="Arial"/>
          <w:szCs w:val="21"/>
          <w:highlight w:val="none"/>
        </w:rPr>
      </w:pPr>
      <w:r>
        <w:rPr>
          <w:rFonts w:hint="eastAsia" w:ascii="宋体" w:hAnsi="宋体" w:cs="Arial"/>
          <w:highlight w:val="none"/>
        </w:rPr>
        <w:t xml:space="preserve">本公司（联合体）郑重声明，根据《政府采购促进中小企业发展管理办法》（财库〔</w:t>
      </w:r>
      <w:r>
        <w:rPr>
          <w:rFonts w:hint="eastAsia" w:ascii="Arial" w:hAnsi="Arial" w:cs="Arial"/>
          <w:highlight w:val="none"/>
        </w:rPr>
        <w:t xml:space="preserve">2020</w:t>
      </w:r>
      <w:r>
        <w:rPr>
          <w:rFonts w:hint="eastAsia"/>
          <w:highlight w:val="none"/>
        </w:rPr>
        <w:t xml:space="preserve">〕</w:t>
      </w:r>
      <w:r>
        <w:rPr>
          <w:rFonts w:hint="eastAsia"/>
          <w:highlight w:val="none"/>
          <w:lang w:eastAsia="zh-CN"/>
        </w:rPr>
        <w:t xml:space="preserve">）</w:t>
      </w:r>
      <w:r>
        <w:rPr>
          <w:rFonts w:hint="eastAsia" w:ascii="Arial" w:hAnsi="Arial" w:cs="Arial"/>
          <w:highlight w:val="none"/>
        </w:rPr>
        <w:t xml:space="preserve">46</w:t>
      </w:r>
      <w:r>
        <w:rPr>
          <w:rFonts w:hint="eastAsia" w:ascii="宋体" w:hAnsi="宋体" w:cs="Arial"/>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Arial" w:hAnsi="Arial" w:cs="Arial"/>
          <w:szCs w:val="21"/>
          <w:highlight w:val="none"/>
        </w:rPr>
      </w:r>
      <w:r/>
    </w:p>
    <w:p>
      <w:pPr>
        <w:pStyle w:val="988"/>
        <w:ind w:firstLine="420"/>
        <w:jc w:val="left"/>
        <w:spacing w:line="440" w:lineRule="exact"/>
        <w:widowControl/>
        <w:rPr>
          <w:rFonts w:ascii="Arial" w:hAnsi="Arial" w:cs="Arial"/>
          <w:highlight w:val="none"/>
        </w:rPr>
      </w:pPr>
      <w:r>
        <w:rPr>
          <w:rFonts w:hint="eastAsia" w:ascii="宋体" w:hAnsi="宋体" w:cs="Arial"/>
          <w:highlight w:val="none"/>
          <w:u w:val="single"/>
        </w:rPr>
        <w:t xml:space="preserve">（标的名称）</w:t>
      </w:r>
      <w:r>
        <w:rPr>
          <w:rFonts w:hint="eastAsia" w:ascii="Arial" w:hAnsi="Arial" w:cs="Arial"/>
          <w:highlight w:val="none"/>
        </w:rPr>
        <w:t xml:space="preserve">,</w:t>
      </w:r>
      <w:r>
        <w:rPr>
          <w:rFonts w:hint="eastAsia" w:ascii="宋体" w:hAnsi="宋体" w:cs="Arial"/>
          <w:highlight w:val="none"/>
        </w:rPr>
        <w:t xml:space="preserve">属于</w:t>
      </w:r>
      <w:r>
        <w:rPr>
          <w:rFonts w:hint="eastAsia" w:ascii="宋体" w:hAnsi="宋体" w:cs="Arial"/>
          <w:highlight w:val="none"/>
          <w:u w:val="single"/>
        </w:rPr>
        <w:t xml:space="preserve">（采购文件中明确的所属行业）</w:t>
      </w:r>
      <w:r>
        <w:rPr>
          <w:rFonts w:hint="eastAsia" w:ascii="Arial" w:hAnsi="Arial" w:cs="Arial"/>
          <w:highlight w:val="none"/>
        </w:rPr>
        <w:t xml:space="preserve">, </w:t>
      </w:r>
      <w:r>
        <w:rPr>
          <w:rFonts w:hint="eastAsia" w:ascii="宋体" w:hAnsi="宋体" w:cs="Arial"/>
          <w:highlight w:val="none"/>
        </w:rPr>
        <w:t xml:space="preserve">承建（承接）企业为（企业名称）</w:t>
      </w:r>
      <w:r>
        <w:rPr>
          <w:rFonts w:hint="eastAsia" w:ascii="Arial" w:hAnsi="Arial" w:cs="Arial"/>
          <w:highlight w:val="none"/>
        </w:rPr>
        <w:t xml:space="preserve">,</w:t>
      </w:r>
      <w:r>
        <w:rPr>
          <w:rFonts w:hint="eastAsia" w:ascii="宋体" w:hAnsi="宋体" w:cs="Arial"/>
          <w:highlight w:val="none"/>
        </w:rPr>
        <w:t xml:space="preserve">从业人员</w:t>
      </w:r>
      <w:r>
        <w:rPr>
          <w:rFonts w:hint="eastAsia" w:ascii="Arial" w:hAnsi="Arial"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Arial" w:hAnsi="Arial" w:cs="Arial"/>
          <w:highlight w:val="none"/>
          <w:u w:val="single"/>
        </w:rPr>
        <w:tab/>
      </w:r>
      <w:r>
        <w:rPr>
          <w:rFonts w:hint="eastAsia" w:ascii="宋体" w:hAnsi="宋体" w:cs="Arial"/>
          <w:highlight w:val="none"/>
        </w:rPr>
        <w:t xml:space="preserve">万元，资产总额为</w:t>
      </w:r>
      <w:r>
        <w:rPr>
          <w:rFonts w:hint="eastAsia" w:ascii="Arial" w:hAnsi="Arial" w:cs="Arial"/>
          <w:highlight w:val="none"/>
          <w:u w:val="single"/>
        </w:rPr>
        <w:tab/>
      </w:r>
      <w:r>
        <w:rPr>
          <w:rFonts w:hint="eastAsia" w:ascii="宋体" w:hAnsi="宋体" w:cs="Arial"/>
          <w:highlight w:val="none"/>
        </w:rPr>
        <w:t xml:space="preserve">万元，属于（中型企业、小型企业、微型企业）；</w:t>
      </w:r>
      <w:r>
        <w:rPr>
          <w:rFonts w:ascii="Arial" w:hAnsi="Arial" w:cs="Arial"/>
          <w:highlight w:val="none"/>
        </w:rPr>
      </w:r>
      <w:r/>
    </w:p>
    <w:p>
      <w:pPr>
        <w:pStyle w:val="988"/>
        <w:ind w:firstLine="420"/>
        <w:jc w:val="left"/>
        <w:spacing w:line="440" w:lineRule="exact"/>
        <w:widowControl/>
        <w:rPr>
          <w:rFonts w:ascii="Arial" w:hAnsi="Arial" w:cs="Arial"/>
          <w:highlight w:val="none"/>
        </w:rPr>
      </w:pPr>
      <w:r>
        <w:rPr>
          <w:rFonts w:hint="eastAsia" w:ascii="宋体" w:hAnsi="宋体" w:cs="Arial"/>
          <w:highlight w:val="none"/>
          <w:u w:val="single"/>
        </w:rPr>
        <w:t xml:space="preserve">（标的名称）</w:t>
      </w:r>
      <w:r>
        <w:rPr>
          <w:rFonts w:hint="eastAsia" w:ascii="Arial" w:hAnsi="Arial" w:cs="Arial"/>
          <w:highlight w:val="none"/>
          <w:u w:val="single"/>
        </w:rPr>
        <w:t xml:space="preserve">,</w:t>
      </w:r>
      <w:r>
        <w:rPr>
          <w:rFonts w:hint="eastAsia" w:ascii="宋体" w:hAnsi="宋体" w:cs="Arial"/>
          <w:highlight w:val="none"/>
        </w:rPr>
        <w:t xml:space="preserve">属于（采购文件中明确的所属行业）</w:t>
      </w:r>
      <w:r>
        <w:rPr>
          <w:rFonts w:hint="eastAsia" w:ascii="Arial" w:hAnsi="Arial" w:cs="Arial"/>
          <w:highlight w:val="none"/>
        </w:rPr>
        <w:t xml:space="preserve">, </w:t>
      </w:r>
      <w:r>
        <w:rPr>
          <w:rFonts w:hint="eastAsia" w:ascii="宋体" w:hAnsi="宋体" w:cs="Arial"/>
          <w:highlight w:val="none"/>
        </w:rPr>
        <w:t xml:space="preserve">承建（承接）企业为（企业名称）</w:t>
      </w:r>
      <w:r>
        <w:rPr>
          <w:rFonts w:hint="eastAsia" w:ascii="Arial" w:hAnsi="Arial" w:cs="Arial"/>
          <w:highlight w:val="none"/>
        </w:rPr>
        <w:t xml:space="preserve">,</w:t>
      </w:r>
      <w:r>
        <w:rPr>
          <w:rFonts w:hint="eastAsia" w:ascii="宋体" w:hAnsi="宋体" w:cs="Arial"/>
          <w:highlight w:val="none"/>
        </w:rPr>
        <w:t xml:space="preserve">从业人员</w:t>
      </w:r>
      <w:r>
        <w:rPr>
          <w:rFonts w:hint="eastAsia" w:ascii="Arial" w:hAnsi="Arial"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Arial" w:hAnsi="Arial" w:cs="Arial"/>
          <w:highlight w:val="none"/>
          <w:u w:val="single"/>
        </w:rPr>
        <w:tab/>
      </w:r>
      <w:r>
        <w:rPr>
          <w:rFonts w:hint="eastAsia" w:ascii="宋体" w:hAnsi="宋体" w:cs="Arial"/>
          <w:highlight w:val="none"/>
        </w:rPr>
        <w:t xml:space="preserve">万元，资产总额为</w:t>
      </w:r>
      <w:r>
        <w:rPr>
          <w:rFonts w:hint="eastAsia" w:ascii="Arial" w:hAnsi="Arial" w:cs="Arial"/>
          <w:highlight w:val="none"/>
          <w:u w:val="single"/>
        </w:rPr>
        <w:tab/>
      </w:r>
      <w:r>
        <w:rPr>
          <w:rFonts w:hint="eastAsia" w:ascii="宋体" w:hAnsi="宋体" w:cs="Arial"/>
          <w:highlight w:val="none"/>
        </w:rPr>
        <w:t xml:space="preserve">万元，属于（中型企业、小型企业、微型企业）；</w:t>
      </w:r>
      <w:r>
        <w:rPr>
          <w:rFonts w:hint="eastAsia" w:ascii="Arial" w:hAnsi="Arial" w:cs="Arial"/>
          <w:highlight w:val="none"/>
        </w:rPr>
        <w:tab/>
      </w:r>
      <w:r>
        <w:rPr>
          <w:rFonts w:ascii="Arial" w:hAnsi="Arial" w:cs="Arial"/>
          <w:highlight w:val="none"/>
        </w:rPr>
      </w:r>
      <w:r/>
    </w:p>
    <w:p>
      <w:pPr>
        <w:pStyle w:val="988"/>
        <w:ind w:firstLine="420"/>
        <w:jc w:val="left"/>
        <w:spacing w:line="440" w:lineRule="exact"/>
        <w:widowControl/>
        <w:rPr>
          <w:rFonts w:ascii="Arial" w:hAnsi="Arial" w:cs="Arial"/>
          <w:highlight w:val="none"/>
        </w:rPr>
      </w:pPr>
      <w:r>
        <w:rPr>
          <w:rFonts w:hint="eastAsia" w:ascii="宋体" w:hAnsi="宋体" w:cs="Arial"/>
          <w:highlight w:val="none"/>
        </w:rPr>
        <w:t xml:space="preserve">以上企业，不属于大企业的分支机构，不存在控股股东为大企业的情形，也不存在与大企业的负责人为同一人的情形。</w:t>
      </w:r>
      <w:r>
        <w:rPr>
          <w:rFonts w:ascii="Arial" w:hAnsi="Arial" w:cs="Arial"/>
          <w:highlight w:val="none"/>
        </w:rPr>
      </w:r>
      <w:r/>
    </w:p>
    <w:p>
      <w:pPr>
        <w:pStyle w:val="988"/>
        <w:ind w:firstLine="420"/>
        <w:jc w:val="left"/>
        <w:spacing w:line="440" w:lineRule="exact"/>
        <w:widowControl/>
        <w:rPr>
          <w:rFonts w:hint="eastAsia" w:ascii="宋体" w:hAnsi="宋体" w:cs="Arial"/>
          <w:highlight w:val="none"/>
        </w:rPr>
      </w:pPr>
      <w:r>
        <w:rPr>
          <w:rFonts w:hint="eastAsia" w:ascii="宋体" w:hAnsi="宋体" w:cs="Arial"/>
          <w:highlight w:val="none"/>
        </w:rPr>
        <w:t xml:space="preserve">本企业对上述声明内容的真实性负责。如有虚假，将依法承担相应责任。</w:t>
      </w:r>
      <w:r>
        <w:rPr>
          <w:rFonts w:hint="eastAsia" w:ascii="宋体" w:hAnsi="宋体" w:cs="Arial"/>
          <w:highlight w:val="none"/>
        </w:rPr>
      </w:r>
      <w:r/>
    </w:p>
    <w:p>
      <w:pPr>
        <w:pStyle w:val="988"/>
        <w:ind w:firstLine="420"/>
        <w:jc w:val="left"/>
        <w:spacing w:line="440" w:lineRule="exact"/>
        <w:widowControl/>
        <w:rPr>
          <w:rFonts w:hint="eastAsia" w:ascii="宋体" w:hAnsi="宋体" w:cs="Arial"/>
          <w:highlight w:val="none"/>
        </w:rPr>
      </w:pPr>
      <w:r>
        <w:rPr>
          <w:rFonts w:hint="eastAsia" w:ascii="宋体" w:hAnsi="宋体" w:cs="Arial"/>
          <w:highlight w:val="none"/>
        </w:rPr>
      </w:r>
      <w:r/>
    </w:p>
    <w:p>
      <w:pPr>
        <w:pStyle w:val="988"/>
        <w:ind w:firstLine="420"/>
        <w:jc w:val="left"/>
        <w:spacing w:line="440" w:lineRule="exact"/>
        <w:widowControl/>
        <w:rPr>
          <w:rFonts w:hint="eastAsia" w:ascii="宋体" w:hAnsi="宋体" w:cs="Arial"/>
          <w:highlight w:val="none"/>
        </w:rPr>
      </w:pPr>
      <w:r>
        <w:rPr>
          <w:rFonts w:hint="eastAsia" w:ascii="宋体" w:hAnsi="宋体" w:cs="Arial"/>
          <w:highlight w:val="none"/>
        </w:rPr>
      </w:r>
      <w:r/>
    </w:p>
    <w:p>
      <w:pPr>
        <w:pStyle w:val="988"/>
        <w:ind w:firstLine="420"/>
        <w:jc w:val="left"/>
        <w:spacing w:line="440" w:lineRule="exact"/>
        <w:widowControl/>
        <w:rPr>
          <w:rFonts w:hint="eastAsia" w:ascii="宋体" w:hAnsi="宋体" w:cs="Arial"/>
          <w:highlight w:val="none"/>
        </w:rPr>
      </w:pPr>
      <w:r>
        <w:rPr>
          <w:rFonts w:hint="eastAsia" w:ascii="宋体" w:hAnsi="宋体" w:cs="Arial"/>
          <w:highlight w:val="none"/>
        </w:rPr>
      </w:r>
      <w:r/>
    </w:p>
    <w:p>
      <w:pPr>
        <w:pStyle w:val="988"/>
        <w:ind w:firstLine="420"/>
        <w:jc w:val="right"/>
        <w:spacing w:line="440" w:lineRule="exact"/>
        <w:widowControl/>
        <w:rPr>
          <w:rFonts w:ascii="Arial" w:hAnsi="Arial" w:cs="Arial"/>
          <w:highlight w:val="none"/>
        </w:rPr>
      </w:pPr>
      <w:r>
        <w:rPr>
          <w:rFonts w:hint="eastAsia" w:ascii="宋体" w:hAnsi="宋体" w:cs="Arial"/>
          <w:highlight w:val="none"/>
        </w:rPr>
        <w:t xml:space="preserve">企业名称（盖章）：</w:t>
      </w:r>
      <w:r>
        <w:rPr>
          <w:rFonts w:ascii="Arial" w:hAnsi="Arial" w:cs="Arial"/>
          <w:highlight w:val="none"/>
        </w:rPr>
      </w:r>
      <w:r/>
    </w:p>
    <w:p>
      <w:pPr>
        <w:pStyle w:val="988"/>
        <w:jc w:val="center"/>
        <w:spacing w:line="360" w:lineRule="auto"/>
        <w:rPr>
          <w:rFonts w:hint="eastAsia" w:ascii="宋体" w:hAnsi="宋体" w:cs="Arial"/>
          <w:highlight w:val="none"/>
        </w:rPr>
      </w:pPr>
      <w:r>
        <w:rPr>
          <w:rFonts w:hint="eastAsia" w:ascii="宋体" w:hAnsi="宋体" w:cs="Arial"/>
          <w:highlight w:val="none"/>
          <w:lang w:val="en-US" w:eastAsia="zh-CN"/>
        </w:rPr>
        <w:t xml:space="preserve">                                                   </w:t>
      </w:r>
      <w:r>
        <w:rPr>
          <w:rFonts w:hint="eastAsia" w:ascii="宋体" w:hAnsi="宋体" w:cs="Arial"/>
          <w:highlight w:val="none"/>
        </w:rPr>
        <w:t xml:space="preserve">日期：</w:t>
      </w:r>
      <w:bookmarkStart w:id="99" w:name="OLE_LINK13"/>
      <w:r/>
      <w:bookmarkStart w:id="100" w:name="OLE_LINK14"/>
      <w:r>
        <w:rPr>
          <w:rFonts w:hint="eastAsia" w:ascii="宋体" w:hAnsi="宋体" w:cs="Arial"/>
          <w:highlight w:val="none"/>
        </w:rPr>
      </w:r>
      <w:r/>
    </w:p>
    <w:p>
      <w:pPr>
        <w:pStyle w:val="988"/>
        <w:jc w:val="center"/>
        <w:spacing w:line="360" w:lineRule="auto"/>
        <w:rPr>
          <w:rFonts w:ascii="Arial" w:hAnsi="Arial" w:cs="Arial"/>
          <w:b/>
          <w:sz w:val="36"/>
          <w:szCs w:val="36"/>
          <w:highlight w:val="none"/>
        </w:rPr>
      </w:pPr>
      <w:r>
        <w:rPr>
          <w:rFonts w:ascii="Arial" w:hAnsi="Arial" w:cs="Arial"/>
          <w:b/>
          <w:sz w:val="36"/>
          <w:szCs w:val="36"/>
          <w:highlight w:val="none"/>
        </w:rPr>
        <w:br w:type="page" w:clear="all"/>
      </w:r>
      <w:r>
        <w:rPr>
          <w:rFonts w:ascii="Arial" w:hAnsi="Arial" w:cs="Arial"/>
          <w:b/>
          <w:sz w:val="36"/>
          <w:szCs w:val="36"/>
          <w:highlight w:val="none"/>
        </w:rPr>
        <w:t xml:space="preserve">残疾人福利性单位声明函</w:t>
      </w:r>
      <w:r>
        <w:rPr>
          <w:rFonts w:ascii="Arial" w:hAnsi="Arial" w:cs="Arial"/>
          <w:b/>
          <w:sz w:val="36"/>
          <w:szCs w:val="36"/>
          <w:highlight w:val="none"/>
        </w:rPr>
      </w:r>
      <w:r/>
    </w:p>
    <w:p>
      <w:pPr>
        <w:pStyle w:val="988"/>
        <w:ind w:firstLine="420"/>
        <w:jc w:val="left"/>
        <w:spacing w:line="400" w:lineRule="exact"/>
        <w:widowControl/>
        <w:rPr>
          <w:rFonts w:ascii="Arial" w:hAnsi="Arial" w:cs="Arial"/>
          <w:szCs w:val="21"/>
          <w:highlight w:val="none"/>
        </w:rPr>
      </w:pPr>
      <w:r/>
      <w:bookmarkEnd w:id="99"/>
      <w:r/>
      <w:bookmarkEnd w:id="100"/>
      <w:r>
        <w:rPr>
          <w:rFonts w:ascii="Arial" w:hAnsi="Arial" w:cs="Arial"/>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szCs w:val="21"/>
          <w:highlight w:val="none"/>
        </w:rPr>
      </w:r>
      <w:r/>
    </w:p>
    <w:p>
      <w:pPr>
        <w:pStyle w:val="988"/>
        <w:ind w:firstLine="420"/>
        <w:jc w:val="left"/>
        <w:spacing w:line="400" w:lineRule="exact"/>
        <w:widowControl/>
        <w:rPr>
          <w:rFonts w:ascii="Arial" w:hAnsi="Arial" w:cs="Arial"/>
          <w:szCs w:val="21"/>
          <w:highlight w:val="none"/>
        </w:rPr>
      </w:pPr>
      <w:r>
        <w:rPr>
          <w:rFonts w:ascii="Arial" w:hAnsi="Arial" w:cs="Arial"/>
          <w:szCs w:val="21"/>
          <w:highlight w:val="none"/>
        </w:rPr>
        <w:t xml:space="preserve">本单位对上述声明的真实性负责。如有虚假，将依法承担相应责任。</w:t>
      </w:r>
      <w:r>
        <w:rPr>
          <w:rFonts w:ascii="Arial" w:hAnsi="Arial" w:cs="Arial"/>
          <w:szCs w:val="21"/>
          <w:highlight w:val="none"/>
        </w:rPr>
      </w:r>
      <w:r/>
    </w:p>
    <w:p>
      <w:pPr>
        <w:pStyle w:val="988"/>
        <w:ind w:firstLine="5040"/>
        <w:jc w:val="left"/>
        <w:spacing w:line="440" w:lineRule="exact"/>
        <w:widowControl/>
        <w:rPr>
          <w:rFonts w:ascii="Arial" w:hAnsi="Arial" w:cs="Arial"/>
          <w:szCs w:val="21"/>
          <w:highlight w:val="none"/>
        </w:rPr>
      </w:pPr>
      <w:r>
        <w:rPr>
          <w:rFonts w:ascii="Arial" w:hAnsi="Arial" w:cs="Arial"/>
          <w:szCs w:val="21"/>
          <w:highlight w:val="none"/>
        </w:rPr>
      </w:r>
      <w:r/>
    </w:p>
    <w:p>
      <w:pPr>
        <w:pStyle w:val="988"/>
        <w:ind w:firstLine="5040"/>
        <w:jc w:val="left"/>
        <w:spacing w:line="440" w:lineRule="exact"/>
        <w:widowControl/>
        <w:rPr>
          <w:rFonts w:ascii="Arial" w:hAnsi="Arial" w:cs="Arial"/>
          <w:szCs w:val="21"/>
          <w:highlight w:val="none"/>
        </w:rPr>
      </w:pPr>
      <w:r>
        <w:rPr>
          <w:rFonts w:ascii="Arial" w:hAnsi="Arial" w:cs="Arial"/>
          <w:szCs w:val="21"/>
          <w:highlight w:val="none"/>
        </w:rPr>
      </w:r>
      <w:r/>
    </w:p>
    <w:p>
      <w:pPr>
        <w:pStyle w:val="988"/>
        <w:ind w:firstLine="5040"/>
        <w:jc w:val="left"/>
        <w:spacing w:line="440" w:lineRule="exact"/>
        <w:widowControl/>
        <w:rPr>
          <w:rFonts w:ascii="Arial" w:hAnsi="Arial" w:cs="Arial"/>
          <w:szCs w:val="21"/>
          <w:highlight w:val="none"/>
        </w:rPr>
      </w:pPr>
      <w:r>
        <w:rPr>
          <w:rFonts w:ascii="Arial" w:hAnsi="Arial" w:cs="Arial"/>
          <w:szCs w:val="21"/>
          <w:highlight w:val="none"/>
        </w:rPr>
      </w:r>
      <w:r/>
    </w:p>
    <w:p>
      <w:pPr>
        <w:pStyle w:val="988"/>
        <w:ind w:firstLine="3990"/>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hint="eastAsia" w:ascii="Arial" w:hAnsi="Arial" w:cs="Arial"/>
          <w:szCs w:val="21"/>
          <w:highlight w:val="none"/>
          <w:lang w:eastAsia="zh-CN"/>
        </w:rPr>
        <w:t xml:space="preserve">：</w:t>
      </w:r>
      <w:r>
        <w:rPr>
          <w:rFonts w:ascii="Arial" w:hAnsi="Arial" w:cs="Arial"/>
          <w:szCs w:val="21"/>
          <w:highlight w:val="none"/>
          <w:u w:val="single"/>
        </w:rPr>
        <w:t xml:space="preserve">            </w:t>
      </w:r>
      <w:r>
        <w:rPr>
          <w:rFonts w:ascii="Arial" w:hAnsi="Arial" w:cs="Arial"/>
          <w:szCs w:val="21"/>
          <w:highlight w:val="none"/>
        </w:rPr>
      </w:r>
      <w:r/>
    </w:p>
    <w:p>
      <w:pPr>
        <w:pStyle w:val="988"/>
        <w:ind w:firstLine="3990"/>
        <w:jc w:val="left"/>
        <w:spacing w:line="360" w:lineRule="auto"/>
        <w:shd w:val="clear" w:color="auto" w:fill="ffffff"/>
        <w:widowControl/>
        <w:rPr>
          <w:rFonts w:ascii="Arial" w:hAnsi="Arial" w:cs="Arial"/>
          <w:b/>
          <w:bCs/>
          <w:szCs w:val="21"/>
          <w:highlight w:val="none"/>
        </w:rPr>
      </w:pPr>
      <w:r>
        <w:rPr>
          <w:rFonts w:ascii="Arial" w:hAnsi="Arial" w:cs="Arial"/>
          <w:szCs w:val="21"/>
          <w:highlight w:val="none"/>
        </w:rPr>
        <w:t xml:space="preserve">日    期：   年    月    日</w:t>
      </w:r>
      <w:r>
        <w:rPr>
          <w:rFonts w:ascii="Arial" w:hAnsi="Arial" w:cs="Arial"/>
          <w:b/>
          <w:bCs/>
          <w:szCs w:val="21"/>
          <w:highlight w:val="none"/>
        </w:rPr>
      </w:r>
      <w:r/>
    </w:p>
    <w:p>
      <w:pPr>
        <w:pStyle w:val="988"/>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r>
      <w:r/>
    </w:p>
    <w:p>
      <w:pPr>
        <w:pStyle w:val="988"/>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t xml:space="preserve">属于监狱企业的证明文件</w:t>
      </w:r>
      <w:r>
        <w:rPr>
          <w:rFonts w:ascii="Arial" w:hAnsi="Arial" w:cs="Arial"/>
          <w:b/>
          <w:sz w:val="36"/>
          <w:szCs w:val="36"/>
          <w:highlight w:val="none"/>
        </w:rPr>
      </w:r>
      <w:r/>
    </w:p>
    <w:p>
      <w:pPr>
        <w:pStyle w:val="988"/>
        <w:spacing w:line="360" w:lineRule="auto"/>
        <w:rPr>
          <w:rFonts w:ascii="Arial" w:hAnsi="Arial" w:cs="Arial"/>
          <w:szCs w:val="21"/>
          <w:highlight w:val="none"/>
        </w:rPr>
      </w:pPr>
      <w:r>
        <w:rPr>
          <w:rFonts w:ascii="Arial" w:hAnsi="Arial" w:cs="Arial"/>
          <w:szCs w:val="21"/>
          <w:highlight w:val="none"/>
        </w:rPr>
        <w:t xml:space="preserve">（提供由省级以上监狱管理局、戒毒管理局(含新疆生产建设兵团)出具的属于监狱企业的证明文件）</w:t>
      </w:r>
      <w:r>
        <w:rPr>
          <w:rFonts w:ascii="Arial" w:hAnsi="Arial" w:cs="Arial"/>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jc w:val="center"/>
        <w:spacing w:line="360" w:lineRule="auto"/>
        <w:rPr>
          <w:rFonts w:ascii="Arial" w:hAnsi="Arial" w:cs="Arial"/>
          <w:b/>
          <w:sz w:val="36"/>
          <w:szCs w:val="36"/>
          <w:highlight w:val="none"/>
        </w:rPr>
      </w:pPr>
      <w:r>
        <w:rPr>
          <w:rFonts w:ascii="Arial" w:hAnsi="Arial" w:cs="Arial"/>
          <w:b/>
          <w:sz w:val="36"/>
          <w:szCs w:val="36"/>
          <w:highlight w:val="none"/>
        </w:rPr>
      </w:r>
      <w:r/>
    </w:p>
    <w:p>
      <w:pPr>
        <w:pStyle w:val="988"/>
        <w:jc w:val="center"/>
        <w:spacing w:line="360" w:lineRule="auto"/>
        <w:rPr>
          <w:rFonts w:ascii="Arial" w:hAnsi="Arial" w:cs="Arial"/>
          <w:b/>
          <w:sz w:val="36"/>
          <w:szCs w:val="36"/>
          <w:highlight w:val="none"/>
        </w:rPr>
      </w:pPr>
      <w:r>
        <w:rPr>
          <w:rFonts w:ascii="Arial" w:hAnsi="Arial" w:cs="Arial"/>
          <w:b/>
          <w:sz w:val="36"/>
          <w:szCs w:val="36"/>
          <w:highlight w:val="none"/>
        </w:rPr>
        <w:t xml:space="preserve">节能产品认证证书</w:t>
      </w:r>
      <w:r>
        <w:rPr>
          <w:rFonts w:ascii="Arial" w:hAnsi="Arial" w:cs="Arial"/>
          <w:b/>
          <w:sz w:val="36"/>
          <w:szCs w:val="36"/>
          <w:highlight w:val="none"/>
        </w:rPr>
      </w:r>
      <w:r/>
    </w:p>
    <w:p>
      <w:pPr>
        <w:pStyle w:val="988"/>
        <w:spacing w:before="240" w:line="360" w:lineRule="auto"/>
        <w:shd w:val="clear" w:color="auto" w:fill="ffffff"/>
        <w:widowControl/>
        <w:rPr>
          <w:rFonts w:ascii="Arial" w:hAnsi="Arial" w:cs="Arial"/>
          <w:bCs/>
          <w:szCs w:val="21"/>
          <w:highlight w:val="none"/>
        </w:rPr>
      </w:pPr>
      <w:r>
        <w:rPr>
          <w:rFonts w:ascii="Arial" w:hAnsi="Arial" w:cs="Arial"/>
          <w:bCs/>
          <w:highlight w:val="none"/>
        </w:rPr>
        <w:t xml:space="preserve">（提供国家确定的认证机构出具的、处于有效期之内的产品认证证书）</w:t>
      </w:r>
      <w:r>
        <w:rPr>
          <w:rFonts w:ascii="Arial" w:hAnsi="Arial" w:cs="Arial"/>
          <w:bCs/>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jc w:val="center"/>
        <w:spacing w:line="360" w:lineRule="auto"/>
        <w:rPr>
          <w:rFonts w:ascii="Arial" w:hAnsi="Arial" w:cs="Arial"/>
          <w:b/>
          <w:sz w:val="36"/>
          <w:szCs w:val="36"/>
          <w:highlight w:val="none"/>
        </w:rPr>
      </w:pPr>
      <w:r>
        <w:rPr>
          <w:rFonts w:ascii="Arial" w:hAnsi="Arial" w:cs="Arial"/>
          <w:b/>
          <w:sz w:val="36"/>
          <w:szCs w:val="36"/>
          <w:highlight w:val="none"/>
        </w:rPr>
      </w:r>
      <w:r/>
    </w:p>
    <w:p>
      <w:pPr>
        <w:pStyle w:val="988"/>
        <w:jc w:val="center"/>
        <w:spacing w:line="360" w:lineRule="auto"/>
        <w:rPr>
          <w:rFonts w:ascii="Arial" w:hAnsi="Arial" w:cs="Arial"/>
          <w:b/>
          <w:bCs/>
          <w:highlight w:val="none"/>
        </w:rPr>
      </w:pPr>
      <w:r>
        <w:rPr>
          <w:rFonts w:ascii="Arial" w:hAnsi="Arial" w:cs="Arial"/>
          <w:b/>
          <w:sz w:val="36"/>
          <w:szCs w:val="36"/>
          <w:highlight w:val="none"/>
        </w:rPr>
        <w:t xml:space="preserve">环境标志产品认证证书</w:t>
      </w:r>
      <w:r>
        <w:rPr>
          <w:rFonts w:ascii="Arial" w:hAnsi="Arial" w:cs="Arial"/>
          <w:b/>
          <w:bCs/>
          <w:highlight w:val="none"/>
        </w:rPr>
      </w:r>
      <w:r/>
    </w:p>
    <w:p>
      <w:pPr>
        <w:pStyle w:val="988"/>
        <w:spacing w:before="240" w:line="360" w:lineRule="auto"/>
        <w:shd w:val="clear" w:color="auto" w:fill="ffffff"/>
        <w:widowControl/>
        <w:rPr>
          <w:rFonts w:ascii="Arial" w:hAnsi="Arial" w:cs="Arial"/>
          <w:szCs w:val="21"/>
          <w:highlight w:val="none"/>
        </w:rPr>
      </w:pPr>
      <w:r>
        <w:rPr>
          <w:rFonts w:ascii="Arial" w:hAnsi="Arial" w:cs="Arial"/>
          <w:bCs/>
          <w:highlight w:val="none"/>
        </w:rPr>
        <w:t xml:space="preserve">（提供国家确定的认证机构出具的、处于有效期之内的产品认证证书）</w:t>
      </w:r>
      <w:r>
        <w:rPr>
          <w:rFonts w:ascii="Arial" w:hAnsi="Arial" w:cs="Arial"/>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spacing w:line="360" w:lineRule="auto"/>
        <w:rPr>
          <w:rFonts w:ascii="Arial" w:hAnsi="Arial" w:cs="Arial"/>
          <w:b/>
          <w:bCs/>
          <w:szCs w:val="21"/>
          <w:highlight w:val="none"/>
        </w:rPr>
      </w:pPr>
      <w:r>
        <w:rPr>
          <w:rFonts w:ascii="Arial" w:hAnsi="Arial" w:cs="Arial"/>
          <w:b/>
          <w:bCs/>
          <w:szCs w:val="21"/>
          <w:highlight w:val="none"/>
        </w:rPr>
      </w:r>
      <w:r/>
    </w:p>
    <w:p>
      <w:pPr>
        <w:pStyle w:val="988"/>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r>
      <w:r/>
    </w:p>
    <w:p>
      <w:pPr>
        <w:pStyle w:val="988"/>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t xml:space="preserve">进口产品转让技术、消化吸收再创新方案</w:t>
      </w:r>
      <w:r>
        <w:rPr>
          <w:rFonts w:ascii="Arial" w:hAnsi="Arial" w:cs="Arial"/>
          <w:b/>
          <w:sz w:val="36"/>
          <w:szCs w:val="36"/>
          <w:highlight w:val="none"/>
        </w:rPr>
      </w:r>
      <w:r/>
    </w:p>
    <w:p>
      <w:pPr>
        <w:pStyle w:val="988"/>
        <w:spacing w:line="360" w:lineRule="auto"/>
        <w:rPr>
          <w:rFonts w:ascii="Arial" w:hAnsi="Arial" w:cs="Arial"/>
          <w:bCs/>
          <w:szCs w:val="21"/>
          <w:highlight w:val="none"/>
        </w:rPr>
      </w:pPr>
      <w:r>
        <w:rPr>
          <w:rFonts w:ascii="Arial" w:hAnsi="Arial" w:cs="Arial"/>
          <w:bCs/>
          <w:szCs w:val="21"/>
          <w:highlight w:val="none"/>
        </w:rPr>
        <w:t xml:space="preserve">（对于允许进口产品参加的项目）</w:t>
      </w:r>
      <w:r>
        <w:rPr>
          <w:rFonts w:ascii="Arial" w:hAnsi="Arial" w:cs="Arial"/>
          <w:bCs/>
          <w:szCs w:val="21"/>
          <w:highlight w:val="none"/>
        </w:rPr>
      </w:r>
      <w:r/>
    </w:p>
    <w:p>
      <w:pPr>
        <w:pStyle w:val="988"/>
        <w:spacing w:before="240" w:after="240"/>
        <w:rPr>
          <w:b/>
          <w:highlight w:val="none"/>
        </w:rPr>
      </w:pPr>
      <w:r>
        <w:rPr>
          <w:rFonts w:ascii="Arial" w:hAnsi="Arial" w:cs="Arial"/>
          <w:szCs w:val="21"/>
          <w:highlight w:val="none"/>
          <w:lang w:val="zh-CN"/>
        </w:rPr>
        <w:br w:type="page" w:clear="all"/>
      </w:r>
      <w:bookmarkStart w:id="101" w:name="_Toc504056877"/>
      <w:r/>
      <w:bookmarkStart w:id="102" w:name="_Toc490133037"/>
      <w:r/>
      <w:bookmarkStart w:id="103" w:name="_Toc534273809"/>
      <w:r/>
      <w:bookmarkStart w:id="104" w:name="_Toc534273686"/>
      <w:r/>
      <w:bookmarkStart w:id="105" w:name="_Toc504044389"/>
      <w:r/>
      <w:bookmarkStart w:id="106" w:name="_Toc8704"/>
      <w:r/>
      <w:bookmarkStart w:id="107" w:name="_Toc504573092"/>
      <w:r>
        <w:rPr>
          <w:b/>
          <w:highlight w:val="none"/>
        </w:rPr>
        <w:t xml:space="preserve">附件</w:t>
      </w:r>
      <w:r>
        <w:rPr>
          <w:rFonts w:hint="eastAsia"/>
          <w:b/>
          <w:highlight w:val="none"/>
          <w:lang w:val="en-US" w:eastAsia="zh-CN"/>
        </w:rPr>
        <w:t xml:space="preserve">九</w:t>
      </w:r>
      <w:r>
        <w:rPr>
          <w:b/>
          <w:highlight w:val="none"/>
        </w:rPr>
        <w:t xml:space="preserve">、无重大违法记录声明格式</w:t>
      </w:r>
      <w:r>
        <w:rPr>
          <w:b/>
          <w:highlight w:val="none"/>
        </w:rPr>
      </w:r>
      <w:r/>
    </w:p>
    <w:p>
      <w:pPr>
        <w:pStyle w:val="988"/>
        <w:jc w:val="center"/>
        <w:spacing w:line="240" w:lineRule="atLeast"/>
        <w:rPr>
          <w:rFonts w:ascii="Arial" w:hAnsi="Arial" w:eastAsia="黑体" w:cs="Arial"/>
          <w:sz w:val="28"/>
          <w:szCs w:val="36"/>
          <w:highlight w:val="none"/>
        </w:rPr>
      </w:pPr>
      <w:r>
        <w:rPr>
          <w:rFonts w:ascii="Arial" w:hAnsi="Arial" w:eastAsia="黑体" w:cs="Arial"/>
          <w:sz w:val="28"/>
          <w:szCs w:val="36"/>
          <w:highlight w:val="none"/>
        </w:rPr>
      </w:r>
      <w:r/>
    </w:p>
    <w:p>
      <w:pPr>
        <w:pStyle w:val="988"/>
        <w:jc w:val="center"/>
        <w:spacing w:line="240" w:lineRule="atLeast"/>
        <w:rPr>
          <w:rFonts w:ascii="Arial" w:hAnsi="Arial" w:eastAsia="黑体" w:cs="Arial"/>
          <w:sz w:val="28"/>
          <w:szCs w:val="36"/>
          <w:highlight w:val="none"/>
        </w:rPr>
      </w:pPr>
      <w:r>
        <w:rPr>
          <w:rFonts w:ascii="Arial" w:hAnsi="Arial" w:eastAsia="黑体" w:cs="Arial"/>
          <w:sz w:val="28"/>
          <w:szCs w:val="36"/>
          <w:highlight w:val="none"/>
        </w:rPr>
        <w:t xml:space="preserve">无重大违法记录声明</w:t>
      </w:r>
      <w:r>
        <w:rPr>
          <w:rFonts w:ascii="Arial" w:hAnsi="Arial" w:eastAsia="黑体" w:cs="Arial"/>
          <w:sz w:val="28"/>
          <w:szCs w:val="36"/>
          <w:highlight w:val="none"/>
        </w:rPr>
      </w:r>
      <w:r/>
    </w:p>
    <w:p>
      <w:pPr>
        <w:pStyle w:val="988"/>
        <w:spacing w:line="360" w:lineRule="auto"/>
        <w:rPr>
          <w:rFonts w:ascii="Arial" w:hAnsi="Arial" w:eastAsia="黑体" w:cs="Arial"/>
          <w:szCs w:val="21"/>
          <w:highlight w:val="none"/>
        </w:rPr>
      </w:pPr>
      <w:r>
        <w:rPr>
          <w:rFonts w:ascii="Arial" w:hAnsi="Arial" w:eastAsia="黑体" w:cs="Arial"/>
          <w:szCs w:val="21"/>
          <w:highlight w:val="none"/>
        </w:rPr>
      </w:r>
      <w:r/>
    </w:p>
    <w:p>
      <w:pPr>
        <w:pStyle w:val="988"/>
        <w:spacing w:line="360" w:lineRule="auto"/>
        <w:rPr>
          <w:rFonts w:ascii="Arial" w:hAnsi="Arial" w:cs="Arial"/>
          <w:szCs w:val="21"/>
          <w:highlight w:val="none"/>
        </w:rPr>
      </w:pPr>
      <w:r>
        <w:rPr>
          <w:rFonts w:hint="eastAsia" w:ascii="Arial" w:hAnsi="Arial" w:cs="Arial"/>
          <w:szCs w:val="21"/>
          <w:highlight w:val="none"/>
          <w:lang w:val="en-US" w:eastAsia="zh-CN"/>
        </w:rPr>
        <w:t xml:space="preserve">采购人</w:t>
      </w:r>
      <w:r>
        <w:rPr>
          <w:rFonts w:ascii="Arial" w:hAnsi="Arial" w:cs="Arial"/>
          <w:szCs w:val="21"/>
          <w:highlight w:val="none"/>
        </w:rPr>
        <w:t xml:space="preserve">：</w:t>
      </w:r>
      <w:r>
        <w:rPr>
          <w:rFonts w:ascii="Arial" w:hAnsi="Arial" w:cs="Arial"/>
          <w:szCs w:val="21"/>
          <w:highlight w:val="none"/>
        </w:rPr>
      </w:r>
      <w:r/>
    </w:p>
    <w:p>
      <w:pPr>
        <w:pStyle w:val="988"/>
        <w:spacing w:line="360" w:lineRule="auto"/>
        <w:rPr>
          <w:rFonts w:ascii="Arial" w:hAnsi="Arial" w:cs="Arial"/>
          <w:highlight w:val="none"/>
        </w:rPr>
      </w:pPr>
      <w:r>
        <w:rPr>
          <w:rFonts w:ascii="Arial" w:hAnsi="Arial" w:cs="Arial"/>
          <w:highlight w:val="none"/>
        </w:rPr>
      </w:r>
      <w:r/>
    </w:p>
    <w:p>
      <w:pPr>
        <w:pStyle w:val="988"/>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我单位（供应商名称）宣布声明和承诺如下：</w:t>
      </w:r>
      <w:r>
        <w:rPr>
          <w:rFonts w:ascii="Arial" w:hAnsi="Arial" w:cs="Arial"/>
          <w:szCs w:val="21"/>
          <w:highlight w:val="none"/>
        </w:rPr>
      </w:r>
      <w:r/>
    </w:p>
    <w:p>
      <w:pPr>
        <w:pStyle w:val="988"/>
        <w:ind w:firstLine="310"/>
        <w:spacing w:line="360" w:lineRule="auto"/>
        <w:shd w:val="clear" w:color="auto" w:fill="ffffff"/>
        <w:widowControl/>
        <w:rPr>
          <w:rFonts w:ascii="Arial" w:hAnsi="Arial" w:cs="Arial"/>
          <w:b/>
          <w:szCs w:val="21"/>
          <w:highlight w:val="none"/>
        </w:rPr>
      </w:pPr>
      <w:r>
        <w:rPr>
          <w:rFonts w:ascii="Arial" w:hAnsi="Arial" w:cs="Arial"/>
          <w:b/>
          <w:szCs w:val="21"/>
          <w:highlight w:val="none"/>
        </w:rPr>
        <w:t xml:space="preserve"> </w:t>
      </w:r>
      <w:r>
        <w:rPr>
          <w:rFonts w:ascii="Arial" w:hAnsi="Arial" w:cs="Arial"/>
          <w:szCs w:val="21"/>
          <w:highlight w:val="none"/>
        </w:rPr>
        <w:t xml:space="preserve">我单位参加本次采购活动前3年内在经营活动中</w:t>
      </w:r>
      <w:r>
        <w:rPr>
          <w:rFonts w:ascii="Arial" w:hAnsi="Arial" w:cs="Arial"/>
          <w:color w:val="ff0000"/>
          <w:highlight w:val="none"/>
        </w:rPr>
        <w:t xml:space="preserve">（</w:t>
      </w:r>
      <w:r>
        <w:rPr>
          <w:rFonts w:ascii="Arial" w:hAnsi="Arial" w:cs="Arial"/>
          <w:b/>
          <w:i/>
          <w:color w:val="ff0000"/>
          <w:highlight w:val="none"/>
          <w:u w:val="single"/>
        </w:rPr>
        <w:t xml:space="preserve">在下划线上如实填写：有或没有</w:t>
      </w:r>
      <w:r>
        <w:rPr>
          <w:rFonts w:ascii="Arial" w:hAnsi="Arial" w:cs="Arial"/>
          <w:color w:val="ff0000"/>
          <w:highlight w:val="none"/>
        </w:rPr>
        <w:t xml:space="preserve">）</w:t>
      </w:r>
      <w:r>
        <w:rPr>
          <w:rFonts w:ascii="Arial" w:hAnsi="Arial" w:cs="Arial"/>
          <w:b/>
          <w:highlight w:val="none"/>
        </w:rPr>
        <w:t xml:space="preserve">重大违法记录</w:t>
      </w:r>
      <w:r>
        <w:rPr>
          <w:rFonts w:ascii="Arial" w:hAnsi="Arial" w:cs="Arial"/>
          <w:b/>
          <w:szCs w:val="21"/>
          <w:highlight w:val="none"/>
        </w:rPr>
        <w:t xml:space="preserve">，且不是失信被执行人、重大税收违法</w:t>
      </w:r>
      <w:r>
        <w:rPr>
          <w:rFonts w:hint="eastAsia" w:ascii="Arial" w:hAnsi="Arial" w:cs="Arial"/>
          <w:b/>
          <w:szCs w:val="21"/>
          <w:highlight w:val="none"/>
          <w:lang w:val="en-US" w:eastAsia="zh-CN"/>
        </w:rPr>
        <w:t xml:space="preserve">失信</w:t>
      </w:r>
      <w:r>
        <w:rPr>
          <w:rFonts w:hint="eastAsia" w:ascii="Arial" w:hAnsi="Arial" w:cs="Arial"/>
          <w:b/>
          <w:szCs w:val="21"/>
          <w:highlight w:val="none"/>
          <w:lang w:val="en-US" w:eastAsia="zh-CN"/>
        </w:rPr>
        <w:t xml:space="preserve">主体</w:t>
      </w:r>
      <w:r>
        <w:rPr>
          <w:rFonts w:ascii="Arial" w:hAnsi="Arial" w:cs="Arial"/>
          <w:b/>
          <w:szCs w:val="21"/>
          <w:highlight w:val="none"/>
        </w:rPr>
        <w:t xml:space="preserve">名单、政府采购严重违法失信行为记录名单的供应商。</w:t>
      </w:r>
      <w:r>
        <w:rPr>
          <w:rFonts w:ascii="Arial" w:hAnsi="Arial" w:cs="Arial"/>
          <w:b/>
          <w:szCs w:val="21"/>
          <w:highlight w:val="none"/>
        </w:rPr>
      </w:r>
      <w:r/>
    </w:p>
    <w:p>
      <w:pPr>
        <w:pStyle w:val="988"/>
        <w:ind w:firstLine="315"/>
        <w:spacing w:line="360" w:lineRule="auto"/>
        <w:rPr>
          <w:rFonts w:ascii="Arial" w:hAnsi="Arial" w:cs="Arial"/>
          <w:highlight w:val="none"/>
        </w:rPr>
      </w:pPr>
      <w:r>
        <w:rPr>
          <w:rFonts w:ascii="Arial" w:hAnsi="Arial" w:cs="Arial"/>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highlight w:val="none"/>
        </w:rPr>
      </w:r>
      <w:r/>
    </w:p>
    <w:p>
      <w:pPr>
        <w:pStyle w:val="988"/>
        <w:ind w:firstLine="315"/>
        <w:spacing w:line="360" w:lineRule="auto"/>
        <w:rPr>
          <w:rFonts w:ascii="Arial" w:hAnsi="Arial" w:cs="Arial"/>
          <w:highlight w:val="none"/>
        </w:rPr>
      </w:pPr>
      <w:r>
        <w:rPr>
          <w:rFonts w:ascii="Arial" w:hAnsi="Arial" w:cs="Arial"/>
          <w:highlight w:val="none"/>
        </w:rPr>
      </w:r>
      <w:r/>
    </w:p>
    <w:p>
      <w:pPr>
        <w:pStyle w:val="988"/>
        <w:spacing w:line="360" w:lineRule="auto"/>
        <w:rPr>
          <w:rFonts w:ascii="Arial" w:hAnsi="Arial" w:cs="Arial"/>
          <w:highlight w:val="none"/>
        </w:rPr>
      </w:pPr>
      <w:r>
        <w:rPr>
          <w:rFonts w:ascii="Arial" w:hAnsi="Arial" w:cs="Arial"/>
          <w:highlight w:val="none"/>
        </w:rPr>
      </w:r>
      <w:r/>
    </w:p>
    <w:p>
      <w:pPr>
        <w:pStyle w:val="988"/>
        <w:spacing w:line="360" w:lineRule="auto"/>
        <w:rPr>
          <w:rFonts w:ascii="Arial" w:hAnsi="Arial" w:cs="Arial"/>
          <w:highlight w:val="none"/>
        </w:rPr>
      </w:pPr>
      <w:r>
        <w:rPr>
          <w:rFonts w:ascii="Arial" w:hAnsi="Arial" w:cs="Arial"/>
          <w:highlight w:val="none"/>
        </w:rPr>
      </w:r>
      <w:r/>
    </w:p>
    <w:p>
      <w:pPr>
        <w:pStyle w:val="988"/>
        <w:ind w:firstLine="5103"/>
        <w:spacing w:line="360" w:lineRule="auto"/>
        <w:rPr>
          <w:rFonts w:ascii="Arial" w:hAnsi="Arial" w:cs="Arial"/>
          <w:highlight w:val="none"/>
        </w:rPr>
      </w:pPr>
      <w:r>
        <w:rPr>
          <w:rFonts w:ascii="Arial" w:hAnsi="Arial" w:cs="Arial"/>
          <w:highlight w:val="none"/>
        </w:rPr>
        <w:t xml:space="preserve">声明人：（公章）</w:t>
      </w:r>
      <w:r>
        <w:rPr>
          <w:rFonts w:ascii="Arial" w:hAnsi="Arial" w:cs="Arial"/>
          <w:highlight w:val="none"/>
        </w:rPr>
      </w:r>
      <w:r/>
    </w:p>
    <w:p>
      <w:pPr>
        <w:pStyle w:val="988"/>
        <w:ind w:firstLine="5040"/>
        <w:spacing w:line="360" w:lineRule="auto"/>
        <w:rPr>
          <w:rFonts w:ascii="Arial" w:hAnsi="Arial" w:cs="Arial"/>
          <w:b/>
          <w:highlight w:val="none"/>
        </w:rPr>
      </w:pPr>
      <w:r>
        <w:rPr>
          <w:rFonts w:ascii="Arial" w:hAnsi="Arial" w:cs="Arial"/>
          <w:highlight w:val="none"/>
        </w:rPr>
        <w:t xml:space="preserve">日期：    年   月</w:t>
      </w:r>
      <w:r>
        <w:rPr>
          <w:rFonts w:ascii="Arial" w:hAnsi="Arial" w:cs="Arial"/>
          <w:highlight w:val="none"/>
        </w:rPr>
        <w:br w:type="page" w:clear="all"/>
      </w:r>
      <w:bookmarkEnd w:id="101"/>
      <w:r/>
      <w:bookmarkEnd w:id="102"/>
      <w:r/>
      <w:bookmarkEnd w:id="103"/>
      <w:r/>
      <w:bookmarkEnd w:id="104"/>
      <w:r/>
      <w:bookmarkEnd w:id="105"/>
      <w:r/>
      <w:bookmarkEnd w:id="106"/>
      <w:r/>
      <w:bookmarkEnd w:id="107"/>
      <w:r>
        <w:rPr>
          <w:rFonts w:ascii="Arial" w:hAnsi="Arial" w:cs="Arial"/>
          <w:b/>
          <w:highlight w:val="none"/>
        </w:rPr>
        <w:t xml:space="preserve">附件十、 资格资信证明文件</w:t>
      </w:r>
      <w:r>
        <w:rPr>
          <w:rFonts w:ascii="Arial" w:hAnsi="Arial" w:cs="Arial"/>
          <w:b/>
          <w:highlight w:val="none"/>
        </w:rPr>
      </w:r>
      <w:r/>
    </w:p>
    <w:p>
      <w:pPr>
        <w:pStyle w:val="988"/>
        <w:spacing w:line="360" w:lineRule="auto"/>
        <w:rPr>
          <w:rFonts w:ascii="Arial" w:hAnsi="Arial" w:cs="Arial"/>
          <w:b/>
          <w:highlight w:val="none"/>
        </w:rPr>
      </w:pPr>
      <w:r>
        <w:rPr>
          <w:rFonts w:ascii="Arial" w:hAnsi="Arial" w:cs="Arial"/>
          <w:b/>
          <w:highlight w:val="none"/>
        </w:rPr>
      </w:r>
      <w:r/>
    </w:p>
    <w:p>
      <w:pPr>
        <w:pStyle w:val="988"/>
        <w:spacing w:line="360" w:lineRule="auto"/>
        <w:rPr>
          <w:rFonts w:ascii="Arial" w:hAnsi="Arial" w:cs="Arial"/>
          <w:b/>
          <w:highlight w:val="none"/>
        </w:rPr>
      </w:pPr>
      <w:r>
        <w:rPr>
          <w:rFonts w:ascii="Arial" w:hAnsi="Arial" w:cs="Arial"/>
          <w:b/>
          <w:highlight w:val="none"/>
        </w:rPr>
      </w:r>
      <w:r/>
    </w:p>
    <w:p>
      <w:pPr>
        <w:pStyle w:val="988"/>
        <w:spacing w:line="360" w:lineRule="auto"/>
        <w:rPr>
          <w:rFonts w:ascii="Arial" w:hAnsi="Arial" w:cs="Arial"/>
          <w:b/>
          <w:highlight w:val="none"/>
        </w:rPr>
      </w:pPr>
      <w:r>
        <w:rPr>
          <w:rFonts w:ascii="Arial" w:hAnsi="Arial" w:cs="Arial"/>
          <w:b/>
          <w:highlight w:val="none"/>
        </w:rPr>
      </w:r>
      <w:r/>
    </w:p>
    <w:p>
      <w:pPr>
        <w:pStyle w:val="988"/>
        <w:spacing w:line="360" w:lineRule="auto"/>
        <w:rPr>
          <w:rFonts w:ascii="Arial" w:hAnsi="Arial" w:cs="Arial"/>
          <w:b/>
          <w:highlight w:val="none"/>
        </w:rPr>
      </w:pPr>
      <w:r>
        <w:rPr>
          <w:rFonts w:ascii="Arial" w:hAnsi="Arial" w:cs="Arial"/>
          <w:b/>
          <w:highlight w:val="none"/>
        </w:rPr>
      </w:r>
      <w:r/>
    </w:p>
    <w:p>
      <w:pPr>
        <w:pStyle w:val="988"/>
        <w:spacing w:line="360" w:lineRule="auto"/>
        <w:rPr>
          <w:rFonts w:ascii="Arial" w:hAnsi="Arial" w:cs="Arial"/>
          <w:b/>
          <w:highlight w:val="none"/>
        </w:rPr>
      </w:pPr>
      <w:r>
        <w:rPr>
          <w:rFonts w:ascii="Arial" w:hAnsi="Arial" w:cs="Arial"/>
          <w:b/>
          <w:highlight w:val="none"/>
        </w:rPr>
      </w:r>
      <w:r/>
    </w:p>
    <w:p>
      <w:pPr>
        <w:pStyle w:val="988"/>
        <w:jc w:val="left"/>
        <w:spacing w:line="360" w:lineRule="auto"/>
        <w:shd w:val="clear" w:color="auto" w:fill="ffffff"/>
        <w:widowControl/>
        <w:rPr>
          <w:rFonts w:ascii="Arial" w:hAnsi="Arial" w:eastAsia="宋体" w:cs="Arial"/>
          <w:b/>
          <w:bCs/>
          <w:szCs w:val="21"/>
          <w:highlight w:val="none"/>
          <w:lang w:val="en-US" w:eastAsia="zh-CN"/>
        </w:rPr>
      </w:pPr>
      <w:r>
        <w:rPr>
          <w:rFonts w:ascii="Arial" w:hAnsi="Arial" w:cs="Arial"/>
          <w:b/>
          <w:bCs/>
          <w:szCs w:val="21"/>
          <w:highlight w:val="none"/>
        </w:rPr>
        <w:t xml:space="preserve">附件十</w:t>
      </w:r>
      <w:r>
        <w:rPr>
          <w:rFonts w:hint="eastAsia" w:ascii="Arial" w:hAnsi="Arial" w:cs="Arial"/>
          <w:b/>
          <w:bCs/>
          <w:szCs w:val="21"/>
          <w:highlight w:val="none"/>
          <w:lang w:val="en-US" w:eastAsia="zh-CN"/>
        </w:rPr>
        <w:t xml:space="preserve">一</w:t>
      </w:r>
      <w:r>
        <w:rPr>
          <w:rFonts w:ascii="Arial" w:hAnsi="Arial" w:cs="Arial"/>
          <w:b/>
          <w:bCs/>
          <w:szCs w:val="21"/>
          <w:highlight w:val="none"/>
        </w:rPr>
        <w:t xml:space="preserve">、</w:t>
      </w:r>
      <w:r>
        <w:rPr>
          <w:rFonts w:hint="eastAsia" w:ascii="Arial" w:hAnsi="Arial" w:cs="Arial"/>
          <w:b/>
          <w:bCs/>
          <w:szCs w:val="21"/>
          <w:highlight w:val="none"/>
          <w:lang w:val="en-US" w:eastAsia="zh-CN"/>
        </w:rPr>
        <w:t xml:space="preserve">施工</w:t>
      </w:r>
      <w:r>
        <w:rPr>
          <w:rFonts w:hint="eastAsia" w:ascii="Arial" w:hAnsi="Arial" w:cs="Arial"/>
          <w:b/>
          <w:bCs/>
          <w:szCs w:val="21"/>
          <w:highlight w:val="none"/>
          <w:lang w:val="en-US" w:eastAsia="zh-CN"/>
        </w:rPr>
        <w:t xml:space="preserve">组织设计</w:t>
      </w:r>
      <w:r>
        <w:rPr>
          <w:rFonts w:ascii="Arial" w:hAnsi="Arial" w:eastAsia="宋体" w:cs="Arial"/>
          <w:b/>
          <w:bCs/>
          <w:szCs w:val="21"/>
          <w:highlight w:val="none"/>
          <w:lang w:val="en-US" w:eastAsia="zh-CN"/>
        </w:rPr>
      </w:r>
      <w:r/>
    </w:p>
    <w:p>
      <w:pPr>
        <w:pStyle w:val="988"/>
        <w:jc w:val="left"/>
        <w:spacing w:line="360" w:lineRule="auto"/>
        <w:shd w:val="clear" w:color="auto" w:fill="ffffff"/>
        <w:widowControl/>
        <w:rPr>
          <w:rFonts w:ascii="Arial" w:hAnsi="Arial" w:cs="Arial"/>
          <w:color w:val="0000ff"/>
          <w:szCs w:val="21"/>
          <w:highlight w:val="none"/>
        </w:rPr>
      </w:pPr>
      <w:r>
        <w:rPr>
          <w:rFonts w:ascii="Arial" w:hAnsi="Arial" w:cs="Arial"/>
          <w:color w:val="0000ff"/>
          <w:szCs w:val="21"/>
          <w:highlight w:val="none"/>
        </w:rPr>
      </w:r>
      <w:r/>
    </w:p>
    <w:p>
      <w:pPr>
        <w:pStyle w:val="988"/>
        <w:jc w:val="left"/>
        <w:spacing w:line="360" w:lineRule="auto"/>
        <w:shd w:val="clear" w:color="auto" w:fill="ffffff"/>
        <w:widowControl/>
        <w:rPr>
          <w:rFonts w:ascii="Arial" w:hAnsi="Arial" w:cs="Arial"/>
          <w:color w:val="0000ff"/>
          <w:szCs w:val="21"/>
          <w:highlight w:val="none"/>
        </w:rPr>
      </w:pPr>
      <w:r>
        <w:rPr>
          <w:rFonts w:ascii="Arial" w:hAnsi="Arial" w:cs="Arial"/>
          <w:color w:val="0000ff"/>
          <w:szCs w:val="21"/>
          <w:highlight w:val="none"/>
        </w:rPr>
      </w:r>
      <w:r/>
    </w:p>
    <w:p>
      <w:pPr>
        <w:pStyle w:val="988"/>
        <w:jc w:val="left"/>
        <w:spacing w:line="360" w:lineRule="auto"/>
        <w:shd w:val="clear" w:color="auto" w:fill="ffffff"/>
        <w:widowControl/>
        <w:rPr>
          <w:rFonts w:ascii="Arial" w:hAnsi="Arial" w:cs="Arial"/>
          <w:color w:val="0000ff"/>
          <w:szCs w:val="21"/>
          <w:highlight w:val="none"/>
        </w:rPr>
      </w:pPr>
      <w:r>
        <w:rPr>
          <w:rFonts w:ascii="Arial" w:hAnsi="Arial" w:cs="Arial"/>
          <w:color w:val="0000ff"/>
          <w:szCs w:val="21"/>
          <w:highlight w:val="none"/>
        </w:rPr>
      </w:r>
      <w:r/>
    </w:p>
    <w:p>
      <w:pPr>
        <w:pStyle w:val="988"/>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8"/>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8"/>
        <w:spacing w:line="360" w:lineRule="auto"/>
        <w:rPr>
          <w:rFonts w:ascii="Arial" w:hAnsi="Arial" w:cs="Arial"/>
          <w:b/>
          <w:highlight w:val="none"/>
        </w:rPr>
      </w:pPr>
      <w:r>
        <w:rPr>
          <w:rFonts w:ascii="Arial" w:hAnsi="Arial" w:cs="Arial"/>
          <w:b/>
          <w:highlight w:val="none"/>
        </w:rPr>
        <w:t xml:space="preserve">附件十</w:t>
      </w:r>
      <w:r>
        <w:rPr>
          <w:rFonts w:hint="eastAsia" w:ascii="Arial" w:hAnsi="Arial" w:cs="Arial"/>
          <w:b/>
          <w:highlight w:val="none"/>
          <w:lang w:val="en-US" w:eastAsia="zh-CN"/>
        </w:rPr>
        <w:t xml:space="preserve">二</w:t>
      </w:r>
      <w:r>
        <w:rPr>
          <w:rFonts w:ascii="Arial" w:hAnsi="Arial" w:cs="Arial"/>
          <w:b/>
          <w:highlight w:val="none"/>
        </w:rPr>
        <w:t xml:space="preserve">、联合体协议及联合体授权委托书（如允许联合体）</w:t>
      </w:r>
      <w:r>
        <w:rPr>
          <w:rFonts w:ascii="Arial" w:hAnsi="Arial" w:cs="Arial"/>
          <w:b/>
          <w:highlight w:val="none"/>
        </w:rPr>
      </w:r>
      <w:r/>
    </w:p>
    <w:p>
      <w:pPr>
        <w:pStyle w:val="988"/>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8"/>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8"/>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8"/>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8"/>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8"/>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8"/>
        <w:jc w:val="left"/>
        <w:spacing w:line="360" w:lineRule="auto"/>
        <w:shd w:val="clear" w:color="auto" w:fill="ffffff"/>
        <w:widowControl/>
        <w:rPr>
          <w:rFonts w:hint="eastAsia"/>
          <w:b/>
          <w:color w:val="ff0000"/>
          <w:highlight w:val="none"/>
        </w:rPr>
      </w:pPr>
      <w:r>
        <w:rPr>
          <w:rFonts w:ascii="Arial" w:hAnsi="Arial" w:cs="Arial"/>
          <w:b/>
          <w:bCs/>
          <w:color w:val="ff0000"/>
          <w:szCs w:val="21"/>
          <w:highlight w:val="none"/>
        </w:rPr>
        <w:t xml:space="preserve">附件十</w:t>
      </w:r>
      <w:r>
        <w:rPr>
          <w:rFonts w:hint="eastAsia" w:ascii="Arial" w:hAnsi="Arial" w:cs="Arial"/>
          <w:b/>
          <w:bCs/>
          <w:color w:val="ff0000"/>
          <w:szCs w:val="21"/>
          <w:highlight w:val="none"/>
          <w:lang w:val="en-US" w:eastAsia="zh-CN"/>
        </w:rPr>
        <w:t xml:space="preserve">三</w:t>
      </w:r>
      <w:r>
        <w:rPr>
          <w:rFonts w:ascii="Arial" w:hAnsi="Arial" w:cs="Arial"/>
          <w:b/>
          <w:bCs/>
          <w:color w:val="ff0000"/>
          <w:szCs w:val="21"/>
          <w:highlight w:val="none"/>
        </w:rPr>
        <w:t xml:space="preserve">、《</w:t>
      </w:r>
      <w:r>
        <w:rPr>
          <w:rFonts w:hint="eastAsia" w:ascii="Arial" w:hAnsi="Arial" w:cs="Arial"/>
          <w:b/>
          <w:bCs/>
          <w:color w:val="ff0000"/>
          <w:szCs w:val="21"/>
          <w:highlight w:val="none"/>
          <w:lang w:eastAsia="zh-CN"/>
        </w:rPr>
        <w:t xml:space="preserve">南京市政府采购供应商信用记录表暨信用承诺书</w:t>
      </w:r>
      <w:r>
        <w:rPr>
          <w:rFonts w:ascii="Arial" w:hAnsi="Arial" w:cs="Arial"/>
          <w:b/>
          <w:bCs/>
          <w:color w:val="ff0000"/>
          <w:szCs w:val="21"/>
          <w:highlight w:val="none"/>
        </w:rPr>
        <w:t xml:space="preserve">》</w:t>
      </w:r>
      <w:r>
        <w:rPr>
          <w:rFonts w:hint="eastAsia" w:ascii="宋体" w:hAnsi="宋体" w:eastAsia="宋体" w:cs="宋体"/>
          <w:b/>
          <w:color w:val="ff0000"/>
          <w:szCs w:val="20"/>
          <w:highlight w:val="none"/>
        </w:rPr>
        <w:t xml:space="preserve">（网站在线打印）</w:t>
      </w:r>
      <w:r>
        <w:rPr>
          <w:rFonts w:hint="eastAsia"/>
          <w:b/>
          <w:color w:val="ff0000"/>
          <w:highlight w:val="none"/>
        </w:rPr>
        <w:t xml:space="preserve">（如需要）</w:t>
      </w:r>
      <w:r>
        <w:rPr>
          <w:rFonts w:hint="eastAsia"/>
          <w:b/>
          <w:color w:val="ff0000"/>
          <w:highlight w:val="none"/>
        </w:rPr>
      </w:r>
      <w:r/>
    </w:p>
    <w:p>
      <w:pPr>
        <w:pStyle w:val="1080"/>
        <w:rPr>
          <w:rFonts w:hint="eastAsia"/>
          <w:b/>
          <w:color w:val="ff0000"/>
          <w:highlight w:val="none"/>
        </w:rPr>
      </w:pP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920115</wp:posOffset>
                </wp:positionH>
                <wp:positionV relativeFrom="paragraph">
                  <wp:posOffset>80645</wp:posOffset>
                </wp:positionV>
                <wp:extent cx="3239135" cy="383730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3239135" cy="3837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524288;o:allowoverlap:true;o:allowincell:true;mso-position-horizontal-relative:text;margin-left:72.5pt;mso-position-horizontal:absolute;mso-position-vertical-relative:text;margin-top:6.3pt;mso-position-vertical:absolute;width:255.0pt;height:302.1pt;mso-wrap-distance-left:9.0pt;mso-wrap-distance-top:0.0pt;mso-wrap-distance-right:9.0pt;mso-wrap-distance-bottom:0.0pt;" stroked="f">
                <v:path textboxrect="0,0,0,0"/>
                <v:imagedata r:id="rId21" o:title=""/>
              </v:shape>
            </w:pict>
          </mc:Fallback>
        </mc:AlternateContent>
      </w:r>
      <w:r>
        <w:rPr>
          <w:rFonts w:hint="eastAsia"/>
          <w:b/>
          <w:color w:val="ff0000"/>
          <w:highlight w:val="none"/>
        </w:rPr>
      </w:r>
      <w:r/>
    </w:p>
    <w:p>
      <w:pPr>
        <w:pStyle w:val="1080"/>
        <w:rPr>
          <w:rFonts w:hint="eastAsia"/>
          <w:b/>
          <w:color w:val="ff0000"/>
          <w:highlight w:val="none"/>
        </w:rPr>
      </w:pPr>
      <w:r>
        <w:rPr>
          <w:rFonts w:hint="eastAsia"/>
          <w:b/>
          <w:color w:val="ff0000"/>
          <w:highlight w:val="none"/>
        </w:rPr>
      </w:r>
      <w:r/>
    </w:p>
    <w:p>
      <w:pPr>
        <w:pStyle w:val="1080"/>
        <w:rPr>
          <w:rFonts w:hint="eastAsia"/>
          <w:b/>
          <w:color w:val="ff0000"/>
          <w:highlight w:val="none"/>
        </w:rPr>
      </w:pPr>
      <w:r>
        <w:rPr>
          <w:rFonts w:hint="eastAsia"/>
          <w:b/>
          <w:color w:val="ff0000"/>
          <w:highlight w:val="none"/>
        </w:rPr>
      </w:r>
      <w:r/>
    </w:p>
    <w:p>
      <w:pPr>
        <w:pStyle w:val="1080"/>
        <w:rPr>
          <w:rFonts w:hint="eastAsia"/>
          <w:b/>
          <w:color w:val="ff0000"/>
          <w:highlight w:val="none"/>
        </w:rPr>
      </w:pPr>
      <w:r>
        <w:rPr>
          <w:rFonts w:hint="eastAsia"/>
          <w:b/>
          <w:color w:val="ff0000"/>
          <w:highlight w:val="none"/>
        </w:rPr>
      </w:r>
      <w:r/>
    </w:p>
    <w:p>
      <w:pPr>
        <w:pStyle w:val="1080"/>
        <w:rPr>
          <w:rFonts w:hint="eastAsia"/>
          <w:b/>
          <w:color w:val="ff0000"/>
          <w:highlight w:val="none"/>
        </w:rPr>
      </w:pPr>
      <w:r>
        <w:rPr>
          <w:rFonts w:hint="eastAsia"/>
          <w:b/>
          <w:color w:val="ff0000"/>
          <w:highlight w:val="none"/>
        </w:rPr>
      </w:r>
      <w:r/>
    </w:p>
    <w:p>
      <w:pPr>
        <w:pStyle w:val="1080"/>
        <w:rPr>
          <w:rFonts w:hint="eastAsia"/>
          <w:b/>
          <w:color w:val="ff0000"/>
          <w:highlight w:val="none"/>
        </w:rPr>
      </w:pPr>
      <w:r>
        <w:rPr>
          <w:rFonts w:hint="eastAsia"/>
          <w:b/>
          <w:color w:val="ff0000"/>
          <w:highlight w:val="none"/>
        </w:rPr>
      </w:r>
      <w:r/>
    </w:p>
    <w:p>
      <w:pPr>
        <w:pStyle w:val="1080"/>
        <w:rPr>
          <w:rFonts w:hint="eastAsia"/>
          <w:b/>
          <w:color w:val="ff0000"/>
          <w:highlight w:val="none"/>
        </w:rPr>
      </w:pPr>
      <w:r>
        <w:rPr>
          <w:rFonts w:hint="eastAsia"/>
          <w:b/>
          <w:color w:val="ff0000"/>
          <w:highlight w:val="none"/>
        </w:rPr>
      </w:r>
      <w:r/>
    </w:p>
    <w:p>
      <w:pPr>
        <w:pStyle w:val="988"/>
        <w:spacing w:line="360" w:lineRule="auto"/>
        <w:rPr>
          <w:rFonts w:ascii="Arial" w:hAnsi="Arial" w:cs="Arial"/>
          <w:b/>
          <w:color w:val="ff0000"/>
          <w:highlight w:val="none"/>
        </w:rPr>
      </w:pPr>
      <w:r>
        <w:rPr>
          <w:rFonts w:ascii="Arial" w:hAnsi="Arial" w:cs="Arial"/>
          <w:b/>
          <w:color w:val="ff0000"/>
          <w:highlight w:val="none"/>
        </w:rPr>
      </w:r>
      <w:r/>
    </w:p>
    <w:p>
      <w:pPr>
        <w:pStyle w:val="988"/>
        <w:spacing w:line="360" w:lineRule="auto"/>
        <w:rPr>
          <w:rFonts w:ascii="Arial" w:hAnsi="Arial" w:cs="Arial"/>
          <w:b/>
          <w:color w:val="ff0000"/>
          <w:highlight w:val="none"/>
        </w:rPr>
      </w:pPr>
      <w:r>
        <w:rPr>
          <w:rFonts w:ascii="Arial" w:hAnsi="Arial" w:cs="Arial"/>
          <w:b/>
          <w:color w:val="ff0000"/>
          <w:highlight w:val="none"/>
        </w:rPr>
        <w:br w:type="page" w:clear="all"/>
      </w:r>
      <w:r>
        <w:rPr>
          <w:rFonts w:ascii="Arial" w:hAnsi="Arial" w:cs="Arial"/>
          <w:b/>
          <w:color w:val="ff0000"/>
          <w:highlight w:val="none"/>
        </w:rPr>
        <w:t xml:space="preserve">附件十</w:t>
      </w:r>
      <w:r>
        <w:rPr>
          <w:rFonts w:hint="eastAsia" w:ascii="Arial" w:hAnsi="Arial" w:cs="Arial"/>
          <w:b/>
          <w:color w:val="ff0000"/>
          <w:highlight w:val="none"/>
          <w:lang w:val="en-US" w:eastAsia="zh-CN"/>
        </w:rPr>
        <w:t xml:space="preserve">四</w:t>
      </w:r>
      <w:r>
        <w:rPr>
          <w:rFonts w:ascii="Arial" w:hAnsi="Arial" w:cs="Arial"/>
          <w:b/>
          <w:color w:val="ff0000"/>
          <w:highlight w:val="none"/>
        </w:rPr>
        <w:t xml:space="preserve">、磋商保证金缴纳凭证</w:t>
      </w:r>
      <w:r>
        <w:rPr>
          <w:rFonts w:hint="eastAsia"/>
          <w:b/>
          <w:color w:val="ff0000"/>
          <w:highlight w:val="none"/>
        </w:rPr>
        <w:t xml:space="preserve">（如需要）</w:t>
      </w:r>
      <w:r>
        <w:rPr>
          <w:rFonts w:ascii="Arial" w:hAnsi="Arial" w:cs="Arial"/>
          <w:b/>
          <w:color w:val="ff0000"/>
          <w:highlight w:val="none"/>
        </w:rPr>
      </w:r>
      <w:r/>
    </w:p>
    <w:p>
      <w:pPr>
        <w:pStyle w:val="1080"/>
        <w:rPr>
          <w:rFonts w:ascii="Arial" w:hAnsi="Arial" w:cs="Arial"/>
          <w:b/>
          <w:highlight w:val="none"/>
        </w:rPr>
      </w:pPr>
      <w:r>
        <w:rPr>
          <w:rFonts w:ascii="Arial" w:hAnsi="Arial" w:cs="Arial"/>
          <w:b/>
          <w:highlight w:val="none"/>
        </w:rPr>
      </w:r>
      <w:r/>
    </w:p>
    <w:p>
      <w:pPr>
        <w:pStyle w:val="1080"/>
        <w:rPr>
          <w:rFonts w:ascii="Arial" w:hAnsi="Arial" w:cs="Arial"/>
          <w:b/>
          <w:highlight w:val="none"/>
        </w:rPr>
      </w:pPr>
      <w:r>
        <w:rPr>
          <w:rFonts w:ascii="Arial" w:hAnsi="Arial" w:cs="Arial"/>
          <w:b/>
          <w:highlight w:val="none"/>
        </w:rPr>
      </w:r>
      <w:r/>
    </w:p>
    <w:p>
      <w:pPr>
        <w:pStyle w:val="1080"/>
        <w:rPr>
          <w:rFonts w:ascii="Arial" w:hAnsi="Arial" w:cs="Arial"/>
          <w:b/>
          <w:highlight w:val="none"/>
        </w:rPr>
      </w:pPr>
      <w:r>
        <w:rPr>
          <w:rFonts w:ascii="Arial" w:hAnsi="Arial" w:cs="Arial"/>
          <w:b/>
          <w:highlight w:val="none"/>
        </w:rPr>
      </w:r>
      <w:r/>
    </w:p>
    <w:p>
      <w:pPr>
        <w:pStyle w:val="1080"/>
        <w:rPr>
          <w:rFonts w:ascii="Arial" w:hAnsi="Arial" w:cs="Arial"/>
          <w:b/>
          <w:highlight w:val="none"/>
        </w:rPr>
      </w:pPr>
      <w:r>
        <w:rPr>
          <w:rFonts w:ascii="Arial" w:hAnsi="Arial" w:cs="Arial"/>
          <w:b/>
          <w:highlight w:val="none"/>
        </w:rPr>
      </w:r>
      <w:r/>
    </w:p>
    <w:p>
      <w:pPr>
        <w:pStyle w:val="1080"/>
        <w:rPr>
          <w:rFonts w:ascii="Arial" w:hAnsi="Arial" w:cs="Arial"/>
          <w:b/>
          <w:highlight w:val="none"/>
        </w:rPr>
      </w:pPr>
      <w:r>
        <w:rPr>
          <w:rFonts w:ascii="Arial" w:hAnsi="Arial" w:cs="Arial"/>
          <w:b/>
          <w:highlight w:val="none"/>
        </w:rPr>
      </w:r>
      <w:r/>
    </w:p>
    <w:p>
      <w:pPr>
        <w:pStyle w:val="1080"/>
        <w:rPr>
          <w:rFonts w:ascii="Arial" w:hAnsi="Arial" w:cs="Arial"/>
          <w:b/>
          <w:highlight w:val="none"/>
        </w:rPr>
      </w:pPr>
      <w:r>
        <w:rPr>
          <w:rFonts w:ascii="Arial" w:hAnsi="Arial" w:cs="Arial"/>
          <w:b/>
          <w:highlight w:val="none"/>
        </w:rPr>
      </w:r>
      <w:r/>
    </w:p>
    <w:p>
      <w:pPr>
        <w:pStyle w:val="988"/>
        <w:spacing w:line="360" w:lineRule="auto"/>
        <w:rPr>
          <w:rFonts w:ascii="Arial" w:hAnsi="Arial" w:cs="Arial"/>
          <w:b/>
          <w:highlight w:val="none"/>
        </w:rPr>
      </w:pPr>
      <w:r>
        <w:rPr>
          <w:rFonts w:ascii="Arial" w:hAnsi="Arial" w:cs="Arial"/>
          <w:b/>
          <w:highlight w:val="none"/>
        </w:rPr>
      </w:r>
      <w:r/>
    </w:p>
    <w:p>
      <w:pPr>
        <w:pStyle w:val="988"/>
        <w:spacing w:line="360" w:lineRule="auto"/>
        <w:rPr>
          <w:rFonts w:ascii="Arial" w:hAnsi="Arial" w:cs="Arial"/>
          <w:b/>
          <w:highlight w:val="none"/>
        </w:rPr>
      </w:pPr>
      <w:r>
        <w:rPr>
          <w:rFonts w:ascii="Arial" w:hAnsi="Arial" w:cs="Arial"/>
          <w:b/>
          <w:highlight w:val="none"/>
        </w:rPr>
        <w:t xml:space="preserve">附件十</w:t>
      </w:r>
      <w:r>
        <w:rPr>
          <w:rFonts w:hint="eastAsia" w:ascii="Arial" w:hAnsi="Arial" w:cs="Arial"/>
          <w:b/>
          <w:highlight w:val="none"/>
          <w:lang w:val="en-US" w:eastAsia="zh-CN"/>
        </w:rPr>
        <w:t xml:space="preserve">五</w:t>
      </w:r>
      <w:r>
        <w:rPr>
          <w:rFonts w:ascii="Arial" w:hAnsi="Arial" w:cs="Arial"/>
          <w:b/>
          <w:highlight w:val="none"/>
        </w:rPr>
        <w:t xml:space="preserve">、其他</w:t>
      </w:r>
      <w:r>
        <w:rPr>
          <w:rFonts w:ascii="Arial" w:hAnsi="Arial" w:cs="Arial"/>
          <w:b/>
          <w:highlight w:val="none"/>
        </w:rPr>
      </w:r>
      <w:r/>
    </w:p>
    <w:p>
      <w:pPr>
        <w:pStyle w:val="1080"/>
        <w:rPr>
          <w:rFonts w:ascii="Arial" w:hAnsi="Arial" w:cs="Arial"/>
          <w:b/>
          <w:highlight w:val="none"/>
        </w:rPr>
      </w:pPr>
      <w:r>
        <w:rPr>
          <w:rFonts w:ascii="Arial" w:hAnsi="Arial" w:cs="Arial"/>
          <w:b/>
          <w:highlight w:val="none"/>
        </w:rPr>
      </w:r>
      <w:r/>
    </w:p>
    <w:p>
      <w:pPr>
        <w:pStyle w:val="988"/>
        <w:jc w:val="center"/>
        <w:rPr>
          <w:rFonts w:ascii="Arial" w:hAnsi="Arial" w:cs="Arial"/>
          <w:b/>
          <w:highlight w:val="none"/>
        </w:rPr>
      </w:pPr>
      <w:r>
        <w:rPr>
          <w:rFonts w:ascii="Arial" w:hAnsi="Arial" w:cs="Arial"/>
          <w:b/>
          <w:highlight w:val="none"/>
        </w:rPr>
      </w:r>
      <w:r/>
    </w:p>
    <w:p>
      <w:pPr>
        <w:pStyle w:val="988"/>
        <w:spacing w:line="360" w:lineRule="auto"/>
        <w:rPr>
          <w:rFonts w:ascii="Arial" w:hAnsi="Arial" w:cs="Arial"/>
          <w:b/>
          <w:highlight w:val="none"/>
        </w:rPr>
      </w:pPr>
      <w:r>
        <w:rPr>
          <w:rFonts w:ascii="Arial" w:hAnsi="Arial" w:cs="Arial"/>
          <w:b/>
          <w:highlight w:val="none"/>
        </w:rPr>
      </w:r>
      <w:r/>
    </w:p>
    <w:p>
      <w:pPr>
        <w:pStyle w:val="988"/>
        <w:spacing w:line="360" w:lineRule="auto"/>
        <w:rPr>
          <w:rFonts w:ascii="Arial" w:hAnsi="Arial" w:cs="Arial"/>
          <w:b/>
          <w:highlight w:val="none"/>
        </w:rPr>
      </w:pPr>
      <w:r>
        <w:rPr>
          <w:rFonts w:ascii="Arial" w:hAnsi="Arial" w:cs="Arial"/>
          <w:b/>
          <w:highlight w:val="none"/>
        </w:rPr>
      </w:r>
      <w:r/>
    </w:p>
    <w:p>
      <w:pPr>
        <w:pStyle w:val="988"/>
        <w:spacing w:line="360" w:lineRule="auto"/>
        <w:rPr>
          <w:rFonts w:ascii="Arial" w:hAnsi="Arial" w:cs="Arial"/>
          <w:b/>
          <w:highlight w:val="none"/>
        </w:rPr>
      </w:pPr>
      <w:r>
        <w:rPr>
          <w:rFonts w:ascii="Arial" w:hAnsi="Arial" w:cs="Arial"/>
          <w:b/>
          <w:highlight w:val="none"/>
        </w:rPr>
      </w:r>
      <w:r/>
    </w:p>
    <w:p>
      <w:pPr>
        <w:pStyle w:val="988"/>
        <w:spacing w:line="360" w:lineRule="auto"/>
        <w:rPr>
          <w:rFonts w:ascii="Arial" w:hAnsi="Arial" w:cs="Arial"/>
          <w:b/>
          <w:highlight w:val="none"/>
        </w:rPr>
      </w:pPr>
      <w:r>
        <w:rPr>
          <w:rFonts w:ascii="Arial" w:hAnsi="Arial" w:cs="Arial"/>
          <w:b/>
          <w:highlight w:val="none"/>
        </w:rPr>
      </w:r>
      <w:r/>
    </w:p>
    <w:p>
      <w:pPr>
        <w:pStyle w:val="988"/>
        <w:spacing w:line="360" w:lineRule="auto"/>
        <w:rPr>
          <w:rFonts w:ascii="Arial" w:hAnsi="Arial" w:cs="Arial"/>
          <w:b/>
          <w:highlight w:val="none"/>
        </w:rPr>
      </w:pPr>
      <w:r>
        <w:rPr>
          <w:rFonts w:ascii="Arial" w:hAnsi="Arial" w:cs="Arial"/>
          <w:b/>
          <w:highlight w:val="none"/>
        </w:rPr>
      </w:r>
      <w:r/>
    </w:p>
    <w:p>
      <w:pPr>
        <w:pStyle w:val="1080"/>
        <w:rPr>
          <w:rFonts w:hint="eastAsia"/>
          <w:b/>
          <w:color w:val="ff0000"/>
          <w:highlight w:val="none"/>
        </w:rPr>
      </w:pPr>
      <w:r>
        <w:rPr>
          <w:rFonts w:hint="eastAsia"/>
          <w:b/>
          <w:color w:val="ff0000"/>
          <w:highlight w:val="none"/>
        </w:rPr>
      </w:r>
      <w:r/>
    </w:p>
    <w:p>
      <w:pPr>
        <w:pStyle w:val="988"/>
        <w:spacing w:line="360" w:lineRule="auto"/>
        <w:rPr>
          <w:rFonts w:ascii="Arial" w:hAnsi="Arial" w:cs="Arial"/>
          <w:b/>
          <w:szCs w:val="21"/>
          <w:highlight w:val="none"/>
        </w:rPr>
      </w:pPr>
      <w:r>
        <w:rPr>
          <w:rFonts w:ascii="Arial" w:hAnsi="Arial" w:cs="Arial"/>
          <w:b/>
          <w:szCs w:val="21"/>
          <w:highlight w:val="none"/>
        </w:rPr>
      </w:r>
      <w:r/>
    </w:p>
    <w:p>
      <w:pPr>
        <w:pStyle w:val="988"/>
        <w:rPr>
          <w:rFonts w:ascii="Arial" w:hAnsi="Arial" w:cs="Arial"/>
          <w:szCs w:val="21"/>
          <w:highlight w:val="none"/>
        </w:rPr>
      </w:pPr>
      <w:r>
        <w:rPr>
          <w:rFonts w:ascii="Arial" w:hAnsi="Arial" w:cs="Arial"/>
          <w:szCs w:val="21"/>
          <w:highlight w:val="none"/>
        </w:rPr>
      </w:r>
      <w:r/>
    </w:p>
    <w:p>
      <w:pPr>
        <w:pStyle w:val="988"/>
        <w:spacing w:before="19" w:line="360" w:lineRule="auto"/>
        <w:widowControl/>
        <w:rPr>
          <w:rFonts w:ascii="Arial" w:hAnsi="Arial" w:cs="Arial"/>
          <w:szCs w:val="21"/>
          <w:highlight w:val="none"/>
        </w:rPr>
      </w:pPr>
      <w:r>
        <w:rPr>
          <w:rFonts w:ascii="Arial" w:hAnsi="Arial" w:cs="Arial"/>
          <w:szCs w:val="21"/>
          <w:highlight w:val="none"/>
        </w:rPr>
      </w:r>
      <w:r/>
    </w:p>
    <w:p>
      <w:pPr>
        <w:pStyle w:val="988"/>
        <w:spacing w:before="19" w:line="360" w:lineRule="auto"/>
        <w:widowControl/>
        <w:rPr>
          <w:rFonts w:ascii="Arial" w:hAnsi="Arial" w:cs="Arial"/>
          <w:sz w:val="28"/>
          <w:highlight w:val="none"/>
        </w:rPr>
      </w:pPr>
      <w:r>
        <w:rPr>
          <w:rFonts w:ascii="Arial" w:hAnsi="Arial" w:cs="Arial"/>
          <w:sz w:val="28"/>
          <w:highlight w:val="none"/>
        </w:rPr>
      </w:r>
      <w:r/>
    </w:p>
    <w:p>
      <w:pPr>
        <w:pStyle w:val="988"/>
        <w:spacing w:before="19" w:line="360" w:lineRule="auto"/>
        <w:widowControl/>
        <w:rPr>
          <w:rFonts w:ascii="Arial" w:hAnsi="Arial" w:cs="Arial"/>
          <w:sz w:val="28"/>
          <w:highlight w:val="none"/>
        </w:rPr>
      </w:pPr>
      <w:r>
        <w:rPr>
          <w:rFonts w:ascii="Arial" w:hAnsi="Arial" w:cs="Arial"/>
          <w:sz w:val="28"/>
          <w:highlight w:val="none"/>
        </w:rPr>
      </w:r>
      <w:r/>
    </w:p>
    <w:sectPr>
      <w:footnotePr/>
      <w:endnotePr/>
      <w:type w:val="continuous"/>
      <w:pgSz w:w="11906" w:h="16838" w:orient="portrait"/>
      <w:pgMar w:top="1440" w:right="1797" w:bottom="1440" w:left="1797" w:header="851"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alibri">
    <w:panose1 w:val="020F0502020204030204"/>
  </w:font>
  <w:font w:name="Tahoma">
    <w:panose1 w:val="020B0604030504040204"/>
  </w:font>
  <w:font w:name="Courier New">
    <w:panose1 w:val="02070309020205020404"/>
  </w:font>
  <w:font w:name="方正仿宋_GBK">
    <w:panose1 w:val="020B0503020202020204"/>
  </w:font>
  <w:font w:name="Cambria">
    <w:panose1 w:val="02040503050406030204"/>
  </w:font>
  <w:font w:name="Verdana">
    <w:panose1 w:val="020B0604030504040204"/>
  </w:font>
  <w:font w:name="仿宋_GB2312">
    <w:panose1 w:val="02010609060101010101"/>
  </w:font>
  <w:font w:name="黑体">
    <w:panose1 w:val="02010609060101010101"/>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98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98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9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chineseCounting"/>
      <w:isLgl w:val="false"/>
      <w:suff w:val="nothing"/>
      <w:lvlText w:val="%1、"/>
      <w:lvlJc w:val="left"/>
      <w:pPr>
        <w:pStyle w:val="988"/>
        <w:ind w:left="4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89"/>
      <w:isLgl w:val="false"/>
      <w:suff w:val="nothing"/>
      <w:lvlText w:val="第%1章"/>
      <w:lvlJc w:val="left"/>
      <w:pPr>
        <w:pStyle w:val="988"/>
        <w:ind w:left="0" w:firstLine="0"/>
      </w:pPr>
    </w:lvl>
    <w:lvl w:ilvl="1">
      <w:start w:val="1"/>
      <w:numFmt w:val="decimal"/>
      <w:pStyle w:val="990"/>
      <w:isLgl w:val="false"/>
      <w:suff w:val="nothing"/>
      <w:lvlText w:val=""/>
      <w:lvlJc w:val="left"/>
      <w:pPr>
        <w:pStyle w:val="988"/>
        <w:ind w:left="0" w:firstLine="0"/>
      </w:pPr>
    </w:lvl>
    <w:lvl w:ilvl="2">
      <w:start w:val="1"/>
      <w:numFmt w:val="decimal"/>
      <w:pStyle w:val="991"/>
      <w:isLgl w:val="false"/>
      <w:suff w:val="nothing"/>
      <w:lvlText w:val=""/>
      <w:lvlJc w:val="left"/>
      <w:pPr>
        <w:pStyle w:val="988"/>
        <w:ind w:left="0" w:firstLine="0"/>
      </w:pPr>
    </w:lvl>
    <w:lvl w:ilvl="3">
      <w:start w:val="1"/>
      <w:numFmt w:val="decimal"/>
      <w:pStyle w:val="992"/>
      <w:isLgl w:val="false"/>
      <w:suff w:val="nothing"/>
      <w:lvlText w:val=""/>
      <w:lvlJc w:val="left"/>
      <w:pPr>
        <w:pStyle w:val="988"/>
        <w:ind w:left="0" w:firstLine="0"/>
      </w:pPr>
    </w:lvl>
    <w:lvl w:ilvl="4">
      <w:start w:val="1"/>
      <w:numFmt w:val="decimal"/>
      <w:pStyle w:val="993"/>
      <w:isLgl w:val="false"/>
      <w:suff w:val="nothing"/>
      <w:lvlText w:val=""/>
      <w:lvlJc w:val="left"/>
      <w:pPr>
        <w:pStyle w:val="988"/>
        <w:ind w:left="0" w:firstLine="0"/>
      </w:pPr>
    </w:lvl>
    <w:lvl w:ilvl="5">
      <w:start w:val="1"/>
      <w:numFmt w:val="decimal"/>
      <w:pStyle w:val="994"/>
      <w:isLgl w:val="false"/>
      <w:suff w:val="nothing"/>
      <w:lvlText w:val=""/>
      <w:lvlJc w:val="left"/>
      <w:pPr>
        <w:pStyle w:val="988"/>
        <w:ind w:left="0" w:firstLine="0"/>
      </w:pPr>
    </w:lvl>
    <w:lvl w:ilvl="6">
      <w:start w:val="1"/>
      <w:numFmt w:val="decimal"/>
      <w:pStyle w:val="995"/>
      <w:isLgl w:val="false"/>
      <w:suff w:val="nothing"/>
      <w:lvlText w:val=""/>
      <w:lvlJc w:val="left"/>
      <w:pPr>
        <w:pStyle w:val="988"/>
        <w:ind w:left="0" w:firstLine="0"/>
      </w:pPr>
    </w:lvl>
    <w:lvl w:ilvl="7">
      <w:start w:val="1"/>
      <w:numFmt w:val="decimal"/>
      <w:pStyle w:val="996"/>
      <w:isLgl w:val="false"/>
      <w:suff w:val="nothing"/>
      <w:lvlText w:val=""/>
      <w:lvlJc w:val="left"/>
      <w:pPr>
        <w:pStyle w:val="988"/>
        <w:ind w:left="0" w:firstLine="0"/>
      </w:pPr>
    </w:lvl>
    <w:lvl w:ilvl="8">
      <w:start w:val="1"/>
      <w:numFmt w:val="decimal"/>
      <w:pStyle w:val="997"/>
      <w:isLgl w:val="false"/>
      <w:suff w:val="nothing"/>
      <w:lvlText w:val=""/>
      <w:lvlJc w:val="left"/>
      <w:pPr>
        <w:pStyle w:val="988"/>
        <w:ind w:left="0" w:firstLine="0"/>
      </w:pPr>
    </w:lvl>
  </w:abstractNum>
  <w:abstractNum w:abstractNumId="4">
    <w:multiLevelType w:val="hybridMultilevel"/>
    <w:lvl w:ilvl="0">
      <w:start w:val="4"/>
      <w:numFmt w:val="chineseCounting"/>
      <w:isLgl w:val="false"/>
      <w:suff w:val="space"/>
      <w:lvlText w:val="第%1章"/>
      <w:lvlJc w:val="left"/>
      <w:pPr>
        <w:pStyle w:val="9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124"/>
      <w:isLgl w:val="false"/>
      <w:suff w:val="tab"/>
      <w:lvlText w:val=""/>
      <w:lvlJc w:val="left"/>
      <w:pPr>
        <w:pStyle w:val="988"/>
        <w:ind w:left="420" w:hanging="420"/>
        <w:tabs>
          <w:tab w:val="num" w:pos="420" w:leader="none"/>
        </w:tabs>
      </w:pPr>
      <w:rPr>
        <w:rFonts w:ascii="Wingdings" w:hAnsi="Wingdings"/>
      </w:rPr>
    </w:lvl>
    <w:lvl w:ilvl="1">
      <w:start w:val="1"/>
      <w:numFmt w:val="decimal"/>
      <w:isLgl w:val="false"/>
      <w:suff w:val="tab"/>
      <w:lvlText w:val="（%2）"/>
      <w:lvlJc w:val="left"/>
      <w:pPr>
        <w:pStyle w:val="988"/>
        <w:ind w:left="1500" w:hanging="1080"/>
        <w:tabs>
          <w:tab w:val="num" w:pos="1500" w:leader="none"/>
        </w:tabs>
      </w:pPr>
      <w:rPr>
        <w:rFonts w:hint="eastAsia" w:cs="Times New Roman"/>
      </w:rPr>
    </w:lvl>
    <w:lvl w:ilvl="2">
      <w:start w:val="1"/>
      <w:numFmt w:val="decimal"/>
      <w:isLgl w:val="false"/>
      <w:suff w:val="tab"/>
      <w:lvlText w:val="（%3）"/>
      <w:lvlJc w:val="left"/>
      <w:pPr>
        <w:pStyle w:val="988"/>
        <w:ind w:left="1560" w:hanging="720"/>
        <w:tabs>
          <w:tab w:val="num" w:pos="1560" w:leader="none"/>
        </w:tabs>
      </w:pPr>
      <w:rPr>
        <w:rFonts w:hint="eastAsia" w:cs="Times New Roman"/>
      </w:rPr>
    </w:lvl>
    <w:lvl w:ilvl="3">
      <w:start w:val="1"/>
      <w:numFmt w:val="decimal"/>
      <w:isLgl w:val="false"/>
      <w:suff w:val="tab"/>
      <w:lvlText w:val="%4."/>
      <w:lvlJc w:val="left"/>
      <w:pPr>
        <w:pStyle w:val="988"/>
        <w:ind w:left="1680" w:hanging="420"/>
        <w:tabs>
          <w:tab w:val="num" w:pos="1680" w:leader="none"/>
        </w:tabs>
      </w:pPr>
      <w:rPr>
        <w:rFonts w:cs="Times New Roman"/>
      </w:rPr>
    </w:lvl>
    <w:lvl w:ilvl="4">
      <w:start w:val="1"/>
      <w:numFmt w:val="lowerLetter"/>
      <w:isLgl w:val="false"/>
      <w:suff w:val="tab"/>
      <w:lvlText w:val="%5)"/>
      <w:lvlJc w:val="left"/>
      <w:pPr>
        <w:pStyle w:val="988"/>
        <w:ind w:left="2100" w:hanging="420"/>
        <w:tabs>
          <w:tab w:val="num" w:pos="2100" w:leader="none"/>
        </w:tabs>
      </w:pPr>
      <w:rPr>
        <w:rFonts w:cs="Times New Roman"/>
      </w:rPr>
    </w:lvl>
    <w:lvl w:ilvl="5">
      <w:start w:val="1"/>
      <w:numFmt w:val="lowerRoman"/>
      <w:isLgl w:val="false"/>
      <w:suff w:val="tab"/>
      <w:lvlText w:val="%6."/>
      <w:lvlJc w:val="right"/>
      <w:pPr>
        <w:pStyle w:val="988"/>
        <w:ind w:left="2520" w:hanging="420"/>
        <w:tabs>
          <w:tab w:val="num" w:pos="2520" w:leader="none"/>
        </w:tabs>
      </w:pPr>
      <w:rPr>
        <w:rFonts w:cs="Times New Roman"/>
      </w:rPr>
    </w:lvl>
    <w:lvl w:ilvl="6">
      <w:start w:val="1"/>
      <w:numFmt w:val="decimal"/>
      <w:isLgl w:val="false"/>
      <w:suff w:val="tab"/>
      <w:lvlText w:val="%7."/>
      <w:lvlJc w:val="left"/>
      <w:pPr>
        <w:pStyle w:val="988"/>
        <w:ind w:left="2940" w:hanging="420"/>
        <w:tabs>
          <w:tab w:val="num" w:pos="2940" w:leader="none"/>
        </w:tabs>
      </w:pPr>
      <w:rPr>
        <w:rFonts w:cs="Times New Roman"/>
      </w:rPr>
    </w:lvl>
    <w:lvl w:ilvl="7">
      <w:start w:val="1"/>
      <w:numFmt w:val="lowerLetter"/>
      <w:isLgl w:val="false"/>
      <w:suff w:val="tab"/>
      <w:lvlText w:val="%8)"/>
      <w:lvlJc w:val="left"/>
      <w:pPr>
        <w:pStyle w:val="988"/>
        <w:ind w:left="3360" w:hanging="420"/>
        <w:tabs>
          <w:tab w:val="num" w:pos="3360" w:leader="none"/>
        </w:tabs>
      </w:pPr>
      <w:rPr>
        <w:rFonts w:cs="Times New Roman"/>
      </w:rPr>
    </w:lvl>
    <w:lvl w:ilvl="8">
      <w:start w:val="1"/>
      <w:numFmt w:val="lowerRoman"/>
      <w:isLgl w:val="false"/>
      <w:suff w:val="tab"/>
      <w:lvlText w:val="%9."/>
      <w:lvlJc w:val="right"/>
      <w:pPr>
        <w:pStyle w:val="988"/>
        <w:ind w:left="3780" w:hanging="420"/>
        <w:tabs>
          <w:tab w:val="num" w:pos="3780" w:leader="none"/>
        </w:tabs>
      </w:pPr>
      <w:rPr>
        <w:rFonts w:cs="Times New Roman"/>
      </w:rPr>
    </w:lvl>
  </w:abstractNum>
  <w:abstractNum w:abstractNumId="6">
    <w:multiLevelType w:val="hybridMultilevel"/>
    <w:lvl w:ilvl="0">
      <w:start w:val="1"/>
      <w:numFmt w:val="decimal"/>
      <w:isLgl w:val="false"/>
      <w:suff w:val="nothing"/>
      <w:lvlText w:val="（%1）"/>
      <w:lvlJc w:val="left"/>
      <w:pPr>
        <w:pStyle w:val="9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12"/>
      <w:isLgl w:val="false"/>
      <w:suff w:val="tab"/>
      <w:lvlText w:val="(%1)"/>
      <w:lvlJc w:val="left"/>
      <w:pPr>
        <w:pStyle w:val="988"/>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988"/>
        <w:ind w:left="840" w:hanging="420"/>
        <w:tabs>
          <w:tab w:val="num" w:pos="840" w:leader="none"/>
        </w:tabs>
      </w:pPr>
      <w:rPr>
        <w:rFonts w:cs="Times New Roman"/>
      </w:rPr>
    </w:lvl>
    <w:lvl w:ilvl="2">
      <w:start w:val="1"/>
      <w:numFmt w:val="lowerRoman"/>
      <w:isLgl w:val="false"/>
      <w:suff w:val="tab"/>
      <w:lvlText w:val="%3."/>
      <w:lvlJc w:val="right"/>
      <w:pPr>
        <w:pStyle w:val="988"/>
        <w:ind w:left="1260" w:hanging="420"/>
        <w:tabs>
          <w:tab w:val="num" w:pos="1260" w:leader="none"/>
        </w:tabs>
      </w:pPr>
      <w:rPr>
        <w:rFonts w:cs="Times New Roman"/>
      </w:rPr>
    </w:lvl>
    <w:lvl w:ilvl="3">
      <w:start w:val="1"/>
      <w:numFmt w:val="decimal"/>
      <w:isLgl w:val="false"/>
      <w:suff w:val="tab"/>
      <w:lvlText w:val="%4."/>
      <w:lvlJc w:val="left"/>
      <w:pPr>
        <w:pStyle w:val="988"/>
        <w:ind w:left="1680" w:hanging="420"/>
        <w:tabs>
          <w:tab w:val="num" w:pos="1680" w:leader="none"/>
        </w:tabs>
      </w:pPr>
      <w:rPr>
        <w:rFonts w:cs="Times New Roman"/>
      </w:rPr>
    </w:lvl>
    <w:lvl w:ilvl="4">
      <w:start w:val="1"/>
      <w:numFmt w:val="lowerLetter"/>
      <w:isLgl w:val="false"/>
      <w:suff w:val="tab"/>
      <w:lvlText w:val="%5)"/>
      <w:lvlJc w:val="left"/>
      <w:pPr>
        <w:pStyle w:val="988"/>
        <w:ind w:left="2100" w:hanging="420"/>
        <w:tabs>
          <w:tab w:val="num" w:pos="2100" w:leader="none"/>
        </w:tabs>
      </w:pPr>
      <w:rPr>
        <w:rFonts w:cs="Times New Roman"/>
      </w:rPr>
    </w:lvl>
    <w:lvl w:ilvl="5">
      <w:start w:val="1"/>
      <w:numFmt w:val="lowerRoman"/>
      <w:isLgl w:val="false"/>
      <w:suff w:val="tab"/>
      <w:lvlText w:val="%6."/>
      <w:lvlJc w:val="right"/>
      <w:pPr>
        <w:pStyle w:val="988"/>
        <w:ind w:left="2520" w:hanging="420"/>
        <w:tabs>
          <w:tab w:val="num" w:pos="2520" w:leader="none"/>
        </w:tabs>
      </w:pPr>
      <w:rPr>
        <w:rFonts w:cs="Times New Roman"/>
      </w:rPr>
    </w:lvl>
    <w:lvl w:ilvl="6">
      <w:start w:val="1"/>
      <w:numFmt w:val="decimal"/>
      <w:isLgl w:val="false"/>
      <w:suff w:val="tab"/>
      <w:lvlText w:val="%7."/>
      <w:lvlJc w:val="left"/>
      <w:pPr>
        <w:pStyle w:val="988"/>
        <w:ind w:left="2940" w:hanging="420"/>
        <w:tabs>
          <w:tab w:val="num" w:pos="2940" w:leader="none"/>
        </w:tabs>
      </w:pPr>
      <w:rPr>
        <w:rFonts w:cs="Times New Roman"/>
      </w:rPr>
    </w:lvl>
    <w:lvl w:ilvl="7">
      <w:start w:val="1"/>
      <w:numFmt w:val="lowerLetter"/>
      <w:isLgl w:val="false"/>
      <w:suff w:val="tab"/>
      <w:lvlText w:val="%8)"/>
      <w:lvlJc w:val="left"/>
      <w:pPr>
        <w:pStyle w:val="988"/>
        <w:ind w:left="3360" w:hanging="420"/>
        <w:tabs>
          <w:tab w:val="num" w:pos="3360" w:leader="none"/>
        </w:tabs>
      </w:pPr>
      <w:rPr>
        <w:rFonts w:cs="Times New Roman"/>
      </w:rPr>
    </w:lvl>
    <w:lvl w:ilvl="8">
      <w:start w:val="1"/>
      <w:numFmt w:val="lowerRoman"/>
      <w:isLgl w:val="false"/>
      <w:suff w:val="tab"/>
      <w:lvlText w:val="%9."/>
      <w:lvlJc w:val="right"/>
      <w:pPr>
        <w:pStyle w:val="988"/>
        <w:ind w:left="3780" w:hanging="420"/>
        <w:tabs>
          <w:tab w:val="num" w:pos="3780" w:leader="none"/>
        </w:tabs>
      </w:pPr>
      <w:rPr>
        <w:rFonts w:cs="Times New Roman"/>
      </w:rPr>
    </w:lvl>
  </w:abstractNum>
  <w:abstractNum w:abstractNumId="8">
    <w:multiLevelType w:val="hybridMultilevel"/>
    <w:lvl w:ilvl="0">
      <w:start w:val="1"/>
      <w:numFmt w:val="bullet"/>
      <w:pStyle w:val="1122"/>
      <w:isLgl w:val="false"/>
      <w:suff w:val="tab"/>
      <w:lvlText w:val=""/>
      <w:lvlJc w:val="left"/>
      <w:pPr>
        <w:pStyle w:val="988"/>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79"/>
      <w:isLgl w:val="false"/>
      <w:suff w:val="tab"/>
      <w:lvlText w:val="%1"/>
      <w:lvlJc w:val="left"/>
      <w:pPr>
        <w:pStyle w:val="988"/>
        <w:ind w:left="567" w:hanging="567"/>
        <w:tabs>
          <w:tab w:val="num" w:pos="567" w:leader="none"/>
        </w:tabs>
      </w:pPr>
      <w:rPr>
        <w:rFonts w:hint="eastAsia" w:cs="Times New Roman"/>
      </w:rPr>
    </w:lvl>
    <w:lvl w:ilvl="1">
      <w:start w:val="1"/>
      <w:numFmt w:val="decimal"/>
      <w:pStyle w:val="1095"/>
      <w:isLgl w:val="false"/>
      <w:suff w:val="tab"/>
      <w:lvlText w:val="%1.%2"/>
      <w:lvlJc w:val="left"/>
      <w:pPr>
        <w:pStyle w:val="988"/>
        <w:ind w:left="567" w:hanging="283"/>
        <w:tabs>
          <w:tab w:val="num" w:pos="1004" w:leader="none"/>
        </w:tabs>
      </w:pPr>
      <w:rPr>
        <w:rFonts w:hint="eastAsia" w:cs="Times New Roman"/>
      </w:rPr>
    </w:lvl>
    <w:lvl w:ilvl="2">
      <w:start w:val="1"/>
      <w:numFmt w:val="decimal"/>
      <w:isLgl w:val="false"/>
      <w:suff w:val="tab"/>
      <w:lvlText w:val="%1.%2.%3"/>
      <w:lvlJc w:val="left"/>
      <w:pPr>
        <w:pStyle w:val="988"/>
        <w:ind w:left="1134" w:hanging="567"/>
        <w:tabs>
          <w:tab w:val="num" w:pos="1647" w:leader="none"/>
        </w:tabs>
      </w:pPr>
      <w:rPr>
        <w:rFonts w:hint="eastAsia" w:cs="Times New Roman"/>
      </w:rPr>
    </w:lvl>
    <w:lvl w:ilvl="3">
      <w:start w:val="1"/>
      <w:numFmt w:val="decimal"/>
      <w:isLgl w:val="false"/>
      <w:suff w:val="tab"/>
      <w:lvlText w:val="%1.%2.%3.%4"/>
      <w:lvlJc w:val="left"/>
      <w:pPr>
        <w:pStyle w:val="988"/>
        <w:ind w:left="2851" w:hanging="708"/>
        <w:tabs>
          <w:tab w:val="num" w:pos="3223" w:leader="none"/>
        </w:tabs>
      </w:pPr>
      <w:rPr>
        <w:rFonts w:hint="eastAsia" w:cs="Times New Roman"/>
      </w:rPr>
    </w:lvl>
    <w:lvl w:ilvl="4">
      <w:start w:val="1"/>
      <w:numFmt w:val="decimal"/>
      <w:isLgl w:val="false"/>
      <w:suff w:val="tab"/>
      <w:lvlText w:val="%1.%2.%3.%4.%5"/>
      <w:lvlJc w:val="left"/>
      <w:pPr>
        <w:pStyle w:val="988"/>
        <w:ind w:left="3418" w:hanging="850"/>
        <w:tabs>
          <w:tab w:val="num" w:pos="3648" w:leader="none"/>
        </w:tabs>
      </w:pPr>
      <w:rPr>
        <w:rFonts w:hint="eastAsia" w:cs="Times New Roman"/>
      </w:rPr>
    </w:lvl>
    <w:lvl w:ilvl="5">
      <w:start w:val="1"/>
      <w:numFmt w:val="decimal"/>
      <w:isLgl w:val="false"/>
      <w:suff w:val="tab"/>
      <w:lvlText w:val="%1.%2.%3.%4.%5.%6"/>
      <w:lvlJc w:val="left"/>
      <w:pPr>
        <w:pStyle w:val="988"/>
        <w:ind w:left="4127" w:hanging="1134"/>
        <w:tabs>
          <w:tab w:val="num" w:pos="4433" w:leader="none"/>
        </w:tabs>
      </w:pPr>
      <w:rPr>
        <w:rFonts w:hint="eastAsia" w:cs="Times New Roman"/>
      </w:rPr>
    </w:lvl>
    <w:lvl w:ilvl="6">
      <w:start w:val="1"/>
      <w:numFmt w:val="decimal"/>
      <w:isLgl w:val="false"/>
      <w:suff w:val="tab"/>
      <w:lvlText w:val="%1.%2.%3.%4.%5.%6.%7"/>
      <w:lvlJc w:val="left"/>
      <w:pPr>
        <w:pStyle w:val="988"/>
        <w:ind w:left="4694" w:hanging="1276"/>
        <w:tabs>
          <w:tab w:val="num" w:pos="4858" w:leader="none"/>
        </w:tabs>
      </w:pPr>
      <w:rPr>
        <w:rFonts w:hint="eastAsia" w:cs="Times New Roman"/>
      </w:rPr>
    </w:lvl>
    <w:lvl w:ilvl="7">
      <w:start w:val="1"/>
      <w:numFmt w:val="decimal"/>
      <w:isLgl w:val="false"/>
      <w:suff w:val="tab"/>
      <w:lvlText w:val="%1.%2.%3.%4.%5.%6.%7.%8"/>
      <w:lvlJc w:val="left"/>
      <w:pPr>
        <w:pStyle w:val="988"/>
        <w:ind w:left="5261" w:hanging="1418"/>
        <w:tabs>
          <w:tab w:val="num" w:pos="5643" w:leader="none"/>
        </w:tabs>
      </w:pPr>
      <w:rPr>
        <w:rFonts w:hint="eastAsia" w:cs="Times New Roman"/>
      </w:rPr>
    </w:lvl>
    <w:lvl w:ilvl="8">
      <w:start w:val="1"/>
      <w:numFmt w:val="decimal"/>
      <w:isLgl w:val="false"/>
      <w:suff w:val="tab"/>
      <w:lvlText w:val="%1.%2.%3.%4.%5.%6.%7.%8.%9"/>
      <w:lvlJc w:val="left"/>
      <w:pPr>
        <w:pStyle w:val="988"/>
        <w:ind w:left="5969" w:hanging="1700"/>
        <w:tabs>
          <w:tab w:val="num" w:pos="6429" w:leader="none"/>
        </w:tabs>
      </w:pPr>
      <w:rPr>
        <w:rFonts w:hint="eastAsia" w:cs="Times New Roman"/>
      </w:rPr>
    </w:lvl>
  </w:abstractNum>
  <w:num w:numId="1">
    <w:abstractNumId w:val="3"/>
  </w:num>
  <w:num w:numId="2">
    <w:abstractNumId w:val="9"/>
  </w:num>
  <w:num w:numId="3">
    <w:abstractNumId w:val="7"/>
  </w:num>
  <w:num w:numId="4">
    <w:abstractNumId w:val="8"/>
  </w:num>
  <w:num w:numId="5">
    <w:abstractNumId w:val="5"/>
  </w:num>
  <w:num w:numId="6">
    <w:abstractNumId w:val="6"/>
  </w:num>
  <w:num w:numId="7">
    <w:abstractNumId w:val="1"/>
  </w:num>
  <w:num w:numId="8">
    <w:abstractNumId w:val="0"/>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name w:val="Heading 1"/>
    <w:basedOn w:val="988"/>
    <w:next w:val="988"/>
    <w:link w:val="812"/>
    <w:uiPriority w:val="9"/>
    <w:qFormat/>
    <w:pPr>
      <w:keepLines/>
      <w:keepNext/>
      <w:spacing w:before="480" w:after="200"/>
      <w:outlineLvl w:val="0"/>
    </w:pPr>
    <w:rPr>
      <w:rFonts w:ascii="Arial" w:hAnsi="Arial" w:eastAsia="Arial" w:cs="Arial"/>
      <w:sz w:val="40"/>
      <w:szCs w:val="40"/>
    </w:rPr>
  </w:style>
  <w:style w:type="character" w:styleId="812">
    <w:name w:val="Heading 1 Char"/>
    <w:link w:val="811"/>
    <w:uiPriority w:val="9"/>
    <w:rPr>
      <w:rFonts w:ascii="Arial" w:hAnsi="Arial" w:eastAsia="Arial" w:cs="Arial"/>
      <w:sz w:val="40"/>
      <w:szCs w:val="40"/>
    </w:rPr>
  </w:style>
  <w:style w:type="paragraph" w:styleId="813">
    <w:name w:val="Heading 2"/>
    <w:basedOn w:val="988"/>
    <w:next w:val="988"/>
    <w:link w:val="814"/>
    <w:uiPriority w:val="9"/>
    <w:unhideWhenUsed/>
    <w:qFormat/>
    <w:pPr>
      <w:keepLines/>
      <w:keepNext/>
      <w:spacing w:before="360" w:after="200"/>
      <w:outlineLvl w:val="1"/>
    </w:pPr>
    <w:rPr>
      <w:rFonts w:ascii="Arial" w:hAnsi="Arial" w:eastAsia="Arial" w:cs="Arial"/>
      <w:sz w:val="34"/>
    </w:rPr>
  </w:style>
  <w:style w:type="character" w:styleId="814">
    <w:name w:val="Heading 2 Char"/>
    <w:link w:val="813"/>
    <w:uiPriority w:val="9"/>
    <w:rPr>
      <w:rFonts w:ascii="Arial" w:hAnsi="Arial" w:eastAsia="Arial" w:cs="Arial"/>
      <w:sz w:val="34"/>
    </w:rPr>
  </w:style>
  <w:style w:type="paragraph" w:styleId="815">
    <w:name w:val="Heading 3"/>
    <w:basedOn w:val="988"/>
    <w:next w:val="988"/>
    <w:link w:val="816"/>
    <w:uiPriority w:val="9"/>
    <w:unhideWhenUsed/>
    <w:qFormat/>
    <w:pPr>
      <w:keepLines/>
      <w:keepNext/>
      <w:spacing w:before="320" w:after="200"/>
      <w:outlineLvl w:val="2"/>
    </w:pPr>
    <w:rPr>
      <w:rFonts w:ascii="Arial" w:hAnsi="Arial" w:eastAsia="Arial" w:cs="Arial"/>
      <w:sz w:val="30"/>
      <w:szCs w:val="30"/>
    </w:rPr>
  </w:style>
  <w:style w:type="character" w:styleId="816">
    <w:name w:val="Heading 3 Char"/>
    <w:link w:val="815"/>
    <w:uiPriority w:val="9"/>
    <w:rPr>
      <w:rFonts w:ascii="Arial" w:hAnsi="Arial" w:eastAsia="Arial" w:cs="Arial"/>
      <w:sz w:val="30"/>
      <w:szCs w:val="30"/>
    </w:rPr>
  </w:style>
  <w:style w:type="paragraph" w:styleId="817">
    <w:name w:val="Heading 4"/>
    <w:basedOn w:val="988"/>
    <w:next w:val="988"/>
    <w:link w:val="818"/>
    <w:uiPriority w:val="9"/>
    <w:unhideWhenUsed/>
    <w:qFormat/>
    <w:pPr>
      <w:keepLines/>
      <w:keepNext/>
      <w:spacing w:before="320" w:after="200"/>
      <w:outlineLvl w:val="3"/>
    </w:pPr>
    <w:rPr>
      <w:rFonts w:ascii="Arial" w:hAnsi="Arial" w:eastAsia="Arial" w:cs="Arial"/>
      <w:b/>
      <w:bCs/>
      <w:sz w:val="26"/>
      <w:szCs w:val="26"/>
    </w:rPr>
  </w:style>
  <w:style w:type="character" w:styleId="818">
    <w:name w:val="Heading 4 Char"/>
    <w:link w:val="817"/>
    <w:uiPriority w:val="9"/>
    <w:rPr>
      <w:rFonts w:ascii="Arial" w:hAnsi="Arial" w:eastAsia="Arial" w:cs="Arial"/>
      <w:b/>
      <w:bCs/>
      <w:sz w:val="26"/>
      <w:szCs w:val="26"/>
    </w:rPr>
  </w:style>
  <w:style w:type="paragraph" w:styleId="819">
    <w:name w:val="Heading 5"/>
    <w:basedOn w:val="988"/>
    <w:next w:val="988"/>
    <w:link w:val="820"/>
    <w:uiPriority w:val="9"/>
    <w:unhideWhenUsed/>
    <w:qFormat/>
    <w:pPr>
      <w:keepLines/>
      <w:keepNext/>
      <w:spacing w:before="320" w:after="200"/>
      <w:outlineLvl w:val="4"/>
    </w:pPr>
    <w:rPr>
      <w:rFonts w:ascii="Arial" w:hAnsi="Arial" w:eastAsia="Arial" w:cs="Arial"/>
      <w:b/>
      <w:bCs/>
      <w:sz w:val="24"/>
      <w:szCs w:val="24"/>
    </w:rPr>
  </w:style>
  <w:style w:type="character" w:styleId="820">
    <w:name w:val="Heading 5 Char"/>
    <w:link w:val="819"/>
    <w:uiPriority w:val="9"/>
    <w:rPr>
      <w:rFonts w:ascii="Arial" w:hAnsi="Arial" w:eastAsia="Arial" w:cs="Arial"/>
      <w:b/>
      <w:bCs/>
      <w:sz w:val="24"/>
      <w:szCs w:val="24"/>
    </w:rPr>
  </w:style>
  <w:style w:type="paragraph" w:styleId="821">
    <w:name w:val="Heading 6"/>
    <w:basedOn w:val="988"/>
    <w:next w:val="988"/>
    <w:link w:val="822"/>
    <w:uiPriority w:val="9"/>
    <w:unhideWhenUsed/>
    <w:qFormat/>
    <w:pPr>
      <w:keepLines/>
      <w:keepNext/>
      <w:spacing w:before="320" w:after="200"/>
      <w:outlineLvl w:val="5"/>
    </w:pPr>
    <w:rPr>
      <w:rFonts w:ascii="Arial" w:hAnsi="Arial" w:eastAsia="Arial" w:cs="Arial"/>
      <w:b/>
      <w:bCs/>
      <w:sz w:val="22"/>
      <w:szCs w:val="22"/>
    </w:rPr>
  </w:style>
  <w:style w:type="character" w:styleId="822">
    <w:name w:val="Heading 6 Char"/>
    <w:link w:val="821"/>
    <w:uiPriority w:val="9"/>
    <w:rPr>
      <w:rFonts w:ascii="Arial" w:hAnsi="Arial" w:eastAsia="Arial" w:cs="Arial"/>
      <w:b/>
      <w:bCs/>
      <w:sz w:val="22"/>
      <w:szCs w:val="22"/>
    </w:rPr>
  </w:style>
  <w:style w:type="paragraph" w:styleId="823">
    <w:name w:val="Heading 7"/>
    <w:basedOn w:val="988"/>
    <w:next w:val="988"/>
    <w:link w:val="824"/>
    <w:uiPriority w:val="9"/>
    <w:unhideWhenUsed/>
    <w:qFormat/>
    <w:pPr>
      <w:keepLines/>
      <w:keepNext/>
      <w:spacing w:before="320" w:after="200"/>
      <w:outlineLvl w:val="6"/>
    </w:pPr>
    <w:rPr>
      <w:rFonts w:ascii="Arial" w:hAnsi="Arial" w:eastAsia="Arial" w:cs="Arial"/>
      <w:b/>
      <w:bCs/>
      <w:i/>
      <w:iCs/>
      <w:sz w:val="22"/>
      <w:szCs w:val="22"/>
    </w:rPr>
  </w:style>
  <w:style w:type="character" w:styleId="824">
    <w:name w:val="Heading 7 Char"/>
    <w:link w:val="823"/>
    <w:uiPriority w:val="9"/>
    <w:rPr>
      <w:rFonts w:ascii="Arial" w:hAnsi="Arial" w:eastAsia="Arial" w:cs="Arial"/>
      <w:b/>
      <w:bCs/>
      <w:i/>
      <w:iCs/>
      <w:sz w:val="22"/>
      <w:szCs w:val="22"/>
    </w:rPr>
  </w:style>
  <w:style w:type="paragraph" w:styleId="825">
    <w:name w:val="Heading 8"/>
    <w:basedOn w:val="988"/>
    <w:next w:val="988"/>
    <w:link w:val="826"/>
    <w:uiPriority w:val="9"/>
    <w:unhideWhenUsed/>
    <w:qFormat/>
    <w:pPr>
      <w:keepLines/>
      <w:keepNext/>
      <w:spacing w:before="320" w:after="200"/>
      <w:outlineLvl w:val="7"/>
    </w:pPr>
    <w:rPr>
      <w:rFonts w:ascii="Arial" w:hAnsi="Arial" w:eastAsia="Arial" w:cs="Arial"/>
      <w:i/>
      <w:iCs/>
      <w:sz w:val="22"/>
      <w:szCs w:val="22"/>
    </w:rPr>
  </w:style>
  <w:style w:type="character" w:styleId="826">
    <w:name w:val="Heading 8 Char"/>
    <w:link w:val="825"/>
    <w:uiPriority w:val="9"/>
    <w:rPr>
      <w:rFonts w:ascii="Arial" w:hAnsi="Arial" w:eastAsia="Arial" w:cs="Arial"/>
      <w:i/>
      <w:iCs/>
      <w:sz w:val="22"/>
      <w:szCs w:val="22"/>
    </w:rPr>
  </w:style>
  <w:style w:type="paragraph" w:styleId="827">
    <w:name w:val="Heading 9"/>
    <w:basedOn w:val="988"/>
    <w:next w:val="988"/>
    <w:link w:val="828"/>
    <w:uiPriority w:val="9"/>
    <w:unhideWhenUsed/>
    <w:qFormat/>
    <w:pPr>
      <w:keepLines/>
      <w:keepNext/>
      <w:spacing w:before="320" w:after="200"/>
      <w:outlineLvl w:val="8"/>
    </w:pPr>
    <w:rPr>
      <w:rFonts w:ascii="Arial" w:hAnsi="Arial" w:eastAsia="Arial" w:cs="Arial"/>
      <w:i/>
      <w:iCs/>
      <w:sz w:val="21"/>
      <w:szCs w:val="21"/>
    </w:rPr>
  </w:style>
  <w:style w:type="character" w:styleId="828">
    <w:name w:val="Heading 9 Char"/>
    <w:link w:val="827"/>
    <w:uiPriority w:val="9"/>
    <w:rPr>
      <w:rFonts w:ascii="Arial" w:hAnsi="Arial" w:eastAsia="Arial" w:cs="Arial"/>
      <w:i/>
      <w:iCs/>
      <w:sz w:val="21"/>
      <w:szCs w:val="21"/>
    </w:rPr>
  </w:style>
  <w:style w:type="paragraph" w:styleId="829">
    <w:name w:val="No Spacing"/>
    <w:uiPriority w:val="1"/>
    <w:qFormat/>
    <w:pPr>
      <w:spacing w:before="0" w:after="0" w:line="240" w:lineRule="auto"/>
    </w:pPr>
  </w:style>
  <w:style w:type="paragraph" w:styleId="830">
    <w:name w:val="Title"/>
    <w:basedOn w:val="988"/>
    <w:next w:val="988"/>
    <w:link w:val="831"/>
    <w:uiPriority w:val="10"/>
    <w:qFormat/>
    <w:pPr>
      <w:contextualSpacing/>
      <w:spacing w:before="300" w:after="200"/>
    </w:pPr>
    <w:rPr>
      <w:sz w:val="48"/>
      <w:szCs w:val="48"/>
    </w:rPr>
  </w:style>
  <w:style w:type="character" w:styleId="831">
    <w:name w:val="Title Char"/>
    <w:link w:val="830"/>
    <w:uiPriority w:val="10"/>
    <w:rPr>
      <w:sz w:val="48"/>
      <w:szCs w:val="48"/>
    </w:rPr>
  </w:style>
  <w:style w:type="paragraph" w:styleId="832">
    <w:name w:val="Subtitle"/>
    <w:basedOn w:val="988"/>
    <w:next w:val="988"/>
    <w:link w:val="833"/>
    <w:uiPriority w:val="11"/>
    <w:qFormat/>
    <w:pPr>
      <w:spacing w:before="200" w:after="200"/>
    </w:pPr>
    <w:rPr>
      <w:sz w:val="24"/>
      <w:szCs w:val="24"/>
    </w:rPr>
  </w:style>
  <w:style w:type="character" w:styleId="833">
    <w:name w:val="Subtitle Char"/>
    <w:link w:val="832"/>
    <w:uiPriority w:val="11"/>
    <w:rPr>
      <w:sz w:val="24"/>
      <w:szCs w:val="24"/>
    </w:rPr>
  </w:style>
  <w:style w:type="paragraph" w:styleId="834">
    <w:name w:val="Quote"/>
    <w:basedOn w:val="988"/>
    <w:next w:val="988"/>
    <w:link w:val="835"/>
    <w:uiPriority w:val="29"/>
    <w:qFormat/>
    <w:pPr>
      <w:ind w:left="720" w:right="720"/>
    </w:pPr>
    <w:rPr>
      <w:i/>
    </w:rPr>
  </w:style>
  <w:style w:type="character" w:styleId="835">
    <w:name w:val="Quote Char"/>
    <w:link w:val="834"/>
    <w:uiPriority w:val="29"/>
    <w:rPr>
      <w:i/>
    </w:rPr>
  </w:style>
  <w:style w:type="paragraph" w:styleId="836">
    <w:name w:val="Intense Quote"/>
    <w:basedOn w:val="988"/>
    <w:next w:val="988"/>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name w:val="Intense Quote Char"/>
    <w:link w:val="836"/>
    <w:uiPriority w:val="30"/>
    <w:rPr>
      <w:i/>
    </w:rPr>
  </w:style>
  <w:style w:type="paragraph" w:styleId="838">
    <w:name w:val="Header"/>
    <w:basedOn w:val="988"/>
    <w:link w:val="839"/>
    <w:uiPriority w:val="99"/>
    <w:unhideWhenUsed/>
    <w:pPr>
      <w:spacing w:after="0" w:line="240" w:lineRule="auto"/>
      <w:tabs>
        <w:tab w:val="center" w:pos="7143" w:leader="none"/>
        <w:tab w:val="right" w:pos="14287" w:leader="none"/>
      </w:tabs>
    </w:pPr>
  </w:style>
  <w:style w:type="character" w:styleId="839">
    <w:name w:val="Header Char"/>
    <w:link w:val="838"/>
    <w:uiPriority w:val="99"/>
  </w:style>
  <w:style w:type="paragraph" w:styleId="840">
    <w:name w:val="Footer"/>
    <w:basedOn w:val="988"/>
    <w:link w:val="843"/>
    <w:uiPriority w:val="99"/>
    <w:unhideWhenUsed/>
    <w:pPr>
      <w:spacing w:after="0" w:line="240" w:lineRule="auto"/>
      <w:tabs>
        <w:tab w:val="center" w:pos="7143" w:leader="none"/>
        <w:tab w:val="right" w:pos="14287" w:leader="none"/>
      </w:tabs>
    </w:pPr>
  </w:style>
  <w:style w:type="character" w:styleId="841">
    <w:name w:val="Footer Char"/>
    <w:link w:val="840"/>
    <w:uiPriority w:val="99"/>
  </w:style>
  <w:style w:type="paragraph" w:styleId="842">
    <w:name w:val="Caption"/>
    <w:basedOn w:val="988"/>
    <w:next w:val="988"/>
    <w:uiPriority w:val="35"/>
    <w:semiHidden/>
    <w:unhideWhenUsed/>
    <w:qFormat/>
    <w:pPr>
      <w:spacing w:line="276" w:lineRule="auto"/>
    </w:pPr>
    <w:rPr>
      <w:b/>
      <w:bCs/>
      <w:color w:val="4f81bd" w:themeColor="accent1"/>
      <w:sz w:val="18"/>
      <w:szCs w:val="18"/>
    </w:rPr>
  </w:style>
  <w:style w:type="character" w:styleId="843">
    <w:name w:val="Caption Char"/>
    <w:basedOn w:val="842"/>
    <w:link w:val="840"/>
    <w:uiPriority w:val="99"/>
  </w:style>
  <w:style w:type="table" w:styleId="8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0">
    <w:name w:val="Hyperlink"/>
    <w:uiPriority w:val="99"/>
    <w:unhideWhenUsed/>
    <w:rPr>
      <w:color w:val="0000ff" w:themeColor="hyperlink"/>
      <w:u w:val="single"/>
    </w:rPr>
  </w:style>
  <w:style w:type="paragraph" w:styleId="971">
    <w:name w:val="footnote text"/>
    <w:basedOn w:val="988"/>
    <w:link w:val="972"/>
    <w:uiPriority w:val="99"/>
    <w:semiHidden/>
    <w:unhideWhenUsed/>
    <w:pPr>
      <w:spacing w:after="40" w:line="240" w:lineRule="auto"/>
    </w:pPr>
    <w:rPr>
      <w:sz w:val="18"/>
    </w:rPr>
  </w:style>
  <w:style w:type="character" w:styleId="972">
    <w:name w:val="Footnote Text Char"/>
    <w:link w:val="971"/>
    <w:uiPriority w:val="99"/>
    <w:rPr>
      <w:sz w:val="18"/>
    </w:rPr>
  </w:style>
  <w:style w:type="character" w:styleId="973">
    <w:name w:val="footnote reference"/>
    <w:uiPriority w:val="99"/>
    <w:unhideWhenUsed/>
    <w:rPr>
      <w:vertAlign w:val="superscript"/>
    </w:rPr>
  </w:style>
  <w:style w:type="paragraph" w:styleId="974">
    <w:name w:val="endnote text"/>
    <w:basedOn w:val="988"/>
    <w:link w:val="975"/>
    <w:uiPriority w:val="99"/>
    <w:semiHidden/>
    <w:unhideWhenUsed/>
    <w:pPr>
      <w:spacing w:after="0" w:line="240" w:lineRule="auto"/>
    </w:pPr>
    <w:rPr>
      <w:sz w:val="20"/>
    </w:rPr>
  </w:style>
  <w:style w:type="character" w:styleId="975">
    <w:name w:val="Endnote Text Char"/>
    <w:link w:val="974"/>
    <w:uiPriority w:val="99"/>
    <w:rPr>
      <w:sz w:val="20"/>
    </w:rPr>
  </w:style>
  <w:style w:type="character" w:styleId="976">
    <w:name w:val="endnote reference"/>
    <w:uiPriority w:val="99"/>
    <w:semiHidden/>
    <w:unhideWhenUsed/>
    <w:rPr>
      <w:vertAlign w:val="superscript"/>
    </w:rPr>
  </w:style>
  <w:style w:type="paragraph" w:styleId="977">
    <w:name w:val="toc 1"/>
    <w:basedOn w:val="988"/>
    <w:next w:val="988"/>
    <w:uiPriority w:val="39"/>
    <w:unhideWhenUsed/>
    <w:pPr>
      <w:ind w:left="0" w:right="0" w:firstLine="0"/>
      <w:spacing w:after="57"/>
    </w:pPr>
  </w:style>
  <w:style w:type="paragraph" w:styleId="978">
    <w:name w:val="toc 2"/>
    <w:basedOn w:val="988"/>
    <w:next w:val="988"/>
    <w:uiPriority w:val="39"/>
    <w:unhideWhenUsed/>
    <w:pPr>
      <w:ind w:left="283" w:right="0" w:firstLine="0"/>
      <w:spacing w:after="57"/>
    </w:pPr>
  </w:style>
  <w:style w:type="paragraph" w:styleId="979">
    <w:name w:val="toc 3"/>
    <w:basedOn w:val="988"/>
    <w:next w:val="988"/>
    <w:uiPriority w:val="39"/>
    <w:unhideWhenUsed/>
    <w:pPr>
      <w:ind w:left="567" w:right="0" w:firstLine="0"/>
      <w:spacing w:after="57"/>
    </w:pPr>
  </w:style>
  <w:style w:type="paragraph" w:styleId="980">
    <w:name w:val="toc 4"/>
    <w:basedOn w:val="988"/>
    <w:next w:val="988"/>
    <w:uiPriority w:val="39"/>
    <w:unhideWhenUsed/>
    <w:pPr>
      <w:ind w:left="850" w:right="0" w:firstLine="0"/>
      <w:spacing w:after="57"/>
    </w:pPr>
  </w:style>
  <w:style w:type="paragraph" w:styleId="981">
    <w:name w:val="toc 5"/>
    <w:basedOn w:val="988"/>
    <w:next w:val="988"/>
    <w:uiPriority w:val="39"/>
    <w:unhideWhenUsed/>
    <w:pPr>
      <w:ind w:left="1134" w:right="0" w:firstLine="0"/>
      <w:spacing w:after="57"/>
    </w:pPr>
  </w:style>
  <w:style w:type="paragraph" w:styleId="982">
    <w:name w:val="toc 6"/>
    <w:basedOn w:val="988"/>
    <w:next w:val="988"/>
    <w:uiPriority w:val="39"/>
    <w:unhideWhenUsed/>
    <w:pPr>
      <w:ind w:left="1417" w:right="0" w:firstLine="0"/>
      <w:spacing w:after="57"/>
    </w:pPr>
  </w:style>
  <w:style w:type="paragraph" w:styleId="983">
    <w:name w:val="toc 7"/>
    <w:basedOn w:val="988"/>
    <w:next w:val="988"/>
    <w:uiPriority w:val="39"/>
    <w:unhideWhenUsed/>
    <w:pPr>
      <w:ind w:left="1701" w:right="0" w:firstLine="0"/>
      <w:spacing w:after="57"/>
    </w:pPr>
  </w:style>
  <w:style w:type="paragraph" w:styleId="984">
    <w:name w:val="toc 8"/>
    <w:basedOn w:val="988"/>
    <w:next w:val="988"/>
    <w:uiPriority w:val="39"/>
    <w:unhideWhenUsed/>
    <w:pPr>
      <w:ind w:left="1984" w:right="0" w:firstLine="0"/>
      <w:spacing w:after="57"/>
    </w:pPr>
  </w:style>
  <w:style w:type="paragraph" w:styleId="985">
    <w:name w:val="toc 9"/>
    <w:basedOn w:val="988"/>
    <w:next w:val="988"/>
    <w:uiPriority w:val="39"/>
    <w:unhideWhenUsed/>
    <w:pPr>
      <w:ind w:left="2268" w:right="0" w:firstLine="0"/>
      <w:spacing w:after="57"/>
    </w:pPr>
  </w:style>
  <w:style w:type="paragraph" w:styleId="986">
    <w:name w:val="TOC Heading"/>
    <w:uiPriority w:val="39"/>
    <w:unhideWhenUsed/>
  </w:style>
  <w:style w:type="paragraph" w:styleId="987">
    <w:name w:val="table of figures"/>
    <w:basedOn w:val="988"/>
    <w:next w:val="988"/>
    <w:uiPriority w:val="99"/>
    <w:unhideWhenUsed/>
    <w:pPr>
      <w:spacing w:after="0" w:afterAutospacing="0"/>
    </w:pPr>
  </w:style>
  <w:style w:type="paragraph" w:styleId="988" w:default="1">
    <w:name w:val="Normal"/>
    <w:next w:val="1000"/>
    <w:link w:val="988"/>
    <w:qFormat/>
    <w:pPr>
      <w:jc w:val="both"/>
      <w:widowControl w:val="off"/>
    </w:pPr>
    <w:rPr>
      <w:sz w:val="21"/>
      <w:lang w:val="en-US" w:eastAsia="zh-CN" w:bidi="ar-SA"/>
    </w:rPr>
  </w:style>
  <w:style w:type="paragraph" w:styleId="989">
    <w:name w:val="标题 1"/>
    <w:basedOn w:val="988"/>
    <w:next w:val="1003"/>
    <w:link w:val="1002"/>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990">
    <w:name w:val="标题 2"/>
    <w:basedOn w:val="988"/>
    <w:next w:val="988"/>
    <w:link w:val="1005"/>
    <w:uiPriority w:val="99"/>
    <w:qFormat/>
    <w:pPr>
      <w:numPr>
        <w:ilvl w:val="1"/>
        <w:numId w:val="1"/>
      </w:numPr>
      <w:jc w:val="left"/>
      <w:keepLines/>
      <w:keepNext/>
      <w:spacing w:before="120" w:after="120"/>
      <w:outlineLvl w:val="1"/>
    </w:pPr>
    <w:rPr>
      <w:rFonts w:ascii="Cambria" w:hAnsi="Cambria"/>
      <w:b/>
      <w:bCs/>
      <w:sz w:val="32"/>
      <w:szCs w:val="32"/>
    </w:rPr>
  </w:style>
  <w:style w:type="paragraph" w:styleId="991">
    <w:name w:val="标题 3"/>
    <w:basedOn w:val="988"/>
    <w:next w:val="1007"/>
    <w:link w:val="1006"/>
    <w:uiPriority w:val="99"/>
    <w:qFormat/>
    <w:pPr>
      <w:numPr>
        <w:ilvl w:val="2"/>
        <w:numId w:val="1"/>
      </w:numPr>
      <w:keepLines/>
      <w:keepNext/>
      <w:spacing w:before="120" w:after="120"/>
      <w:outlineLvl w:val="2"/>
    </w:pPr>
    <w:rPr>
      <w:b/>
      <w:bCs/>
      <w:sz w:val="32"/>
      <w:szCs w:val="32"/>
    </w:rPr>
  </w:style>
  <w:style w:type="paragraph" w:styleId="992">
    <w:name w:val="标题 4"/>
    <w:basedOn w:val="988"/>
    <w:next w:val="1007"/>
    <w:link w:val="1009"/>
    <w:uiPriority w:val="99"/>
    <w:qFormat/>
    <w:pPr>
      <w:numPr>
        <w:ilvl w:val="3"/>
        <w:numId w:val="1"/>
      </w:numPr>
      <w:keepLines/>
      <w:keepNext/>
      <w:spacing w:before="120" w:after="120"/>
      <w:outlineLvl w:val="3"/>
    </w:pPr>
    <w:rPr>
      <w:rFonts w:ascii="Cambria" w:hAnsi="Cambria"/>
      <w:b/>
      <w:bCs/>
      <w:sz w:val="28"/>
      <w:szCs w:val="28"/>
    </w:rPr>
  </w:style>
  <w:style w:type="paragraph" w:styleId="993">
    <w:name w:val="标题 5"/>
    <w:basedOn w:val="988"/>
    <w:next w:val="1007"/>
    <w:link w:val="1010"/>
    <w:uiPriority w:val="99"/>
    <w:qFormat/>
    <w:pPr>
      <w:numPr>
        <w:ilvl w:val="4"/>
        <w:numId w:val="1"/>
      </w:numPr>
      <w:keepNext/>
      <w:spacing w:before="156" w:after="156"/>
      <w:outlineLvl w:val="4"/>
    </w:pPr>
    <w:rPr>
      <w:b/>
      <w:bCs/>
      <w:sz w:val="28"/>
      <w:szCs w:val="28"/>
    </w:rPr>
  </w:style>
  <w:style w:type="paragraph" w:styleId="994">
    <w:name w:val="标题 6"/>
    <w:basedOn w:val="988"/>
    <w:next w:val="988"/>
    <w:link w:val="1011"/>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95">
    <w:name w:val="标题 7"/>
    <w:basedOn w:val="988"/>
    <w:next w:val="988"/>
    <w:link w:val="1012"/>
    <w:uiPriority w:val="99"/>
    <w:qFormat/>
    <w:pPr>
      <w:numPr>
        <w:ilvl w:val="6"/>
        <w:numId w:val="1"/>
      </w:numPr>
      <w:keepLines/>
      <w:keepNext/>
      <w:spacing w:before="240" w:after="64" w:line="320" w:lineRule="auto"/>
      <w:outlineLvl w:val="6"/>
    </w:pPr>
    <w:rPr>
      <w:b/>
      <w:bCs/>
      <w:sz w:val="24"/>
      <w:szCs w:val="24"/>
    </w:rPr>
  </w:style>
  <w:style w:type="paragraph" w:styleId="996">
    <w:name w:val="标题 8"/>
    <w:basedOn w:val="988"/>
    <w:next w:val="988"/>
    <w:link w:val="1013"/>
    <w:uiPriority w:val="99"/>
    <w:qFormat/>
    <w:pPr>
      <w:numPr>
        <w:ilvl w:val="7"/>
        <w:numId w:val="1"/>
      </w:numPr>
      <w:keepLines/>
      <w:keepNext/>
      <w:spacing w:before="240" w:after="64" w:line="320" w:lineRule="auto"/>
      <w:outlineLvl w:val="7"/>
    </w:pPr>
    <w:rPr>
      <w:rFonts w:ascii="Cambria" w:hAnsi="Cambria"/>
      <w:sz w:val="24"/>
      <w:szCs w:val="24"/>
    </w:rPr>
  </w:style>
  <w:style w:type="paragraph" w:styleId="997">
    <w:name w:val="标题 9"/>
    <w:basedOn w:val="988"/>
    <w:next w:val="988"/>
    <w:link w:val="1014"/>
    <w:uiPriority w:val="99"/>
    <w:qFormat/>
    <w:pPr>
      <w:numPr>
        <w:ilvl w:val="8"/>
        <w:numId w:val="1"/>
      </w:numPr>
      <w:keepLines/>
      <w:keepNext/>
      <w:spacing w:before="240" w:after="64" w:line="320" w:lineRule="auto"/>
      <w:outlineLvl w:val="8"/>
    </w:pPr>
    <w:rPr>
      <w:rFonts w:ascii="Cambria" w:hAnsi="Cambria"/>
      <w:szCs w:val="21"/>
    </w:rPr>
  </w:style>
  <w:style w:type="character" w:styleId="998">
    <w:name w:val="默认段落字体"/>
    <w:next w:val="998"/>
    <w:link w:val="988"/>
    <w:uiPriority w:val="1"/>
    <w:unhideWhenUsed/>
  </w:style>
  <w:style w:type="table" w:styleId="999">
    <w:name w:val="普通表格"/>
    <w:next w:val="999"/>
    <w:link w:val="988"/>
    <w:uiPriority w:val="99"/>
    <w:unhideWhenUsed/>
    <w:tblPr/>
  </w:style>
  <w:style w:type="paragraph" w:styleId="1000">
    <w:name w:val="正文文本缩进"/>
    <w:basedOn w:val="988"/>
    <w:next w:val="988"/>
    <w:link w:val="1001"/>
    <w:uiPriority w:val="99"/>
    <w:pPr>
      <w:ind w:firstLine="645"/>
    </w:pPr>
    <w:rPr>
      <w:sz w:val="20"/>
    </w:rPr>
  </w:style>
  <w:style w:type="character" w:styleId="1001">
    <w:name w:val="正文文本缩进 Char"/>
    <w:next w:val="1001"/>
    <w:link w:val="1000"/>
    <w:uiPriority w:val="99"/>
    <w:semiHidden/>
    <w:rPr>
      <w:rFonts w:cs="Times New Roman"/>
      <w:sz w:val="20"/>
      <w:szCs w:val="20"/>
    </w:rPr>
  </w:style>
  <w:style w:type="character" w:styleId="1002">
    <w:name w:val="标题 1 Char"/>
    <w:next w:val="1002"/>
    <w:link w:val="989"/>
    <w:rPr>
      <w:rFonts w:ascii="黑体" w:eastAsia="黑体"/>
      <w:b/>
      <w:sz w:val="28"/>
    </w:rPr>
  </w:style>
  <w:style w:type="paragraph" w:styleId="1003">
    <w:name w:val="正文文本"/>
    <w:basedOn w:val="988"/>
    <w:next w:val="988"/>
    <w:link w:val="1004"/>
    <w:uiPriority w:val="99"/>
    <w:rPr>
      <w:sz w:val="20"/>
    </w:rPr>
  </w:style>
  <w:style w:type="character" w:styleId="1004">
    <w:name w:val="正文文本 Char"/>
    <w:next w:val="1004"/>
    <w:link w:val="1003"/>
    <w:uiPriority w:val="99"/>
    <w:semiHidden/>
    <w:rPr>
      <w:rFonts w:cs="Times New Roman"/>
      <w:sz w:val="20"/>
      <w:szCs w:val="20"/>
    </w:rPr>
  </w:style>
  <w:style w:type="character" w:styleId="1005">
    <w:name w:val="标题 2 Char"/>
    <w:next w:val="1005"/>
    <w:link w:val="990"/>
    <w:uiPriority w:val="99"/>
    <w:rPr>
      <w:rFonts w:ascii="Cambria" w:hAnsi="Cambria"/>
      <w:b/>
      <w:bCs/>
      <w:sz w:val="32"/>
      <w:szCs w:val="32"/>
    </w:rPr>
  </w:style>
  <w:style w:type="character" w:styleId="1006">
    <w:name w:val="标题 3 Char1"/>
    <w:next w:val="1006"/>
    <w:link w:val="991"/>
    <w:uiPriority w:val="99"/>
    <w:rPr>
      <w:b/>
      <w:bCs/>
      <w:sz w:val="32"/>
      <w:szCs w:val="32"/>
    </w:rPr>
  </w:style>
  <w:style w:type="paragraph" w:styleId="1007">
    <w:name w:val="正文缩进"/>
    <w:basedOn w:val="988"/>
    <w:next w:val="1007"/>
    <w:link w:val="1008"/>
    <w:qFormat/>
    <w:pPr>
      <w:ind w:firstLine="420"/>
    </w:pPr>
  </w:style>
  <w:style w:type="character" w:styleId="1008">
    <w:name w:val="正文缩进 Char"/>
    <w:next w:val="1008"/>
    <w:link w:val="1007"/>
    <w:rPr>
      <w:rFonts w:eastAsia="宋体" w:cs="Times New Roman"/>
      <w:sz w:val="21"/>
      <w:lang w:val="en-US" w:eastAsia="zh-CN" w:bidi="ar-SA"/>
    </w:rPr>
  </w:style>
  <w:style w:type="character" w:styleId="1009">
    <w:name w:val="标题 4 Char"/>
    <w:next w:val="1009"/>
    <w:link w:val="992"/>
    <w:uiPriority w:val="99"/>
    <w:rPr>
      <w:rFonts w:ascii="Cambria" w:hAnsi="Cambria"/>
      <w:b/>
      <w:bCs/>
      <w:sz w:val="28"/>
      <w:szCs w:val="28"/>
    </w:rPr>
  </w:style>
  <w:style w:type="character" w:styleId="1010">
    <w:name w:val="标题 5 Char"/>
    <w:next w:val="1010"/>
    <w:link w:val="993"/>
    <w:uiPriority w:val="99"/>
    <w:rPr>
      <w:b/>
      <w:bCs/>
      <w:sz w:val="28"/>
      <w:szCs w:val="28"/>
    </w:rPr>
  </w:style>
  <w:style w:type="character" w:styleId="1011">
    <w:name w:val="标题 6 Char"/>
    <w:next w:val="1011"/>
    <w:link w:val="994"/>
    <w:uiPriority w:val="99"/>
    <w:rPr>
      <w:rFonts w:ascii="Cambria" w:hAnsi="Cambria"/>
      <w:b/>
      <w:bCs/>
      <w:sz w:val="24"/>
      <w:szCs w:val="24"/>
    </w:rPr>
  </w:style>
  <w:style w:type="character" w:styleId="1012">
    <w:name w:val="标题 7 Char"/>
    <w:next w:val="1012"/>
    <w:link w:val="995"/>
    <w:uiPriority w:val="99"/>
    <w:rPr>
      <w:b/>
      <w:bCs/>
      <w:sz w:val="24"/>
      <w:szCs w:val="24"/>
    </w:rPr>
  </w:style>
  <w:style w:type="character" w:styleId="1013">
    <w:name w:val="标题 8 Char"/>
    <w:next w:val="1013"/>
    <w:link w:val="996"/>
    <w:uiPriority w:val="99"/>
    <w:rPr>
      <w:rFonts w:ascii="Cambria" w:hAnsi="Cambria"/>
      <w:sz w:val="24"/>
      <w:szCs w:val="24"/>
    </w:rPr>
  </w:style>
  <w:style w:type="character" w:styleId="1014">
    <w:name w:val="标题 9 Char"/>
    <w:next w:val="1014"/>
    <w:link w:val="997"/>
    <w:uiPriority w:val="99"/>
    <w:rPr>
      <w:rFonts w:ascii="Cambria" w:hAnsi="Cambria"/>
      <w:sz w:val="21"/>
      <w:szCs w:val="21"/>
    </w:rPr>
  </w:style>
  <w:style w:type="paragraph" w:styleId="1015">
    <w:name w:val="列表 3"/>
    <w:basedOn w:val="988"/>
    <w:next w:val="1015"/>
    <w:link w:val="988"/>
    <w:uiPriority w:val="99"/>
    <w:pPr>
      <w:ind w:left="1260" w:hanging="420"/>
    </w:pPr>
  </w:style>
  <w:style w:type="paragraph" w:styleId="1016">
    <w:name w:val="目录 7"/>
    <w:basedOn w:val="988"/>
    <w:next w:val="988"/>
    <w:link w:val="988"/>
    <w:uiPriority w:val="99"/>
    <w:semiHidden/>
    <w:pPr>
      <w:ind w:left="1260"/>
      <w:jc w:val="left"/>
    </w:pPr>
    <w:rPr>
      <w:sz w:val="18"/>
    </w:rPr>
  </w:style>
  <w:style w:type="paragraph" w:styleId="1017">
    <w:name w:val="索引 8"/>
    <w:basedOn w:val="988"/>
    <w:next w:val="988"/>
    <w:link w:val="988"/>
    <w:uiPriority w:val="99"/>
    <w:semiHidden/>
    <w:pPr>
      <w:ind w:left="2940"/>
    </w:pPr>
  </w:style>
  <w:style w:type="paragraph" w:styleId="1018">
    <w:name w:val="索引 5"/>
    <w:basedOn w:val="988"/>
    <w:next w:val="988"/>
    <w:link w:val="988"/>
    <w:uiPriority w:val="99"/>
    <w:semiHidden/>
    <w:pPr>
      <w:ind w:left="1680"/>
    </w:pPr>
  </w:style>
  <w:style w:type="paragraph" w:styleId="1019">
    <w:name w:val="文档结构图"/>
    <w:basedOn w:val="988"/>
    <w:next w:val="1019"/>
    <w:link w:val="1020"/>
    <w:uiPriority w:val="99"/>
    <w:semiHidden/>
    <w:pPr>
      <w:shd w:val="clear" w:color="auto" w:fill="000080"/>
    </w:pPr>
    <w:rPr>
      <w:sz w:val="2"/>
    </w:rPr>
  </w:style>
  <w:style w:type="character" w:styleId="1020">
    <w:name w:val="文档结构图 Char"/>
    <w:next w:val="1020"/>
    <w:link w:val="1019"/>
    <w:uiPriority w:val="99"/>
    <w:semiHidden/>
    <w:rPr>
      <w:rFonts w:cs="Times New Roman"/>
      <w:sz w:val="2"/>
    </w:rPr>
  </w:style>
  <w:style w:type="paragraph" w:styleId="1021">
    <w:name w:val="批注文字"/>
    <w:basedOn w:val="988"/>
    <w:next w:val="1021"/>
    <w:link w:val="1022"/>
    <w:pPr>
      <w:jc w:val="left"/>
    </w:pPr>
    <w:rPr>
      <w:sz w:val="20"/>
    </w:rPr>
  </w:style>
  <w:style w:type="character" w:styleId="1022">
    <w:name w:val="批注文字 Char"/>
    <w:next w:val="1022"/>
    <w:link w:val="1021"/>
    <w:rPr>
      <w:rFonts w:cs="Times New Roman"/>
      <w:sz w:val="20"/>
      <w:szCs w:val="20"/>
    </w:rPr>
  </w:style>
  <w:style w:type="paragraph" w:styleId="1023">
    <w:name w:val="索引 6"/>
    <w:basedOn w:val="988"/>
    <w:next w:val="988"/>
    <w:link w:val="988"/>
    <w:uiPriority w:val="99"/>
    <w:semiHidden/>
    <w:pPr>
      <w:ind w:left="2100"/>
    </w:pPr>
  </w:style>
  <w:style w:type="paragraph" w:styleId="1024">
    <w:name w:val="正文文本 3"/>
    <w:basedOn w:val="988"/>
    <w:next w:val="1024"/>
    <w:link w:val="1025"/>
    <w:uiPriority w:val="99"/>
    <w:rPr>
      <w:sz w:val="16"/>
      <w:szCs w:val="16"/>
    </w:rPr>
  </w:style>
  <w:style w:type="character" w:styleId="1025">
    <w:name w:val="正文文本 3 Char"/>
    <w:next w:val="1025"/>
    <w:link w:val="1024"/>
    <w:uiPriority w:val="99"/>
    <w:semiHidden/>
    <w:rPr>
      <w:rFonts w:cs="Times New Roman"/>
      <w:sz w:val="16"/>
      <w:szCs w:val="16"/>
    </w:rPr>
  </w:style>
  <w:style w:type="paragraph" w:styleId="1026">
    <w:name w:val="索引 4"/>
    <w:basedOn w:val="988"/>
    <w:next w:val="988"/>
    <w:link w:val="988"/>
    <w:uiPriority w:val="99"/>
    <w:semiHidden/>
    <w:pPr>
      <w:ind w:left="1260"/>
    </w:pPr>
  </w:style>
  <w:style w:type="paragraph" w:styleId="1027">
    <w:name w:val="目录 5"/>
    <w:basedOn w:val="988"/>
    <w:next w:val="988"/>
    <w:link w:val="988"/>
    <w:uiPriority w:val="99"/>
    <w:semiHidden/>
    <w:pPr>
      <w:ind w:left="840"/>
      <w:jc w:val="left"/>
    </w:pPr>
    <w:rPr>
      <w:sz w:val="18"/>
    </w:rPr>
  </w:style>
  <w:style w:type="paragraph" w:styleId="1028">
    <w:name w:val="目录 3"/>
    <w:basedOn w:val="988"/>
    <w:next w:val="988"/>
    <w:link w:val="988"/>
    <w:uiPriority w:val="99"/>
    <w:semiHidden/>
    <w:pPr>
      <w:ind w:left="420"/>
      <w:jc w:val="left"/>
    </w:pPr>
    <w:rPr>
      <w:i/>
      <w:sz w:val="20"/>
    </w:rPr>
  </w:style>
  <w:style w:type="paragraph" w:styleId="1029">
    <w:name w:val="纯文本"/>
    <w:basedOn w:val="988"/>
    <w:next w:val="1029"/>
    <w:link w:val="1030"/>
    <w:rPr>
      <w:rFonts w:ascii="宋体" w:hAnsi="Courier New"/>
      <w:szCs w:val="21"/>
    </w:rPr>
  </w:style>
  <w:style w:type="character" w:styleId="1030">
    <w:name w:val="纯文本 Char"/>
    <w:next w:val="1030"/>
    <w:link w:val="1029"/>
    <w:rPr>
      <w:rFonts w:ascii="宋体" w:hAnsi="Courier New" w:cs="Courier New"/>
      <w:sz w:val="21"/>
      <w:szCs w:val="21"/>
    </w:rPr>
  </w:style>
  <w:style w:type="paragraph" w:styleId="1031">
    <w:name w:val="目录 8"/>
    <w:basedOn w:val="988"/>
    <w:next w:val="988"/>
    <w:link w:val="988"/>
    <w:uiPriority w:val="99"/>
    <w:semiHidden/>
    <w:pPr>
      <w:ind w:left="1470"/>
      <w:jc w:val="left"/>
    </w:pPr>
    <w:rPr>
      <w:sz w:val="18"/>
    </w:rPr>
  </w:style>
  <w:style w:type="paragraph" w:styleId="1032">
    <w:name w:val="索引 3"/>
    <w:basedOn w:val="988"/>
    <w:next w:val="988"/>
    <w:link w:val="988"/>
    <w:uiPriority w:val="99"/>
    <w:semiHidden/>
    <w:pPr>
      <w:ind w:left="840"/>
    </w:pPr>
  </w:style>
  <w:style w:type="paragraph" w:styleId="1033">
    <w:name w:val="日期"/>
    <w:basedOn w:val="988"/>
    <w:next w:val="988"/>
    <w:link w:val="1034"/>
    <w:uiPriority w:val="99"/>
    <w:pPr>
      <w:ind w:left="100"/>
    </w:pPr>
    <w:rPr>
      <w:sz w:val="20"/>
    </w:rPr>
  </w:style>
  <w:style w:type="character" w:styleId="1034">
    <w:name w:val="日期 Char"/>
    <w:next w:val="1034"/>
    <w:link w:val="1033"/>
    <w:uiPriority w:val="99"/>
    <w:semiHidden/>
    <w:rPr>
      <w:rFonts w:cs="Times New Roman"/>
      <w:sz w:val="20"/>
      <w:szCs w:val="20"/>
    </w:rPr>
  </w:style>
  <w:style w:type="paragraph" w:styleId="1035">
    <w:name w:val="正文文本缩进 2"/>
    <w:basedOn w:val="988"/>
    <w:next w:val="1035"/>
    <w:link w:val="1036"/>
    <w:uiPriority w:val="99"/>
    <w:pPr>
      <w:ind w:left="630" w:firstLine="645"/>
    </w:pPr>
    <w:rPr>
      <w:sz w:val="20"/>
    </w:rPr>
  </w:style>
  <w:style w:type="character" w:styleId="1036">
    <w:name w:val="正文文本缩进 2 Char"/>
    <w:next w:val="1036"/>
    <w:link w:val="1035"/>
    <w:uiPriority w:val="99"/>
    <w:semiHidden/>
    <w:rPr>
      <w:rFonts w:cs="Times New Roman"/>
      <w:sz w:val="20"/>
      <w:szCs w:val="20"/>
    </w:rPr>
  </w:style>
  <w:style w:type="paragraph" w:styleId="1037">
    <w:name w:val="批注框文本"/>
    <w:basedOn w:val="988"/>
    <w:next w:val="1037"/>
    <w:link w:val="1038"/>
    <w:uiPriority w:val="99"/>
    <w:semiHidden/>
    <w:rPr>
      <w:sz w:val="18"/>
      <w:szCs w:val="18"/>
    </w:rPr>
  </w:style>
  <w:style w:type="character" w:styleId="1038">
    <w:name w:val="批注框文本 Char"/>
    <w:next w:val="1038"/>
    <w:link w:val="1037"/>
    <w:uiPriority w:val="99"/>
    <w:semiHidden/>
    <w:rPr>
      <w:sz w:val="18"/>
      <w:szCs w:val="18"/>
    </w:rPr>
  </w:style>
  <w:style w:type="paragraph" w:styleId="1039">
    <w:name w:val="页脚"/>
    <w:basedOn w:val="988"/>
    <w:next w:val="1039"/>
    <w:link w:val="1040"/>
    <w:uiPriority w:val="99"/>
    <w:pPr>
      <w:jc w:val="left"/>
      <w:tabs>
        <w:tab w:val="center" w:pos="4153" w:leader="none"/>
        <w:tab w:val="right" w:pos="8306" w:leader="none"/>
      </w:tabs>
    </w:pPr>
    <w:rPr>
      <w:sz w:val="18"/>
    </w:rPr>
  </w:style>
  <w:style w:type="character" w:styleId="1040">
    <w:name w:val="页脚 Char"/>
    <w:next w:val="1040"/>
    <w:link w:val="1039"/>
    <w:uiPriority w:val="99"/>
    <w:rPr>
      <w:rFonts w:eastAsia="宋体" w:cs="Times New Roman"/>
      <w:sz w:val="18"/>
      <w:lang w:val="en-US" w:eastAsia="zh-CN" w:bidi="ar-SA"/>
    </w:rPr>
  </w:style>
  <w:style w:type="paragraph" w:styleId="1041">
    <w:name w:val="页眉"/>
    <w:basedOn w:val="988"/>
    <w:next w:val="1041"/>
    <w:link w:val="1042"/>
    <w:uiPriority w:val="99"/>
    <w:pPr>
      <w:jc w:val="center"/>
      <w:tabs>
        <w:tab w:val="center" w:pos="4153" w:leader="none"/>
        <w:tab w:val="right" w:pos="8306" w:leader="none"/>
      </w:tabs>
      <w:pBdr>
        <w:bottom w:val="single" w:color="000000" w:sz="6" w:space="1"/>
      </w:pBdr>
    </w:pPr>
    <w:rPr>
      <w:sz w:val="18"/>
    </w:rPr>
  </w:style>
  <w:style w:type="character" w:styleId="1042">
    <w:name w:val="页眉 Char"/>
    <w:next w:val="1042"/>
    <w:link w:val="1041"/>
    <w:uiPriority w:val="99"/>
    <w:semiHidden/>
    <w:rPr>
      <w:rFonts w:eastAsia="宋体" w:cs="Times New Roman"/>
      <w:sz w:val="18"/>
      <w:lang w:val="en-US" w:eastAsia="zh-CN" w:bidi="ar-SA"/>
    </w:rPr>
  </w:style>
  <w:style w:type="paragraph" w:styleId="1043">
    <w:name w:val="目录 1"/>
    <w:basedOn w:val="988"/>
    <w:next w:val="988"/>
    <w:link w:val="988"/>
    <w:uiPriority w:val="39"/>
    <w:pPr>
      <w:jc w:val="left"/>
      <w:spacing w:before="120" w:after="120"/>
    </w:pPr>
    <w:rPr>
      <w:b/>
      <w:caps/>
      <w:sz w:val="20"/>
    </w:rPr>
  </w:style>
  <w:style w:type="paragraph" w:styleId="1044">
    <w:name w:val="目录 4"/>
    <w:basedOn w:val="988"/>
    <w:next w:val="988"/>
    <w:link w:val="988"/>
    <w:uiPriority w:val="99"/>
    <w:semiHidden/>
    <w:pPr>
      <w:ind w:left="630"/>
      <w:jc w:val="left"/>
    </w:pPr>
    <w:rPr>
      <w:sz w:val="18"/>
    </w:rPr>
  </w:style>
  <w:style w:type="paragraph" w:styleId="1045">
    <w:name w:val="索引标题"/>
    <w:basedOn w:val="988"/>
    <w:next w:val="1046"/>
    <w:link w:val="988"/>
    <w:uiPriority w:val="99"/>
    <w:semiHidden/>
  </w:style>
  <w:style w:type="paragraph" w:styleId="1046">
    <w:name w:val="索引 1"/>
    <w:basedOn w:val="988"/>
    <w:next w:val="988"/>
    <w:link w:val="988"/>
    <w:uiPriority w:val="99"/>
    <w:semiHidden/>
    <w:pPr>
      <w:jc w:val="center"/>
    </w:pPr>
    <w:rPr>
      <w:rFonts w:ascii="仿宋_GB2312" w:hAnsi="宋体" w:eastAsia="仿宋_GB2312"/>
      <w:sz w:val="30"/>
      <w:szCs w:val="24"/>
    </w:rPr>
  </w:style>
  <w:style w:type="paragraph" w:styleId="1047">
    <w:name w:val="目录 6"/>
    <w:basedOn w:val="988"/>
    <w:next w:val="988"/>
    <w:link w:val="988"/>
    <w:uiPriority w:val="99"/>
    <w:semiHidden/>
    <w:pPr>
      <w:ind w:left="1050"/>
      <w:jc w:val="left"/>
    </w:pPr>
    <w:rPr>
      <w:sz w:val="18"/>
    </w:rPr>
  </w:style>
  <w:style w:type="paragraph" w:styleId="1048">
    <w:name w:val="正文文本缩进 3"/>
    <w:basedOn w:val="988"/>
    <w:next w:val="1048"/>
    <w:link w:val="1049"/>
    <w:uiPriority w:val="99"/>
    <w:pPr>
      <w:ind w:left="645" w:firstLine="645"/>
    </w:pPr>
    <w:rPr>
      <w:sz w:val="16"/>
      <w:szCs w:val="16"/>
    </w:rPr>
  </w:style>
  <w:style w:type="character" w:styleId="1049">
    <w:name w:val="正文文本缩进 3 Char"/>
    <w:next w:val="1049"/>
    <w:link w:val="1048"/>
    <w:uiPriority w:val="99"/>
    <w:semiHidden/>
    <w:rPr>
      <w:rFonts w:cs="Times New Roman"/>
      <w:sz w:val="16"/>
      <w:szCs w:val="16"/>
    </w:rPr>
  </w:style>
  <w:style w:type="paragraph" w:styleId="1050">
    <w:name w:val="索引 7"/>
    <w:basedOn w:val="988"/>
    <w:next w:val="988"/>
    <w:link w:val="988"/>
    <w:uiPriority w:val="99"/>
    <w:semiHidden/>
    <w:pPr>
      <w:ind w:left="2520"/>
    </w:pPr>
  </w:style>
  <w:style w:type="paragraph" w:styleId="1051">
    <w:name w:val="索引 9"/>
    <w:basedOn w:val="988"/>
    <w:next w:val="988"/>
    <w:link w:val="988"/>
    <w:uiPriority w:val="99"/>
    <w:semiHidden/>
    <w:pPr>
      <w:ind w:left="3360"/>
    </w:pPr>
  </w:style>
  <w:style w:type="paragraph" w:styleId="1052">
    <w:name w:val="图表目录"/>
    <w:basedOn w:val="988"/>
    <w:next w:val="988"/>
    <w:link w:val="988"/>
    <w:uiPriority w:val="99"/>
    <w:semiHidden/>
    <w:pPr>
      <w:ind w:left="840" w:hanging="420"/>
    </w:pPr>
  </w:style>
  <w:style w:type="paragraph" w:styleId="1053">
    <w:name w:val="目录 2"/>
    <w:basedOn w:val="988"/>
    <w:next w:val="988"/>
    <w:link w:val="988"/>
    <w:uiPriority w:val="39"/>
    <w:pPr>
      <w:ind w:left="210"/>
      <w:jc w:val="left"/>
    </w:pPr>
    <w:rPr>
      <w:smallCaps/>
      <w:sz w:val="20"/>
    </w:rPr>
  </w:style>
  <w:style w:type="paragraph" w:styleId="1054">
    <w:name w:val="目录 9"/>
    <w:basedOn w:val="988"/>
    <w:next w:val="988"/>
    <w:link w:val="988"/>
    <w:uiPriority w:val="99"/>
    <w:semiHidden/>
    <w:pPr>
      <w:ind w:left="1680"/>
      <w:jc w:val="left"/>
    </w:pPr>
    <w:rPr>
      <w:sz w:val="18"/>
    </w:rPr>
  </w:style>
  <w:style w:type="paragraph" w:styleId="1055">
    <w:name w:val="正文文本 2"/>
    <w:basedOn w:val="988"/>
    <w:next w:val="1055"/>
    <w:link w:val="1056"/>
    <w:uiPriority w:val="99"/>
    <w:pPr>
      <w:jc w:val="center"/>
      <w:widowControl/>
    </w:pPr>
    <w:rPr>
      <w:sz w:val="20"/>
    </w:rPr>
  </w:style>
  <w:style w:type="character" w:styleId="1056">
    <w:name w:val="正文文本 2 Char"/>
    <w:next w:val="1056"/>
    <w:link w:val="1055"/>
    <w:uiPriority w:val="99"/>
    <w:semiHidden/>
    <w:rPr>
      <w:rFonts w:cs="Times New Roman"/>
      <w:sz w:val="20"/>
      <w:szCs w:val="20"/>
    </w:rPr>
  </w:style>
  <w:style w:type="paragraph" w:styleId="1057">
    <w:name w:val="HTML 预设格式"/>
    <w:basedOn w:val="988"/>
    <w:next w:val="1057"/>
    <w:link w:val="1058"/>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58">
    <w:name w:val="HTML 预设格式 Char"/>
    <w:next w:val="1058"/>
    <w:link w:val="1057"/>
    <w:uiPriority w:val="99"/>
    <w:semiHidden/>
    <w:rPr>
      <w:rFonts w:ascii="Courier New" w:hAnsi="Courier New" w:cs="Courier New"/>
      <w:sz w:val="20"/>
      <w:szCs w:val="20"/>
    </w:rPr>
  </w:style>
  <w:style w:type="paragraph" w:styleId="1059">
    <w:name w:val="普通(网站)"/>
    <w:basedOn w:val="988"/>
    <w:next w:val="1059"/>
    <w:link w:val="988"/>
    <w:uiPriority w:val="99"/>
    <w:pPr>
      <w:jc w:val="left"/>
      <w:spacing w:before="100" w:beforeAutospacing="1" w:after="100" w:afterAutospacing="1"/>
      <w:widowControl/>
    </w:pPr>
    <w:rPr>
      <w:rFonts w:ascii="Arial" w:hAnsi="Arial" w:cs="Arial"/>
      <w:sz w:val="24"/>
      <w:szCs w:val="24"/>
    </w:rPr>
  </w:style>
  <w:style w:type="paragraph" w:styleId="1060">
    <w:name w:val="索引 2"/>
    <w:basedOn w:val="988"/>
    <w:next w:val="988"/>
    <w:link w:val="988"/>
    <w:uiPriority w:val="99"/>
    <w:semiHidden/>
    <w:pPr>
      <w:ind w:left="420"/>
    </w:pPr>
  </w:style>
  <w:style w:type="paragraph" w:styleId="1061">
    <w:name w:val="标题"/>
    <w:basedOn w:val="988"/>
    <w:next w:val="988"/>
    <w:link w:val="1062"/>
    <w:uiPriority w:val="10"/>
    <w:qFormat/>
    <w:pPr>
      <w:jc w:val="center"/>
      <w:spacing w:before="240" w:after="60"/>
      <w:outlineLvl w:val="0"/>
    </w:pPr>
    <w:rPr>
      <w:rFonts w:ascii="Cambria" w:hAnsi="Cambria"/>
      <w:b/>
      <w:bCs/>
      <w:sz w:val="32"/>
      <w:szCs w:val="32"/>
    </w:rPr>
  </w:style>
  <w:style w:type="character" w:styleId="1062">
    <w:name w:val="标题 Char"/>
    <w:next w:val="1062"/>
    <w:link w:val="1061"/>
    <w:uiPriority w:val="10"/>
    <w:rPr>
      <w:rFonts w:ascii="Cambria" w:hAnsi="Cambria" w:cs="Times New Roman"/>
      <w:b/>
      <w:bCs/>
      <w:sz w:val="32"/>
      <w:szCs w:val="32"/>
    </w:rPr>
  </w:style>
  <w:style w:type="paragraph" w:styleId="1063">
    <w:name w:val="批注主题"/>
    <w:basedOn w:val="1021"/>
    <w:next w:val="1021"/>
    <w:link w:val="1064"/>
    <w:uiPriority w:val="99"/>
    <w:semiHidden/>
    <w:rPr>
      <w:b/>
      <w:bCs/>
    </w:rPr>
  </w:style>
  <w:style w:type="character" w:styleId="1064">
    <w:name w:val="批注主题 Char"/>
    <w:next w:val="1064"/>
    <w:link w:val="1063"/>
    <w:uiPriority w:val="99"/>
    <w:semiHidden/>
    <w:rPr>
      <w:rFonts w:cs="Times New Roman"/>
      <w:b/>
      <w:bCs/>
      <w:sz w:val="20"/>
      <w:szCs w:val="20"/>
    </w:rPr>
  </w:style>
  <w:style w:type="paragraph" w:styleId="1065">
    <w:name w:val="正文首行缩进"/>
    <w:basedOn w:val="1003"/>
    <w:next w:val="1065"/>
    <w:link w:val="1066"/>
    <w:uiPriority w:val="99"/>
    <w:pPr>
      <w:ind w:firstLine="420"/>
      <w:spacing w:after="120"/>
    </w:pPr>
    <w:rPr>
      <w:rFonts w:ascii="Times New Roman" w:hAnsi="Times New Roman" w:eastAsia="宋体"/>
      <w:sz w:val="21"/>
      <w:szCs w:val="24"/>
    </w:rPr>
  </w:style>
  <w:style w:type="character" w:styleId="1066">
    <w:name w:val="正文首行缩进 Char"/>
    <w:basedOn w:val="1004"/>
    <w:next w:val="1066"/>
    <w:link w:val="1065"/>
    <w:uiPriority w:val="99"/>
    <w:semiHidden/>
  </w:style>
  <w:style w:type="character" w:styleId="1067">
    <w:name w:val="要点"/>
    <w:basedOn w:val="998"/>
    <w:next w:val="1067"/>
    <w:link w:val="988"/>
    <w:uiPriority w:val="22"/>
    <w:qFormat/>
    <w:rPr>
      <w:b/>
    </w:rPr>
  </w:style>
  <w:style w:type="character" w:styleId="1068">
    <w:name w:val="页码"/>
    <w:next w:val="1068"/>
    <w:link w:val="988"/>
    <w:rPr>
      <w:rFonts w:cs="Times New Roman"/>
    </w:rPr>
  </w:style>
  <w:style w:type="character" w:styleId="1069">
    <w:name w:val="已访问的超链接"/>
    <w:next w:val="1069"/>
    <w:link w:val="988"/>
    <w:uiPriority w:val="99"/>
    <w:rPr>
      <w:rFonts w:cs="Times New Roman"/>
      <w:color w:val="800080"/>
      <w:u w:val="single"/>
    </w:rPr>
  </w:style>
  <w:style w:type="character" w:styleId="1070">
    <w:name w:val="超链接"/>
    <w:next w:val="1070"/>
    <w:link w:val="988"/>
    <w:uiPriority w:val="99"/>
    <w:rPr>
      <w:rFonts w:cs="Times New Roman"/>
      <w:color w:val="0000ff"/>
      <w:u w:val="single"/>
    </w:rPr>
  </w:style>
  <w:style w:type="character" w:styleId="1071">
    <w:name w:val="批注引用"/>
    <w:next w:val="1071"/>
    <w:link w:val="988"/>
    <w:rPr>
      <w:rFonts w:cs="Times New Roman"/>
      <w:sz w:val="21"/>
    </w:rPr>
  </w:style>
  <w:style w:type="character" w:styleId="1072">
    <w:name w:val="标题 3 Char,h3 Char,3rd level Char,3 Char,标题4 Char,Heading 3 - old Char"/>
    <w:next w:val="1072"/>
    <w:link w:val="988"/>
    <w:uiPriority w:val="99"/>
    <w:rPr>
      <w:rFonts w:ascii="宋体" w:hAnsi="宋体" w:eastAsia="宋体" w:cs="Times New Roman"/>
      <w:b/>
      <w:bCs/>
      <w:sz w:val="32"/>
      <w:szCs w:val="32"/>
      <w:lang w:val="en-US" w:eastAsia="zh-CN" w:bidi="ar-SA"/>
    </w:rPr>
  </w:style>
  <w:style w:type="character" w:styleId="1073">
    <w:name w:val="para_small"/>
    <w:next w:val="1073"/>
    <w:link w:val="988"/>
    <w:uiPriority w:val="99"/>
    <w:rPr>
      <w:rFonts w:cs="Times New Roman"/>
    </w:rPr>
  </w:style>
  <w:style w:type="character" w:styleId="1074">
    <w:name w:val="point_normal1"/>
    <w:next w:val="1074"/>
    <w:link w:val="988"/>
    <w:uiPriority w:val="99"/>
    <w:rPr>
      <w:rFonts w:ascii="Arial" w:hAnsi="Arial" w:cs="Arial"/>
      <w:sz w:val="18"/>
      <w:szCs w:val="18"/>
    </w:rPr>
  </w:style>
  <w:style w:type="character" w:styleId="1075">
    <w:name w:val="正文2 Char"/>
    <w:next w:val="1075"/>
    <w:link w:val="1076"/>
    <w:rPr>
      <w:sz w:val="24"/>
    </w:rPr>
  </w:style>
  <w:style w:type="paragraph" w:styleId="1076">
    <w:name w:val="正文2"/>
    <w:basedOn w:val="988"/>
    <w:next w:val="1076"/>
    <w:link w:val="1075"/>
    <w:pPr>
      <w:ind w:firstLine="510"/>
      <w:spacing w:before="156" w:line="360" w:lineRule="auto"/>
    </w:pPr>
    <w:rPr>
      <w:sz w:val="24"/>
    </w:rPr>
  </w:style>
  <w:style w:type="character" w:styleId="1077">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077"/>
    <w:link w:val="988"/>
    <w:rPr>
      <w:rFonts w:ascii="宋体" w:hAnsi="Courier New" w:eastAsia="宋体"/>
      <w:sz w:val="21"/>
      <w:lang w:val="en-US" w:eastAsia="zh-CN" w:bidi="ar-SA"/>
    </w:rPr>
  </w:style>
  <w:style w:type="character" w:styleId="1078">
    <w:name w:val="二级目录 Char"/>
    <w:next w:val="1078"/>
    <w:link w:val="1079"/>
    <w:uiPriority w:val="99"/>
    <w:rPr>
      <w:b/>
      <w:sz w:val="30"/>
      <w:szCs w:val="28"/>
      <w:lang w:val="en-US" w:eastAsia="zh-CN" w:bidi="ar-SA"/>
    </w:rPr>
  </w:style>
  <w:style w:type="paragraph" w:styleId="1079">
    <w:name w:val="二级目录"/>
    <w:next w:val="988"/>
    <w:link w:val="1078"/>
    <w:uiPriority w:val="99"/>
    <w:pPr>
      <w:numPr>
        <w:ilvl w:val="0"/>
        <w:numId w:val="2"/>
      </w:numPr>
      <w:tabs>
        <w:tab w:val="left" w:pos="720" w:leader="none"/>
      </w:tabs>
      <w:outlineLvl w:val="1"/>
    </w:pPr>
    <w:rPr>
      <w:b/>
      <w:sz w:val="30"/>
      <w:szCs w:val="28"/>
      <w:lang w:val="en-US" w:eastAsia="zh-CN" w:bidi="ar-SA"/>
    </w:rPr>
  </w:style>
  <w:style w:type="paragraph" w:styleId="1080">
    <w:name w:val="列表段落1"/>
    <w:basedOn w:val="988"/>
    <w:next w:val="1080"/>
    <w:link w:val="988"/>
    <w:uiPriority w:val="99"/>
    <w:qFormat/>
    <w:pPr>
      <w:ind w:firstLine="420"/>
    </w:pPr>
    <w:rPr>
      <w:rFonts w:ascii="Times New Roman" w:hAnsi="Times New Roman" w:eastAsia="宋体" w:cs="Times New Roman"/>
      <w:szCs w:val="20"/>
    </w:rPr>
  </w:style>
  <w:style w:type="paragraph" w:styleId="1081">
    <w:name w:val="font6"/>
    <w:basedOn w:val="988"/>
    <w:next w:val="1081"/>
    <w:link w:val="988"/>
    <w:pPr>
      <w:jc w:val="left"/>
      <w:spacing w:before="100" w:beforeAutospacing="1" w:after="100" w:afterAutospacing="1"/>
      <w:widowControl/>
    </w:pPr>
    <w:rPr>
      <w:rFonts w:ascii="宋体" w:hAnsi="宋体" w:cs="宋体"/>
      <w:color w:val="000000"/>
      <w:sz w:val="20"/>
    </w:rPr>
  </w:style>
  <w:style w:type="paragraph" w:styleId="1082">
    <w:name w:val="Char"/>
    <w:basedOn w:val="988"/>
    <w:next w:val="1082"/>
    <w:link w:val="988"/>
    <w:rPr>
      <w:rFonts w:ascii="Tahoma" w:hAnsi="Tahoma" w:cs="仿宋_GB2312"/>
      <w:sz w:val="24"/>
      <w:szCs w:val="28"/>
    </w:rPr>
  </w:style>
  <w:style w:type="paragraph" w:styleId="1083">
    <w:name w:val="xl113"/>
    <w:basedOn w:val="988"/>
    <w:next w:val="1083"/>
    <w:link w:val="98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84">
    <w:name w:val="tableau"/>
    <w:basedOn w:val="988"/>
    <w:next w:val="1084"/>
    <w:link w:val="988"/>
    <w:uiPriority w:val="99"/>
    <w:pPr>
      <w:jc w:val="center"/>
      <w:spacing w:before="20" w:after="20"/>
      <w:widowControl/>
    </w:pPr>
    <w:rPr>
      <w:rFonts w:ascii="Arial" w:hAnsi="Arial"/>
      <w:sz w:val="16"/>
      <w:lang w:eastAsia="en-US"/>
    </w:rPr>
  </w:style>
  <w:style w:type="paragraph" w:styleId="1085">
    <w:name w:val="Char Char2 Char Char"/>
    <w:basedOn w:val="1019"/>
    <w:next w:val="1085"/>
    <w:link w:val="988"/>
    <w:uiPriority w:val="99"/>
    <w:pPr>
      <w:spacing w:line="436" w:lineRule="exact"/>
    </w:pPr>
    <w:rPr>
      <w:rFonts w:ascii="Tahoma" w:hAnsi="Tahoma"/>
      <w:sz w:val="24"/>
    </w:rPr>
  </w:style>
  <w:style w:type="paragraph" w:styleId="1086">
    <w:name w:val="默认段落字体 Para Char"/>
    <w:basedOn w:val="988"/>
    <w:next w:val="1086"/>
    <w:link w:val="988"/>
    <w:uiPriority w:val="99"/>
    <w:rPr>
      <w:sz w:val="24"/>
      <w:szCs w:val="24"/>
    </w:rPr>
  </w:style>
  <w:style w:type="paragraph" w:styleId="1087">
    <w:name w:val="丁华正文"/>
    <w:basedOn w:val="1048"/>
    <w:next w:val="1087"/>
    <w:link w:val="988"/>
    <w:uiPriority w:val="99"/>
    <w:pPr>
      <w:ind w:left="0" w:firstLine="510"/>
      <w:spacing w:line="360" w:lineRule="auto"/>
    </w:pPr>
    <w:rPr>
      <w:rFonts w:ascii="Times New Roman" w:hAnsi="Times New Roman" w:eastAsia="宋体"/>
      <w:color w:val="000000"/>
      <w:sz w:val="24"/>
      <w:szCs w:val="16"/>
    </w:rPr>
  </w:style>
  <w:style w:type="paragraph" w:styleId="1088">
    <w:name w:val="xl117"/>
    <w:basedOn w:val="988"/>
    <w:next w:val="1088"/>
    <w:link w:val="98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89">
    <w:name w:val="xl109"/>
    <w:basedOn w:val="988"/>
    <w:next w:val="1089"/>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90">
    <w:name w:val="msolistparagraph"/>
    <w:basedOn w:val="988"/>
    <w:next w:val="1090"/>
    <w:link w:val="988"/>
    <w:uiPriority w:val="99"/>
    <w:pPr>
      <w:ind w:firstLine="420"/>
    </w:pPr>
    <w:rPr>
      <w:rFonts w:ascii="Calibri" w:hAnsi="Calibri"/>
      <w:szCs w:val="22"/>
    </w:rPr>
  </w:style>
  <w:style w:type="paragraph" w:styleId="1091">
    <w:name w:val="retrait3"/>
    <w:basedOn w:val="988"/>
    <w:next w:val="1091"/>
    <w:link w:val="988"/>
    <w:uiPriority w:val="99"/>
    <w:pPr>
      <w:ind w:left="851"/>
      <w:jc w:val="left"/>
      <w:spacing w:before="20" w:after="20"/>
      <w:widowControl/>
    </w:pPr>
    <w:rPr>
      <w:rFonts w:ascii="Arial" w:hAnsi="Arial"/>
      <w:sz w:val="24"/>
    </w:rPr>
  </w:style>
  <w:style w:type="paragraph" w:styleId="1092">
    <w:name w:val="xl107"/>
    <w:basedOn w:val="988"/>
    <w:next w:val="1092"/>
    <w:link w:val="988"/>
    <w:pPr>
      <w:jc w:val="left"/>
      <w:spacing w:before="100" w:beforeAutospacing="1" w:after="100" w:afterAutospacing="1"/>
      <w:widowControl/>
    </w:pPr>
    <w:rPr>
      <w:rFonts w:ascii="Arial" w:hAnsi="Arial" w:cs="Arial"/>
      <w:sz w:val="20"/>
    </w:rPr>
  </w:style>
  <w:style w:type="paragraph" w:styleId="1093">
    <w:name w:val="Char Char Char Char"/>
    <w:basedOn w:val="1019"/>
    <w:next w:val="1093"/>
    <w:link w:val="988"/>
    <w:uiPriority w:val="99"/>
    <w:pPr>
      <w:spacing w:line="360" w:lineRule="auto"/>
    </w:pPr>
    <w:rPr>
      <w:rFonts w:ascii="Tahoma" w:hAnsi="Tahoma"/>
      <w:sz w:val="24"/>
      <w:szCs w:val="24"/>
    </w:rPr>
  </w:style>
  <w:style w:type="paragraph" w:styleId="1094">
    <w:name w:val="表格1"/>
    <w:basedOn w:val="988"/>
    <w:next w:val="1094"/>
    <w:link w:val="988"/>
    <w:uiPriority w:val="99"/>
    <w:rPr>
      <w:rFonts w:ascii="宋体"/>
      <w:szCs w:val="21"/>
    </w:rPr>
  </w:style>
  <w:style w:type="paragraph" w:styleId="1095">
    <w:name w:val="丁华标题2"/>
    <w:basedOn w:val="990"/>
    <w:next w:val="1087"/>
    <w:link w:val="988"/>
    <w:uiPriority w:val="99"/>
    <w:pPr>
      <w:numPr>
        <w:ilvl w:val="1"/>
        <w:numId w:val="2"/>
      </w:numPr>
      <w:spacing w:line="415" w:lineRule="auto"/>
      <w:tabs>
        <w:tab w:val="left" w:pos="567" w:leader="none"/>
      </w:tabs>
    </w:pPr>
    <w:rPr>
      <w:rFonts w:ascii="Arial" w:hAnsi="Arial" w:eastAsia="黑体"/>
      <w:b w:val="0"/>
      <w:sz w:val="28"/>
      <w:szCs w:val="20"/>
    </w:rPr>
  </w:style>
  <w:style w:type="paragraph" w:styleId="1096">
    <w:name w:val="段落"/>
    <w:basedOn w:val="988"/>
    <w:next w:val="1096"/>
    <w:link w:val="988"/>
    <w:uiPriority w:val="99"/>
    <w:pPr>
      <w:ind w:firstLine="480"/>
      <w:spacing w:line="460" w:lineRule="exact"/>
    </w:pPr>
    <w:rPr>
      <w:sz w:val="24"/>
    </w:rPr>
  </w:style>
  <w:style w:type="paragraph" w:styleId="1097">
    <w:name w:val="xl111"/>
    <w:basedOn w:val="988"/>
    <w:next w:val="1097"/>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98">
    <w:name w:val="font7"/>
    <w:basedOn w:val="988"/>
    <w:next w:val="1098"/>
    <w:link w:val="988"/>
    <w:pPr>
      <w:jc w:val="left"/>
      <w:spacing w:before="100" w:beforeAutospacing="1" w:after="100" w:afterAutospacing="1"/>
      <w:widowControl/>
    </w:pPr>
    <w:rPr>
      <w:rFonts w:ascii="Arial" w:hAnsi="Arial" w:cs="Arial"/>
      <w:color w:val="000000"/>
      <w:sz w:val="20"/>
    </w:rPr>
  </w:style>
  <w:style w:type="paragraph" w:styleId="1099">
    <w:name w:val="Char Char Char"/>
    <w:basedOn w:val="1019"/>
    <w:next w:val="1099"/>
    <w:link w:val="988"/>
    <w:uiPriority w:val="99"/>
    <w:pPr>
      <w:spacing w:line="436" w:lineRule="exact"/>
    </w:pPr>
    <w:rPr>
      <w:szCs w:val="24"/>
    </w:rPr>
  </w:style>
  <w:style w:type="paragraph" w:styleId="1100">
    <w:name w:val="Char1"/>
    <w:basedOn w:val="988"/>
    <w:next w:val="1100"/>
    <w:link w:val="988"/>
    <w:uiPriority w:val="99"/>
    <w:pPr>
      <w:jc w:val="left"/>
      <w:spacing w:after="160" w:line="240" w:lineRule="exact"/>
      <w:widowControl/>
    </w:pPr>
    <w:rPr>
      <w:rFonts w:ascii="Verdana" w:hAnsi="Verdana" w:eastAsia="仿宋_GB2312"/>
      <w:sz w:val="24"/>
      <w:lang w:eastAsia="en-US"/>
    </w:rPr>
  </w:style>
  <w:style w:type="paragraph" w:styleId="1101">
    <w:name w:val="默认段落字体 Para Char Char Char Char Char Char Char"/>
    <w:basedOn w:val="988"/>
    <w:next w:val="1101"/>
    <w:link w:val="988"/>
    <w:uiPriority w:val="99"/>
  </w:style>
  <w:style w:type="paragraph" w:styleId="1102">
    <w:name w:val="列出段落"/>
    <w:basedOn w:val="988"/>
    <w:next w:val="1102"/>
    <w:link w:val="988"/>
    <w:uiPriority w:val="99"/>
    <w:qFormat/>
    <w:pPr>
      <w:ind w:firstLine="420"/>
    </w:pPr>
    <w:rPr>
      <w:rFonts w:ascii="Calibri" w:hAnsi="Calibri"/>
      <w:szCs w:val="22"/>
    </w:rPr>
  </w:style>
  <w:style w:type="paragraph" w:styleId="1103">
    <w:name w:val="xl112"/>
    <w:basedOn w:val="988"/>
    <w:next w:val="1103"/>
    <w:link w:val="98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4">
    <w:name w:val="xl25"/>
    <w:basedOn w:val="988"/>
    <w:next w:val="1104"/>
    <w:link w:val="988"/>
    <w:uiPriority w:val="99"/>
    <w:pPr>
      <w:jc w:val="center"/>
      <w:spacing w:before="100" w:beforeAutospacing="1" w:after="100" w:afterAutospacing="1"/>
      <w:widowControl/>
      <w:pBdr>
        <w:right w:val="single" w:color="000000" w:sz="4" w:space="0"/>
      </w:pBdr>
    </w:pPr>
    <w:rPr>
      <w:szCs w:val="21"/>
    </w:rPr>
  </w:style>
  <w:style w:type="paragraph" w:styleId="1105">
    <w:name w:val="无间隔"/>
    <w:next w:val="1105"/>
    <w:link w:val="988"/>
    <w:uiPriority w:val="1"/>
    <w:qFormat/>
    <w:pPr>
      <w:jc w:val="both"/>
      <w:widowControl w:val="off"/>
    </w:pPr>
    <w:rPr>
      <w:sz w:val="21"/>
      <w:lang w:val="en-US" w:eastAsia="zh-CN" w:bidi="ar-SA"/>
    </w:rPr>
  </w:style>
  <w:style w:type="paragraph" w:styleId="1106">
    <w:name w:val="xl108"/>
    <w:basedOn w:val="988"/>
    <w:next w:val="1106"/>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07">
    <w:name w:val="列出段落1"/>
    <w:basedOn w:val="988"/>
    <w:next w:val="1107"/>
    <w:link w:val="988"/>
    <w:uiPriority w:val="99"/>
    <w:pPr>
      <w:contextualSpacing/>
      <w:ind w:left="720"/>
      <w:jc w:val="left"/>
      <w:widowControl/>
    </w:pPr>
    <w:rPr>
      <w:rFonts w:ascii="Arial" w:hAnsi="Arial" w:eastAsia="黑体"/>
      <w:sz w:val="24"/>
      <w:szCs w:val="24"/>
      <w:lang w:eastAsia="en-US"/>
    </w:rPr>
  </w:style>
  <w:style w:type="paragraph" w:styleId="1108">
    <w:name w:val="p0"/>
    <w:basedOn w:val="988"/>
    <w:next w:val="1108"/>
    <w:link w:val="988"/>
    <w:uiPriority w:val="99"/>
    <w:pPr>
      <w:widowControl/>
    </w:pPr>
    <w:rPr>
      <w:szCs w:val="21"/>
    </w:rPr>
  </w:style>
  <w:style w:type="paragraph" w:styleId="1109">
    <w:name w:val="xl115"/>
    <w:basedOn w:val="988"/>
    <w:next w:val="1109"/>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10">
    <w:name w:val="xl116"/>
    <w:basedOn w:val="988"/>
    <w:next w:val="1110"/>
    <w:link w:val="98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11">
    <w:name w:val="模板正文"/>
    <w:basedOn w:val="988"/>
    <w:next w:val="1111"/>
    <w:link w:val="988"/>
    <w:qFormat/>
    <w:pPr>
      <w:ind w:firstLine="200"/>
      <w:spacing w:before="120" w:line="360" w:lineRule="auto"/>
    </w:pPr>
    <w:rPr>
      <w:rFonts w:eastAsia="仿宋_GB2312"/>
      <w:sz w:val="24"/>
      <w:szCs w:val="21"/>
    </w:rPr>
  </w:style>
  <w:style w:type="paragraph" w:styleId="1112">
    <w:name w:val="Item Step in Table"/>
    <w:next w:val="1112"/>
    <w:link w:val="988"/>
    <w:uiPriority w:val="99"/>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13">
    <w:name w:val="丁华标题3"/>
    <w:basedOn w:val="1095"/>
    <w:next w:val="1087"/>
    <w:link w:val="988"/>
    <w:uiPriority w:val="99"/>
    <w:pPr>
      <w:numPr>
        <w:ilvl w:val="1"/>
        <w:numId w:val="0"/>
      </w:numPr>
      <w:ind w:left="1980" w:hanging="420"/>
      <w:spacing w:after="0"/>
      <w:tabs>
        <w:tab w:val="left" w:pos="1470" w:leader="none"/>
        <w:tab w:val="left" w:pos="1980" w:leader="none"/>
      </w:tabs>
      <w:outlineLvl w:val="2"/>
    </w:pPr>
    <w:rPr>
      <w:sz w:val="24"/>
    </w:rPr>
  </w:style>
  <w:style w:type="paragraph" w:styleId="1114">
    <w:name w:val="丁华标题1"/>
    <w:basedOn w:val="989"/>
    <w:next w:val="1087"/>
    <w:link w:val="988"/>
    <w:uiPriority w:val="99"/>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1115">
    <w:name w:val="Char Char Char Char Char Char Char Char Char Char Char1 Char Char Char1"/>
    <w:basedOn w:val="988"/>
    <w:next w:val="1115"/>
    <w:link w:val="988"/>
    <w:uiPriority w:val="99"/>
    <w:semiHidden/>
    <w:pPr>
      <w:ind w:firstLine="200"/>
      <w:jc w:val="left"/>
    </w:pPr>
    <w:rPr>
      <w:rFonts w:ascii="Tahoma" w:hAnsi="Tahoma"/>
      <w:sz w:val="24"/>
      <w:szCs w:val="24"/>
    </w:rPr>
  </w:style>
  <w:style w:type="paragraph" w:styleId="1116">
    <w:name w:val="xl114"/>
    <w:basedOn w:val="988"/>
    <w:next w:val="1116"/>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17">
    <w:name w:val="论文正文"/>
    <w:basedOn w:val="1035"/>
    <w:next w:val="1117"/>
    <w:link w:val="988"/>
    <w:uiPriority w:val="99"/>
    <w:pPr>
      <w:ind w:left="0" w:firstLine="200"/>
      <w:jc w:val="left"/>
      <w:spacing w:line="360" w:lineRule="auto"/>
    </w:pPr>
    <w:rPr>
      <w:rFonts w:ascii="Times New Roman" w:hAnsi="Times New Roman"/>
      <w:sz w:val="28"/>
      <w:szCs w:val="24"/>
    </w:rPr>
  </w:style>
  <w:style w:type="paragraph" w:styleId="1118">
    <w:name w:val="Char Char Char Char Char Char Char Char Char Char Char Char Char"/>
    <w:basedOn w:val="1019"/>
    <w:next w:val="1118"/>
    <w:link w:val="988"/>
    <w:uiPriority w:val="99"/>
    <w:rPr>
      <w:rFonts w:ascii="Tahoma" w:hAnsi="Tahoma"/>
      <w:sz w:val="24"/>
      <w:szCs w:val="24"/>
    </w:rPr>
  </w:style>
  <w:style w:type="paragraph" w:styleId="1119">
    <w:name w:val="样式"/>
    <w:basedOn w:val="988"/>
    <w:next w:val="1003"/>
    <w:link w:val="988"/>
    <w:uiPriority w:val="99"/>
    <w:rPr>
      <w:rFonts w:ascii="楷体_GB2312" w:hAnsi="Arial" w:eastAsia="楷体_GB2312"/>
      <w:sz w:val="28"/>
    </w:rPr>
  </w:style>
  <w:style w:type="paragraph" w:styleId="1120">
    <w:name w:val="List Paragraph1"/>
    <w:basedOn w:val="988"/>
    <w:next w:val="1120"/>
    <w:link w:val="988"/>
    <w:uiPriority w:val="99"/>
    <w:pPr>
      <w:ind w:firstLine="420"/>
    </w:pPr>
    <w:rPr>
      <w:szCs w:val="24"/>
    </w:rPr>
  </w:style>
  <w:style w:type="paragraph" w:styleId="1121">
    <w:name w:val="xl110"/>
    <w:basedOn w:val="988"/>
    <w:next w:val="1121"/>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22">
    <w:name w:val="Bullets L1"/>
    <w:basedOn w:val="988"/>
    <w:next w:val="1122"/>
    <w:link w:val="988"/>
    <w:uiPriority w:val="99"/>
    <w:pPr>
      <w:numPr>
        <w:ilvl w:val="0"/>
        <w:numId w:val="4"/>
      </w:numPr>
      <w:jc w:val="left"/>
      <w:spacing w:before="60" w:after="60"/>
      <w:widowControl/>
      <w:tabs>
        <w:tab w:val="left" w:pos="360" w:leader="none"/>
      </w:tabs>
    </w:pPr>
    <w:rPr>
      <w:rFonts w:ascii="Arial" w:hAnsi="Arial"/>
      <w:sz w:val="20"/>
    </w:rPr>
  </w:style>
  <w:style w:type="paragraph" w:styleId="1123">
    <w:name w:val="列出段落2"/>
    <w:basedOn w:val="988"/>
    <w:next w:val="1123"/>
    <w:link w:val="988"/>
    <w:uiPriority w:val="34"/>
    <w:qFormat/>
    <w:pPr>
      <w:ind w:firstLine="420"/>
    </w:pPr>
  </w:style>
  <w:style w:type="paragraph" w:styleId="1124">
    <w:name w:val="标题6"/>
    <w:basedOn w:val="993"/>
    <w:next w:val="1124"/>
    <w:link w:val="988"/>
    <w:uiPriority w:val="99"/>
    <w:pPr>
      <w:numPr>
        <w:ilvl w:val="0"/>
        <w:numId w:val="5"/>
      </w:numPr>
      <w:keepLines/>
      <w:tabs>
        <w:tab w:val="left" w:pos="420" w:leader="none"/>
      </w:tabs>
    </w:pPr>
    <w:rPr>
      <w:rFonts w:ascii="Times New Roman"/>
      <w:b w:val="0"/>
      <w:bCs/>
      <w:color w:val="000000"/>
      <w:sz w:val="24"/>
      <w:szCs w:val="28"/>
    </w:rPr>
  </w:style>
  <w:style w:type="paragraph" w:styleId="1125">
    <w:name w:val="TOC 标题"/>
    <w:basedOn w:val="989"/>
    <w:next w:val="988"/>
    <w:link w:val="988"/>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126">
    <w:name w:val="List Paragraph"/>
    <w:basedOn w:val="988"/>
    <w:next w:val="1126"/>
    <w:link w:val="988"/>
    <w:uiPriority w:val="34"/>
    <w:qFormat/>
    <w:pPr>
      <w:ind w:firstLine="420"/>
    </w:pPr>
  </w:style>
  <w:style w:type="paragraph" w:styleId="1127">
    <w:name w:val="font5"/>
    <w:basedOn w:val="988"/>
    <w:next w:val="1127"/>
    <w:link w:val="988"/>
    <w:pPr>
      <w:jc w:val="left"/>
      <w:spacing w:before="100" w:beforeAutospacing="1" w:after="100" w:afterAutospacing="1"/>
      <w:widowControl/>
    </w:pPr>
    <w:rPr>
      <w:rFonts w:ascii="宋体" w:hAnsi="宋体" w:cs="宋体"/>
      <w:sz w:val="18"/>
      <w:szCs w:val="18"/>
    </w:rPr>
  </w:style>
  <w:style w:type="paragraph" w:styleId="1128">
    <w:name w:val="普通正文"/>
    <w:basedOn w:val="988"/>
    <w:next w:val="1128"/>
    <w:link w:val="988"/>
    <w:pPr>
      <w:ind w:firstLine="480"/>
      <w:jc w:val="left"/>
      <w:spacing w:before="120" w:after="120" w:line="360" w:lineRule="auto"/>
    </w:pPr>
    <w:rPr>
      <w:rFonts w:ascii="Arial" w:hAnsi="Arial" w:cs="Arial"/>
      <w:sz w:val="24"/>
      <w:szCs w:val="24"/>
    </w:rPr>
  </w:style>
  <w:style w:type="paragraph" w:styleId="1129">
    <w:name w:val="列出段落3"/>
    <w:basedOn w:val="988"/>
    <w:next w:val="1129"/>
    <w:link w:val="988"/>
    <w:uiPriority w:val="34"/>
    <w:qFormat/>
    <w:pPr>
      <w:ind w:firstLine="420"/>
    </w:pPr>
  </w:style>
  <w:style w:type="paragraph" w:styleId="1130">
    <w:name w:val="样式 标题 2 + Times New Roman 四号 非加粗 段前: 5 磅 段后: 0 磅 行距: 固定值 20..."/>
    <w:basedOn w:val="990"/>
    <w:next w:val="1130"/>
    <w:link w:val="988"/>
    <w:uiPriority w:val="99"/>
    <w:qFormat/>
    <w:pPr>
      <w:spacing w:before="100" w:after="0" w:line="400" w:lineRule="exact"/>
    </w:pPr>
    <w:rPr>
      <w:rFonts w:ascii="Times New Roman" w:hAnsi="Times New Roman"/>
      <w:b w:val="0"/>
      <w:bCs w:val="0"/>
      <w:sz w:val="28"/>
      <w:szCs w:val="20"/>
    </w:rPr>
  </w:style>
  <w:style w:type="paragraph" w:styleId="1131">
    <w:name w:val="Blockquote"/>
    <w:basedOn w:val="988"/>
    <w:next w:val="1131"/>
    <w:link w:val="988"/>
    <w:uiPriority w:val="99"/>
    <w:qFormat/>
    <w:pPr>
      <w:ind w:left="360" w:right="360"/>
      <w:jc w:val="left"/>
      <w:spacing w:before="100" w:after="100"/>
    </w:pPr>
    <w:rPr>
      <w:sz w:val="24"/>
    </w:rPr>
  </w:style>
  <w:style w:type="paragraph" w:styleId="1132">
    <w:name w:val="段"/>
    <w:next w:val="1132"/>
    <w:link w:val="988"/>
    <w:qFormat/>
    <w:pPr>
      <w:ind w:firstLine="200"/>
      <w:jc w:val="both"/>
    </w:pPr>
    <w:rPr>
      <w:rFonts w:ascii="宋体" w:hAnsi="Times New Roman" w:eastAsia="宋体" w:cs="Times New Roman"/>
      <w:sz w:val="21"/>
      <w:lang w:val="en-US" w:eastAsia="zh-CN" w:bidi="ar-SA"/>
    </w:rPr>
  </w:style>
  <w:style w:type="character" w:styleId="1133">
    <w:name w:val="font11"/>
    <w:basedOn w:val="998"/>
    <w:next w:val="1133"/>
    <w:link w:val="988"/>
    <w:qFormat/>
    <w:rPr>
      <w:rFonts w:hint="eastAsia" w:ascii="宋体" w:hAnsi="宋体" w:eastAsia="宋体" w:cs="宋体"/>
      <w:color w:val="000000"/>
      <w:sz w:val="20"/>
      <w:szCs w:val="20"/>
      <w:u w:val="none"/>
    </w:rPr>
  </w:style>
  <w:style w:type="character" w:styleId="1134">
    <w:name w:val="font61"/>
    <w:basedOn w:val="998"/>
    <w:next w:val="1134"/>
    <w:link w:val="988"/>
    <w:qFormat/>
    <w:rPr>
      <w:rFonts w:ascii="Times New Roman" w:hAnsi="Times New Roman" w:cs="Times New Roman"/>
      <w:color w:val="333333"/>
      <w:sz w:val="24"/>
      <w:szCs w:val="24"/>
      <w:u w:val="none"/>
    </w:rPr>
  </w:style>
  <w:style w:type="character" w:styleId="1135">
    <w:name w:val="font31"/>
    <w:basedOn w:val="998"/>
    <w:next w:val="1135"/>
    <w:link w:val="988"/>
    <w:qFormat/>
    <w:rPr>
      <w:rFonts w:ascii="Times New Roman" w:hAnsi="Times New Roman" w:cs="Times New Roman"/>
      <w:color w:val="000000"/>
      <w:sz w:val="24"/>
      <w:szCs w:val="24"/>
      <w:u w:val="none"/>
    </w:rPr>
  </w:style>
  <w:style w:type="character" w:styleId="1136">
    <w:name w:val="font51"/>
    <w:basedOn w:val="998"/>
    <w:next w:val="1136"/>
    <w:link w:val="988"/>
    <w:qFormat/>
    <w:rPr>
      <w:rFonts w:hint="eastAsia" w:ascii="宋体" w:hAnsi="宋体" w:eastAsia="宋体" w:cs="宋体"/>
      <w:color w:val="000000"/>
      <w:sz w:val="20"/>
      <w:szCs w:val="20"/>
      <w:u w:val="none"/>
    </w:rPr>
  </w:style>
  <w:style w:type="character" w:styleId="1137">
    <w:name w:val="font81"/>
    <w:basedOn w:val="998"/>
    <w:next w:val="1137"/>
    <w:link w:val="988"/>
    <w:qFormat/>
    <w:rPr>
      <w:rFonts w:hint="eastAsia" w:ascii="宋体" w:hAnsi="宋体" w:eastAsia="宋体" w:cs="宋体"/>
      <w:color w:val="000000"/>
      <w:sz w:val="20"/>
      <w:szCs w:val="20"/>
      <w:u w:val="none"/>
    </w:rPr>
  </w:style>
  <w:style w:type="character" w:styleId="1138">
    <w:name w:val="font71"/>
    <w:basedOn w:val="998"/>
    <w:next w:val="1138"/>
    <w:link w:val="988"/>
    <w:qFormat/>
    <w:rPr>
      <w:rFonts w:hint="eastAsia" w:ascii="方正仿宋_GBK" w:hAnsi="方正仿宋_GBK" w:eastAsia="方正仿宋_GBK" w:cs="方正仿宋_GBK"/>
      <w:color w:val="333333"/>
      <w:sz w:val="24"/>
      <w:szCs w:val="24"/>
      <w:u w:val="none"/>
    </w:rPr>
  </w:style>
  <w:style w:type="character" w:styleId="1139" w:default="1">
    <w:name w:val="Default Paragraph Font"/>
    <w:uiPriority w:val="1"/>
    <w:semiHidden/>
    <w:unhideWhenUsed/>
  </w:style>
  <w:style w:type="numbering" w:styleId="1140" w:default="1">
    <w:name w:val="No List"/>
    <w:uiPriority w:val="99"/>
    <w:semiHidden/>
    <w:unhideWhenUsed/>
  </w:style>
  <w:style w:type="table" w:styleId="11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wmf"/><Relationship Id="rId17" Type="http://schemas.openxmlformats.org/officeDocument/2006/relationships/image" Target="media/image2.wmf"/><Relationship Id="rId18" Type="http://schemas.openxmlformats.org/officeDocument/2006/relationships/image" Target="media/image3.wmf"/><Relationship Id="rId19" Type="http://schemas.openxmlformats.org/officeDocument/2006/relationships/image" Target="media/image4.wmf"/><Relationship Id="rId20" Type="http://schemas.openxmlformats.org/officeDocument/2006/relationships/image" Target="media/image5.wmf"/><Relationship Id="rId21"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汪丹丹</cp:lastModifiedBy>
  <cp:revision>7</cp:revision>
  <dcterms:created xsi:type="dcterms:W3CDTF">2018-03-01T11:20:00Z</dcterms:created>
  <dcterms:modified xsi:type="dcterms:W3CDTF">2026-07-07T07:22:12Z</dcterms:modified>
</cp:coreProperties>
</file>