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rPr>
          <w:color w:val="000000" w:themeColor="text1"/>
        </w:rPr>
      </w:pPr>
      <w:r>
        <w:rPr>
          <w:color w:val="000000" w:themeColor="text1"/>
        </w:rPr>
      </w:r>
      <w:r/>
    </w:p>
    <w:p>
      <w:pPr>
        <w:pStyle w:val="892"/>
        <w:rPr>
          <w:color w:val="000000" w:themeColor="text1"/>
        </w:rPr>
      </w:pPr>
      <w:r>
        <w:rPr>
          <w:color w:val="000000" w:themeColor="text1"/>
        </w:rPr>
      </w:r>
      <w:r/>
    </w:p>
    <w:p>
      <w:pPr>
        <w:rPr>
          <w:rFonts w:hAnsi="宋体" w:cs="宋体"/>
          <w:color w:val="000000" w:themeColor="text1"/>
        </w:rPr>
      </w:pPr>
      <w:r>
        <w:rPr>
          <w:rFonts w:hAnsi="宋体" w:cs="宋体"/>
          <w:color w:val="000000" w:themeColor="text1"/>
        </w:rPr>
      </w:r>
      <w:r/>
    </w:p>
    <w:p>
      <w:pPr>
        <w:jc w:val="center"/>
        <w:spacing w:before="156" w:after="156"/>
        <w:rPr>
          <w:rFonts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南京鼓楼医院</w:t>
      </w:r>
      <w:r/>
    </w:p>
    <w:p>
      <w:pPr>
        <w:jc w:val="center"/>
        <w:spacing w:before="156" w:after="156"/>
        <w:rPr>
          <w:rFonts w:ascii="华文新魏" w:hAnsi="宋体" w:eastAsia="华文新魏"/>
          <w:color w:val="000000" w:themeColor="text1"/>
          <w:position w:val="0"/>
          <w:sz w:val="52"/>
          <w:szCs w:val="52"/>
        </w:rPr>
      </w:pPr>
      <w:r>
        <w:rPr>
          <w:rFonts w:ascii="华文新魏" w:hAnsi="宋体" w:eastAsia="华文新魏"/>
          <w:color w:val="000000" w:themeColor="text1"/>
          <w:position w:val="0"/>
          <w:sz w:val="52"/>
          <w:szCs w:val="52"/>
        </w:rPr>
      </w:r>
      <w:r/>
    </w:p>
    <w:p>
      <w:pPr>
        <w:pStyle w:val="754"/>
        <w:rPr>
          <w:color w:val="000000" w:themeColor="text1"/>
        </w:rPr>
      </w:pPr>
      <w:r>
        <w:rPr>
          <w:color w:val="000000" w:themeColor="text1"/>
        </w:rPr>
      </w:r>
      <w:r/>
    </w:p>
    <w:p>
      <w:pPr>
        <w:pStyle w:val="754"/>
        <w:rPr>
          <w:color w:val="000000" w:themeColor="text1"/>
        </w:rPr>
      </w:pPr>
      <w:r/>
      <w:bookmarkStart w:id="0" w:name="OLE_LINK4"/>
      <w:r>
        <w:rPr>
          <w:rFonts w:hint="eastAsia"/>
          <w:color w:val="000000" w:themeColor="text1"/>
        </w:rPr>
        <w:t xml:space="preserve">实体瘤1  NGS检测</w:t>
      </w:r>
      <w:r>
        <w:rPr>
          <w:rFonts w:hint="eastAsia"/>
          <w:color w:val="000000" w:themeColor="text1"/>
        </w:rPr>
        <w:t xml:space="preserve">服务</w:t>
      </w:r>
      <w:r>
        <w:rPr>
          <w:rFonts w:hint="eastAsia"/>
          <w:color w:val="000000" w:themeColor="text1"/>
        </w:rPr>
        <w:t xml:space="preserve">项目</w:t>
      </w:r>
      <w:bookmarkEnd w:id="0"/>
      <w:r/>
    </w:p>
    <w:p>
      <w:pPr>
        <w:pStyle w:val="892"/>
        <w:rPr>
          <w:color w:val="000000" w:themeColor="text1"/>
        </w:rPr>
      </w:pPr>
      <w:r>
        <w:rPr>
          <w:color w:val="000000" w:themeColor="text1"/>
        </w:rPr>
      </w:r>
      <w:r/>
    </w:p>
    <w:p>
      <w:pPr>
        <w:pStyle w:val="892"/>
        <w:jc w:val="center"/>
        <w:rPr>
          <w:rFonts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rPr>
          <w:color w:val="000000" w:themeColor="text1"/>
        </w:rPr>
      </w:pPr>
      <w:r>
        <w:rPr>
          <w:color w:val="000000" w:themeColor="text1"/>
        </w:rPr>
      </w:r>
      <w:r/>
    </w:p>
    <w:p>
      <w:pPr>
        <w:pStyle w:val="892"/>
        <w:jc w:val="center"/>
        <w:rPr>
          <w:color w:val="000000" w:themeColor="text1"/>
          <w:sz w:val="30"/>
          <w:szCs w:val="30"/>
        </w:rPr>
      </w:pPr>
      <w:r>
        <w:rPr>
          <w:rFonts w:hint="eastAsia"/>
          <w:color w:val="000000" w:themeColor="text1"/>
          <w:sz w:val="30"/>
          <w:szCs w:val="30"/>
        </w:rPr>
        <w:t xml:space="preserve">项目编号：</w:t>
      </w:r>
      <w:r>
        <w:rPr>
          <w:rFonts w:hint="eastAsia"/>
          <w:color w:val="000000" w:themeColor="text1"/>
          <w:sz w:val="30"/>
          <w:szCs w:val="30"/>
        </w:rPr>
        <w:t xml:space="preserve">JSZC-320100-HWZX-G2025-0922</w:t>
      </w:r>
      <w:r/>
    </w:p>
    <w:p>
      <w:pPr>
        <w:pStyle w:val="892"/>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w:t>
      </w:r>
      <w:r>
        <w:rPr>
          <w:rFonts w:hint="eastAsia"/>
          <w:color w:val="000000" w:themeColor="text1"/>
          <w:sz w:val="30"/>
          <w:szCs w:val="30"/>
        </w:rPr>
        <w:t xml:space="preserve">0675-256JOC016390</w:t>
      </w:r>
      <w:r/>
    </w:p>
    <w:p>
      <w:pPr>
        <w:pStyle w:val="892"/>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南京鼓楼医院</w:t>
      </w:r>
      <w:r/>
    </w:p>
    <w:p>
      <w:pPr>
        <w:pStyle w:val="892"/>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892"/>
        <w:jc w:val="center"/>
        <w:rPr>
          <w:color w:val="000000" w:themeColor="text1"/>
          <w:sz w:val="30"/>
          <w:szCs w:val="30"/>
        </w:rPr>
      </w:pPr>
      <w:r>
        <w:rPr>
          <w:rFonts w:hint="eastAsia"/>
          <w:color w:val="000000" w:themeColor="text1"/>
          <w:sz w:val="30"/>
          <w:szCs w:val="30"/>
        </w:rPr>
        <w:t xml:space="preserve">日期：</w:t>
      </w:r>
      <w:r>
        <w:rPr>
          <w:rFonts w:hint="eastAsia"/>
          <w:color w:val="000000" w:themeColor="text1"/>
          <w:sz w:val="30"/>
          <w:szCs w:val="30"/>
        </w:rPr>
        <w:t xml:space="preserve">2025</w:t>
      </w:r>
      <w:r>
        <w:rPr>
          <w:rFonts w:hint="eastAsia"/>
          <w:color w:val="000000" w:themeColor="text1"/>
          <w:sz w:val="30"/>
          <w:szCs w:val="30"/>
        </w:rPr>
        <w:t xml:space="preserve">年</w:t>
      </w:r>
      <w:r>
        <w:rPr>
          <w:color w:val="000000" w:themeColor="text1"/>
          <w:sz w:val="30"/>
          <w:szCs w:val="30"/>
        </w:rPr>
        <w:t xml:space="preserve">12</w:t>
      </w:r>
      <w:r>
        <w:rPr>
          <w:rFonts w:hint="eastAsia"/>
          <w:color w:val="000000" w:themeColor="text1"/>
          <w:sz w:val="30"/>
          <w:szCs w:val="30"/>
        </w:rPr>
        <w:t xml:space="preserve">月</w:t>
      </w:r>
      <w:r/>
    </w:p>
    <w:p>
      <w:pPr>
        <w:pStyle w:val="892"/>
        <w:rPr>
          <w:color w:val="000000" w:themeColor="text1"/>
        </w:rPr>
      </w:pPr>
      <w:r>
        <w:rPr>
          <w:color w:val="000000" w:themeColor="text1"/>
        </w:rPr>
      </w:r>
      <w:r/>
    </w:p>
    <w:p>
      <w:pPr>
        <w:pStyle w:val="989"/>
        <w:jc w:val="center"/>
        <w:rPr>
          <w:rFonts w:ascii="宋体" w:hAnsi="宋体" w:cs="宋体"/>
          <w:b/>
          <w:bCs w:val="0"/>
          <w:color w:val="000000" w:themeColor="text1"/>
          <w:sz w:val="44"/>
          <w:szCs w:val="44"/>
        </w:rPr>
      </w:pPr>
      <w:r/>
      <w:bookmarkStart w:id="1" w:name="_Toc8555"/>
      <w:r/>
      <w:bookmarkStart w:id="2" w:name="_Toc24641"/>
      <w:r/>
      <w:bookmarkStart w:id="3" w:name="_Toc24247"/>
      <w:r/>
      <w:bookmarkStart w:id="4" w:name="_Toc120614210"/>
      <w:r/>
      <w:bookmarkStart w:id="5" w:name="_Toc16938516"/>
      <w:r/>
      <w:bookmarkStart w:id="6" w:name="_Toc479757206"/>
      <w:r/>
      <w:bookmarkStart w:id="7" w:name="_Toc20823272"/>
      <w:r/>
      <w:bookmarkStart w:id="8" w:name="_Toc523127445"/>
      <w:r/>
      <w:bookmarkStart w:id="9" w:name="_Toc513029200"/>
      <w:r>
        <w:rPr>
          <w:rFonts w:hint="eastAsia" w:ascii="宋体" w:hAnsi="宋体" w:cs="宋体"/>
          <w:b/>
          <w:bCs w:val="0"/>
          <w:color w:val="000000" w:themeColor="text1"/>
          <w:sz w:val="44"/>
          <w:szCs w:val="44"/>
          <w:lang w:val="zh-CN"/>
        </w:rPr>
        <w:t xml:space="preserve">目录</w:t>
      </w:r>
      <w:bookmarkEnd w:id="1"/>
      <w:r/>
      <w:bookmarkEnd w:id="2"/>
      <w:r/>
      <w:bookmarkEnd w:id="3"/>
      <w:r/>
      <w:r/>
    </w:p>
    <w:p>
      <w:pPr>
        <w:pStyle w:val="767"/>
        <w:spacing w:line="480" w:lineRule="auto"/>
        <w:tabs>
          <w:tab w:val="right" w:pos="9185" w:leader="dot"/>
        </w:tabs>
        <w:rPr>
          <w:rFonts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767"/>
        <w:spacing w:line="480" w:lineRule="auto"/>
        <w:tabs>
          <w:tab w:val="right" w:pos="9185" w:leader="dot"/>
        </w:tabs>
        <w:rPr>
          <w:rFonts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767"/>
        <w:spacing w:line="480" w:lineRule="auto"/>
        <w:tabs>
          <w:tab w:val="right" w:pos="9185" w:leader="dot"/>
        </w:tabs>
        <w:rPr>
          <w:rFonts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767"/>
        <w:spacing w:line="480" w:lineRule="auto"/>
        <w:tabs>
          <w:tab w:val="right" w:pos="9185" w:leader="dot"/>
        </w:tabs>
        <w:rPr>
          <w:rFonts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767"/>
        <w:spacing w:line="480" w:lineRule="auto"/>
        <w:tabs>
          <w:tab w:val="right" w:pos="9185" w:leader="dot"/>
        </w:tabs>
        <w:rPr>
          <w:rFonts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767"/>
        <w:spacing w:line="480" w:lineRule="auto"/>
        <w:tabs>
          <w:tab w:val="right" w:pos="9185" w:leader="dot"/>
        </w:tabs>
        <w:rPr>
          <w:rFonts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754"/>
        <w:rPr>
          <w:color w:val="000000" w:themeColor="text1"/>
        </w:rPr>
      </w:pPr>
      <w:r>
        <w:rPr>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int="eastAsia" w:hAnsi="宋体" w:cs="宋体"/>
          <w:b w:val="0"/>
          <w:bCs/>
          <w:color w:val="000000" w:themeColor="text1"/>
        </w:rPr>
        <w:br w:type="page" w:clear="all"/>
      </w:r>
      <w:r/>
    </w:p>
    <w:p>
      <w:pPr>
        <w:pStyle w:val="726"/>
        <w:spacing w:line="360" w:lineRule="auto"/>
        <w:rPr>
          <w:rFonts w:ascii="宋体" w:hAnsi="宋体" w:eastAsia="宋体" w:cs="宋体"/>
          <w:b/>
          <w:bCs/>
          <w:color w:val="000000" w:themeColor="text1"/>
          <w:sz w:val="44"/>
        </w:rPr>
      </w:pPr>
      <w:r/>
      <w:bookmarkStart w:id="10" w:name="_Toc13209"/>
      <w:r>
        <w:rPr>
          <w:rFonts w:hint="eastAsia" w:ascii="宋体" w:hAnsi="宋体" w:eastAsia="宋体" w:cs="宋体"/>
          <w:b/>
          <w:bCs/>
          <w:color w:val="000000" w:themeColor="text1"/>
          <w:sz w:val="44"/>
        </w:rPr>
        <w:t xml:space="preserve">第一章  </w:t>
      </w:r>
      <w:bookmarkStart w:id="11" w:name="_Toc120614211"/>
      <w:r/>
      <w:bookmarkEnd w:id="4"/>
      <w:r/>
      <w:bookmarkEnd w:id="10"/>
      <w:r>
        <w:rPr>
          <w:rFonts w:hint="eastAsia" w:ascii="宋体" w:hAnsi="宋体" w:eastAsia="宋体" w:cs="宋体"/>
          <w:b/>
          <w:bCs/>
          <w:color w:val="000000" w:themeColor="text1"/>
          <w:sz w:val="44"/>
        </w:rPr>
        <w:t xml:space="preserve">招标公告</w:t>
      </w:r>
      <w:r/>
    </w:p>
    <w:p>
      <w:pPr>
        <w:ind w:firstLine="480"/>
        <w:rPr>
          <w:rFonts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rPr>
          <w:rFonts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621"/>
      <w:r/>
      <w:bookmarkStart w:id="13" w:name="_Toc28359002"/>
      <w:r/>
      <w:bookmarkStart w:id="14" w:name="_Toc35393790"/>
      <w:r/>
      <w:bookmarkStart w:id="15" w:name="_Toc28359079"/>
      <w:r/>
      <w:bookmarkStart w:id="16" w:name="_Toc31329"/>
      <w:r/>
      <w:bookmarkStart w:id="17" w:name="_Hlk24379207"/>
      <w:r>
        <w:rPr>
          <w:rFonts w:hint="eastAsia" w:hAnsi="宋体" w:cs="宋体"/>
          <w:b w:val="0"/>
          <w:color w:val="000000" w:themeColor="text1"/>
          <w:position w:val="0"/>
          <w:szCs w:val="24"/>
        </w:rPr>
        <w:t xml:space="preserve">南京鼓楼医院实体瘤1</w:t>
      </w:r>
      <w:r>
        <w:rPr>
          <w:rFonts w:hAnsi="宋体" w:cs="宋体"/>
          <w:b w:val="0"/>
          <w:color w:val="000000" w:themeColor="text1"/>
          <w:position w:val="0"/>
          <w:szCs w:val="24"/>
        </w:rPr>
        <w:t xml:space="preserve"> </w:t>
      </w:r>
      <w:r>
        <w:rPr>
          <w:rFonts w:hint="eastAsia" w:hAnsi="宋体" w:cs="宋体"/>
          <w:b w:val="0"/>
          <w:color w:val="000000" w:themeColor="text1"/>
          <w:position w:val="0"/>
          <w:szCs w:val="24"/>
        </w:rPr>
        <w:t xml:space="preserve">NGS检测服务项目的潜在投标人应在</w:t>
      </w:r>
      <w:bookmarkStart w:id="18" w:name="OLE_LINK18"/>
      <w:r>
        <w:rPr>
          <w:rFonts w:hint="eastAsia" w:hAnsi="宋体" w:cs="宋体"/>
          <w:b w:val="0"/>
          <w:color w:val="000000" w:themeColor="text1"/>
          <w:position w:val="0"/>
          <w:szCs w:val="24"/>
        </w:rPr>
        <w:t xml:space="preserve">苏采云系统注册登记成功后系统内免费下载</w:t>
      </w:r>
      <w:bookmarkEnd w:id="18"/>
      <w:r>
        <w:rPr>
          <w:rFonts w:hAnsi="宋体"/>
          <w:b w:val="0"/>
          <w:color w:val="000000" w:themeColor="text1"/>
          <w:position w:val="0"/>
          <w:szCs w:val="21"/>
        </w:rPr>
        <w:t xml:space="preserve">，并于202</w:t>
      </w:r>
      <w:r>
        <w:rPr>
          <w:rFonts w:hAnsi="宋体"/>
          <w:b w:val="0"/>
          <w:color w:val="000000" w:themeColor="text1"/>
          <w:position w:val="0"/>
          <w:szCs w:val="21"/>
        </w:rPr>
        <w:t xml:space="preserve">6</w:t>
      </w:r>
      <w:r>
        <w:rPr>
          <w:rFonts w:hAnsi="宋体"/>
          <w:b w:val="0"/>
          <w:color w:val="000000" w:themeColor="text1"/>
          <w:position w:val="0"/>
          <w:szCs w:val="21"/>
        </w:rPr>
        <w:t xml:space="preserve">年</w:t>
      </w:r>
      <w:r>
        <w:rPr>
          <w:rFonts w:hAnsi="宋体"/>
          <w:b w:val="0"/>
          <w:color w:val="000000" w:themeColor="text1"/>
          <w:position w:val="0"/>
          <w:szCs w:val="21"/>
        </w:rPr>
        <w:t xml:space="preserve">1</w:t>
      </w:r>
      <w:r>
        <w:rPr>
          <w:rFonts w:hAnsi="宋体"/>
          <w:b w:val="0"/>
          <w:color w:val="000000" w:themeColor="text1"/>
          <w:position w:val="0"/>
          <w:szCs w:val="21"/>
        </w:rPr>
        <w:t xml:space="preserve">月</w:t>
      </w:r>
      <w:r>
        <w:rPr>
          <w:rFonts w:hAnsi="宋体"/>
          <w:b w:val="0"/>
          <w:color w:val="000000" w:themeColor="text1"/>
          <w:position w:val="0"/>
          <w:szCs w:val="21"/>
        </w:rPr>
        <w:t xml:space="preserve">4</w:t>
      </w:r>
      <w:r>
        <w:rPr>
          <w:rFonts w:hAnsi="宋体"/>
          <w:b w:val="0"/>
          <w:color w:val="000000" w:themeColor="text1"/>
          <w:position w:val="0"/>
          <w:szCs w:val="21"/>
        </w:rPr>
        <w:t xml:space="preserve">日9</w:t>
      </w:r>
      <w:r>
        <w:rPr>
          <w:rFonts w:hint="eastAsia" w:hAnsi="宋体"/>
          <w:b w:val="0"/>
          <w:color w:val="000000" w:themeColor="text1"/>
          <w:position w:val="0"/>
          <w:szCs w:val="21"/>
        </w:rPr>
        <w:t xml:space="preserve">时</w:t>
      </w:r>
      <w:r>
        <w:rPr>
          <w:rFonts w:hAnsi="宋体"/>
          <w:b w:val="0"/>
          <w:color w:val="000000" w:themeColor="text1"/>
          <w:position w:val="0"/>
          <w:szCs w:val="21"/>
        </w:rPr>
        <w:t xml:space="preserve">30分（北京时间）前提交</w:t>
      </w:r>
      <w:r>
        <w:rPr>
          <w:rFonts w:hint="eastAsia" w:hAnsi="宋体"/>
          <w:b w:val="0"/>
          <w:color w:val="000000" w:themeColor="text1"/>
          <w:position w:val="0"/>
          <w:szCs w:val="21"/>
        </w:rPr>
        <w:t xml:space="preserve">投标</w:t>
      </w:r>
      <w:r>
        <w:rPr>
          <w:rFonts w:hAnsi="宋体"/>
          <w:b w:val="0"/>
          <w:color w:val="000000" w:themeColor="text1"/>
          <w:position w:val="0"/>
          <w:szCs w:val="21"/>
        </w:rPr>
        <w:t xml:space="preserve">文件</w:t>
      </w:r>
      <w:r>
        <w:rPr>
          <w:rFonts w:hAnsi="宋体"/>
          <w:b w:val="0"/>
          <w:bCs/>
          <w:color w:val="000000" w:themeColor="text1"/>
          <w:position w:val="0"/>
          <w:szCs w:val="21"/>
        </w:rPr>
        <w:t xml:space="preserve">。</w:t>
      </w:r>
      <w:r/>
    </w:p>
    <w:p>
      <w:pPr>
        <w:keepLines/>
        <w:keepNext/>
        <w:rPr>
          <w:rFonts w:hAnsi="宋体" w:cs="宋体"/>
          <w:color w:val="000000" w:themeColor="text1"/>
          <w:szCs w:val="24"/>
        </w:rPr>
        <w:outlineLvl w:val="1"/>
      </w:pPr>
      <w:r>
        <w:rPr>
          <w:rFonts w:hint="eastAsia" w:hAnsi="宋体" w:cs="宋体"/>
          <w:color w:val="000000" w:themeColor="text1"/>
          <w:szCs w:val="24"/>
        </w:rPr>
        <w:t xml:space="preserve">一、项目基本情况</w:t>
      </w:r>
      <w:bookmarkEnd w:id="12"/>
      <w:r/>
      <w:bookmarkEnd w:id="13"/>
      <w:r/>
      <w:bookmarkEnd w:id="14"/>
      <w:r/>
      <w:bookmarkEnd w:id="15"/>
      <w:r/>
      <w:bookmarkEnd w:id="16"/>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JSZC-320100-HWZX-G2025-0922</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0675-256JOC016390</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2、项目名称：</w:t>
      </w:r>
      <w:bookmarkStart w:id="19" w:name="OLE_LINK21"/>
      <w:r>
        <w:rPr>
          <w:rFonts w:hint="eastAsia" w:hAnsi="宋体" w:cs="宋体"/>
          <w:b w:val="0"/>
          <w:color w:val="000000" w:themeColor="text1"/>
          <w:position w:val="0"/>
          <w:szCs w:val="24"/>
        </w:rPr>
        <w:t xml:space="preserve">南京鼓楼医院实体瘤1  NGS检测服务项目</w:t>
      </w:r>
      <w:bookmarkEnd w:id="19"/>
      <w:r/>
      <w:bookmarkEnd w:id="17"/>
      <w:r/>
    </w:p>
    <w:p>
      <w:pPr>
        <w:ind w:firstLine="480"/>
        <w:rPr>
          <w:rFonts w:hAnsi="宋体" w:cs="宋体"/>
          <w:b w:val="0"/>
          <w:color w:val="000000" w:themeColor="text1"/>
          <w:position w:val="0"/>
          <w:szCs w:val="24"/>
          <w:u w:val="single"/>
        </w:rPr>
      </w:pPr>
      <w:r>
        <w:rPr>
          <w:rFonts w:hint="eastAsia" w:hAnsi="宋体" w:cs="宋体"/>
          <w:b w:val="0"/>
          <w:color w:val="000000" w:themeColor="text1"/>
          <w:position w:val="0"/>
          <w:szCs w:val="24"/>
        </w:rPr>
        <w:t xml:space="preserve">3、项目预算金额：人民币</w:t>
      </w:r>
      <w:r>
        <w:rPr>
          <w:rFonts w:hAnsi="宋体" w:cs="宋体"/>
          <w:b w:val="0"/>
          <w:color w:val="000000" w:themeColor="text1"/>
          <w:position w:val="0"/>
          <w:szCs w:val="24"/>
        </w:rPr>
        <w:t xml:space="preserve">899万元/年</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4、采购需求：</w:t>
      </w:r>
      <w:r/>
    </w:p>
    <w:tbl>
      <w:tblPr>
        <w:tblW w:w="9214"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4597"/>
        <w:gridCol w:w="993"/>
        <w:gridCol w:w="2665"/>
      </w:tblGrid>
      <w:tr>
        <w:trPr>
          <w:trHeight w:val="566"/>
        </w:trPr>
        <w:tc>
          <w:tcPr>
            <w:tcW w:w="959" w:type="dxa"/>
            <w:vAlign w:val="center"/>
            <w:textDirection w:val="lrTb"/>
            <w:noWrap w:val="false"/>
          </w:tcPr>
          <w:p>
            <w:pPr>
              <w:jc w:val="center"/>
              <w:rPr>
                <w:rFonts w:ascii="Times New Roman"/>
                <w:b w:val="0"/>
                <w:bCs/>
              </w:rPr>
            </w:pPr>
            <w:r>
              <w:rPr>
                <w:rFonts w:ascii="Times New Roman"/>
                <w:b w:val="0"/>
                <w:bCs/>
              </w:rPr>
              <w:t xml:space="preserve">包号</w:t>
            </w:r>
            <w:r/>
          </w:p>
        </w:tc>
        <w:tc>
          <w:tcPr>
            <w:tcW w:w="4597" w:type="dxa"/>
            <w:vAlign w:val="center"/>
            <w:textDirection w:val="lrTb"/>
            <w:noWrap w:val="false"/>
          </w:tcPr>
          <w:p>
            <w:pPr>
              <w:jc w:val="center"/>
              <w:rPr>
                <w:rFonts w:ascii="Times New Roman"/>
                <w:b w:val="0"/>
                <w:bCs/>
              </w:rPr>
            </w:pPr>
            <w:r>
              <w:rPr>
                <w:rFonts w:ascii="Times New Roman"/>
                <w:b w:val="0"/>
                <w:bCs/>
              </w:rPr>
              <w:t xml:space="preserve">名称</w:t>
            </w:r>
            <w:r/>
          </w:p>
        </w:tc>
        <w:tc>
          <w:tcPr>
            <w:tcW w:w="993" w:type="dxa"/>
            <w:vAlign w:val="center"/>
            <w:textDirection w:val="lrTb"/>
            <w:noWrap w:val="false"/>
          </w:tcPr>
          <w:p>
            <w:pPr>
              <w:jc w:val="center"/>
              <w:rPr>
                <w:rFonts w:ascii="Times New Roman"/>
                <w:b w:val="0"/>
                <w:bCs/>
              </w:rPr>
            </w:pPr>
            <w:r>
              <w:rPr>
                <w:rFonts w:ascii="Times New Roman"/>
                <w:b w:val="0"/>
                <w:bCs/>
              </w:rPr>
              <w:t xml:space="preserve">服务期</w:t>
            </w:r>
            <w:r/>
          </w:p>
        </w:tc>
        <w:tc>
          <w:tcPr>
            <w:tcW w:w="2665" w:type="dxa"/>
            <w:vAlign w:val="center"/>
            <w:textDirection w:val="lrTb"/>
            <w:noWrap w:val="false"/>
          </w:tcPr>
          <w:p>
            <w:pPr>
              <w:jc w:val="center"/>
              <w:rPr>
                <w:rFonts w:ascii="Times New Roman"/>
                <w:b w:val="0"/>
                <w:bCs/>
              </w:rPr>
            </w:pPr>
            <w:r>
              <w:rPr>
                <w:rFonts w:ascii="Times New Roman"/>
                <w:b w:val="0"/>
                <w:bCs/>
              </w:rPr>
              <w:t xml:space="preserve">项目预算</w:t>
            </w:r>
            <w:r/>
          </w:p>
        </w:tc>
      </w:tr>
      <w:tr>
        <w:trPr>
          <w:trHeight w:val="902"/>
        </w:trPr>
        <w:tc>
          <w:tcPr>
            <w:shd w:val="clear" w:color="000000" w:fill="ffffff"/>
            <w:tcW w:w="959" w:type="dxa"/>
            <w:vAlign w:val="center"/>
            <w:textDirection w:val="lrTb"/>
            <w:noWrap w:val="false"/>
          </w:tcPr>
          <w:p>
            <w:pPr>
              <w:jc w:val="center"/>
              <w:widowControl/>
              <w:rPr>
                <w:rFonts w:ascii="Times New Roman"/>
                <w:b w:val="0"/>
                <w:bCs/>
              </w:rPr>
            </w:pPr>
            <w:r>
              <w:rPr>
                <w:rFonts w:ascii="Times New Roman"/>
                <w:b w:val="0"/>
                <w:bCs/>
              </w:rPr>
              <w:t xml:space="preserve">1</w:t>
            </w:r>
            <w:r/>
          </w:p>
        </w:tc>
        <w:tc>
          <w:tcPr>
            <w:shd w:val="clear" w:color="000000" w:fill="ffffff"/>
            <w:tcW w:w="4597" w:type="dxa"/>
            <w:vAlign w:val="center"/>
            <w:textDirection w:val="lrTb"/>
            <w:noWrap w:val="false"/>
          </w:tcPr>
          <w:p>
            <w:pPr>
              <w:jc w:val="center"/>
              <w:widowControl/>
              <w:rPr>
                <w:rFonts w:ascii="Times New Roman"/>
                <w:b w:val="0"/>
                <w:bCs/>
              </w:rPr>
            </w:pPr>
            <w:r>
              <w:rPr>
                <w:rFonts w:ascii="Times New Roman"/>
                <w:b w:val="0"/>
                <w:bCs/>
              </w:rPr>
              <w:t xml:space="preserve">实体瘤</w:t>
            </w:r>
            <w:r>
              <w:rPr>
                <w:rFonts w:ascii="Times New Roman"/>
                <w:b w:val="0"/>
                <w:bCs/>
              </w:rPr>
              <w:t xml:space="preserve">1 NGS</w:t>
            </w:r>
            <w:r>
              <w:rPr>
                <w:rFonts w:ascii="Times New Roman"/>
                <w:b w:val="0"/>
                <w:bCs/>
              </w:rPr>
              <w:t xml:space="preserve">检测（实体瘤</w:t>
            </w:r>
            <w:r>
              <w:rPr>
                <w:rFonts w:ascii="Times New Roman"/>
                <w:b w:val="0"/>
                <w:bCs/>
              </w:rPr>
              <w:t xml:space="preserve">1</w:t>
            </w:r>
            <w:r>
              <w:rPr>
                <w:rFonts w:ascii="Times New Roman"/>
                <w:b w:val="0"/>
                <w:bCs/>
              </w:rPr>
              <w:t xml:space="preserve">及淋巴瘤）</w:t>
            </w:r>
            <w:r/>
          </w:p>
        </w:tc>
        <w:tc>
          <w:tcPr>
            <w:shd w:val="clear" w:color="000000" w:fill="ffffff"/>
            <w:tcW w:w="993" w:type="dxa"/>
            <w:vAlign w:val="center"/>
            <w:textDirection w:val="lrTb"/>
            <w:noWrap w:val="false"/>
          </w:tcPr>
          <w:p>
            <w:pPr>
              <w:jc w:val="center"/>
              <w:widowControl/>
              <w:rPr>
                <w:rFonts w:ascii="Times New Roman"/>
                <w:b w:val="0"/>
                <w:bCs/>
              </w:rPr>
            </w:pPr>
            <w:r>
              <w:rPr>
                <w:rFonts w:ascii="Times New Roman"/>
                <w:b w:val="0"/>
                <w:bCs/>
              </w:rPr>
              <w:t xml:space="preserve">1</w:t>
            </w:r>
            <w:r>
              <w:rPr>
                <w:rFonts w:ascii="Times New Roman"/>
                <w:b w:val="0"/>
                <w:bCs/>
              </w:rPr>
              <w:t xml:space="preserve">年</w:t>
            </w:r>
            <w:r>
              <w:rPr>
                <w:rFonts w:ascii="Times New Roman"/>
                <w:b w:val="0"/>
                <w:bCs/>
              </w:rPr>
              <w:t xml:space="preserve"> </w:t>
            </w:r>
            <w:r/>
          </w:p>
        </w:tc>
        <w:tc>
          <w:tcPr>
            <w:shd w:val="clear" w:color="000000" w:fill="ffffff"/>
            <w:tcW w:w="2665" w:type="dxa"/>
            <w:vAlign w:val="center"/>
            <w:textDirection w:val="lrTb"/>
            <w:noWrap w:val="false"/>
          </w:tcPr>
          <w:p>
            <w:pPr>
              <w:jc w:val="center"/>
              <w:widowControl/>
              <w:rPr>
                <w:rFonts w:ascii="Times New Roman"/>
                <w:b w:val="0"/>
                <w:bCs/>
              </w:rPr>
            </w:pPr>
            <w:r>
              <w:rPr>
                <w:rFonts w:ascii="Times New Roman"/>
                <w:b w:val="0"/>
                <w:bCs/>
              </w:rPr>
              <w:t xml:space="preserve">899</w:t>
            </w:r>
            <w:r>
              <w:rPr>
                <w:rFonts w:ascii="Times New Roman"/>
                <w:b w:val="0"/>
                <w:bCs/>
              </w:rPr>
              <w:t xml:space="preserve">万元</w:t>
            </w:r>
            <w:r>
              <w:rPr>
                <w:rFonts w:ascii="Times New Roman"/>
                <w:b w:val="0"/>
                <w:bCs/>
              </w:rPr>
              <w:t xml:space="preserve">/</w:t>
            </w:r>
            <w:r>
              <w:rPr>
                <w:rFonts w:ascii="Times New Roman"/>
                <w:b w:val="0"/>
                <w:bCs/>
              </w:rPr>
              <w:t xml:space="preserve">年</w:t>
            </w:r>
            <w:r/>
          </w:p>
        </w:tc>
      </w:tr>
    </w:tbl>
    <w:p>
      <w:pPr>
        <w:keepLines/>
        <w:keepNext/>
        <w:rPr>
          <w:rFonts w:hAnsi="宋体" w:cs="宋体"/>
          <w:color w:val="000000" w:themeColor="text1"/>
          <w:position w:val="0"/>
          <w:szCs w:val="24"/>
        </w:rPr>
        <w:outlineLvl w:val="1"/>
      </w:pPr>
      <w:r>
        <w:rPr>
          <w:rFonts w:hAnsi="宋体" w:cs="宋体"/>
          <w:color w:val="000000" w:themeColor="text1"/>
          <w:position w:val="0"/>
          <w:szCs w:val="24"/>
        </w:rPr>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二、申请人的资格要求：</w:t>
      </w:r>
      <w:r/>
    </w:p>
    <w:p>
      <w:pPr>
        <w:rPr>
          <w:rFonts w:hAnsi="宋体" w:cs="Arial"/>
          <w:color w:val="000000" w:themeColor="text1"/>
          <w:position w:val="0"/>
          <w:szCs w:val="21"/>
        </w:rPr>
      </w:pPr>
      <w:r/>
      <w:bookmarkStart w:id="20" w:name="_Hlk142317588"/>
      <w:r>
        <w:rPr>
          <w:rFonts w:hint="eastAsia" w:hAnsi="宋体" w:cs="Arial"/>
          <w:color w:val="000000" w:themeColor="text1"/>
          <w:position w:val="0"/>
          <w:szCs w:val="21"/>
        </w:rPr>
        <w:t xml:space="preserve">（一）通用资格要求</w:t>
      </w:r>
      <w:r/>
    </w:p>
    <w:p>
      <w:pPr>
        <w:rPr>
          <w:rFonts w:hAnsi="宋体"/>
          <w:b w:val="0"/>
          <w:color w:val="000000" w:themeColor="text1"/>
          <w:position w:val="0"/>
          <w:szCs w:val="24"/>
        </w:rPr>
      </w:pPr>
      <w:r/>
      <w:bookmarkStart w:id="21" w:name="OLE_LINK3"/>
      <w:r>
        <w:rPr>
          <w:rFonts w:hint="eastAsia" w:hAnsi="宋体"/>
          <w:b w:val="0"/>
          <w:color w:val="000000" w:themeColor="text1"/>
          <w:position w:val="0"/>
          <w:szCs w:val="24"/>
        </w:rPr>
        <w:t xml:space="preserve">满足《中华人民共和国政府采购法》第二十二条规定：</w:t>
      </w:r>
      <w:r/>
    </w:p>
    <w:p>
      <w:pPr>
        <w:rPr>
          <w:rFonts w:hAnsi="宋体"/>
          <w:b w:val="0"/>
          <w:color w:val="000000" w:themeColor="text1"/>
          <w:position w:val="0"/>
          <w:szCs w:val="24"/>
        </w:rPr>
      </w:pPr>
      <w:r>
        <w:rPr>
          <w:rFonts w:hint="eastAsia" w:hAnsi="宋体"/>
          <w:b w:val="0"/>
          <w:color w:val="000000" w:themeColor="text1"/>
          <w:position w:val="0"/>
          <w:szCs w:val="24"/>
        </w:rPr>
        <w:t xml:space="preserve">1</w:t>
      </w:r>
      <w:r>
        <w:rPr>
          <w:rFonts w:hAnsi="宋体"/>
          <w:b w:val="0"/>
          <w:color w:val="000000" w:themeColor="text1"/>
          <w:position w:val="0"/>
          <w:szCs w:val="24"/>
        </w:rPr>
        <w:t xml:space="preserve">.</w:t>
      </w:r>
      <w:r>
        <w:rPr>
          <w:rFonts w:hint="eastAsia" w:hAnsi="宋体"/>
          <w:b w:val="0"/>
          <w:color w:val="000000" w:themeColor="text1"/>
          <w:position w:val="0"/>
          <w:szCs w:val="24"/>
        </w:rPr>
        <w:t xml:space="preserve">法人或者其他组织的营业执照等证明文件，自然人的身份证明；</w:t>
      </w:r>
      <w:r/>
    </w:p>
    <w:p>
      <w:pPr>
        <w:rPr>
          <w:rFonts w:hAnsi="宋体"/>
          <w:b w:val="0"/>
          <w:color w:val="000000" w:themeColor="text1"/>
          <w:position w:val="0"/>
          <w:szCs w:val="24"/>
        </w:rPr>
      </w:pPr>
      <w:r>
        <w:rPr>
          <w:rFonts w:hint="eastAsia" w:hAnsi="宋体"/>
          <w:b w:val="0"/>
          <w:color w:val="000000" w:themeColor="text1"/>
          <w:position w:val="0"/>
          <w:szCs w:val="24"/>
        </w:rPr>
        <w:t xml:space="preserve">2</w:t>
      </w:r>
      <w:r>
        <w:rPr>
          <w:rFonts w:hAnsi="宋体"/>
          <w:b w:val="0"/>
          <w:color w:val="000000" w:themeColor="text1"/>
          <w:position w:val="0"/>
          <w:szCs w:val="24"/>
        </w:rPr>
        <w:t xml:space="preserve">.</w:t>
      </w:r>
      <w:r>
        <w:rPr>
          <w:rFonts w:hint="eastAsia" w:hAnsi="宋体"/>
          <w:b w:val="0"/>
          <w:color w:val="000000" w:themeColor="text1"/>
          <w:position w:val="0"/>
          <w:szCs w:val="24"/>
        </w:rPr>
        <w:t xml:space="preserve">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rPr>
          <w:rFonts w:hAnsi="宋体"/>
          <w:b w:val="0"/>
          <w:color w:val="000000" w:themeColor="text1"/>
          <w:position w:val="0"/>
          <w:szCs w:val="24"/>
        </w:rPr>
      </w:pPr>
      <w:r>
        <w:rPr>
          <w:rFonts w:hint="eastAsia" w:hAnsi="宋体"/>
          <w:b w:val="0"/>
          <w:color w:val="000000" w:themeColor="text1"/>
          <w:position w:val="0"/>
          <w:szCs w:val="24"/>
        </w:rPr>
        <w:t xml:space="preserve">3</w:t>
      </w:r>
      <w:r>
        <w:rPr>
          <w:rFonts w:hAnsi="宋体"/>
          <w:b w:val="0"/>
          <w:color w:val="000000" w:themeColor="text1"/>
          <w:position w:val="0"/>
          <w:szCs w:val="24"/>
        </w:rPr>
        <w:t xml:space="preserve">.</w:t>
      </w:r>
      <w:r>
        <w:rPr>
          <w:rFonts w:hint="eastAsia" w:hAnsi="宋体"/>
          <w:b w:val="0"/>
          <w:color w:val="000000" w:themeColor="text1"/>
          <w:position w:val="0"/>
          <w:szCs w:val="24"/>
        </w:rPr>
        <w:t xml:space="preserve">具有履行合同所必需的设备和专业技术能力，提供具备履行合同所必需的设备和专业技术能力的证明材料或承诺函（由投标人根据项目需求提供说明材料）；</w:t>
      </w:r>
      <w:r/>
    </w:p>
    <w:p>
      <w:pPr>
        <w:rPr>
          <w:rFonts w:hAnsi="宋体"/>
          <w:b w:val="0"/>
          <w:color w:val="000000" w:themeColor="text1"/>
          <w:position w:val="0"/>
          <w:szCs w:val="24"/>
        </w:rPr>
      </w:pPr>
      <w:r>
        <w:rPr>
          <w:rFonts w:hint="eastAsia" w:hAnsi="宋体"/>
          <w:b w:val="0"/>
          <w:color w:val="000000" w:themeColor="text1"/>
          <w:position w:val="0"/>
          <w:szCs w:val="24"/>
        </w:rPr>
        <w:t xml:space="preserve">4</w:t>
      </w:r>
      <w:r>
        <w:rPr>
          <w:rFonts w:hAnsi="宋体"/>
          <w:b w:val="0"/>
          <w:color w:val="000000" w:themeColor="text1"/>
          <w:position w:val="0"/>
          <w:szCs w:val="24"/>
        </w:rPr>
        <w:t xml:space="preserve">.</w:t>
      </w:r>
      <w:r>
        <w:rPr>
          <w:rFonts w:hint="eastAsia" w:hAnsi="宋体"/>
          <w:b w:val="0"/>
          <w:color w:val="000000" w:themeColor="text1"/>
          <w:position w:val="0"/>
          <w:szCs w:val="24"/>
        </w:rPr>
        <w:t xml:space="preserve">有依法缴纳税收和社会保障资金的良好记录，提供本次采购活动前6个月内，至少1个月缴纳税收和社会保险的凭证复印件，依法享受免缴、缓缴的，提供证明材料复印件；</w:t>
      </w:r>
      <w:r/>
    </w:p>
    <w:p>
      <w:pPr>
        <w:rPr>
          <w:rFonts w:hAnsi="宋体"/>
          <w:b w:val="0"/>
          <w:color w:val="000000" w:themeColor="text1"/>
          <w:position w:val="0"/>
          <w:szCs w:val="24"/>
        </w:rPr>
      </w:pPr>
      <w:r>
        <w:rPr>
          <w:rFonts w:hint="eastAsia" w:hAnsi="宋体"/>
          <w:b w:val="0"/>
          <w:color w:val="000000" w:themeColor="text1"/>
          <w:position w:val="0"/>
          <w:szCs w:val="24"/>
        </w:rPr>
        <w:t xml:space="preserve">5</w:t>
      </w:r>
      <w:r>
        <w:rPr>
          <w:rFonts w:hAnsi="宋体"/>
          <w:b w:val="0"/>
          <w:color w:val="000000" w:themeColor="text1"/>
          <w:position w:val="0"/>
          <w:szCs w:val="24"/>
        </w:rPr>
        <w:t xml:space="preserve">.</w:t>
      </w:r>
      <w:r>
        <w:rPr>
          <w:rFonts w:hint="eastAsia" w:hAnsi="宋体"/>
          <w:b w:val="0"/>
          <w:color w:val="000000" w:themeColor="text1"/>
          <w:position w:val="0"/>
          <w:szCs w:val="24"/>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rPr>
          <w:rFonts w:hAnsi="宋体"/>
          <w:b w:val="0"/>
          <w:color w:val="000000" w:themeColor="text1"/>
          <w:position w:val="0"/>
          <w:szCs w:val="24"/>
        </w:rPr>
      </w:pPr>
      <w:r>
        <w:rPr>
          <w:rFonts w:hint="eastAsia" w:hAnsi="宋体"/>
          <w:b w:val="0"/>
          <w:color w:val="000000" w:themeColor="text1"/>
          <w:position w:val="0"/>
          <w:szCs w:val="24"/>
        </w:rPr>
        <w:t xml:space="preserve">6</w:t>
      </w:r>
      <w:r>
        <w:rPr>
          <w:rFonts w:hAnsi="宋体"/>
          <w:b w:val="0"/>
          <w:color w:val="000000" w:themeColor="text1"/>
          <w:position w:val="0"/>
          <w:szCs w:val="24"/>
        </w:rPr>
        <w:t xml:space="preserve">.</w:t>
      </w:r>
      <w:r>
        <w:rPr>
          <w:rFonts w:hint="eastAsia" w:hAnsi="宋体"/>
          <w:b w:val="0"/>
          <w:color w:val="000000" w:themeColor="text1"/>
          <w:position w:val="0"/>
          <w:szCs w:val="24"/>
        </w:rPr>
        <w:t xml:space="preserve">法律、行政法规规定的其他条件。</w:t>
      </w:r>
      <w:r/>
    </w:p>
    <w:p>
      <w:pPr>
        <w:rPr>
          <w:rFonts w:hAnsi="宋体"/>
          <w:b w:val="0"/>
          <w:color w:val="000000" w:themeColor="text1"/>
          <w:position w:val="0"/>
          <w:szCs w:val="24"/>
        </w:rPr>
      </w:pPr>
      <w:r>
        <w:rPr>
          <w:rFonts w:hint="eastAsia" w:hAnsi="宋体"/>
          <w:b w:val="0"/>
          <w:color w:val="000000" w:themeColor="text1"/>
          <w:position w:val="0"/>
          <w:szCs w:val="24"/>
        </w:rPr>
        <w:t xml:space="preserve">7.本项目不接受联合体投标</w:t>
      </w:r>
      <w:r/>
    </w:p>
    <w:p>
      <w:pPr>
        <w:rPr>
          <w:rFonts w:hAnsi="宋体"/>
          <w:b w:val="0"/>
          <w:color w:val="000000" w:themeColor="text1"/>
          <w:position w:val="0"/>
          <w:szCs w:val="24"/>
        </w:rPr>
      </w:pPr>
      <w:r>
        <w:rPr>
          <w:rFonts w:hint="eastAsia" w:hAnsi="宋体"/>
          <w:b w:val="0"/>
          <w:color w:val="000000" w:themeColor="text1"/>
          <w:position w:val="0"/>
          <w:szCs w:val="24"/>
        </w:rPr>
        <w:t xml:space="preserve">8</w:t>
      </w:r>
      <w:r>
        <w:rPr>
          <w:rFonts w:hAnsi="宋体"/>
          <w:b w:val="0"/>
          <w:color w:val="000000" w:themeColor="text1"/>
          <w:position w:val="0"/>
          <w:szCs w:val="24"/>
        </w:rPr>
        <w:t xml:space="preserve">.</w:t>
      </w:r>
      <w:r>
        <w:rPr>
          <w:rFonts w:hint="eastAsia" w:hAnsi="宋体"/>
          <w:b w:val="0"/>
          <w:color w:val="000000" w:themeColor="text1"/>
          <w:position w:val="0"/>
          <w:szCs w:val="24"/>
        </w:rPr>
        <w:t xml:space="preserve">说明：根据《关于在政府采购活动中推行信用承诺制的通知》（宁财购通〔2021〕5 号）的规定，适用信用承诺的投标人，对于第2条至第5条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21"/>
      <w:r/>
      <w:r/>
    </w:p>
    <w:p>
      <w:pPr>
        <w:ind w:firstLine="361"/>
        <w:rPr>
          <w:rFonts w:hAnsi="宋体" w:cs="Arial"/>
          <w:color w:val="000000" w:themeColor="text1"/>
          <w:position w:val="0"/>
          <w:szCs w:val="21"/>
        </w:rPr>
      </w:pPr>
      <w:r>
        <w:rPr>
          <w:rFonts w:hAnsi="宋体" w:cs="Arial"/>
          <w:color w:val="000000" w:themeColor="text1"/>
          <w:position w:val="0"/>
          <w:szCs w:val="21"/>
        </w:rPr>
        <w:t xml:space="preserve">(</w:t>
      </w:r>
      <w:r>
        <w:rPr>
          <w:rFonts w:hint="eastAsia" w:hAnsi="宋体" w:cs="Arial"/>
          <w:color w:val="000000" w:themeColor="text1"/>
          <w:position w:val="0"/>
          <w:szCs w:val="21"/>
        </w:rPr>
        <w:t xml:space="preserve">二</w:t>
      </w:r>
      <w:r>
        <w:rPr>
          <w:rFonts w:hAnsi="宋体" w:cs="Arial"/>
          <w:color w:val="000000" w:themeColor="text1"/>
          <w:position w:val="0"/>
          <w:szCs w:val="21"/>
        </w:rPr>
        <w:t xml:space="preserve">)</w:t>
      </w:r>
      <w:r>
        <w:rPr>
          <w:rFonts w:hint="eastAsia" w:hAnsi="宋体" w:cs="Arial"/>
          <w:color w:val="000000" w:themeColor="text1"/>
          <w:position w:val="0"/>
          <w:szCs w:val="21"/>
        </w:rPr>
        <w:t xml:space="preserve">特殊资格要求</w:t>
      </w:r>
      <w:r/>
    </w:p>
    <w:p>
      <w:pPr>
        <w:rPr>
          <w:rFonts w:ascii="Times New Roman"/>
          <w:b w:val="0"/>
        </w:rPr>
      </w:pPr>
      <w:r/>
      <w:bookmarkStart w:id="22" w:name="OLE_LINK5"/>
      <w:r>
        <w:rPr>
          <w:rFonts w:ascii="Times New Roman"/>
          <w:b w:val="0"/>
        </w:rPr>
        <w:t xml:space="preserve">1</w:t>
      </w:r>
      <w:r>
        <w:rPr>
          <w:rFonts w:ascii="Times New Roman"/>
          <w:b w:val="0"/>
        </w:rPr>
        <w:t xml:space="preserve">、投标人具备医疗机构执业许可证（必须包含临床细胞分子遗传学专业）。</w:t>
      </w:r>
      <w:r/>
    </w:p>
    <w:p>
      <w:pPr>
        <w:rPr>
          <w:rFonts w:ascii="Times New Roman"/>
          <w:b w:val="0"/>
        </w:rPr>
      </w:pPr>
      <w:r>
        <w:rPr>
          <w:rFonts w:ascii="Times New Roman"/>
          <w:b w:val="0"/>
        </w:rPr>
        <w:t xml:space="preserve">2</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hint="eastAsia" w:ascii="Times New Roman"/>
          <w:bCs/>
        </w:rPr>
        <w:t xml:space="preserve"> </w:t>
      </w:r>
      <w:r>
        <w:rPr>
          <w:rFonts w:ascii="Times New Roman"/>
          <w:bCs/>
        </w:rPr>
        <w:t xml:space="preserve">且</w:t>
      </w:r>
      <w:r>
        <w:rPr>
          <w:rFonts w:hint="eastAsia" w:ascii="Times New Roman"/>
          <w:bCs/>
        </w:rPr>
        <w:t xml:space="preserve"> </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ascii="Times New Roman"/>
          <w:b w:val="0"/>
        </w:rPr>
        <w:t xml:space="preserve">3</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ascii="Times New Roman"/>
          <w:b w:val="0"/>
        </w:rPr>
        <w:t xml:space="preserve">4</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ascii="Times New Roman"/>
          <w:b w:val="0"/>
        </w:rPr>
        <w:t xml:space="preserve">5</w:t>
      </w:r>
      <w:r>
        <w:rPr>
          <w:rFonts w:ascii="Times New Roman"/>
          <w:b w:val="0"/>
        </w:rPr>
        <w:t xml:space="preserve">、投标人不得具有外资股份。（提供书面承诺格式自拟）</w:t>
      </w:r>
      <w:r/>
    </w:p>
    <w:p>
      <w:pPr>
        <w:rPr>
          <w:rFonts w:ascii="Times New Roman"/>
          <w:b w:val="0"/>
        </w:rPr>
      </w:pPr>
      <w:r>
        <w:rPr>
          <w:rFonts w:ascii="Times New Roman"/>
          <w:b w:val="0"/>
        </w:rPr>
        <w:t xml:space="preserve">6</w:t>
      </w:r>
      <w:r>
        <w:rPr>
          <w:rFonts w:ascii="Times New Roman"/>
          <w:b w:val="0"/>
        </w:rPr>
        <w:t xml:space="preserve">、投标人投标时需明确为本项目提供服务的具体实验室，服务期内不得以任何形式转包（含自己公司的其他实验室）。（提供书面承诺格式自拟）</w:t>
      </w:r>
      <w:bookmarkEnd w:id="22"/>
      <w:r/>
    </w:p>
    <w:p>
      <w:pPr>
        <w:pStyle w:val="831"/>
        <w:ind w:left="0" w:firstLine="241"/>
        <w:rPr>
          <w:color w:val="000000" w:themeColor="text1"/>
          <w:lang w:eastAsia="zh-CN"/>
        </w:rPr>
      </w:pPr>
      <w:r>
        <w:rPr>
          <w:color w:val="000000" w:themeColor="text1"/>
          <w:lang w:eastAsia="zh-CN"/>
        </w:rPr>
      </w:r>
      <w:bookmarkEnd w:id="20"/>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Ansi="宋体" w:cs="宋体"/>
          <w:b w:val="0"/>
          <w:color w:val="000000" w:themeColor="text1"/>
          <w:position w:val="0"/>
          <w:szCs w:val="24"/>
        </w:rPr>
      </w:pPr>
      <w:r/>
      <w:bookmarkStart w:id="23" w:name="OLE_LINK40"/>
      <w:r/>
      <w:bookmarkStart w:id="24" w:name="_Toc28359082"/>
      <w:r/>
      <w:bookmarkStart w:id="25" w:name="_Toc28359005"/>
      <w:r/>
      <w:bookmarkStart w:id="26" w:name="_Toc35393624"/>
      <w:r/>
      <w:bookmarkStart w:id="27" w:name="_Toc35393793"/>
      <w:r>
        <w:rPr>
          <w:rFonts w:hint="eastAsia" w:hAnsi="宋体" w:cs="宋体"/>
          <w:b w:val="0"/>
          <w:color w:val="000000" w:themeColor="text1"/>
          <w:position w:val="0"/>
          <w:szCs w:val="24"/>
        </w:rPr>
        <w:t xml:space="preserve">1.获取招标文件时间：2025年</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月</w:t>
      </w:r>
      <w:r>
        <w:rPr>
          <w:rFonts w:hAnsi="宋体" w:cs="宋体"/>
          <w:b w:val="0"/>
          <w:color w:val="000000" w:themeColor="text1"/>
          <w:position w:val="0"/>
          <w:szCs w:val="24"/>
        </w:rPr>
        <w:t xml:space="preserve">5</w:t>
      </w:r>
      <w:r>
        <w:rPr>
          <w:rFonts w:hint="eastAsia" w:hAnsi="宋体" w:cs="宋体"/>
          <w:b w:val="0"/>
          <w:color w:val="000000" w:themeColor="text1"/>
          <w:position w:val="0"/>
          <w:szCs w:val="24"/>
        </w:rPr>
        <w:t xml:space="preserve">日至2025年</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月</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日，每天上午9:00至11:00，下午14:00至17:00（北京时间，法定节假日除外）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2.地点：</w:t>
      </w:r>
      <w:bookmarkStart w:id="28" w:name="OLE_LINK19"/>
      <w:r>
        <w:rPr>
          <w:rFonts w:hint="eastAsia" w:hAnsi="宋体" w:cs="宋体"/>
          <w:b w:val="0"/>
          <w:color w:val="000000" w:themeColor="text1"/>
          <w:position w:val="0"/>
          <w:szCs w:val="24"/>
        </w:rPr>
        <w:t xml:space="preserve">网上注册登记成功后系统内免费下载</w:t>
      </w:r>
      <w:bookmarkEnd w:id="28"/>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3.1潜在投标人访问电子招标响应交易平台的网络地址和方法：</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3.2潜在投标人访问“苏采云”系统的网络地址和方法：“苏采云”系统的网址：http://jszfcg.jsczt.cn/。</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响应投标人需办理“CA 数字证书”，CA办理指南及“苏采云”操作手册可至江苏省政府采购网―办事指南-资料下载中心下载。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3.4采购文件（后缀名为“.kedt”）、投标人操作手册及政府采购客户端工具可通过“苏采云”系统--已报名项目--报名详情页面内相应链接进行下载。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3.5采购人或采购代理机构将数据电文形式的采购文件加载至“苏采云”系统，供潜在投标人下载或者查阅。</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3.6请潜在投标人提前安装相应的控件（详见《江苏省政府采购管理交易系统（苏采云）供应商操作手册》）并使用谷歌浏览器登录“苏采云”系统参与不见面开评标。</w:t>
      </w:r>
      <w:r/>
    </w:p>
    <w:p>
      <w:pPr>
        <w:rPr>
          <w:color w:val="000000" w:themeColor="text1"/>
        </w:rPr>
      </w:pPr>
      <w:r>
        <w:rPr>
          <w:rFonts w:hint="eastAsia" w:hAnsi="宋体" w:cs="宋体"/>
          <w:b w:val="0"/>
          <w:color w:val="000000" w:themeColor="text1"/>
          <w:position w:val="0"/>
          <w:szCs w:val="24"/>
        </w:rPr>
        <w:t xml:space="preserve">注：如潜在投标人未按上述要求操作，将自行承担所产生的风险。</w:t>
      </w:r>
      <w:bookmarkEnd w:id="23"/>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四、提交投标文件</w:t>
      </w:r>
      <w:bookmarkEnd w:id="24"/>
      <w:r/>
      <w:bookmarkEnd w:id="25"/>
      <w:r>
        <w:rPr>
          <w:rFonts w:hint="eastAsia" w:hAnsi="宋体" w:cs="宋体"/>
          <w:color w:val="000000" w:themeColor="text1"/>
          <w:position w:val="0"/>
          <w:szCs w:val="24"/>
        </w:rPr>
        <w:t xml:space="preserve">截止时间、开标时间和地点</w:t>
      </w:r>
      <w:bookmarkEnd w:id="26"/>
      <w:r/>
      <w:bookmarkEnd w:id="27"/>
      <w:r/>
      <w:r/>
    </w:p>
    <w:p>
      <w:pPr>
        <w:rPr>
          <w:rFonts w:hAnsi="宋体"/>
          <w:b w:val="0"/>
          <w:bCs/>
          <w:color w:val="000000" w:themeColor="text1"/>
          <w:position w:val="0"/>
          <w:szCs w:val="24"/>
        </w:rPr>
      </w:pPr>
      <w:r/>
      <w:bookmarkStart w:id="29" w:name="_Toc28359007"/>
      <w:r/>
      <w:bookmarkStart w:id="30" w:name="_Toc28359084"/>
      <w:r/>
      <w:bookmarkStart w:id="31" w:name="_Toc35393794"/>
      <w:r/>
      <w:bookmarkStart w:id="32" w:name="_Toc35393625"/>
      <w:r>
        <w:rPr>
          <w:rFonts w:hint="eastAsia" w:hAnsi="宋体"/>
          <w:b w:val="0"/>
          <w:bCs/>
          <w:color w:val="000000" w:themeColor="text1"/>
          <w:position w:val="0"/>
          <w:szCs w:val="24"/>
        </w:rPr>
        <w:t xml:space="preserve">1.提交投标文件截止时间、开标时间：</w:t>
      </w:r>
      <w:r>
        <w:rPr>
          <w:rFonts w:hAnsi="宋体"/>
          <w:b w:val="0"/>
          <w:bCs/>
          <w:color w:val="000000" w:themeColor="text1"/>
          <w:position w:val="0"/>
          <w:szCs w:val="21"/>
        </w:rPr>
        <w:t xml:space="preserve">202</w:t>
      </w:r>
      <w:r>
        <w:rPr>
          <w:rFonts w:hAnsi="宋体"/>
          <w:b w:val="0"/>
          <w:bCs/>
          <w:color w:val="000000" w:themeColor="text1"/>
          <w:position w:val="0"/>
          <w:szCs w:val="21"/>
        </w:rPr>
        <w:t xml:space="preserve">6</w:t>
      </w:r>
      <w:r>
        <w:rPr>
          <w:rFonts w:hAnsi="宋体"/>
          <w:b w:val="0"/>
          <w:bCs/>
          <w:color w:val="000000" w:themeColor="text1"/>
          <w:position w:val="0"/>
          <w:szCs w:val="21"/>
        </w:rPr>
        <w:t xml:space="preserve">年</w:t>
      </w:r>
      <w:r>
        <w:rPr>
          <w:rFonts w:hAnsi="宋体"/>
          <w:b w:val="0"/>
          <w:bCs/>
          <w:color w:val="000000" w:themeColor="text1"/>
          <w:position w:val="0"/>
          <w:szCs w:val="21"/>
        </w:rPr>
        <w:t xml:space="preserve">1</w:t>
      </w:r>
      <w:r>
        <w:rPr>
          <w:rFonts w:hAnsi="宋体"/>
          <w:b w:val="0"/>
          <w:bCs/>
          <w:color w:val="000000" w:themeColor="text1"/>
          <w:position w:val="0"/>
          <w:szCs w:val="21"/>
        </w:rPr>
        <w:t xml:space="preserve">月</w:t>
      </w:r>
      <w:r>
        <w:rPr>
          <w:rFonts w:hAnsi="宋体"/>
          <w:b w:val="0"/>
          <w:bCs/>
          <w:color w:val="000000" w:themeColor="text1"/>
          <w:position w:val="0"/>
          <w:szCs w:val="21"/>
        </w:rPr>
        <w:t xml:space="preserve">4</w:t>
      </w:r>
      <w:r>
        <w:rPr>
          <w:rFonts w:hAnsi="宋体"/>
          <w:b w:val="0"/>
          <w:bCs/>
          <w:color w:val="000000" w:themeColor="text1"/>
          <w:position w:val="0"/>
          <w:szCs w:val="21"/>
        </w:rPr>
        <w:t xml:space="preserve">日9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30分</w:t>
      </w:r>
      <w:r>
        <w:rPr>
          <w:rFonts w:hint="eastAsia" w:hAnsi="宋体"/>
          <w:b w:val="0"/>
          <w:bCs/>
          <w:color w:val="000000" w:themeColor="text1"/>
          <w:position w:val="0"/>
          <w:szCs w:val="24"/>
        </w:rPr>
        <w:t xml:space="preserve">（北京时间）。</w:t>
      </w:r>
      <w:r/>
    </w:p>
    <w:p>
      <w:pPr>
        <w:rPr>
          <w:rFonts w:hAnsi="宋体"/>
          <w:b w:val="0"/>
          <w:bCs/>
          <w:color w:val="000000" w:themeColor="text1"/>
          <w:position w:val="0"/>
          <w:szCs w:val="24"/>
        </w:rPr>
      </w:pPr>
      <w:r>
        <w:rPr>
          <w:rFonts w:hint="eastAsia" w:hAnsi="宋体"/>
          <w:b w:val="0"/>
          <w:bCs/>
          <w:color w:val="000000" w:themeColor="text1"/>
          <w:position w:val="0"/>
          <w:szCs w:val="24"/>
        </w:rPr>
        <w:t xml:space="preserve">2.地点：</w:t>
      </w:r>
      <w:bookmarkStart w:id="33" w:name="OLE_LINK20"/>
      <w:r>
        <w:rPr>
          <w:rFonts w:hint="eastAsia" w:hAnsi="宋体"/>
          <w:b w:val="0"/>
          <w:bCs/>
          <w:color w:val="000000" w:themeColor="text1"/>
          <w:position w:val="0"/>
          <w:szCs w:val="24"/>
        </w:rPr>
        <w:t xml:space="preserve">“苏采云”系统（网址：http://jszfcg.jsczt.cn/）“开标大厅”</w:t>
      </w:r>
      <w:bookmarkEnd w:id="33"/>
      <w:r/>
      <w:r/>
    </w:p>
    <w:p>
      <w:pPr>
        <w:rPr>
          <w:rFonts w:hAnsi="宋体"/>
          <w:b w:val="0"/>
          <w:color w:val="000000" w:themeColor="text1"/>
          <w:position w:val="0"/>
          <w:szCs w:val="24"/>
        </w:rPr>
      </w:pPr>
      <w:r>
        <w:rPr>
          <w:rFonts w:hint="eastAsia" w:hAnsi="宋体"/>
          <w:b w:val="0"/>
          <w:bCs/>
          <w:color w:val="000000" w:themeColor="text1"/>
          <w:position w:val="0"/>
          <w:szCs w:val="24"/>
        </w:rPr>
        <w:t xml:space="preserve">3.投标文件的解密：开标当天各投标人及时登录不见面开标大厅，投标文件递交截止时间后，采购人将在系统内公布投</w:t>
      </w:r>
      <w:r>
        <w:rPr>
          <w:rFonts w:hint="eastAsia" w:hAnsi="宋体"/>
          <w:b w:val="0"/>
          <w:bCs/>
          <w:color w:val="000000" w:themeColor="text1"/>
          <w:position w:val="0"/>
          <w:szCs w:val="24"/>
        </w:rPr>
        <w:t xml:space="preserve">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响应文件在规定时间内未能解密、解密失败或解密超时，视为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五、公告期限</w:t>
      </w:r>
      <w:bookmarkEnd w:id="29"/>
      <w:r/>
      <w:bookmarkEnd w:id="30"/>
      <w:r/>
      <w:bookmarkEnd w:id="31"/>
      <w:r/>
      <w:bookmarkEnd w:id="32"/>
      <w:r/>
      <w:r/>
    </w:p>
    <w:p>
      <w:pPr>
        <w:ind w:firstLine="480"/>
        <w:rPr>
          <w:rFonts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rPr>
          <w:rFonts w:hAnsi="宋体" w:cs="宋体"/>
          <w:color w:val="000000" w:themeColor="text1"/>
          <w:position w:val="0"/>
          <w:szCs w:val="24"/>
        </w:rPr>
        <w:outlineLvl w:val="1"/>
      </w:pPr>
      <w:r/>
      <w:bookmarkStart w:id="34" w:name="_Toc35393626"/>
      <w:r/>
      <w:bookmarkStart w:id="35" w:name="_Toc35393795"/>
      <w:r>
        <w:rPr>
          <w:rFonts w:hint="eastAsia" w:hAnsi="宋体" w:cs="宋体"/>
          <w:color w:val="000000" w:themeColor="text1"/>
          <w:position w:val="0"/>
          <w:szCs w:val="24"/>
        </w:rPr>
        <w:t xml:space="preserve">六、其他补充事宜</w:t>
      </w:r>
      <w:bookmarkEnd w:id="34"/>
      <w:r/>
      <w:bookmarkEnd w:id="35"/>
      <w:r/>
      <w:r/>
    </w:p>
    <w:p>
      <w:pPr>
        <w:ind w:firstLine="480"/>
        <w:rPr>
          <w:rFonts w:hAnsi="宋体"/>
          <w:b w:val="0"/>
          <w:bCs/>
          <w:color w:val="000000" w:themeColor="text1"/>
          <w:position w:val="0"/>
          <w:szCs w:val="24"/>
        </w:rPr>
      </w:pPr>
      <w:r/>
      <w:bookmarkStart w:id="36" w:name="_Toc35393796"/>
      <w:r/>
      <w:bookmarkStart w:id="37" w:name="_Toc28359008"/>
      <w:r/>
      <w:bookmarkStart w:id="38" w:name="_Toc35393627"/>
      <w:r/>
      <w:bookmarkStart w:id="39" w:name="_Toc28359085"/>
      <w:r>
        <w:rPr>
          <w:rFonts w:hint="eastAsia" w:hAnsi="宋体"/>
          <w:b w:val="0"/>
          <w:bCs/>
          <w:color w:val="000000" w:themeColor="text1"/>
          <w:position w:val="0"/>
          <w:szCs w:val="24"/>
        </w:rPr>
        <w:t xml:space="preserve">1、本项目不收取投标保证金；</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2、项目开标活动模式：不见面远程开标模式，投标人在各自地点通过不见面交易系统参加开标会。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3、本项目落实的政府采购政策：</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rPr>
          <w:rFonts w:hAnsi="宋体"/>
          <w:b w:val="0"/>
          <w:color w:val="000000" w:themeColor="text1"/>
          <w:position w:val="0"/>
          <w:szCs w:val="24"/>
        </w:rPr>
      </w:pPr>
      <w:r>
        <w:rPr>
          <w:rFonts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服务</w:t>
      </w:r>
      <w:r>
        <w:rPr>
          <w:rFonts w:hAnsi="宋体"/>
          <w:color w:val="000000" w:themeColor="text1"/>
          <w:position w:val="0"/>
          <w:szCs w:val="24"/>
          <w:u w:val="single"/>
        </w:rPr>
        <w:t xml:space="preserve">类</w:t>
      </w:r>
      <w:r>
        <w:rPr>
          <w:rFonts w:hAnsi="宋体"/>
          <w:b w:val="0"/>
          <w:bCs/>
          <w:color w:val="000000" w:themeColor="text1"/>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color w:val="000000" w:themeColor="text1"/>
          <w:position w:val="0"/>
          <w:szCs w:val="24"/>
        </w:rPr>
        <w:t xml:space="preserve">价格扣除优惠</w:t>
      </w:r>
      <w:r>
        <w:rPr>
          <w:rFonts w:hAnsi="宋体"/>
          <w:b w:val="0"/>
          <w:bCs/>
          <w:color w:val="000000" w:themeColor="text1"/>
          <w:position w:val="0"/>
          <w:szCs w:val="24"/>
        </w:rPr>
        <w:t xml:space="preserve">政策。中小微企业划型标准请对照《关于印发中小企业划型标准规定的通知》（工信部联企业〔2011〕300号）（详见</w:t>
      </w:r>
      <w:r>
        <w:rPr>
          <w:rFonts w:hint="eastAsia" w:hAnsi="宋体"/>
          <w:b w:val="0"/>
          <w:bCs/>
          <w:color w:val="000000" w:themeColor="text1"/>
          <w:position w:val="0"/>
          <w:szCs w:val="24"/>
        </w:rPr>
        <w:t xml:space="preserve">格式</w:t>
      </w:r>
      <w:r>
        <w:rPr>
          <w:rFonts w:hAnsi="宋体"/>
          <w:b w:val="0"/>
          <w:bCs/>
          <w:color w:val="000000" w:themeColor="text1"/>
          <w:position w:val="0"/>
          <w:szCs w:val="24"/>
        </w:rPr>
        <w:t xml:space="preserve">）。</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bookmarkEnd w:id="36"/>
      <w:r/>
      <w:bookmarkEnd w:id="37"/>
      <w:r/>
      <w:bookmarkEnd w:id="38"/>
      <w:r/>
      <w:bookmarkEnd w:id="39"/>
      <w:r/>
      <w:r/>
    </w:p>
    <w:p>
      <w:pPr>
        <w:ind w:firstLine="480"/>
        <w:jc w:val="left"/>
        <w:widowControl/>
        <w:rPr>
          <w:rFonts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bookmarkStart w:id="40" w:name="_Toc28359086"/>
            <w:r/>
            <w:bookmarkStart w:id="41" w:name="_Toc28359009"/>
            <w:r>
              <w:rPr>
                <w:rFonts w:hint="eastAsia" w:hAnsi="宋体" w:cs="宋体"/>
                <w:b w:val="0"/>
                <w:color w:val="000000" w:themeColor="text1"/>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招标人：南京鼓楼医院</w:t>
            </w:r>
            <w:r/>
          </w:p>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联系人：李老师</w:t>
            </w:r>
            <w:r/>
          </w:p>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电话：</w:t>
            </w:r>
            <w:r>
              <w:rPr>
                <w:rFonts w:hAnsi="宋体" w:cs="宋体"/>
                <w:b w:val="0"/>
                <w:color w:val="000000" w:themeColor="text1"/>
                <w:position w:val="0"/>
                <w:szCs w:val="24"/>
              </w:rPr>
              <w:t xml:space="preserve">025-83106666-</w:t>
            </w:r>
            <w:r>
              <w:rPr>
                <w:rFonts w:hint="eastAsia" w:hAnsi="宋体" w:cs="宋体"/>
                <w:b w:val="0"/>
                <w:color w:val="000000" w:themeColor="text1"/>
                <w:position w:val="0"/>
                <w:szCs w:val="24"/>
              </w:rPr>
              <w:t xml:space="preserve">70096  地址：南京市鼓楼区中山路321号</w:t>
            </w:r>
            <w:r/>
          </w:p>
        </w:tc>
      </w:tr>
    </w:tbl>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bookmarkEnd w:id="40"/>
      <w:r/>
      <w:bookmarkEnd w:id="41"/>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地　址：南京市建邺区云龙山路56号大唐科技大厦A座高区15楼</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联系方式：</w:t>
      </w:r>
      <w:bookmarkStart w:id="42" w:name="_Toc28359087"/>
      <w:r/>
      <w:bookmarkStart w:id="43" w:name="_Toc28359010"/>
      <w:r>
        <w:rPr>
          <w:rFonts w:hint="eastAsia" w:hAnsi="宋体" w:cs="宋体"/>
          <w:b w:val="0"/>
          <w:color w:val="000000" w:themeColor="text1"/>
          <w:position w:val="0"/>
          <w:szCs w:val="24"/>
        </w:rPr>
        <w:t xml:space="preserve">025-84795965</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bookmarkEnd w:id="42"/>
      <w:r/>
      <w:bookmarkEnd w:id="43"/>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line="360" w:lineRule="auto"/>
        <w:rPr>
          <w:rFonts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726"/>
        <w:rPr>
          <w:rFonts w:ascii="宋体" w:hAnsi="宋体" w:eastAsia="宋体" w:cs="宋体"/>
          <w:b/>
          <w:bCs/>
          <w:color w:val="000000" w:themeColor="text1"/>
          <w:sz w:val="44"/>
        </w:rPr>
      </w:pPr>
      <w:r/>
      <w:bookmarkStart w:id="44" w:name="_Toc15713"/>
      <w:r/>
      <w:bookmarkStart w:id="45" w:name="_Toc20823314"/>
      <w:r/>
      <w:bookmarkStart w:id="46" w:name="_Toc16938558"/>
      <w:r/>
      <w:bookmarkStart w:id="47" w:name="_Toc513029242"/>
      <w:r/>
      <w:bookmarkStart w:id="48" w:name="_Toc120614221"/>
      <w:r/>
      <w:bookmarkStart w:id="49" w:name="_Toc479757207"/>
      <w:r/>
      <w:bookmarkEnd w:id="5"/>
      <w:r/>
      <w:bookmarkEnd w:id="6"/>
      <w:r/>
      <w:bookmarkEnd w:id="7"/>
      <w:r/>
      <w:bookmarkEnd w:id="8"/>
      <w:r/>
      <w:bookmarkEnd w:id="9"/>
      <w:r/>
      <w:bookmarkEnd w:id="11"/>
      <w:r>
        <w:rPr>
          <w:rFonts w:hint="eastAsia" w:ascii="宋体" w:hAnsi="宋体" w:eastAsia="宋体" w:cs="宋体"/>
          <w:b/>
          <w:bCs/>
          <w:color w:val="000000" w:themeColor="text1"/>
          <w:sz w:val="44"/>
        </w:rPr>
        <w:t xml:space="preserve">第二章  </w:t>
      </w:r>
      <w:bookmarkStart w:id="50" w:name="_Toc16938518"/>
      <w:r/>
      <w:bookmarkStart w:id="51" w:name="_Toc120614213"/>
      <w:r/>
      <w:bookmarkStart w:id="52" w:name="_Toc20823274"/>
      <w:r/>
      <w:bookmarkStart w:id="53" w:name="_Toc513029202"/>
      <w:r>
        <w:rPr>
          <w:rFonts w:hint="eastAsia" w:ascii="宋体" w:hAnsi="宋体" w:eastAsia="宋体" w:cs="宋体"/>
          <w:b/>
          <w:bCs/>
          <w:color w:val="000000" w:themeColor="text1"/>
          <w:sz w:val="44"/>
        </w:rPr>
        <w:t xml:space="preserve">投标人须知</w:t>
      </w:r>
      <w:bookmarkEnd w:id="44"/>
      <w:r/>
      <w:bookmarkEnd w:id="50"/>
      <w:r/>
      <w:bookmarkEnd w:id="51"/>
      <w:r/>
      <w:bookmarkEnd w:id="52"/>
      <w:r/>
      <w:bookmarkEnd w:id="53"/>
      <w:r/>
      <w:r/>
    </w:p>
    <w:p>
      <w:pPr>
        <w:pStyle w:val="728"/>
        <w:ind w:firstLine="436"/>
        <w:spacing w:before="120" w:after="120" w:line="240" w:lineRule="auto"/>
        <w:rPr>
          <w:rStyle w:val="830"/>
          <w:rFonts w:ascii="宋体" w:hAnsi="宋体" w:cs="宋体"/>
          <w:color w:val="000000" w:themeColor="text1"/>
        </w:rPr>
      </w:pPr>
      <w:r/>
      <w:bookmarkStart w:id="54" w:name="_Toc20823275"/>
      <w:r/>
      <w:bookmarkStart w:id="55" w:name="_Toc16938519"/>
      <w:r/>
      <w:bookmarkStart w:id="56" w:name="_Toc12175"/>
      <w:r/>
      <w:bookmarkStart w:id="57" w:name="_Toc120614214"/>
      <w:r/>
      <w:bookmarkStart w:id="58" w:name="_Toc513029203"/>
      <w:r>
        <w:rPr>
          <w:rStyle w:val="830"/>
          <w:rFonts w:hint="eastAsia" w:ascii="宋体" w:hAnsi="宋体" w:cs="宋体"/>
          <w:color w:val="000000" w:themeColor="text1"/>
        </w:rPr>
        <w:t xml:space="preserve">一、总则</w:t>
      </w:r>
      <w:bookmarkEnd w:id="54"/>
      <w:r/>
      <w:bookmarkEnd w:id="55"/>
      <w:r/>
      <w:bookmarkEnd w:id="56"/>
      <w:r/>
      <w:bookmarkEnd w:id="57"/>
      <w:r/>
      <w:bookmarkEnd w:id="58"/>
      <w:r/>
      <w:r/>
    </w:p>
    <w:p>
      <w:pPr>
        <w:pStyle w:val="729"/>
        <w:ind w:firstLine="479"/>
        <w:spacing w:before="0" w:after="0" w:line="240" w:lineRule="auto"/>
        <w:rPr>
          <w:rFonts w:ascii="宋体" w:hAnsi="宋体" w:eastAsia="宋体" w:cs="宋体"/>
          <w:color w:val="000000" w:themeColor="text1"/>
        </w:rPr>
      </w:pPr>
      <w:r/>
      <w:bookmarkStart w:id="59" w:name="_Hlt16619475"/>
      <w:r/>
      <w:bookmarkStart w:id="60" w:name="_Toc458694821"/>
      <w:r/>
      <w:bookmarkStart w:id="61" w:name="_Toc16938520"/>
      <w:r/>
      <w:bookmarkStart w:id="62" w:name="_Toc513029204"/>
      <w:r/>
      <w:bookmarkStart w:id="63" w:name="_Toc20823276"/>
      <w:r/>
      <w:bookmarkEnd w:id="59"/>
      <w:r>
        <w:rPr>
          <w:rFonts w:hint="eastAsia" w:ascii="宋体" w:hAnsi="宋体" w:eastAsia="宋体" w:cs="宋体"/>
          <w:color w:val="000000" w:themeColor="text1"/>
        </w:rPr>
        <w:t xml:space="preserve">1</w:t>
      </w:r>
      <w:bookmarkEnd w:id="60"/>
      <w:r>
        <w:rPr>
          <w:rFonts w:hint="eastAsia" w:ascii="宋体" w:hAnsi="宋体" w:eastAsia="宋体" w:cs="宋体"/>
          <w:color w:val="000000" w:themeColor="text1"/>
        </w:rPr>
        <w:t xml:space="preserve">、招标方式</w:t>
      </w:r>
      <w:bookmarkEnd w:id="61"/>
      <w:r/>
      <w:bookmarkEnd w:id="62"/>
      <w:r/>
      <w:bookmarkEnd w:id="63"/>
      <w:r/>
      <w:r/>
    </w:p>
    <w:p>
      <w:pPr>
        <w:ind w:firstLine="480"/>
        <w:rPr>
          <w:rFonts w:hAnsi="宋体" w:cs="宋体"/>
          <w:b w:val="0"/>
          <w:bCs/>
          <w:color w:val="000000" w:themeColor="text1"/>
        </w:rPr>
      </w:pPr>
      <w:r>
        <w:rPr>
          <w:rFonts w:hint="eastAsia" w:hAnsi="宋体" w:cs="宋体"/>
          <w:b w:val="0"/>
          <w:bCs/>
          <w:color w:val="000000" w:themeColor="text1"/>
        </w:rPr>
        <w:t xml:space="preserve">1.1 本次招标采取公开招标方式，本招标文件仅适用于招标公告中所述项目。</w:t>
      </w:r>
      <w:r/>
    </w:p>
    <w:p>
      <w:pPr>
        <w:pStyle w:val="729"/>
        <w:ind w:firstLine="479"/>
        <w:spacing w:before="0" w:after="0" w:line="240" w:lineRule="auto"/>
        <w:rPr>
          <w:rFonts w:ascii="宋体" w:hAnsi="宋体" w:eastAsia="宋体" w:cs="宋体"/>
          <w:color w:val="000000" w:themeColor="text1"/>
        </w:rPr>
      </w:pPr>
      <w:r/>
      <w:bookmarkStart w:id="64" w:name="_Toc16938521"/>
      <w:r/>
      <w:bookmarkStart w:id="65" w:name="_Toc20823277"/>
      <w:r/>
      <w:bookmarkStart w:id="66" w:name="_Toc513029205"/>
      <w:r>
        <w:rPr>
          <w:rFonts w:hint="eastAsia" w:ascii="宋体" w:hAnsi="宋体" w:eastAsia="宋体" w:cs="宋体"/>
          <w:color w:val="000000" w:themeColor="text1"/>
        </w:rPr>
        <w:t xml:space="preserve">2、合格的</w:t>
      </w:r>
      <w:bookmarkEnd w:id="64"/>
      <w:r/>
      <w:bookmarkEnd w:id="65"/>
      <w:r/>
      <w:bookmarkEnd w:id="66"/>
      <w:r>
        <w:rPr>
          <w:rFonts w:hint="eastAsia" w:ascii="宋体" w:hAnsi="宋体" w:eastAsia="宋体" w:cs="宋体"/>
          <w:color w:val="000000" w:themeColor="text1"/>
        </w:rPr>
        <w:t xml:space="preserve">投标人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2.1满足招标公告中投标人的资格要求的规定。</w:t>
      </w:r>
      <w:r/>
    </w:p>
    <w:p>
      <w:pPr>
        <w:ind w:firstLine="480"/>
        <w:rPr>
          <w:rFonts w:hAnsi="宋体" w:cs="宋体"/>
          <w:b w:val="0"/>
          <w:bCs/>
          <w:color w:val="000000" w:themeColor="text1"/>
          <w:sz w:val="28"/>
          <w:szCs w:val="28"/>
        </w:rPr>
      </w:pPr>
      <w:r>
        <w:rPr>
          <w:rFonts w:hint="eastAsia" w:hAnsi="宋体" w:cs="宋体"/>
          <w:b w:val="0"/>
          <w:bCs/>
          <w:color w:val="000000" w:themeColor="text1"/>
          <w:szCs w:val="24"/>
        </w:rPr>
        <w:t xml:space="preserve">2.2 满足本文件实质性条款的规定。</w:t>
      </w:r>
      <w:r/>
    </w:p>
    <w:p>
      <w:pPr>
        <w:pStyle w:val="729"/>
        <w:ind w:firstLine="479"/>
        <w:spacing w:before="0" w:after="0" w:line="240" w:lineRule="auto"/>
        <w:rPr>
          <w:rFonts w:ascii="宋体" w:hAnsi="宋体" w:eastAsia="宋体" w:cs="宋体"/>
          <w:color w:val="000000" w:themeColor="text1"/>
        </w:rPr>
      </w:pPr>
      <w:r/>
      <w:bookmarkStart w:id="67" w:name="_Toc16938522"/>
      <w:r/>
      <w:bookmarkStart w:id="68" w:name="_Toc20823278"/>
      <w:r/>
      <w:bookmarkStart w:id="69" w:name="_Toc513029206"/>
      <w:r>
        <w:rPr>
          <w:rFonts w:hint="eastAsia" w:ascii="宋体" w:hAnsi="宋体" w:eastAsia="宋体" w:cs="宋体"/>
          <w:color w:val="000000" w:themeColor="text1"/>
        </w:rPr>
        <w:t xml:space="preserve">3、适用法律</w:t>
      </w:r>
      <w:bookmarkEnd w:id="67"/>
      <w:r/>
      <w:bookmarkEnd w:id="68"/>
      <w:r/>
      <w:bookmarkEnd w:id="69"/>
      <w:r/>
      <w:r/>
    </w:p>
    <w:p>
      <w:pPr>
        <w:ind w:firstLine="420"/>
        <w:rPr>
          <w:rFonts w:hAnsi="宋体" w:cs="宋体"/>
          <w:b w:val="0"/>
          <w:bCs/>
          <w:color w:val="000000" w:themeColor="text1"/>
        </w:rPr>
      </w:pPr>
      <w:r>
        <w:rPr>
          <w:rFonts w:hint="eastAsia" w:hAnsi="宋体" w:cs="宋体"/>
          <w:b w:val="0"/>
          <w:bCs/>
          <w:color w:val="000000" w:themeColor="text1"/>
        </w:rPr>
        <w:t xml:space="preserve">3.1 本次招标及由此产生的合同受中华人民共和国政府采购有关的法律法规制约和保护。</w:t>
      </w:r>
      <w:r/>
    </w:p>
    <w:p>
      <w:pPr>
        <w:pStyle w:val="729"/>
        <w:ind w:firstLine="479"/>
        <w:spacing w:before="0" w:after="0" w:line="240" w:lineRule="auto"/>
        <w:rPr>
          <w:rFonts w:ascii="宋体" w:hAnsi="宋体" w:eastAsia="宋体" w:cs="宋体"/>
          <w:color w:val="000000" w:themeColor="text1"/>
        </w:rPr>
      </w:pPr>
      <w:r/>
      <w:bookmarkStart w:id="70" w:name="_Toc20823279"/>
      <w:r/>
      <w:bookmarkStart w:id="71" w:name="_Toc16938523"/>
      <w:r/>
      <w:bookmarkStart w:id="72" w:name="_Toc513029207"/>
      <w:r/>
      <w:bookmarkStart w:id="73" w:name="_Toc462564067"/>
      <w:r>
        <w:rPr>
          <w:rFonts w:hint="eastAsia" w:ascii="宋体" w:hAnsi="宋体" w:eastAsia="宋体" w:cs="宋体"/>
          <w:color w:val="000000" w:themeColor="text1"/>
        </w:rPr>
        <w:t xml:space="preserve">4、投标费用</w:t>
      </w:r>
      <w:bookmarkEnd w:id="70"/>
      <w:r/>
      <w:bookmarkEnd w:id="71"/>
      <w:r/>
      <w:bookmarkEnd w:id="72"/>
      <w:r/>
      <w:bookmarkEnd w:id="73"/>
      <w:r/>
      <w:r/>
    </w:p>
    <w:p>
      <w:pPr>
        <w:ind w:firstLine="480"/>
        <w:rPr>
          <w:rFonts w:hAnsi="宋体" w:cs="宋体"/>
          <w:b w:val="0"/>
          <w:bCs/>
          <w:color w:val="000000" w:themeColor="text1"/>
        </w:rPr>
      </w:pPr>
      <w:r>
        <w:rPr>
          <w:rFonts w:hint="eastAsia" w:hAnsi="宋体" w:cs="宋体"/>
          <w:b w:val="0"/>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29"/>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5.1 投标人一旦获取了本招标文件并决定参加投标，即被认为接受了本招标文件的规定和约束。</w:t>
      </w:r>
      <w:r/>
    </w:p>
    <w:p>
      <w:pPr>
        <w:pStyle w:val="728"/>
        <w:ind w:firstLine="436"/>
        <w:spacing w:before="120" w:after="120" w:line="240" w:lineRule="auto"/>
        <w:rPr>
          <w:rStyle w:val="830"/>
          <w:rFonts w:ascii="宋体" w:hAnsi="宋体" w:cs="宋体"/>
          <w:color w:val="000000" w:themeColor="text1"/>
        </w:rPr>
      </w:pPr>
      <w:r/>
      <w:bookmarkStart w:id="74" w:name="_Toc20823281"/>
      <w:r/>
      <w:bookmarkStart w:id="75" w:name="_Toc16938525"/>
      <w:r/>
      <w:bookmarkStart w:id="76" w:name="_Toc27798"/>
      <w:r/>
      <w:bookmarkStart w:id="77" w:name="_Toc120614215"/>
      <w:r/>
      <w:bookmarkStart w:id="78" w:name="_Toc513029209"/>
      <w:r>
        <w:rPr>
          <w:rStyle w:val="830"/>
          <w:rFonts w:hint="eastAsia" w:ascii="宋体" w:hAnsi="宋体" w:cs="宋体"/>
          <w:color w:val="000000" w:themeColor="text1"/>
        </w:rPr>
        <w:t xml:space="preserve">二、</w:t>
      </w:r>
      <w:bookmarkEnd w:id="74"/>
      <w:r/>
      <w:bookmarkEnd w:id="75"/>
      <w:r/>
      <w:bookmarkEnd w:id="76"/>
      <w:r/>
      <w:bookmarkEnd w:id="77"/>
      <w:r/>
      <w:bookmarkEnd w:id="78"/>
      <w:r>
        <w:rPr>
          <w:rStyle w:val="830"/>
          <w:rFonts w:hint="eastAsia" w:ascii="宋体" w:hAnsi="宋体" w:cs="宋体"/>
          <w:color w:val="000000" w:themeColor="text1"/>
        </w:rPr>
        <w:t xml:space="preserve">招标文件</w:t>
      </w:r>
      <w:r/>
    </w:p>
    <w:p>
      <w:pPr>
        <w:pStyle w:val="729"/>
        <w:ind w:firstLine="479"/>
        <w:spacing w:before="0" w:after="0" w:line="240" w:lineRule="auto"/>
        <w:rPr>
          <w:rFonts w:ascii="宋体" w:hAnsi="宋体" w:eastAsia="宋体" w:cs="宋体"/>
          <w:color w:val="000000" w:themeColor="text1"/>
        </w:rPr>
      </w:pPr>
      <w:r/>
      <w:bookmarkStart w:id="79" w:name="_Toc513029210"/>
      <w:r/>
      <w:bookmarkStart w:id="80" w:name="_Toc16938526"/>
      <w:r/>
      <w:bookmarkStart w:id="81" w:name="_Toc20823282"/>
      <w:r>
        <w:rPr>
          <w:rFonts w:hint="eastAsia" w:ascii="宋体" w:hAnsi="宋体" w:eastAsia="宋体" w:cs="宋体"/>
          <w:color w:val="000000" w:themeColor="text1"/>
        </w:rPr>
        <w:t xml:space="preserve">6、招标文件构成</w:t>
      </w:r>
      <w:bookmarkEnd w:id="79"/>
      <w:r/>
      <w:bookmarkEnd w:id="80"/>
      <w:r/>
      <w:bookmarkEnd w:id="81"/>
      <w:r/>
      <w:r/>
    </w:p>
    <w:p>
      <w:pPr>
        <w:ind w:firstLine="480"/>
        <w:rPr>
          <w:rFonts w:hAnsi="宋体" w:cs="宋体"/>
          <w:b w:val="0"/>
          <w:bCs/>
          <w:color w:val="000000" w:themeColor="text1"/>
        </w:rPr>
      </w:pPr>
      <w:r>
        <w:rPr>
          <w:rFonts w:hint="eastAsia" w:hAnsi="宋体" w:cs="宋体"/>
          <w:b w:val="0"/>
          <w:bCs/>
          <w:color w:val="000000" w:themeColor="text1"/>
        </w:rPr>
        <w:t xml:space="preserve">6.1 招标文件由以下部分组成：</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（1）招标公告</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（2）投标人须知</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（3）合同文本</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（4）项目需求</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（5）评标方法与评标标准</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（6）投标文件格式</w:t>
      </w:r>
      <w:r/>
    </w:p>
    <w:p>
      <w:pPr>
        <w:ind w:firstLine="480"/>
        <w:rPr>
          <w:rFonts w:hAnsi="宋体" w:cs="宋体"/>
          <w:b w:val="0"/>
          <w:bCs/>
          <w:color w:val="000000" w:themeColor="text1"/>
        </w:rPr>
      </w:pPr>
      <w:r>
        <w:rPr>
          <w:rFonts w:hint="eastAsia" w:hAnsi="宋体" w:cs="宋体"/>
          <w:b w:val="0"/>
          <w:bCs/>
          <w:color w:val="000000" w:themeColor="text1"/>
        </w:rPr>
        <w:t xml:space="preserve">请仔细检查招标文件是否齐全，如有缺漏请立即与采购代理机构联系解决。</w:t>
      </w:r>
      <w:r/>
    </w:p>
    <w:p>
      <w:pPr>
        <w:ind w:firstLine="480"/>
        <w:rPr>
          <w:rFonts w:hAnsi="宋体" w:cs="宋体"/>
          <w:b w:val="0"/>
          <w:bCs/>
          <w:color w:val="000000" w:themeColor="text1"/>
        </w:rPr>
      </w:pPr>
      <w:r>
        <w:rPr>
          <w:rFonts w:hint="eastAsia" w:hAnsi="宋体" w:cs="宋体"/>
          <w:b w:val="0"/>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color w:val="000000" w:themeColor="text1"/>
        </w:rPr>
      </w:pPr>
      <w:r>
        <w:rPr>
          <w:rFonts w:hint="eastAsia" w:hAnsi="宋体" w:cs="宋体"/>
          <w:bCs/>
          <w:color w:val="000000" w:themeColor="text1"/>
          <w:szCs w:val="22"/>
        </w:rPr>
        <w:t xml:space="preserve">6.3 本项目招标文件如包括多个合同包，则除非特别说明，招标文件所列各项要求均为各合同包通用要求。</w:t>
      </w:r>
      <w:r/>
    </w:p>
    <w:p>
      <w:pPr>
        <w:pStyle w:val="729"/>
        <w:ind w:firstLine="479"/>
        <w:spacing w:before="0" w:after="0" w:line="240" w:lineRule="auto"/>
        <w:rPr>
          <w:rFonts w:ascii="宋体" w:hAnsi="宋体" w:eastAsia="宋体" w:cs="宋体"/>
          <w:color w:val="000000" w:themeColor="text1"/>
        </w:rPr>
      </w:pPr>
      <w:r/>
      <w:bookmarkStart w:id="82" w:name="_Toc462564070"/>
      <w:r/>
      <w:bookmarkStart w:id="83" w:name="_Toc20823283"/>
      <w:r/>
      <w:bookmarkStart w:id="84" w:name="_Toc513029211"/>
      <w:r/>
      <w:bookmarkStart w:id="85" w:name="_Toc16938527"/>
      <w:r>
        <w:rPr>
          <w:rFonts w:hint="eastAsia" w:ascii="宋体" w:hAnsi="宋体" w:eastAsia="宋体" w:cs="宋体"/>
          <w:color w:val="000000" w:themeColor="text1"/>
        </w:rPr>
        <w:t xml:space="preserve">7、招标文件的澄清</w:t>
      </w:r>
      <w:bookmarkEnd w:id="82"/>
      <w:r/>
      <w:bookmarkEnd w:id="83"/>
      <w:r/>
      <w:bookmarkEnd w:id="84"/>
      <w:r/>
      <w:bookmarkEnd w:id="85"/>
      <w:r/>
      <w:r/>
    </w:p>
    <w:p>
      <w:pPr>
        <w:ind w:firstLine="480"/>
        <w:rPr>
          <w:rFonts w:hAnsi="宋体" w:cs="宋体"/>
          <w:b w:val="0"/>
          <w:bCs/>
          <w:color w:val="000000" w:themeColor="text1"/>
          <w:szCs w:val="24"/>
        </w:rPr>
      </w:pPr>
      <w:r>
        <w:rPr>
          <w:rFonts w:hint="eastAsia" w:hAnsi="宋体" w:cs="宋体"/>
          <w:b w:val="0"/>
          <w:bCs/>
          <w:color w:val="000000" w:themeColor="text1"/>
        </w:rPr>
        <w:t xml:space="preserve">7.1 任何要求对招标文件进行澄清的投标人，均应根据相关法律</w:t>
      </w:r>
      <w:r>
        <w:rPr>
          <w:rFonts w:hAnsi="宋体" w:cs="宋体"/>
          <w:b w:val="0"/>
          <w:bCs/>
          <w:color w:val="000000" w:themeColor="text1"/>
        </w:rPr>
        <w:t xml:space="preserve">法规</w:t>
      </w:r>
      <w:r>
        <w:rPr>
          <w:rFonts w:hint="eastAsia" w:hAnsi="宋体" w:cs="宋体"/>
          <w:b w:val="0"/>
          <w:bCs/>
          <w:color w:val="000000" w:themeColor="text1"/>
        </w:rPr>
        <w:t xml:space="preserve">规定按招标公告中的通讯地址，以书面形式向采购代理机构提出，逾期不再受理。</w:t>
      </w:r>
      <w:r>
        <w:rPr>
          <w:rFonts w:hint="eastAsia" w:hAnsi="宋体" w:cs="宋体"/>
          <w:b w:val="0"/>
          <w:bCs/>
          <w:color w:val="000000" w:themeColor="text1"/>
          <w:szCs w:val="24"/>
        </w:rPr>
        <w:t xml:space="preserve">采购代理机构将对收到的澄清要求予以答复，并在认为有必要时，</w:t>
      </w:r>
      <w:r>
        <w:rPr>
          <w:rFonts w:hAnsi="宋体" w:cs="宋体"/>
          <w:b w:val="0"/>
          <w:bCs/>
          <w:color w:val="000000" w:themeColor="text1"/>
          <w:szCs w:val="24"/>
        </w:rPr>
        <w:t xml:space="preserve">将</w:t>
      </w:r>
      <w:r>
        <w:rPr>
          <w:rFonts w:hint="eastAsia" w:hAnsi="宋体" w:cs="宋体"/>
          <w:b w:val="0"/>
          <w:bCs/>
          <w:color w:val="000000" w:themeColor="text1"/>
          <w:szCs w:val="24"/>
        </w:rPr>
        <w:t xml:space="preserve">澄清答复在</w:t>
      </w:r>
      <w:r>
        <w:rPr>
          <w:rFonts w:hint="eastAsia" w:hAnsi="宋体"/>
          <w:color w:val="000000" w:themeColor="text1"/>
        </w:rPr>
        <w:t xml:space="preserve">原公告媒体</w:t>
      </w:r>
      <w:r>
        <w:rPr>
          <w:rFonts w:hint="eastAsia" w:hAnsi="宋体" w:cs="宋体"/>
          <w:b w:val="0"/>
          <w:bCs/>
          <w:color w:val="000000" w:themeColor="text1"/>
          <w:szCs w:val="24"/>
        </w:rPr>
        <w:t xml:space="preserve">上予以公告，答复中包括所问问题（但不包括问题的来源）。</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7.2澄清答复内容为招标文件的组成部分，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。澄清内容可能影响投标文件编制的，采购人或者采购代理机构将顺延递交投标文件的截止时间。</w:t>
      </w:r>
      <w:r/>
    </w:p>
    <w:p>
      <w:pPr>
        <w:pStyle w:val="729"/>
        <w:ind w:firstLine="479"/>
        <w:spacing w:before="0" w:after="0" w:line="240" w:lineRule="auto"/>
        <w:rPr>
          <w:rFonts w:ascii="宋体" w:hAnsi="宋体" w:eastAsia="宋体" w:cs="宋体"/>
          <w:color w:val="000000" w:themeColor="text1"/>
        </w:rPr>
      </w:pPr>
      <w:r/>
      <w:bookmarkStart w:id="86" w:name="_Toc462564071"/>
      <w:r/>
      <w:bookmarkStart w:id="87" w:name="_Toc513029212"/>
      <w:r/>
      <w:bookmarkStart w:id="88" w:name="_Toc16938528"/>
      <w:r/>
      <w:bookmarkStart w:id="89" w:name="_Toc20823284"/>
      <w:r>
        <w:rPr>
          <w:rFonts w:hint="eastAsia" w:ascii="宋体" w:hAnsi="宋体" w:eastAsia="宋体" w:cs="宋体"/>
          <w:color w:val="000000" w:themeColor="text1"/>
        </w:rPr>
        <w:t xml:space="preserve">8、招标文件的修改</w:t>
      </w:r>
      <w:bookmarkEnd w:id="86"/>
      <w:r/>
      <w:bookmarkEnd w:id="87"/>
      <w:r/>
      <w:bookmarkEnd w:id="88"/>
      <w:r/>
      <w:bookmarkEnd w:id="89"/>
      <w:r/>
      <w:r/>
    </w:p>
    <w:p>
      <w:pPr>
        <w:ind w:firstLine="480"/>
        <w:rPr>
          <w:rFonts w:hAnsi="宋体" w:cs="宋体"/>
          <w:b w:val="0"/>
          <w:bCs/>
          <w:color w:val="000000" w:themeColor="text1"/>
        </w:rPr>
      </w:pPr>
      <w:r>
        <w:rPr>
          <w:rFonts w:hint="eastAsia" w:hAnsi="宋体" w:cs="宋体"/>
          <w:b w:val="0"/>
          <w:bCs/>
          <w:color w:val="000000" w:themeColor="text1"/>
        </w:rPr>
        <w:t xml:space="preserve">8.1采购人或采购代理机构可以对已发出的招标文件进行必要的修改。</w:t>
      </w:r>
      <w:r/>
    </w:p>
    <w:p>
      <w:pPr>
        <w:ind w:firstLine="480"/>
        <w:rPr>
          <w:rFonts w:hAnsi="宋体" w:cs="宋体"/>
          <w:b w:val="0"/>
          <w:bCs/>
          <w:color w:val="000000" w:themeColor="text1"/>
          <w:sz w:val="28"/>
        </w:rPr>
      </w:pPr>
      <w:r>
        <w:rPr>
          <w:rFonts w:hint="eastAsia" w:hAnsi="宋体" w:cs="宋体"/>
          <w:b w:val="0"/>
          <w:bCs/>
          <w:color w:val="000000" w:themeColor="text1"/>
        </w:rPr>
        <w:t xml:space="preserve">8.2采购代理机构</w:t>
      </w:r>
      <w:r>
        <w:rPr>
          <w:rFonts w:hint="eastAsia" w:hAnsi="宋体" w:cs="宋体"/>
          <w:b w:val="0"/>
          <w:bCs/>
          <w:color w:val="000000" w:themeColor="text1"/>
          <w:szCs w:val="24"/>
        </w:rPr>
        <w:t xml:space="preserve">有权按照法定的要求</w:t>
      </w:r>
      <w:r>
        <w:rPr>
          <w:rFonts w:hint="eastAsia" w:hAnsi="宋体" w:cs="宋体"/>
          <w:b w:val="0"/>
          <w:bCs/>
          <w:color w:val="000000" w:themeColor="text1"/>
        </w:rPr>
        <w:t xml:space="preserve">推迟投标截止时间和开标时间。</w:t>
      </w:r>
      <w:r/>
    </w:p>
    <w:p>
      <w:pPr>
        <w:ind w:firstLine="480"/>
        <w:rPr>
          <w:rFonts w:hAnsi="宋体" w:cs="宋体"/>
          <w:b w:val="0"/>
          <w:bCs/>
          <w:color w:val="000000" w:themeColor="text1"/>
        </w:rPr>
      </w:pPr>
      <w:r>
        <w:rPr>
          <w:rFonts w:hint="eastAsia" w:hAnsi="宋体" w:cs="宋体"/>
          <w:b w:val="0"/>
          <w:bCs/>
          <w:color w:val="000000" w:themeColor="text1"/>
        </w:rPr>
        <w:t xml:space="preserve">8.3修改内容</w:t>
      </w:r>
      <w:r>
        <w:rPr>
          <w:rFonts w:hint="eastAsia" w:hAnsi="宋体" w:cs="宋体"/>
          <w:b w:val="0"/>
          <w:bCs/>
          <w:color w:val="000000" w:themeColor="text1"/>
          <w:szCs w:val="24"/>
        </w:rPr>
        <w:t xml:space="preserve">将作为招标文件的组成部分，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修改内容可能影响投标文件编制的，采购人或者采购代理机构将顺延提交投标文件的截止时间</w:t>
      </w:r>
      <w:r>
        <w:rPr>
          <w:rFonts w:hint="eastAsia" w:hAnsi="宋体" w:cs="宋体"/>
          <w:b w:val="0"/>
          <w:bCs/>
          <w:color w:val="000000" w:themeColor="text1"/>
        </w:rPr>
        <w:t xml:space="preserve">，并将在</w:t>
      </w:r>
      <w:r>
        <w:rPr>
          <w:rFonts w:hint="eastAsia" w:hAnsi="宋体"/>
          <w:color w:val="000000" w:themeColor="text1"/>
        </w:rPr>
        <w:t xml:space="preserve">原公告媒体</w:t>
      </w:r>
      <w:r>
        <w:rPr>
          <w:rFonts w:hint="eastAsia" w:hAnsi="宋体" w:cs="宋体"/>
          <w:b w:val="0"/>
          <w:bCs/>
          <w:color w:val="000000" w:themeColor="text1"/>
        </w:rPr>
        <w:t xml:space="preserve">公布</w:t>
      </w:r>
      <w:r>
        <w:rPr>
          <w:rFonts w:hint="eastAsia" w:hAnsi="宋体" w:cs="宋体"/>
          <w:b w:val="0"/>
          <w:bCs/>
          <w:color w:val="000000" w:themeColor="text1"/>
          <w:szCs w:val="24"/>
        </w:rPr>
        <w:t xml:space="preserve">。</w:t>
      </w:r>
      <w:r/>
    </w:p>
    <w:p>
      <w:pPr>
        <w:pStyle w:val="728"/>
        <w:ind w:firstLine="481"/>
        <w:spacing w:before="120" w:after="120" w:line="240" w:lineRule="auto"/>
        <w:rPr>
          <w:rStyle w:val="830"/>
          <w:rFonts w:ascii="宋体" w:hAnsi="宋体" w:cs="宋体"/>
          <w:color w:val="000000" w:themeColor="text1"/>
        </w:rPr>
      </w:pPr>
      <w:r/>
      <w:bookmarkStart w:id="90" w:name="_Toc22457"/>
      <w:r/>
      <w:bookmarkStart w:id="91" w:name="_Toc513029213"/>
      <w:r/>
      <w:bookmarkStart w:id="92" w:name="_Toc16938529"/>
      <w:r/>
      <w:bookmarkStart w:id="93" w:name="_Toc20823285"/>
      <w:r/>
      <w:bookmarkStart w:id="94" w:name="_Toc120614216"/>
      <w:r/>
      <w:bookmarkStart w:id="95" w:name="_Toc462564072"/>
      <w:r>
        <w:rPr>
          <w:rStyle w:val="830"/>
          <w:rFonts w:hint="eastAsia" w:ascii="宋体" w:hAnsi="宋体" w:cs="宋体"/>
          <w:color w:val="000000" w:themeColor="text1"/>
        </w:rPr>
        <w:t xml:space="preserve">三、投标文件的编制</w:t>
      </w:r>
      <w:bookmarkEnd w:id="90"/>
      <w:r/>
      <w:bookmarkEnd w:id="91"/>
      <w:r/>
      <w:bookmarkEnd w:id="92"/>
      <w:r/>
      <w:bookmarkEnd w:id="93"/>
      <w:r/>
      <w:bookmarkEnd w:id="94"/>
      <w:r/>
      <w:bookmarkEnd w:id="95"/>
      <w:r/>
      <w:r/>
    </w:p>
    <w:p>
      <w:pPr>
        <w:pStyle w:val="729"/>
        <w:ind w:firstLine="479"/>
        <w:spacing w:before="0" w:after="0" w:line="240" w:lineRule="auto"/>
        <w:rPr>
          <w:rFonts w:ascii="宋体" w:hAnsi="宋体" w:eastAsia="宋体" w:cs="宋体"/>
          <w:color w:val="000000" w:themeColor="text1"/>
        </w:rPr>
      </w:pPr>
      <w:r/>
      <w:bookmarkStart w:id="96" w:name="_Toc462564073"/>
      <w:r/>
      <w:bookmarkStart w:id="97" w:name="_Toc16938530"/>
      <w:r/>
      <w:bookmarkStart w:id="98" w:name="_Toc513029214"/>
      <w:r/>
      <w:bookmarkStart w:id="99" w:name="_Toc20823286"/>
      <w:r>
        <w:rPr>
          <w:rFonts w:hint="eastAsia" w:ascii="宋体" w:hAnsi="宋体" w:eastAsia="宋体" w:cs="宋体"/>
          <w:color w:val="000000" w:themeColor="text1"/>
        </w:rPr>
        <w:t xml:space="preserve">9、投标文件的语言及度量衡单位</w:t>
      </w:r>
      <w:bookmarkEnd w:id="96"/>
      <w:r/>
      <w:bookmarkEnd w:id="97"/>
      <w:r/>
      <w:bookmarkEnd w:id="98"/>
      <w:r/>
      <w:bookmarkEnd w:id="99"/>
      <w:r/>
      <w:r/>
    </w:p>
    <w:p>
      <w:pPr>
        <w:ind w:firstLine="480"/>
        <w:rPr>
          <w:rFonts w:hAnsi="宋体" w:cs="宋体"/>
          <w:b w:val="0"/>
          <w:bCs/>
          <w:color w:val="000000" w:themeColor="text1"/>
        </w:rPr>
      </w:pPr>
      <w:r>
        <w:rPr>
          <w:rFonts w:hint="eastAsia" w:hAnsi="宋体" w:cs="宋体"/>
          <w:b w:val="0"/>
          <w:bCs/>
          <w:color w:val="000000" w:themeColor="text1"/>
        </w:rPr>
        <w:t xml:space="preserve">9.1 投标人提交的投标文件以及投标人与采购代理机构就有关投标的所有来往通知、函件和文件均应使用简体中文。</w:t>
      </w:r>
      <w:r/>
    </w:p>
    <w:p>
      <w:pPr>
        <w:ind w:firstLine="480"/>
        <w:rPr>
          <w:rFonts w:hAnsi="宋体" w:cs="宋体"/>
          <w:b w:val="0"/>
          <w:bCs/>
          <w:color w:val="000000" w:themeColor="text1"/>
        </w:rPr>
      </w:pPr>
      <w:r>
        <w:rPr>
          <w:rFonts w:hint="eastAsia" w:hAnsi="宋体" w:cs="宋体"/>
          <w:b w:val="0"/>
          <w:bCs/>
          <w:color w:val="000000" w:themeColor="text1"/>
        </w:rPr>
        <w:t xml:space="preserve">9.2 除招标文件另有规定外，投标文件所使用的度量衡单位，均须采用国家法定计量单位。</w:t>
      </w:r>
      <w:r/>
    </w:p>
    <w:p>
      <w:pPr>
        <w:pStyle w:val="729"/>
        <w:ind w:firstLine="479"/>
        <w:spacing w:before="0" w:after="0" w:line="240" w:lineRule="auto"/>
        <w:rPr>
          <w:rFonts w:ascii="宋体" w:hAnsi="宋体" w:eastAsia="宋体" w:cs="宋体"/>
          <w:color w:val="000000" w:themeColor="text1"/>
        </w:rPr>
      </w:pPr>
      <w:r/>
      <w:bookmarkStart w:id="100" w:name="_Toc462564074"/>
      <w:r/>
      <w:bookmarkStart w:id="101" w:name="_Toc513029215"/>
      <w:r/>
      <w:bookmarkStart w:id="102" w:name="_Toc20823287"/>
      <w:r/>
      <w:bookmarkStart w:id="103" w:name="_Toc16938531"/>
      <w:r>
        <w:rPr>
          <w:rFonts w:hint="eastAsia" w:ascii="宋体" w:hAnsi="宋体" w:eastAsia="宋体" w:cs="宋体"/>
          <w:color w:val="000000" w:themeColor="text1"/>
        </w:rPr>
        <w:t xml:space="preserve">10、投标文件构成</w:t>
      </w:r>
      <w:bookmarkEnd w:id="100"/>
      <w:r/>
      <w:bookmarkEnd w:id="101"/>
      <w:r/>
      <w:bookmarkEnd w:id="102"/>
      <w:r/>
      <w:bookmarkEnd w:id="103"/>
      <w:r/>
      <w:r/>
    </w:p>
    <w:p>
      <w:pPr>
        <w:ind w:firstLine="480"/>
        <w:rPr>
          <w:rFonts w:hAnsi="宋体" w:cs="宋体"/>
          <w:b w:val="0"/>
          <w:bCs/>
          <w:color w:val="000000" w:themeColor="text1"/>
        </w:rPr>
      </w:pPr>
      <w:r>
        <w:rPr>
          <w:rFonts w:hint="eastAsia" w:hAnsi="宋体" w:cs="宋体"/>
          <w:b w:val="0"/>
          <w:bCs/>
          <w:color w:val="000000" w:themeColor="text1"/>
        </w:rPr>
        <w:t xml:space="preserve">10.1 投标人编写的投标文件应包括</w:t>
      </w:r>
      <w:r>
        <w:rPr>
          <w:rFonts w:hint="eastAsia" w:hAnsi="宋体" w:cs="宋体"/>
          <w:b w:val="0"/>
          <w:color w:val="000000" w:themeColor="text1"/>
        </w:rPr>
        <w:t xml:space="preserve">投标函、开标一览表（含分项报价表）、资格、</w:t>
      </w:r>
      <w:r>
        <w:rPr>
          <w:rFonts w:hint="eastAsia" w:hAnsi="宋体" w:cs="宋体"/>
          <w:b w:val="0"/>
          <w:bCs/>
          <w:color w:val="000000" w:themeColor="text1"/>
        </w:rPr>
        <w:t xml:space="preserve">资信证明文件、技术偏离表、商务偏离表、需求响应描述等内容；</w:t>
      </w:r>
      <w:r/>
    </w:p>
    <w:p>
      <w:pPr>
        <w:ind w:firstLine="482"/>
        <w:rPr>
          <w:rFonts w:hAnsi="宋体" w:cs="宋体"/>
          <w:color w:val="000000" w:themeColor="text1"/>
          <w:u w:val="single"/>
        </w:rPr>
      </w:pPr>
      <w:r>
        <w:rPr>
          <w:rFonts w:hint="eastAsia" w:hAnsi="宋体" w:cs="宋体"/>
          <w:color w:val="000000" w:themeColor="text1"/>
          <w:u w:val="single"/>
        </w:rPr>
        <w:t xml:space="preserve">*10.2 投标人如同时参与多个合同包（如有）招标，则应按合同包分别制作投标文件，否则将视为无效投标文件。</w:t>
      </w:r>
      <w:r/>
    </w:p>
    <w:p>
      <w:pPr>
        <w:pStyle w:val="751"/>
      </w:pPr>
      <w:r>
        <w:rPr>
          <w:rFonts w:hint="eastAsia"/>
        </w:rPr>
        <w:t xml:space="preserve">*10.3</w:t>
      </w:r>
      <w:r>
        <w:rPr>
          <w:rFonts w:hint="eastAsia"/>
        </w:rPr>
        <w:t xml:space="preserve">如标书制作工具中格式和内容与“江苏政府采购网”发布的招标文件不一致，以“江苏政府采购网”发布的招标文件为准。</w:t>
      </w:r>
      <w:r/>
    </w:p>
    <w:p>
      <w:pPr>
        <w:pStyle w:val="729"/>
        <w:ind w:firstLine="479"/>
        <w:spacing w:before="0" w:after="0" w:line="240" w:lineRule="auto"/>
        <w:rPr>
          <w:rFonts w:ascii="宋体" w:hAnsi="宋体" w:eastAsia="宋体" w:cs="宋体"/>
          <w:color w:val="000000" w:themeColor="text1"/>
        </w:rPr>
      </w:pPr>
      <w:r/>
      <w:bookmarkStart w:id="104" w:name="_Hlt26670360"/>
      <w:r/>
      <w:bookmarkStart w:id="105" w:name="_Hlt26954838"/>
      <w:r/>
      <w:bookmarkStart w:id="106" w:name="_Hlt26668975"/>
      <w:r/>
      <w:bookmarkStart w:id="107" w:name="_Toc513029219"/>
      <w:r/>
      <w:bookmarkStart w:id="108" w:name="_Toc14577357"/>
      <w:r/>
      <w:bookmarkStart w:id="109" w:name="_Toc49090509"/>
      <w:r/>
      <w:bookmarkStart w:id="110" w:name="_Toc14577354"/>
      <w:r/>
      <w:bookmarkStart w:id="111" w:name="_Toc49090507"/>
      <w:r/>
      <w:bookmarkStart w:id="112" w:name="_Toc513029216"/>
      <w:r/>
      <w:bookmarkEnd w:id="104"/>
      <w:r/>
      <w:bookmarkEnd w:id="105"/>
      <w:r/>
      <w:bookmarkEnd w:id="106"/>
      <w:r>
        <w:rPr>
          <w:rFonts w:hint="eastAsia" w:ascii="宋体" w:hAnsi="宋体" w:eastAsia="宋体" w:cs="宋体"/>
          <w:color w:val="000000" w:themeColor="text1"/>
        </w:rPr>
        <w:t xml:space="preserve">11、证明投标人资格及投标符合招标文件规定的其它文件</w:t>
      </w:r>
      <w:bookmarkEnd w:id="107"/>
      <w:r/>
      <w:bookmarkEnd w:id="108"/>
      <w:r/>
      <w:bookmarkEnd w:id="109"/>
      <w:r/>
      <w:r/>
    </w:p>
    <w:p>
      <w:pPr>
        <w:ind w:firstLine="480"/>
        <w:rPr>
          <w:rFonts w:hAnsi="宋体" w:cs="宋体"/>
          <w:b w:val="0"/>
          <w:bCs/>
          <w:color w:val="000000" w:themeColor="text1"/>
        </w:rPr>
      </w:pPr>
      <w:r>
        <w:rPr>
          <w:rFonts w:hint="eastAsia" w:hAnsi="宋体" w:cs="宋体"/>
          <w:b w:val="0"/>
          <w:bCs/>
          <w:color w:val="000000" w:themeColor="text1"/>
        </w:rPr>
        <w:t xml:space="preserve">11.1</w:t>
      </w:r>
      <w:bookmarkStart w:id="113" w:name="_Hlt26668999"/>
      <w:r/>
      <w:bookmarkEnd w:id="113"/>
      <w:r>
        <w:rPr>
          <w:rFonts w:hint="eastAsia" w:hAnsi="宋体" w:cs="宋体"/>
          <w:b w:val="0"/>
          <w:bCs/>
          <w:color w:val="000000" w:themeColor="text1"/>
        </w:rPr>
        <w:t xml:space="preserve">投标人应按要求提交资格证明文件及投标符合招标文件规定的其它文件。</w:t>
      </w:r>
      <w:r/>
    </w:p>
    <w:p>
      <w:pPr>
        <w:ind w:firstLine="480"/>
        <w:rPr>
          <w:rFonts w:hAnsi="宋体" w:cs="宋体"/>
          <w:b w:val="0"/>
          <w:bCs/>
          <w:color w:val="000000" w:themeColor="text1"/>
        </w:rPr>
      </w:pPr>
      <w:r>
        <w:rPr>
          <w:rFonts w:hint="eastAsia" w:hAnsi="宋体" w:cs="宋体"/>
          <w:b w:val="0"/>
          <w:bCs/>
          <w:color w:val="000000" w:themeColor="text1"/>
        </w:rPr>
        <w:t xml:space="preserve">11.2投标人应提交证明其有资格参加投标和中标后有能力独立履行合同的文件。</w:t>
      </w:r>
      <w:r/>
    </w:p>
    <w:p>
      <w:pPr>
        <w:ind w:firstLine="480"/>
        <w:rPr>
          <w:rFonts w:hAnsi="宋体" w:cs="宋体"/>
          <w:b w:val="0"/>
          <w:bCs/>
          <w:color w:val="000000" w:themeColor="text1"/>
        </w:rPr>
      </w:pPr>
      <w:r>
        <w:rPr>
          <w:rFonts w:hint="eastAsia" w:hAnsi="宋体" w:cs="宋体"/>
          <w:b w:val="0"/>
          <w:bCs/>
          <w:color w:val="000000" w:themeColor="text1"/>
        </w:rPr>
        <w:t xml:space="preserve">11.3投标人除具有履行合同的能力外，还应具备相应的财务、技术方面的能力。</w:t>
      </w:r>
      <w:r/>
    </w:p>
    <w:p>
      <w:pPr>
        <w:ind w:firstLine="480"/>
        <w:rPr>
          <w:rFonts w:hAnsi="宋体" w:cs="宋体"/>
          <w:b w:val="0"/>
          <w:bCs/>
          <w:color w:val="000000" w:themeColor="text1"/>
        </w:rPr>
      </w:pPr>
      <w:r>
        <w:rPr>
          <w:rFonts w:hint="eastAsia" w:hAnsi="宋体" w:cs="宋体"/>
          <w:b w:val="0"/>
          <w:bCs/>
          <w:color w:val="000000" w:themeColor="text1"/>
        </w:rPr>
        <w:t xml:space="preserve">11.4投标人应提交证明货物、服务质量合格以及符合招标文件规定的证明文件。</w:t>
      </w:r>
      <w:r/>
    </w:p>
    <w:p>
      <w:pPr>
        <w:pStyle w:val="729"/>
        <w:ind w:firstLine="479"/>
        <w:spacing w:before="0" w:after="0" w:line="240" w:lineRule="auto"/>
        <w:rPr>
          <w:rFonts w:ascii="宋体" w:hAnsi="宋体" w:eastAsia="宋体" w:cs="宋体"/>
          <w:color w:val="000000" w:themeColor="text1"/>
        </w:rPr>
      </w:pPr>
      <w:r/>
      <w:bookmarkStart w:id="114" w:name="_Toc14577355"/>
      <w:r/>
      <w:bookmarkStart w:id="115" w:name="_Toc49090508"/>
      <w:r/>
      <w:bookmarkEnd w:id="110"/>
      <w:r/>
      <w:bookmarkEnd w:id="111"/>
      <w:r/>
      <w:bookmarkEnd w:id="112"/>
      <w:r>
        <w:rPr>
          <w:rFonts w:hint="eastAsia" w:ascii="宋体" w:hAnsi="宋体" w:eastAsia="宋体" w:cs="宋体"/>
          <w:color w:val="000000" w:themeColor="text1"/>
        </w:rPr>
        <w:t xml:space="preserve">12、开标一览表和分项报价</w:t>
      </w:r>
      <w:bookmarkStart w:id="116" w:name="_Hlt26670373"/>
      <w:r/>
      <w:bookmarkEnd w:id="114"/>
      <w:r/>
      <w:bookmarkEnd w:id="116"/>
      <w:r>
        <w:rPr>
          <w:rFonts w:hint="eastAsia" w:ascii="宋体" w:hAnsi="宋体" w:eastAsia="宋体" w:cs="宋体"/>
          <w:color w:val="000000" w:themeColor="text1"/>
        </w:rPr>
        <w:t xml:space="preserve">表</w:t>
      </w:r>
      <w:bookmarkEnd w:id="115"/>
      <w:r/>
      <w:r/>
    </w:p>
    <w:p>
      <w:pPr>
        <w:ind w:firstLine="480"/>
        <w:rPr>
          <w:rFonts w:hAnsi="宋体" w:cs="宋体"/>
          <w:b w:val="0"/>
          <w:bCs/>
          <w:color w:val="000000" w:themeColor="text1"/>
        </w:rPr>
      </w:pPr>
      <w:r>
        <w:rPr>
          <w:rFonts w:hint="eastAsia" w:hAnsi="宋体" w:cs="宋体"/>
          <w:b w:val="0"/>
          <w:bCs/>
          <w:color w:val="000000" w:themeColor="text1"/>
        </w:rPr>
        <w:t xml:space="preserve">12.1 </w:t>
      </w:r>
      <w:r>
        <w:rPr>
          <w:rFonts w:hint="eastAsia" w:hAnsi="宋体" w:cs="宋体"/>
          <w:b w:val="0"/>
          <w:color w:val="000000" w:themeColor="text1"/>
        </w:rPr>
        <w:t xml:space="preserve">投标人应按照招标文件规定格式填报开标一览表与分项报价表</w:t>
      </w:r>
      <w:bookmarkStart w:id="117" w:name="_Hlt26670399"/>
      <w:r/>
      <w:bookmarkEnd w:id="117"/>
      <w:r>
        <w:rPr>
          <w:rFonts w:hint="eastAsia" w:hAnsi="宋体" w:cs="宋体"/>
          <w:b w:val="0"/>
          <w:color w:val="000000" w:themeColor="text1"/>
        </w:rPr>
        <w:t xml:space="preserve">。</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b w:val="0"/>
          <w:color w:val="000000" w:themeColor="text1"/>
        </w:rPr>
        <w:t xml:space="preserve">。</w:t>
      </w:r>
      <w:r/>
    </w:p>
    <w:p>
      <w:pPr>
        <w:ind w:firstLine="480"/>
        <w:rPr>
          <w:rFonts w:hAnsi="宋体" w:cs="宋体"/>
          <w:b w:val="0"/>
          <w:bCs/>
          <w:color w:val="000000" w:themeColor="text1"/>
        </w:rPr>
      </w:pPr>
      <w:r>
        <w:rPr>
          <w:rFonts w:hint="eastAsia" w:hAnsi="宋体" w:cs="宋体"/>
          <w:b w:val="0"/>
          <w:bCs/>
          <w:color w:val="000000" w:themeColor="text1"/>
        </w:rPr>
        <w:t xml:space="preserve">12.2 标的物</w:t>
      </w:r>
      <w:r/>
    </w:p>
    <w:p>
      <w:pPr>
        <w:ind w:firstLine="480"/>
        <w:rPr>
          <w:rFonts w:hAnsi="宋体" w:cs="宋体"/>
          <w:b w:val="0"/>
          <w:bCs/>
          <w:color w:val="000000" w:themeColor="text1"/>
        </w:rPr>
      </w:pPr>
      <w:r>
        <w:rPr>
          <w:rFonts w:hint="eastAsia" w:hAnsi="宋体" w:cs="宋体"/>
          <w:b w:val="0"/>
          <w:bCs/>
          <w:color w:val="000000" w:themeColor="text1"/>
        </w:rPr>
        <w:t xml:space="preserve">采购人需求的货物、服务等。</w:t>
      </w:r>
      <w:r/>
    </w:p>
    <w:p>
      <w:pPr>
        <w:ind w:firstLine="480"/>
        <w:rPr>
          <w:rFonts w:hAnsi="宋体" w:cs="宋体"/>
          <w:b w:val="0"/>
          <w:bCs/>
          <w:color w:val="000000" w:themeColor="text1"/>
        </w:rPr>
      </w:pPr>
      <w:r>
        <w:rPr>
          <w:rFonts w:hint="eastAsia" w:hAnsi="宋体" w:cs="宋体"/>
          <w:b w:val="0"/>
          <w:bCs/>
          <w:color w:val="000000" w:themeColor="text1"/>
        </w:rPr>
        <w:t xml:space="preserve">12.3有关费用处理</w:t>
      </w:r>
      <w:r/>
    </w:p>
    <w:p>
      <w:pPr>
        <w:numPr>
          <w:ilvl w:val="0"/>
          <w:numId w:val="1"/>
        </w:numPr>
        <w:ind w:firstLine="480"/>
        <w:rPr>
          <w:rFonts w:hAnsi="宋体" w:cs="宋体"/>
          <w:b w:val="0"/>
          <w:bCs/>
          <w:color w:val="000000" w:themeColor="text1"/>
        </w:rPr>
      </w:pPr>
      <w:r>
        <w:rPr>
          <w:rFonts w:hint="eastAsia" w:hAnsi="宋体" w:cs="宋体"/>
          <w:b w:val="0"/>
          <w:bCs/>
          <w:color w:val="000000" w:themeColor="text1"/>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招标文件未列明，而投标人认为必需的费用也需列入报价。</w:t>
      </w:r>
      <w:r/>
    </w:p>
    <w:p>
      <w:pPr>
        <w:numPr>
          <w:ilvl w:val="0"/>
          <w:numId w:val="1"/>
        </w:numPr>
        <w:ind w:firstLine="480"/>
        <w:rPr>
          <w:rFonts w:hAnsi="宋体" w:cs="宋体"/>
          <w:b w:val="0"/>
          <w:color w:val="000000" w:themeColor="text1"/>
          <w:szCs w:val="22"/>
        </w:rPr>
      </w:pPr>
      <w:r>
        <w:rPr>
          <w:rFonts w:hint="eastAsia" w:hAnsi="宋体" w:cs="宋体"/>
          <w:b w:val="0"/>
          <w:color w:val="000000" w:themeColor="text1"/>
          <w:szCs w:val="22"/>
        </w:rPr>
        <w:t xml:space="preserve">本报价必须充分考虑所有可能影响到报价的价格因素，一旦投标结束最终中标（成交），合同期内价格未经采购人允许将不予调整。如发生漏、缺、少项，都将被认为是投标人的报价让利行为。</w:t>
      </w:r>
      <w:r/>
    </w:p>
    <w:p>
      <w:pPr>
        <w:numPr>
          <w:ilvl w:val="0"/>
          <w:numId w:val="1"/>
        </w:numPr>
        <w:ind w:firstLine="480"/>
        <w:rPr>
          <w:rFonts w:hAnsi="宋体" w:cs="宋体"/>
          <w:b w:val="0"/>
          <w:color w:val="000000" w:themeColor="text1"/>
          <w:szCs w:val="22"/>
        </w:rPr>
      </w:pPr>
      <w:r>
        <w:rPr>
          <w:rFonts w:hint="eastAsia" w:hAnsi="宋体" w:cs="宋体"/>
          <w:b w:val="0"/>
          <w:color w:val="000000" w:themeColor="text1"/>
          <w:szCs w:val="22"/>
        </w:rPr>
        <w:t xml:space="preserve">其它报价要求：本项目投标报价应包括为完成本项目发生的所有费用。</w:t>
      </w:r>
      <w:r/>
    </w:p>
    <w:p>
      <w:pPr>
        <w:ind w:firstLine="480"/>
        <w:rPr>
          <w:rFonts w:hAnsi="宋体" w:cs="宋体"/>
          <w:b w:val="0"/>
          <w:bCs/>
          <w:color w:val="000000" w:themeColor="text1"/>
        </w:rPr>
      </w:pPr>
      <w:r>
        <w:rPr>
          <w:rFonts w:hint="eastAsia" w:hAnsi="宋体" w:cs="宋体"/>
          <w:b w:val="0"/>
          <w:bCs/>
          <w:color w:val="000000" w:themeColor="text1"/>
        </w:rPr>
        <w:t xml:space="preserve">12.4其它费用处理</w:t>
      </w:r>
      <w:r/>
    </w:p>
    <w:p>
      <w:p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招标文件未列明，而投标人认为履行本项目合同所必需的费用也需列入报价。</w:t>
      </w:r>
      <w:r/>
    </w:p>
    <w:p>
      <w:pPr>
        <w:ind w:firstLine="480"/>
        <w:rPr>
          <w:rFonts w:hAnsi="宋体" w:cs="宋体"/>
          <w:b w:val="0"/>
          <w:bCs/>
          <w:color w:val="000000" w:themeColor="text1"/>
        </w:rPr>
      </w:pPr>
      <w:r>
        <w:rPr>
          <w:rFonts w:hint="eastAsia" w:hAnsi="宋体" w:cs="宋体"/>
          <w:b w:val="0"/>
          <w:bCs/>
          <w:color w:val="000000" w:themeColor="text1"/>
        </w:rPr>
        <w:t xml:space="preserve">12.5投标货币</w:t>
      </w:r>
      <w:r/>
    </w:p>
    <w:p>
      <w:pPr>
        <w:ind w:firstLine="480"/>
        <w:rPr>
          <w:rFonts w:hAnsi="宋体" w:cs="宋体"/>
          <w:b w:val="0"/>
          <w:bCs/>
          <w:color w:val="000000" w:themeColor="text1"/>
        </w:rPr>
      </w:pPr>
      <w:r>
        <w:rPr>
          <w:rFonts w:hint="eastAsia" w:hAnsi="宋体" w:cs="宋体"/>
          <w:b w:val="0"/>
          <w:bCs/>
          <w:color w:val="000000" w:themeColor="text1"/>
        </w:rPr>
        <w:t xml:space="preserve">投标文件中的单价和总价无特殊规定的采用人民币报价。招标文件中另有规定的按规定执行。</w:t>
      </w:r>
      <w:r/>
    </w:p>
    <w:p>
      <w:pPr>
        <w:ind w:firstLine="410"/>
        <w:rPr>
          <w:rFonts w:hAnsi="宋体" w:cs="宋体"/>
          <w:b w:val="0"/>
          <w:bCs/>
          <w:color w:val="000000" w:themeColor="text1"/>
          <w:sz w:val="22"/>
          <w:szCs w:val="22"/>
        </w:rPr>
      </w:pPr>
      <w:r/>
      <w:bookmarkStart w:id="118" w:name="_Hlt26670482"/>
      <w:r/>
      <w:bookmarkStart w:id="119" w:name="_Hlt26670486"/>
      <w:r/>
      <w:bookmarkStart w:id="120" w:name="_Hlt26954846"/>
      <w:r/>
      <w:bookmarkStart w:id="121" w:name="_Hlt26954731"/>
      <w:r/>
      <w:bookmarkStart w:id="122" w:name="_Hlt26954848"/>
      <w:r/>
      <w:bookmarkEnd w:id="118"/>
      <w:r/>
      <w:bookmarkEnd w:id="119"/>
      <w:r/>
      <w:bookmarkEnd w:id="120"/>
      <w:r/>
      <w:bookmarkEnd w:id="121"/>
      <w:r/>
      <w:bookmarkEnd w:id="122"/>
      <w:r>
        <w:rPr>
          <w:rFonts w:hint="eastAsia" w:hAnsi="宋体" w:cs="宋体"/>
          <w:b w:val="0"/>
          <w:bCs/>
          <w:color w:val="000000" w:themeColor="text1"/>
          <w:szCs w:val="24"/>
        </w:rPr>
        <w:t xml:space="preserve">13</w:t>
      </w:r>
      <w:r>
        <w:rPr>
          <w:rFonts w:hint="eastAsia" w:hAnsi="宋体" w:cs="宋体"/>
          <w:b w:val="0"/>
          <w:bCs/>
          <w:color w:val="000000" w:themeColor="text1"/>
          <w:sz w:val="22"/>
          <w:szCs w:val="18"/>
        </w:rPr>
        <w:t xml:space="preserve">、</w:t>
      </w:r>
      <w:r>
        <w:rPr>
          <w:rFonts w:hint="eastAsia" w:hAnsi="宋体" w:cs="宋体"/>
          <w:b w:val="0"/>
          <w:bCs/>
          <w:color w:val="000000" w:themeColor="text1"/>
          <w:szCs w:val="24"/>
        </w:rPr>
        <w:t xml:space="preserve">技术偏离表、商务偏离表及投标说明</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13.1 对招标文件中的技术与商务条款要求的偏离项应逐项作出说明，并说明原因；</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13.2 提供本项目评分标准中要求的案例证明材料；</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13.3 详细阐述项目实施方案和服务计划；</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w:t>
      </w:r>
      <w:r>
        <w:rPr>
          <w:rFonts w:hint="eastAsia" w:hAnsi="宋体" w:cs="宋体"/>
          <w:b w:val="0"/>
          <w:bCs/>
          <w:color w:val="000000" w:themeColor="text1"/>
        </w:rPr>
        <w:t xml:space="preserve">4</w:t>
      </w:r>
      <w:r>
        <w:rPr>
          <w:rFonts w:hint="eastAsia" w:hAnsi="宋体" w:cs="宋体"/>
          <w:b w:val="0"/>
          <w:bCs/>
          <w:color w:val="000000" w:themeColor="text1"/>
          <w:lang w:val="zh-CN"/>
        </w:rPr>
        <w:t xml:space="preserve"> 投标人认为需要的其他技术文件或说明。</w:t>
      </w:r>
      <w:r/>
    </w:p>
    <w:p>
      <w:pPr>
        <w:pStyle w:val="729"/>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14.1投标人的服务承诺应不低于招标文件中商务要求的标准。</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3</w:t>
      </w:r>
      <w:r>
        <w:rPr>
          <w:rFonts w:hint="eastAsia" w:hAnsi="宋体"/>
          <w:b w:val="0"/>
          <w:color w:val="000000" w:themeColor="text1"/>
          <w:position w:val="0"/>
          <w:szCs w:val="24"/>
        </w:rPr>
        <w:t xml:space="preserve"> 投标人需根据招标文件要求提供培训计划。</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4 </w:t>
      </w:r>
      <w:r>
        <w:rPr>
          <w:rFonts w:hint="eastAsia" w:hAnsi="宋体"/>
          <w:b w:val="0"/>
          <w:color w:val="000000" w:themeColor="text1"/>
          <w:position w:val="0"/>
          <w:szCs w:val="24"/>
        </w:rPr>
        <w:t xml:space="preserve">投标人需根据招标文件要求提供</w:t>
      </w:r>
      <w:r>
        <w:rPr>
          <w:rFonts w:hint="eastAsia" w:hAnsi="Arial" w:cs="宋体"/>
          <w:b w:val="0"/>
          <w:color w:val="000000" w:themeColor="text1"/>
          <w:position w:val="0"/>
          <w:szCs w:val="21"/>
          <w:lang w:val="zh-CN"/>
        </w:rPr>
        <w:t xml:space="preserve">所投标的的主要组成部分、功能设计、实现思路及关键技术等。</w:t>
      </w:r>
      <w:r/>
    </w:p>
    <w:p>
      <w:pPr>
        <w:pStyle w:val="729"/>
        <w:ind w:firstLine="479"/>
        <w:spacing w:before="0" w:after="0" w:line="240" w:lineRule="auto"/>
        <w:rPr>
          <w:rFonts w:ascii="宋体" w:hAnsi="宋体" w:eastAsia="宋体" w:cs="宋体"/>
          <w:color w:val="000000" w:themeColor="text1"/>
        </w:rPr>
      </w:pPr>
      <w:r/>
      <w:bookmarkStart w:id="123" w:name="_Toc49090510"/>
      <w:r/>
      <w:bookmarkStart w:id="124" w:name="_Toc14577359"/>
      <w:r>
        <w:rPr>
          <w:rFonts w:hint="eastAsia" w:ascii="宋体" w:hAnsi="宋体" w:eastAsia="宋体" w:cs="宋体"/>
          <w:color w:val="000000" w:themeColor="text1"/>
        </w:rPr>
        <w:t xml:space="preserve">15、投标函</w:t>
      </w:r>
      <w:r/>
    </w:p>
    <w:p>
      <w:pPr>
        <w:ind w:firstLine="480"/>
        <w:rPr>
          <w:rFonts w:hAnsi="宋体" w:cs="宋体"/>
          <w:b w:val="0"/>
          <w:bCs/>
          <w:color w:val="000000" w:themeColor="text1"/>
        </w:rPr>
      </w:pPr>
      <w:r>
        <w:rPr>
          <w:rFonts w:hint="eastAsia" w:hAnsi="宋体" w:cs="宋体"/>
          <w:b w:val="0"/>
          <w:bCs/>
          <w:color w:val="000000" w:themeColor="text1"/>
        </w:rPr>
        <w:t xml:space="preserve">投标人应按照招标文件中提供的格式完整、正确填写投标函。</w:t>
      </w:r>
      <w:r/>
    </w:p>
    <w:p>
      <w:pPr>
        <w:pStyle w:val="729"/>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3"/>
      <w:r/>
      <w:bookmarkEnd w:id="124"/>
      <w:r/>
      <w:r/>
    </w:p>
    <w:p>
      <w:pPr>
        <w:ind w:firstLine="480"/>
        <w:rPr>
          <w:rFonts w:hAnsi="宋体" w:cs="宋体"/>
          <w:b w:val="0"/>
          <w:bCs/>
          <w:color w:val="000000" w:themeColor="text1"/>
        </w:rPr>
      </w:pPr>
      <w:r/>
      <w:bookmarkStart w:id="125" w:name="_Hlt26954734"/>
      <w:r/>
      <w:bookmarkStart w:id="126" w:name="_Hlt26954850"/>
      <w:r/>
      <w:bookmarkStart w:id="127" w:name="_Hlt26670489"/>
      <w:r/>
      <w:bookmarkStart w:id="128" w:name="_Toc14577360"/>
      <w:r/>
      <w:bookmarkStart w:id="129" w:name="_Toc49090511"/>
      <w:r/>
      <w:bookmarkEnd w:id="125"/>
      <w:r/>
      <w:bookmarkEnd w:id="126"/>
      <w:r/>
      <w:bookmarkEnd w:id="127"/>
      <w:r>
        <w:rPr>
          <w:rFonts w:hint="eastAsia" w:hAnsi="宋体" w:cs="宋体"/>
          <w:b w:val="0"/>
          <w:bCs/>
          <w:color w:val="000000" w:themeColor="text1"/>
        </w:rPr>
        <w:t xml:space="preserve">本项目无需递交投标保证金。</w:t>
      </w:r>
      <w:r/>
    </w:p>
    <w:p>
      <w:pPr>
        <w:pStyle w:val="729"/>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8"/>
      <w:r/>
      <w:bookmarkEnd w:id="129"/>
      <w:r/>
      <w:r/>
    </w:p>
    <w:p>
      <w:pPr>
        <w:ind w:firstLine="480"/>
        <w:rPr>
          <w:rFonts w:hAnsi="宋体" w:cs="宋体"/>
          <w:color w:val="000000" w:themeColor="text1"/>
          <w:u w:val="single"/>
        </w:rPr>
      </w:pPr>
      <w:r>
        <w:rPr>
          <w:rFonts w:hint="eastAsia" w:hAnsi="宋体" w:cs="宋体"/>
          <w:b w:val="0"/>
          <w:bCs/>
          <w:color w:val="000000" w:themeColor="text1"/>
        </w:rPr>
        <w:t xml:space="preserve">17.1 </w:t>
      </w:r>
      <w:r>
        <w:rPr>
          <w:rFonts w:hint="eastAsia" w:hAnsi="宋体" w:cs="宋体"/>
          <w:color w:val="000000" w:themeColor="text1"/>
          <w:u w:val="single"/>
        </w:rPr>
        <w:t xml:space="preserve">*投标有效期为采购代理机构规定的开标之日后</w:t>
      </w:r>
      <w:r>
        <w:rPr>
          <w:rFonts w:hint="eastAsia" w:hAnsi="宋体" w:cs="宋体"/>
          <w:color w:val="000000" w:themeColor="text1"/>
          <w:u w:val="single"/>
        </w:rPr>
        <w:t xml:space="preserve">90日历天</w:t>
      </w:r>
      <w:r>
        <w:rPr>
          <w:rFonts w:hint="eastAsia" w:hAnsi="宋体" w:cs="宋体"/>
          <w:color w:val="000000" w:themeColor="text1"/>
          <w:u w:val="single"/>
        </w:rPr>
        <w:t xml:space="preserve">。投标有效期比规定短的将被视为非响应性投标而予以拒绝。</w:t>
      </w:r>
      <w:r/>
    </w:p>
    <w:p>
      <w:pPr>
        <w:ind w:firstLine="480"/>
        <w:rPr>
          <w:rFonts w:hAnsi="宋体" w:cs="宋体"/>
          <w:b w:val="0"/>
          <w:bCs/>
          <w:color w:val="000000" w:themeColor="text1"/>
        </w:rPr>
      </w:pPr>
      <w:r>
        <w:rPr>
          <w:rFonts w:hint="eastAsia" w:hAnsi="宋体" w:cs="宋体"/>
          <w:b w:val="0"/>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rPr>
        <w:t xml:space="preserve">。</w:t>
      </w:r>
      <w:r>
        <w:rPr>
          <w:rFonts w:hint="eastAsia" w:hAnsi="宋体" w:cs="宋体"/>
          <w:b w:val="0"/>
          <w:bCs/>
          <w:color w:val="000000" w:themeColor="text1"/>
        </w:rPr>
        <w:t xml:space="preserve">同意延长投标有效期的投标人既不能要求也不允许修改其投标文件。</w:t>
      </w:r>
      <w:r>
        <w:rPr>
          <w:rFonts w:hint="eastAsia" w:hAnsi="宋体" w:cs="宋体"/>
          <w:b w:val="0"/>
          <w:bCs/>
          <w:color w:val="000000" w:themeColor="text1"/>
          <w:szCs w:val="24"/>
        </w:rPr>
        <w:t xml:space="preserve">受投标有效期约束的所有权利与义务均延长至新的有效期</w:t>
      </w:r>
      <w:r>
        <w:rPr>
          <w:rFonts w:hint="eastAsia" w:hAnsi="宋体" w:cs="宋体"/>
          <w:b w:val="0"/>
          <w:bCs/>
          <w:color w:val="000000" w:themeColor="text1"/>
        </w:rPr>
        <w:t xml:space="preserve">。</w:t>
      </w:r>
      <w:r/>
    </w:p>
    <w:p>
      <w:pPr>
        <w:pStyle w:val="729"/>
        <w:ind w:firstLine="479"/>
        <w:spacing w:before="0" w:after="0" w:line="240" w:lineRule="auto"/>
        <w:rPr>
          <w:rFonts w:ascii="宋体" w:hAnsi="宋体" w:eastAsia="宋体" w:cs="宋体"/>
          <w:color w:val="000000" w:themeColor="text1"/>
        </w:rPr>
      </w:pPr>
      <w:r/>
      <w:bookmarkStart w:id="130" w:name="_Hlt26954852"/>
      <w:r/>
      <w:bookmarkStart w:id="131" w:name="_Hlt26954739"/>
      <w:r/>
      <w:bookmarkStart w:id="132" w:name="_Toc49090512"/>
      <w:r/>
      <w:bookmarkStart w:id="133" w:name="_Toc14577361"/>
      <w:r/>
      <w:bookmarkEnd w:id="130"/>
      <w:r/>
      <w:bookmarkEnd w:id="131"/>
      <w:r>
        <w:rPr>
          <w:rFonts w:hint="eastAsia" w:ascii="宋体" w:hAnsi="宋体" w:eastAsia="宋体" w:cs="宋体"/>
          <w:color w:val="000000" w:themeColor="text1"/>
        </w:rPr>
        <w:t xml:space="preserve">18、投标文件签署</w:t>
      </w:r>
      <w:bookmarkEnd w:id="132"/>
      <w:r/>
      <w:bookmarkEnd w:id="133"/>
      <w:r/>
      <w:r/>
    </w:p>
    <w:p>
      <w:pPr>
        <w:ind w:firstLine="480"/>
        <w:rPr>
          <w:rFonts w:hAnsi="宋体" w:cs="宋体"/>
          <w:b w:val="0"/>
          <w:bCs/>
          <w:color w:val="000000" w:themeColor="text1"/>
        </w:rPr>
      </w:pPr>
      <w:r>
        <w:rPr>
          <w:rFonts w:hint="eastAsia" w:hAnsi="宋体" w:cs="宋体"/>
          <w:b w:val="0"/>
          <w:bCs/>
          <w:color w:val="000000" w:themeColor="text1"/>
        </w:rPr>
        <w:t xml:space="preserve">18.1 除投标人对错处做必要修改外，投标文件不得行间插字、涂改或增删。如有修改错漏处，必须由法定代表人或其授权代表签字或盖章。</w:t>
      </w:r>
      <w:r/>
    </w:p>
    <w:p>
      <w:pPr>
        <w:pStyle w:val="728"/>
        <w:ind w:firstLine="436"/>
        <w:spacing w:before="120" w:after="120" w:line="240" w:lineRule="auto"/>
        <w:rPr>
          <w:rStyle w:val="830"/>
          <w:rFonts w:ascii="宋体" w:hAnsi="宋体" w:cs="宋体"/>
          <w:color w:val="000000" w:themeColor="text1"/>
        </w:rPr>
      </w:pPr>
      <w:r/>
      <w:bookmarkStart w:id="134" w:name="_Toc513029224"/>
      <w:r/>
      <w:bookmarkStart w:id="135" w:name="_Toc16938540"/>
      <w:r/>
      <w:bookmarkStart w:id="136" w:name="_Toc120614217"/>
      <w:r/>
      <w:bookmarkStart w:id="137" w:name="_Toc20823296"/>
      <w:r/>
      <w:bookmarkStart w:id="138" w:name="_Toc22743"/>
      <w:r>
        <w:rPr>
          <w:rStyle w:val="830"/>
          <w:rFonts w:hint="eastAsia" w:ascii="宋体" w:hAnsi="宋体" w:cs="宋体"/>
          <w:color w:val="000000" w:themeColor="text1"/>
        </w:rPr>
        <w:t xml:space="preserve">四、投标文件的递交</w:t>
      </w:r>
      <w:bookmarkEnd w:id="134"/>
      <w:r/>
      <w:bookmarkEnd w:id="135"/>
      <w:r/>
      <w:bookmarkEnd w:id="136"/>
      <w:r/>
      <w:bookmarkEnd w:id="137"/>
      <w:r/>
      <w:bookmarkEnd w:id="138"/>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19.1 投标人应当按照《操作手册》规定，在招标公告规定的投标截止时间前制作并上传电子投标文件。</w:t>
      </w:r>
      <w:bookmarkStart w:id="139" w:name="_Toc513029226"/>
      <w:r/>
      <w:bookmarkStart w:id="140" w:name="_Toc16938542"/>
      <w:r/>
      <w:bookmarkStart w:id="141" w:name="_Toc20823298"/>
      <w:r/>
      <w:bookmarkEnd w:id="139"/>
      <w:bookmarkEnd w:id="140"/>
      <w:bookmarkEnd w:id="141"/>
      <w:r/>
    </w:p>
    <w:p>
      <w:pPr>
        <w:ind w:firstLine="420"/>
        <w:rPr>
          <w:rFonts w:hAnsi="宋体"/>
          <w:bCs/>
          <w:color w:val="000000" w:themeColor="text1"/>
          <w:position w:val="0"/>
          <w:szCs w:val="21"/>
          <w:lang w:val="zh-CN"/>
        </w:rPr>
      </w:pPr>
      <w:r>
        <w:rPr>
          <w:rFonts w:hint="eastAsia" w:hAnsi="宋体"/>
          <w:bCs/>
          <w:color w:val="000000" w:themeColor="text1"/>
          <w:position w:val="0"/>
          <w:szCs w:val="21"/>
          <w:lang w:val="zh-CN"/>
        </w:rPr>
        <w:t xml:space="preserve">1</w:t>
      </w:r>
      <w:r>
        <w:rPr>
          <w:rFonts w:hint="eastAsia" w:hAnsi="宋体"/>
          <w:bCs/>
          <w:color w:val="000000" w:themeColor="text1"/>
          <w:position w:val="0"/>
          <w:szCs w:val="21"/>
        </w:rPr>
        <w:t xml:space="preserve">9</w:t>
      </w:r>
      <w:r>
        <w:rPr>
          <w:rFonts w:hint="eastAsia" w:hAnsi="宋体"/>
          <w:bCs/>
          <w:color w:val="000000" w:themeColor="text1"/>
          <w:position w:val="0"/>
          <w:szCs w:val="21"/>
          <w:lang w:val="zh-CN"/>
        </w:rPr>
        <w:t xml:space="preserve">.</w:t>
      </w:r>
      <w:r>
        <w:rPr>
          <w:rFonts w:hint="eastAsia" w:hAnsi="宋体"/>
          <w:bCs/>
          <w:color w:val="000000" w:themeColor="text1"/>
          <w:position w:val="0"/>
          <w:szCs w:val="21"/>
        </w:rPr>
        <w:t xml:space="preserve">2</w:t>
      </w:r>
      <w:r>
        <w:rPr>
          <w:rFonts w:hint="eastAsia" w:hAnsi="宋体"/>
          <w:bCs/>
          <w:color w:val="000000" w:themeColor="text1"/>
          <w:position w:val="0"/>
          <w:szCs w:val="21"/>
          <w:lang w:val="zh-CN"/>
        </w:rPr>
        <w:t xml:space="preserve"> 投标人应充分考虑网络环境、网络带宽等因素</w:t>
      </w:r>
      <w:r>
        <w:rPr>
          <w:rFonts w:hint="eastAsia" w:hAnsi="宋体"/>
          <w:bCs/>
          <w:color w:val="000000" w:themeColor="text1"/>
          <w:position w:val="0"/>
          <w:szCs w:val="21"/>
        </w:rPr>
        <w:t xml:space="preserve">可能对投标产生的影响</w:t>
      </w:r>
      <w:r>
        <w:rPr>
          <w:rFonts w:hint="eastAsia" w:hAnsi="宋体"/>
          <w:bCs/>
          <w:color w:val="000000" w:themeColor="text1"/>
          <w:position w:val="0"/>
          <w:szCs w:val="21"/>
          <w:lang w:val="zh-CN"/>
        </w:rPr>
        <w:t xml:space="preserve">，如因投标人自身原因造成的电子投标文件上传不成功的，按照做无效投标处理。</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w:t>
      </w:r>
      <w:r>
        <w:rPr>
          <w:rFonts w:hint="eastAsia" w:hAnsi="宋体"/>
          <w:b w:val="0"/>
          <w:color w:val="000000" w:themeColor="text1"/>
          <w:position w:val="0"/>
          <w:szCs w:val="21"/>
        </w:rPr>
        <w:t xml:space="preserve">7</w:t>
      </w:r>
      <w:r>
        <w:rPr>
          <w:rFonts w:hint="eastAsia" w:hAnsi="宋体"/>
          <w:b w:val="0"/>
          <w:color w:val="000000" w:themeColor="text1"/>
          <w:position w:val="0"/>
          <w:szCs w:val="21"/>
          <w:lang w:val="zh-CN"/>
        </w:rPr>
        <w:t xml:space="preserve">.</w:t>
      </w:r>
      <w:r>
        <w:rPr>
          <w:rFonts w:hint="eastAsia" w:hAnsi="宋体"/>
          <w:b w:val="0"/>
          <w:color w:val="000000" w:themeColor="text1"/>
          <w:position w:val="0"/>
          <w:szCs w:val="21"/>
        </w:rPr>
        <w:t xml:space="preserve">3</w:t>
      </w:r>
      <w:r>
        <w:rPr>
          <w:rFonts w:hint="eastAsia" w:hAnsi="宋体"/>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30"/>
          <w:rFonts w:ascii="宋体" w:hAnsi="宋体" w:cs="宋体"/>
          <w:color w:val="000000" w:themeColor="text1"/>
        </w:rPr>
        <w:outlineLvl w:val="3"/>
      </w:pPr>
      <w:r/>
      <w:bookmarkStart w:id="142" w:name="_Toc513029227"/>
      <w:r/>
      <w:bookmarkStart w:id="143" w:name="_Toc16938543"/>
      <w:r/>
      <w:bookmarkStart w:id="144" w:name="_Toc20823299"/>
      <w:r>
        <w:rPr>
          <w:rStyle w:val="830"/>
          <w:rFonts w:hint="eastAsia" w:ascii="宋体" w:hAnsi="宋体" w:cs="宋体"/>
          <w:color w:val="000000" w:themeColor="text1"/>
        </w:rPr>
        <w:t xml:space="preserve">20.投标文件</w:t>
      </w:r>
      <w:bookmarkEnd w:id="142"/>
      <w:r/>
      <w:bookmarkEnd w:id="143"/>
      <w:r/>
      <w:bookmarkEnd w:id="144"/>
      <w:r>
        <w:rPr>
          <w:rStyle w:val="830"/>
          <w:rFonts w:hint="eastAsia" w:ascii="宋体" w:hAnsi="宋体" w:cs="宋体"/>
          <w:color w:val="000000" w:themeColor="text1"/>
        </w:rPr>
        <w:t xml:space="preserve">的拒收</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20.1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代理机构拒绝接收投标截止时间后上传的任何投标文件。</w:t>
      </w:r>
      <w:r/>
    </w:p>
    <w:p>
      <w:pPr>
        <w:ind w:firstLine="390"/>
        <w:keepLines/>
        <w:keepNext/>
        <w:rPr>
          <w:rStyle w:val="830"/>
          <w:rFonts w:ascii="宋体" w:hAnsi="宋体" w:cs="宋体"/>
          <w:bCs w:val="0"/>
          <w:color w:val="000000" w:themeColor="text1"/>
        </w:rPr>
        <w:outlineLvl w:val="3"/>
      </w:pPr>
      <w:r/>
      <w:bookmarkStart w:id="145" w:name="_Toc16938544"/>
      <w:r/>
      <w:bookmarkStart w:id="146" w:name="_Toc20823300"/>
      <w:r/>
      <w:bookmarkStart w:id="147" w:name="_Toc513029228"/>
      <w:r>
        <w:rPr>
          <w:rStyle w:val="830"/>
          <w:rFonts w:hint="eastAsia" w:ascii="宋体" w:hAnsi="宋体" w:cs="宋体"/>
          <w:bCs w:val="0"/>
          <w:color w:val="000000" w:themeColor="text1"/>
        </w:rPr>
        <w:t xml:space="preserve">21.投标文件的撤回和修改</w:t>
      </w:r>
      <w:bookmarkEnd w:id="145"/>
      <w:r/>
      <w:bookmarkEnd w:id="146"/>
      <w:r/>
      <w:bookmarkEnd w:id="147"/>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 投标文件的撤回</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投标人可在投标截止时间前撤回其电子投标文件，具体操作方法见《操作手册》。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投标人撤回电子投标文件，则认为其不再参与本项目投标活动。</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 投标文件的修改</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投标人可在投标截止时间前对其电子投标文件进行修改，具体操作方法见《操作手册》。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投标截止时间之后，投标人不得对其电子投标文件作任何修改。</w:t>
      </w:r>
      <w:r/>
    </w:p>
    <w:p>
      <w:pPr>
        <w:ind w:firstLine="480"/>
        <w:rPr>
          <w:color w:val="000000" w:themeColor="text1"/>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728"/>
        <w:ind w:firstLine="436"/>
        <w:spacing w:before="120" w:after="120" w:line="240" w:lineRule="auto"/>
        <w:rPr>
          <w:rStyle w:val="830"/>
          <w:rFonts w:ascii="宋体" w:hAnsi="宋体" w:cs="宋体"/>
          <w:color w:val="000000" w:themeColor="text1"/>
        </w:rPr>
      </w:pPr>
      <w:r/>
      <w:bookmarkStart w:id="148" w:name="_Toc21082"/>
      <w:r/>
      <w:bookmarkStart w:id="149" w:name="_Toc513029229"/>
      <w:r/>
      <w:bookmarkStart w:id="150" w:name="_Toc20823301"/>
      <w:r/>
      <w:bookmarkStart w:id="151" w:name="_Toc120614218"/>
      <w:r/>
      <w:bookmarkStart w:id="152" w:name="_Toc16938545"/>
      <w:r>
        <w:rPr>
          <w:rStyle w:val="830"/>
          <w:rFonts w:hint="eastAsia" w:ascii="宋体" w:hAnsi="宋体" w:cs="宋体"/>
          <w:color w:val="000000" w:themeColor="text1"/>
        </w:rPr>
        <w:t xml:space="preserve">五、开标与评标</w:t>
      </w:r>
      <w:bookmarkEnd w:id="148"/>
      <w:r/>
      <w:bookmarkEnd w:id="149"/>
      <w:r/>
      <w:bookmarkEnd w:id="150"/>
      <w:r/>
      <w:bookmarkEnd w:id="151"/>
      <w:r/>
      <w:bookmarkEnd w:id="152"/>
      <w:r/>
      <w:r/>
    </w:p>
    <w:p>
      <w:pPr>
        <w:ind w:firstLine="390"/>
        <w:keepLines/>
        <w:keepNext/>
        <w:rPr>
          <w:rStyle w:val="830"/>
          <w:rFonts w:ascii="宋体" w:hAnsi="宋体" w:cs="宋体"/>
          <w:color w:val="000000" w:themeColor="text1"/>
          <w:szCs w:val="28"/>
        </w:rPr>
        <w:outlineLvl w:val="3"/>
      </w:pPr>
      <w:r>
        <w:rPr>
          <w:rStyle w:val="830"/>
          <w:rFonts w:hint="eastAsia" w:ascii="宋体" w:hAnsi="宋体" w:cs="宋体"/>
          <w:color w:val="000000" w:themeColor="text1"/>
          <w:szCs w:val="28"/>
        </w:rPr>
        <w:t xml:space="preserve">22.开标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2 </w:t>
      </w:r>
      <w:r>
        <w:rPr>
          <w:rFonts w:hint="eastAsia" w:hAnsi="宋体"/>
          <w:b w:val="0"/>
          <w:color w:val="000000" w:themeColor="text1"/>
          <w:position w:val="0"/>
          <w:szCs w:val="24"/>
          <w:lang w:val="zh-CN"/>
        </w:rPr>
        <w:t xml:space="preserve">投标人在开标过程中涉及到的投标文件解密、开标结果确认等工作，应按照《操作手册》规定执行。</w:t>
      </w:r>
      <w:r/>
    </w:p>
    <w:p>
      <w:pPr>
        <w:ind w:firstLine="420"/>
        <w:rPr>
          <w:rFonts w:hAnsi="宋体"/>
          <w:bCs/>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3 </w:t>
      </w:r>
      <w:r>
        <w:rPr>
          <w:rFonts w:hint="eastAsia" w:hAnsi="宋体"/>
          <w:b w:val="0"/>
          <w:color w:val="000000" w:themeColor="text1"/>
          <w:position w:val="0"/>
          <w:szCs w:val="24"/>
          <w:lang w:val="zh-CN"/>
        </w:rPr>
        <w:t xml:space="preserve">投标人如果对开标过程和开标结果有疑义，</w:t>
      </w:r>
      <w:r>
        <w:rPr>
          <w:rFonts w:hint="eastAsia" w:hAnsi="宋体"/>
          <w:bCs/>
          <w:color w:val="000000" w:themeColor="text1"/>
          <w:position w:val="0"/>
          <w:szCs w:val="24"/>
          <w:lang w:val="zh-CN"/>
        </w:rPr>
        <w:t xml:space="preserve">应当根据《操作手册》规定提出，苏采云系统中《开标记录表》公布后5分钟内未提出的，视同认可开标结果。</w:t>
      </w:r>
      <w:r/>
    </w:p>
    <w:p>
      <w:pPr>
        <w:ind w:firstLine="390"/>
        <w:keepLines/>
        <w:keepNext/>
        <w:rPr>
          <w:rStyle w:val="830"/>
          <w:rFonts w:ascii="宋体" w:hAnsi="宋体" w:cs="宋体"/>
          <w:color w:val="000000" w:themeColor="text1"/>
          <w:szCs w:val="28"/>
        </w:rPr>
        <w:outlineLvl w:val="3"/>
      </w:pPr>
      <w:r>
        <w:rPr>
          <w:rStyle w:val="830"/>
          <w:rFonts w:hint="eastAsia" w:ascii="宋体" w:hAnsi="宋体" w:cs="宋体"/>
          <w:color w:val="000000" w:themeColor="text1"/>
          <w:szCs w:val="28"/>
        </w:rPr>
        <w:t xml:space="preserve">23.评标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4"/>
        </w:rPr>
        <w:t xml:space="preserve">评标由</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组织评标委员会（以下简称“评委会”）进行。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.2 评委会由采购人代表和有关技术、经济等方面的专家组成，且人员构成符合政府采购有关规定。</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.3</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评委会独立工作，负责评审所有投标文件并</w:t>
      </w:r>
      <w:r>
        <w:rPr>
          <w:rFonts w:hint="eastAsia" w:hAnsi="宋体"/>
          <w:b w:val="0"/>
          <w:color w:val="000000" w:themeColor="text1"/>
          <w:position w:val="0"/>
          <w:szCs w:val="24"/>
        </w:rPr>
        <w:t xml:space="preserve">推荐</w:t>
      </w:r>
      <w:r>
        <w:rPr>
          <w:rFonts w:hint="eastAsia" w:hAnsi="宋体"/>
          <w:b w:val="0"/>
          <w:color w:val="000000" w:themeColor="text1"/>
          <w:position w:val="0"/>
          <w:szCs w:val="24"/>
          <w:lang w:val="zh-CN"/>
        </w:rPr>
        <w:t xml:space="preserve">中标</w:t>
      </w:r>
      <w:r>
        <w:rPr>
          <w:rFonts w:hint="eastAsia" w:hAnsi="宋体"/>
          <w:b w:val="0"/>
          <w:color w:val="000000" w:themeColor="text1"/>
          <w:position w:val="0"/>
          <w:szCs w:val="24"/>
        </w:rPr>
        <w:t xml:space="preserve">候选</w:t>
      </w:r>
      <w:r>
        <w:rPr>
          <w:rFonts w:hint="eastAsia" w:hAnsi="宋体"/>
          <w:b w:val="0"/>
          <w:color w:val="000000" w:themeColor="text1"/>
          <w:position w:val="0"/>
          <w:szCs w:val="24"/>
          <w:lang w:val="zh-CN"/>
        </w:rPr>
        <w:t xml:space="preserve">人，</w:t>
      </w:r>
      <w:r>
        <w:rPr>
          <w:rFonts w:hint="eastAsia" w:hAnsi="宋体"/>
          <w:b w:val="0"/>
          <w:color w:val="000000" w:themeColor="text1"/>
          <w:position w:val="0"/>
          <w:szCs w:val="24"/>
        </w:rPr>
        <w:t xml:space="preserve">或根据采购人授权直接确定投标人</w:t>
      </w:r>
      <w:r>
        <w:rPr>
          <w:rFonts w:hint="eastAsia" w:hAnsi="宋体"/>
          <w:b w:val="0"/>
          <w:color w:val="000000" w:themeColor="text1"/>
          <w:position w:val="0"/>
          <w:szCs w:val="24"/>
          <w:lang w:val="zh-CN"/>
        </w:rPr>
        <w:t xml:space="preserve">。</w:t>
      </w:r>
      <w:r/>
    </w:p>
    <w:p>
      <w:pPr>
        <w:ind w:firstLine="390"/>
        <w:keepLines/>
        <w:keepNext/>
        <w:rPr>
          <w:rStyle w:val="830"/>
          <w:rFonts w:ascii="宋体" w:hAnsi="宋体" w:cs="宋体"/>
          <w:color w:val="000000" w:themeColor="text1"/>
          <w:szCs w:val="28"/>
        </w:rPr>
        <w:outlineLvl w:val="3"/>
      </w:pPr>
      <w:r>
        <w:rPr>
          <w:rStyle w:val="830"/>
          <w:rFonts w:hint="eastAsia" w:ascii="宋体" w:hAnsi="宋体" w:cs="宋体"/>
          <w:color w:val="000000" w:themeColor="text1"/>
          <w:szCs w:val="28"/>
        </w:rPr>
        <w:t xml:space="preserve">24.评标过程的保密与公正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.1</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凡是与审查、澄清、评价和比较投标的有关资料以及授标建议等，采购人、评委、</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均不得向投标人或与评标无关的其他人员透露。</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投标人不得以任何方式影响评标，否则其投标文件将被作为无效投标文件。</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.3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和评委会不向未中标的投标人解释未中标原因，也不公布评标过程中的相关细节。</w:t>
      </w:r>
      <w:r/>
    </w:p>
    <w:p>
      <w:pPr>
        <w:pStyle w:val="738"/>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738"/>
        <w:rPr>
          <w:color w:val="000000" w:themeColor="text1"/>
          <w:szCs w:val="24"/>
        </w:rPr>
      </w:pPr>
      <w:r>
        <w:rPr>
          <w:color w:val="000000" w:themeColor="text1"/>
          <w:szCs w:val="24"/>
        </w:rPr>
      </w:r>
      <w:r/>
    </w:p>
    <w:p>
      <w:pPr>
        <w:pStyle w:val="729"/>
        <w:ind w:firstLine="479"/>
        <w:spacing w:before="0" w:after="0" w:line="240" w:lineRule="auto"/>
        <w:rPr>
          <w:rFonts w:ascii="宋体" w:hAnsi="宋体" w:eastAsia="宋体" w:cs="宋体"/>
          <w:color w:val="000000" w:themeColor="text1"/>
        </w:rPr>
      </w:pPr>
      <w:r/>
      <w:bookmarkStart w:id="153" w:name="_Toc16938548"/>
      <w:r/>
      <w:bookmarkStart w:id="154" w:name="_Toc20823304"/>
      <w:r/>
      <w:bookmarkStart w:id="155" w:name="_Toc513029232"/>
      <w:r>
        <w:rPr>
          <w:rFonts w:hint="eastAsia" w:ascii="宋体" w:hAnsi="宋体" w:eastAsia="宋体" w:cs="宋体"/>
          <w:color w:val="000000" w:themeColor="text1"/>
        </w:rPr>
        <w:t xml:space="preserve">25．投标的澄清</w:t>
      </w:r>
      <w:bookmarkEnd w:id="153"/>
      <w:r/>
      <w:bookmarkEnd w:id="154"/>
      <w:r/>
      <w:bookmarkEnd w:id="155"/>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投标人的澄清、说明或者补正不得超出投标文件的范围或者改变投标文件的实质性内容。</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评委会并非对每个投标人都做澄清要求。</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25.3 接到评委会澄清、说明和补正要求的，投标人如未按规定作出澄清、说明和补正，其风险由投标人自行承担。</w:t>
      </w:r>
      <w:r/>
    </w:p>
    <w:p>
      <w:pPr>
        <w:pStyle w:val="738"/>
        <w:rPr>
          <w:color w:val="000000" w:themeColor="text1"/>
        </w:rPr>
      </w:pPr>
      <w:r>
        <w:rPr>
          <w:color w:val="000000" w:themeColor="text1"/>
        </w:rPr>
      </w:r>
      <w:r/>
    </w:p>
    <w:p>
      <w:pPr>
        <w:pStyle w:val="729"/>
        <w:ind w:firstLine="479"/>
        <w:spacing w:before="0" w:after="0" w:line="240" w:lineRule="auto"/>
        <w:rPr>
          <w:rFonts w:ascii="宋体" w:hAnsi="宋体" w:eastAsia="宋体" w:cs="宋体"/>
          <w:color w:val="000000" w:themeColor="text1"/>
        </w:rPr>
      </w:pPr>
      <w:r/>
      <w:bookmarkStart w:id="156" w:name="_Toc20823305"/>
      <w:r/>
      <w:bookmarkStart w:id="157" w:name="_Toc513029233"/>
      <w:r/>
      <w:bookmarkStart w:id="158" w:name="_Toc16938549"/>
      <w:r>
        <w:rPr>
          <w:rFonts w:hint="eastAsia" w:ascii="宋体" w:hAnsi="宋体" w:eastAsia="宋体" w:cs="宋体"/>
          <w:color w:val="000000" w:themeColor="text1"/>
        </w:rPr>
        <w:t xml:space="preserve">26、对投标文件的初审</w:t>
      </w:r>
      <w:bookmarkEnd w:id="156"/>
      <w:r/>
      <w:bookmarkEnd w:id="157"/>
      <w:r/>
      <w:bookmarkEnd w:id="158"/>
      <w:r/>
      <w:r/>
    </w:p>
    <w:p>
      <w:pPr>
        <w:ind w:firstLine="480"/>
        <w:rPr>
          <w:rFonts w:hAnsi="宋体" w:cs="宋体"/>
          <w:b w:val="0"/>
          <w:bCs/>
          <w:color w:val="000000" w:themeColor="text1"/>
        </w:rPr>
      </w:pPr>
      <w:r>
        <w:rPr>
          <w:rFonts w:hint="eastAsia" w:hAnsi="宋体" w:cs="宋体"/>
          <w:b w:val="0"/>
          <w:bCs/>
          <w:color w:val="000000" w:themeColor="text1"/>
        </w:rPr>
        <w:t xml:space="preserve">26.1投标文件初审分为资格性检查和符合性检查。</w:t>
      </w:r>
      <w:r/>
    </w:p>
    <w:p>
      <w:pPr>
        <w:ind w:firstLine="480"/>
        <w:rPr>
          <w:rFonts w:hAnsi="宋体" w:cs="宋体"/>
          <w:b w:val="0"/>
          <w:color w:val="000000" w:themeColor="text1"/>
        </w:rPr>
      </w:pPr>
      <w:r>
        <w:rPr>
          <w:rFonts w:hint="eastAsia" w:hAnsi="宋体" w:cs="宋体"/>
          <w:b w:val="0"/>
          <w:bCs/>
          <w:color w:val="000000" w:themeColor="text1"/>
        </w:rPr>
        <w:t xml:space="preserve">资格性检查：依据法律法规和招标文件的规定，由采购人、代理机构对投标文件中的资格证明文件进行审查</w:t>
      </w:r>
      <w:r>
        <w:rPr>
          <w:rFonts w:hint="eastAsia" w:hAnsi="宋体" w:cs="宋体"/>
          <w:b w:val="0"/>
          <w:color w:val="000000" w:themeColor="text1"/>
        </w:rPr>
        <w:t xml:space="preserve">，并将</w:t>
      </w:r>
      <w:r>
        <w:rPr>
          <w:rFonts w:hint="eastAsia" w:hAnsi="宋体"/>
          <w:b w:val="0"/>
          <w:color w:val="000000" w:themeColor="text1"/>
        </w:rPr>
        <w:t xml:space="preserve">资格审查的结论向评委会进行反馈。</w:t>
      </w:r>
      <w:r/>
    </w:p>
    <w:p>
      <w:pPr>
        <w:ind w:firstLine="482"/>
        <w:rPr>
          <w:rFonts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000000" w:themeColor="text1"/>
          <w:u w:val="single"/>
        </w:rPr>
        <w:t xml:space="preserve">查询结果留存并归档。</w:t>
      </w:r>
      <w:r/>
    </w:p>
    <w:p>
      <w:pPr>
        <w:ind w:firstLine="480"/>
        <w:rPr>
          <w:rFonts w:hAnsi="宋体" w:cs="宋体"/>
          <w:b w:val="0"/>
          <w:bCs/>
          <w:color w:val="000000" w:themeColor="text1"/>
        </w:rPr>
      </w:pPr>
      <w:r>
        <w:rPr>
          <w:rFonts w:hint="eastAsia" w:hAnsi="宋体" w:cs="宋体"/>
          <w:b w:val="0"/>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color w:val="000000" w:themeColor="text1"/>
        </w:rPr>
      </w:pPr>
      <w:r>
        <w:rPr>
          <w:rFonts w:hint="eastAsia" w:hAnsi="宋体" w:cs="宋体"/>
          <w:b w:val="0"/>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3"/>
        <w:gridCol w:w="455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59" w:name="OLE_LINK23"/>
            <w:r>
              <w:rPr>
                <w:rFonts w:ascii="Calibri" w:hAnsi="Calibri"/>
                <w:b w:val="0"/>
                <w:color w:val="000000" w:themeColor="text1"/>
                <w:position w:val="0"/>
                <w:szCs w:val="24"/>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0" w:name="OLE_LINK24"/>
            <w:r>
              <w:rPr>
                <w:rFonts w:hint="eastAsia" w:ascii="Calibri" w:hAnsi="Calibri"/>
                <w:b w:val="0"/>
                <w:color w:val="000000" w:themeColor="text1"/>
                <w:position w:val="0"/>
                <w:szCs w:val="24"/>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1" w:name="OLE_LINK25"/>
            <w:r>
              <w:rPr>
                <w:rFonts w:hint="eastAsia" w:ascii="Calibri" w:hAnsi="Calibri"/>
                <w:b w:val="0"/>
                <w:color w:val="000000" w:themeColor="text1"/>
                <w:position w:val="0"/>
                <w:szCs w:val="24"/>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2" w:name="_Hlk194587274"/>
            <w:r>
              <w:rPr>
                <w:rFonts w:ascii="Calibri" w:hAnsi="Calibri"/>
                <w:b w:val="0"/>
                <w:color w:val="000000" w:themeColor="text1"/>
                <w:position w:val="0"/>
                <w:szCs w:val="24"/>
              </w:rPr>
              <w:t xml:space="preserve">其他</w:t>
            </w:r>
            <w:r>
              <w:rPr>
                <w:rFonts w:hint="eastAsia" w:ascii="Calibri" w:hAnsi="Calibri"/>
                <w:b w:val="0"/>
                <w:color w:val="000000" w:themeColor="text1"/>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bookmarkEnd w:id="162"/>
            <w:r/>
          </w:p>
        </w:tc>
      </w:tr>
    </w:tbl>
    <w:p>
      <w:pPr>
        <w:pStyle w:val="751"/>
      </w:pPr>
      <w:r/>
      <w:r/>
    </w:p>
    <w:p>
      <w:pPr>
        <w:ind w:firstLine="480"/>
        <w:rPr>
          <w:rFonts w:hAnsi="宋体" w:cs="宋体"/>
          <w:b w:val="0"/>
          <w:bCs/>
          <w:color w:val="000000" w:themeColor="text1"/>
        </w:rPr>
      </w:pPr>
      <w:r>
        <w:rPr>
          <w:rFonts w:hint="eastAsia" w:hAnsi="宋体" w:cs="宋体"/>
          <w:b w:val="0"/>
          <w:bCs/>
          <w:color w:val="000000" w:themeColor="text1"/>
        </w:rPr>
        <w:t xml:space="preserve">26.</w:t>
      </w:r>
      <w:r>
        <w:rPr>
          <w:rFonts w:hAnsi="宋体" w:cs="宋体"/>
          <w:b w:val="0"/>
          <w:bCs/>
          <w:color w:val="000000" w:themeColor="text1"/>
        </w:rPr>
        <w:t xml:space="preserve">2</w:t>
      </w:r>
      <w:r>
        <w:rPr>
          <w:rFonts w:hint="eastAsia" w:hAnsi="宋体" w:cs="宋体"/>
          <w:b w:val="0"/>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color w:val="000000" w:themeColor="text1"/>
          <w:szCs w:val="24"/>
        </w:rPr>
      </w:pPr>
      <w:r>
        <w:rPr>
          <w:rFonts w:hint="eastAsia" w:hAnsi="宋体" w:cs="宋体"/>
          <w:b w:val="0"/>
          <w:bCs/>
          <w:color w:val="000000" w:themeColor="text1"/>
        </w:rPr>
        <w:t xml:space="preserve">26.</w:t>
      </w:r>
      <w:r>
        <w:rPr>
          <w:rFonts w:hAnsi="宋体" w:cs="宋体"/>
          <w:b w:val="0"/>
          <w:bCs/>
          <w:color w:val="000000" w:themeColor="text1"/>
        </w:rPr>
        <w:t xml:space="preserve">3</w:t>
      </w:r>
      <w:r>
        <w:rPr>
          <w:rFonts w:hint="eastAsia" w:hAnsi="宋体" w:cs="宋体"/>
          <w:b w:val="0"/>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color w:val="000000" w:themeColor="text1"/>
        </w:rPr>
      </w:pPr>
      <w:r>
        <w:rPr>
          <w:rFonts w:hint="eastAsia" w:hAnsi="宋体" w:cs="宋体"/>
          <w:b w:val="0"/>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rPr>
        <w:t xml:space="preserve">评委决定投标文件的响应性只根据投标文件本身的内容，而不寻求外部的证据。</w:t>
      </w:r>
      <w:r/>
    </w:p>
    <w:p>
      <w:pPr>
        <w:ind w:firstLine="482"/>
        <w:rPr>
          <w:rFonts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color w:val="000000" w:themeColor="text1"/>
        </w:rPr>
      </w:pPr>
      <w:r>
        <w:rPr>
          <w:rFonts w:hint="eastAsia" w:hAnsi="宋体" w:cs="宋体"/>
          <w:b w:val="0"/>
          <w:bCs/>
          <w:color w:val="000000" w:themeColor="text1"/>
        </w:rPr>
        <w:t xml:space="preserve">26.4评委会将对确定为实质性响应的投标进行进一步审核，看其是否有计算上或累加上的算术错误，修正错误的原则如下：</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（1）投标文件中开标一览表（报价表）内容与投标文件中相应内容不一致的，以开标一览表（报价表）为准；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（2）大写金额和小写金额不一致的，以大写金额为准；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（3）单价金额小数点或者百分比有明显错位的，以开标一览表的总价为准，并修改单价；</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（4）总价金额与按单价汇总金额不一致的，以单价金额计算结果为准。</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26.5相同品牌产品投标的评审（货物项目适用）</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投标人推荐资格；评审得分相同的，由采购人或者采购人委托评标委员会按照招标文件规定的方式确定一个投标人获得投标人推荐资格，招标文件未规定的采取随机抽取方式确定，其他同品牌投标人不作为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非单一产品采购项目，确定核心产品的方法在招标文件技术需求中载明。多家投标人提供的核心产品品牌相同的，按前两款规定处理。</w:t>
      </w:r>
      <w:r/>
    </w:p>
    <w:p>
      <w:pPr>
        <w:pStyle w:val="751"/>
      </w:pPr>
      <w:r/>
      <w:r/>
    </w:p>
    <w:p>
      <w:pPr>
        <w:pStyle w:val="751"/>
      </w:pPr>
      <w:r>
        <w:rPr>
          <w:rFonts w:hint="eastAsia"/>
        </w:rPr>
        <w:t xml:space="preserve">27</w:t>
      </w:r>
      <w:r>
        <w:rPr>
          <w:rFonts w:hint="eastAsia"/>
        </w:rPr>
        <w:t xml:space="preserve">投标人在开、评标全过程中应保持通讯畅通，及时登录苏采云系统查阅、答复相关信息，并安排专人与代理机构及评委会联系。</w:t>
      </w:r>
      <w:r/>
    </w:p>
    <w:p>
      <w:pPr>
        <w:rPr>
          <w:color w:val="000000" w:themeColor="text1"/>
        </w:rPr>
      </w:pPr>
      <w:r>
        <w:rPr>
          <w:color w:val="000000" w:themeColor="text1"/>
        </w:rPr>
      </w:r>
      <w:r/>
    </w:p>
    <w:p>
      <w:pPr>
        <w:pStyle w:val="729"/>
        <w:ind w:firstLine="481"/>
        <w:spacing w:before="0" w:after="0" w:line="240" w:lineRule="auto"/>
        <w:rPr>
          <w:rFonts w:ascii="宋体" w:hAnsi="宋体" w:eastAsia="宋体" w:cs="宋体"/>
          <w:b/>
          <w:bCs w:val="0"/>
          <w:color w:val="000000" w:themeColor="text1"/>
          <w:u w:val="single"/>
        </w:rPr>
      </w:pPr>
      <w:r/>
      <w:bookmarkStart w:id="163" w:name="_Toc20823306"/>
      <w:r/>
      <w:bookmarkStart w:id="164" w:name="_Toc513029234"/>
      <w:r/>
      <w:bookmarkStart w:id="165" w:name="_Toc16938550"/>
      <w:r>
        <w:rPr>
          <w:rFonts w:hint="eastAsia" w:ascii="宋体" w:hAnsi="宋体" w:eastAsia="宋体" w:cs="宋体"/>
          <w:b/>
          <w:bCs w:val="0"/>
          <w:color w:val="000000" w:themeColor="text1"/>
          <w:u w:val="single"/>
        </w:rPr>
        <w:t xml:space="preserve">*28、</w:t>
      </w:r>
      <w:bookmarkEnd w:id="163"/>
      <w:r/>
      <w:bookmarkEnd w:id="164"/>
      <w:r/>
      <w:bookmarkEnd w:id="165"/>
      <w:r>
        <w:rPr>
          <w:rFonts w:hint="eastAsia" w:ascii="宋体" w:hAnsi="宋体" w:eastAsia="宋体" w:cs="宋体"/>
          <w:b/>
          <w:bCs w:val="0"/>
          <w:color w:val="000000" w:themeColor="text1"/>
          <w:u w:val="single"/>
        </w:rPr>
        <w:t xml:space="preserve">无效投标条款和废标条款</w:t>
      </w:r>
      <w:r/>
    </w:p>
    <w:p>
      <w:pPr>
        <w:ind w:firstLine="420"/>
        <w:rPr>
          <w:rFonts w:hAnsi="宋体" w:cs="宋体"/>
          <w:b w:val="0"/>
          <w:bCs/>
          <w:color w:val="000000" w:themeColor="text1"/>
        </w:rPr>
      </w:pPr>
      <w:r/>
      <w:bookmarkStart w:id="166" w:name="_Toc20823307"/>
      <w:r/>
      <w:bookmarkStart w:id="167" w:name="_Toc16938551"/>
      <w:r/>
      <w:bookmarkStart w:id="168" w:name="_Toc513029235"/>
      <w:r>
        <w:rPr>
          <w:rFonts w:hint="eastAsia" w:hAnsi="宋体" w:cs="宋体"/>
          <w:b w:val="0"/>
          <w:bCs/>
          <w:color w:val="000000" w:themeColor="text1"/>
        </w:rPr>
        <w:t xml:space="preserve">28.1 无效投标条款</w:t>
      </w:r>
      <w:r/>
    </w:p>
    <w:p>
      <w:pPr>
        <w:ind w:firstLine="420"/>
        <w:rPr>
          <w:rFonts w:hAnsi="宋体" w:cs="宋体"/>
          <w:b w:val="0"/>
          <w:bCs/>
          <w:color w:val="000000" w:themeColor="text1"/>
        </w:rPr>
      </w:pPr>
      <w:r>
        <w:rPr>
          <w:rFonts w:hint="eastAsia" w:hAnsi="宋体" w:cs="宋体"/>
          <w:b w:val="0"/>
          <w:bCs/>
          <w:color w:val="000000" w:themeColor="text1"/>
        </w:rPr>
        <w:t xml:space="preserve">28.1.1 投标人在苏采云系统规定的时间内未成功解密电子投标文件。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28.1.2 投标人未按照招标文件要求上传电子投标文件。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28.1.3 同一投标人提交两个（含两个）以上不同的投标报价。</w:t>
      </w:r>
      <w:r/>
    </w:p>
    <w:p>
      <w:pPr>
        <w:ind w:firstLine="420"/>
        <w:rPr>
          <w:rFonts w:hAnsi="宋体" w:cs="宋体"/>
          <w:b w:val="0"/>
          <w:bCs/>
          <w:color w:val="000000" w:themeColor="text1"/>
        </w:rPr>
      </w:pPr>
      <w:r>
        <w:rPr>
          <w:rFonts w:hint="eastAsia" w:hAnsi="宋体" w:cs="宋体"/>
          <w:b w:val="0"/>
          <w:bCs/>
          <w:color w:val="000000" w:themeColor="text1"/>
        </w:rPr>
        <w:t xml:space="preserve">28.1.4 投标人不具备招标文件中规定资格要求。</w:t>
      </w:r>
      <w:r/>
    </w:p>
    <w:p>
      <w:pPr>
        <w:ind w:firstLine="420"/>
        <w:rPr>
          <w:rFonts w:hAnsi="宋体" w:cs="宋体"/>
          <w:b w:val="0"/>
          <w:bCs/>
          <w:color w:val="000000" w:themeColor="text1"/>
        </w:rPr>
      </w:pPr>
      <w:r>
        <w:rPr>
          <w:rFonts w:hint="eastAsia" w:hAnsi="宋体" w:cs="宋体"/>
          <w:b w:val="0"/>
          <w:bCs/>
          <w:color w:val="000000" w:themeColor="text1"/>
        </w:rPr>
        <w:t xml:space="preserve">28.1.5 投标人的报价超过了采购预算或最高限价。</w:t>
      </w:r>
      <w:r/>
    </w:p>
    <w:p>
      <w:pPr>
        <w:ind w:firstLine="420"/>
        <w:rPr>
          <w:rFonts w:hAnsi="宋体" w:cs="宋体"/>
          <w:b w:val="0"/>
          <w:bCs/>
          <w:color w:val="000000" w:themeColor="text1"/>
        </w:rPr>
      </w:pPr>
      <w:r>
        <w:rPr>
          <w:rFonts w:hint="eastAsia" w:hAnsi="宋体" w:cs="宋体"/>
          <w:b w:val="0"/>
          <w:bCs/>
          <w:color w:val="000000" w:themeColor="text1"/>
        </w:rPr>
        <w:t xml:space="preserve">28.1.6 未通过符合性审查。</w:t>
      </w:r>
      <w:r/>
    </w:p>
    <w:p>
      <w:pPr>
        <w:ind w:firstLine="420"/>
        <w:rPr>
          <w:rFonts w:hAnsi="宋体" w:cs="宋体"/>
          <w:color w:val="000000" w:themeColor="text1"/>
        </w:rPr>
      </w:pPr>
      <w:r>
        <w:rPr>
          <w:rFonts w:hint="eastAsia" w:hAnsi="宋体" w:cs="宋体"/>
          <w:b w:val="0"/>
          <w:bCs/>
          <w:color w:val="000000" w:themeColor="text1"/>
        </w:rPr>
        <w:t xml:space="preserve">28.1.7 不符合招标文件中实质性要求和条件</w:t>
      </w:r>
      <w:r>
        <w:rPr>
          <w:rFonts w:hint="eastAsia" w:hAnsi="宋体" w:cs="宋体"/>
          <w:color w:val="000000" w:themeColor="text1"/>
        </w:rPr>
        <w:t xml:space="preserve">（本招标文件中加注“*”或“★”号部分均为实质性要求和条件）。</w:t>
      </w:r>
      <w:r/>
    </w:p>
    <w:p>
      <w:pPr>
        <w:ind w:firstLine="420"/>
        <w:rPr>
          <w:rFonts w:hAnsi="宋体" w:cs="宋体"/>
          <w:b w:val="0"/>
          <w:bCs/>
          <w:color w:val="000000" w:themeColor="text1"/>
        </w:rPr>
      </w:pPr>
      <w:r>
        <w:rPr>
          <w:rFonts w:hint="eastAsia" w:hAnsi="宋体" w:cs="宋体"/>
          <w:b w:val="0"/>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color w:val="000000" w:themeColor="text1"/>
        </w:rPr>
      </w:pPr>
      <w:r>
        <w:rPr>
          <w:rFonts w:hint="eastAsia" w:hAnsi="宋体" w:cs="宋体"/>
          <w:b w:val="0"/>
          <w:bCs/>
          <w:color w:val="000000" w:themeColor="text1"/>
        </w:rPr>
        <w:t xml:space="preserve">28.1.9 投标文件含有采购人不能接受的附加条件。</w:t>
      </w:r>
      <w:r/>
    </w:p>
    <w:p>
      <w:pPr>
        <w:ind w:firstLine="420"/>
        <w:rPr>
          <w:rFonts w:hAnsi="宋体" w:cs="宋体"/>
          <w:b w:val="0"/>
          <w:bCs/>
          <w:color w:val="000000" w:themeColor="text1"/>
        </w:rPr>
      </w:pPr>
      <w:r>
        <w:rPr>
          <w:rFonts w:hint="eastAsia" w:hAnsi="宋体" w:cs="宋体"/>
          <w:b w:val="0"/>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jc w:val="left"/>
        <w:widowControl/>
        <w:rPr>
          <w:rFonts w:hAnsi="宋体" w:cs="宋体"/>
          <w:b w:val="0"/>
          <w:bCs/>
          <w:color w:val="000000" w:themeColor="text1"/>
        </w:rPr>
      </w:pPr>
      <w:r>
        <w:rPr>
          <w:rFonts w:hint="eastAsia" w:hAnsi="宋体" w:cs="宋体"/>
          <w:b w:val="0"/>
          <w:bCs/>
          <w:color w:val="000000" w:themeColor="text1"/>
        </w:rPr>
        <w:t xml:space="preserve">补充：</w:t>
      </w:r>
      <w:r/>
    </w:p>
    <w:p>
      <w:pPr>
        <w:jc w:val="left"/>
        <w:widowControl/>
        <w:rPr>
          <w:rFonts w:hAnsi="宋体" w:cs="宋体"/>
          <w:b w:val="0"/>
          <w:bCs/>
          <w:color w:val="000000" w:themeColor="text1"/>
        </w:rPr>
      </w:pPr>
      <w:r>
        <w:rPr>
          <w:rFonts w:hint="eastAsia" w:hAnsi="宋体" w:cs="宋体"/>
          <w:b w:val="0"/>
          <w:bCs/>
          <w:color w:val="000000" w:themeColor="text1"/>
        </w:rPr>
        <w:t xml:space="preserve">（一）评审过程中出现下列情形之一的评审委员会应当启动异常低价投标（响应）审查程序</w:t>
      </w:r>
      <w:r/>
    </w:p>
    <w:p>
      <w:pPr>
        <w:jc w:val="left"/>
        <w:widowControl/>
        <w:rPr>
          <w:rFonts w:hAnsi="宋体" w:cs="宋体"/>
          <w:b w:val="0"/>
          <w:bCs/>
          <w:color w:val="000000" w:themeColor="text1"/>
        </w:rPr>
      </w:pPr>
      <w:r>
        <w:rPr>
          <w:rFonts w:hint="eastAsia" w:hAnsi="宋体" w:cs="宋体"/>
          <w:b w:val="0"/>
          <w:bCs/>
          <w:color w:val="000000" w:themeColor="text1"/>
        </w:rPr>
        <w:t xml:space="preserve">1.投标（响应）报价低于采购项目预算50%的即投标（响应）报价&lt;采购项目预算×50%；</w:t>
      </w:r>
      <w:r/>
    </w:p>
    <w:p>
      <w:pPr>
        <w:jc w:val="left"/>
        <w:widowControl/>
        <w:rPr>
          <w:rFonts w:hAnsi="宋体" w:cs="宋体"/>
          <w:b w:val="0"/>
          <w:bCs/>
          <w:color w:val="000000" w:themeColor="text1"/>
        </w:rPr>
      </w:pPr>
      <w:r>
        <w:rPr>
          <w:rFonts w:hint="eastAsia" w:hAnsi="宋体" w:cs="宋体"/>
          <w:b w:val="0"/>
          <w:bCs/>
          <w:color w:val="000000" w:themeColor="text1"/>
        </w:rPr>
        <w:t xml:space="preserve">2.投标（响应）报价低于采购项目最高限价45%的，即投标（响应）报价&lt;采购项目最高限价×45%；</w:t>
      </w:r>
      <w:r/>
    </w:p>
    <w:p>
      <w:pPr>
        <w:jc w:val="left"/>
        <w:widowControl/>
        <w:rPr>
          <w:rFonts w:hAnsi="宋体" w:cs="宋体"/>
          <w:b w:val="0"/>
          <w:bCs/>
          <w:color w:val="000000" w:themeColor="text1"/>
        </w:rPr>
      </w:pPr>
      <w:r>
        <w:rPr>
          <w:rFonts w:hint="eastAsia" w:hAnsi="宋体" w:cs="宋体"/>
          <w:b w:val="0"/>
          <w:bCs/>
          <w:color w:val="000000" w:themeColor="text1"/>
        </w:rPr>
        <w:t xml:space="preserve">3.评审委员会认定的投标人报价过低、有可能影响产品质量或者不能诚信履约的其他情形。</w:t>
      </w:r>
      <w:r/>
    </w:p>
    <w:p>
      <w:pPr>
        <w:jc w:val="left"/>
        <w:widowControl/>
        <w:rPr>
          <w:rFonts w:hAnsi="宋体" w:cs="宋体"/>
          <w:b w:val="0"/>
          <w:bCs/>
          <w:color w:val="000000" w:themeColor="text1"/>
        </w:rPr>
      </w:pPr>
      <w:r>
        <w:rPr>
          <w:rFonts w:hint="eastAsia" w:hAnsi="宋体" w:cs="宋体"/>
          <w:b w:val="0"/>
          <w:bCs/>
          <w:color w:val="000000" w:themeColor="text1"/>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w:t>
      </w:r>
      <w:r>
        <w:rPr>
          <w:rFonts w:hint="eastAsia" w:hAnsi="宋体" w:cs="宋体"/>
          <w:b w:val="0"/>
          <w:bCs/>
          <w:color w:val="000000" w:themeColor="text1"/>
        </w:rPr>
        <w:t xml:space="preserve">委员会应当将其作为无效投标（响应）处理。审查相关情况应当在评审报告中进行记录。</w:t>
      </w:r>
      <w:r/>
    </w:p>
    <w:p>
      <w:pPr>
        <w:ind w:firstLine="420"/>
        <w:rPr>
          <w:rFonts w:hAnsi="宋体" w:cs="宋体"/>
          <w:b w:val="0"/>
          <w:bCs/>
          <w:color w:val="000000" w:themeColor="text1"/>
        </w:rPr>
      </w:pPr>
      <w:r>
        <w:rPr>
          <w:rFonts w:hAnsi="宋体" w:cs="宋体"/>
          <w:b w:val="0"/>
          <w:bCs/>
          <w:color w:val="000000" w:themeColor="text1"/>
        </w:rPr>
      </w:r>
      <w:r/>
    </w:p>
    <w:p>
      <w:pPr>
        <w:ind w:firstLine="420"/>
        <w:rPr>
          <w:rFonts w:hAnsi="宋体" w:cs="宋体"/>
          <w:b w:val="0"/>
          <w:bCs/>
          <w:color w:val="000000" w:themeColor="text1"/>
        </w:rPr>
      </w:pPr>
      <w:r>
        <w:rPr>
          <w:rFonts w:hint="eastAsia" w:hAnsi="宋体" w:cs="宋体"/>
          <w:b w:val="0"/>
          <w:bCs/>
          <w:color w:val="000000" w:themeColor="text1"/>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color w:val="000000" w:themeColor="text1"/>
        </w:rPr>
      </w:pPr>
      <w:r>
        <w:rPr>
          <w:rFonts w:hint="eastAsia" w:hAnsi="宋体" w:cs="宋体"/>
          <w:b w:val="0"/>
          <w:bCs/>
          <w:color w:val="000000" w:themeColor="text1"/>
        </w:rPr>
        <w:t xml:space="preserve">28.1.12 投标文件未按照招标文件要求加盖电子公章。</w:t>
      </w:r>
      <w:r/>
    </w:p>
    <w:p>
      <w:pPr>
        <w:ind w:firstLine="420"/>
        <w:rPr>
          <w:rFonts w:hAnsi="宋体" w:cs="宋体"/>
          <w:b w:val="0"/>
          <w:bCs/>
          <w:color w:val="000000" w:themeColor="text1"/>
        </w:rPr>
      </w:pPr>
      <w:r>
        <w:rPr>
          <w:rFonts w:hint="eastAsia" w:hAnsi="宋体" w:cs="宋体"/>
          <w:b w:val="0"/>
          <w:bCs/>
          <w:color w:val="000000" w:themeColor="text1"/>
        </w:rPr>
        <w:t xml:space="preserve">28.1.13 法律法规及本招标文件规定的其他无效投标情形。</w:t>
      </w:r>
      <w:r/>
    </w:p>
    <w:p>
      <w:pPr>
        <w:ind w:firstLine="420"/>
        <w:rPr>
          <w:rFonts w:hAnsi="宋体" w:cs="宋体"/>
          <w:b w:val="0"/>
          <w:bCs/>
          <w:color w:val="000000" w:themeColor="text1"/>
        </w:rPr>
      </w:pPr>
      <w:r>
        <w:rPr>
          <w:rFonts w:hint="eastAsia" w:hAnsi="宋体" w:cs="宋体"/>
          <w:b w:val="0"/>
          <w:bCs/>
          <w:color w:val="000000" w:themeColor="text1"/>
        </w:rPr>
        <w:t xml:space="preserve">28.2 废标条款</w:t>
      </w:r>
      <w:r/>
    </w:p>
    <w:p>
      <w:pPr>
        <w:ind w:firstLine="420"/>
        <w:rPr>
          <w:rFonts w:hAnsi="宋体" w:cs="宋体"/>
          <w:b w:val="0"/>
          <w:bCs/>
          <w:color w:val="000000" w:themeColor="text1"/>
        </w:rPr>
      </w:pPr>
      <w:r>
        <w:rPr>
          <w:rFonts w:hint="eastAsia" w:hAnsi="宋体" w:cs="宋体"/>
          <w:b w:val="0"/>
          <w:bCs/>
          <w:color w:val="000000" w:themeColor="text1"/>
        </w:rPr>
        <w:t xml:space="preserve">28.2.1 符合资格条件的投标人或者对招标文件作实质响应的投标人不足三家。</w:t>
      </w:r>
      <w:r/>
    </w:p>
    <w:p>
      <w:pPr>
        <w:ind w:firstLine="420"/>
        <w:rPr>
          <w:rFonts w:hAnsi="宋体" w:cs="宋体"/>
          <w:b w:val="0"/>
          <w:bCs/>
          <w:color w:val="000000" w:themeColor="text1"/>
        </w:rPr>
      </w:pPr>
      <w:r>
        <w:rPr>
          <w:rFonts w:hint="eastAsia" w:hAnsi="宋体" w:cs="宋体"/>
          <w:b w:val="0"/>
          <w:bCs/>
          <w:color w:val="000000" w:themeColor="text1"/>
        </w:rPr>
        <w:t xml:space="preserve">28.2.2 出现影响采购公正的违法、违规行为。</w:t>
      </w:r>
      <w:r/>
    </w:p>
    <w:p>
      <w:pPr>
        <w:ind w:firstLine="420"/>
        <w:rPr>
          <w:rFonts w:hAnsi="宋体" w:cs="宋体"/>
          <w:b w:val="0"/>
          <w:bCs/>
          <w:color w:val="000000" w:themeColor="text1"/>
        </w:rPr>
      </w:pPr>
      <w:r>
        <w:rPr>
          <w:rFonts w:hint="eastAsia" w:hAnsi="宋体" w:cs="宋体"/>
          <w:b w:val="0"/>
          <w:bCs/>
          <w:color w:val="000000" w:themeColor="text1"/>
        </w:rPr>
        <w:t xml:space="preserve">28.2.3 因重大变故采购任务取消。</w:t>
      </w:r>
      <w:r/>
    </w:p>
    <w:p>
      <w:pPr>
        <w:ind w:firstLine="420"/>
        <w:rPr>
          <w:rFonts w:hAnsi="宋体" w:cs="宋体"/>
          <w:b w:val="0"/>
          <w:bCs/>
          <w:color w:val="000000" w:themeColor="text1"/>
        </w:rPr>
      </w:pPr>
      <w:r>
        <w:rPr>
          <w:rFonts w:hint="eastAsia" w:hAnsi="宋体" w:cs="宋体"/>
          <w:b w:val="0"/>
          <w:bCs/>
          <w:color w:val="000000" w:themeColor="text1"/>
        </w:rPr>
        <w:t xml:space="preserve">28.2.4 评委会认定招标文件存在歧义、重大缺陷导致评审工作无法进行。</w:t>
      </w:r>
      <w:r/>
    </w:p>
    <w:p>
      <w:pPr>
        <w:ind w:firstLine="420"/>
        <w:rPr>
          <w:rFonts w:hAnsi="宋体" w:cs="宋体"/>
          <w:b w:val="0"/>
          <w:bCs/>
          <w:color w:val="000000" w:themeColor="text1"/>
        </w:rPr>
      </w:pPr>
      <w:r>
        <w:rPr>
          <w:rFonts w:hint="eastAsia" w:hAnsi="宋体" w:cs="宋体"/>
          <w:b w:val="0"/>
          <w:bCs/>
          <w:color w:val="000000" w:themeColor="text1"/>
        </w:rPr>
        <w:t xml:space="preserve">28.2.5 因苏采云系统故障造成开标不成功。</w:t>
      </w:r>
      <w:r/>
    </w:p>
    <w:p>
      <w:pPr>
        <w:ind w:firstLine="420"/>
        <w:rPr>
          <w:rFonts w:hAnsi="宋体" w:cs="宋体"/>
          <w:b w:val="0"/>
          <w:bCs/>
          <w:color w:val="000000" w:themeColor="text1"/>
        </w:rPr>
      </w:pPr>
      <w:r>
        <w:rPr>
          <w:rFonts w:hint="eastAsia" w:hAnsi="宋体" w:cs="宋体"/>
          <w:b w:val="0"/>
          <w:bCs/>
          <w:color w:val="000000" w:themeColor="text1"/>
        </w:rPr>
        <w:t xml:space="preserve">28.3 如出现投标截止时间后参加投标的投标人或者对招标文件作出实质性响应的投标人不足三家的情况，按政府采购相关规定执行。</w:t>
      </w:r>
      <w:r/>
    </w:p>
    <w:p>
      <w:pPr>
        <w:ind w:left="7" w:firstLine="473"/>
        <w:rPr>
          <w:rFonts w:hAnsi="宋体" w:cs="宋体"/>
          <w:b w:val="0"/>
          <w:bCs/>
          <w:color w:val="000000" w:themeColor="text1"/>
        </w:rPr>
      </w:pPr>
      <w:r>
        <w:rPr>
          <w:rFonts w:hint="eastAsia" w:hAnsi="宋体" w:cs="宋体"/>
          <w:b w:val="0"/>
          <w:bCs/>
          <w:color w:val="000000" w:themeColor="text1"/>
        </w:rPr>
        <w:t xml:space="preserve">28.4 投标截止时间结束后参加投标的投标人不足三家的处理：</w:t>
      </w:r>
      <w:r/>
    </w:p>
    <w:p>
      <w:pPr>
        <w:ind w:firstLine="480"/>
        <w:rPr>
          <w:rFonts w:hAnsi="宋体" w:cs="宋体"/>
          <w:b w:val="0"/>
          <w:bCs/>
          <w:color w:val="000000" w:themeColor="text1"/>
        </w:rPr>
      </w:pPr>
      <w:r>
        <w:rPr>
          <w:rFonts w:hint="eastAsia" w:hAnsi="宋体" w:cs="宋体"/>
          <w:b w:val="0"/>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color w:val="000000" w:themeColor="text1"/>
        </w:rPr>
      </w:pPr>
      <w:r>
        <w:rPr>
          <w:rFonts w:hint="eastAsia" w:hAnsi="宋体" w:cs="宋体"/>
          <w:b w:val="0"/>
          <w:bCs/>
          <w:color w:val="000000" w:themeColor="text1"/>
        </w:rPr>
        <w:t xml:space="preserve">（1）招标文件存在不合理条款或者招标程序不符合规定的，采购人将在改正后依法重新招标；</w:t>
      </w:r>
      <w:r/>
    </w:p>
    <w:p>
      <w:pPr>
        <w:ind w:left="7" w:firstLine="473"/>
        <w:rPr>
          <w:rFonts w:hAnsi="宋体" w:cs="宋体"/>
          <w:b w:val="0"/>
          <w:bCs/>
          <w:color w:val="000000" w:themeColor="text1"/>
        </w:rPr>
      </w:pPr>
      <w:r>
        <w:rPr>
          <w:rFonts w:hint="eastAsia" w:hAnsi="宋体" w:cs="宋体"/>
          <w:b w:val="0"/>
          <w:bCs/>
          <w:color w:val="000000" w:themeColor="text1"/>
        </w:rPr>
        <w:t xml:space="preserve">（2）招标文件没有不合理条款、招标程序符合规定，需要采用其他采购方式采购的，采购人将在依法报财政部门批准后，重新组织采购。</w:t>
      </w:r>
      <w:r/>
    </w:p>
    <w:p>
      <w:pPr>
        <w:pStyle w:val="728"/>
        <w:ind w:firstLine="436"/>
        <w:spacing w:before="120" w:after="120" w:line="240" w:lineRule="auto"/>
        <w:rPr>
          <w:rStyle w:val="830"/>
          <w:rFonts w:ascii="宋体" w:hAnsi="宋体" w:cs="宋体"/>
          <w:color w:val="000000" w:themeColor="text1"/>
        </w:rPr>
      </w:pPr>
      <w:r/>
      <w:bookmarkStart w:id="169" w:name="_Toc25066"/>
      <w:r/>
      <w:bookmarkStart w:id="170" w:name="_Toc120614219"/>
      <w:r>
        <w:rPr>
          <w:rStyle w:val="830"/>
          <w:rFonts w:hint="eastAsia" w:ascii="宋体" w:hAnsi="宋体" w:cs="宋体"/>
          <w:color w:val="000000" w:themeColor="text1"/>
        </w:rPr>
        <w:t xml:space="preserve">六、</w:t>
      </w:r>
      <w:bookmarkEnd w:id="166"/>
      <w:r/>
      <w:bookmarkEnd w:id="167"/>
      <w:r/>
      <w:bookmarkEnd w:id="168"/>
      <w:r>
        <w:rPr>
          <w:rStyle w:val="830"/>
          <w:rFonts w:hint="eastAsia" w:ascii="宋体" w:hAnsi="宋体" w:cs="宋体"/>
          <w:color w:val="000000" w:themeColor="text1"/>
        </w:rPr>
        <w:t xml:space="preserve">定标</w:t>
      </w:r>
      <w:bookmarkEnd w:id="169"/>
      <w:r/>
      <w:bookmarkEnd w:id="170"/>
      <w:r/>
      <w:r/>
    </w:p>
    <w:p>
      <w:pPr>
        <w:pStyle w:val="729"/>
        <w:ind w:firstLine="480"/>
        <w:spacing w:before="0" w:after="0" w:line="240" w:lineRule="auto"/>
        <w:rPr>
          <w:rFonts w:ascii="宋体" w:hAnsi="宋体" w:eastAsia="宋体" w:cs="宋体"/>
          <w:color w:val="000000" w:themeColor="text1"/>
          <w:sz w:val="30"/>
          <w:szCs w:val="30"/>
        </w:rPr>
      </w:pPr>
      <w:r/>
      <w:bookmarkStart w:id="171" w:name="_Toc513029238"/>
      <w:r/>
      <w:bookmarkStart w:id="172" w:name="_Toc20823310"/>
      <w:r/>
      <w:bookmarkStart w:id="173" w:name="_Toc16938554"/>
      <w:r>
        <w:rPr>
          <w:rFonts w:hint="eastAsia" w:ascii="宋体" w:hAnsi="宋体" w:eastAsia="宋体" w:cs="宋体"/>
          <w:color w:val="000000" w:themeColor="text1"/>
          <w:sz w:val="30"/>
          <w:szCs w:val="30"/>
        </w:rPr>
        <w:t xml:space="preserve">29、</w:t>
      </w:r>
      <w:bookmarkEnd w:id="171"/>
      <w:r>
        <w:rPr>
          <w:rFonts w:hint="eastAsia" w:ascii="宋体" w:hAnsi="宋体" w:eastAsia="宋体" w:cs="宋体"/>
          <w:color w:val="000000" w:themeColor="text1"/>
          <w:sz w:val="30"/>
          <w:szCs w:val="30"/>
        </w:rPr>
        <w:t xml:space="preserve">确定</w:t>
      </w:r>
      <w:bookmarkEnd w:id="172"/>
      <w:r/>
      <w:bookmarkEnd w:id="173"/>
      <w:r>
        <w:rPr>
          <w:rFonts w:hint="eastAsia" w:ascii="宋体" w:hAnsi="宋体" w:eastAsia="宋体" w:cs="宋体"/>
          <w:color w:val="000000" w:themeColor="text1"/>
          <w:sz w:val="30"/>
          <w:szCs w:val="30"/>
        </w:rPr>
        <w:t xml:space="preserve">中标单位</w:t>
      </w:r>
      <w:r/>
    </w:p>
    <w:p>
      <w:pPr>
        <w:ind w:firstLine="480"/>
        <w:rPr>
          <w:rFonts w:hAnsi="宋体" w:cs="宋体"/>
          <w:b w:val="0"/>
          <w:bCs/>
          <w:color w:val="000000" w:themeColor="text1"/>
        </w:rPr>
      </w:pPr>
      <w:r>
        <w:rPr>
          <w:rFonts w:hint="eastAsia" w:hAnsi="宋体" w:cs="宋体"/>
          <w:b w:val="0"/>
          <w:bCs/>
          <w:color w:val="000000" w:themeColor="text1"/>
        </w:rPr>
        <w:t xml:space="preserve">29.1评委会根据本招标文件规定评分办法与评分标准综合打分，并按综合得分由高到低顺序向项目采购人推荐3名中标候选人。投标人拒绝与采购人签订合同的，采购人可以按照评审报告推荐的中标候选人名单排序，确定下一候选人为投标人，也可以重新开展政府采购活动。</w:t>
      </w:r>
      <w:r/>
    </w:p>
    <w:p>
      <w:pPr>
        <w:ind w:firstLine="480"/>
        <w:rPr>
          <w:rFonts w:hAnsi="宋体" w:cs="宋体"/>
          <w:b w:val="0"/>
          <w:color w:val="000000" w:themeColor="text1"/>
          <w:szCs w:val="22"/>
        </w:rPr>
      </w:pPr>
      <w:r>
        <w:rPr>
          <w:rFonts w:hint="eastAsia" w:hAnsi="宋体" w:cs="宋体"/>
          <w:b w:val="0"/>
          <w:color w:val="000000" w:themeColor="text1"/>
          <w:szCs w:val="22"/>
        </w:rPr>
        <w:t xml:space="preserve">29.2 采购人根据评委会推荐的中标候选人按规定确定投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29.3评审结束后，投标人名单将在 </w:t>
      </w:r>
      <w:r>
        <w:rPr>
          <w:rFonts w:hint="eastAsia" w:hAnsi="宋体"/>
          <w:color w:val="000000" w:themeColor="text1"/>
        </w:rPr>
        <w:t xml:space="preserve">原公告媒体 </w:t>
      </w:r>
      <w:r>
        <w:rPr>
          <w:rFonts w:hint="eastAsia" w:hAnsi="宋体" w:cs="宋体"/>
          <w:b w:val="0"/>
          <w:bCs/>
          <w:color w:val="000000" w:themeColor="text1"/>
          <w:szCs w:val="24"/>
        </w:rPr>
        <w:t xml:space="preserve">进行公示，公告期限为1个工作日。</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rPr>
          <w:rFonts w:hAnsi="宋体" w:cs="宋体"/>
          <w:color w:val="000000" w:themeColor="text1"/>
          <w:szCs w:val="24"/>
          <w:u w:val="single"/>
        </w:rPr>
      </w:pPr>
      <w:r>
        <w:rPr>
          <w:rFonts w:hint="eastAsia" w:hAnsi="宋体" w:cs="宋体"/>
          <w:color w:val="000000" w:themeColor="text1"/>
          <w:szCs w:val="24"/>
          <w:u w:val="single"/>
        </w:rPr>
        <w:t xml:space="preserve">当利益的；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（5）</w:t>
      </w:r>
      <w:r>
        <w:rPr>
          <w:rFonts w:hAnsi="宋体" w:cs="宋体"/>
          <w:color w:val="000000" w:themeColor="text1"/>
          <w:szCs w:val="24"/>
          <w:u w:val="single"/>
        </w:rPr>
        <w:t xml:space="preserve">有下列情形之一的，</w:t>
      </w:r>
      <w:r>
        <w:rPr>
          <w:rFonts w:hint="eastAsia" w:hAnsi="宋体" w:cs="宋体"/>
          <w:color w:val="000000" w:themeColor="text1"/>
          <w:szCs w:val="24"/>
          <w:u w:val="single"/>
        </w:rPr>
        <w:t xml:space="preserve">视为投标人</w:t>
      </w:r>
      <w:r>
        <w:rPr>
          <w:rFonts w:hAnsi="宋体" w:cs="宋体"/>
          <w:color w:val="000000" w:themeColor="text1"/>
          <w:szCs w:val="24"/>
          <w:u w:val="single"/>
        </w:rPr>
        <w:t xml:space="preserve">串通</w:t>
      </w:r>
      <w:r>
        <w:rPr>
          <w:rFonts w:hint="eastAsia" w:hAnsi="宋体" w:cs="宋体"/>
          <w:color w:val="000000" w:themeColor="text1"/>
          <w:szCs w:val="24"/>
          <w:u w:val="single"/>
        </w:rPr>
        <w:t xml:space="preserve">投标，投标无效：</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Ansi="宋体"/>
          <w:b w:val="0"/>
          <w:color w:val="000000" w:themeColor="text1"/>
          <w:position w:val="0"/>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bookmarkStart w:id="174" w:name="_Toc200451960"/>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不符合法定中标条件的，采购人可按评委会推荐的中标候选人名单排序，确定下一候选人为投标人，也可以重新开展政府采购活动。</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30、质疑处理</w:t>
      </w:r>
      <w:bookmarkEnd w:id="174"/>
      <w:r/>
      <w:r/>
    </w:p>
    <w:p>
      <w:pPr>
        <w:ind w:firstLine="480"/>
        <w:rPr>
          <w:rFonts w:hAnsi="宋体" w:cs="宋体"/>
          <w:b w:val="0"/>
          <w:color w:val="000000" w:themeColor="text1"/>
          <w:szCs w:val="24"/>
        </w:rPr>
      </w:pPr>
      <w:r>
        <w:rPr>
          <w:rFonts w:hint="eastAsia" w:hAnsi="宋体" w:cs="宋体"/>
          <w:b w:val="0"/>
          <w:color w:val="000000" w:themeColor="text1"/>
          <w:szCs w:val="24"/>
        </w:rPr>
        <w:t xml:space="preserve">30.1提出质疑的投标人（以下简称质疑投标人）应当是参与所质疑项目采购活动的投标人。</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.1对可以质疑的招标文件提出质疑的，为收到招标文件之日或者招标文件公告期限届满之日；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.2对采购过程提出质疑的，为各采购程序环节结束之日；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.3对中标结果提出质疑的，为中标结果公告期限届满之日。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3</w:t>
      </w:r>
      <w:r>
        <w:rPr>
          <w:rFonts w:hint="eastAsia" w:hAnsi="宋体" w:cs="宋体"/>
          <w:b w:val="0"/>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000000" w:themeColor="text1"/>
          <w:szCs w:val="24"/>
        </w:rPr>
        <w:t xml:space="preserve">采购人</w:t>
      </w:r>
      <w:r>
        <w:rPr>
          <w:rFonts w:hint="eastAsia" w:hAnsi="宋体" w:cs="宋体"/>
          <w:b w:val="0"/>
          <w:color w:val="000000" w:themeColor="text1"/>
          <w:szCs w:val="24"/>
        </w:rPr>
        <w:t xml:space="preserve">将只对投标人第一次质疑作出答复。</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4</w:t>
      </w:r>
      <w:r>
        <w:rPr>
          <w:rFonts w:hint="eastAsia" w:hAnsi="宋体" w:cs="宋体"/>
          <w:b w:val="0"/>
          <w:color w:val="000000" w:themeColor="text1"/>
          <w:szCs w:val="24"/>
        </w:rPr>
        <w:t xml:space="preserve"> 投标人提出质疑应当提交质疑函和必要的证明材料。质疑函须按照中国政府采购网（</w:t>
      </w:r>
      <w:r>
        <w:rPr>
          <w:rFonts w:hAnsi="宋体" w:cs="宋体"/>
          <w:b w:val="0"/>
          <w:color w:val="000000" w:themeColor="text1"/>
          <w:szCs w:val="24"/>
        </w:rPr>
        <w:t xml:space="preserve">http://www.ccgp.gov.cn/</w:t>
      </w:r>
      <w:r>
        <w:rPr>
          <w:rFonts w:hint="eastAsia" w:hAnsi="宋体" w:cs="宋体"/>
          <w:b w:val="0"/>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5</w:t>
      </w:r>
      <w:r>
        <w:rPr>
          <w:rFonts w:hint="eastAsia" w:hAnsi="宋体" w:cs="宋体"/>
          <w:b w:val="0"/>
          <w:color w:val="000000" w:themeColor="text1"/>
          <w:szCs w:val="24"/>
        </w:rPr>
        <w:t xml:space="preserve">质疑函及证明材料应在法定质疑期内采用书面形式递交至下列地址：</w:t>
      </w:r>
      <w:r/>
    </w:p>
    <w:p>
      <w:pPr>
        <w:ind w:firstLine="480"/>
        <w:rPr>
          <w:rFonts w:hAnsi="宋体" w:cs="宋体"/>
          <w:b w:val="0"/>
          <w:color w:val="000000" w:themeColor="text1"/>
          <w:szCs w:val="24"/>
        </w:rPr>
      </w:pPr>
      <w:r>
        <w:rPr>
          <w:rFonts w:hint="eastAsia" w:hAnsi="宋体" w:cs="宋体"/>
          <w:b w:val="0"/>
          <w:color w:val="000000" w:themeColor="text1"/>
          <w:szCs w:val="24"/>
        </w:rPr>
        <w:t xml:space="preserve">采购代理机构：江苏海外集团国际工程咨询有限公司</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联系人：</w:t>
      </w:r>
      <w:r>
        <w:rPr>
          <w:rFonts w:hint="eastAsia" w:hAnsi="宋体"/>
          <w:b w:val="0"/>
          <w:color w:val="000000" w:themeColor="text1"/>
        </w:rPr>
        <w:t xml:space="preserve">金昕、谢影</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联系电话：</w:t>
      </w:r>
      <w:r>
        <w:rPr>
          <w:rFonts w:hint="eastAsia" w:hAnsi="宋体"/>
          <w:b w:val="0"/>
          <w:color w:val="000000" w:themeColor="text1"/>
        </w:rPr>
        <w:t xml:space="preserve">025-84795965</w:t>
      </w:r>
      <w:r/>
    </w:p>
    <w:p>
      <w:pPr>
        <w:ind w:firstLine="480"/>
        <w:rPr>
          <w:rFonts w:hAnsi="宋体" w:cs="宋体"/>
          <w:b w:val="0"/>
          <w:color w:val="000000" w:themeColor="text1"/>
          <w:szCs w:val="24"/>
        </w:rPr>
      </w:pPr>
      <w:r>
        <w:rPr>
          <w:rFonts w:hint="eastAsia" w:hAnsi="宋体" w:cs="宋体"/>
          <w:b w:val="0"/>
          <w:color w:val="000000" w:themeColor="text1"/>
          <w:szCs w:val="24"/>
        </w:rPr>
        <w:t xml:space="preserve">地址：南京市建邺区云龙山路56号大唐科技大厦A座高区15楼</w:t>
      </w:r>
      <w:r/>
    </w:p>
    <w:p>
      <w:pPr>
        <w:ind w:firstLine="384"/>
        <w:rPr>
          <w:rFonts w:hAnsi="宋体" w:cs="宋体"/>
          <w:b w:val="0"/>
          <w:color w:val="000000" w:themeColor="text1"/>
          <w:szCs w:val="24"/>
        </w:rPr>
      </w:pPr>
      <w:r>
        <w:rPr>
          <w:rFonts w:hAnsi="宋体" w:cs="宋体"/>
          <w:b w:val="0"/>
          <w:color w:val="000000" w:themeColor="text1"/>
          <w:szCs w:val="24"/>
        </w:rPr>
        <w:t xml:space="preserve">30.6</w:t>
      </w:r>
      <w:r>
        <w:rPr>
          <w:rFonts w:hint="eastAsia" w:hAnsi="宋体" w:cs="宋体"/>
          <w:b w:val="0"/>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Ansi="宋体"/>
          <w:b w:val="0"/>
          <w:bCs/>
          <w:color w:val="000000" w:themeColor="text1"/>
          <w:lang w:val="zh-CN"/>
        </w:rPr>
      </w:pPr>
      <w:r>
        <w:rPr>
          <w:rFonts w:hint="eastAsia" w:hAnsi="宋体"/>
          <w:b w:val="0"/>
          <w:bCs/>
          <w:color w:val="000000" w:themeColor="text1"/>
          <w:lang w:val="zh-CN"/>
        </w:rPr>
        <w:t xml:space="preserve"> 内容不符合《政府采购质疑和投诉办法》第十二条规定的质疑。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超出政府采购法定期限的质疑。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以传真、电子邮件等方式递交的非原件形式的质疑。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未参加投标活动的投标人或在投标活动中自身权益未受到损害的投标人所提出的质疑。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投标人组成联合体参加投标，联合体中任何一方或多方未按要求签字</w:t>
      </w:r>
      <w:r>
        <w:rPr>
          <w:rFonts w:hint="eastAsia" w:hAnsi="宋体"/>
          <w:b w:val="0"/>
          <w:bCs/>
          <w:color w:val="000000" w:themeColor="text1"/>
        </w:rPr>
        <w:t xml:space="preserve">或签章</w:t>
      </w:r>
      <w:r>
        <w:rPr>
          <w:rFonts w:hint="eastAsia" w:hAnsi="宋体"/>
          <w:b w:val="0"/>
          <w:bCs/>
          <w:color w:val="000000" w:themeColor="text1"/>
          <w:lang w:val="zh-CN"/>
        </w:rPr>
        <w:t xml:space="preserve">、加盖公章的质疑。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法律法规规定的</w:t>
      </w:r>
      <w:r>
        <w:rPr>
          <w:rFonts w:hint="eastAsia" w:hAnsi="宋体"/>
          <w:b w:val="0"/>
          <w:bCs/>
          <w:color w:val="000000" w:themeColor="text1"/>
        </w:rPr>
        <w:t xml:space="preserve">其他</w:t>
      </w:r>
      <w:r>
        <w:rPr>
          <w:rFonts w:hint="eastAsia" w:hAnsi="宋体"/>
          <w:b w:val="0"/>
          <w:bCs/>
          <w:color w:val="000000" w:themeColor="text1"/>
          <w:lang w:val="zh-CN"/>
        </w:rPr>
        <w:t xml:space="preserve">不予受理情形。</w:t>
      </w:r>
      <w:r/>
    </w:p>
    <w:p>
      <w:pPr>
        <w:ind w:firstLine="480"/>
        <w:rPr>
          <w:rFonts w:hAnsi="宋体"/>
          <w:b w:val="0"/>
          <w:bCs/>
          <w:color w:val="000000" w:themeColor="text1"/>
          <w:lang w:val="zh-CN"/>
        </w:rPr>
      </w:pPr>
      <w:r>
        <w:rPr>
          <w:rFonts w:hint="eastAsia" w:hAnsi="宋体"/>
          <w:b w:val="0"/>
          <w:bCs/>
          <w:color w:val="000000" w:themeColor="text1"/>
          <w:lang w:val="zh-CN"/>
        </w:rPr>
        <w:t xml:space="preserve">投标人提出书面质疑必须有理、有据，不得捏造事实、提供虚假材料进行恶意质疑。否则，一经查实，交易中心或采购人有权依据政府采购的有关规定，报请政府采购监管</w:t>
      </w:r>
      <w:r>
        <w:rPr>
          <w:rFonts w:hint="eastAsia" w:hAnsi="宋体"/>
          <w:b w:val="0"/>
          <w:bCs/>
          <w:color w:val="000000" w:themeColor="text1"/>
          <w:lang w:val="zh-CN"/>
        </w:rPr>
        <w:t xml:space="preserve">部门对该投标人进行相应的行政处罚和记录该投标人的失信信息。</w:t>
      </w:r>
      <w:r/>
    </w:p>
    <w:p>
      <w:pPr>
        <w:pStyle w:val="751"/>
      </w:pPr>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31、中标通知书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31.l 采购代理机构将在中标公告发布的同时向投标人发出中标通知书。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w:t>
      </w:r>
      <w:r>
        <w:rPr>
          <w:rFonts w:hAnsi="宋体" w:cs="宋体"/>
          <w:b w:val="0"/>
          <w:bCs/>
          <w:color w:val="000000" w:themeColor="text1"/>
          <w:szCs w:val="24"/>
        </w:rPr>
        <w:t xml:space="preserve">2</w:t>
      </w:r>
      <w:r>
        <w:rPr>
          <w:rFonts w:hint="eastAsia" w:hAnsi="宋体" w:cs="宋体"/>
          <w:b w:val="0"/>
          <w:bCs/>
          <w:color w:val="000000" w:themeColor="text1"/>
          <w:szCs w:val="24"/>
        </w:rPr>
        <w:t xml:space="preserve">中标通知书将是合同的一个组成部分。对采购人和投标人均具有法律效力。中标通知书发出后，采购人改变中标结果的，或者投标人放弃中标项目的，应当依法承担法律责任。</w:t>
      </w:r>
      <w:r/>
    </w:p>
    <w:p>
      <w:pPr>
        <w:pStyle w:val="728"/>
        <w:ind w:firstLine="481"/>
        <w:spacing w:before="120" w:after="120" w:line="240" w:lineRule="auto"/>
        <w:rPr>
          <w:rStyle w:val="830"/>
          <w:rFonts w:ascii="宋体" w:hAnsi="宋体" w:cs="宋体"/>
          <w:color w:val="000000" w:themeColor="text1"/>
        </w:rPr>
      </w:pPr>
      <w:r/>
      <w:bookmarkStart w:id="175" w:name="_Toc120614220"/>
      <w:r/>
      <w:bookmarkStart w:id="176" w:name="_Toc9952"/>
      <w:r/>
      <w:bookmarkStart w:id="177" w:name="_Toc16938552"/>
      <w:r/>
      <w:bookmarkStart w:id="178" w:name="_Toc513029236"/>
      <w:r/>
      <w:bookmarkStart w:id="179" w:name="_Toc20823308"/>
      <w:r>
        <w:rPr>
          <w:rStyle w:val="830"/>
          <w:rFonts w:hint="eastAsia" w:ascii="宋体" w:hAnsi="宋体" w:cs="宋体"/>
          <w:color w:val="000000" w:themeColor="text1"/>
        </w:rPr>
        <w:t xml:space="preserve">七、授予合同</w:t>
      </w:r>
      <w:bookmarkEnd w:id="175"/>
      <w:r/>
      <w:bookmarkEnd w:id="176"/>
      <w:r/>
      <w:r/>
    </w:p>
    <w:p>
      <w:pPr>
        <w:ind w:firstLine="480"/>
        <w:rPr>
          <w:rFonts w:hAnsi="宋体" w:cs="宋体"/>
          <w:b w:val="0"/>
          <w:bCs/>
          <w:color w:val="000000" w:themeColor="text1"/>
          <w:sz w:val="30"/>
          <w:szCs w:val="30"/>
        </w:rPr>
      </w:pPr>
      <w:r/>
      <w:bookmarkStart w:id="180" w:name="_Toc20823309"/>
      <w:r/>
      <w:bookmarkStart w:id="181" w:name="_Toc513029237"/>
      <w:r/>
      <w:bookmarkStart w:id="182" w:name="_Toc16938553"/>
      <w:r/>
      <w:bookmarkEnd w:id="177"/>
      <w:r/>
      <w:bookmarkEnd w:id="178"/>
      <w:r/>
      <w:bookmarkEnd w:id="179"/>
      <w:r>
        <w:rPr>
          <w:rFonts w:hint="eastAsia" w:hAnsi="宋体" w:cs="宋体"/>
          <w:b w:val="0"/>
          <w:bCs/>
          <w:color w:val="000000" w:themeColor="text1"/>
          <w:sz w:val="30"/>
          <w:szCs w:val="30"/>
        </w:rPr>
        <w:t xml:space="preserve">32. 签订合同</w:t>
      </w:r>
      <w:r/>
    </w:p>
    <w:p>
      <w:pPr>
        <w:ind w:firstLine="480"/>
        <w:rPr>
          <w:rFonts w:hAnsi="宋体" w:cs="宋体"/>
          <w:b w:val="0"/>
          <w:bCs/>
          <w:color w:val="000000" w:themeColor="text1"/>
          <w:szCs w:val="24"/>
        </w:rPr>
      </w:pPr>
      <w:r>
        <w:rPr>
          <w:rFonts w:hint="eastAsia" w:hAnsi="宋体" w:cs="宋体"/>
          <w:b w:val="0"/>
          <w:bCs/>
          <w:color w:val="000000" w:themeColor="text1"/>
        </w:rPr>
        <w:t xml:space="preserve">32</w:t>
      </w:r>
      <w:r>
        <w:rPr>
          <w:rFonts w:hint="eastAsia" w:hAnsi="宋体" w:cs="宋体"/>
          <w:b w:val="0"/>
          <w:bCs/>
          <w:color w:val="000000" w:themeColor="text1"/>
          <w:szCs w:val="24"/>
        </w:rPr>
        <w:t xml:space="preserve">.l投标人应按中标通知书规定的时间、地点,按照招标文件确定的事项与采购人签订政府采购合同，且不得迟于中标通知书发出之日起三十日内，否则由此给采购人造成损失的，投标人还应承担赔偿责任。</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32.2 招标文件、投标人的投标文件及招标过程中有关澄清、承诺文件均应作为合同附件。</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32.3 签订合同后，</w:t>
      </w:r>
      <w:r>
        <w:rPr>
          <w:rFonts w:hint="eastAsia" w:hAnsi="宋体" w:cs="宋体"/>
          <w:color w:val="000000" w:themeColor="text1"/>
          <w:szCs w:val="24"/>
          <w:u w:val="single"/>
        </w:rPr>
        <w:t xml:space="preserve">*投标人不得将货物、服务进行转包</w:t>
      </w:r>
      <w:r>
        <w:rPr>
          <w:rFonts w:hint="eastAsia" w:hAnsi="宋体" w:cs="宋体"/>
          <w:b w:val="0"/>
          <w:bCs/>
          <w:color w:val="000000" w:themeColor="text1"/>
          <w:szCs w:val="24"/>
        </w:rPr>
        <w:t xml:space="preserve">。未经采购人同意，投标人也不得采用分包的形式履行合同，否则采购人有权终止合同。转包或分包造成采购人损失的，投标人应承担相应赔偿责任。</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33、货物、服务的追加、减少和添购。</w:t>
      </w:r>
      <w:r/>
    </w:p>
    <w:p>
      <w:pPr>
        <w:ind w:firstLine="480"/>
        <w:rPr>
          <w:rFonts w:hAnsi="宋体" w:cs="宋体"/>
          <w:b w:val="0"/>
          <w:color w:val="000000" w:themeColor="text1"/>
          <w:szCs w:val="24"/>
        </w:rPr>
      </w:pPr>
      <w:r>
        <w:rPr>
          <w:rFonts w:hint="eastAsia" w:hAnsi="宋体" w:cs="宋体"/>
          <w:b w:val="0"/>
          <w:bCs/>
          <w:color w:val="000000" w:themeColor="text1"/>
          <w:szCs w:val="24"/>
        </w:rPr>
        <w:t xml:space="preserve">33.1政府采购合同履行中</w:t>
      </w:r>
      <w:r>
        <w:rPr>
          <w:rFonts w:hint="eastAsia" w:hAnsi="宋体" w:cs="宋体"/>
          <w:b w:val="0"/>
          <w:color w:val="000000" w:themeColor="text1"/>
          <w:szCs w:val="24"/>
        </w:rPr>
        <w:t xml:space="preserve">，需追加与合同标的相同的货物、服务的，在不改变价格水平、合同及其他条款的前提下，采购人可以与投标人协商签订补充合同，但所有补充合同的采购金额不得超过原合同采购金额的百分之十。</w:t>
      </w:r>
      <w:bookmarkEnd w:id="180"/>
      <w:bookmarkEnd w:id="181"/>
      <w:bookmarkEnd w:id="182"/>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34、中标服务费</w:t>
      </w:r>
      <w:r/>
    </w:p>
    <w:p>
      <w:pPr>
        <w:ind w:firstLine="480"/>
        <w:rPr>
          <w:rFonts w:hAnsi="宋体" w:cs="宋体"/>
          <w:b w:val="0"/>
          <w:bCs/>
          <w:color w:val="000000" w:themeColor="text1"/>
          <w:szCs w:val="24"/>
        </w:rPr>
      </w:pPr>
      <w:r/>
      <w:bookmarkStart w:id="183" w:name="_Toc1343"/>
      <w:r>
        <w:rPr>
          <w:rFonts w:hint="eastAsia" w:hAnsi="宋体" w:cs="宋体"/>
          <w:b w:val="0"/>
          <w:bCs/>
          <w:color w:val="000000" w:themeColor="text1"/>
          <w:szCs w:val="24"/>
        </w:rPr>
        <w:t xml:space="preserve">领取中标通知书</w:t>
      </w:r>
      <w:r>
        <w:rPr>
          <w:rFonts w:hAnsi="宋体" w:cs="宋体"/>
          <w:b w:val="0"/>
          <w:bCs/>
          <w:color w:val="000000" w:themeColor="text1"/>
          <w:szCs w:val="24"/>
        </w:rPr>
        <w:t xml:space="preserve">时</w:t>
      </w:r>
      <w:r>
        <w:rPr>
          <w:rFonts w:hint="eastAsia" w:hAnsi="宋体" w:cs="宋体"/>
          <w:b w:val="0"/>
          <w:bCs/>
          <w:color w:val="000000" w:themeColor="text1"/>
          <w:szCs w:val="24"/>
        </w:rPr>
        <w:t xml:space="preserve">，投标人需按中标金额按1</w:t>
      </w:r>
      <w:r>
        <w:rPr>
          <w:rFonts w:hAnsi="宋体" w:cs="宋体"/>
          <w:b w:val="0"/>
          <w:bCs/>
          <w:color w:val="000000" w:themeColor="text1"/>
          <w:szCs w:val="24"/>
        </w:rPr>
        <w:t xml:space="preserve">980</w:t>
      </w:r>
      <w:r>
        <w:rPr>
          <w:rFonts w:hint="eastAsia" w:hAnsi="宋体" w:cs="宋体"/>
          <w:b w:val="0"/>
          <w:bCs/>
          <w:color w:val="000000" w:themeColor="text1"/>
          <w:szCs w:val="24"/>
        </w:rPr>
        <w:t xml:space="preserve">号文收费标准(货物)*0.4（</w:t>
      </w:r>
      <w:r>
        <w:rPr>
          <w:rFonts w:hint="eastAsia" w:hAnsi="宋体"/>
          <w:b w:val="0"/>
          <w:color w:val="000000" w:themeColor="text1"/>
          <w:szCs w:val="24"/>
        </w:rPr>
        <w:t xml:space="preserve">折扣系数</w:t>
      </w:r>
      <w:r>
        <w:rPr>
          <w:rFonts w:hint="eastAsia" w:hAnsi="宋体" w:cs="宋体"/>
          <w:b w:val="0"/>
          <w:bCs/>
          <w:color w:val="000000" w:themeColor="text1"/>
          <w:szCs w:val="24"/>
        </w:rPr>
        <w:t xml:space="preserve">） (具体执行标准见后表)向招标代理机构一次性交付中标服务费：</w:t>
      </w:r>
      <w:r/>
    </w:p>
    <w:p>
      <w:pPr>
        <w:ind w:firstLine="480"/>
        <w:rPr>
          <w:rFonts w:hAnsi="宋体" w:cs="宋体"/>
          <w:b w:val="0"/>
          <w:bCs/>
          <w:color w:val="000000" w:themeColor="text1"/>
          <w:szCs w:val="24"/>
        </w:rPr>
      </w:pPr>
      <w:r>
        <w:rPr>
          <w:rFonts w:hAnsi="宋体" w:cs="宋体"/>
          <w:b w:val="0"/>
          <w:bCs/>
          <w:color w:val="000000" w:themeColor="text1"/>
          <w:szCs w:val="24"/>
        </w:rPr>
        <mc:AlternateContent>
          <mc:Choice Requires="wpg">
            <w:drawing>
              <wp:inline xmlns:wp="http://schemas.openxmlformats.org/drawingml/2006/wordprocessingDrawing" distT="0" distB="0" distL="0" distR="0">
                <wp:extent cx="5979160" cy="165989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2061" name="图片 3"/>
                        <pic:cNvPicPr>
                          <a:picLocks noChangeAspect="1"/>
                        </pic:cNvPicPr>
                        <pic:nvPr/>
                      </pic:nvPicPr>
                      <pic:blipFill>
                        <a:blip r:embed="rId13"/>
                        <a:stretch/>
                      </pic:blipFill>
                      <pic:spPr bwMode="auto">
                        <a:xfrm>
                          <a:off x="0" y="0"/>
                          <a:ext cx="5980871" cy="1660603"/>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8pt;height:130.7pt;mso-wrap-distance-left:0.0pt;mso-wrap-distance-top:0.0pt;mso-wrap-distance-right:0.0pt;mso-wrap-distance-bottom:0.0pt;" stroked="f">
                <v:path textboxrect="0,0,0,0"/>
                <v:imagedata r:id="rId13" o:title=""/>
              </v:shape>
            </w:pict>
          </mc:Fallback>
        </mc:AlternateContent>
      </w:r>
      <w:r/>
    </w:p>
    <w:p>
      <w:pPr>
        <w:ind w:firstLine="480"/>
        <w:rPr>
          <w:rFonts w:hAnsi="宋体" w:cs="宋体"/>
          <w:b w:val="0"/>
          <w:bCs/>
          <w:color w:val="000000" w:themeColor="text1"/>
          <w:szCs w:val="24"/>
        </w:rPr>
      </w:pPr>
      <w:r>
        <w:rPr>
          <w:rFonts w:hAnsi="宋体" w:cs="宋体"/>
          <w:b w:val="0"/>
          <w:bCs/>
          <w:color w:val="000000" w:themeColor="text1"/>
          <w:szCs w:val="24"/>
        </w:rPr>
      </w:r>
      <w:r/>
    </w:p>
    <w:p>
      <w:pPr>
        <w:rPr>
          <w:rFonts w:hAnsi="宋体" w:cs="宋体"/>
          <w:color w:val="000000" w:themeColor="text1"/>
          <w:szCs w:val="24"/>
        </w:rPr>
      </w:pPr>
      <w:r>
        <w:rPr>
          <w:rFonts w:hint="eastAsia" w:hAnsi="宋体" w:cs="宋体"/>
          <w:color w:val="000000" w:themeColor="text1"/>
          <w:szCs w:val="24"/>
        </w:rPr>
        <w:t xml:space="preserve">中标</w:t>
      </w:r>
      <w:r>
        <w:rPr>
          <w:rFonts w:hAnsi="宋体" w:cs="宋体"/>
          <w:color w:val="000000" w:themeColor="text1"/>
          <w:szCs w:val="24"/>
        </w:rPr>
        <w:t xml:space="preserve">服务费</w:t>
      </w:r>
      <w:r>
        <w:rPr>
          <w:rFonts w:hint="eastAsia" w:hAnsi="宋体" w:cs="宋体"/>
          <w:color w:val="000000" w:themeColor="text1"/>
          <w:szCs w:val="24"/>
        </w:rPr>
        <w:t xml:space="preserve">在江苏海外集团国际工程咨询有限公司-海企招标平台（</w:t>
      </w:r>
      <w:hyperlink r:id="rId14" w:tooltip="https://www.joccon.cn/hwzb/" w:history="1">
        <w:r>
          <w:rPr>
            <w:rStyle w:val="796"/>
            <w:rFonts w:hint="eastAsia" w:hAnsi="宋体" w:cs="宋体"/>
            <w:color w:val="000000" w:themeColor="text1"/>
            <w:szCs w:val="24"/>
          </w:rPr>
          <w:t xml:space="preserve">https://www.joccon.cn/hwzb/</w:t>
        </w:r>
      </w:hyperlink>
      <w:r>
        <w:rPr>
          <w:rFonts w:hint="eastAsia" w:hAnsi="宋体" w:cs="宋体"/>
          <w:color w:val="000000" w:themeColor="text1"/>
          <w:szCs w:val="24"/>
        </w:rPr>
        <w:t xml:space="preserve">）上操作</w:t>
      </w:r>
      <w:r>
        <w:rPr>
          <w:rFonts w:hAnsi="宋体" w:cs="宋体"/>
          <w:color w:val="000000" w:themeColor="text1"/>
          <w:szCs w:val="24"/>
        </w:rPr>
        <w:t xml:space="preserve">。</w:t>
      </w:r>
      <w:r/>
    </w:p>
    <w:p>
      <w:pPr>
        <w:pStyle w:val="751"/>
        <w:rPr>
          <w:lang w:val="en-US"/>
        </w:rPr>
      </w:pPr>
      <w:r>
        <w:rPr>
          <w:rFonts w:hint="eastAsia"/>
        </w:rPr>
        <w:t xml:space="preserve">操作方式如下</w:t>
      </w:r>
      <w:r>
        <w:rPr>
          <w:rFonts w:hint="eastAsia"/>
          <w:lang w:val="en-US"/>
        </w:rPr>
        <w:t xml:space="preserve">：</w:t>
      </w:r>
      <w:r/>
    </w:p>
    <w:p>
      <w:pPr>
        <w:pStyle w:val="751"/>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w:t>
      </w:r>
      <w:r>
        <w:rPr>
          <w:rFonts w:hint="eastAsia"/>
          <w:lang w:val="en-US"/>
        </w:rPr>
        <w:t xml:space="preserve"> </w:t>
      </w:r>
      <w:r/>
    </w:p>
    <w:p>
      <w:pPr>
        <w:pStyle w:val="751"/>
      </w:pPr>
      <w:r>
        <w:rPr>
          <w:rFonts w:hint="eastAsia"/>
        </w:rPr>
        <w:t xml:space="preserve">平台技术支持电话：</w:t>
      </w:r>
      <w:r>
        <w:rPr>
          <w:rFonts w:hint="eastAsia"/>
        </w:rPr>
        <w:t xml:space="preserve">15378779131</w:t>
      </w:r>
      <w:r/>
    </w:p>
    <w:p>
      <w:pPr>
        <w:pStyle w:val="751"/>
      </w:pPr>
      <w:r>
        <w:rPr>
          <w:rFonts w:hint="eastAsia"/>
        </w:rPr>
        <w:t xml:space="preserve">平台注册审核电话：</w:t>
      </w:r>
      <w:r>
        <w:rPr>
          <w:rFonts w:hint="eastAsia"/>
        </w:rPr>
        <w:t xml:space="preserve">025-84795425</w:t>
      </w:r>
      <w:r/>
    </w:p>
    <w:p>
      <w:pPr>
        <w:rPr>
          <w:color w:val="000000" w:themeColor="text1"/>
        </w:rPr>
      </w:pPr>
      <w:r>
        <w:rPr>
          <w:color w:val="000000" w:themeColor="text1"/>
        </w:rPr>
      </w:r>
      <w:r/>
    </w:p>
    <w:p>
      <w:pPr>
        <w:pStyle w:val="751"/>
      </w:pPr>
      <w:r/>
      <w:r/>
    </w:p>
    <w:p>
      <w:pPr>
        <w:pStyle w:val="726"/>
        <w:ind w:firstLine="2650"/>
        <w:jc w:val="both"/>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第三章  </w:t>
      </w:r>
      <w:bookmarkEnd w:id="45"/>
      <w:r/>
      <w:bookmarkEnd w:id="46"/>
      <w:r/>
      <w:bookmarkEnd w:id="47"/>
      <w:r/>
      <w:bookmarkEnd w:id="48"/>
      <w:r/>
      <w:bookmarkEnd w:id="49"/>
      <w:r/>
      <w:bookmarkEnd w:id="183"/>
      <w:r>
        <w:rPr>
          <w:rFonts w:hint="eastAsia" w:ascii="宋体" w:hAnsi="宋体" w:eastAsia="宋体" w:cs="宋体"/>
          <w:b/>
          <w:bCs/>
          <w:color w:val="000000" w:themeColor="text1"/>
          <w:sz w:val="44"/>
        </w:rPr>
        <w:t xml:space="preserve">合同文本（参考）</w:t>
      </w:r>
      <w:r/>
    </w:p>
    <w:p>
      <w:pPr>
        <w:jc w:val="left"/>
        <w:rPr>
          <w:rFonts w:hAnsi="宋体" w:cs="宋体"/>
          <w:b w:val="0"/>
          <w:color w:val="000000" w:themeColor="text1"/>
          <w:position w:val="0"/>
          <w:szCs w:val="24"/>
        </w:rPr>
      </w:pPr>
      <w:r/>
      <w:bookmarkStart w:id="184" w:name="_Toc16938559"/>
      <w:r/>
      <w:bookmarkStart w:id="185" w:name="_Toc20823346"/>
      <w:r/>
      <w:bookmarkStart w:id="186" w:name="_Toc120614244"/>
      <w:r/>
      <w:bookmarkStart w:id="187" w:name="_Toc513029243"/>
      <w:r/>
      <w:bookmarkStart w:id="188" w:name="_Toc16938590"/>
      <w:r/>
      <w:bookmarkStart w:id="189" w:name="_Toc20823315"/>
      <w:r/>
      <w:bookmarkStart w:id="190" w:name="_Hlt16619350"/>
      <w:r/>
      <w:bookmarkStart w:id="191" w:name="_Toc479757211"/>
      <w:r/>
      <w:bookmarkStart w:id="192" w:name="_Toc462564139"/>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以下为</w:t>
      </w:r>
      <w:r>
        <w:rPr>
          <w:rFonts w:hint="eastAsia" w:hAnsi="宋体" w:cs="宋体"/>
          <w:b w:val="0"/>
          <w:color w:val="000000" w:themeColor="text1"/>
          <w:position w:val="0"/>
          <w:szCs w:val="24"/>
          <w:lang w:val="zh-CN"/>
        </w:rPr>
        <w:t xml:space="preserve">中标</w:t>
      </w:r>
      <w:r>
        <w:rPr>
          <w:rFonts w:hAnsi="宋体" w:cs="宋体"/>
          <w:b w:val="0"/>
          <w:color w:val="000000" w:themeColor="text1"/>
          <w:position w:val="0"/>
          <w:szCs w:val="24"/>
          <w:lang w:val="zh-CN"/>
        </w:rPr>
        <w:t xml:space="preserve">后签订本项目合同的通用条款</w:t>
      </w:r>
      <w:r>
        <w:rPr>
          <w:rFonts w:hint="eastAsia" w:hAnsi="宋体" w:cs="宋体"/>
          <w:b w:val="0"/>
          <w:color w:val="000000" w:themeColor="text1"/>
          <w:position w:val="0"/>
          <w:szCs w:val="24"/>
          <w:lang w:val="zh-CN"/>
        </w:rPr>
        <w:t xml:space="preserve">，中标人</w:t>
      </w:r>
      <w:r>
        <w:rPr>
          <w:rFonts w:hAnsi="宋体" w:cs="宋体"/>
          <w:b w:val="0"/>
          <w:color w:val="000000" w:themeColor="text1"/>
          <w:position w:val="0"/>
          <w:szCs w:val="24"/>
          <w:lang w:val="zh-CN"/>
        </w:rPr>
        <w:t xml:space="preserve">不得提出实质性修改</w:t>
      </w:r>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关于专用条款将由采购人与</w:t>
      </w:r>
      <w:r>
        <w:rPr>
          <w:rFonts w:hint="eastAsia" w:hAnsi="宋体" w:cs="宋体"/>
          <w:b w:val="0"/>
          <w:color w:val="000000" w:themeColor="text1"/>
          <w:position w:val="0"/>
          <w:szCs w:val="24"/>
          <w:lang w:val="zh-CN"/>
        </w:rPr>
        <w:t xml:space="preserve">中标人</w:t>
      </w:r>
      <w:r>
        <w:rPr>
          <w:rFonts w:hAnsi="宋体" w:cs="宋体"/>
          <w:b w:val="0"/>
          <w:color w:val="000000" w:themeColor="text1"/>
          <w:position w:val="0"/>
          <w:szCs w:val="24"/>
          <w:lang w:val="zh-CN"/>
        </w:rPr>
        <w:t xml:space="preserve">结合本项目具体情况</w:t>
      </w:r>
      <w:r>
        <w:rPr>
          <w:rFonts w:hint="eastAsia" w:hAnsi="宋体" w:cs="宋体"/>
          <w:b w:val="0"/>
          <w:color w:val="000000" w:themeColor="text1"/>
          <w:position w:val="0"/>
          <w:szCs w:val="24"/>
          <w:lang w:val="zh-CN"/>
        </w:rPr>
        <w:t xml:space="preserve">协商后签订）</w:t>
      </w:r>
      <w:r/>
    </w:p>
    <w:p>
      <w:pPr>
        <w:jc w:val="left"/>
        <w:rPr>
          <w:rFonts w:hAnsi="宋体" w:cs="宋体"/>
          <w:b w:val="0"/>
          <w:color w:val="000000" w:themeColor="text1"/>
          <w:position w:val="0"/>
          <w:szCs w:val="24"/>
        </w:rPr>
      </w:pPr>
      <w:r>
        <w:rPr>
          <w:rFonts w:hAnsi="宋体" w:cs="宋体"/>
          <w:b w:val="0"/>
          <w:color w:val="000000" w:themeColor="text1"/>
          <w:position w:val="0"/>
          <w:szCs w:val="24"/>
        </w:rPr>
      </w:r>
      <w:r/>
    </w:p>
    <w:p>
      <w:pPr>
        <w:ind w:firstLine="426"/>
        <w:jc w:val="center"/>
        <w:widowControl/>
        <w:rPr>
          <w:rFonts w:ascii="Times New Roman"/>
          <w:b w:val="0"/>
          <w:spacing w:val="19"/>
          <w:position w:val="0"/>
          <w:szCs w:val="24"/>
        </w:rPr>
      </w:pPr>
      <w:r/>
      <w:bookmarkStart w:id="193" w:name="_Hlk102646156"/>
      <w:r/>
      <w:bookmarkStart w:id="194" w:name="_Hlk188021795"/>
      <w:r/>
      <w:bookmarkEnd w:id="184"/>
      <w:r/>
      <w:bookmarkEnd w:id="185"/>
      <w:r/>
      <w:bookmarkEnd w:id="186"/>
      <w:r/>
      <w:bookmarkEnd w:id="187"/>
      <w:r/>
      <w:bookmarkEnd w:id="188"/>
      <w:r/>
      <w:bookmarkEnd w:id="189"/>
      <w:r/>
      <w:bookmarkEnd w:id="190"/>
      <w:r>
        <w:rPr>
          <w:rFonts w:ascii="Times New Roman"/>
          <w:bCs/>
          <w:spacing w:val="-14"/>
          <w:position w:val="0"/>
          <w:szCs w:val="24"/>
        </w:rPr>
        <w:t xml:space="preserve">委托第三方检测协议</w:t>
      </w:r>
      <w:r>
        <w:rPr>
          <w:rFonts w:ascii="Times New Roman"/>
          <w:bCs/>
          <w:spacing w:val="-14"/>
          <w:position w:val="0"/>
          <w:szCs w:val="24"/>
        </w:rPr>
        <w:t xml:space="preserve">  </w:t>
      </w:r>
      <w:r>
        <w:rPr>
          <w:rFonts w:ascii="Times New Roman"/>
          <w:b w:val="0"/>
          <w:spacing w:val="19"/>
          <w:position w:val="0"/>
          <w:szCs w:val="24"/>
        </w:rPr>
        <w:t xml:space="preserve">合同编号：</w:t>
      </w:r>
      <w:r/>
    </w:p>
    <w:p>
      <w:pPr>
        <w:ind w:firstLine="480"/>
        <w:jc w:val="center"/>
        <w:widowControl/>
        <w:rPr>
          <w:rFonts w:ascii="Times New Roman"/>
          <w:b w:val="0"/>
          <w:position w:val="0"/>
          <w:szCs w:val="24"/>
        </w:rPr>
      </w:pPr>
      <w:r>
        <w:rPr>
          <w:rFonts w:ascii="Times New Roman"/>
          <w:b w:val="0"/>
          <w:position w:val="0"/>
          <w:szCs w:val="24"/>
        </w:rPr>
      </w:r>
      <w:r/>
    </w:p>
    <w:p>
      <w:pPr>
        <w:ind w:firstLine="480"/>
        <w:jc w:val="left"/>
        <w:widowControl/>
        <w:rPr>
          <w:rFonts w:ascii="Times New Roman"/>
          <w:b w:val="0"/>
          <w:position w:val="0"/>
          <w:szCs w:val="24"/>
        </w:rPr>
      </w:pPr>
      <w:r/>
      <w:bookmarkStart w:id="195" w:name="_Hlk180396691"/>
      <w:r>
        <w:rPr>
          <w:rFonts w:ascii="Times New Roman"/>
          <w:b w:val="0"/>
          <w:position w:val="2"/>
          <w:szCs w:val="24"/>
        </w:rPr>
        <w:t xml:space="preserve">甲方：</w:t>
      </w:r>
      <w:r>
        <w:rPr>
          <w:rFonts w:ascii="Times New Roman"/>
          <w:b w:val="0"/>
          <w:position w:val="2"/>
          <w:szCs w:val="24"/>
        </w:rPr>
        <w:t xml:space="preserve"> </w:t>
      </w:r>
      <w:r>
        <w:rPr>
          <w:rFonts w:ascii="Times New Roman"/>
          <w:b w:val="0"/>
          <w:position w:val="2"/>
          <w:szCs w:val="24"/>
          <w:u w:val="single"/>
        </w:rPr>
        <w:t xml:space="preserve">            </w:t>
      </w:r>
      <w:r>
        <w:rPr>
          <w:rFonts w:ascii="Times New Roman"/>
          <w:b w:val="0"/>
          <w:spacing w:val="-128"/>
          <w:position w:val="2"/>
          <w:szCs w:val="24"/>
        </w:rPr>
        <w:t xml:space="preserve"> </w:t>
      </w:r>
      <w:r>
        <w:rPr>
          <w:rFonts w:ascii="Times New Roman"/>
          <w:b w:val="0"/>
          <w:position w:val="-1"/>
          <w:szCs w:val="24"/>
        </w:rPr>
        <w:t xml:space="preserve">,</w:t>
      </w:r>
      <w:r>
        <w:rPr>
          <w:rFonts w:ascii="Times New Roman"/>
          <w:b w:val="0"/>
          <w:position w:val="-1"/>
          <w:szCs w:val="24"/>
        </w:rPr>
        <w:t xml:space="preserve">统</w:t>
      </w:r>
      <w:r>
        <w:rPr>
          <w:rFonts w:ascii="Times New Roman"/>
          <w:b w:val="0"/>
          <w:spacing w:val="-75"/>
          <w:position w:val="-1"/>
          <w:szCs w:val="24"/>
        </w:rPr>
        <w:t xml:space="preserve"> </w:t>
      </w:r>
      <w:r>
        <w:rPr>
          <w:rFonts w:ascii="Times New Roman"/>
          <w:b w:val="0"/>
          <w:position w:val="-1"/>
          <w:szCs w:val="24"/>
        </w:rPr>
        <w:t xml:space="preserve">一</w:t>
      </w:r>
      <w:r>
        <w:rPr>
          <w:rFonts w:ascii="Times New Roman"/>
          <w:b w:val="0"/>
          <w:spacing w:val="-78"/>
          <w:position w:val="-1"/>
          <w:szCs w:val="24"/>
        </w:rPr>
        <w:t xml:space="preserve"> </w:t>
      </w:r>
      <w:r>
        <w:rPr>
          <w:rFonts w:ascii="Times New Roman"/>
          <w:b w:val="0"/>
          <w:position w:val="-1"/>
          <w:szCs w:val="24"/>
        </w:rPr>
        <w:t xml:space="preserve">社会信用代码：</w:t>
      </w:r>
      <w:r>
        <w:rPr>
          <w:rFonts w:ascii="Times New Roman"/>
          <w:b w:val="0"/>
          <w:position w:val="-1"/>
          <w:szCs w:val="24"/>
        </w:rPr>
        <w:t xml:space="preserve"> </w:t>
      </w:r>
      <w:r>
        <w:rPr>
          <w:rFonts w:ascii="Times New Roman"/>
          <w:b w:val="0"/>
          <w:position w:val="-1"/>
          <w:szCs w:val="24"/>
          <w:u w:val="single"/>
        </w:rPr>
        <w:t xml:space="preserve">             </w:t>
      </w:r>
      <w:r>
        <w:rPr>
          <w:rFonts w:ascii="Times New Roman"/>
          <w:b w:val="0"/>
          <w:position w:val="-1"/>
          <w:szCs w:val="24"/>
        </w:rPr>
        <w:t xml:space="preserve"> </w:t>
      </w:r>
      <w:r>
        <w:rPr>
          <w:rFonts w:ascii="Times New Roman"/>
          <w:b w:val="0"/>
          <w:position w:val="0"/>
          <w:szCs w:val="24"/>
        </w:rPr>
        <w:t xml:space="preserve">通讯地址：</w:t>
      </w:r>
      <w:r>
        <w:rPr>
          <w:rFonts w:ascii="Times New Roman"/>
          <w:b w:val="0"/>
          <w:spacing w:val="-40"/>
          <w:position w:val="0"/>
          <w:szCs w:val="24"/>
        </w:rPr>
        <w:t xml:space="preserve"> </w:t>
      </w:r>
      <w:r>
        <w:rPr>
          <w:rFonts w:ascii="Times New Roman"/>
          <w:b w:val="0"/>
          <w:position w:val="0"/>
          <w:szCs w:val="24"/>
          <w:u w:val="single"/>
        </w:rPr>
        <w:t xml:space="preserve">                          </w:t>
      </w:r>
      <w:r/>
    </w:p>
    <w:p>
      <w:pPr>
        <w:ind w:firstLine="480"/>
        <w:jc w:val="left"/>
        <w:widowControl/>
        <w:rPr>
          <w:rFonts w:ascii="Times New Roman"/>
          <w:b w:val="0"/>
          <w:position w:val="0"/>
          <w:szCs w:val="24"/>
        </w:rPr>
      </w:pPr>
      <w:r>
        <w:rPr>
          <w:rFonts w:ascii="Times New Roman"/>
          <w:b w:val="0"/>
          <w:position w:val="3"/>
          <w:szCs w:val="24"/>
        </w:rPr>
        <w:t xml:space="preserve">乙方：</w:t>
      </w:r>
      <w:r>
        <w:rPr>
          <w:rFonts w:ascii="Times New Roman"/>
          <w:b w:val="0"/>
          <w:position w:val="3"/>
          <w:szCs w:val="24"/>
        </w:rPr>
        <w:t xml:space="preserve"> </w:t>
      </w:r>
      <w:r>
        <w:rPr>
          <w:rFonts w:ascii="Times New Roman"/>
          <w:b w:val="0"/>
          <w:position w:val="3"/>
          <w:szCs w:val="24"/>
          <w:u w:val="single"/>
        </w:rPr>
        <w:t xml:space="preserve">            </w:t>
      </w:r>
      <w:r>
        <w:rPr>
          <w:rFonts w:ascii="Times New Roman"/>
          <w:b w:val="0"/>
          <w:spacing w:val="-110"/>
          <w:position w:val="3"/>
          <w:szCs w:val="24"/>
        </w:rPr>
        <w:t xml:space="preserve"> </w:t>
      </w:r>
      <w:r>
        <w:rPr>
          <w:rFonts w:ascii="Times New Roman"/>
          <w:b w:val="0"/>
          <w:position w:val="-1"/>
          <w:szCs w:val="24"/>
        </w:rPr>
        <w:t xml:space="preserve">,</w:t>
      </w:r>
      <w:r>
        <w:rPr>
          <w:rFonts w:ascii="Times New Roman"/>
          <w:b w:val="0"/>
          <w:position w:val="-1"/>
          <w:szCs w:val="24"/>
        </w:rPr>
        <w:t xml:space="preserve">统一社会信用代码：</w:t>
      </w:r>
      <w:r>
        <w:rPr>
          <w:rFonts w:ascii="Times New Roman"/>
          <w:b w:val="0"/>
          <w:spacing w:val="-41"/>
          <w:position w:val="-1"/>
          <w:szCs w:val="24"/>
        </w:rPr>
        <w:t xml:space="preserve"> </w:t>
      </w:r>
      <w:r>
        <w:rPr>
          <w:rFonts w:ascii="Times New Roman"/>
          <w:b w:val="0"/>
          <w:spacing w:val="5"/>
          <w:position w:val="-1"/>
          <w:szCs w:val="24"/>
          <w:u w:val="single"/>
        </w:rPr>
        <w:t xml:space="preserve">       </w:t>
      </w:r>
      <w:r>
        <w:rPr>
          <w:rFonts w:ascii="Times New Roman"/>
          <w:b w:val="0"/>
          <w:spacing w:val="5"/>
          <w:position w:val="-1"/>
          <w:szCs w:val="24"/>
        </w:rPr>
        <w:t xml:space="preserve"> </w:t>
      </w:r>
      <w:r>
        <w:rPr>
          <w:rFonts w:ascii="Times New Roman"/>
          <w:b w:val="0"/>
          <w:position w:val="0"/>
          <w:szCs w:val="24"/>
        </w:rPr>
        <w:t xml:space="preserve">通讯地址：</w:t>
      </w:r>
      <w:r>
        <w:rPr>
          <w:rFonts w:ascii="Times New Roman"/>
          <w:b w:val="0"/>
          <w:spacing w:val="-30"/>
          <w:position w:val="0"/>
          <w:szCs w:val="24"/>
        </w:rPr>
        <w:t xml:space="preserve"> </w:t>
      </w:r>
      <w:r>
        <w:rPr>
          <w:rFonts w:ascii="Times New Roman"/>
          <w:b w:val="0"/>
          <w:position w:val="0"/>
          <w:szCs w:val="24"/>
          <w:u w:val="single"/>
        </w:rPr>
        <w:t xml:space="preserve">                         </w:t>
      </w:r>
      <w:r/>
    </w:p>
    <w:p>
      <w:pPr>
        <w:ind w:firstLine="480"/>
        <w:jc w:val="left"/>
        <w:widowControl/>
        <w:rPr>
          <w:rFonts w:ascii="Times New Roman"/>
          <w:b w:val="0"/>
          <w:position w:val="0"/>
          <w:szCs w:val="24"/>
        </w:rPr>
      </w:pPr>
      <w:r>
        <w:rPr>
          <w:rFonts w:ascii="Times New Roman"/>
          <w:b w:val="0"/>
          <w:position w:val="0"/>
          <w:szCs w:val="24"/>
        </w:rPr>
      </w:r>
      <w:r/>
    </w:p>
    <w:p>
      <w:pPr>
        <w:ind w:firstLine="372"/>
        <w:jc w:val="left"/>
        <w:widowControl/>
        <w:rPr>
          <w:rFonts w:ascii="Times New Roman"/>
          <w:b w:val="0"/>
          <w:position w:val="0"/>
          <w:szCs w:val="24"/>
        </w:rPr>
      </w:pPr>
      <w:r>
        <w:rPr>
          <w:rFonts w:ascii="Times New Roman"/>
          <w:b w:val="0"/>
          <w:spacing w:val="-27"/>
          <w:position w:val="1"/>
          <w:szCs w:val="24"/>
        </w:rPr>
        <w:t xml:space="preserve">鉴于乙方具备提供</w:t>
      </w:r>
      <w:r>
        <w:rPr>
          <w:rFonts w:ascii="Times New Roman"/>
          <w:b w:val="0"/>
          <w:position w:val="0"/>
          <w:szCs w:val="24"/>
        </w:rPr>
        <w:t xml:space="preserve">遗传病基因检测</w:t>
      </w:r>
      <w:r>
        <w:rPr>
          <w:rFonts w:ascii="Times New Roman"/>
          <w:b w:val="0"/>
          <w:spacing w:val="-27"/>
          <w:position w:val="0"/>
          <w:szCs w:val="24"/>
        </w:rPr>
        <w:t xml:space="preserve">技术服务的资格、技术条件和能力，</w:t>
      </w:r>
      <w:r>
        <w:rPr>
          <w:rFonts w:ascii="Times New Roman"/>
          <w:b w:val="0"/>
          <w:spacing w:val="4"/>
          <w:position w:val="0"/>
          <w:szCs w:val="24"/>
        </w:rPr>
        <w:t xml:space="preserve"> </w:t>
      </w:r>
      <w:r>
        <w:rPr>
          <w:rFonts w:ascii="Times New Roman"/>
          <w:b w:val="0"/>
          <w:spacing w:val="-25"/>
          <w:position w:val="0"/>
          <w:szCs w:val="24"/>
        </w:rPr>
        <w:t xml:space="preserve">甲、乙双方经友好协商，在真实、充分地表</w:t>
      </w:r>
      <w:r>
        <w:rPr>
          <w:rFonts w:ascii="Times New Roman"/>
          <w:b w:val="0"/>
          <w:spacing w:val="-26"/>
          <w:position w:val="0"/>
          <w:szCs w:val="24"/>
        </w:rPr>
        <w:t xml:space="preserve">达各自意愿的基础上，就乙方</w:t>
      </w:r>
      <w:r>
        <w:rPr>
          <w:rFonts w:ascii="Times New Roman"/>
          <w:b w:val="0"/>
          <w:position w:val="0"/>
          <w:szCs w:val="24"/>
        </w:rPr>
        <w:t xml:space="preserve">  </w:t>
      </w:r>
      <w:r>
        <w:rPr>
          <w:rFonts w:ascii="Times New Roman"/>
          <w:b w:val="0"/>
          <w:spacing w:val="-14"/>
          <w:position w:val="0"/>
          <w:szCs w:val="24"/>
        </w:rPr>
        <w:t xml:space="preserve">为甲方提供检测服务等相关事宜达成一致，以资共同遵守。</w:t>
      </w:r>
      <w:r/>
    </w:p>
    <w:p>
      <w:pPr>
        <w:ind w:firstLine="398"/>
        <w:jc w:val="left"/>
        <w:widowControl/>
        <w:rPr>
          <w:rFonts w:ascii="Times New Roman"/>
          <w:b w:val="0"/>
          <w:position w:val="0"/>
          <w:szCs w:val="24"/>
        </w:rPr>
      </w:pPr>
      <w:r>
        <w:rPr>
          <w:rFonts w:ascii="Times New Roman"/>
          <w:bCs/>
          <w:spacing w:val="-21"/>
          <w:position w:val="0"/>
          <w:szCs w:val="24"/>
        </w:rPr>
        <w:t xml:space="preserve">一、委托内容</w:t>
      </w:r>
      <w:r/>
    </w:p>
    <w:p>
      <w:pPr>
        <w:ind w:firstLine="480"/>
        <w:jc w:val="left"/>
        <w:widowControl/>
        <w:rPr>
          <w:rFonts w:ascii="Times New Roman"/>
          <w:b w:val="0"/>
          <w:position w:val="0"/>
          <w:szCs w:val="24"/>
        </w:rPr>
      </w:pPr>
      <w:r>
        <w:rPr>
          <w:rFonts w:ascii="Times New Roman"/>
          <w:b w:val="0"/>
          <w:position w:val="0"/>
          <w:szCs w:val="24"/>
        </w:rPr>
        <w:t xml:space="preserve">甲、乙双方经友好协商，乙方向甲方提供以</w:t>
      </w:r>
      <w:r>
        <w:rPr>
          <w:rFonts w:ascii="Times New Roman"/>
          <w:b w:val="0"/>
          <w:spacing w:val="-1"/>
          <w:position w:val="0"/>
          <w:szCs w:val="24"/>
        </w:rPr>
        <w:t xml:space="preserve">下检测服务：</w:t>
      </w:r>
      <w:r/>
    </w:p>
    <w:tbl>
      <w:tblPr>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072"/>
        <w:gridCol w:w="2077"/>
        <w:gridCol w:w="2068"/>
        <w:gridCol w:w="2083"/>
      </w:tblGrid>
      <w:tr>
        <w:trPr>
          <w:trHeight w:val="373"/>
        </w:trPr>
        <w:tc>
          <w:tcPr>
            <w:tcW w:w="2072" w:type="dxa"/>
            <w:textDirection w:val="lrTb"/>
            <w:noWrap w:val="false"/>
          </w:tcPr>
          <w:p>
            <w:pPr>
              <w:ind w:firstLine="532"/>
              <w:jc w:val="left"/>
              <w:widowControl/>
              <w:rPr>
                <w:rFonts w:ascii="Times New Roman"/>
                <w:b w:val="0"/>
                <w:position w:val="0"/>
                <w:szCs w:val="24"/>
                <w:lang w:eastAsia="en-US"/>
              </w:rPr>
            </w:pPr>
            <w:r>
              <w:rPr>
                <w:rFonts w:ascii="Times New Roman"/>
                <w:b w:val="0"/>
                <w:spacing w:val="13"/>
                <w:position w:val="0"/>
                <w:szCs w:val="24"/>
                <w:lang w:eastAsia="en-US"/>
              </w:rPr>
              <w:t xml:space="preserve">检测项目</w:t>
            </w:r>
            <w:r/>
          </w:p>
        </w:tc>
        <w:tc>
          <w:tcPr>
            <w:tcW w:w="2077" w:type="dxa"/>
            <w:textDirection w:val="lrTb"/>
            <w:noWrap w:val="false"/>
          </w:tcPr>
          <w:p>
            <w:pPr>
              <w:ind w:firstLine="492"/>
              <w:jc w:val="left"/>
              <w:widowControl/>
              <w:rPr>
                <w:rFonts w:ascii="Times New Roman"/>
                <w:b w:val="0"/>
                <w:position w:val="0"/>
                <w:szCs w:val="24"/>
                <w:lang w:eastAsia="en-US"/>
              </w:rPr>
            </w:pPr>
            <w:r>
              <w:rPr>
                <w:rFonts w:ascii="Times New Roman"/>
                <w:b w:val="0"/>
                <w:spacing w:val="3"/>
                <w:position w:val="0"/>
                <w:szCs w:val="24"/>
                <w:lang w:eastAsia="en-US"/>
              </w:rPr>
              <w:t xml:space="preserve">收费标准</w:t>
            </w:r>
            <w:r/>
          </w:p>
        </w:tc>
        <w:tc>
          <w:tcPr>
            <w:tcW w:w="2068" w:type="dxa"/>
            <w:textDirection w:val="lrTb"/>
            <w:noWrap w:val="false"/>
          </w:tcPr>
          <w:p>
            <w:pPr>
              <w:ind w:firstLine="492"/>
              <w:jc w:val="left"/>
              <w:widowControl/>
              <w:rPr>
                <w:rFonts w:ascii="Times New Roman"/>
                <w:b w:val="0"/>
                <w:position w:val="0"/>
                <w:szCs w:val="24"/>
                <w:lang w:eastAsia="en-US"/>
              </w:rPr>
            </w:pPr>
            <w:r>
              <w:rPr>
                <w:rFonts w:ascii="Times New Roman"/>
                <w:b w:val="0"/>
                <w:spacing w:val="3"/>
                <w:position w:val="0"/>
                <w:szCs w:val="24"/>
                <w:lang w:eastAsia="en-US"/>
              </w:rPr>
              <w:t xml:space="preserve">结算价格</w:t>
            </w:r>
            <w:r/>
          </w:p>
        </w:tc>
        <w:tc>
          <w:tcPr>
            <w:tcW w:w="2083" w:type="dxa"/>
            <w:textDirection w:val="lrTb"/>
            <w:noWrap w:val="false"/>
          </w:tcPr>
          <w:p>
            <w:pPr>
              <w:ind w:firstLine="496"/>
              <w:jc w:val="left"/>
              <w:widowControl/>
              <w:rPr>
                <w:rFonts w:ascii="Times New Roman"/>
                <w:b w:val="0"/>
                <w:position w:val="0"/>
                <w:szCs w:val="24"/>
                <w:lang w:eastAsia="en-US"/>
              </w:rPr>
            </w:pPr>
            <w:r>
              <w:rPr>
                <w:rFonts w:ascii="Times New Roman"/>
                <w:b w:val="0"/>
                <w:spacing w:val="4"/>
                <w:position w:val="0"/>
                <w:szCs w:val="24"/>
                <w:lang w:eastAsia="en-US"/>
              </w:rPr>
              <w:t xml:space="preserve">检测周期</w:t>
            </w:r>
            <w:r/>
          </w:p>
        </w:tc>
      </w:tr>
      <w:tr>
        <w:trPr>
          <w:trHeight w:val="357"/>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r>
        <w:trPr>
          <w:trHeight w:val="357"/>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r>
        <w:trPr>
          <w:trHeight w:val="353"/>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bl>
    <w:p>
      <w:pPr>
        <w:ind w:firstLine="472"/>
        <w:jc w:val="left"/>
        <w:widowControl/>
        <w:rPr>
          <w:rFonts w:ascii="Times New Roman"/>
          <w:b w:val="0"/>
          <w:position w:val="0"/>
          <w:szCs w:val="24"/>
          <w:lang w:eastAsia="en-US"/>
        </w:rPr>
      </w:pPr>
      <w:r>
        <w:rPr>
          <w:rFonts w:ascii="Times New Roman"/>
          <w:b w:val="0"/>
          <w:spacing w:val="-2"/>
          <w:position w:val="0"/>
          <w:szCs w:val="24"/>
          <w:lang w:eastAsia="en-US"/>
        </w:rPr>
        <w:t xml:space="preserve">说明：</w:t>
      </w:r>
      <w:r/>
    </w:p>
    <w:p>
      <w:pPr>
        <w:ind w:firstLine="400"/>
        <w:jc w:val="left"/>
        <w:widowControl/>
        <w:rPr>
          <w:rFonts w:ascii="Times New Roman"/>
          <w:b w:val="0"/>
          <w:position w:val="0"/>
          <w:szCs w:val="24"/>
        </w:rPr>
      </w:pPr>
      <w:r>
        <w:rPr>
          <w:rFonts w:ascii="Times New Roman"/>
          <w:b w:val="0"/>
          <w:spacing w:val="-20"/>
          <w:position w:val="0"/>
          <w:szCs w:val="24"/>
        </w:rPr>
        <w:t xml:space="preserve">1</w:t>
      </w:r>
      <w:r>
        <w:rPr>
          <w:rFonts w:ascii="Times New Roman"/>
          <w:b w:val="0"/>
          <w:spacing w:val="-20"/>
          <w:position w:val="0"/>
          <w:szCs w:val="24"/>
        </w:rPr>
        <w:t xml:space="preserve">、检测周期是自乙方接收到合格样本至出具检测报告的时间。</w:t>
      </w:r>
      <w:r/>
    </w:p>
    <w:p>
      <w:pPr>
        <w:ind w:firstLine="400"/>
        <w:jc w:val="left"/>
        <w:widowControl/>
        <w:rPr>
          <w:rFonts w:ascii="Times New Roman"/>
          <w:b w:val="0"/>
          <w:position w:val="0"/>
          <w:szCs w:val="24"/>
        </w:rPr>
      </w:pPr>
      <w:r>
        <w:rPr>
          <w:rFonts w:ascii="Times New Roman"/>
          <w:b w:val="0"/>
          <w:spacing w:val="-20"/>
          <w:position w:val="0"/>
          <w:szCs w:val="24"/>
        </w:rPr>
        <w:t xml:space="preserve">2</w:t>
      </w:r>
      <w:r>
        <w:rPr>
          <w:rFonts w:ascii="Times New Roman"/>
          <w:b w:val="0"/>
          <w:spacing w:val="-20"/>
          <w:position w:val="0"/>
          <w:szCs w:val="24"/>
        </w:rPr>
        <w:t xml:space="preserve">、在合同期内如遇到政策性收费价格下调，结算价格等比例下调。</w:t>
      </w:r>
      <w:r/>
    </w:p>
    <w:p>
      <w:pPr>
        <w:ind w:firstLine="382"/>
        <w:jc w:val="left"/>
        <w:widowControl/>
        <w:rPr>
          <w:rFonts w:ascii="Times New Roman"/>
          <w:b w:val="0"/>
          <w:position w:val="0"/>
          <w:szCs w:val="24"/>
        </w:rPr>
      </w:pPr>
      <w:r>
        <w:rPr>
          <w:rFonts w:ascii="Times New Roman"/>
          <w:bCs/>
          <w:spacing w:val="-25"/>
          <w:position w:val="0"/>
          <w:szCs w:val="24"/>
        </w:rPr>
        <w:t xml:space="preserve">二、双方权利与义务</w:t>
      </w:r>
      <w:r/>
    </w:p>
    <w:p>
      <w:pPr>
        <w:ind w:firstLine="474"/>
        <w:jc w:val="left"/>
        <w:widowControl/>
        <w:rPr>
          <w:rFonts w:ascii="Times New Roman"/>
          <w:b w:val="0"/>
          <w:position w:val="0"/>
          <w:szCs w:val="24"/>
        </w:rPr>
      </w:pPr>
      <w:r>
        <w:rPr>
          <w:rFonts w:ascii="Times New Roman"/>
          <w:bCs/>
          <w:spacing w:val="-2"/>
          <w:position w:val="0"/>
          <w:szCs w:val="24"/>
        </w:rPr>
        <w:t xml:space="preserve">(</w:t>
      </w:r>
      <w:r>
        <w:rPr>
          <w:rFonts w:ascii="Times New Roman"/>
          <w:bCs/>
          <w:spacing w:val="-2"/>
          <w:position w:val="0"/>
          <w:szCs w:val="24"/>
        </w:rPr>
        <w:t xml:space="preserve">一</w:t>
      </w:r>
      <w:r>
        <w:rPr>
          <w:rFonts w:ascii="Times New Roman"/>
          <w:bCs/>
          <w:spacing w:val="-2"/>
          <w:position w:val="0"/>
          <w:szCs w:val="24"/>
        </w:rPr>
        <w:t xml:space="preserve">)</w:t>
      </w:r>
      <w:r>
        <w:rPr>
          <w:rFonts w:ascii="Times New Roman"/>
          <w:bCs/>
          <w:spacing w:val="-2"/>
          <w:position w:val="0"/>
          <w:szCs w:val="24"/>
        </w:rPr>
        <w:t xml:space="preserve">甲方权利和义务</w:t>
      </w:r>
      <w:r/>
    </w:p>
    <w:p>
      <w:pPr>
        <w:ind w:firstLine="388"/>
        <w:jc w:val="left"/>
        <w:widowControl/>
        <w:rPr>
          <w:rFonts w:ascii="Times New Roman"/>
          <w:b w:val="0"/>
          <w:position w:val="0"/>
          <w:szCs w:val="24"/>
        </w:rPr>
      </w:pPr>
      <w:r>
        <w:rPr>
          <w:rFonts w:ascii="Times New Roman"/>
          <w:b w:val="0"/>
          <w:spacing w:val="-23"/>
          <w:position w:val="0"/>
          <w:szCs w:val="24"/>
        </w:rPr>
        <w:t xml:space="preserve">1.</w:t>
      </w:r>
      <w:r>
        <w:rPr>
          <w:rFonts w:ascii="Times New Roman"/>
          <w:b w:val="0"/>
          <w:spacing w:val="-23"/>
          <w:position w:val="0"/>
          <w:szCs w:val="24"/>
        </w:rPr>
        <w:t xml:space="preserve">受检者咨询：甲方负责告知受检者及家属关于检测</w:t>
      </w:r>
      <w:r>
        <w:rPr>
          <w:rFonts w:ascii="Times New Roman"/>
          <w:b w:val="0"/>
          <w:spacing w:val="-24"/>
          <w:position w:val="0"/>
          <w:szCs w:val="24"/>
        </w:rPr>
        <w:t xml:space="preserve">项目的相关必要信息及各种检测技术的局限性，并对受检者给予咨询解答工作，安排和指</w:t>
      </w:r>
      <w:r>
        <w:rPr>
          <w:rFonts w:ascii="Times New Roman"/>
          <w:b w:val="0"/>
          <w:spacing w:val="-22"/>
          <w:position w:val="0"/>
          <w:szCs w:val="24"/>
        </w:rPr>
        <w:t xml:space="preserve">导受检者在接受检测前签署相关的知情同意书。</w:t>
      </w:r>
      <w:r/>
    </w:p>
    <w:p>
      <w:pPr>
        <w:ind w:firstLine="388"/>
        <w:jc w:val="left"/>
        <w:widowControl/>
        <w:rPr>
          <w:rFonts w:ascii="Times New Roman"/>
          <w:b w:val="0"/>
          <w:position w:val="0"/>
          <w:szCs w:val="24"/>
        </w:rPr>
      </w:pPr>
      <w:r>
        <w:rPr>
          <w:rFonts w:ascii="Times New Roman"/>
          <w:b w:val="0"/>
          <w:spacing w:val="-23"/>
          <w:position w:val="0"/>
          <w:szCs w:val="24"/>
        </w:rPr>
        <w:t xml:space="preserve">2.</w:t>
      </w:r>
      <w:r>
        <w:rPr>
          <w:rFonts w:ascii="Times New Roman"/>
          <w:b w:val="0"/>
          <w:spacing w:val="-23"/>
          <w:position w:val="0"/>
          <w:szCs w:val="24"/>
        </w:rPr>
        <w:t xml:space="preserve">样本采集和前期处理：甲方负责样本采集并保证样本的合法性、合</w:t>
      </w:r>
      <w:r>
        <w:rPr>
          <w:rFonts w:ascii="Times New Roman"/>
          <w:b w:val="0"/>
          <w:spacing w:val="-24"/>
          <w:position w:val="0"/>
          <w:szCs w:val="24"/>
        </w:rPr>
        <w:t xml:space="preserve">格性。甲方应当在约定的检测项目要求的规定时间内，按照规定的方式对</w:t>
      </w:r>
      <w:r>
        <w:rPr>
          <w:rFonts w:ascii="Times New Roman"/>
          <w:b w:val="0"/>
          <w:spacing w:val="-21"/>
          <w:position w:val="0"/>
          <w:szCs w:val="24"/>
        </w:rPr>
        <w:t xml:space="preserve">其所采集的标本进行符合规范的前期处理和存储。</w:t>
      </w:r>
      <w:r/>
    </w:p>
    <w:p>
      <w:pPr>
        <w:ind w:firstLine="388"/>
        <w:jc w:val="left"/>
        <w:widowControl/>
        <w:rPr>
          <w:rFonts w:ascii="Times New Roman"/>
          <w:b w:val="0"/>
          <w:position w:val="0"/>
          <w:szCs w:val="24"/>
        </w:rPr>
      </w:pPr>
      <w:r>
        <w:rPr>
          <w:rFonts w:ascii="Times New Roman"/>
          <w:b w:val="0"/>
          <w:spacing w:val="-23"/>
          <w:position w:val="0"/>
          <w:szCs w:val="24"/>
        </w:rPr>
        <w:t xml:space="preserve">3.</w:t>
      </w:r>
      <w:r>
        <w:rPr>
          <w:rFonts w:ascii="Times New Roman"/>
          <w:b w:val="0"/>
          <w:spacing w:val="-23"/>
          <w:position w:val="0"/>
          <w:szCs w:val="24"/>
        </w:rPr>
        <w:t xml:space="preserve">样本递送：甲方负责向乙方提供样本及每份样本的检测申请单、知</w:t>
      </w:r>
      <w:r>
        <w:rPr>
          <w:rFonts w:ascii="Times New Roman"/>
          <w:b w:val="0"/>
          <w:spacing w:val="-24"/>
          <w:position w:val="0"/>
          <w:szCs w:val="24"/>
        </w:rPr>
        <w:t xml:space="preserve">情同意书，并确保样本、申请单、知情同意书中受检者信息一致，受检者</w:t>
      </w:r>
      <w:r>
        <w:rPr>
          <w:rFonts w:ascii="Times New Roman"/>
          <w:b w:val="0"/>
          <w:spacing w:val="-15"/>
          <w:position w:val="0"/>
          <w:szCs w:val="24"/>
        </w:rPr>
        <w:t xml:space="preserve">和送检医生均需签字。甲方根据双方约定的方式将</w:t>
      </w:r>
      <w:r>
        <w:rPr>
          <w:rFonts w:ascii="Times New Roman"/>
          <w:b w:val="0"/>
          <w:spacing w:val="-16"/>
          <w:position w:val="0"/>
          <w:szCs w:val="24"/>
        </w:rPr>
        <w:t xml:space="preserve">上述资料和样本递送至</w:t>
      </w:r>
      <w:r>
        <w:rPr>
          <w:rFonts w:ascii="Times New Roman"/>
          <w:b w:val="0"/>
          <w:spacing w:val="-14"/>
          <w:position w:val="0"/>
          <w:szCs w:val="24"/>
        </w:rPr>
        <w:t xml:space="preserve">乙方，同时提供签字确认的交接单。</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报告接收与发放：甲方应及时接收乙方所发放的检测报告单，根据</w:t>
      </w:r>
      <w:r>
        <w:rPr>
          <w:rFonts w:ascii="Times New Roman"/>
          <w:b w:val="0"/>
          <w:spacing w:val="-12"/>
          <w:position w:val="0"/>
          <w:szCs w:val="24"/>
        </w:rPr>
        <w:t xml:space="preserve">检测结果及解释向受检者提供合理的医学建议。</w:t>
      </w:r>
      <w:r/>
    </w:p>
    <w:p>
      <w:pPr>
        <w:ind w:firstLine="424"/>
        <w:jc w:val="left"/>
        <w:widowControl/>
        <w:rPr>
          <w:rFonts w:ascii="Times New Roman"/>
          <w:b w:val="0"/>
          <w:position w:val="0"/>
          <w:szCs w:val="24"/>
        </w:rPr>
      </w:pPr>
      <w:r>
        <w:rPr>
          <w:rFonts w:ascii="Times New Roman"/>
          <w:b w:val="0"/>
          <w:spacing w:val="-14"/>
          <w:position w:val="0"/>
          <w:szCs w:val="24"/>
        </w:rPr>
        <w:t xml:space="preserve">5.</w:t>
      </w:r>
      <w:r>
        <w:rPr>
          <w:rFonts w:ascii="Times New Roman"/>
          <w:b w:val="0"/>
          <w:spacing w:val="-14"/>
          <w:position w:val="0"/>
          <w:szCs w:val="24"/>
        </w:rPr>
        <w:t xml:space="preserve">样本重采：由于受检者个体差异及不可控因素</w:t>
      </w:r>
      <w:r>
        <w:rPr>
          <w:rFonts w:ascii="Times New Roman"/>
          <w:b w:val="0"/>
          <w:spacing w:val="-15"/>
          <w:position w:val="0"/>
          <w:szCs w:val="24"/>
        </w:rPr>
        <w:t xml:space="preserve">导致样本不符合检测</w:t>
      </w:r>
      <w:r>
        <w:rPr>
          <w:rFonts w:ascii="Times New Roman"/>
          <w:b w:val="0"/>
          <w:position w:val="0"/>
          <w:szCs w:val="24"/>
        </w:rPr>
        <w:t xml:space="preserve"> </w:t>
      </w:r>
      <w:r>
        <w:rPr>
          <w:rFonts w:ascii="Times New Roman"/>
          <w:b w:val="0"/>
          <w:spacing w:val="-15"/>
          <w:position w:val="0"/>
          <w:szCs w:val="24"/>
        </w:rPr>
        <w:t xml:space="preserve">要求需要重新采样的，甲方需根据乙方的反馈信息及时与受检者沟通并安</w:t>
      </w:r>
      <w:r>
        <w:rPr>
          <w:rFonts w:ascii="Times New Roman"/>
          <w:b w:val="0"/>
          <w:spacing w:val="-12"/>
          <w:position w:val="0"/>
          <w:szCs w:val="24"/>
        </w:rPr>
        <w:t xml:space="preserve">排重新采样，重新采样检测不收取费用。</w:t>
      </w:r>
      <w:r/>
    </w:p>
    <w:p>
      <w:pPr>
        <w:ind w:firstLine="444"/>
        <w:jc w:val="left"/>
        <w:widowControl/>
        <w:rPr>
          <w:rFonts w:ascii="Times New Roman"/>
          <w:b w:val="0"/>
          <w:position w:val="0"/>
          <w:szCs w:val="24"/>
        </w:rPr>
      </w:pPr>
      <w:r>
        <w:rPr>
          <w:rFonts w:ascii="Times New Roman"/>
          <w:b w:val="0"/>
          <w:spacing w:val="-9"/>
          <w:position w:val="0"/>
          <w:szCs w:val="24"/>
        </w:rPr>
        <w:t xml:space="preserve">6.</w:t>
      </w:r>
      <w:r>
        <w:rPr>
          <w:rFonts w:ascii="Times New Roman"/>
          <w:b w:val="0"/>
          <w:spacing w:val="-9"/>
          <w:position w:val="0"/>
          <w:szCs w:val="24"/>
        </w:rPr>
        <w:t xml:space="preserve">检测收费：甲方每</w:t>
      </w:r>
      <w:r>
        <w:rPr>
          <w:rFonts w:ascii="Times New Roman"/>
          <w:b w:val="0"/>
          <w:spacing w:val="-9"/>
          <w:position w:val="0"/>
          <w:szCs w:val="24"/>
        </w:rPr>
        <w:t xml:space="preserve">XXXXXX</w:t>
      </w:r>
      <w:r>
        <w:rPr>
          <w:rFonts w:ascii="Times New Roman"/>
          <w:b w:val="0"/>
          <w:spacing w:val="-9"/>
          <w:position w:val="0"/>
          <w:szCs w:val="24"/>
        </w:rPr>
        <w:t xml:space="preserve">统计一次，并及时和乙方提供</w:t>
      </w:r>
      <w:r>
        <w:rPr>
          <w:rFonts w:ascii="Times New Roman"/>
          <w:b w:val="0"/>
          <w:spacing w:val="-13"/>
          <w:position w:val="0"/>
          <w:szCs w:val="24"/>
        </w:rPr>
        <w:t xml:space="preserve">的对账单核对，准时结算检测费用。</w:t>
      </w:r>
      <w:r/>
    </w:p>
    <w:p>
      <w:pPr>
        <w:ind w:firstLine="436"/>
        <w:jc w:val="left"/>
        <w:widowControl/>
        <w:rPr>
          <w:rFonts w:ascii="Times New Roman"/>
          <w:b w:val="0"/>
          <w:position w:val="0"/>
          <w:szCs w:val="24"/>
        </w:rPr>
      </w:pPr>
      <w:r>
        <w:rPr>
          <w:rFonts w:ascii="Times New Roman"/>
          <w:b w:val="0"/>
          <w:spacing w:val="-11"/>
          <w:position w:val="0"/>
          <w:szCs w:val="24"/>
        </w:rPr>
        <w:t xml:space="preserve">7.</w:t>
      </w:r>
      <w:r>
        <w:rPr>
          <w:rFonts w:ascii="Times New Roman"/>
          <w:b w:val="0"/>
          <w:spacing w:val="-11"/>
          <w:position w:val="0"/>
          <w:szCs w:val="24"/>
        </w:rPr>
        <w:t xml:space="preserve">甲方对乙方有监管权利，对乙方实验室以及提供的检测服务内容、质量进行定期或不定期质控监督。</w:t>
      </w:r>
      <w:r/>
    </w:p>
    <w:p>
      <w:pPr>
        <w:ind w:firstLine="396"/>
        <w:jc w:val="left"/>
        <w:widowControl/>
        <w:rPr>
          <w:rFonts w:ascii="Times New Roman"/>
          <w:b w:val="0"/>
          <w:position w:val="0"/>
          <w:szCs w:val="24"/>
          <w:u w:val="single"/>
        </w:rPr>
      </w:pPr>
      <w:r>
        <w:rPr>
          <w:rFonts w:ascii="Times New Roman"/>
          <w:b w:val="0"/>
          <w:spacing w:val="-21"/>
          <w:position w:val="0"/>
          <w:szCs w:val="24"/>
        </w:rPr>
        <w:t xml:space="preserve">8.</w:t>
      </w:r>
      <w:r>
        <w:rPr>
          <w:rFonts w:ascii="Times New Roman"/>
          <w:b w:val="0"/>
          <w:spacing w:val="-21"/>
          <w:position w:val="0"/>
          <w:szCs w:val="24"/>
        </w:rPr>
        <w:t xml:space="preserve">其他：</w:t>
      </w:r>
      <w:r>
        <w:rPr>
          <w:rFonts w:ascii="Times New Roman"/>
          <w:b w:val="0"/>
          <w:position w:val="0"/>
          <w:szCs w:val="24"/>
          <w:u w:val="single"/>
        </w:rPr>
        <w:t xml:space="preserve">  XXXXXXXXXXXXXXX </w:t>
      </w:r>
      <w:r>
        <w:rPr>
          <w:rFonts w:ascii="Times New Roman"/>
          <w:b w:val="0"/>
          <w:position w:val="0"/>
          <w:szCs w:val="24"/>
          <w:u w:val="single"/>
        </w:rPr>
        <w:t xml:space="preserve">。</w:t>
      </w:r>
      <w:r/>
    </w:p>
    <w:p>
      <w:pPr>
        <w:ind w:firstLine="390"/>
        <w:jc w:val="left"/>
        <w:widowControl/>
        <w:rPr>
          <w:rFonts w:ascii="Times New Roman"/>
          <w:b w:val="0"/>
          <w:position w:val="0"/>
          <w:szCs w:val="24"/>
        </w:rPr>
      </w:pPr>
      <w:r>
        <w:rPr>
          <w:rFonts w:ascii="Times New Roman"/>
          <w:bCs/>
          <w:spacing w:val="-23"/>
          <w:position w:val="0"/>
          <w:szCs w:val="24"/>
        </w:rPr>
        <w:t xml:space="preserve">(</w:t>
      </w:r>
      <w:r>
        <w:rPr>
          <w:rFonts w:ascii="Times New Roman"/>
          <w:b w:val="0"/>
          <w:spacing w:val="-50"/>
          <w:position w:val="0"/>
          <w:szCs w:val="24"/>
        </w:rPr>
        <w:t xml:space="preserve"> </w:t>
      </w:r>
      <w:r>
        <w:rPr>
          <w:rFonts w:ascii="Times New Roman"/>
          <w:bCs/>
          <w:spacing w:val="-23"/>
          <w:position w:val="0"/>
          <w:szCs w:val="24"/>
        </w:rPr>
        <w:t xml:space="preserve">二</w:t>
      </w:r>
      <w:r>
        <w:rPr>
          <w:rFonts w:ascii="Times New Roman"/>
          <w:b w:val="0"/>
          <w:spacing w:val="-62"/>
          <w:position w:val="0"/>
          <w:szCs w:val="24"/>
        </w:rPr>
        <w:t xml:space="preserve"> </w:t>
      </w:r>
      <w:r>
        <w:rPr>
          <w:rFonts w:ascii="Times New Roman"/>
          <w:bCs/>
          <w:spacing w:val="-23"/>
          <w:position w:val="0"/>
          <w:szCs w:val="24"/>
        </w:rPr>
        <w:t xml:space="preserve">)</w:t>
      </w:r>
      <w:r>
        <w:rPr>
          <w:rFonts w:ascii="Times New Roman"/>
          <w:b w:val="0"/>
          <w:spacing w:val="-23"/>
          <w:position w:val="0"/>
          <w:szCs w:val="24"/>
        </w:rPr>
        <w:t xml:space="preserve"> </w:t>
      </w:r>
      <w:r>
        <w:rPr>
          <w:rFonts w:ascii="Times New Roman"/>
          <w:bCs/>
          <w:spacing w:val="-23"/>
          <w:position w:val="0"/>
          <w:szCs w:val="24"/>
        </w:rPr>
        <w:t xml:space="preserve">乙方权利和义务</w:t>
      </w:r>
      <w:r/>
    </w:p>
    <w:p>
      <w:pPr>
        <w:ind w:firstLine="416"/>
        <w:jc w:val="left"/>
        <w:widowControl/>
        <w:rPr>
          <w:rFonts w:ascii="Times New Roman"/>
          <w:b w:val="0"/>
          <w:position w:val="0"/>
          <w:szCs w:val="24"/>
        </w:rPr>
      </w:pPr>
      <w:r>
        <w:rPr>
          <w:rFonts w:ascii="Times New Roman"/>
          <w:b w:val="0"/>
          <w:spacing w:val="-16"/>
          <w:position w:val="0"/>
          <w:szCs w:val="24"/>
        </w:rPr>
        <w:t xml:space="preserve">1.</w:t>
      </w:r>
      <w:r>
        <w:rPr>
          <w:rFonts w:ascii="Times New Roman"/>
          <w:b w:val="0"/>
          <w:spacing w:val="-16"/>
          <w:position w:val="0"/>
          <w:szCs w:val="24"/>
        </w:rPr>
        <w:t xml:space="preserve">临床培训和资料提供：乙方负责提供分析前样本的质量控制等相关</w:t>
      </w:r>
      <w:r>
        <w:rPr>
          <w:rFonts w:ascii="Times New Roman"/>
          <w:b w:val="0"/>
          <w:spacing w:val="-15"/>
          <w:position w:val="0"/>
          <w:szCs w:val="24"/>
        </w:rPr>
        <w:t xml:space="preserve">内容的培训服务。乙方负责提供标本采集、</w:t>
      </w:r>
      <w:r>
        <w:rPr>
          <w:rFonts w:ascii="Times New Roman"/>
          <w:b w:val="0"/>
          <w:spacing w:val="-16"/>
          <w:position w:val="0"/>
          <w:szCs w:val="24"/>
        </w:rPr>
        <w:t xml:space="preserve">运送所需的技术方法、递送所</w:t>
      </w:r>
      <w:r>
        <w:rPr>
          <w:rFonts w:ascii="Times New Roman"/>
          <w:b w:val="0"/>
          <w:spacing w:val="-14"/>
          <w:position w:val="0"/>
          <w:szCs w:val="24"/>
        </w:rPr>
        <w:t xml:space="preserve">需的相应文本和材料。</w:t>
      </w:r>
      <w:r/>
    </w:p>
    <w:p>
      <w:pPr>
        <w:ind w:firstLine="420"/>
        <w:jc w:val="left"/>
        <w:widowControl/>
        <w:rPr>
          <w:rFonts w:ascii="Times New Roman"/>
          <w:b w:val="0"/>
          <w:position w:val="0"/>
          <w:szCs w:val="24"/>
        </w:rPr>
      </w:pPr>
      <w:r>
        <w:rPr>
          <w:rFonts w:ascii="Times New Roman"/>
          <w:b w:val="0"/>
          <w:spacing w:val="-15"/>
          <w:position w:val="0"/>
          <w:szCs w:val="24"/>
        </w:rPr>
        <w:t xml:space="preserve">2.</w:t>
      </w:r>
      <w:r>
        <w:rPr>
          <w:rFonts w:ascii="Times New Roman"/>
          <w:b w:val="0"/>
          <w:spacing w:val="-15"/>
          <w:position w:val="0"/>
          <w:szCs w:val="24"/>
        </w:rPr>
        <w:t xml:space="preserve">样本接收：乙方安排专人负责接收甲方递送的样本，并将签字确认后的交接单交还甲方。乙方接收到样本后核对样本、检测申请单和知情同</w:t>
      </w:r>
      <w:r>
        <w:rPr>
          <w:rFonts w:ascii="Times New Roman"/>
          <w:b w:val="0"/>
          <w:spacing w:val="-16"/>
          <w:position w:val="0"/>
          <w:szCs w:val="24"/>
        </w:rPr>
        <w:t xml:space="preserve">意书信息；若发现信息不一致、样本破损或外观异常、无受检者和送检医</w:t>
      </w:r>
      <w:r>
        <w:rPr>
          <w:rFonts w:ascii="Times New Roman"/>
          <w:b w:val="0"/>
          <w:spacing w:val="-15"/>
          <w:position w:val="0"/>
          <w:szCs w:val="24"/>
        </w:rPr>
        <w:t xml:space="preserve">生签字等现象，则该样本视为不合格样本，乙方</w:t>
      </w:r>
      <w:r>
        <w:rPr>
          <w:rFonts w:ascii="Times New Roman"/>
          <w:b w:val="0"/>
          <w:spacing w:val="-16"/>
          <w:position w:val="0"/>
          <w:szCs w:val="24"/>
        </w:rPr>
        <w:t xml:space="preserve">应及时通知甲方确认送检</w:t>
      </w:r>
      <w:r>
        <w:rPr>
          <w:rFonts w:ascii="Times New Roman"/>
          <w:b w:val="0"/>
          <w:spacing w:val="-14"/>
          <w:position w:val="0"/>
          <w:szCs w:val="24"/>
        </w:rPr>
        <w:t xml:space="preserve">信息或重采样本、补签字等。</w:t>
      </w:r>
      <w:r/>
    </w:p>
    <w:p>
      <w:pPr>
        <w:ind w:firstLine="420"/>
        <w:jc w:val="left"/>
        <w:widowControl/>
        <w:rPr>
          <w:rFonts w:ascii="Times New Roman"/>
          <w:b w:val="0"/>
          <w:position w:val="0"/>
          <w:szCs w:val="24"/>
        </w:rPr>
      </w:pPr>
      <w:r>
        <w:rPr>
          <w:rFonts w:ascii="Times New Roman"/>
          <w:b w:val="0"/>
          <w:spacing w:val="-15"/>
          <w:position w:val="0"/>
          <w:szCs w:val="24"/>
        </w:rPr>
        <w:t xml:space="preserve">3.</w:t>
      </w:r>
      <w:r>
        <w:rPr>
          <w:rFonts w:ascii="Times New Roman"/>
          <w:b w:val="0"/>
          <w:spacing w:val="-15"/>
          <w:position w:val="0"/>
          <w:szCs w:val="24"/>
        </w:rPr>
        <w:t xml:space="preserve">样本检测：乙方负责在接收到合格的样本、相关知情同意书及临床</w:t>
      </w:r>
      <w:r>
        <w:rPr>
          <w:rFonts w:ascii="Times New Roman"/>
          <w:b w:val="0"/>
          <w:spacing w:val="-16"/>
          <w:position w:val="0"/>
          <w:szCs w:val="24"/>
        </w:rPr>
        <w:t xml:space="preserve">申请单后，安排样本的检测。所有经过检测后的剩余样本，均由乙方按相</w:t>
      </w:r>
      <w:r>
        <w:rPr>
          <w:rFonts w:ascii="Times New Roman"/>
          <w:b w:val="0"/>
          <w:spacing w:val="-12"/>
          <w:position w:val="0"/>
          <w:szCs w:val="24"/>
        </w:rPr>
        <w:t xml:space="preserve">关法规负责处理或长期保管，并保证不提供给甲方之外的第三人。</w:t>
      </w:r>
      <w:r/>
    </w:p>
    <w:p>
      <w:pPr>
        <w:ind w:firstLine="464"/>
        <w:jc w:val="left"/>
        <w:widowControl/>
        <w:rPr>
          <w:rFonts w:ascii="Times New Roman"/>
          <w:b w:val="0"/>
          <w:position w:val="0"/>
          <w:szCs w:val="24"/>
        </w:rPr>
      </w:pPr>
      <w:r>
        <w:rPr>
          <w:rFonts w:ascii="Times New Roman"/>
          <w:b w:val="0"/>
          <w:spacing w:val="-4"/>
          <w:position w:val="0"/>
          <w:szCs w:val="24"/>
        </w:rPr>
        <w:t xml:space="preserve">(1)</w:t>
      </w:r>
      <w:r>
        <w:rPr>
          <w:rFonts w:ascii="Times New Roman"/>
          <w:b w:val="0"/>
          <w:spacing w:val="-4"/>
          <w:position w:val="0"/>
          <w:szCs w:val="24"/>
        </w:rPr>
        <w:t xml:space="preserve">乙方严格按照相关标准开展本合同委托检测工作，不得转包、</w:t>
      </w:r>
      <w:r>
        <w:rPr>
          <w:rFonts w:ascii="Times New Roman"/>
          <w:b w:val="0"/>
          <w:spacing w:val="-14"/>
          <w:position w:val="0"/>
          <w:szCs w:val="24"/>
        </w:rPr>
        <w:t xml:space="preserve">分包，保证工作全过程的公正性、科学性、准</w:t>
      </w:r>
      <w:r>
        <w:rPr>
          <w:rFonts w:ascii="Times New Roman"/>
          <w:b w:val="0"/>
          <w:spacing w:val="-15"/>
          <w:position w:val="0"/>
          <w:szCs w:val="24"/>
        </w:rPr>
        <w:t xml:space="preserve">确性、可追溯性，并严格保</w:t>
      </w:r>
      <w:r>
        <w:rPr>
          <w:rFonts w:ascii="Times New Roman"/>
          <w:b w:val="0"/>
          <w:spacing w:val="-12"/>
          <w:position w:val="0"/>
          <w:szCs w:val="24"/>
        </w:rPr>
        <w:t xml:space="preserve">障受检者个人隐私及数据安全，所涉及检测内容及结果不外泄。</w:t>
      </w:r>
      <w:r/>
    </w:p>
    <w:p>
      <w:pPr>
        <w:ind w:firstLine="464"/>
        <w:jc w:val="left"/>
        <w:widowControl/>
        <w:rPr>
          <w:rFonts w:ascii="Times New Roman"/>
          <w:b w:val="0"/>
          <w:position w:val="0"/>
          <w:szCs w:val="24"/>
        </w:rPr>
      </w:pPr>
      <w:r>
        <w:rPr>
          <w:rFonts w:ascii="Times New Roman"/>
          <w:b w:val="0"/>
          <w:spacing w:val="-4"/>
          <w:position w:val="0"/>
          <w:szCs w:val="24"/>
        </w:rPr>
        <w:t xml:space="preserve">(2)</w:t>
      </w:r>
      <w:r>
        <w:rPr>
          <w:rFonts w:ascii="Times New Roman"/>
          <w:b w:val="0"/>
          <w:spacing w:val="-4"/>
          <w:position w:val="0"/>
          <w:szCs w:val="24"/>
        </w:rPr>
        <w:t xml:space="preserve">乙方检测时使用的设备必须在检定合格有效期内，环境符合标</w:t>
      </w:r>
      <w:r>
        <w:rPr>
          <w:rFonts w:ascii="Times New Roman"/>
          <w:b w:val="0"/>
          <w:spacing w:val="-15"/>
          <w:position w:val="0"/>
          <w:szCs w:val="24"/>
        </w:rPr>
        <w:t xml:space="preserve">准检测要求。</w:t>
      </w:r>
      <w:r/>
    </w:p>
    <w:p>
      <w:pPr>
        <w:ind w:firstLine="460"/>
        <w:jc w:val="left"/>
        <w:widowControl/>
        <w:rPr>
          <w:rFonts w:ascii="Times New Roman"/>
          <w:b w:val="0"/>
          <w:position w:val="0"/>
          <w:szCs w:val="24"/>
        </w:rPr>
      </w:pPr>
      <w:r>
        <w:rPr>
          <w:rFonts w:ascii="Times New Roman"/>
          <w:b w:val="0"/>
          <w:spacing w:val="-5"/>
          <w:position w:val="0"/>
          <w:szCs w:val="24"/>
        </w:rPr>
        <w:t xml:space="preserve">(3)</w:t>
      </w:r>
      <w:r>
        <w:rPr>
          <w:rFonts w:ascii="Times New Roman"/>
          <w:b w:val="0"/>
          <w:spacing w:val="-5"/>
          <w:position w:val="0"/>
          <w:szCs w:val="24"/>
        </w:rPr>
        <w:t xml:space="preserve">乙方对标本的全程管理符合检测需求和生物安全的要求。</w:t>
      </w:r>
      <w:r/>
    </w:p>
    <w:p>
      <w:pPr>
        <w:ind w:firstLine="468"/>
        <w:jc w:val="left"/>
        <w:widowControl/>
        <w:rPr>
          <w:rFonts w:ascii="Times New Roman"/>
          <w:b w:val="0"/>
          <w:position w:val="0"/>
          <w:szCs w:val="24"/>
        </w:rPr>
      </w:pPr>
      <w:r>
        <w:rPr>
          <w:rFonts w:ascii="Times New Roman"/>
          <w:b w:val="0"/>
          <w:spacing w:val="-3"/>
          <w:position w:val="0"/>
          <w:szCs w:val="24"/>
        </w:rPr>
        <w:t xml:space="preserve">(4)</w:t>
      </w:r>
      <w:r>
        <w:rPr>
          <w:rFonts w:ascii="Times New Roman"/>
          <w:b w:val="0"/>
          <w:spacing w:val="-3"/>
          <w:position w:val="0"/>
          <w:szCs w:val="24"/>
        </w:rPr>
        <w:t xml:space="preserve">乙方保证检验过程中的质量控制。</w:t>
      </w:r>
      <w:r/>
    </w:p>
    <w:p>
      <w:pPr>
        <w:ind w:firstLine="464"/>
        <w:jc w:val="left"/>
        <w:widowControl/>
        <w:rPr>
          <w:rFonts w:ascii="Times New Roman"/>
          <w:b w:val="0"/>
          <w:position w:val="0"/>
          <w:szCs w:val="24"/>
        </w:rPr>
      </w:pPr>
      <w:r>
        <w:rPr>
          <w:rFonts w:ascii="Times New Roman"/>
          <w:b w:val="0"/>
          <w:spacing w:val="-4"/>
          <w:position w:val="0"/>
          <w:szCs w:val="24"/>
        </w:rPr>
        <w:t xml:space="preserve">(5)</w:t>
      </w:r>
      <w:r>
        <w:rPr>
          <w:rFonts w:ascii="Times New Roman"/>
          <w:b w:val="0"/>
          <w:spacing w:val="-4"/>
          <w:position w:val="0"/>
          <w:szCs w:val="24"/>
        </w:rPr>
        <w:t xml:space="preserve">乙方根据行业标准保留检测后的标本以备复检。由于标本量不</w:t>
      </w:r>
      <w:r>
        <w:rPr>
          <w:rFonts w:ascii="Times New Roman"/>
          <w:b w:val="0"/>
          <w:spacing w:val="-7"/>
          <w:position w:val="0"/>
          <w:szCs w:val="24"/>
        </w:rPr>
        <w:t xml:space="preserve">够导致无法复检的，乙方不负责复检。检测后的标本保存期不少于</w:t>
      </w:r>
      <w:r>
        <w:rPr>
          <w:rFonts w:ascii="Times New Roman"/>
          <w:b w:val="0"/>
          <w:spacing w:val="-7"/>
          <w:position w:val="0"/>
          <w:szCs w:val="24"/>
        </w:rPr>
        <w:t xml:space="preserve">7</w:t>
      </w:r>
      <w:r>
        <w:rPr>
          <w:rFonts w:ascii="Times New Roman"/>
          <w:b w:val="0"/>
          <w:spacing w:val="-7"/>
          <w:position w:val="0"/>
          <w:szCs w:val="24"/>
        </w:rPr>
        <w:t xml:space="preserve">天，</w:t>
      </w:r>
      <w:r>
        <w:rPr>
          <w:rFonts w:ascii="Times New Roman"/>
          <w:b w:val="0"/>
          <w:spacing w:val="-13"/>
          <w:position w:val="0"/>
          <w:szCs w:val="24"/>
        </w:rPr>
        <w:t xml:space="preserve">检测报告保存期同病历保管要求。</w:t>
      </w:r>
      <w:r/>
    </w:p>
    <w:p>
      <w:pPr>
        <w:ind w:firstLine="464"/>
        <w:jc w:val="left"/>
        <w:widowControl/>
        <w:rPr>
          <w:rFonts w:ascii="Times New Roman"/>
          <w:b w:val="0"/>
          <w:position w:val="0"/>
          <w:szCs w:val="24"/>
        </w:rPr>
      </w:pPr>
      <w:r>
        <w:rPr>
          <w:rFonts w:ascii="Times New Roman"/>
          <w:b w:val="0"/>
          <w:spacing w:val="-4"/>
          <w:position w:val="0"/>
          <w:szCs w:val="24"/>
        </w:rPr>
        <w:t xml:space="preserve">(6)</w:t>
      </w:r>
      <w:r>
        <w:rPr>
          <w:rFonts w:ascii="Times New Roman"/>
          <w:b w:val="0"/>
          <w:spacing w:val="-4"/>
          <w:position w:val="0"/>
          <w:szCs w:val="24"/>
        </w:rPr>
        <w:t xml:space="preserve">乙方仅对来样负责。乙方必须按照甲方委托书要求内容进行测</w:t>
      </w:r>
      <w:r>
        <w:rPr>
          <w:rFonts w:ascii="Times New Roman"/>
          <w:b w:val="0"/>
          <w:spacing w:val="-15"/>
          <w:position w:val="0"/>
          <w:szCs w:val="24"/>
        </w:rPr>
        <w:t xml:space="preserve">试，出具检测报告。报告内容必须真实、准确，保证与所测试的原始数据一致。</w:t>
      </w:r>
      <w:r/>
    </w:p>
    <w:p>
      <w:pPr>
        <w:ind w:firstLine="464"/>
        <w:jc w:val="left"/>
        <w:widowControl/>
        <w:rPr>
          <w:rFonts w:ascii="Times New Roman"/>
          <w:b w:val="0"/>
          <w:position w:val="0"/>
          <w:szCs w:val="24"/>
        </w:rPr>
      </w:pPr>
      <w:r>
        <w:rPr>
          <w:rFonts w:ascii="Times New Roman"/>
          <w:b w:val="0"/>
          <w:spacing w:val="-4"/>
          <w:position w:val="0"/>
          <w:szCs w:val="24"/>
        </w:rPr>
        <w:t xml:space="preserve">(7)</w:t>
      </w:r>
      <w:r>
        <w:rPr>
          <w:rFonts w:ascii="Times New Roman"/>
          <w:b w:val="0"/>
          <w:spacing w:val="-4"/>
          <w:position w:val="0"/>
          <w:szCs w:val="24"/>
        </w:rPr>
        <w:t xml:space="preserve">乙方对甲方提供的相关检测信息确认无误后，应在承诺的检测</w:t>
      </w:r>
      <w:r>
        <w:rPr>
          <w:rFonts w:ascii="Times New Roman"/>
          <w:b w:val="0"/>
          <w:spacing w:val="-14"/>
          <w:position w:val="0"/>
          <w:szCs w:val="24"/>
        </w:rPr>
        <w:t xml:space="preserve">周期内出具准确可靠的检测报告，乙方对出具的检测报</w:t>
      </w:r>
      <w:r>
        <w:rPr>
          <w:rFonts w:ascii="Times New Roman"/>
          <w:b w:val="0"/>
          <w:spacing w:val="-15"/>
          <w:position w:val="0"/>
          <w:szCs w:val="24"/>
        </w:rPr>
        <w:t xml:space="preserve">告负全部责任。如</w:t>
      </w:r>
      <w:r>
        <w:rPr>
          <w:rFonts w:ascii="Times New Roman"/>
          <w:b w:val="0"/>
          <w:spacing w:val="-11"/>
          <w:position w:val="0"/>
          <w:szCs w:val="24"/>
        </w:rPr>
        <w:t xml:space="preserve">有特殊情况不能在周期内出具报告，应及时告知甲方。</w:t>
      </w:r>
      <w:r/>
    </w:p>
    <w:p>
      <w:pPr>
        <w:ind w:firstLine="468"/>
        <w:jc w:val="left"/>
        <w:widowControl/>
        <w:rPr>
          <w:rFonts w:ascii="Times New Roman"/>
          <w:b w:val="0"/>
          <w:position w:val="0"/>
          <w:szCs w:val="24"/>
        </w:rPr>
      </w:pPr>
      <w:r>
        <w:rPr>
          <w:rFonts w:ascii="Times New Roman"/>
          <w:b w:val="0"/>
          <w:spacing w:val="-3"/>
          <w:position w:val="0"/>
          <w:szCs w:val="24"/>
        </w:rPr>
        <w:t xml:space="preserve">(8)</w:t>
      </w:r>
      <w:r>
        <w:rPr>
          <w:rFonts w:ascii="Times New Roman"/>
          <w:b w:val="0"/>
          <w:spacing w:val="-3"/>
          <w:position w:val="0"/>
          <w:szCs w:val="24"/>
        </w:rPr>
        <w:t xml:space="preserve">检验结果的信息化，乙方应根据甲方的需求具体落实并承担因</w:t>
      </w:r>
      <w:r>
        <w:rPr>
          <w:rFonts w:ascii="Times New Roman"/>
          <w:b w:val="0"/>
          <w:spacing w:val="-17"/>
          <w:position w:val="0"/>
          <w:szCs w:val="24"/>
        </w:rPr>
        <w:t xml:space="preserve">此而发生的费用。</w:t>
      </w:r>
      <w:r/>
    </w:p>
    <w:p>
      <w:pPr>
        <w:ind w:firstLine="428"/>
        <w:jc w:val="left"/>
        <w:widowControl/>
        <w:rPr>
          <w:rFonts w:ascii="Times New Roman"/>
          <w:b w:val="0"/>
          <w:position w:val="0"/>
          <w:szCs w:val="24"/>
        </w:rPr>
      </w:pPr>
      <w:r>
        <w:rPr>
          <w:rFonts w:ascii="Times New Roman"/>
          <w:b w:val="0"/>
          <w:spacing w:val="-13"/>
          <w:position w:val="0"/>
          <w:szCs w:val="24"/>
        </w:rPr>
        <w:t xml:space="preserve">(9)</w:t>
      </w:r>
      <w:r>
        <w:rPr>
          <w:rFonts w:ascii="Times New Roman"/>
          <w:b w:val="0"/>
          <w:spacing w:val="-13"/>
          <w:position w:val="0"/>
          <w:szCs w:val="24"/>
        </w:rPr>
        <w:t xml:space="preserve">乙方专业的技术人员负责向甲方解释各项检测方法、质控标准、</w:t>
      </w:r>
      <w:r>
        <w:rPr>
          <w:rFonts w:ascii="Times New Roman"/>
          <w:b w:val="0"/>
          <w:spacing w:val="-15"/>
          <w:position w:val="0"/>
          <w:szCs w:val="24"/>
        </w:rPr>
        <w:t xml:space="preserve">结果。</w:t>
      </w:r>
      <w:r/>
    </w:p>
    <w:p>
      <w:pPr>
        <w:ind w:firstLine="452"/>
        <w:jc w:val="left"/>
        <w:widowControl/>
        <w:rPr>
          <w:rFonts w:ascii="Times New Roman"/>
          <w:b w:val="0"/>
          <w:spacing w:val="-15"/>
          <w:position w:val="0"/>
          <w:szCs w:val="24"/>
        </w:rPr>
      </w:pPr>
      <w:r>
        <w:rPr>
          <w:rFonts w:ascii="Times New Roman"/>
          <w:b w:val="0"/>
          <w:spacing w:val="-7"/>
          <w:position w:val="0"/>
          <w:szCs w:val="24"/>
        </w:rPr>
        <w:t xml:space="preserve">(10)</w:t>
      </w:r>
      <w:r>
        <w:rPr>
          <w:rFonts w:ascii="Times New Roman"/>
          <w:b w:val="0"/>
          <w:spacing w:val="-7"/>
          <w:position w:val="0"/>
          <w:szCs w:val="24"/>
        </w:rPr>
        <w:t xml:space="preserve">配合甲方不定期对样本运输、检测流程、</w:t>
      </w:r>
      <w:r>
        <w:rPr>
          <w:rFonts w:ascii="Times New Roman"/>
          <w:b w:val="0"/>
          <w:spacing w:val="-8"/>
          <w:position w:val="0"/>
          <w:szCs w:val="24"/>
        </w:rPr>
        <w:t xml:space="preserve">检验结果及检验质量</w:t>
      </w:r>
      <w:r>
        <w:rPr>
          <w:rFonts w:ascii="Times New Roman"/>
          <w:b w:val="0"/>
          <w:spacing w:val="-15"/>
          <w:position w:val="0"/>
          <w:szCs w:val="24"/>
        </w:rPr>
        <w:t xml:space="preserve">的监督检查。</w:t>
      </w:r>
      <w:r/>
    </w:p>
    <w:p>
      <w:pPr>
        <w:ind w:firstLine="480"/>
        <w:jc w:val="left"/>
        <w:widowControl/>
        <w:rPr>
          <w:rFonts w:ascii="Times New Roman"/>
          <w:b w:val="0"/>
          <w:position w:val="0"/>
          <w:szCs w:val="24"/>
        </w:rPr>
      </w:pPr>
      <w:r>
        <w:rPr>
          <w:rFonts w:ascii="Times New Roman"/>
          <w:b w:val="0"/>
          <w:position w:val="0"/>
          <w:szCs w:val="24"/>
        </w:rPr>
      </w:r>
      <w:r/>
    </w:p>
    <w:p>
      <w:pPr>
        <w:ind w:firstLine="428"/>
        <w:jc w:val="left"/>
        <w:widowControl/>
        <w:rPr>
          <w:rFonts w:ascii="Times New Roman"/>
          <w:b w:val="0"/>
          <w:position w:val="0"/>
          <w:szCs w:val="24"/>
        </w:rPr>
      </w:pPr>
      <w:r>
        <w:rPr>
          <w:rFonts w:ascii="Times New Roman"/>
          <w:b w:val="0"/>
          <w:spacing w:val="-13"/>
          <w:position w:val="0"/>
          <w:szCs w:val="24"/>
        </w:rPr>
        <w:t xml:space="preserve">4.</w:t>
      </w:r>
      <w:r>
        <w:rPr>
          <w:rFonts w:ascii="Times New Roman"/>
          <w:b w:val="0"/>
          <w:spacing w:val="-13"/>
          <w:position w:val="0"/>
          <w:szCs w:val="24"/>
        </w:rPr>
        <w:t xml:space="preserve">报告发放：乙方应根据约定的各检测项目的检</w:t>
      </w:r>
      <w:r>
        <w:rPr>
          <w:rFonts w:ascii="Times New Roman"/>
          <w:b w:val="0"/>
          <w:spacing w:val="-14"/>
          <w:position w:val="0"/>
          <w:szCs w:val="24"/>
        </w:rPr>
        <w:t xml:space="preserve">测周期将检测报告单以纸质报告和电子报告两种形式发给甲方，乙方自收到标本后，按照不同的检测项目所需周期完成相关检测。若由于样本自身或其他</w:t>
      </w:r>
      <w:r>
        <w:rPr>
          <w:rFonts w:ascii="Times New Roman"/>
          <w:b w:val="0"/>
          <w:spacing w:val="-15"/>
          <w:position w:val="0"/>
          <w:szCs w:val="24"/>
        </w:rPr>
        <w:t xml:space="preserve">原因而导致的</w:t>
      </w:r>
      <w:r>
        <w:rPr>
          <w:rFonts w:ascii="Times New Roman"/>
          <w:b w:val="0"/>
          <w:spacing w:val="-14"/>
          <w:position w:val="0"/>
          <w:szCs w:val="24"/>
        </w:rPr>
        <w:t xml:space="preserve">无法出具检测报告的情况，乙方需第一时间通知甲方。若出现检测项目危</w:t>
      </w:r>
      <w:r>
        <w:rPr>
          <w:rFonts w:ascii="Times New Roman"/>
          <w:b w:val="0"/>
          <w:spacing w:val="-15"/>
          <w:position w:val="0"/>
          <w:szCs w:val="24"/>
        </w:rPr>
        <w:t xml:space="preserve">急值或双方约定的其他异常结果报告，乙方应立即电话通知甲方，并及时</w:t>
      </w:r>
      <w:r>
        <w:rPr>
          <w:rFonts w:ascii="Times New Roman"/>
          <w:b w:val="0"/>
          <w:spacing w:val="16"/>
          <w:position w:val="0"/>
          <w:szCs w:val="24"/>
        </w:rPr>
        <w:t xml:space="preserve"> </w:t>
      </w:r>
      <w:r>
        <w:rPr>
          <w:rFonts w:ascii="Times New Roman"/>
          <w:b w:val="0"/>
          <w:spacing w:val="-16"/>
          <w:position w:val="0"/>
          <w:szCs w:val="24"/>
        </w:rPr>
        <w:t xml:space="preserve">出具相应的纸质和电子报告。</w:t>
      </w:r>
      <w:r/>
    </w:p>
    <w:p>
      <w:pPr>
        <w:ind w:firstLine="424"/>
        <w:jc w:val="left"/>
        <w:widowControl/>
        <w:rPr>
          <w:rFonts w:ascii="Times New Roman"/>
          <w:b w:val="0"/>
          <w:spacing w:val="-12"/>
          <w:position w:val="0"/>
          <w:szCs w:val="24"/>
        </w:rPr>
      </w:pPr>
      <w:r>
        <w:rPr>
          <w:rFonts w:ascii="Times New Roman"/>
          <w:b w:val="0"/>
          <w:spacing w:val="-14"/>
          <w:position w:val="0"/>
          <w:szCs w:val="24"/>
        </w:rPr>
        <w:t xml:space="preserve">5.</w:t>
      </w:r>
      <w:r>
        <w:rPr>
          <w:rFonts w:ascii="Times New Roman"/>
          <w:b w:val="0"/>
          <w:spacing w:val="-14"/>
          <w:position w:val="0"/>
          <w:szCs w:val="24"/>
        </w:rPr>
        <w:t xml:space="preserve">实验数据及样本回收：乙方应按检测周期将所有检测项目的原始实</w:t>
      </w:r>
      <w:r>
        <w:rPr>
          <w:rFonts w:ascii="Times New Roman"/>
          <w:b w:val="0"/>
          <w:spacing w:val="4"/>
          <w:position w:val="0"/>
          <w:szCs w:val="24"/>
        </w:rPr>
        <w:t xml:space="preserve">验数据</w:t>
      </w:r>
      <w:r>
        <w:rPr>
          <w:rFonts w:ascii="Times New Roman"/>
          <w:b w:val="0"/>
          <w:spacing w:val="4"/>
          <w:position w:val="0"/>
          <w:szCs w:val="24"/>
        </w:rPr>
        <w:t xml:space="preserve">(</w:t>
      </w:r>
      <w:r>
        <w:rPr>
          <w:rFonts w:ascii="Times New Roman"/>
          <w:b w:val="0"/>
          <w:spacing w:val="4"/>
          <w:position w:val="0"/>
          <w:szCs w:val="24"/>
        </w:rPr>
        <w:t xml:space="preserve">包括但不限于</w:t>
      </w:r>
      <w:r>
        <w:rPr>
          <w:rFonts w:ascii="Times New Roman"/>
          <w:b w:val="0"/>
          <w:spacing w:val="4"/>
          <w:position w:val="0"/>
          <w:szCs w:val="24"/>
          <w:u w:val="single"/>
        </w:rPr>
        <w:t xml:space="preserve">XXXXXXXXXXX</w:t>
      </w:r>
      <w:r>
        <w:rPr>
          <w:rFonts w:ascii="Times New Roman"/>
          <w:b w:val="0"/>
          <w:spacing w:val="4"/>
          <w:position w:val="0"/>
          <w:szCs w:val="24"/>
        </w:rPr>
        <w:t xml:space="preserve">等</w:t>
      </w:r>
      <w:r>
        <w:rPr>
          <w:rFonts w:ascii="Times New Roman"/>
          <w:b w:val="0"/>
          <w:spacing w:val="4"/>
          <w:position w:val="0"/>
          <w:szCs w:val="24"/>
        </w:rPr>
        <w:t xml:space="preserve">)</w:t>
      </w:r>
      <w:r>
        <w:rPr>
          <w:rFonts w:ascii="Times New Roman"/>
          <w:b w:val="0"/>
          <w:spacing w:val="4"/>
          <w:position w:val="0"/>
          <w:szCs w:val="24"/>
        </w:rPr>
        <w:t xml:space="preserve">返还甲方，血液或</w:t>
      </w:r>
      <w:r>
        <w:rPr>
          <w:rFonts w:ascii="Times New Roman"/>
          <w:b w:val="0"/>
          <w:position w:val="0"/>
          <w:szCs w:val="24"/>
        </w:rPr>
        <w:t xml:space="preserve">DNA</w:t>
      </w:r>
      <w:r>
        <w:rPr>
          <w:rFonts w:ascii="Times New Roman"/>
          <w:b w:val="0"/>
          <w:spacing w:val="-2"/>
          <w:position w:val="0"/>
          <w:szCs w:val="24"/>
        </w:rPr>
        <w:t xml:space="preserve"> </w:t>
      </w:r>
      <w:r>
        <w:rPr>
          <w:rFonts w:ascii="Times New Roman"/>
          <w:b w:val="0"/>
          <w:spacing w:val="4"/>
          <w:position w:val="0"/>
          <w:szCs w:val="24"/>
        </w:rPr>
        <w:t xml:space="preserve">样</w:t>
      </w:r>
      <w:r>
        <w:rPr>
          <w:rFonts w:ascii="Times New Roman"/>
          <w:b w:val="0"/>
          <w:spacing w:val="-12"/>
          <w:position w:val="0"/>
          <w:szCs w:val="24"/>
        </w:rPr>
        <w:t xml:space="preserve">本需返回甲方或按国家有关要求保存。</w:t>
      </w:r>
      <w:r/>
    </w:p>
    <w:p>
      <w:pPr>
        <w:ind w:firstLine="432"/>
        <w:jc w:val="left"/>
        <w:widowControl/>
        <w:rPr>
          <w:rFonts w:ascii="Times New Roman"/>
          <w:b w:val="0"/>
          <w:spacing w:val="-12"/>
          <w:position w:val="0"/>
          <w:szCs w:val="24"/>
        </w:rPr>
      </w:pPr>
      <w:r>
        <w:rPr>
          <w:rFonts w:ascii="Times New Roman"/>
          <w:b w:val="0"/>
          <w:spacing w:val="-12"/>
          <w:position w:val="0"/>
          <w:szCs w:val="24"/>
        </w:rPr>
        <w:t xml:space="preserve">6.</w:t>
      </w:r>
      <w:r>
        <w:rPr>
          <w:rFonts w:ascii="Times New Roman"/>
          <w:b w:val="0"/>
          <w:spacing w:val="-12"/>
          <w:position w:val="0"/>
          <w:szCs w:val="24"/>
        </w:rPr>
        <w:t xml:space="preserve">其他：</w:t>
      </w:r>
      <w:r>
        <w:rPr>
          <w:rFonts w:ascii="Times New Roman"/>
          <w:b w:val="0"/>
          <w:position w:val="0"/>
          <w:szCs w:val="24"/>
        </w:rPr>
        <w:t xml:space="preserve">禁止乙方工作人员私下与院内临床医生接触，收取检测样本，一经发现，甲方有权终止合同内容。</w:t>
      </w:r>
      <w:r/>
    </w:p>
    <w:p>
      <w:pPr>
        <w:ind w:firstLine="390"/>
        <w:jc w:val="left"/>
        <w:widowControl/>
        <w:rPr>
          <w:rFonts w:ascii="Times New Roman"/>
          <w:b w:val="0"/>
          <w:position w:val="0"/>
          <w:szCs w:val="24"/>
        </w:rPr>
      </w:pPr>
      <w:r>
        <w:rPr>
          <w:rFonts w:ascii="Times New Roman"/>
          <w:bCs/>
          <w:spacing w:val="-23"/>
          <w:position w:val="0"/>
          <w:szCs w:val="24"/>
        </w:rPr>
        <w:t xml:space="preserve">三</w:t>
      </w:r>
      <w:r>
        <w:rPr>
          <w:rFonts w:ascii="Times New Roman"/>
          <w:b w:val="0"/>
          <w:spacing w:val="-64"/>
          <w:position w:val="0"/>
          <w:szCs w:val="24"/>
        </w:rPr>
        <w:t xml:space="preserve"> </w:t>
      </w:r>
      <w:r>
        <w:rPr>
          <w:rFonts w:ascii="Times New Roman"/>
          <w:bCs/>
          <w:spacing w:val="-23"/>
          <w:position w:val="0"/>
          <w:szCs w:val="24"/>
        </w:rPr>
        <w:t xml:space="preserve">、受检样本的交接</w:t>
      </w:r>
      <w:r/>
    </w:p>
    <w:p>
      <w:pPr>
        <w:ind w:firstLine="436"/>
        <w:jc w:val="left"/>
        <w:widowControl/>
        <w:rPr>
          <w:rFonts w:ascii="Times New Roman"/>
          <w:b w:val="0"/>
          <w:position w:val="0"/>
          <w:szCs w:val="24"/>
        </w:rPr>
      </w:pPr>
      <w:r>
        <w:rPr>
          <w:rFonts w:ascii="Times New Roman"/>
          <w:b w:val="0"/>
          <w:spacing w:val="-11"/>
          <w:position w:val="0"/>
          <w:szCs w:val="24"/>
        </w:rPr>
        <w:t xml:space="preserve">(</w:t>
      </w:r>
      <w:r>
        <w:rPr>
          <w:rFonts w:ascii="Times New Roman"/>
          <w:b w:val="0"/>
          <w:spacing w:val="-11"/>
          <w:position w:val="0"/>
          <w:szCs w:val="24"/>
        </w:rPr>
        <w:t xml:space="preserve">一</w:t>
      </w:r>
      <w:r>
        <w:rPr>
          <w:rFonts w:ascii="Times New Roman"/>
          <w:b w:val="0"/>
          <w:spacing w:val="-11"/>
          <w:position w:val="0"/>
          <w:szCs w:val="24"/>
        </w:rPr>
        <w:t xml:space="preserve">)</w:t>
      </w:r>
      <w:r>
        <w:rPr>
          <w:rFonts w:ascii="Times New Roman"/>
          <w:b w:val="0"/>
          <w:spacing w:val="-11"/>
          <w:position w:val="0"/>
          <w:szCs w:val="24"/>
        </w:rPr>
        <w:t xml:space="preserve">交接时间：乙方应在甲方通知后</w:t>
      </w:r>
      <w:r>
        <w:rPr>
          <w:rFonts w:ascii="Times New Roman"/>
          <w:b w:val="0"/>
          <w:spacing w:val="-121"/>
          <w:position w:val="0"/>
          <w:szCs w:val="24"/>
        </w:rPr>
        <w:t xml:space="preserve"> </w:t>
      </w:r>
      <w:r>
        <w:rPr>
          <w:rFonts w:ascii="Times New Roman"/>
          <w:b w:val="0"/>
          <w:spacing w:val="5"/>
          <w:position w:val="0"/>
          <w:szCs w:val="24"/>
          <w:u w:val="single"/>
        </w:rPr>
        <w:t xml:space="preserve">XXXXX</w:t>
      </w:r>
      <w:r>
        <w:rPr>
          <w:rFonts w:ascii="Times New Roman"/>
          <w:b w:val="0"/>
          <w:spacing w:val="-11"/>
          <w:position w:val="0"/>
          <w:szCs w:val="24"/>
        </w:rPr>
        <w:t xml:space="preserve">小时内接收甲方递送的样</w:t>
      </w:r>
      <w:r>
        <w:rPr>
          <w:rFonts w:ascii="Times New Roman"/>
          <w:b w:val="0"/>
          <w:spacing w:val="-10"/>
          <w:position w:val="0"/>
          <w:szCs w:val="24"/>
        </w:rPr>
        <w:t xml:space="preserve">本和资料。</w:t>
      </w:r>
      <w:r/>
    </w:p>
    <w:p>
      <w:pPr>
        <w:ind w:firstLine="476"/>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二</w:t>
      </w:r>
      <w:r>
        <w:rPr>
          <w:rFonts w:ascii="Times New Roman"/>
          <w:b w:val="0"/>
          <w:spacing w:val="-1"/>
          <w:position w:val="0"/>
          <w:szCs w:val="24"/>
        </w:rPr>
        <w:t xml:space="preserve">)</w:t>
      </w:r>
      <w:r>
        <w:rPr>
          <w:rFonts w:ascii="Times New Roman"/>
          <w:b w:val="0"/>
          <w:spacing w:val="-1"/>
          <w:position w:val="0"/>
          <w:szCs w:val="24"/>
        </w:rPr>
        <w:t xml:space="preserve">交接地点：</w:t>
      </w:r>
      <w:r>
        <w:rPr>
          <w:rFonts w:ascii="Times New Roman"/>
          <w:b w:val="0"/>
          <w:spacing w:val="83"/>
          <w:position w:val="0"/>
          <w:szCs w:val="24"/>
        </w:rPr>
        <w:t xml:space="preserve"> </w:t>
      </w:r>
      <w:r>
        <w:rPr>
          <w:rFonts w:ascii="Times New Roman"/>
          <w:b w:val="0"/>
          <w:spacing w:val="2"/>
          <w:position w:val="0"/>
          <w:szCs w:val="24"/>
          <w:u w:val="single"/>
        </w:rPr>
        <w:t xml:space="preserve">                     </w:t>
      </w:r>
      <w:r>
        <w:rPr>
          <w:rFonts w:ascii="Times New Roman"/>
          <w:b w:val="0"/>
          <w:spacing w:val="1"/>
          <w:position w:val="0"/>
          <w:szCs w:val="24"/>
          <w:u w:val="single"/>
        </w:rPr>
        <w:t xml:space="preserve">  </w:t>
      </w:r>
      <w:r>
        <w:rPr>
          <w:rFonts w:ascii="Times New Roman"/>
          <w:b w:val="0"/>
          <w:spacing w:val="-144"/>
          <w:position w:val="0"/>
          <w:szCs w:val="24"/>
        </w:rPr>
        <w:t xml:space="preserve"> </w:t>
      </w:r>
      <w:r/>
    </w:p>
    <w:p>
      <w:pPr>
        <w:ind w:firstLine="448"/>
        <w:jc w:val="left"/>
        <w:widowControl/>
        <w:rPr>
          <w:rFonts w:ascii="Times New Roman"/>
          <w:b w:val="0"/>
          <w:position w:val="0"/>
          <w:szCs w:val="24"/>
        </w:rPr>
      </w:pPr>
      <w:r>
        <w:rPr>
          <w:rFonts w:ascii="Times New Roman"/>
          <w:b w:val="0"/>
          <w:spacing w:val="-8"/>
          <w:position w:val="0"/>
          <w:szCs w:val="24"/>
        </w:rPr>
        <w:t xml:space="preserve">(</w:t>
      </w:r>
      <w:r>
        <w:rPr>
          <w:rFonts w:ascii="Times New Roman"/>
          <w:b w:val="0"/>
          <w:spacing w:val="-8"/>
          <w:position w:val="0"/>
          <w:szCs w:val="24"/>
        </w:rPr>
        <w:t xml:space="preserve">三</w:t>
      </w:r>
      <w:r>
        <w:rPr>
          <w:rFonts w:ascii="Times New Roman"/>
          <w:b w:val="0"/>
          <w:spacing w:val="-8"/>
          <w:position w:val="0"/>
          <w:szCs w:val="24"/>
        </w:rPr>
        <w:t xml:space="preserve">)</w:t>
      </w:r>
      <w:r>
        <w:rPr>
          <w:rFonts w:ascii="Times New Roman"/>
          <w:b w:val="0"/>
          <w:spacing w:val="-8"/>
          <w:position w:val="0"/>
          <w:szCs w:val="24"/>
        </w:rPr>
        <w:t xml:space="preserve">交接时甲方应保证包装符合运输和保存的要求；乙方接收或者</w:t>
      </w:r>
      <w:r>
        <w:rPr>
          <w:rFonts w:ascii="Times New Roman"/>
          <w:b w:val="0"/>
          <w:spacing w:val="3"/>
          <w:position w:val="0"/>
          <w:szCs w:val="24"/>
        </w:rPr>
        <w:t xml:space="preserve">在甲方通知后</w:t>
      </w:r>
      <w:r>
        <w:rPr>
          <w:rFonts w:ascii="Times New Roman"/>
          <w:b w:val="0"/>
          <w:spacing w:val="3"/>
          <w:position w:val="0"/>
          <w:szCs w:val="24"/>
        </w:rPr>
        <w:t xml:space="preserve">XXXXX </w:t>
      </w:r>
      <w:r>
        <w:rPr>
          <w:rFonts w:ascii="Times New Roman"/>
          <w:b w:val="0"/>
          <w:spacing w:val="3"/>
          <w:position w:val="0"/>
          <w:szCs w:val="24"/>
        </w:rPr>
        <w:t xml:space="preserve">小时，视为乙方已接收。</w:t>
      </w:r>
      <w:r/>
    </w:p>
    <w:p>
      <w:pPr>
        <w:ind w:firstLine="464"/>
        <w:jc w:val="left"/>
        <w:widowControl/>
        <w:rPr>
          <w:rFonts w:ascii="Times New Roman"/>
          <w:b w:val="0"/>
          <w:position w:val="0"/>
          <w:szCs w:val="24"/>
        </w:rPr>
      </w:pPr>
      <w:r>
        <w:rPr>
          <w:rFonts w:ascii="Times New Roman"/>
          <w:b w:val="0"/>
          <w:spacing w:val="-4"/>
          <w:position w:val="0"/>
          <w:szCs w:val="24"/>
        </w:rPr>
        <w:t xml:space="preserve">(</w:t>
      </w:r>
      <w:r>
        <w:rPr>
          <w:rFonts w:ascii="Times New Roman"/>
          <w:b w:val="0"/>
          <w:spacing w:val="-4"/>
          <w:position w:val="0"/>
          <w:szCs w:val="24"/>
        </w:rPr>
        <w:t xml:space="preserve">四</w:t>
      </w:r>
      <w:r>
        <w:rPr>
          <w:rFonts w:ascii="Times New Roman"/>
          <w:b w:val="0"/>
          <w:spacing w:val="-4"/>
          <w:position w:val="0"/>
          <w:szCs w:val="24"/>
        </w:rPr>
        <w:t xml:space="preserve">)</w:t>
      </w:r>
      <w:r>
        <w:rPr>
          <w:rFonts w:ascii="Times New Roman"/>
          <w:b w:val="0"/>
          <w:spacing w:val="-4"/>
          <w:position w:val="0"/>
          <w:szCs w:val="24"/>
        </w:rPr>
        <w:t xml:space="preserve">乙方应当在交接时应对样本及以下资料进行核</w:t>
      </w:r>
      <w:r>
        <w:rPr>
          <w:rFonts w:ascii="Times New Roman"/>
          <w:b w:val="0"/>
          <w:spacing w:val="-5"/>
          <w:position w:val="0"/>
          <w:szCs w:val="24"/>
        </w:rPr>
        <w:t xml:space="preserve">对：检测申请单、知情同意书。</w:t>
      </w:r>
      <w:r/>
    </w:p>
    <w:p>
      <w:pPr>
        <w:ind w:firstLine="456"/>
        <w:jc w:val="left"/>
        <w:widowControl/>
        <w:rPr>
          <w:rFonts w:ascii="Times New Roman"/>
          <w:b w:val="0"/>
          <w:position w:val="0"/>
          <w:szCs w:val="24"/>
        </w:rPr>
      </w:pPr>
      <w:r>
        <w:rPr>
          <w:rFonts w:ascii="Times New Roman"/>
          <w:b w:val="0"/>
          <w:spacing w:val="-6"/>
          <w:position w:val="0"/>
          <w:szCs w:val="24"/>
        </w:rPr>
        <w:t xml:space="preserve">(</w:t>
      </w:r>
      <w:r>
        <w:rPr>
          <w:rFonts w:ascii="Times New Roman"/>
          <w:b w:val="0"/>
          <w:spacing w:val="-6"/>
          <w:position w:val="0"/>
          <w:szCs w:val="24"/>
        </w:rPr>
        <w:t xml:space="preserve">五</w:t>
      </w:r>
      <w:r>
        <w:rPr>
          <w:rFonts w:ascii="Times New Roman"/>
          <w:b w:val="0"/>
          <w:spacing w:val="-6"/>
          <w:position w:val="0"/>
          <w:szCs w:val="24"/>
        </w:rPr>
        <w:t xml:space="preserve">)</w:t>
      </w:r>
      <w:r>
        <w:rPr>
          <w:rFonts w:ascii="Times New Roman"/>
          <w:b w:val="0"/>
          <w:spacing w:val="-6"/>
          <w:position w:val="0"/>
          <w:szCs w:val="24"/>
        </w:rPr>
        <w:t xml:space="preserve">受检样本由乙方自行或者指定的具有样本运输条件和资质的物流进行运输，并由该方承担</w:t>
      </w:r>
      <w:r>
        <w:rPr>
          <w:rFonts w:ascii="Times New Roman"/>
          <w:b w:val="0"/>
          <w:spacing w:val="-14"/>
          <w:position w:val="0"/>
          <w:szCs w:val="24"/>
        </w:rPr>
        <w:t xml:space="preserve">相关费用。</w:t>
      </w:r>
      <w:r/>
    </w:p>
    <w:p>
      <w:pPr>
        <w:ind w:firstLine="438"/>
        <w:jc w:val="left"/>
        <w:widowControl/>
        <w:rPr>
          <w:rFonts w:ascii="Times New Roman"/>
          <w:b w:val="0"/>
          <w:position w:val="0"/>
          <w:szCs w:val="24"/>
        </w:rPr>
      </w:pPr>
      <w:r>
        <w:rPr>
          <w:rFonts w:ascii="Times New Roman"/>
          <w:bCs/>
          <w:spacing w:val="-11"/>
          <w:position w:val="0"/>
          <w:szCs w:val="24"/>
        </w:rPr>
        <w:t xml:space="preserve">四、费用结算</w:t>
      </w:r>
      <w:r/>
    </w:p>
    <w:p>
      <w:pPr>
        <w:ind w:firstLine="476"/>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一</w:t>
      </w:r>
      <w:r>
        <w:rPr>
          <w:rFonts w:ascii="Times New Roman"/>
          <w:b w:val="0"/>
          <w:spacing w:val="-1"/>
          <w:position w:val="0"/>
          <w:szCs w:val="24"/>
        </w:rPr>
        <w:t xml:space="preserve">)</w:t>
      </w:r>
      <w:r>
        <w:rPr>
          <w:rFonts w:ascii="Times New Roman"/>
          <w:b w:val="0"/>
          <w:spacing w:val="-1"/>
          <w:position w:val="0"/>
          <w:szCs w:val="24"/>
        </w:rPr>
        <w:t xml:space="preserve">结算规则：乙方每</w:t>
      </w:r>
      <w:r>
        <w:rPr>
          <w:rFonts w:ascii="Times New Roman"/>
          <w:b w:val="0"/>
          <w:spacing w:val="-1"/>
          <w:position w:val="0"/>
          <w:szCs w:val="24"/>
        </w:rPr>
        <w:t xml:space="preserve">XXXXXXX</w:t>
      </w:r>
      <w:r>
        <w:rPr>
          <w:rFonts w:ascii="Times New Roman"/>
          <w:b w:val="0"/>
          <w:spacing w:val="-1"/>
          <w:position w:val="0"/>
          <w:szCs w:val="24"/>
        </w:rPr>
        <w:t xml:space="preserve">以甲方收费凭证与乙方收到</w:t>
      </w:r>
      <w:r>
        <w:rPr>
          <w:rFonts w:ascii="Times New Roman"/>
          <w:b w:val="0"/>
          <w:spacing w:val="-15"/>
          <w:position w:val="0"/>
          <w:szCs w:val="24"/>
        </w:rPr>
        <w:t xml:space="preserve">的样本数量作为统计业务量的依据，乙方将统计量同时发送至甲方。双方</w:t>
      </w:r>
      <w:r>
        <w:rPr>
          <w:rFonts w:ascii="Times New Roman"/>
          <w:b w:val="0"/>
          <w:spacing w:val="-16"/>
          <w:position w:val="0"/>
          <w:szCs w:val="24"/>
        </w:rPr>
        <w:t xml:space="preserve">核对无误后，甲方在收到乙方开具的相应税务发票后</w:t>
      </w:r>
      <w:r>
        <w:rPr>
          <w:rFonts w:ascii="Times New Roman"/>
          <w:b w:val="0"/>
          <w:spacing w:val="-16"/>
          <w:position w:val="0"/>
          <w:szCs w:val="24"/>
        </w:rPr>
        <w:t xml:space="preserve">XXXXXXXXXXX</w:t>
      </w:r>
      <w:r>
        <w:rPr>
          <w:rFonts w:ascii="Times New Roman"/>
          <w:b w:val="0"/>
          <w:spacing w:val="-16"/>
          <w:position w:val="0"/>
          <w:szCs w:val="24"/>
        </w:rPr>
        <w:t xml:space="preserve">个工作日</w:t>
      </w:r>
      <w:r>
        <w:rPr>
          <w:rFonts w:ascii="Times New Roman"/>
          <w:b w:val="0"/>
          <w:spacing w:val="-17"/>
          <w:position w:val="0"/>
          <w:szCs w:val="24"/>
        </w:rPr>
        <w:t xml:space="preserve">内，按</w:t>
      </w:r>
      <w:r>
        <w:rPr>
          <w:rFonts w:ascii="Times New Roman"/>
          <w:b w:val="0"/>
          <w:position w:val="0"/>
          <w:szCs w:val="24"/>
        </w:rPr>
        <w:t xml:space="preserve"> </w:t>
      </w:r>
      <w:r>
        <w:rPr>
          <w:rFonts w:ascii="Times New Roman"/>
          <w:b w:val="0"/>
          <w:spacing w:val="-15"/>
          <w:position w:val="0"/>
          <w:szCs w:val="24"/>
        </w:rPr>
        <w:t xml:space="preserve">“</w:t>
      </w:r>
      <w:r>
        <w:rPr>
          <w:rFonts w:ascii="Times New Roman"/>
          <w:b w:val="0"/>
          <w:spacing w:val="-15"/>
          <w:position w:val="0"/>
          <w:szCs w:val="24"/>
        </w:rPr>
        <w:t xml:space="preserve">业务量</w:t>
      </w:r>
      <w:r>
        <w:rPr>
          <w:rFonts w:ascii="Times New Roman"/>
          <w:b w:val="0"/>
          <w:spacing w:val="-15"/>
          <w:position w:val="0"/>
          <w:szCs w:val="24"/>
        </w:rPr>
        <w:t xml:space="preserve">×</w:t>
      </w:r>
      <w:r>
        <w:rPr>
          <w:rFonts w:ascii="Times New Roman"/>
          <w:b w:val="0"/>
          <w:spacing w:val="-15"/>
          <w:position w:val="0"/>
          <w:szCs w:val="24"/>
        </w:rPr>
        <w:t xml:space="preserve">结算价格</w:t>
      </w:r>
      <w:r>
        <w:rPr>
          <w:rFonts w:ascii="Times New Roman"/>
          <w:b w:val="0"/>
          <w:spacing w:val="-15"/>
          <w:position w:val="0"/>
          <w:szCs w:val="24"/>
        </w:rPr>
        <w:t xml:space="preserve">”</w:t>
      </w:r>
      <w:r>
        <w:rPr>
          <w:rFonts w:ascii="Times New Roman"/>
          <w:b w:val="0"/>
          <w:spacing w:val="-15"/>
          <w:position w:val="0"/>
          <w:szCs w:val="24"/>
        </w:rPr>
        <w:t xml:space="preserve">向乙方结算该周期内</w:t>
      </w:r>
      <w:r>
        <w:rPr>
          <w:rFonts w:ascii="Times New Roman"/>
          <w:b w:val="0"/>
          <w:spacing w:val="-16"/>
          <w:position w:val="0"/>
          <w:szCs w:val="24"/>
        </w:rPr>
        <w:t xml:space="preserve">的检测费用。</w:t>
      </w:r>
      <w:r/>
    </w:p>
    <w:p>
      <w:pPr>
        <w:ind w:firstLine="492"/>
        <w:jc w:val="left"/>
        <w:widowControl/>
        <w:rPr>
          <w:rFonts w:ascii="Times New Roman"/>
          <w:b w:val="0"/>
          <w:position w:val="0"/>
          <w:szCs w:val="24"/>
        </w:rPr>
      </w:pPr>
      <w:r>
        <w:rPr>
          <w:rFonts w:ascii="Times New Roman"/>
          <w:b w:val="0"/>
          <w:spacing w:val="3"/>
          <w:position w:val="0"/>
          <w:szCs w:val="24"/>
        </w:rPr>
        <w:t xml:space="preserve">(</w:t>
      </w:r>
      <w:r>
        <w:rPr>
          <w:rFonts w:ascii="Times New Roman"/>
          <w:b w:val="0"/>
          <w:spacing w:val="3"/>
          <w:position w:val="0"/>
          <w:szCs w:val="24"/>
        </w:rPr>
        <w:t xml:space="preserve">二</w:t>
      </w:r>
      <w:r>
        <w:rPr>
          <w:rFonts w:ascii="Times New Roman"/>
          <w:b w:val="0"/>
          <w:spacing w:val="3"/>
          <w:position w:val="0"/>
          <w:szCs w:val="24"/>
        </w:rPr>
        <w:t xml:space="preserve">)</w:t>
      </w:r>
      <w:r>
        <w:rPr>
          <w:rFonts w:ascii="Times New Roman"/>
          <w:b w:val="0"/>
          <w:spacing w:val="3"/>
          <w:position w:val="0"/>
          <w:szCs w:val="24"/>
        </w:rPr>
        <w:t xml:space="preserve">乙方收款信息：</w:t>
      </w:r>
      <w:r/>
    </w:p>
    <w:p>
      <w:pPr>
        <w:ind w:firstLine="440"/>
        <w:jc w:val="left"/>
        <w:widowControl/>
        <w:rPr>
          <w:rFonts w:ascii="Times New Roman"/>
          <w:b w:val="0"/>
          <w:position w:val="0"/>
          <w:szCs w:val="24"/>
        </w:rPr>
      </w:pPr>
      <w:r>
        <w:rPr>
          <w:rFonts w:ascii="Times New Roman"/>
          <w:b w:val="0"/>
          <w:spacing w:val="-10"/>
          <w:position w:val="0"/>
          <w:szCs w:val="24"/>
        </w:rPr>
        <w:t xml:space="preserve">户名：</w:t>
      </w:r>
      <w:r>
        <w:rPr>
          <w:rFonts w:ascii="Times New Roman"/>
          <w:b w:val="0"/>
          <w:spacing w:val="-10"/>
          <w:position w:val="0"/>
          <w:szCs w:val="24"/>
          <w:u w:val="single"/>
        </w:rPr>
        <w:t xml:space="preserve">                        </w:t>
      </w:r>
      <w:r>
        <w:rPr>
          <w:rFonts w:ascii="Times New Roman"/>
          <w:b w:val="0"/>
          <w:spacing w:val="-11"/>
          <w:position w:val="0"/>
          <w:szCs w:val="24"/>
          <w:u w:val="single"/>
        </w:rPr>
        <w:t xml:space="preserve">  </w:t>
      </w:r>
      <w:r/>
    </w:p>
    <w:p>
      <w:pPr>
        <w:ind w:firstLine="424"/>
        <w:jc w:val="left"/>
        <w:widowControl/>
        <w:rPr>
          <w:rFonts w:ascii="Times New Roman"/>
          <w:b w:val="0"/>
          <w:position w:val="0"/>
          <w:szCs w:val="24"/>
          <w:u w:val="single"/>
        </w:rPr>
      </w:pPr>
      <w:r>
        <w:rPr>
          <w:rFonts w:ascii="Times New Roman"/>
          <w:b w:val="0"/>
          <w:spacing w:val="-14"/>
          <w:position w:val="0"/>
          <w:szCs w:val="24"/>
        </w:rPr>
        <w:t xml:space="preserve">税号：</w:t>
      </w:r>
      <w:r>
        <w:rPr>
          <w:rFonts w:ascii="Times New Roman"/>
          <w:b w:val="0"/>
          <w:spacing w:val="2"/>
          <w:position w:val="0"/>
          <w:szCs w:val="24"/>
          <w:u w:val="single"/>
        </w:rPr>
        <w:t xml:space="preserve">                        </w:t>
      </w:r>
      <w:r>
        <w:rPr>
          <w:rFonts w:ascii="Times New Roman"/>
          <w:b w:val="0"/>
          <w:spacing w:val="12"/>
          <w:position w:val="0"/>
          <w:szCs w:val="24"/>
        </w:rPr>
        <w:t xml:space="preserve"> </w:t>
      </w:r>
      <w:r>
        <w:rPr>
          <w:rFonts w:ascii="Times New Roman"/>
          <w:b w:val="0"/>
          <w:spacing w:val="-13"/>
          <w:position w:val="0"/>
          <w:szCs w:val="24"/>
        </w:rPr>
        <w:t xml:space="preserve">开户行：</w:t>
      </w:r>
      <w:r>
        <w:rPr>
          <w:rFonts w:ascii="Times New Roman"/>
          <w:b w:val="0"/>
          <w:spacing w:val="3"/>
          <w:position w:val="0"/>
          <w:szCs w:val="24"/>
          <w:u w:val="single"/>
        </w:rPr>
        <w:t xml:space="preserve">                      </w:t>
      </w:r>
      <w:r>
        <w:rPr>
          <w:rFonts w:ascii="Times New Roman"/>
          <w:b w:val="0"/>
          <w:spacing w:val="4"/>
          <w:position w:val="0"/>
          <w:szCs w:val="24"/>
        </w:rPr>
        <w:t xml:space="preserve"> </w:t>
      </w:r>
      <w:r>
        <w:rPr>
          <w:rFonts w:ascii="Times New Roman"/>
          <w:b w:val="0"/>
          <w:spacing w:val="-14"/>
          <w:position w:val="0"/>
          <w:szCs w:val="24"/>
        </w:rPr>
        <w:t xml:space="preserve">账号：</w:t>
      </w:r>
      <w:r>
        <w:rPr>
          <w:rFonts w:ascii="Times New Roman"/>
          <w:b w:val="0"/>
          <w:spacing w:val="2"/>
          <w:position w:val="0"/>
          <w:szCs w:val="24"/>
          <w:u w:val="single"/>
        </w:rPr>
        <w:t xml:space="preserve">                        </w:t>
      </w:r>
      <w:r>
        <w:rPr>
          <w:rFonts w:ascii="Times New Roman"/>
          <w:b w:val="0"/>
          <w:spacing w:val="12"/>
          <w:position w:val="0"/>
          <w:szCs w:val="24"/>
        </w:rPr>
        <w:t xml:space="preserve"> </w:t>
      </w:r>
      <w:r>
        <w:rPr>
          <w:rFonts w:ascii="Times New Roman"/>
          <w:b w:val="0"/>
          <w:spacing w:val="-7"/>
          <w:position w:val="0"/>
          <w:szCs w:val="24"/>
        </w:rPr>
        <w:t xml:space="preserve">地址：</w:t>
      </w:r>
      <w:r>
        <w:rPr>
          <w:rFonts w:ascii="Times New Roman"/>
          <w:b w:val="0"/>
          <w:spacing w:val="-25"/>
          <w:position w:val="0"/>
          <w:szCs w:val="24"/>
        </w:rPr>
        <w:t xml:space="preserve"> </w:t>
      </w:r>
      <w:r>
        <w:rPr>
          <w:rFonts w:ascii="Times New Roman"/>
          <w:b w:val="0"/>
          <w:position w:val="0"/>
          <w:szCs w:val="24"/>
          <w:u w:val="single"/>
        </w:rPr>
        <w:t xml:space="preserve">                        </w:t>
      </w:r>
      <w:r/>
    </w:p>
    <w:p>
      <w:pPr>
        <w:ind w:firstLine="460"/>
        <w:jc w:val="left"/>
        <w:widowControl/>
        <w:rPr>
          <w:rFonts w:ascii="Times New Roman"/>
          <w:b w:val="0"/>
          <w:position w:val="0"/>
          <w:szCs w:val="24"/>
        </w:rPr>
      </w:pPr>
      <w:r>
        <w:rPr>
          <w:rFonts w:ascii="Times New Roman"/>
          <w:b w:val="0"/>
          <w:spacing w:val="-5"/>
          <w:position w:val="0"/>
          <w:szCs w:val="24"/>
        </w:rPr>
        <w:t xml:space="preserve">(</w:t>
      </w:r>
      <w:r>
        <w:rPr>
          <w:rFonts w:ascii="Times New Roman"/>
          <w:b w:val="0"/>
          <w:spacing w:val="-5"/>
          <w:position w:val="0"/>
          <w:szCs w:val="24"/>
        </w:rPr>
        <w:t xml:space="preserve">三</w:t>
      </w:r>
      <w:r>
        <w:rPr>
          <w:rFonts w:ascii="Times New Roman"/>
          <w:b w:val="0"/>
          <w:spacing w:val="-5"/>
          <w:position w:val="0"/>
          <w:szCs w:val="24"/>
        </w:rPr>
        <w:t xml:space="preserve">)</w:t>
      </w:r>
      <w:r>
        <w:rPr>
          <w:rFonts w:ascii="Times New Roman"/>
          <w:b w:val="0"/>
          <w:spacing w:val="-5"/>
          <w:position w:val="0"/>
          <w:szCs w:val="24"/>
        </w:rPr>
        <w:t xml:space="preserve">禁止现金交易，甲方将款项打入上述账号，即视为完成付款。</w:t>
      </w:r>
      <w:r/>
    </w:p>
    <w:p>
      <w:pPr>
        <w:ind w:firstLine="430"/>
        <w:jc w:val="left"/>
        <w:widowControl/>
        <w:rPr>
          <w:rFonts w:ascii="Times New Roman"/>
          <w:b w:val="0"/>
          <w:position w:val="0"/>
          <w:szCs w:val="24"/>
        </w:rPr>
      </w:pPr>
      <w:r>
        <w:rPr>
          <w:rFonts w:ascii="Times New Roman"/>
          <w:bCs/>
          <w:spacing w:val="-13"/>
          <w:position w:val="0"/>
          <w:szCs w:val="24"/>
        </w:rPr>
        <w:t xml:space="preserve">五、保密义务</w:t>
      </w:r>
      <w:r/>
    </w:p>
    <w:p>
      <w:pPr>
        <w:ind w:firstLine="464"/>
        <w:jc w:val="left"/>
        <w:widowControl/>
        <w:rPr>
          <w:rFonts w:ascii="Times New Roman"/>
          <w:b w:val="0"/>
          <w:position w:val="0"/>
          <w:szCs w:val="24"/>
        </w:rPr>
      </w:pPr>
      <w:r>
        <w:rPr>
          <w:rFonts w:ascii="Times New Roman"/>
          <w:b w:val="0"/>
          <w:spacing w:val="-4"/>
          <w:position w:val="0"/>
          <w:szCs w:val="24"/>
        </w:rPr>
        <w:t xml:space="preserve">(</w:t>
      </w:r>
      <w:r>
        <w:rPr>
          <w:rFonts w:ascii="Times New Roman"/>
          <w:b w:val="0"/>
          <w:spacing w:val="-4"/>
          <w:position w:val="0"/>
          <w:szCs w:val="24"/>
        </w:rPr>
        <w:t xml:space="preserve">一</w:t>
      </w:r>
      <w:r>
        <w:rPr>
          <w:rFonts w:ascii="Times New Roman"/>
          <w:b w:val="0"/>
          <w:spacing w:val="-4"/>
          <w:position w:val="0"/>
          <w:szCs w:val="24"/>
        </w:rPr>
        <w:t xml:space="preserve">)</w:t>
      </w:r>
      <w:r>
        <w:rPr>
          <w:rFonts w:ascii="Times New Roman"/>
          <w:b w:val="0"/>
          <w:spacing w:val="-4"/>
          <w:position w:val="0"/>
          <w:szCs w:val="24"/>
        </w:rPr>
        <w:t xml:space="preserve">在合作期内及以后，协议内容及双方相关资料</w:t>
      </w:r>
      <w:r>
        <w:rPr>
          <w:rFonts w:ascii="Times New Roman"/>
          <w:b w:val="0"/>
          <w:spacing w:val="-4"/>
          <w:position w:val="0"/>
          <w:szCs w:val="24"/>
        </w:rPr>
        <w:t xml:space="preserve">(</w:t>
      </w:r>
      <w:r>
        <w:rPr>
          <w:rFonts w:ascii="Times New Roman"/>
          <w:b w:val="0"/>
          <w:spacing w:val="-4"/>
          <w:position w:val="0"/>
          <w:szCs w:val="24"/>
        </w:rPr>
        <w:t xml:space="preserve">包括但</w:t>
      </w:r>
      <w:r>
        <w:rPr>
          <w:rFonts w:ascii="Times New Roman"/>
          <w:b w:val="0"/>
          <w:spacing w:val="-5"/>
          <w:position w:val="0"/>
          <w:szCs w:val="24"/>
        </w:rPr>
        <w:t xml:space="preserve">不限于</w:t>
      </w:r>
      <w:r>
        <w:rPr>
          <w:rFonts w:ascii="Times New Roman"/>
          <w:b w:val="0"/>
          <w:position w:val="0"/>
          <w:szCs w:val="24"/>
        </w:rPr>
        <w:t xml:space="preserve"> </w:t>
      </w:r>
      <w:r>
        <w:rPr>
          <w:rFonts w:ascii="Times New Roman"/>
          <w:b w:val="0"/>
          <w:spacing w:val="-10"/>
          <w:position w:val="0"/>
          <w:szCs w:val="24"/>
        </w:rPr>
        <w:t xml:space="preserve">各类数据、受检者信息、检测报告、样本、价格、商业信</w:t>
      </w:r>
      <w:r>
        <w:rPr>
          <w:rFonts w:ascii="Times New Roman"/>
          <w:b w:val="0"/>
          <w:spacing w:val="-11"/>
          <w:position w:val="0"/>
          <w:szCs w:val="24"/>
        </w:rPr>
        <w:t xml:space="preserve">息</w:t>
      </w:r>
      <w:r>
        <w:rPr>
          <w:rFonts w:ascii="Times New Roman"/>
          <w:b w:val="0"/>
          <w:spacing w:val="-11"/>
          <w:position w:val="0"/>
          <w:szCs w:val="24"/>
        </w:rPr>
        <w:t xml:space="preserve">)</w:t>
      </w:r>
      <w:r>
        <w:rPr>
          <w:rFonts w:ascii="Times New Roman"/>
          <w:b w:val="0"/>
          <w:spacing w:val="-11"/>
          <w:position w:val="0"/>
          <w:szCs w:val="24"/>
        </w:rPr>
        <w:t xml:space="preserve">均为保密资</w:t>
      </w:r>
      <w:r>
        <w:rPr>
          <w:rFonts w:ascii="Times New Roman"/>
          <w:b w:val="0"/>
          <w:position w:val="0"/>
          <w:szCs w:val="24"/>
        </w:rPr>
        <w:t xml:space="preserve"> </w:t>
      </w:r>
      <w:r>
        <w:rPr>
          <w:rFonts w:ascii="Times New Roman"/>
          <w:b w:val="0"/>
          <w:spacing w:val="-15"/>
          <w:position w:val="0"/>
          <w:szCs w:val="24"/>
        </w:rPr>
        <w:t xml:space="preserve">料。除非保密资料已通过正当途径为公众所知，或除非由拥有资料一方事</w:t>
      </w:r>
      <w:r>
        <w:rPr>
          <w:rFonts w:ascii="Times New Roman"/>
          <w:b w:val="0"/>
          <w:spacing w:val="2"/>
          <w:position w:val="0"/>
          <w:szCs w:val="24"/>
        </w:rPr>
        <w:t xml:space="preserve"> </w:t>
      </w:r>
      <w:r>
        <w:rPr>
          <w:rFonts w:ascii="Times New Roman"/>
          <w:b w:val="0"/>
          <w:spacing w:val="-15"/>
          <w:position w:val="0"/>
          <w:szCs w:val="24"/>
        </w:rPr>
        <w:t xml:space="preserve">先书面授权透露，双方均应各自对保密资料保密，不得向除对方以外的任何第三人透露，也不得将保密资料用于与本协议条款和条件不相符合的任</w:t>
      </w:r>
      <w:r>
        <w:rPr>
          <w:rFonts w:ascii="Times New Roman"/>
          <w:b w:val="0"/>
          <w:spacing w:val="-16"/>
          <w:position w:val="0"/>
          <w:szCs w:val="24"/>
        </w:rPr>
        <w:t xml:space="preserve">何目的。</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二</w:t>
      </w:r>
      <w:r>
        <w:rPr>
          <w:rFonts w:ascii="Times New Roman"/>
          <w:b w:val="0"/>
          <w:spacing w:val="-9"/>
          <w:position w:val="0"/>
          <w:szCs w:val="24"/>
        </w:rPr>
        <w:t xml:space="preserve">)</w:t>
      </w:r>
      <w:r>
        <w:rPr>
          <w:rFonts w:ascii="Times New Roman"/>
          <w:b w:val="0"/>
          <w:spacing w:val="-9"/>
          <w:position w:val="0"/>
          <w:szCs w:val="24"/>
        </w:rPr>
        <w:t xml:space="preserve">双方只能向因职责所需而需要了解上述保密资料的工作人员透</w:t>
      </w:r>
      <w:r>
        <w:rPr>
          <w:rFonts w:ascii="Times New Roman"/>
          <w:b w:val="0"/>
          <w:spacing w:val="-16"/>
          <w:position w:val="0"/>
          <w:szCs w:val="24"/>
        </w:rPr>
        <w:t xml:space="preserve">露保密资料，且该工作人员经双方协商授权确定，并应与授权的工作人员</w:t>
      </w:r>
      <w:r>
        <w:rPr>
          <w:rFonts w:ascii="Times New Roman"/>
          <w:b w:val="0"/>
          <w:spacing w:val="16"/>
          <w:position w:val="0"/>
          <w:szCs w:val="24"/>
        </w:rPr>
        <w:t xml:space="preserve"> </w:t>
      </w:r>
      <w:r>
        <w:rPr>
          <w:rFonts w:ascii="Times New Roman"/>
          <w:b w:val="0"/>
          <w:spacing w:val="-13"/>
          <w:position w:val="0"/>
          <w:szCs w:val="24"/>
        </w:rPr>
        <w:t xml:space="preserve">签订《保密合同》以防止未经授权向第三人披露。</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三</w:t>
      </w:r>
      <w:r>
        <w:rPr>
          <w:rFonts w:ascii="Times New Roman"/>
          <w:b w:val="0"/>
          <w:spacing w:val="-9"/>
          <w:position w:val="0"/>
          <w:szCs w:val="24"/>
        </w:rPr>
        <w:t xml:space="preserve">)</w:t>
      </w:r>
      <w:r>
        <w:rPr>
          <w:rFonts w:ascii="Times New Roman"/>
          <w:b w:val="0"/>
          <w:spacing w:val="-9"/>
          <w:position w:val="0"/>
          <w:szCs w:val="24"/>
        </w:rPr>
        <w:t xml:space="preserve">双方保证对受检者所有信息保密，除非该信息已经由受检者主</w:t>
      </w:r>
      <w:r>
        <w:rPr>
          <w:rFonts w:ascii="Times New Roman"/>
          <w:b w:val="0"/>
          <w:spacing w:val="3"/>
          <w:position w:val="0"/>
          <w:szCs w:val="24"/>
        </w:rPr>
        <w:t xml:space="preserve"> </w:t>
      </w:r>
      <w:r>
        <w:rPr>
          <w:rFonts w:ascii="Times New Roman"/>
          <w:b w:val="0"/>
          <w:spacing w:val="-16"/>
          <w:position w:val="0"/>
          <w:szCs w:val="24"/>
        </w:rPr>
        <w:t xml:space="preserve">动公开。</w:t>
      </w:r>
      <w:r/>
    </w:p>
    <w:p>
      <w:pPr>
        <w:ind w:firstLine="460"/>
        <w:jc w:val="left"/>
        <w:widowControl/>
        <w:rPr>
          <w:rFonts w:ascii="Times New Roman"/>
          <w:b w:val="0"/>
          <w:position w:val="0"/>
          <w:szCs w:val="24"/>
        </w:rPr>
      </w:pPr>
      <w:r>
        <w:rPr>
          <w:rFonts w:ascii="Times New Roman"/>
          <w:b w:val="0"/>
          <w:spacing w:val="-5"/>
          <w:position w:val="0"/>
          <w:szCs w:val="24"/>
        </w:rPr>
        <w:t xml:space="preserve">(</w:t>
      </w:r>
      <w:r>
        <w:rPr>
          <w:rFonts w:ascii="Times New Roman"/>
          <w:b w:val="0"/>
          <w:spacing w:val="-5"/>
          <w:position w:val="0"/>
          <w:szCs w:val="24"/>
        </w:rPr>
        <w:t xml:space="preserve">四</w:t>
      </w:r>
      <w:r>
        <w:rPr>
          <w:rFonts w:ascii="Times New Roman"/>
          <w:b w:val="0"/>
          <w:spacing w:val="-5"/>
          <w:position w:val="0"/>
          <w:szCs w:val="24"/>
        </w:rPr>
        <w:t xml:space="preserve">)</w:t>
      </w:r>
      <w:r>
        <w:rPr>
          <w:rFonts w:ascii="Times New Roman"/>
          <w:b w:val="0"/>
          <w:spacing w:val="-5"/>
          <w:position w:val="0"/>
          <w:szCs w:val="24"/>
        </w:rPr>
        <w:t xml:space="preserve">除征得甲方事先书面同意外，乙方不得将检测信息用于科研、</w:t>
      </w:r>
      <w:r>
        <w:rPr>
          <w:rFonts w:ascii="Times New Roman"/>
          <w:b w:val="0"/>
          <w:spacing w:val="-17"/>
          <w:position w:val="0"/>
          <w:szCs w:val="24"/>
        </w:rPr>
        <w:t xml:space="preserve">宣传。</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五</w:t>
      </w:r>
      <w:r>
        <w:rPr>
          <w:rFonts w:ascii="Times New Roman"/>
          <w:b w:val="0"/>
          <w:spacing w:val="-9"/>
          <w:position w:val="0"/>
          <w:szCs w:val="24"/>
        </w:rPr>
        <w:t xml:space="preserve">)</w:t>
      </w:r>
      <w:r>
        <w:rPr>
          <w:rFonts w:ascii="Times New Roman"/>
          <w:b w:val="0"/>
          <w:spacing w:val="-9"/>
          <w:position w:val="0"/>
          <w:szCs w:val="24"/>
        </w:rPr>
        <w:t xml:space="preserve">本协议规定的保密义务不因本协议的终止、中止而失效，除非</w:t>
      </w:r>
      <w:r>
        <w:rPr>
          <w:rFonts w:ascii="Times New Roman"/>
          <w:b w:val="0"/>
          <w:spacing w:val="-13"/>
          <w:position w:val="0"/>
          <w:szCs w:val="24"/>
        </w:rPr>
        <w:t xml:space="preserve">相关资料依法成为公开信息。</w:t>
      </w:r>
      <w:r/>
    </w:p>
    <w:p>
      <w:pPr>
        <w:ind w:firstLine="446"/>
        <w:jc w:val="left"/>
        <w:widowControl/>
        <w:rPr>
          <w:rFonts w:ascii="Times New Roman"/>
          <w:b w:val="0"/>
          <w:position w:val="0"/>
          <w:szCs w:val="24"/>
        </w:rPr>
      </w:pPr>
      <w:r>
        <w:rPr>
          <w:rFonts w:ascii="Times New Roman"/>
          <w:bCs/>
          <w:spacing w:val="-9"/>
          <w:position w:val="0"/>
          <w:szCs w:val="24"/>
        </w:rPr>
        <w:t xml:space="preserve">六、违约责任</w:t>
      </w:r>
      <w:r/>
    </w:p>
    <w:p>
      <w:pPr>
        <w:ind w:firstLine="550"/>
        <w:jc w:val="left"/>
        <w:widowControl/>
        <w:rPr>
          <w:rFonts w:ascii="Times New Roman"/>
          <w:b w:val="0"/>
          <w:position w:val="0"/>
          <w:szCs w:val="24"/>
        </w:rPr>
      </w:pPr>
      <w:r>
        <w:rPr>
          <w:rFonts w:ascii="Times New Roman"/>
          <w:bCs/>
          <w:spacing w:val="17"/>
          <w:position w:val="0"/>
          <w:szCs w:val="24"/>
        </w:rPr>
        <w:t xml:space="preserve">(</w:t>
      </w:r>
      <w:r>
        <w:rPr>
          <w:rFonts w:ascii="Times New Roman"/>
          <w:bCs/>
          <w:spacing w:val="17"/>
          <w:position w:val="0"/>
          <w:szCs w:val="24"/>
        </w:rPr>
        <w:t xml:space="preserve">一</w:t>
      </w:r>
      <w:r>
        <w:rPr>
          <w:rFonts w:ascii="Times New Roman"/>
          <w:bCs/>
          <w:spacing w:val="17"/>
          <w:position w:val="0"/>
          <w:szCs w:val="24"/>
        </w:rPr>
        <w:t xml:space="preserve">)</w:t>
      </w:r>
      <w:r>
        <w:rPr>
          <w:rFonts w:ascii="Times New Roman"/>
          <w:bCs/>
          <w:spacing w:val="17"/>
          <w:position w:val="0"/>
          <w:szCs w:val="24"/>
        </w:rPr>
        <w:t xml:space="preserve">延期责任</w:t>
      </w:r>
      <w:r/>
    </w:p>
    <w:p>
      <w:pPr>
        <w:ind w:firstLine="460"/>
        <w:jc w:val="left"/>
        <w:widowControl/>
        <w:rPr>
          <w:rFonts w:ascii="Times New Roman"/>
          <w:b w:val="0"/>
          <w:position w:val="0"/>
          <w:szCs w:val="24"/>
        </w:rPr>
      </w:pPr>
      <w:r>
        <w:rPr>
          <w:rFonts w:ascii="Times New Roman"/>
          <w:b w:val="0"/>
          <w:spacing w:val="-5"/>
          <w:position w:val="0"/>
          <w:szCs w:val="24"/>
        </w:rPr>
        <w:t xml:space="preserve">1.</w:t>
      </w:r>
      <w:r>
        <w:rPr>
          <w:rFonts w:ascii="Times New Roman"/>
          <w:b w:val="0"/>
          <w:spacing w:val="-5"/>
          <w:position w:val="0"/>
          <w:szCs w:val="24"/>
        </w:rPr>
        <w:t xml:space="preserve">如因甲方提供的样本及相关临床资料不合</w:t>
      </w:r>
      <w:r>
        <w:rPr>
          <w:rFonts w:ascii="Times New Roman"/>
          <w:b w:val="0"/>
          <w:spacing w:val="-6"/>
          <w:position w:val="0"/>
          <w:szCs w:val="24"/>
        </w:rPr>
        <w:t xml:space="preserve">格或未能按时提供等原</w:t>
      </w:r>
      <w:r>
        <w:rPr>
          <w:rFonts w:ascii="Times New Roman"/>
          <w:b w:val="0"/>
          <w:position w:val="0"/>
          <w:szCs w:val="24"/>
        </w:rPr>
        <w:t xml:space="preserve"> </w:t>
      </w:r>
      <w:r>
        <w:rPr>
          <w:rFonts w:ascii="Times New Roman"/>
          <w:b w:val="0"/>
          <w:spacing w:val="-17"/>
          <w:position w:val="0"/>
          <w:szCs w:val="24"/>
        </w:rPr>
        <w:t xml:space="preserve">因导致的检测延误，由甲方自行承担责任，因乙方未尽临床培训等相应义</w:t>
      </w:r>
      <w:r>
        <w:rPr>
          <w:rFonts w:ascii="Times New Roman"/>
          <w:b w:val="0"/>
          <w:spacing w:val="-13"/>
          <w:position w:val="0"/>
          <w:szCs w:val="24"/>
        </w:rPr>
        <w:t xml:space="preserve">务造成上述结果的情形除外。</w:t>
      </w:r>
      <w:r/>
    </w:p>
    <w:p>
      <w:pPr>
        <w:ind w:firstLine="472"/>
        <w:jc w:val="left"/>
        <w:widowControl/>
        <w:rPr>
          <w:rFonts w:ascii="Times New Roman"/>
          <w:b w:val="0"/>
          <w:position w:val="0"/>
          <w:szCs w:val="24"/>
        </w:rPr>
      </w:pPr>
      <w:r>
        <w:rPr>
          <w:rFonts w:ascii="Times New Roman"/>
          <w:b w:val="0"/>
          <w:spacing w:val="-2"/>
          <w:position w:val="0"/>
          <w:szCs w:val="24"/>
        </w:rPr>
        <w:t xml:space="preserve">2.</w:t>
      </w:r>
      <w:r>
        <w:rPr>
          <w:rFonts w:ascii="Times New Roman"/>
          <w:b w:val="0"/>
          <w:spacing w:val="-2"/>
          <w:position w:val="0"/>
          <w:szCs w:val="24"/>
        </w:rPr>
        <w:t xml:space="preserve">如因乙方原因</w:t>
      </w:r>
      <w:r>
        <w:rPr>
          <w:rFonts w:ascii="Times New Roman"/>
          <w:b w:val="0"/>
          <w:spacing w:val="-2"/>
          <w:position w:val="0"/>
          <w:szCs w:val="24"/>
        </w:rPr>
        <w:t xml:space="preserve">(</w:t>
      </w:r>
      <w:r>
        <w:rPr>
          <w:rFonts w:ascii="Times New Roman"/>
          <w:b w:val="0"/>
          <w:spacing w:val="-2"/>
          <w:position w:val="0"/>
          <w:szCs w:val="24"/>
        </w:rPr>
        <w:t xml:space="preserve">包括实验室内样本丢失、检测、出具报</w:t>
      </w:r>
      <w:r>
        <w:rPr>
          <w:rFonts w:ascii="Times New Roman"/>
          <w:b w:val="0"/>
          <w:spacing w:val="-3"/>
          <w:position w:val="0"/>
          <w:szCs w:val="24"/>
        </w:rPr>
        <w:t xml:space="preserve">告等环节</w:t>
      </w:r>
      <w:r>
        <w:rPr>
          <w:rFonts w:ascii="Times New Roman"/>
          <w:b w:val="0"/>
          <w:spacing w:val="-3"/>
          <w:position w:val="0"/>
          <w:szCs w:val="24"/>
        </w:rPr>
        <w:t xml:space="preserve">)</w:t>
      </w:r>
      <w:r>
        <w:rPr>
          <w:rFonts w:ascii="Times New Roman"/>
          <w:b w:val="0"/>
          <w:position w:val="0"/>
          <w:szCs w:val="24"/>
        </w:rPr>
        <w:t xml:space="preserve"> </w:t>
      </w:r>
      <w:r>
        <w:rPr>
          <w:rFonts w:ascii="Times New Roman"/>
          <w:b w:val="0"/>
          <w:spacing w:val="-10"/>
          <w:position w:val="0"/>
          <w:szCs w:val="24"/>
        </w:rPr>
        <w:t xml:space="preserve">不能按时提供检测结果导致的出具检测报告延误，由乙方按</w:t>
      </w:r>
      <w:r>
        <w:rPr>
          <w:rFonts w:ascii="Times New Roman"/>
          <w:b w:val="0"/>
          <w:spacing w:val="-10"/>
          <w:position w:val="0"/>
          <w:szCs w:val="24"/>
        </w:rPr>
        <w:t xml:space="preserve">XXXXXXXXXXXXXX</w:t>
      </w:r>
      <w:r>
        <w:rPr>
          <w:rFonts w:ascii="Times New Roman"/>
          <w:b w:val="0"/>
          <w:spacing w:val="-10"/>
          <w:position w:val="0"/>
          <w:szCs w:val="24"/>
        </w:rPr>
        <w:t xml:space="preserve">价格</w:t>
      </w:r>
      <w:r>
        <w:rPr>
          <w:rFonts w:ascii="Times New Roman"/>
          <w:b w:val="0"/>
          <w:spacing w:val="-17"/>
          <w:position w:val="0"/>
          <w:szCs w:val="24"/>
        </w:rPr>
        <w:t xml:space="preserve">承担违约责任。</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乙方在检测或数据处理过程中因样本活性低、个</w:t>
      </w:r>
      <w:r>
        <w:rPr>
          <w:rFonts w:ascii="Times New Roman"/>
          <w:b w:val="0"/>
          <w:spacing w:val="-15"/>
          <w:position w:val="0"/>
          <w:szCs w:val="24"/>
        </w:rPr>
        <w:t xml:space="preserve">体差异、结果疑难复杂需进一步验证性检测等原因而出现培养或检测困难，检测</w:t>
      </w:r>
      <w:r>
        <w:rPr>
          <w:rFonts w:ascii="Times New Roman"/>
          <w:b w:val="0"/>
          <w:spacing w:val="-16"/>
          <w:position w:val="0"/>
          <w:szCs w:val="24"/>
        </w:rPr>
        <w:t xml:space="preserve">报告出具时</w:t>
      </w:r>
      <w:r>
        <w:rPr>
          <w:rFonts w:ascii="Times New Roman"/>
          <w:b w:val="0"/>
          <w:spacing w:val="-15"/>
          <w:position w:val="0"/>
          <w:szCs w:val="24"/>
        </w:rPr>
        <w:t xml:space="preserve">间将相应延长，在该情况下乙方应在检测周期届满前及时通知甲方，由甲</w:t>
      </w:r>
      <w:r>
        <w:rPr>
          <w:rFonts w:ascii="Times New Roman"/>
          <w:b w:val="0"/>
          <w:spacing w:val="-17"/>
          <w:position w:val="0"/>
          <w:szCs w:val="24"/>
        </w:rPr>
        <w:t xml:space="preserve">乙双方积极协商解决。非因乙方过错且乙方尽通知义务造成的延期的情形，</w:t>
      </w:r>
      <w:r>
        <w:rPr>
          <w:rFonts w:ascii="Times New Roman"/>
          <w:b w:val="0"/>
          <w:spacing w:val="-12"/>
          <w:position w:val="0"/>
          <w:szCs w:val="24"/>
        </w:rPr>
        <w:t xml:space="preserve">不属于乙方的违约情况。</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不可抗拒的客观因素导致项目延误或协议不能继续履行时，双</w:t>
      </w:r>
      <w:r>
        <w:rPr>
          <w:rFonts w:ascii="Times New Roman"/>
          <w:b w:val="0"/>
          <w:spacing w:val="-15"/>
          <w:position w:val="0"/>
          <w:szCs w:val="24"/>
        </w:rPr>
        <w:t xml:space="preserve">方均不承担责任。受到不可抗力影响的一方应当及时书面通知另一方，</w:t>
      </w:r>
      <w:r>
        <w:rPr>
          <w:rFonts w:ascii="Times New Roman"/>
          <w:b w:val="0"/>
          <w:spacing w:val="-16"/>
          <w:position w:val="0"/>
          <w:szCs w:val="24"/>
        </w:rPr>
        <w:t xml:space="preserve">并出具</w:t>
      </w:r>
      <w:r>
        <w:rPr>
          <w:rFonts w:ascii="Times New Roman"/>
          <w:b w:val="0"/>
          <w:spacing w:val="-15"/>
          <w:position w:val="0"/>
          <w:szCs w:val="24"/>
        </w:rPr>
        <w:t xml:space="preserve">证明材料。不可抗拒力包括地震、洪水、战争、军事行动、法律或政府政</w:t>
      </w:r>
      <w:r>
        <w:rPr>
          <w:rFonts w:ascii="Times New Roman"/>
          <w:b w:val="0"/>
          <w:position w:val="0"/>
          <w:szCs w:val="24"/>
        </w:rPr>
        <w:t xml:space="preserve"> </w:t>
      </w:r>
      <w:r>
        <w:rPr>
          <w:rFonts w:ascii="Times New Roman"/>
          <w:b w:val="0"/>
          <w:spacing w:val="-12"/>
          <w:position w:val="0"/>
          <w:szCs w:val="24"/>
        </w:rPr>
        <w:t xml:space="preserve">策等相关因素。</w:t>
      </w:r>
      <w:r/>
    </w:p>
    <w:p>
      <w:pPr>
        <w:ind w:firstLine="420"/>
        <w:jc w:val="left"/>
        <w:widowControl/>
        <w:rPr>
          <w:rFonts w:ascii="Times New Roman"/>
          <w:b w:val="0"/>
          <w:spacing w:val="-12"/>
          <w:position w:val="0"/>
          <w:szCs w:val="24"/>
        </w:rPr>
      </w:pPr>
      <w:r>
        <w:rPr>
          <w:rFonts w:ascii="Times New Roman"/>
          <w:b w:val="0"/>
          <w:spacing w:val="-15"/>
          <w:position w:val="0"/>
          <w:szCs w:val="24"/>
        </w:rPr>
        <w:t xml:space="preserve">5.</w:t>
      </w:r>
      <w:r>
        <w:rPr>
          <w:rFonts w:ascii="Times New Roman"/>
          <w:b w:val="0"/>
          <w:spacing w:val="-15"/>
          <w:position w:val="0"/>
          <w:szCs w:val="24"/>
        </w:rPr>
        <w:t xml:space="preserve">特殊情况下，需要重新取样进行重新检测的，取样和检测均不重复</w:t>
      </w:r>
      <w:r>
        <w:rPr>
          <w:rFonts w:ascii="Times New Roman"/>
          <w:b w:val="0"/>
          <w:spacing w:val="-20"/>
          <w:position w:val="0"/>
          <w:szCs w:val="24"/>
        </w:rPr>
        <w:t xml:space="preserve">收费。如遇无法出具报告的案例，由甲方负责退回受检者相应</w:t>
      </w:r>
      <w:r>
        <w:rPr>
          <w:rFonts w:ascii="Times New Roman"/>
          <w:b w:val="0"/>
          <w:spacing w:val="-21"/>
          <w:position w:val="0"/>
          <w:szCs w:val="24"/>
        </w:rPr>
        <w:t xml:space="preserve">的检测费用，</w:t>
      </w:r>
      <w:r>
        <w:rPr>
          <w:rFonts w:ascii="Times New Roman"/>
          <w:b w:val="0"/>
          <w:spacing w:val="-11"/>
          <w:position w:val="0"/>
          <w:szCs w:val="24"/>
        </w:rPr>
        <w:t xml:space="preserve">这种情形下甲方无需就该样本向乙方支付检测费</w:t>
      </w:r>
      <w:r>
        <w:rPr>
          <w:rFonts w:ascii="Times New Roman"/>
          <w:b w:val="0"/>
          <w:spacing w:val="-12"/>
          <w:position w:val="0"/>
          <w:szCs w:val="24"/>
        </w:rPr>
        <w:t xml:space="preserve">用。</w:t>
      </w:r>
      <w:r/>
    </w:p>
    <w:p>
      <w:pPr>
        <w:ind w:firstLine="490"/>
        <w:jc w:val="left"/>
        <w:widowControl/>
        <w:rPr>
          <w:rFonts w:ascii="Times New Roman"/>
          <w:bCs/>
          <w:spacing w:val="2"/>
          <w:position w:val="0"/>
          <w:szCs w:val="24"/>
        </w:rPr>
      </w:pPr>
      <w:r>
        <w:rPr>
          <w:rFonts w:ascii="Times New Roman"/>
          <w:bCs/>
          <w:spacing w:val="2"/>
          <w:position w:val="0"/>
          <w:szCs w:val="24"/>
        </w:rPr>
        <w:t xml:space="preserve">(</w:t>
      </w:r>
      <w:r>
        <w:rPr>
          <w:rFonts w:ascii="Times New Roman"/>
          <w:bCs/>
          <w:spacing w:val="2"/>
          <w:position w:val="0"/>
          <w:szCs w:val="24"/>
        </w:rPr>
        <w:t xml:space="preserve">二</w:t>
      </w:r>
      <w:r>
        <w:rPr>
          <w:rFonts w:ascii="Times New Roman"/>
          <w:bCs/>
          <w:spacing w:val="2"/>
          <w:position w:val="0"/>
          <w:szCs w:val="24"/>
        </w:rPr>
        <w:t xml:space="preserve">)</w:t>
      </w:r>
      <w:r>
        <w:rPr>
          <w:rFonts w:ascii="Times New Roman"/>
          <w:bCs/>
          <w:spacing w:val="2"/>
          <w:position w:val="0"/>
          <w:szCs w:val="24"/>
        </w:rPr>
        <w:t xml:space="preserve">检测结果的争议</w:t>
      </w:r>
      <w:r/>
    </w:p>
    <w:p>
      <w:pPr>
        <w:ind w:firstLine="444"/>
        <w:jc w:val="left"/>
        <w:widowControl/>
        <w:rPr>
          <w:rFonts w:ascii="Times New Roman"/>
          <w:b w:val="0"/>
          <w:position w:val="0"/>
          <w:szCs w:val="24"/>
        </w:rPr>
      </w:pPr>
      <w:r>
        <w:rPr>
          <w:rFonts w:ascii="Times New Roman"/>
          <w:b w:val="0"/>
          <w:spacing w:val="-9"/>
          <w:position w:val="0"/>
          <w:szCs w:val="24"/>
        </w:rPr>
        <w:t xml:space="preserve">1.</w:t>
      </w:r>
      <w:r>
        <w:rPr>
          <w:rFonts w:ascii="Times New Roman"/>
          <w:b w:val="0"/>
          <w:spacing w:val="-9"/>
          <w:position w:val="0"/>
          <w:szCs w:val="24"/>
        </w:rPr>
        <w:t xml:space="preserve">乙方保证对甲方送检的合格样本收费</w:t>
      </w:r>
      <w:r>
        <w:rPr>
          <w:rFonts w:ascii="Times New Roman"/>
          <w:b w:val="0"/>
          <w:spacing w:val="-9"/>
          <w:position w:val="0"/>
          <w:szCs w:val="24"/>
        </w:rPr>
        <w:t xml:space="preserve">(</w:t>
      </w:r>
      <w:r>
        <w:rPr>
          <w:rFonts w:ascii="Times New Roman"/>
          <w:b w:val="0"/>
          <w:spacing w:val="-9"/>
          <w:position w:val="0"/>
          <w:szCs w:val="24"/>
        </w:rPr>
        <w:t xml:space="preserve">包括完整的临床申请单及受检者知情同意书</w:t>
      </w:r>
      <w:r>
        <w:rPr>
          <w:rFonts w:ascii="Times New Roman"/>
          <w:b w:val="0"/>
          <w:spacing w:val="-9"/>
          <w:position w:val="0"/>
          <w:szCs w:val="24"/>
        </w:rPr>
        <w:t xml:space="preserve">)</w:t>
      </w:r>
      <w:r>
        <w:rPr>
          <w:rFonts w:ascii="Times New Roman"/>
          <w:b w:val="0"/>
          <w:spacing w:val="-9"/>
          <w:position w:val="0"/>
          <w:szCs w:val="24"/>
        </w:rPr>
        <w:t xml:space="preserve">按照甲方申请的检测方法进行检测并对检测结果</w:t>
      </w:r>
      <w:r>
        <w:rPr>
          <w:rFonts w:ascii="Times New Roman"/>
          <w:b w:val="0"/>
          <w:spacing w:val="-10"/>
          <w:position w:val="0"/>
          <w:szCs w:val="24"/>
        </w:rPr>
        <w:t xml:space="preserve">的质量</w:t>
      </w:r>
      <w:r>
        <w:rPr>
          <w:rFonts w:ascii="Times New Roman"/>
          <w:b w:val="0"/>
          <w:spacing w:val="-16"/>
          <w:position w:val="0"/>
          <w:szCs w:val="24"/>
        </w:rPr>
        <w:t xml:space="preserve">承担责任。</w:t>
      </w:r>
      <w:r/>
    </w:p>
    <w:p>
      <w:pPr>
        <w:ind w:firstLine="428"/>
        <w:jc w:val="left"/>
        <w:widowControl/>
        <w:rPr>
          <w:rFonts w:ascii="Times New Roman"/>
          <w:b w:val="0"/>
          <w:position w:val="0"/>
          <w:szCs w:val="24"/>
        </w:rPr>
      </w:pPr>
      <w:r>
        <w:rPr>
          <w:rFonts w:ascii="Times New Roman"/>
          <w:b w:val="0"/>
          <w:spacing w:val="-13"/>
          <w:position w:val="0"/>
          <w:szCs w:val="24"/>
        </w:rPr>
        <w:t xml:space="preserve">2.</w:t>
      </w:r>
      <w:r>
        <w:rPr>
          <w:rFonts w:ascii="Times New Roman"/>
          <w:b w:val="0"/>
          <w:spacing w:val="-13"/>
          <w:position w:val="0"/>
          <w:szCs w:val="24"/>
        </w:rPr>
        <w:t xml:space="preserve">乙方保证在技术检测范围内完成全部检测</w:t>
      </w:r>
      <w:r>
        <w:rPr>
          <w:rFonts w:ascii="Times New Roman"/>
          <w:b w:val="0"/>
          <w:spacing w:val="-14"/>
          <w:position w:val="0"/>
          <w:szCs w:val="24"/>
        </w:rPr>
        <w:t xml:space="preserve">内容。但是乙方在相应知</w:t>
      </w:r>
      <w:r>
        <w:rPr>
          <w:rFonts w:ascii="Times New Roman"/>
          <w:b w:val="0"/>
          <w:spacing w:val="-4"/>
          <w:position w:val="0"/>
          <w:szCs w:val="24"/>
        </w:rPr>
        <w:t xml:space="preserve">情同意书上已标注的所用检测技术仍然不能全面覆</w:t>
      </w:r>
      <w:r>
        <w:rPr>
          <w:rFonts w:ascii="Times New Roman"/>
          <w:b w:val="0"/>
          <w:spacing w:val="-5"/>
          <w:position w:val="0"/>
          <w:szCs w:val="24"/>
        </w:rPr>
        <w:t xml:space="preserve">盖生物复杂性的具体</w:t>
      </w:r>
      <w:r>
        <w:rPr>
          <w:rFonts w:ascii="Times New Roman"/>
          <w:b w:val="0"/>
          <w:position w:val="0"/>
          <w:szCs w:val="24"/>
        </w:rPr>
        <w:t xml:space="preserve"> </w:t>
      </w:r>
      <w:r>
        <w:rPr>
          <w:rFonts w:ascii="Times New Roman"/>
          <w:b w:val="0"/>
          <w:spacing w:val="-12"/>
          <w:position w:val="0"/>
          <w:szCs w:val="24"/>
        </w:rPr>
        <w:t xml:space="preserve">情形，乙方不承担责任。</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除上述情形之外，若甲乙双方对收费的样本检测结果的准确性有异议，可以在甲乙双方一致同意的前提下，通过中华医学会医疗事故技术鉴</w:t>
      </w:r>
      <w:r>
        <w:rPr>
          <w:rFonts w:ascii="Times New Roman"/>
          <w:b w:val="0"/>
          <w:spacing w:val="6"/>
          <w:position w:val="0"/>
          <w:szCs w:val="24"/>
        </w:rPr>
        <w:t xml:space="preserve"> </w:t>
      </w:r>
      <w:r>
        <w:rPr>
          <w:rFonts w:ascii="Times New Roman"/>
          <w:b w:val="0"/>
          <w:spacing w:val="-14"/>
          <w:position w:val="0"/>
          <w:szCs w:val="24"/>
        </w:rPr>
        <w:t xml:space="preserve">定办公室指定的单位用相应技术方法进行验证并组织专家论证，若确定为</w:t>
      </w:r>
      <w:r>
        <w:rPr>
          <w:rFonts w:ascii="Times New Roman"/>
          <w:b w:val="0"/>
          <w:spacing w:val="-12"/>
          <w:position w:val="0"/>
          <w:szCs w:val="24"/>
        </w:rPr>
        <w:t xml:space="preserve">乙方检测结果不准确而造成的临床诊断失误，乙方承</w:t>
      </w:r>
      <w:r>
        <w:rPr>
          <w:rFonts w:ascii="Times New Roman"/>
          <w:b w:val="0"/>
          <w:spacing w:val="-13"/>
          <w:position w:val="0"/>
          <w:szCs w:val="24"/>
        </w:rPr>
        <w:t xml:space="preserve">担相应责任。</w:t>
      </w:r>
      <w:r/>
    </w:p>
    <w:p>
      <w:pPr>
        <w:ind w:firstLine="444"/>
        <w:jc w:val="left"/>
        <w:widowControl/>
        <w:rPr>
          <w:rFonts w:ascii="Times New Roman"/>
          <w:b w:val="0"/>
          <w:position w:val="0"/>
          <w:szCs w:val="24"/>
        </w:rPr>
      </w:pPr>
      <w:r>
        <w:rPr>
          <w:rFonts w:ascii="Times New Roman"/>
          <w:b w:val="0"/>
          <w:spacing w:val="-9"/>
          <w:position w:val="0"/>
          <w:szCs w:val="24"/>
        </w:rPr>
        <w:t xml:space="preserve">4.</w:t>
      </w:r>
      <w:r>
        <w:rPr>
          <w:rFonts w:ascii="Times New Roman"/>
          <w:b w:val="0"/>
          <w:spacing w:val="-9"/>
          <w:position w:val="0"/>
          <w:szCs w:val="24"/>
        </w:rPr>
        <w:t xml:space="preserve">甲方对乙方提交的检测结果有异议的应当在接收报告后</w:t>
      </w:r>
      <w:r>
        <w:rPr>
          <w:rFonts w:ascii="Times New Roman"/>
          <w:b w:val="0"/>
          <w:spacing w:val="-9"/>
          <w:position w:val="0"/>
          <w:szCs w:val="24"/>
        </w:rPr>
        <w:t xml:space="preserve">3</w:t>
      </w:r>
      <w:r>
        <w:rPr>
          <w:rFonts w:ascii="Times New Roman"/>
          <w:b w:val="0"/>
          <w:spacing w:val="-9"/>
          <w:position w:val="0"/>
          <w:szCs w:val="24"/>
        </w:rPr>
        <w:t xml:space="preserve">个工作日</w:t>
      </w:r>
      <w:r>
        <w:rPr>
          <w:rFonts w:ascii="Times New Roman"/>
          <w:b w:val="0"/>
          <w:spacing w:val="-15"/>
          <w:position w:val="0"/>
          <w:szCs w:val="24"/>
        </w:rPr>
        <w:t xml:space="preserve">内提出。若甲方在上述期限内没有提出异议，乙方将视同甲方完全接受检</w:t>
      </w:r>
      <w:r>
        <w:rPr>
          <w:rFonts w:ascii="Times New Roman"/>
          <w:b w:val="0"/>
          <w:position w:val="0"/>
          <w:szCs w:val="24"/>
        </w:rPr>
        <w:t xml:space="preserve"> </w:t>
      </w:r>
      <w:r>
        <w:rPr>
          <w:rFonts w:ascii="Times New Roman"/>
          <w:b w:val="0"/>
          <w:spacing w:val="-14"/>
          <w:position w:val="0"/>
          <w:szCs w:val="24"/>
        </w:rPr>
        <w:t xml:space="preserve">测结果。如因乙方检测结果有误经认定为乙方</w:t>
      </w:r>
      <w:r>
        <w:rPr>
          <w:rFonts w:ascii="Times New Roman"/>
          <w:b w:val="0"/>
          <w:spacing w:val="-14"/>
          <w:position w:val="0"/>
          <w:szCs w:val="24"/>
        </w:rPr>
        <w:t xml:space="preserve">责任的，因此造成的医疗纠</w:t>
      </w:r>
      <w:r>
        <w:rPr>
          <w:rFonts w:ascii="Times New Roman"/>
          <w:b w:val="0"/>
          <w:spacing w:val="5"/>
          <w:position w:val="0"/>
          <w:szCs w:val="24"/>
        </w:rPr>
        <w:t xml:space="preserve"> </w:t>
      </w:r>
      <w:r>
        <w:rPr>
          <w:rFonts w:ascii="Times New Roman"/>
          <w:b w:val="0"/>
          <w:spacing w:val="-1"/>
          <w:position w:val="0"/>
          <w:szCs w:val="24"/>
        </w:rPr>
        <w:t xml:space="preserve">纷由乙方负责</w:t>
      </w:r>
      <w:r>
        <w:rPr>
          <w:rFonts w:ascii="Times New Roman"/>
          <w:b w:val="0"/>
          <w:spacing w:val="-1"/>
          <w:position w:val="0"/>
          <w:szCs w:val="24"/>
        </w:rPr>
        <w:t xml:space="preserve">(</w:t>
      </w:r>
      <w:r>
        <w:rPr>
          <w:rFonts w:ascii="Times New Roman"/>
          <w:b w:val="0"/>
          <w:spacing w:val="-1"/>
          <w:position w:val="0"/>
          <w:szCs w:val="24"/>
        </w:rPr>
        <w:t xml:space="preserve">不因甲方接受检测结果而免除乙方责任</w:t>
      </w:r>
      <w:r>
        <w:rPr>
          <w:rFonts w:ascii="Times New Roman"/>
          <w:b w:val="0"/>
          <w:spacing w:val="-1"/>
          <w:position w:val="0"/>
          <w:szCs w:val="24"/>
        </w:rPr>
        <w:t xml:space="preserve">),</w:t>
      </w:r>
      <w:r>
        <w:rPr>
          <w:rFonts w:ascii="Times New Roman"/>
          <w:b w:val="0"/>
          <w:spacing w:val="-1"/>
          <w:position w:val="0"/>
          <w:szCs w:val="24"/>
        </w:rPr>
        <w:t xml:space="preserve">如因乙方提供</w:t>
      </w:r>
      <w:r>
        <w:rPr>
          <w:rFonts w:ascii="Times New Roman"/>
          <w:b w:val="0"/>
          <w:spacing w:val="10"/>
          <w:position w:val="0"/>
          <w:szCs w:val="24"/>
        </w:rPr>
        <w:t xml:space="preserve"> </w:t>
      </w:r>
      <w:r>
        <w:rPr>
          <w:rFonts w:ascii="Times New Roman"/>
          <w:b w:val="0"/>
          <w:spacing w:val="-11"/>
          <w:position w:val="0"/>
          <w:szCs w:val="24"/>
        </w:rPr>
        <w:t xml:space="preserve">的知情同意书不全面并由此造成的医疗纠纷由乙方自行承担。</w:t>
      </w:r>
      <w:r/>
    </w:p>
    <w:p>
      <w:pPr>
        <w:ind w:firstLine="518"/>
        <w:jc w:val="left"/>
        <w:widowControl/>
        <w:rPr>
          <w:rFonts w:ascii="Times New Roman"/>
          <w:b w:val="0"/>
          <w:position w:val="0"/>
          <w:szCs w:val="24"/>
        </w:rPr>
      </w:pPr>
      <w:r>
        <w:rPr>
          <w:rFonts w:ascii="Times New Roman"/>
          <w:bCs/>
          <w:spacing w:val="9"/>
          <w:position w:val="0"/>
          <w:szCs w:val="24"/>
        </w:rPr>
        <w:t xml:space="preserve">(</w:t>
      </w:r>
      <w:r>
        <w:rPr>
          <w:rFonts w:ascii="Times New Roman"/>
          <w:bCs/>
          <w:spacing w:val="9"/>
          <w:position w:val="0"/>
          <w:szCs w:val="24"/>
        </w:rPr>
        <w:t xml:space="preserve">三</w:t>
      </w:r>
      <w:r>
        <w:rPr>
          <w:rFonts w:ascii="Times New Roman"/>
          <w:bCs/>
          <w:spacing w:val="9"/>
          <w:position w:val="0"/>
          <w:szCs w:val="24"/>
        </w:rPr>
        <w:t xml:space="preserve">)</w:t>
      </w:r>
      <w:r>
        <w:rPr>
          <w:rFonts w:ascii="Times New Roman"/>
          <w:bCs/>
          <w:spacing w:val="9"/>
          <w:position w:val="0"/>
          <w:szCs w:val="24"/>
        </w:rPr>
        <w:t xml:space="preserve">违反保密义务</w:t>
      </w:r>
      <w:r/>
    </w:p>
    <w:p>
      <w:pPr>
        <w:ind w:firstLine="420"/>
        <w:jc w:val="left"/>
        <w:widowControl/>
        <w:rPr>
          <w:rFonts w:ascii="Times New Roman"/>
          <w:b w:val="0"/>
          <w:position w:val="0"/>
          <w:szCs w:val="24"/>
        </w:rPr>
      </w:pPr>
      <w:r>
        <w:rPr>
          <w:rFonts w:ascii="Times New Roman"/>
          <w:b w:val="0"/>
          <w:spacing w:val="-15"/>
          <w:position w:val="0"/>
          <w:szCs w:val="24"/>
        </w:rPr>
        <w:t xml:space="preserve">甲乙双方如有违反本协议第五条保密义务的</w:t>
      </w:r>
      <w:r>
        <w:rPr>
          <w:rFonts w:ascii="Times New Roman"/>
          <w:b w:val="0"/>
          <w:spacing w:val="-16"/>
          <w:position w:val="0"/>
          <w:szCs w:val="24"/>
        </w:rPr>
        <w:t xml:space="preserve">任何规定，则违约方须及</w:t>
      </w:r>
      <w:r>
        <w:rPr>
          <w:rFonts w:ascii="Times New Roman"/>
          <w:b w:val="0"/>
          <w:spacing w:val="-14"/>
          <w:position w:val="0"/>
          <w:szCs w:val="24"/>
        </w:rPr>
        <w:t xml:space="preserve">时采取措施防止守约方损失扩大，赔偿守约方相关损失并支付</w:t>
      </w:r>
      <w:r>
        <w:rPr>
          <w:rFonts w:ascii="Times New Roman"/>
          <w:b w:val="0"/>
          <w:spacing w:val="-93"/>
          <w:position w:val="0"/>
          <w:szCs w:val="24"/>
        </w:rPr>
        <w:t xml:space="preserve"> </w:t>
      </w:r>
      <w:r>
        <w:rPr>
          <w:rFonts w:ascii="Times New Roman"/>
          <w:b w:val="0"/>
          <w:spacing w:val="-14"/>
          <w:position w:val="0"/>
          <w:szCs w:val="24"/>
          <w:u w:val="single"/>
        </w:rPr>
        <w:t xml:space="preserve">      </w:t>
      </w:r>
      <w:r>
        <w:rPr>
          <w:rFonts w:ascii="Times New Roman"/>
          <w:b w:val="0"/>
          <w:spacing w:val="-14"/>
          <w:position w:val="0"/>
          <w:szCs w:val="24"/>
        </w:rPr>
        <w:t xml:space="preserve">万元作为违约金。因违反保密条款引发侵权责任诉讼或赔偿事项的由违约方承</w:t>
      </w:r>
      <w:r>
        <w:rPr>
          <w:rFonts w:ascii="Times New Roman"/>
          <w:b w:val="0"/>
          <w:spacing w:val="-12"/>
          <w:position w:val="0"/>
          <w:szCs w:val="24"/>
        </w:rPr>
        <w:t xml:space="preserve">担侵权法律责任。</w:t>
      </w:r>
      <w:r/>
    </w:p>
    <w:p>
      <w:pPr>
        <w:ind w:firstLine="506"/>
        <w:jc w:val="left"/>
        <w:widowControl/>
        <w:rPr>
          <w:rFonts w:ascii="Times New Roman"/>
          <w:b w:val="0"/>
          <w:position w:val="0"/>
          <w:szCs w:val="24"/>
        </w:rPr>
      </w:pPr>
      <w:r>
        <w:rPr>
          <w:rFonts w:ascii="Times New Roman"/>
          <w:bCs/>
          <w:spacing w:val="6"/>
          <w:position w:val="0"/>
          <w:szCs w:val="24"/>
        </w:rPr>
        <w:t xml:space="preserve">(</w:t>
      </w:r>
      <w:r>
        <w:rPr>
          <w:rFonts w:ascii="Times New Roman"/>
          <w:bCs/>
          <w:spacing w:val="6"/>
          <w:position w:val="0"/>
          <w:szCs w:val="24"/>
        </w:rPr>
        <w:t xml:space="preserve">四</w:t>
      </w:r>
      <w:r>
        <w:rPr>
          <w:rFonts w:ascii="Times New Roman"/>
          <w:bCs/>
          <w:spacing w:val="6"/>
          <w:position w:val="0"/>
          <w:szCs w:val="24"/>
        </w:rPr>
        <w:t xml:space="preserve">)</w:t>
      </w:r>
      <w:r>
        <w:rPr>
          <w:rFonts w:ascii="Times New Roman"/>
          <w:bCs/>
          <w:spacing w:val="6"/>
          <w:position w:val="0"/>
          <w:szCs w:val="24"/>
        </w:rPr>
        <w:t xml:space="preserve">禁止转包、分包</w:t>
      </w:r>
      <w:r/>
    </w:p>
    <w:p>
      <w:pPr>
        <w:ind w:firstLine="420"/>
        <w:jc w:val="left"/>
        <w:widowControl/>
        <w:rPr>
          <w:rFonts w:ascii="Times New Roman"/>
          <w:b w:val="0"/>
          <w:position w:val="0"/>
          <w:szCs w:val="24"/>
        </w:rPr>
      </w:pPr>
      <w:r>
        <w:rPr>
          <w:rFonts w:ascii="Times New Roman"/>
          <w:b w:val="0"/>
          <w:spacing w:val="-15"/>
          <w:position w:val="0"/>
          <w:szCs w:val="24"/>
        </w:rPr>
        <w:t xml:space="preserve">乙方应亲自履行合同义务，不得将检测项目转包、分包给第三方进行</w:t>
      </w:r>
      <w:r>
        <w:rPr>
          <w:rFonts w:ascii="Times New Roman"/>
          <w:b w:val="0"/>
          <w:spacing w:val="-14"/>
          <w:position w:val="0"/>
          <w:szCs w:val="24"/>
        </w:rPr>
        <w:t xml:space="preserve">检测。如乙方未经甲方同意，将样本送至第三方检测的，每发现一次计算</w:t>
      </w:r>
      <w:r>
        <w:rPr>
          <w:rFonts w:ascii="Times New Roman"/>
          <w:b w:val="0"/>
          <w:spacing w:val="-5"/>
          <w:position w:val="0"/>
          <w:szCs w:val="24"/>
        </w:rPr>
        <w:t xml:space="preserve">一次违约责任并按</w:t>
      </w:r>
      <w:r>
        <w:rPr>
          <w:rFonts w:ascii="Times New Roman"/>
          <w:b w:val="0"/>
          <w:spacing w:val="28"/>
          <w:position w:val="0"/>
          <w:szCs w:val="24"/>
          <w:u w:val="single"/>
        </w:rPr>
        <w:t xml:space="preserve">    </w:t>
      </w:r>
      <w:r>
        <w:rPr>
          <w:rFonts w:ascii="Times New Roman"/>
          <w:b w:val="0"/>
          <w:spacing w:val="-84"/>
          <w:position w:val="0"/>
          <w:szCs w:val="24"/>
        </w:rPr>
        <w:t xml:space="preserve"> </w:t>
      </w:r>
      <w:r>
        <w:rPr>
          <w:rFonts w:ascii="Times New Roman"/>
          <w:b w:val="0"/>
          <w:spacing w:val="-5"/>
          <w:position w:val="0"/>
          <w:szCs w:val="24"/>
        </w:rPr>
        <w:t xml:space="preserve">万元</w:t>
      </w:r>
      <w:r>
        <w:rPr>
          <w:rFonts w:ascii="Times New Roman"/>
          <w:b w:val="0"/>
          <w:spacing w:val="-5"/>
          <w:position w:val="0"/>
          <w:szCs w:val="24"/>
        </w:rPr>
        <w:t xml:space="preserve">/</w:t>
      </w:r>
      <w:r>
        <w:rPr>
          <w:rFonts w:ascii="Times New Roman"/>
          <w:b w:val="0"/>
          <w:spacing w:val="-5"/>
          <w:position w:val="0"/>
          <w:szCs w:val="24"/>
        </w:rPr>
        <w:t xml:space="preserve">次承担违约责任。</w:t>
      </w:r>
      <w:r/>
    </w:p>
    <w:p>
      <w:pPr>
        <w:ind w:firstLine="474"/>
        <w:jc w:val="left"/>
        <w:widowControl/>
        <w:rPr>
          <w:rFonts w:ascii="Times New Roman"/>
          <w:b w:val="0"/>
          <w:position w:val="0"/>
          <w:szCs w:val="24"/>
        </w:rPr>
      </w:pPr>
      <w:r>
        <w:rPr>
          <w:rFonts w:ascii="Times New Roman"/>
          <w:bCs/>
          <w:spacing w:val="-2"/>
          <w:position w:val="0"/>
          <w:szCs w:val="24"/>
        </w:rPr>
        <w:t xml:space="preserve">(</w:t>
      </w:r>
      <w:r>
        <w:rPr>
          <w:rFonts w:ascii="Times New Roman"/>
          <w:bCs/>
          <w:spacing w:val="-2"/>
          <w:position w:val="0"/>
          <w:szCs w:val="24"/>
        </w:rPr>
        <w:t xml:space="preserve">五</w:t>
      </w:r>
      <w:r>
        <w:rPr>
          <w:rFonts w:ascii="Times New Roman"/>
          <w:bCs/>
          <w:spacing w:val="-2"/>
          <w:position w:val="0"/>
          <w:szCs w:val="24"/>
        </w:rPr>
        <w:t xml:space="preserve">)</w:t>
      </w:r>
      <w:r>
        <w:rPr>
          <w:rFonts w:ascii="Times New Roman"/>
          <w:bCs/>
          <w:spacing w:val="-2"/>
          <w:position w:val="0"/>
          <w:szCs w:val="24"/>
        </w:rPr>
        <w:t xml:space="preserve">检测不准确、不真实的责任承担</w:t>
      </w:r>
      <w:r/>
    </w:p>
    <w:p>
      <w:pPr>
        <w:ind w:firstLine="424"/>
        <w:jc w:val="left"/>
        <w:widowControl/>
        <w:rPr>
          <w:rFonts w:ascii="Times New Roman"/>
          <w:b w:val="0"/>
          <w:position w:val="0"/>
          <w:szCs w:val="24"/>
        </w:rPr>
      </w:pPr>
      <w:r>
        <w:rPr>
          <w:rFonts w:ascii="Times New Roman"/>
          <w:b w:val="0"/>
          <w:spacing w:val="-14"/>
          <w:position w:val="0"/>
          <w:szCs w:val="24"/>
        </w:rPr>
        <w:t xml:space="preserve">如乙方出具的检测报告不准确或不真实，导致甲方对外承担包括但不</w:t>
      </w:r>
      <w:r>
        <w:rPr>
          <w:rFonts w:ascii="Times New Roman"/>
          <w:b w:val="0"/>
          <w:spacing w:val="-19"/>
          <w:position w:val="0"/>
          <w:szCs w:val="24"/>
        </w:rPr>
        <w:t xml:space="preserve">限于民事赔偿、行政处罚等责任，应由乙方承担甲方经济损失等全部责任，</w:t>
      </w:r>
      <w:r>
        <w:rPr>
          <w:rFonts w:ascii="Times New Roman"/>
          <w:b w:val="0"/>
          <w:position w:val="0"/>
          <w:szCs w:val="24"/>
        </w:rPr>
        <w:t xml:space="preserve"> </w:t>
      </w:r>
      <w:r>
        <w:rPr>
          <w:rFonts w:ascii="Times New Roman"/>
          <w:b w:val="0"/>
          <w:spacing w:val="-15"/>
          <w:position w:val="0"/>
          <w:szCs w:val="24"/>
        </w:rPr>
        <w:t xml:space="preserve">并按最终经济损失的</w:t>
      </w:r>
      <w:r>
        <w:rPr>
          <w:rFonts w:ascii="Times New Roman"/>
          <w:b w:val="0"/>
          <w:spacing w:val="-123"/>
          <w:position w:val="0"/>
          <w:szCs w:val="24"/>
        </w:rPr>
        <w:t xml:space="preserve"> </w:t>
      </w:r>
      <w:r>
        <w:rPr>
          <w:rFonts w:ascii="Times New Roman"/>
          <w:b w:val="0"/>
          <w:spacing w:val="25"/>
          <w:position w:val="0"/>
          <w:szCs w:val="24"/>
          <w:u w:val="single"/>
        </w:rPr>
        <w:t xml:space="preserve">  </w:t>
      </w:r>
      <w:r>
        <w:rPr>
          <w:rFonts w:ascii="Times New Roman"/>
          <w:b w:val="0"/>
          <w:spacing w:val="-15"/>
          <w:position w:val="0"/>
          <w:szCs w:val="24"/>
          <w:u w:val="single"/>
        </w:rPr>
        <w:t xml:space="preserve">(</w:t>
      </w:r>
      <w:r>
        <w:rPr>
          <w:rFonts w:ascii="Times New Roman"/>
          <w:b w:val="0"/>
          <w:spacing w:val="41"/>
          <w:position w:val="0"/>
          <w:szCs w:val="24"/>
          <w:u w:val="single"/>
        </w:rPr>
        <w:t xml:space="preserve"> </w:t>
      </w:r>
      <w:r>
        <w:rPr>
          <w:rFonts w:ascii="Times New Roman"/>
          <w:b w:val="0"/>
          <w:spacing w:val="-15"/>
          <w:position w:val="0"/>
          <w:szCs w:val="24"/>
          <w:u w:val="single"/>
        </w:rPr>
        <w:t xml:space="preserve">比</w:t>
      </w:r>
      <w:r>
        <w:rPr>
          <w:rFonts w:ascii="Times New Roman"/>
          <w:b w:val="0"/>
          <w:spacing w:val="-15"/>
          <w:position w:val="0"/>
          <w:szCs w:val="24"/>
          <w:u w:val="single"/>
        </w:rPr>
        <w:t xml:space="preserve"> </w:t>
      </w:r>
      <w:r>
        <w:rPr>
          <w:rFonts w:ascii="Times New Roman"/>
          <w:b w:val="0"/>
          <w:spacing w:val="-15"/>
          <w:position w:val="0"/>
          <w:szCs w:val="24"/>
          <w:u w:val="single"/>
        </w:rPr>
        <w:t xml:space="preserve">例</w:t>
      </w:r>
      <w:r>
        <w:rPr>
          <w:rFonts w:ascii="Times New Roman"/>
          <w:b w:val="0"/>
          <w:spacing w:val="-15"/>
          <w:position w:val="0"/>
          <w:szCs w:val="24"/>
          <w:u w:val="single"/>
        </w:rPr>
        <w:t xml:space="preserve"> )  </w:t>
      </w:r>
      <w:r>
        <w:rPr>
          <w:rFonts w:ascii="Times New Roman"/>
          <w:b w:val="0"/>
          <w:spacing w:val="-94"/>
          <w:position w:val="0"/>
          <w:szCs w:val="24"/>
        </w:rPr>
        <w:t xml:space="preserve"> </w:t>
      </w:r>
      <w:r>
        <w:rPr>
          <w:rFonts w:ascii="Times New Roman"/>
          <w:b w:val="0"/>
          <w:spacing w:val="-15"/>
          <w:position w:val="0"/>
          <w:szCs w:val="24"/>
        </w:rPr>
        <w:t xml:space="preserve">向甲方支付违约金。</w:t>
      </w:r>
      <w:r/>
    </w:p>
    <w:p>
      <w:pPr>
        <w:ind w:firstLine="430"/>
        <w:jc w:val="left"/>
        <w:widowControl/>
        <w:rPr>
          <w:rFonts w:ascii="Times New Roman"/>
          <w:b w:val="0"/>
          <w:position w:val="0"/>
          <w:szCs w:val="24"/>
        </w:rPr>
      </w:pPr>
      <w:r>
        <w:rPr>
          <w:rFonts w:ascii="Times New Roman"/>
          <w:bCs/>
          <w:spacing w:val="-13"/>
          <w:position w:val="0"/>
          <w:szCs w:val="24"/>
        </w:rPr>
        <w:t xml:space="preserve">七、协议履行</w:t>
      </w:r>
      <w:r/>
    </w:p>
    <w:p>
      <w:pPr>
        <w:ind w:firstLine="420"/>
        <w:jc w:val="left"/>
        <w:widowControl/>
        <w:rPr>
          <w:rFonts w:ascii="Times New Roman"/>
          <w:b w:val="0"/>
          <w:position w:val="0"/>
          <w:szCs w:val="24"/>
        </w:rPr>
      </w:pPr>
      <w:r>
        <w:rPr>
          <w:rFonts w:ascii="Times New Roman"/>
          <w:b w:val="0"/>
          <w:spacing w:val="-15"/>
          <w:position w:val="0"/>
          <w:szCs w:val="24"/>
        </w:rPr>
        <w:t xml:space="preserve">为确保协议的全面履行，在整个项目执行的</w:t>
      </w:r>
      <w:r>
        <w:rPr>
          <w:rFonts w:ascii="Times New Roman"/>
          <w:b w:val="0"/>
          <w:spacing w:val="-16"/>
          <w:position w:val="0"/>
          <w:szCs w:val="24"/>
        </w:rPr>
        <w:t xml:space="preserve">过程中，甲、乙双方应在</w:t>
      </w:r>
      <w:r>
        <w:rPr>
          <w:rFonts w:ascii="Times New Roman"/>
          <w:b w:val="0"/>
          <w:spacing w:val="-14"/>
          <w:position w:val="0"/>
          <w:szCs w:val="24"/>
        </w:rPr>
        <w:t xml:space="preserve">遵守本协议的基础上，积极沟通，协调一致，保证该项目顺利进行。为保证沟通及时有效，合作双方确定在本协议有效期内，双方分别指定各方项</w:t>
      </w:r>
      <w:r>
        <w:rPr>
          <w:rFonts w:ascii="Times New Roman"/>
          <w:b w:val="0"/>
          <w:spacing w:val="-18"/>
          <w:position w:val="0"/>
          <w:szCs w:val="24"/>
        </w:rPr>
        <w:t xml:space="preserve">目联系人。</w:t>
      </w:r>
      <w:r/>
    </w:p>
    <w:p>
      <w:pPr>
        <w:ind w:firstLine="456"/>
        <w:jc w:val="left"/>
        <w:widowControl/>
        <w:rPr>
          <w:rFonts w:ascii="Times New Roman"/>
          <w:b w:val="0"/>
          <w:position w:val="0"/>
          <w:szCs w:val="24"/>
        </w:rPr>
      </w:pPr>
      <w:r>
        <w:rPr>
          <w:rFonts w:ascii="Times New Roman"/>
          <w:b w:val="0"/>
          <w:spacing w:val="-6"/>
          <w:position w:val="0"/>
          <w:szCs w:val="24"/>
        </w:rPr>
        <w:t xml:space="preserve">甲方指定</w:t>
      </w:r>
      <w:r>
        <w:rPr>
          <w:rFonts w:ascii="Times New Roman"/>
          <w:b w:val="0"/>
          <w:spacing w:val="-6"/>
          <w:position w:val="0"/>
          <w:szCs w:val="24"/>
          <w:u w:val="single"/>
        </w:rPr>
        <w:t xml:space="preserve">(</w:t>
      </w:r>
      <w:r>
        <w:rPr>
          <w:rFonts w:ascii="Times New Roman"/>
          <w:b w:val="0"/>
          <w:spacing w:val="-6"/>
          <w:position w:val="0"/>
          <w:szCs w:val="24"/>
          <w:u w:val="single"/>
        </w:rPr>
        <w:t xml:space="preserve">科室、职务、姓名、联系电话、电子邮箱等</w:t>
      </w:r>
      <w:r>
        <w:rPr>
          <w:rFonts w:ascii="Times New Roman"/>
          <w:b w:val="0"/>
          <w:spacing w:val="-6"/>
          <w:position w:val="0"/>
          <w:szCs w:val="24"/>
          <w:u w:val="single"/>
        </w:rPr>
        <w:t xml:space="preserve">)</w:t>
      </w:r>
      <w:r>
        <w:rPr>
          <w:rFonts w:ascii="Times New Roman"/>
          <w:b w:val="0"/>
          <w:spacing w:val="-6"/>
          <w:position w:val="0"/>
          <w:szCs w:val="24"/>
        </w:rPr>
        <w:t xml:space="preserve">为甲方项目</w:t>
      </w:r>
      <w:r>
        <w:rPr>
          <w:rFonts w:ascii="Times New Roman"/>
          <w:b w:val="0"/>
          <w:spacing w:val="-11"/>
          <w:position w:val="0"/>
          <w:szCs w:val="24"/>
        </w:rPr>
        <w:t xml:space="preserve">联系人。</w:t>
      </w:r>
      <w:r/>
    </w:p>
    <w:p>
      <w:pPr>
        <w:ind w:firstLine="460"/>
        <w:jc w:val="left"/>
        <w:widowControl/>
        <w:rPr>
          <w:rFonts w:ascii="Times New Roman"/>
          <w:b w:val="0"/>
          <w:position w:val="0"/>
          <w:szCs w:val="24"/>
        </w:rPr>
      </w:pPr>
      <w:r>
        <w:rPr>
          <w:rFonts w:ascii="Times New Roman"/>
          <w:b w:val="0"/>
          <w:spacing w:val="-5"/>
          <w:position w:val="0"/>
          <w:szCs w:val="24"/>
        </w:rPr>
        <w:t xml:space="preserve">乙方指定</w:t>
      </w:r>
      <w:r>
        <w:rPr>
          <w:rFonts w:ascii="Times New Roman"/>
          <w:b w:val="0"/>
          <w:spacing w:val="-5"/>
          <w:position w:val="0"/>
          <w:szCs w:val="24"/>
          <w:u w:val="single"/>
        </w:rPr>
        <w:t xml:space="preserve">(</w:t>
      </w:r>
      <w:r>
        <w:rPr>
          <w:rFonts w:ascii="Times New Roman"/>
          <w:b w:val="0"/>
          <w:spacing w:val="-5"/>
          <w:position w:val="0"/>
          <w:szCs w:val="24"/>
          <w:u w:val="single"/>
        </w:rPr>
        <w:t xml:space="preserve">科室、职务、姓名、联系电话、电子</w:t>
      </w:r>
      <w:r>
        <w:rPr>
          <w:rFonts w:ascii="Times New Roman"/>
          <w:b w:val="0"/>
          <w:spacing w:val="-6"/>
          <w:position w:val="0"/>
          <w:szCs w:val="24"/>
          <w:u w:val="single"/>
        </w:rPr>
        <w:t xml:space="preserve">邮箱等</w:t>
      </w:r>
      <w:r>
        <w:rPr>
          <w:rFonts w:ascii="Times New Roman"/>
          <w:b w:val="0"/>
          <w:spacing w:val="-6"/>
          <w:position w:val="0"/>
          <w:szCs w:val="24"/>
          <w:u w:val="single"/>
        </w:rPr>
        <w:t xml:space="preserve">)</w:t>
      </w:r>
      <w:r>
        <w:rPr>
          <w:rFonts w:ascii="Times New Roman"/>
          <w:b w:val="0"/>
          <w:spacing w:val="-6"/>
          <w:position w:val="0"/>
          <w:szCs w:val="24"/>
        </w:rPr>
        <w:t xml:space="preserve">为乙方项目</w:t>
      </w:r>
      <w:r>
        <w:rPr>
          <w:rFonts w:ascii="Times New Roman"/>
          <w:b w:val="0"/>
          <w:spacing w:val="-11"/>
          <w:position w:val="0"/>
          <w:szCs w:val="24"/>
        </w:rPr>
        <w:t xml:space="preserve">联系人。</w:t>
      </w:r>
      <w:r/>
    </w:p>
    <w:p>
      <w:pPr>
        <w:ind w:firstLine="424"/>
        <w:jc w:val="left"/>
        <w:widowControl/>
        <w:rPr>
          <w:rFonts w:ascii="Times New Roman"/>
          <w:b w:val="0"/>
          <w:position w:val="0"/>
          <w:szCs w:val="24"/>
        </w:rPr>
      </w:pPr>
      <w:r>
        <w:rPr>
          <w:rFonts w:ascii="Times New Roman"/>
          <w:b w:val="0"/>
          <w:spacing w:val="-14"/>
          <w:position w:val="0"/>
          <w:szCs w:val="24"/>
        </w:rPr>
        <w:t xml:space="preserve">一方变更项目联系人的，应当及时并以书面形式通知对方。未及时通</w:t>
      </w:r>
      <w:r>
        <w:rPr>
          <w:rFonts w:ascii="Times New Roman"/>
          <w:b w:val="0"/>
          <w:spacing w:val="-11"/>
          <w:position w:val="0"/>
          <w:szCs w:val="24"/>
        </w:rPr>
        <w:t xml:space="preserve">知并影响本协议履行或造成损失的，未及时通知</w:t>
      </w:r>
      <w:r>
        <w:rPr>
          <w:rFonts w:ascii="Times New Roman"/>
          <w:b w:val="0"/>
          <w:spacing w:val="-12"/>
          <w:position w:val="0"/>
          <w:szCs w:val="24"/>
        </w:rPr>
        <w:t xml:space="preserve">一方应承担相应的责任。</w:t>
      </w:r>
      <w:r/>
    </w:p>
    <w:p>
      <w:pPr>
        <w:ind w:firstLine="426"/>
        <w:jc w:val="left"/>
        <w:widowControl/>
        <w:rPr>
          <w:rFonts w:ascii="Times New Roman"/>
          <w:b w:val="0"/>
          <w:position w:val="0"/>
          <w:szCs w:val="24"/>
        </w:rPr>
      </w:pPr>
      <w:r>
        <w:rPr>
          <w:rFonts w:ascii="Times New Roman"/>
          <w:bCs/>
          <w:spacing w:val="-14"/>
          <w:position w:val="0"/>
          <w:szCs w:val="24"/>
        </w:rPr>
        <w:t xml:space="preserve">八、协议终止</w:t>
      </w:r>
      <w:r/>
    </w:p>
    <w:p>
      <w:pPr>
        <w:ind w:firstLine="428"/>
        <w:jc w:val="left"/>
        <w:widowControl/>
        <w:rPr>
          <w:rFonts w:ascii="Times New Roman"/>
          <w:b w:val="0"/>
          <w:position w:val="0"/>
          <w:szCs w:val="24"/>
        </w:rPr>
      </w:pPr>
      <w:r>
        <w:rPr>
          <w:rFonts w:ascii="Times New Roman"/>
          <w:b w:val="0"/>
          <w:spacing w:val="-13"/>
          <w:position w:val="0"/>
          <w:szCs w:val="24"/>
        </w:rPr>
        <w:t xml:space="preserve">如乙方在检测过程中出现以下情形，甲方有权终止合作：</w:t>
      </w:r>
      <w:r/>
    </w:p>
    <w:p>
      <w:pPr>
        <w:ind w:firstLine="424"/>
        <w:jc w:val="left"/>
        <w:widowControl/>
        <w:rPr>
          <w:rFonts w:ascii="Times New Roman"/>
          <w:b w:val="0"/>
          <w:position w:val="0"/>
          <w:szCs w:val="24"/>
        </w:rPr>
      </w:pPr>
      <w:r>
        <w:rPr>
          <w:rFonts w:ascii="Times New Roman"/>
          <w:b w:val="0"/>
          <w:spacing w:val="-14"/>
          <w:position w:val="0"/>
          <w:szCs w:val="24"/>
        </w:rPr>
        <w:t xml:space="preserve">1.</w:t>
      </w:r>
      <w:r>
        <w:rPr>
          <w:rFonts w:ascii="Times New Roman"/>
          <w:b w:val="0"/>
          <w:spacing w:val="-14"/>
          <w:position w:val="0"/>
          <w:szCs w:val="24"/>
        </w:rPr>
        <w:t xml:space="preserve">因包括但不限于操作不规范或不符合技术规范等原因，导致检测结</w:t>
      </w:r>
      <w:r>
        <w:rPr>
          <w:rFonts w:ascii="Times New Roman"/>
          <w:b w:val="0"/>
          <w:spacing w:val="-20"/>
          <w:position w:val="0"/>
          <w:szCs w:val="24"/>
        </w:rPr>
        <w:t xml:space="preserve">果不准确，达</w:t>
      </w:r>
      <w:r>
        <w:rPr>
          <w:rFonts w:ascii="Times New Roman"/>
          <w:b w:val="0"/>
          <w:spacing w:val="1"/>
          <w:position w:val="0"/>
          <w:szCs w:val="24"/>
          <w:u w:val="single"/>
        </w:rPr>
        <w:t xml:space="preserve">  XXX </w:t>
      </w:r>
      <w:r>
        <w:rPr>
          <w:rFonts w:ascii="Times New Roman"/>
          <w:b w:val="0"/>
          <w:spacing w:val="-105"/>
          <w:position w:val="0"/>
          <w:szCs w:val="24"/>
        </w:rPr>
        <w:t xml:space="preserve"> </w:t>
      </w:r>
      <w:r>
        <w:rPr>
          <w:rFonts w:ascii="Times New Roman"/>
          <w:b w:val="0"/>
          <w:spacing w:val="-20"/>
          <w:position w:val="0"/>
          <w:szCs w:val="24"/>
        </w:rPr>
        <w:t xml:space="preserve">次或</w:t>
      </w:r>
      <w:r>
        <w:rPr>
          <w:rFonts w:ascii="Times New Roman"/>
          <w:b w:val="0"/>
          <w:spacing w:val="4"/>
          <w:position w:val="0"/>
          <w:szCs w:val="24"/>
          <w:u w:val="single"/>
        </w:rPr>
        <w:t xml:space="preserve">  XXX </w:t>
      </w:r>
      <w:r>
        <w:rPr>
          <w:rFonts w:ascii="Times New Roman"/>
          <w:b w:val="0"/>
          <w:spacing w:val="-125"/>
          <w:position w:val="0"/>
          <w:szCs w:val="24"/>
        </w:rPr>
        <w:t xml:space="preserve"> </w:t>
      </w:r>
      <w:r>
        <w:rPr>
          <w:rFonts w:ascii="Times New Roman"/>
          <w:b w:val="0"/>
          <w:spacing w:val="-20"/>
          <w:position w:val="0"/>
          <w:szCs w:val="24"/>
        </w:rPr>
        <w:t xml:space="preserve">份。</w:t>
      </w:r>
      <w:r/>
    </w:p>
    <w:p>
      <w:pPr>
        <w:ind w:firstLine="424"/>
        <w:jc w:val="left"/>
        <w:widowControl/>
        <w:rPr>
          <w:rFonts w:ascii="Times New Roman"/>
          <w:b w:val="0"/>
          <w:position w:val="0"/>
          <w:szCs w:val="24"/>
        </w:rPr>
      </w:pPr>
      <w:r>
        <w:rPr>
          <w:rFonts w:ascii="Times New Roman"/>
          <w:b w:val="0"/>
          <w:spacing w:val="-14"/>
          <w:position w:val="0"/>
          <w:szCs w:val="24"/>
        </w:rPr>
        <w:t xml:space="preserve">2.</w:t>
      </w:r>
      <w:r>
        <w:rPr>
          <w:rFonts w:ascii="Times New Roman"/>
          <w:b w:val="0"/>
          <w:spacing w:val="-14"/>
          <w:position w:val="0"/>
          <w:szCs w:val="24"/>
        </w:rPr>
        <w:t xml:space="preserve">未能按照合同约定的时间和质量要求完成检测，不能及时提供检测</w:t>
      </w:r>
      <w:r>
        <w:rPr>
          <w:rFonts w:ascii="Times New Roman"/>
          <w:b w:val="0"/>
          <w:spacing w:val="-20"/>
          <w:position w:val="0"/>
          <w:szCs w:val="24"/>
        </w:rPr>
        <w:t xml:space="preserve">结果</w:t>
      </w:r>
      <w:r>
        <w:rPr>
          <w:rFonts w:ascii="Times New Roman"/>
          <w:b w:val="0"/>
          <w:spacing w:val="-20"/>
          <w:position w:val="0"/>
          <w:szCs w:val="24"/>
          <w:u w:val="single"/>
        </w:rPr>
        <w:t xml:space="preserve">达</w:t>
      </w:r>
      <w:r>
        <w:rPr>
          <w:rFonts w:ascii="Times New Roman"/>
          <w:b w:val="0"/>
          <w:spacing w:val="11"/>
          <w:position w:val="0"/>
          <w:szCs w:val="24"/>
          <w:u w:val="single"/>
        </w:rPr>
        <w:t xml:space="preserve">XXXX</w:t>
      </w:r>
      <w:r>
        <w:rPr>
          <w:rFonts w:ascii="Times New Roman"/>
          <w:b w:val="0"/>
          <w:spacing w:val="-125"/>
          <w:position w:val="0"/>
          <w:szCs w:val="24"/>
        </w:rPr>
        <w:t xml:space="preserve"> </w:t>
      </w:r>
      <w:r>
        <w:rPr>
          <w:rFonts w:ascii="Times New Roman"/>
          <w:b w:val="0"/>
          <w:spacing w:val="-20"/>
          <w:position w:val="0"/>
          <w:szCs w:val="24"/>
        </w:rPr>
        <w:t xml:space="preserve">次或</w:t>
      </w:r>
      <w:r>
        <w:rPr>
          <w:rFonts w:ascii="Times New Roman"/>
          <w:b w:val="0"/>
          <w:spacing w:val="1"/>
          <w:position w:val="0"/>
          <w:szCs w:val="24"/>
          <w:u w:val="single"/>
        </w:rPr>
        <w:t xml:space="preserve">  XX </w:t>
      </w:r>
      <w:r>
        <w:rPr>
          <w:rFonts w:ascii="Times New Roman"/>
          <w:b w:val="0"/>
          <w:spacing w:val="-20"/>
          <w:position w:val="0"/>
          <w:szCs w:val="24"/>
        </w:rPr>
        <w:t xml:space="preserve">份，不可抗力除外。</w:t>
      </w:r>
      <w:r/>
    </w:p>
    <w:p>
      <w:pPr>
        <w:ind w:firstLine="440"/>
        <w:jc w:val="left"/>
        <w:widowControl/>
        <w:rPr>
          <w:rFonts w:ascii="Times New Roman"/>
          <w:b w:val="0"/>
          <w:position w:val="0"/>
          <w:szCs w:val="24"/>
        </w:rPr>
      </w:pPr>
      <w:r>
        <w:rPr>
          <w:rFonts w:ascii="Times New Roman"/>
          <w:b w:val="0"/>
          <w:spacing w:val="-10"/>
          <w:position w:val="0"/>
          <w:szCs w:val="24"/>
        </w:rPr>
        <w:t xml:space="preserve">3.</w:t>
      </w:r>
      <w:r>
        <w:rPr>
          <w:rFonts w:ascii="Times New Roman"/>
          <w:b w:val="0"/>
          <w:spacing w:val="-10"/>
          <w:position w:val="0"/>
          <w:szCs w:val="24"/>
        </w:rPr>
        <w:t xml:space="preserve">实验室不诚信，出现欺诈行为，包括但不限于篡改室</w:t>
      </w:r>
      <w:r>
        <w:rPr>
          <w:rFonts w:ascii="Times New Roman"/>
          <w:b w:val="0"/>
          <w:spacing w:val="-11"/>
          <w:position w:val="0"/>
          <w:szCs w:val="24"/>
        </w:rPr>
        <w:t xml:space="preserve">内质控数据、</w:t>
      </w:r>
      <w:r>
        <w:rPr>
          <w:rFonts w:ascii="Times New Roman"/>
          <w:b w:val="0"/>
          <w:spacing w:val="-14"/>
          <w:position w:val="0"/>
          <w:szCs w:val="24"/>
        </w:rPr>
        <w:t xml:space="preserve">受检者检验数据等。</w:t>
      </w:r>
      <w:r/>
    </w:p>
    <w:p>
      <w:pPr>
        <w:ind w:firstLine="420"/>
        <w:jc w:val="left"/>
        <w:widowControl/>
        <w:rPr>
          <w:rFonts w:ascii="Times New Roman"/>
          <w:b w:val="0"/>
          <w:position w:val="0"/>
          <w:szCs w:val="24"/>
        </w:rPr>
      </w:pPr>
      <w:r>
        <w:rPr>
          <w:rFonts w:ascii="Times New Roman"/>
          <w:b w:val="0"/>
          <w:spacing w:val="-15"/>
          <w:position w:val="0"/>
          <w:szCs w:val="24"/>
        </w:rPr>
        <w:t xml:space="preserve">4.</w:t>
      </w:r>
      <w:r>
        <w:rPr>
          <w:rFonts w:ascii="Times New Roman"/>
          <w:b w:val="0"/>
          <w:spacing w:val="-15"/>
          <w:position w:val="0"/>
          <w:szCs w:val="24"/>
        </w:rPr>
        <w:t xml:space="preserve">实验室管理不善，出现生物安全隐患。</w:t>
      </w:r>
      <w:r/>
    </w:p>
    <w:p>
      <w:pPr>
        <w:ind w:firstLine="428"/>
        <w:jc w:val="left"/>
        <w:widowControl/>
        <w:rPr>
          <w:rFonts w:ascii="Times New Roman"/>
          <w:b w:val="0"/>
          <w:position w:val="0"/>
          <w:szCs w:val="24"/>
        </w:rPr>
      </w:pPr>
      <w:r>
        <w:rPr>
          <w:rFonts w:ascii="Times New Roman"/>
          <w:b w:val="0"/>
          <w:spacing w:val="-13"/>
          <w:position w:val="0"/>
          <w:szCs w:val="24"/>
        </w:rPr>
        <w:t xml:space="preserve">5.</w:t>
      </w:r>
      <w:r>
        <w:rPr>
          <w:rFonts w:ascii="Times New Roman"/>
          <w:b w:val="0"/>
          <w:spacing w:val="-13"/>
          <w:position w:val="0"/>
          <w:szCs w:val="24"/>
        </w:rPr>
        <w:t xml:space="preserve">泄露受检者信息造成不良后果或者泄露信息达到</w:t>
      </w:r>
      <w:r>
        <w:rPr>
          <w:rFonts w:ascii="Times New Roman"/>
          <w:b w:val="0"/>
          <w:spacing w:val="-13"/>
          <w:position w:val="0"/>
          <w:szCs w:val="24"/>
          <w:u w:val="single"/>
        </w:rPr>
        <w:t xml:space="preserve"> XXXX</w:t>
      </w:r>
      <w:r>
        <w:rPr>
          <w:rFonts w:ascii="Times New Roman"/>
          <w:b w:val="0"/>
          <w:spacing w:val="-117"/>
          <w:position w:val="0"/>
          <w:szCs w:val="24"/>
        </w:rPr>
        <w:t xml:space="preserve"> </w:t>
      </w:r>
      <w:r>
        <w:rPr>
          <w:rFonts w:ascii="Times New Roman"/>
          <w:b w:val="0"/>
          <w:spacing w:val="-13"/>
          <w:position w:val="0"/>
          <w:szCs w:val="24"/>
        </w:rPr>
        <w:t xml:space="preserve">人次。</w:t>
      </w:r>
      <w:r/>
    </w:p>
    <w:p>
      <w:pPr>
        <w:ind w:firstLine="428"/>
        <w:jc w:val="left"/>
        <w:widowControl/>
        <w:rPr>
          <w:rFonts w:ascii="Times New Roman"/>
          <w:b w:val="0"/>
          <w:spacing w:val="-12"/>
          <w:position w:val="0"/>
          <w:szCs w:val="24"/>
        </w:rPr>
      </w:pPr>
      <w:r>
        <w:rPr>
          <w:rFonts w:ascii="Times New Roman"/>
          <w:b w:val="0"/>
          <w:spacing w:val="-13"/>
          <w:position w:val="0"/>
          <w:szCs w:val="24"/>
        </w:rPr>
        <w:t xml:space="preserve">6. </w:t>
      </w:r>
      <w:r>
        <w:rPr>
          <w:rFonts w:ascii="Times New Roman"/>
          <w:b w:val="0"/>
          <w:position w:val="0"/>
          <w:szCs w:val="24"/>
        </w:rPr>
        <w:t xml:space="preserve">在合同期内，若因乙方服务质量控制问题而引起重大医患纠纷、医疗事故等不良事件</w:t>
      </w:r>
      <w:r>
        <w:rPr>
          <w:rFonts w:ascii="Times New Roman"/>
          <w:b w:val="0"/>
          <w:spacing w:val="-13"/>
          <w:position w:val="0"/>
          <w:szCs w:val="24"/>
        </w:rPr>
        <w:t xml:space="preserve">达到</w:t>
      </w:r>
      <w:r>
        <w:rPr>
          <w:rFonts w:ascii="Times New Roman"/>
          <w:b w:val="0"/>
          <w:spacing w:val="-13"/>
          <w:position w:val="0"/>
          <w:szCs w:val="24"/>
          <w:u w:val="single"/>
        </w:rPr>
        <w:t xml:space="preserve"> 1 </w:t>
      </w:r>
      <w:r>
        <w:rPr>
          <w:rFonts w:ascii="Times New Roman"/>
          <w:b w:val="0"/>
          <w:spacing w:val="-117"/>
          <w:position w:val="0"/>
          <w:szCs w:val="24"/>
        </w:rPr>
        <w:t xml:space="preserve"> </w:t>
      </w:r>
      <w:r>
        <w:rPr>
          <w:rFonts w:ascii="Times New Roman"/>
          <w:b w:val="0"/>
          <w:spacing w:val="-13"/>
          <w:position w:val="0"/>
          <w:szCs w:val="24"/>
        </w:rPr>
        <w:t xml:space="preserve">人次</w:t>
      </w:r>
      <w:r>
        <w:rPr>
          <w:rFonts w:ascii="Times New Roman"/>
          <w:b w:val="0"/>
          <w:position w:val="0"/>
          <w:szCs w:val="24"/>
        </w:rPr>
        <w:t xml:space="preserve">。</w:t>
      </w:r>
      <w:r/>
    </w:p>
    <w:p>
      <w:pPr>
        <w:ind w:firstLine="428"/>
        <w:jc w:val="left"/>
        <w:widowControl/>
        <w:rPr>
          <w:rFonts w:ascii="Times New Roman"/>
          <w:b w:val="0"/>
          <w:position w:val="0"/>
          <w:szCs w:val="24"/>
        </w:rPr>
      </w:pPr>
      <w:r>
        <w:rPr>
          <w:rFonts w:ascii="Times New Roman"/>
          <w:b w:val="0"/>
          <w:spacing w:val="-13"/>
          <w:position w:val="0"/>
          <w:szCs w:val="24"/>
        </w:rPr>
        <w:t xml:space="preserve">7.</w:t>
      </w:r>
      <w:r>
        <w:rPr>
          <w:rFonts w:ascii="Times New Roman"/>
          <w:b w:val="0"/>
          <w:spacing w:val="-13"/>
          <w:position w:val="0"/>
          <w:szCs w:val="24"/>
        </w:rPr>
        <w:t xml:space="preserve">发生其他违反有关法律法规规定的情形。</w:t>
      </w:r>
      <w:r/>
    </w:p>
    <w:p>
      <w:pPr>
        <w:ind w:firstLine="430"/>
        <w:jc w:val="left"/>
        <w:widowControl/>
        <w:rPr>
          <w:rFonts w:ascii="Times New Roman"/>
          <w:b w:val="0"/>
          <w:position w:val="0"/>
          <w:szCs w:val="24"/>
        </w:rPr>
      </w:pPr>
      <w:r>
        <w:rPr>
          <w:rFonts w:ascii="Times New Roman"/>
          <w:bCs/>
          <w:spacing w:val="-13"/>
          <w:position w:val="0"/>
          <w:szCs w:val="24"/>
        </w:rPr>
        <w:t xml:space="preserve">九、廉洁条款</w:t>
      </w:r>
      <w:r/>
    </w:p>
    <w:p>
      <w:pPr>
        <w:ind w:firstLine="412"/>
        <w:jc w:val="left"/>
        <w:widowControl/>
        <w:rPr>
          <w:rFonts w:ascii="Times New Roman"/>
          <w:b w:val="0"/>
          <w:position w:val="0"/>
          <w:szCs w:val="24"/>
        </w:rPr>
      </w:pPr>
      <w:r>
        <w:rPr>
          <w:rFonts w:ascii="Times New Roman"/>
          <w:b w:val="0"/>
          <w:spacing w:val="-17"/>
          <w:position w:val="0"/>
          <w:szCs w:val="24"/>
        </w:rPr>
        <w:t xml:space="preserve">为进一步加强医疗卫生行风建设，规范医疗卫生机构购销行为，有效</w:t>
      </w:r>
      <w:r>
        <w:rPr>
          <w:rFonts w:ascii="Times New Roman"/>
          <w:b w:val="0"/>
          <w:spacing w:val="-15"/>
          <w:position w:val="0"/>
          <w:szCs w:val="24"/>
        </w:rPr>
        <w:t xml:space="preserve">防范商业贿赂行为，营造公平交易、诚实守信的购销环境，特约定以下廉</w:t>
      </w:r>
      <w:r>
        <w:rPr>
          <w:rFonts w:ascii="Times New Roman"/>
          <w:b w:val="0"/>
          <w:position w:val="0"/>
          <w:szCs w:val="24"/>
        </w:rPr>
        <w:t xml:space="preserve"> </w:t>
      </w:r>
      <w:r>
        <w:rPr>
          <w:rFonts w:ascii="Times New Roman"/>
          <w:b w:val="0"/>
          <w:spacing w:val="-14"/>
          <w:position w:val="0"/>
          <w:szCs w:val="24"/>
        </w:rPr>
        <w:t xml:space="preserve">洁条款，以资合同各方共同遵守：</w:t>
      </w:r>
      <w:r/>
    </w:p>
    <w:p>
      <w:pPr>
        <w:ind w:firstLine="420"/>
        <w:jc w:val="left"/>
        <w:widowControl/>
        <w:rPr>
          <w:rFonts w:ascii="Times New Roman"/>
          <w:b w:val="0"/>
          <w:position w:val="0"/>
          <w:szCs w:val="24"/>
        </w:rPr>
      </w:pPr>
      <w:r>
        <w:rPr>
          <w:rFonts w:ascii="Times New Roman"/>
          <w:b w:val="0"/>
          <w:spacing w:val="-15"/>
          <w:position w:val="0"/>
          <w:szCs w:val="24"/>
        </w:rPr>
        <w:t xml:space="preserve">1.</w:t>
      </w:r>
      <w:r>
        <w:rPr>
          <w:rFonts w:ascii="Times New Roman"/>
          <w:b w:val="0"/>
          <w:spacing w:val="-15"/>
          <w:position w:val="0"/>
          <w:szCs w:val="24"/>
        </w:rPr>
        <w:t xml:space="preserve">合同各方按照《民法典》及廉洁条款约定履行。</w:t>
      </w:r>
      <w:r/>
    </w:p>
    <w:p>
      <w:pPr>
        <w:ind w:firstLine="424"/>
        <w:jc w:val="left"/>
        <w:widowControl/>
        <w:rPr>
          <w:rFonts w:ascii="Times New Roman"/>
          <w:b w:val="0"/>
          <w:position w:val="0"/>
          <w:szCs w:val="24"/>
        </w:rPr>
      </w:pPr>
      <w:r>
        <w:rPr>
          <w:rFonts w:ascii="Times New Roman"/>
          <w:b w:val="0"/>
          <w:spacing w:val="-14"/>
          <w:position w:val="0"/>
          <w:szCs w:val="24"/>
        </w:rPr>
        <w:t xml:space="preserve">2.</w:t>
      </w:r>
      <w:r>
        <w:rPr>
          <w:rFonts w:ascii="Times New Roman"/>
          <w:b w:val="0"/>
          <w:spacing w:val="-14"/>
          <w:position w:val="0"/>
          <w:szCs w:val="24"/>
        </w:rPr>
        <w:t xml:space="preserve">甲方严禁接受乙方以任何名义、形式给予的回扣，不得将接受捐赠</w:t>
      </w:r>
      <w:r>
        <w:rPr>
          <w:rFonts w:ascii="Times New Roman"/>
          <w:b w:val="0"/>
          <w:spacing w:val="-16"/>
          <w:position w:val="0"/>
          <w:szCs w:val="24"/>
        </w:rPr>
        <w:t xml:space="preserve">资助与采购挂钩。甲方工作人员不得参加乙方安排并支付费用的营业性娱</w:t>
      </w:r>
      <w:r>
        <w:rPr>
          <w:rFonts w:ascii="Times New Roman"/>
          <w:b w:val="0"/>
          <w:spacing w:val="9"/>
          <w:position w:val="0"/>
          <w:szCs w:val="24"/>
        </w:rPr>
        <w:t xml:space="preserve"> </w:t>
      </w:r>
      <w:r>
        <w:rPr>
          <w:rFonts w:ascii="Times New Roman"/>
          <w:b w:val="0"/>
          <w:spacing w:val="-15"/>
          <w:position w:val="0"/>
          <w:szCs w:val="24"/>
        </w:rPr>
        <w:t xml:space="preserve">乐场所的娱乐活动，不得以任何形式向乙方索要现金、有价证券、支付凭</w:t>
      </w:r>
      <w:r>
        <w:rPr>
          <w:rFonts w:ascii="Times New Roman"/>
          <w:b w:val="0"/>
          <w:spacing w:val="8"/>
          <w:position w:val="0"/>
          <w:szCs w:val="24"/>
        </w:rPr>
        <w:t xml:space="preserve"> </w:t>
      </w:r>
      <w:r>
        <w:rPr>
          <w:rFonts w:ascii="Times New Roman"/>
          <w:b w:val="0"/>
          <w:spacing w:val="-15"/>
          <w:position w:val="0"/>
          <w:szCs w:val="24"/>
        </w:rPr>
        <w:t xml:space="preserve">证和贵重礼品等。被迫接受乙方给予的钱物，应予退还，无法退还的，有</w:t>
      </w:r>
      <w:r>
        <w:rPr>
          <w:rFonts w:ascii="Times New Roman"/>
          <w:b w:val="0"/>
          <w:spacing w:val="7"/>
          <w:position w:val="0"/>
          <w:szCs w:val="24"/>
        </w:rPr>
        <w:t xml:space="preserve"> </w:t>
      </w:r>
      <w:r>
        <w:rPr>
          <w:rFonts w:ascii="Times New Roman"/>
          <w:b w:val="0"/>
          <w:spacing w:val="-14"/>
          <w:position w:val="0"/>
          <w:szCs w:val="24"/>
        </w:rPr>
        <w:t xml:space="preserve">责任如实向纪检监察部门反映情况。</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甲方严禁利用任何途径和方式，为乙方统计医师个人及临床科室有</w:t>
      </w:r>
      <w:r>
        <w:rPr>
          <w:rFonts w:ascii="Times New Roman"/>
          <w:b w:val="0"/>
          <w:spacing w:val="-13"/>
          <w:position w:val="0"/>
          <w:szCs w:val="24"/>
        </w:rPr>
        <w:t xml:space="preserve">关产品用量信息，或为乙方统计提供便利。</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乙方不得以回扣、宴请等方式影响甲方工作人员采购或使用产品的</w:t>
      </w:r>
      <w:r>
        <w:rPr>
          <w:rFonts w:ascii="Times New Roman"/>
          <w:b w:val="0"/>
          <w:spacing w:val="-11"/>
          <w:position w:val="0"/>
          <w:szCs w:val="24"/>
        </w:rPr>
        <w:t xml:space="preserve">选择权，不得在学术活动中提供旅游、超标准支付食宿费用。</w:t>
      </w:r>
      <w:r/>
    </w:p>
    <w:p>
      <w:pPr>
        <w:ind w:firstLine="424"/>
        <w:jc w:val="left"/>
        <w:widowControl/>
        <w:rPr>
          <w:rFonts w:ascii="Times New Roman"/>
          <w:b w:val="0"/>
          <w:position w:val="0"/>
          <w:szCs w:val="24"/>
        </w:rPr>
      </w:pPr>
      <w:r>
        <w:rPr>
          <w:rFonts w:ascii="Times New Roman"/>
          <w:b w:val="0"/>
          <w:spacing w:val="-14"/>
          <w:position w:val="0"/>
          <w:szCs w:val="24"/>
        </w:rPr>
        <w:t xml:space="preserve">5.</w:t>
      </w:r>
      <w:r>
        <w:rPr>
          <w:rFonts w:ascii="Times New Roman"/>
          <w:b w:val="0"/>
          <w:spacing w:val="-14"/>
          <w:position w:val="0"/>
          <w:szCs w:val="24"/>
        </w:rPr>
        <w:t xml:space="preserve">乙方指定销售代表必须在工作时间到甲方指</w:t>
      </w:r>
      <w:r>
        <w:rPr>
          <w:rFonts w:ascii="Times New Roman"/>
          <w:b w:val="0"/>
          <w:spacing w:val="-15"/>
          <w:position w:val="0"/>
          <w:szCs w:val="24"/>
        </w:rPr>
        <w:t xml:space="preserve">定地点联系商谈，不得到住院部、门诊部、医技科室等推销，不得借故到甲方相关领</w:t>
      </w:r>
      <w:r>
        <w:rPr>
          <w:rFonts w:ascii="Times New Roman"/>
          <w:b w:val="0"/>
          <w:spacing w:val="-16"/>
          <w:position w:val="0"/>
          <w:szCs w:val="24"/>
        </w:rPr>
        <w:t xml:space="preserve">导、部门负</w:t>
      </w:r>
      <w:r>
        <w:rPr>
          <w:rFonts w:ascii="Times New Roman"/>
          <w:b w:val="0"/>
          <w:spacing w:val="-13"/>
          <w:position w:val="0"/>
          <w:szCs w:val="24"/>
        </w:rPr>
        <w:t xml:space="preserve">责人及相关工作人员非办公场所访谈并提供任何好处费等。</w:t>
      </w:r>
      <w:r/>
    </w:p>
    <w:p>
      <w:pPr>
        <w:ind w:firstLine="428"/>
        <w:jc w:val="left"/>
        <w:widowControl/>
        <w:rPr>
          <w:rFonts w:ascii="Times New Roman"/>
          <w:b w:val="0"/>
          <w:position w:val="0"/>
          <w:szCs w:val="24"/>
        </w:rPr>
      </w:pPr>
      <w:r>
        <w:rPr>
          <w:rFonts w:ascii="Times New Roman"/>
          <w:b w:val="0"/>
          <w:spacing w:val="-13"/>
          <w:position w:val="0"/>
          <w:szCs w:val="24"/>
        </w:rPr>
        <w:t xml:space="preserve">6.</w:t>
      </w:r>
      <w:r>
        <w:rPr>
          <w:rFonts w:ascii="Times New Roman"/>
          <w:b w:val="0"/>
          <w:spacing w:val="-13"/>
          <w:position w:val="0"/>
          <w:szCs w:val="24"/>
        </w:rPr>
        <w:t xml:space="preserve">乙方承诺其公司法定代表人、实际控制人或者股东中无</w:t>
      </w:r>
      <w:r>
        <w:rPr>
          <w:rFonts w:ascii="Times New Roman"/>
          <w:b w:val="0"/>
          <w:spacing w:val="-14"/>
          <w:position w:val="0"/>
          <w:szCs w:val="24"/>
        </w:rPr>
        <w:t xml:space="preserve">甲方</w:t>
      </w:r>
      <w:r>
        <w:rPr>
          <w:rFonts w:ascii="Times New Roman"/>
          <w:b w:val="0"/>
          <w:spacing w:val="-123"/>
          <w:position w:val="0"/>
          <w:szCs w:val="24"/>
        </w:rPr>
        <w:t xml:space="preserve"> </w:t>
      </w:r>
      <w:r>
        <w:rPr>
          <w:rFonts w:ascii="Times New Roman"/>
          <w:b w:val="0"/>
          <w:spacing w:val="-14"/>
          <w:position w:val="0"/>
          <w:szCs w:val="24"/>
          <w:u w:val="single"/>
        </w:rPr>
        <w:t xml:space="preserve">    </w:t>
      </w:r>
      <w:r>
        <w:rPr>
          <w:rFonts w:ascii="Times New Roman"/>
          <w:b w:val="0"/>
          <w:spacing w:val="-14"/>
          <w:position w:val="0"/>
          <w:szCs w:val="24"/>
        </w:rPr>
        <w:t xml:space="preserve">级</w:t>
      </w:r>
      <w:r>
        <w:rPr>
          <w:rFonts w:ascii="Times New Roman"/>
          <w:b w:val="0"/>
          <w:spacing w:val="-17"/>
          <w:position w:val="0"/>
          <w:szCs w:val="24"/>
        </w:rPr>
        <w:t xml:space="preserve">以上干部，且无医院</w:t>
      </w:r>
      <w:r>
        <w:rPr>
          <w:rFonts w:ascii="Times New Roman"/>
          <w:b w:val="0"/>
          <w:spacing w:val="-99"/>
          <w:position w:val="0"/>
          <w:szCs w:val="24"/>
        </w:rPr>
        <w:t xml:space="preserve"> </w:t>
      </w:r>
      <w:r>
        <w:rPr>
          <w:rFonts w:ascii="Times New Roman"/>
          <w:b w:val="0"/>
          <w:spacing w:val="4"/>
          <w:position w:val="0"/>
          <w:szCs w:val="24"/>
          <w:u w:val="single"/>
        </w:rPr>
        <w:t xml:space="preserve">    </w:t>
      </w:r>
      <w:r>
        <w:rPr>
          <w:rFonts w:ascii="Times New Roman"/>
          <w:b w:val="0"/>
          <w:spacing w:val="-121"/>
          <w:position w:val="0"/>
          <w:szCs w:val="24"/>
        </w:rPr>
        <w:t xml:space="preserve"> </w:t>
      </w:r>
      <w:r>
        <w:rPr>
          <w:rFonts w:ascii="Times New Roman"/>
          <w:b w:val="0"/>
          <w:spacing w:val="-17"/>
          <w:position w:val="0"/>
          <w:szCs w:val="24"/>
        </w:rPr>
        <w:t xml:space="preserve">级以上干部配偶、子女、子女配偶、子女配偶的</w:t>
      </w:r>
      <w:r>
        <w:rPr>
          <w:rFonts w:ascii="Times New Roman"/>
          <w:b w:val="0"/>
          <w:spacing w:val="-12"/>
          <w:position w:val="0"/>
          <w:szCs w:val="24"/>
        </w:rPr>
        <w:t xml:space="preserve">父母，或者与其同城生活来往密切、有借贷关系或照护关系的亲属等。</w:t>
      </w:r>
      <w:r/>
    </w:p>
    <w:p>
      <w:pPr>
        <w:ind w:firstLine="440"/>
        <w:jc w:val="left"/>
        <w:widowControl/>
        <w:rPr>
          <w:rFonts w:ascii="Times New Roman"/>
          <w:b w:val="0"/>
          <w:position w:val="0"/>
          <w:szCs w:val="24"/>
        </w:rPr>
      </w:pPr>
      <w:r>
        <w:rPr>
          <w:rFonts w:ascii="Times New Roman"/>
          <w:b w:val="0"/>
          <w:spacing w:val="-10"/>
          <w:position w:val="0"/>
          <w:szCs w:val="24"/>
        </w:rPr>
        <w:t xml:space="preserve">7</w:t>
      </w:r>
      <w:r>
        <w:rPr>
          <w:rFonts w:ascii="Times New Roman"/>
          <w:b w:val="0"/>
          <w:spacing w:val="-10"/>
          <w:position w:val="0"/>
          <w:szCs w:val="24"/>
        </w:rPr>
        <w:t xml:space="preserve">．乙方如违反本廉洁条款，一经发现，甲方有权终止本合同，并向上</w:t>
      </w:r>
      <w:r>
        <w:rPr>
          <w:rFonts w:ascii="Times New Roman"/>
          <w:b w:val="0"/>
          <w:spacing w:val="-15"/>
          <w:position w:val="0"/>
          <w:szCs w:val="24"/>
        </w:rPr>
        <w:t xml:space="preserve">级主管部门报告。如乙方被列入商业贿赂不良记录，则严格按照国家相关</w:t>
      </w:r>
      <w:r>
        <w:rPr>
          <w:rFonts w:ascii="Times New Roman"/>
          <w:b w:val="0"/>
          <w:spacing w:val="-10"/>
          <w:position w:val="0"/>
          <w:szCs w:val="24"/>
        </w:rPr>
        <w:t xml:space="preserve">规定处理。</w:t>
      </w:r>
      <w:r/>
    </w:p>
    <w:p>
      <w:pPr>
        <w:ind w:firstLine="424"/>
        <w:jc w:val="left"/>
        <w:widowControl/>
        <w:rPr>
          <w:rFonts w:ascii="Times New Roman"/>
          <w:b w:val="0"/>
          <w:position w:val="0"/>
          <w:szCs w:val="24"/>
        </w:rPr>
      </w:pPr>
      <w:r>
        <w:rPr>
          <w:rFonts w:ascii="Times New Roman"/>
          <w:b w:val="0"/>
          <w:spacing w:val="-14"/>
          <w:position w:val="0"/>
          <w:szCs w:val="24"/>
        </w:rPr>
        <w:t xml:space="preserve">8.</w:t>
      </w:r>
      <w:r>
        <w:rPr>
          <w:rFonts w:ascii="Times New Roman"/>
          <w:b w:val="0"/>
          <w:spacing w:val="-14"/>
          <w:position w:val="0"/>
          <w:szCs w:val="24"/>
        </w:rPr>
        <w:t xml:space="preserve">本廉洁条款在合同履行过程中，合同各方均需严格</w:t>
      </w:r>
      <w:r>
        <w:rPr>
          <w:rFonts w:ascii="Times New Roman"/>
          <w:b w:val="0"/>
          <w:spacing w:val="-15"/>
          <w:position w:val="0"/>
          <w:szCs w:val="24"/>
        </w:rPr>
        <w:t xml:space="preserve">遵守。</w:t>
      </w:r>
      <w:r/>
    </w:p>
    <w:p>
      <w:pPr>
        <w:ind w:firstLine="418"/>
        <w:jc w:val="left"/>
        <w:widowControl/>
        <w:rPr>
          <w:rFonts w:ascii="Times New Roman"/>
          <w:bCs/>
          <w:spacing w:val="-16"/>
          <w:position w:val="0"/>
          <w:szCs w:val="24"/>
        </w:rPr>
      </w:pPr>
      <w:r>
        <w:rPr>
          <w:rFonts w:ascii="Times New Roman"/>
          <w:bCs/>
          <w:spacing w:val="-16"/>
          <w:position w:val="0"/>
          <w:szCs w:val="24"/>
        </w:rPr>
        <w:t xml:space="preserve">十、争议解决与文件送达</w:t>
      </w:r>
      <w:r/>
    </w:p>
    <w:p>
      <w:pPr>
        <w:ind w:firstLine="484"/>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一</w:t>
      </w:r>
      <w:r>
        <w:rPr>
          <w:rFonts w:ascii="Times New Roman"/>
          <w:b w:val="0"/>
          <w:spacing w:val="1"/>
          <w:position w:val="0"/>
          <w:szCs w:val="24"/>
        </w:rPr>
        <w:t xml:space="preserve">)</w:t>
      </w:r>
      <w:r>
        <w:rPr>
          <w:rFonts w:ascii="Times New Roman"/>
          <w:b w:val="0"/>
          <w:spacing w:val="1"/>
          <w:position w:val="0"/>
          <w:szCs w:val="24"/>
        </w:rPr>
        <w:t xml:space="preserve">双方因履行本合同发生争议，应首先通过</w:t>
      </w:r>
      <w:r>
        <w:rPr>
          <w:rFonts w:ascii="Times New Roman"/>
          <w:b w:val="0"/>
          <w:position w:val="0"/>
          <w:szCs w:val="24"/>
        </w:rPr>
        <w:t xml:space="preserve">友好协商解决；协商</w:t>
      </w:r>
      <w:r>
        <w:rPr>
          <w:rFonts w:ascii="Times New Roman"/>
          <w:b w:val="0"/>
          <w:spacing w:val="-5"/>
          <w:position w:val="0"/>
          <w:szCs w:val="24"/>
        </w:rPr>
        <w:t xml:space="preserve">不成时，可以选择以下第</w:t>
      </w:r>
      <w:r>
        <w:rPr>
          <w:rFonts w:ascii="Times New Roman"/>
          <w:b w:val="0"/>
          <w:spacing w:val="-106"/>
          <w:position w:val="0"/>
          <w:szCs w:val="24"/>
        </w:rPr>
        <w:t xml:space="preserve"> </w:t>
      </w:r>
      <w:r>
        <w:rPr>
          <w:rFonts w:ascii="Times New Roman"/>
          <w:b w:val="0"/>
          <w:spacing w:val="10"/>
          <w:position w:val="0"/>
          <w:szCs w:val="24"/>
          <w:u w:val="single"/>
        </w:rPr>
        <w:t xml:space="preserve">  2  </w:t>
      </w:r>
      <w:r>
        <w:rPr>
          <w:rFonts w:ascii="Times New Roman"/>
          <w:b w:val="0"/>
          <w:spacing w:val="-120"/>
          <w:position w:val="0"/>
          <w:szCs w:val="24"/>
        </w:rPr>
        <w:t xml:space="preserve"> </w:t>
      </w:r>
      <w:r>
        <w:rPr>
          <w:rFonts w:ascii="Times New Roman"/>
          <w:b w:val="0"/>
          <w:spacing w:val="-5"/>
          <w:position w:val="0"/>
          <w:szCs w:val="24"/>
        </w:rPr>
        <w:t xml:space="preserve">种途径解决：</w:t>
      </w:r>
      <w:r/>
    </w:p>
    <w:p>
      <w:pPr>
        <w:ind w:firstLine="456"/>
        <w:jc w:val="left"/>
        <w:widowControl/>
        <w:rPr>
          <w:rFonts w:ascii="Times New Roman"/>
          <w:b w:val="0"/>
          <w:position w:val="0"/>
          <w:szCs w:val="24"/>
        </w:rPr>
      </w:pPr>
      <w:r>
        <w:rPr>
          <w:rFonts w:ascii="Times New Roman"/>
          <w:b w:val="0"/>
          <w:spacing w:val="-6"/>
          <w:position w:val="0"/>
          <w:szCs w:val="24"/>
        </w:rPr>
        <w:t xml:space="preserve">1.</w:t>
      </w:r>
      <w:r>
        <w:rPr>
          <w:rFonts w:ascii="Times New Roman"/>
          <w:b w:val="0"/>
          <w:spacing w:val="-6"/>
          <w:position w:val="0"/>
          <w:szCs w:val="24"/>
        </w:rPr>
        <w:t xml:space="preserve">提交</w:t>
      </w:r>
      <w:r>
        <w:rPr>
          <w:rFonts w:ascii="Times New Roman"/>
          <w:b w:val="0"/>
          <w:spacing w:val="-6"/>
          <w:position w:val="0"/>
          <w:szCs w:val="24"/>
          <w:u w:val="single"/>
        </w:rPr>
        <w:t xml:space="preserve">   </w:t>
      </w:r>
      <w:r>
        <w:rPr>
          <w:rFonts w:ascii="Times New Roman"/>
          <w:b w:val="0"/>
          <w:spacing w:val="-6"/>
          <w:position w:val="0"/>
          <w:szCs w:val="24"/>
          <w:u w:val="single"/>
        </w:rPr>
        <w:t xml:space="preserve">甲</w:t>
      </w:r>
      <w:r>
        <w:rPr>
          <w:rFonts w:ascii="Times New Roman"/>
          <w:b w:val="0"/>
          <w:spacing w:val="-6"/>
          <w:position w:val="0"/>
          <w:szCs w:val="24"/>
          <w:u w:val="single"/>
        </w:rPr>
        <w:t xml:space="preserve">  </w:t>
      </w:r>
      <w:r>
        <w:rPr>
          <w:rFonts w:ascii="Times New Roman"/>
          <w:b w:val="0"/>
          <w:spacing w:val="-102"/>
          <w:position w:val="0"/>
          <w:szCs w:val="24"/>
        </w:rPr>
        <w:t xml:space="preserve"> </w:t>
      </w:r>
      <w:r>
        <w:rPr>
          <w:rFonts w:ascii="Times New Roman"/>
          <w:b w:val="0"/>
          <w:spacing w:val="-6"/>
          <w:position w:val="0"/>
          <w:szCs w:val="24"/>
        </w:rPr>
        <w:t xml:space="preserve">方住所地人民法院裁决。</w:t>
      </w:r>
      <w:r>
        <w:rPr>
          <w:rFonts w:ascii="Times New Roman"/>
          <w:b w:val="0"/>
          <w:position w:val="0"/>
          <w:szCs w:val="24"/>
        </w:rPr>
        <w:t xml:space="preserve"> </w:t>
      </w:r>
      <w:r>
        <w:rPr>
          <w:rFonts w:ascii="Times New Roman"/>
          <w:b w:val="0"/>
          <w:spacing w:val="-4"/>
          <w:position w:val="0"/>
          <w:szCs w:val="24"/>
        </w:rPr>
        <w:t xml:space="preserve">2.</w:t>
      </w:r>
      <w:r>
        <w:rPr>
          <w:rFonts w:ascii="Times New Roman"/>
          <w:b w:val="0"/>
          <w:spacing w:val="-4"/>
          <w:position w:val="0"/>
          <w:szCs w:val="24"/>
        </w:rPr>
        <w:t xml:space="preserve">提交</w:t>
      </w:r>
      <w:r>
        <w:rPr>
          <w:rFonts w:ascii="Times New Roman"/>
          <w:b w:val="0"/>
          <w:spacing w:val="-4"/>
          <w:position w:val="0"/>
          <w:szCs w:val="24"/>
          <w:u w:val="single"/>
        </w:rPr>
        <w:t xml:space="preserve">甲方所在地的</w:t>
      </w:r>
      <w:r>
        <w:rPr>
          <w:rFonts w:ascii="Times New Roman"/>
          <w:b w:val="0"/>
          <w:spacing w:val="-4"/>
          <w:position w:val="0"/>
          <w:szCs w:val="24"/>
        </w:rPr>
        <w:t xml:space="preserve">仲裁委员会裁决。</w:t>
      </w:r>
      <w:r/>
    </w:p>
    <w:p>
      <w:pPr>
        <w:ind w:firstLine="484"/>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二</w:t>
      </w:r>
      <w:r>
        <w:rPr>
          <w:rFonts w:ascii="Times New Roman"/>
          <w:b w:val="0"/>
          <w:spacing w:val="1"/>
          <w:position w:val="0"/>
          <w:szCs w:val="24"/>
        </w:rPr>
        <w:t xml:space="preserve">)</w:t>
      </w:r>
      <w:r>
        <w:rPr>
          <w:rFonts w:ascii="Times New Roman"/>
          <w:b w:val="0"/>
          <w:spacing w:val="1"/>
          <w:position w:val="0"/>
          <w:szCs w:val="24"/>
        </w:rPr>
        <w:t xml:space="preserve">双方确认本合同载明的通讯地址可作为合同履行过程中相关文</w:t>
      </w:r>
      <w:r>
        <w:rPr>
          <w:rFonts w:ascii="Times New Roman"/>
          <w:b w:val="0"/>
          <w:spacing w:val="-10"/>
          <w:position w:val="0"/>
          <w:szCs w:val="24"/>
        </w:rPr>
        <w:t xml:space="preserve">书、诉讼文书的送达地址，因载明的地址有误或未及时告知变更后的地址，</w:t>
      </w:r>
      <w:r>
        <w:rPr>
          <w:rFonts w:ascii="Times New Roman"/>
          <w:b w:val="0"/>
          <w:spacing w:val="-5"/>
          <w:position w:val="0"/>
          <w:szCs w:val="24"/>
        </w:rPr>
        <w:t xml:space="preserve">导致相关文书及诉讼文书没能实际送达的，相关文书及诉讼文书退回之日</w:t>
      </w:r>
      <w:r>
        <w:rPr>
          <w:rFonts w:ascii="Times New Roman"/>
          <w:b w:val="0"/>
          <w:spacing w:val="-4"/>
          <w:position w:val="0"/>
          <w:szCs w:val="24"/>
        </w:rPr>
        <w:t xml:space="preserve">即视为送达之日；因一方拒收的，相关文书及诉讼文书退回之日即视为送</w:t>
      </w:r>
      <w:r>
        <w:rPr>
          <w:rFonts w:ascii="Times New Roman"/>
          <w:b w:val="0"/>
          <w:spacing w:val="-6"/>
          <w:position w:val="0"/>
          <w:szCs w:val="24"/>
        </w:rPr>
        <w:t xml:space="preserve">达之日。</w:t>
      </w:r>
      <w:r/>
    </w:p>
    <w:p>
      <w:pPr>
        <w:ind w:firstLine="450"/>
        <w:jc w:val="left"/>
        <w:widowControl/>
        <w:rPr>
          <w:rFonts w:ascii="Times New Roman"/>
          <w:b w:val="0"/>
          <w:position w:val="0"/>
          <w:szCs w:val="24"/>
        </w:rPr>
      </w:pPr>
      <w:r>
        <w:rPr>
          <w:rFonts w:ascii="Times New Roman"/>
          <w:bCs/>
          <w:spacing w:val="-8"/>
          <w:position w:val="0"/>
          <w:szCs w:val="24"/>
        </w:rPr>
        <w:t xml:space="preserve">十一、其他</w:t>
      </w:r>
      <w:r/>
    </w:p>
    <w:p>
      <w:pPr>
        <w:ind w:firstLine="492"/>
        <w:jc w:val="left"/>
        <w:widowControl/>
        <w:rPr>
          <w:rFonts w:ascii="Times New Roman"/>
          <w:b w:val="0"/>
          <w:position w:val="0"/>
          <w:szCs w:val="24"/>
        </w:rPr>
      </w:pPr>
      <w:r>
        <w:rPr>
          <w:rFonts w:ascii="Times New Roman"/>
          <w:b w:val="0"/>
          <w:spacing w:val="3"/>
          <w:position w:val="0"/>
          <w:szCs w:val="24"/>
        </w:rPr>
        <w:t xml:space="preserve">(</w:t>
      </w:r>
      <w:r>
        <w:rPr>
          <w:rFonts w:ascii="Times New Roman"/>
          <w:b w:val="0"/>
          <w:spacing w:val="3"/>
          <w:position w:val="0"/>
          <w:szCs w:val="24"/>
        </w:rPr>
        <w:t xml:space="preserve">一</w:t>
      </w:r>
      <w:r>
        <w:rPr>
          <w:rFonts w:ascii="Times New Roman"/>
          <w:b w:val="0"/>
          <w:spacing w:val="3"/>
          <w:position w:val="0"/>
          <w:szCs w:val="24"/>
        </w:rPr>
        <w:t xml:space="preserve">)</w:t>
      </w:r>
      <w:r>
        <w:rPr>
          <w:rFonts w:ascii="Times New Roman"/>
          <w:b w:val="0"/>
          <w:spacing w:val="3"/>
          <w:position w:val="0"/>
          <w:szCs w:val="24"/>
        </w:rPr>
        <w:t xml:space="preserve">本协议经双方签字盖章后生效，合作期限自</w:t>
      </w:r>
      <w:r>
        <w:rPr>
          <w:rFonts w:ascii="Times New Roman"/>
          <w:b w:val="0"/>
          <w:spacing w:val="3"/>
          <w:position w:val="0"/>
          <w:szCs w:val="24"/>
          <w:u w:val="single"/>
        </w:rPr>
        <w:t xml:space="preserve">   </w:t>
      </w:r>
      <w:r>
        <w:rPr>
          <w:rFonts w:ascii="Times New Roman"/>
          <w:b w:val="0"/>
          <w:spacing w:val="-130"/>
          <w:position w:val="0"/>
          <w:szCs w:val="24"/>
        </w:rPr>
        <w:t xml:space="preserve"> </w:t>
      </w:r>
      <w:r>
        <w:rPr>
          <w:rFonts w:ascii="Times New Roman"/>
          <w:b w:val="0"/>
          <w:spacing w:val="2"/>
          <w:position w:val="0"/>
          <w:szCs w:val="24"/>
        </w:rPr>
        <w:t xml:space="preserve">年</w:t>
      </w:r>
      <w:r>
        <w:rPr>
          <w:rFonts w:ascii="Times New Roman"/>
          <w:b w:val="0"/>
          <w:spacing w:val="18"/>
          <w:position w:val="0"/>
          <w:szCs w:val="24"/>
          <w:u w:val="single"/>
        </w:rPr>
        <w:t xml:space="preserve">   </w:t>
      </w:r>
      <w:r>
        <w:rPr>
          <w:rFonts w:ascii="Times New Roman"/>
          <w:b w:val="0"/>
          <w:spacing w:val="-120"/>
          <w:position w:val="0"/>
          <w:szCs w:val="24"/>
        </w:rPr>
        <w:t xml:space="preserve"> </w:t>
      </w:r>
      <w:r>
        <w:rPr>
          <w:rFonts w:ascii="Times New Roman"/>
          <w:b w:val="0"/>
          <w:spacing w:val="2"/>
          <w:position w:val="0"/>
          <w:szCs w:val="24"/>
          <w:u w:val="single"/>
        </w:rPr>
        <w:t xml:space="preserve">月</w:t>
      </w:r>
      <w:r>
        <w:rPr>
          <w:rFonts w:ascii="Times New Roman"/>
          <w:b w:val="0"/>
          <w:spacing w:val="2"/>
          <w:position w:val="0"/>
          <w:szCs w:val="24"/>
          <w:u w:val="single"/>
        </w:rPr>
        <w:t xml:space="preserve">   </w:t>
      </w:r>
      <w:r>
        <w:rPr>
          <w:rFonts w:ascii="Times New Roman"/>
          <w:b w:val="0"/>
          <w:spacing w:val="-120"/>
          <w:position w:val="0"/>
          <w:szCs w:val="24"/>
        </w:rPr>
        <w:t xml:space="preserve"> </w:t>
      </w:r>
      <w:r>
        <w:rPr>
          <w:rFonts w:ascii="Times New Roman"/>
          <w:b w:val="0"/>
          <w:spacing w:val="2"/>
          <w:position w:val="0"/>
          <w:szCs w:val="24"/>
        </w:rPr>
        <w:t xml:space="preserve">日</w:t>
      </w:r>
      <w:r>
        <w:rPr>
          <w:rFonts w:ascii="Times New Roman"/>
          <w:b w:val="0"/>
          <w:position w:val="0"/>
          <w:szCs w:val="24"/>
        </w:rPr>
        <w:t xml:space="preserve"> </w:t>
      </w:r>
      <w:r>
        <w:rPr>
          <w:rFonts w:ascii="Times New Roman"/>
          <w:b w:val="0"/>
          <w:spacing w:val="-5"/>
          <w:position w:val="0"/>
          <w:szCs w:val="24"/>
        </w:rPr>
        <w:t xml:space="preserve">始至</w:t>
      </w:r>
      <w:r>
        <w:rPr>
          <w:rFonts w:ascii="Times New Roman"/>
          <w:b w:val="0"/>
          <w:spacing w:val="15"/>
          <w:position w:val="0"/>
          <w:szCs w:val="24"/>
          <w:u w:val="single"/>
        </w:rPr>
        <w:t xml:space="preserve">    </w:t>
      </w:r>
      <w:r>
        <w:rPr>
          <w:rFonts w:ascii="Times New Roman"/>
          <w:b w:val="0"/>
          <w:spacing w:val="-118"/>
          <w:position w:val="0"/>
          <w:szCs w:val="24"/>
        </w:rPr>
        <w:t xml:space="preserve"> </w:t>
      </w:r>
      <w:r>
        <w:rPr>
          <w:rFonts w:ascii="Times New Roman"/>
          <w:b w:val="0"/>
          <w:spacing w:val="-5"/>
          <w:position w:val="0"/>
          <w:szCs w:val="24"/>
        </w:rPr>
        <w:t xml:space="preserve">年</w:t>
      </w:r>
      <w:r>
        <w:rPr>
          <w:rFonts w:ascii="Times New Roman"/>
          <w:b w:val="0"/>
          <w:spacing w:val="-5"/>
          <w:position w:val="0"/>
          <w:szCs w:val="24"/>
          <w:u w:val="single"/>
        </w:rPr>
        <w:t xml:space="preserve">   </w:t>
      </w:r>
      <w:r>
        <w:rPr>
          <w:rFonts w:ascii="Times New Roman"/>
          <w:b w:val="0"/>
          <w:spacing w:val="-120"/>
          <w:position w:val="0"/>
          <w:szCs w:val="24"/>
        </w:rPr>
        <w:t xml:space="preserve"> </w:t>
      </w:r>
      <w:r>
        <w:rPr>
          <w:rFonts w:ascii="Times New Roman"/>
          <w:b w:val="0"/>
          <w:spacing w:val="-5"/>
          <w:position w:val="0"/>
          <w:szCs w:val="24"/>
          <w:u w:val="single"/>
        </w:rPr>
        <w:t xml:space="preserve">月</w:t>
      </w:r>
      <w:r>
        <w:rPr>
          <w:rFonts w:ascii="Times New Roman"/>
          <w:b w:val="0"/>
          <w:spacing w:val="-5"/>
          <w:position w:val="0"/>
          <w:szCs w:val="24"/>
          <w:u w:val="single"/>
        </w:rPr>
        <w:t xml:space="preserve">   </w:t>
      </w:r>
      <w:r>
        <w:rPr>
          <w:rFonts w:ascii="Times New Roman"/>
          <w:b w:val="0"/>
          <w:spacing w:val="-100"/>
          <w:position w:val="0"/>
          <w:szCs w:val="24"/>
        </w:rPr>
        <w:t xml:space="preserve"> </w:t>
      </w:r>
      <w:r>
        <w:rPr>
          <w:rFonts w:ascii="Times New Roman"/>
          <w:b w:val="0"/>
          <w:spacing w:val="-5"/>
          <w:position w:val="0"/>
          <w:szCs w:val="24"/>
        </w:rPr>
        <w:t xml:space="preserve">日止，合作期限为</w:t>
      </w:r>
      <w:r>
        <w:rPr>
          <w:rFonts w:ascii="Times New Roman"/>
          <w:b w:val="0"/>
          <w:spacing w:val="9"/>
          <w:position w:val="0"/>
          <w:szCs w:val="24"/>
          <w:u w:val="single"/>
        </w:rPr>
        <w:t xml:space="preserve">   </w:t>
      </w:r>
      <w:r>
        <w:rPr>
          <w:rFonts w:ascii="Times New Roman"/>
          <w:b w:val="0"/>
          <w:spacing w:val="-5"/>
          <w:position w:val="0"/>
          <w:szCs w:val="24"/>
        </w:rPr>
        <w:t xml:space="preserve">年。合作期满，本协议自动失</w:t>
      </w:r>
      <w:r>
        <w:rPr>
          <w:rFonts w:ascii="Times New Roman"/>
          <w:b w:val="0"/>
          <w:spacing w:val="-3"/>
          <w:position w:val="0"/>
          <w:szCs w:val="24"/>
        </w:rPr>
        <w:t xml:space="preserve">效。</w:t>
      </w:r>
      <w:r/>
    </w:p>
    <w:p>
      <w:pPr>
        <w:ind w:firstLine="408"/>
        <w:jc w:val="left"/>
        <w:widowControl/>
        <w:rPr>
          <w:rFonts w:ascii="Times New Roman"/>
          <w:b w:val="0"/>
          <w:position w:val="0"/>
          <w:szCs w:val="24"/>
        </w:rPr>
      </w:pPr>
      <w:r>
        <w:rPr>
          <w:rFonts w:ascii="Times New Roman"/>
          <w:b w:val="0"/>
          <w:spacing w:val="-18"/>
          <w:position w:val="0"/>
          <w:szCs w:val="24"/>
        </w:rPr>
        <w:t xml:space="preserve">(</w:t>
      </w:r>
      <w:r>
        <w:rPr>
          <w:rFonts w:ascii="Times New Roman"/>
          <w:b w:val="0"/>
          <w:spacing w:val="-18"/>
          <w:position w:val="0"/>
          <w:szCs w:val="24"/>
        </w:rPr>
        <w:t xml:space="preserve">二</w:t>
      </w:r>
      <w:r>
        <w:rPr>
          <w:rFonts w:ascii="Times New Roman"/>
          <w:b w:val="0"/>
          <w:spacing w:val="-18"/>
          <w:position w:val="0"/>
          <w:szCs w:val="24"/>
        </w:rPr>
        <w:t xml:space="preserve">)</w:t>
      </w:r>
      <w:r>
        <w:rPr>
          <w:rFonts w:ascii="Times New Roman"/>
          <w:b w:val="0"/>
          <w:spacing w:val="-18"/>
          <w:position w:val="0"/>
          <w:szCs w:val="24"/>
        </w:rPr>
        <w:t xml:space="preserve">本协议一式陆份，甲乙双方各持叁份，具有同等法律效力。未</w:t>
      </w:r>
      <w:r>
        <w:rPr>
          <w:rFonts w:ascii="Times New Roman"/>
          <w:b w:val="0"/>
          <w:spacing w:val="-24"/>
          <w:position w:val="0"/>
          <w:szCs w:val="24"/>
        </w:rPr>
        <w:t xml:space="preserve">尽事宜，另行签订补充协议，补充协议与本协议不一致的，以补充</w:t>
      </w:r>
      <w:r>
        <w:rPr>
          <w:rFonts w:ascii="Times New Roman"/>
          <w:b w:val="0"/>
          <w:spacing w:val="-25"/>
          <w:position w:val="0"/>
          <w:szCs w:val="24"/>
        </w:rPr>
        <w:t xml:space="preserve">协议为</w:t>
      </w:r>
      <w:r>
        <w:rPr>
          <w:rFonts w:ascii="Times New Roman"/>
          <w:b w:val="0"/>
          <w:spacing w:val="-16"/>
          <w:position w:val="0"/>
          <w:szCs w:val="24"/>
        </w:rPr>
        <w:t xml:space="preserve">准。</w:t>
      </w:r>
      <w:r/>
    </w:p>
    <w:p>
      <w:pPr>
        <w:ind w:firstLine="552"/>
        <w:jc w:val="left"/>
        <w:widowControl/>
        <w:rPr>
          <w:rFonts w:ascii="Times New Roman"/>
          <w:b w:val="0"/>
          <w:position w:val="0"/>
          <w:szCs w:val="24"/>
        </w:rPr>
      </w:pPr>
      <w:r>
        <w:rPr>
          <w:rFonts w:ascii="Times New Roman"/>
          <w:b w:val="0"/>
          <w:spacing w:val="18"/>
          <w:position w:val="0"/>
          <w:szCs w:val="24"/>
        </w:rPr>
        <w:t xml:space="preserve">(</w:t>
      </w:r>
      <w:r>
        <w:rPr>
          <w:rFonts w:ascii="Times New Roman"/>
          <w:b w:val="0"/>
          <w:spacing w:val="18"/>
          <w:position w:val="0"/>
          <w:szCs w:val="24"/>
        </w:rPr>
        <w:t xml:space="preserve">以下无正文</w:t>
      </w:r>
      <w:r>
        <w:rPr>
          <w:rFonts w:ascii="Times New Roman"/>
          <w:b w:val="0"/>
          <w:spacing w:val="18"/>
          <w:position w:val="0"/>
          <w:szCs w:val="24"/>
        </w:rPr>
        <w:t xml:space="preserve">)</w:t>
      </w:r>
      <w:r/>
    </w:p>
    <w:p>
      <w:pPr>
        <w:ind w:firstLine="480"/>
        <w:jc w:val="left"/>
        <w:widowControl/>
        <w:rPr>
          <w:rFonts w:ascii="Times New Roman"/>
          <w:b w:val="0"/>
          <w:position w:val="0"/>
          <w:szCs w:val="24"/>
        </w:rPr>
      </w:pPr>
      <w:r>
        <w:rPr>
          <w:rFonts w:ascii="Times New Roman"/>
          <w:b w:val="0"/>
          <w:position w:val="0"/>
          <w:szCs w:val="24"/>
        </w:rPr>
      </w:r>
      <w:r/>
    </w:p>
    <w:p>
      <w:pPr>
        <w:ind w:firstLine="636"/>
        <w:jc w:val="left"/>
        <w:widowControl/>
        <w:rPr>
          <w:rFonts w:ascii="Times New Roman"/>
          <w:b w:val="0"/>
          <w:position w:val="0"/>
          <w:szCs w:val="24"/>
        </w:rPr>
      </w:pPr>
      <w:r>
        <w:rPr>
          <w:rFonts w:ascii="Times New Roman"/>
          <w:b w:val="0"/>
          <w:spacing w:val="39"/>
          <w:position w:val="1"/>
          <w:szCs w:val="24"/>
        </w:rPr>
        <w:t xml:space="preserve">甲方</w:t>
      </w:r>
      <w:r>
        <w:rPr>
          <w:rFonts w:ascii="Times New Roman"/>
          <w:b w:val="0"/>
          <w:spacing w:val="39"/>
          <w:position w:val="1"/>
          <w:szCs w:val="24"/>
        </w:rPr>
        <w:t xml:space="preserve">(</w:t>
      </w:r>
      <w:r>
        <w:rPr>
          <w:rFonts w:ascii="Times New Roman"/>
          <w:b w:val="0"/>
          <w:spacing w:val="39"/>
          <w:position w:val="1"/>
          <w:szCs w:val="24"/>
        </w:rPr>
        <w:t xml:space="preserve">盖章</w:t>
      </w:r>
      <w:r>
        <w:rPr>
          <w:rFonts w:ascii="Times New Roman"/>
          <w:b w:val="0"/>
          <w:spacing w:val="39"/>
          <w:position w:val="1"/>
          <w:szCs w:val="24"/>
        </w:rPr>
        <w:t xml:space="preserve">):</w:t>
      </w:r>
      <w:r>
        <w:rPr>
          <w:rFonts w:ascii="Times New Roman"/>
          <w:b w:val="0"/>
          <w:spacing w:val="2"/>
          <w:position w:val="1"/>
          <w:szCs w:val="24"/>
        </w:rPr>
        <w:t xml:space="preserve"> </w:t>
      </w:r>
      <w:r>
        <w:rPr>
          <w:rFonts w:ascii="Times New Roman"/>
          <w:b w:val="0"/>
          <w:spacing w:val="2"/>
          <w:position w:val="1"/>
          <w:szCs w:val="24"/>
          <w:u w:val="single"/>
        </w:rPr>
        <w:t xml:space="preserve">              </w:t>
      </w:r>
      <w:r>
        <w:rPr>
          <w:rFonts w:ascii="Times New Roman"/>
          <w:b w:val="0"/>
          <w:spacing w:val="11"/>
          <w:position w:val="1"/>
          <w:szCs w:val="24"/>
        </w:rPr>
        <w:t xml:space="preserve">  </w:t>
      </w:r>
      <w:r>
        <w:rPr>
          <w:rFonts w:ascii="Times New Roman"/>
          <w:b w:val="0"/>
          <w:spacing w:val="39"/>
          <w:position w:val="-1"/>
          <w:szCs w:val="24"/>
        </w:rPr>
        <w:t xml:space="preserve">乙方</w:t>
      </w:r>
      <w:r>
        <w:rPr>
          <w:rFonts w:ascii="Times New Roman"/>
          <w:b w:val="0"/>
          <w:spacing w:val="39"/>
          <w:position w:val="-1"/>
          <w:szCs w:val="24"/>
        </w:rPr>
        <w:t xml:space="preserve">(</w:t>
      </w:r>
      <w:r>
        <w:rPr>
          <w:rFonts w:ascii="Times New Roman"/>
          <w:b w:val="0"/>
          <w:spacing w:val="39"/>
          <w:position w:val="-1"/>
          <w:szCs w:val="24"/>
        </w:rPr>
        <w:t xml:space="preserve">盖章</w:t>
      </w:r>
      <w:r>
        <w:rPr>
          <w:rFonts w:ascii="Times New Roman"/>
          <w:b w:val="0"/>
          <w:spacing w:val="39"/>
          <w:position w:val="-1"/>
          <w:szCs w:val="24"/>
        </w:rPr>
        <w:t xml:space="preserve">):</w:t>
      </w:r>
      <w:r>
        <w:rPr>
          <w:rFonts w:ascii="Times New Roman"/>
          <w:b w:val="0"/>
          <w:spacing w:val="-49"/>
          <w:position w:val="-1"/>
          <w:szCs w:val="24"/>
        </w:rPr>
        <w:t xml:space="preserve"> </w:t>
      </w:r>
      <w:r>
        <w:rPr>
          <w:rFonts w:ascii="Times New Roman"/>
          <w:b w:val="0"/>
          <w:position w:val="-1"/>
          <w:szCs w:val="24"/>
          <w:u w:val="single"/>
        </w:rPr>
        <w:t xml:space="preserve">           </w:t>
      </w:r>
      <w:r/>
    </w:p>
    <w:p>
      <w:pPr>
        <w:ind w:firstLine="564"/>
        <w:jc w:val="left"/>
        <w:widowControl/>
        <w:rPr>
          <w:rFonts w:ascii="Times New Roman"/>
          <w:b w:val="0"/>
          <w:position w:val="0"/>
          <w:szCs w:val="24"/>
          <w:u w:val="single"/>
          <w:lang w:eastAsia="en-US"/>
        </w:rPr>
      </w:pPr>
      <w:r>
        <w:rPr>
          <w:rFonts w:ascii="Times New Roman"/>
          <w:b w:val="0"/>
          <w:spacing w:val="21"/>
          <w:position w:val="0"/>
          <w:szCs w:val="24"/>
          <w:lang w:eastAsia="en-US"/>
        </w:rPr>
        <w:t xml:space="preserve">法人代表</w:t>
      </w:r>
      <w:r>
        <w:rPr>
          <w:rFonts w:ascii="Times New Roman"/>
          <w:b w:val="0"/>
          <w:spacing w:val="21"/>
          <w:position w:val="0"/>
          <w:szCs w:val="24"/>
          <w:lang w:eastAsia="en-US"/>
        </w:rPr>
        <w:t xml:space="preserve">(</w:t>
      </w:r>
      <w:r>
        <w:rPr>
          <w:rFonts w:ascii="Times New Roman"/>
          <w:b w:val="0"/>
          <w:spacing w:val="21"/>
          <w:position w:val="0"/>
          <w:szCs w:val="24"/>
          <w:lang w:eastAsia="en-US"/>
        </w:rPr>
        <w:t xml:space="preserve">委托人</w:t>
      </w:r>
      <w:r>
        <w:rPr>
          <w:rFonts w:ascii="Times New Roman"/>
          <w:b w:val="0"/>
          <w:spacing w:val="21"/>
          <w:position w:val="0"/>
          <w:szCs w:val="24"/>
          <w:lang w:eastAsia="en-US"/>
        </w:rPr>
        <w:t xml:space="preserve">):</w:t>
      </w:r>
      <w:r>
        <w:rPr>
          <w:rFonts w:ascii="Times New Roman"/>
          <w:b w:val="0"/>
          <w:spacing w:val="-46"/>
          <w:position w:val="0"/>
          <w:szCs w:val="24"/>
          <w:lang w:eastAsia="en-US"/>
        </w:rPr>
        <w:t xml:space="preserve"> </w:t>
      </w:r>
      <w:r>
        <w:rPr>
          <w:rFonts w:ascii="Times New Roman"/>
          <w:b w:val="0"/>
          <w:spacing w:val="6"/>
          <w:position w:val="0"/>
          <w:szCs w:val="24"/>
          <w:u w:val="single"/>
          <w:lang w:eastAsia="en-US"/>
        </w:rPr>
        <w:t xml:space="preserve">        </w:t>
      </w:r>
      <w:r>
        <w:rPr>
          <w:rFonts w:ascii="Times New Roman"/>
          <w:b w:val="0"/>
          <w:spacing w:val="131"/>
          <w:position w:val="0"/>
          <w:szCs w:val="24"/>
          <w:lang w:eastAsia="en-US"/>
        </w:rPr>
        <w:t xml:space="preserve"> </w:t>
      </w:r>
      <w:r>
        <w:rPr>
          <w:rFonts w:ascii="Times New Roman"/>
          <w:b w:val="0"/>
          <w:spacing w:val="21"/>
          <w:position w:val="0"/>
          <w:szCs w:val="24"/>
          <w:lang w:eastAsia="en-US"/>
        </w:rPr>
        <w:t xml:space="preserve">法人代表</w:t>
      </w:r>
      <w:r>
        <w:rPr>
          <w:rFonts w:ascii="Times New Roman"/>
          <w:b w:val="0"/>
          <w:spacing w:val="21"/>
          <w:position w:val="0"/>
          <w:szCs w:val="24"/>
          <w:lang w:eastAsia="en-US"/>
        </w:rPr>
        <w:t xml:space="preserve">(</w:t>
      </w:r>
      <w:r>
        <w:rPr>
          <w:rFonts w:ascii="Times New Roman"/>
          <w:b w:val="0"/>
          <w:spacing w:val="21"/>
          <w:position w:val="0"/>
          <w:szCs w:val="24"/>
          <w:lang w:eastAsia="en-US"/>
        </w:rPr>
        <w:t xml:space="preserve">委托人</w:t>
      </w:r>
      <w:r>
        <w:rPr>
          <w:rFonts w:ascii="Times New Roman"/>
          <w:b w:val="0"/>
          <w:spacing w:val="21"/>
          <w:position w:val="0"/>
          <w:szCs w:val="24"/>
          <w:lang w:eastAsia="en-US"/>
        </w:rPr>
        <w:t xml:space="preserve">):</w:t>
      </w:r>
      <w:r>
        <w:rPr>
          <w:rFonts w:ascii="Times New Roman"/>
          <w:b w:val="0"/>
          <w:spacing w:val="-65"/>
          <w:position w:val="0"/>
          <w:szCs w:val="24"/>
          <w:lang w:eastAsia="en-US"/>
        </w:rPr>
        <w:t xml:space="preserve"> </w:t>
      </w:r>
      <w:r>
        <w:rPr>
          <w:rFonts w:ascii="Times New Roman"/>
          <w:b w:val="0"/>
          <w:position w:val="0"/>
          <w:szCs w:val="24"/>
          <w:u w:val="single"/>
          <w:lang w:eastAsia="en-US"/>
        </w:rPr>
        <w:t xml:space="preserve">             </w:t>
      </w:r>
      <w:r/>
    </w:p>
    <w:p>
      <w:pPr>
        <w:ind w:firstLine="456"/>
        <w:jc w:val="left"/>
        <w:widowControl/>
        <w:rPr>
          <w:rFonts w:ascii="Times New Roman"/>
          <w:b w:val="0"/>
          <w:position w:val="0"/>
          <w:szCs w:val="24"/>
        </w:rPr>
      </w:pPr>
      <w:r>
        <w:rPr>
          <w:rFonts w:ascii="Times New Roman"/>
          <w:b w:val="0"/>
          <w:spacing w:val="-6"/>
          <w:position w:val="0"/>
          <w:szCs w:val="24"/>
        </w:rPr>
        <w:t xml:space="preserve">经办人：</w:t>
      </w:r>
      <w:r>
        <w:rPr>
          <w:rFonts w:ascii="Times New Roman"/>
          <w:b w:val="0"/>
          <w:spacing w:val="4"/>
          <w:position w:val="0"/>
          <w:szCs w:val="24"/>
          <w:u w:val="single"/>
        </w:rPr>
        <w:t xml:space="preserve">             </w:t>
      </w:r>
      <w:r>
        <w:rPr>
          <w:rFonts w:ascii="Times New Roman"/>
          <w:b w:val="0"/>
          <w:position w:val="0"/>
          <w:szCs w:val="24"/>
        </w:rPr>
        <w:t xml:space="preserve"> </w:t>
      </w:r>
      <w:r>
        <w:rPr>
          <w:rFonts w:ascii="Times New Roman"/>
          <w:b w:val="0"/>
          <w:spacing w:val="-3"/>
          <w:position w:val="0"/>
          <w:szCs w:val="24"/>
        </w:rPr>
        <w:t xml:space="preserve">签订日期：</w:t>
      </w:r>
      <w:r>
        <w:rPr>
          <w:rFonts w:ascii="Times New Roman"/>
          <w:b w:val="0"/>
          <w:position w:val="0"/>
          <w:szCs w:val="24"/>
          <w:u w:val="single"/>
        </w:rPr>
        <w:t xml:space="preserve">            </w:t>
      </w:r>
      <w:r/>
    </w:p>
    <w:p>
      <w:pPr>
        <w:ind w:firstLine="376"/>
        <w:jc w:val="left"/>
        <w:widowControl/>
        <w:rPr>
          <w:rFonts w:ascii="Times New Roman"/>
          <w:b w:val="0"/>
          <w:position w:val="0"/>
          <w:szCs w:val="24"/>
        </w:rPr>
      </w:pPr>
      <w:r>
        <w:rPr>
          <w:rFonts w:ascii="Times New Roman"/>
          <w:b w:val="0"/>
          <w:spacing w:val="-26"/>
          <w:position w:val="0"/>
          <w:szCs w:val="24"/>
        </w:rPr>
        <w:t xml:space="preserve">经办人：</w:t>
      </w:r>
      <w:r>
        <w:rPr>
          <w:rFonts w:ascii="Times New Roman"/>
          <w:b w:val="0"/>
          <w:spacing w:val="7"/>
          <w:position w:val="0"/>
          <w:szCs w:val="24"/>
          <w:u w:val="single"/>
        </w:rPr>
        <w:t xml:space="preserve">           </w:t>
      </w:r>
      <w:r>
        <w:rPr>
          <w:rFonts w:ascii="Times New Roman"/>
          <w:b w:val="0"/>
          <w:spacing w:val="6"/>
          <w:position w:val="0"/>
          <w:szCs w:val="24"/>
        </w:rPr>
        <w:t xml:space="preserve"> </w:t>
      </w:r>
      <w:r>
        <w:rPr>
          <w:rFonts w:ascii="Times New Roman"/>
          <w:b w:val="0"/>
          <w:spacing w:val="-13"/>
          <w:position w:val="0"/>
          <w:szCs w:val="24"/>
        </w:rPr>
        <w:t xml:space="preserve">签订日期：</w:t>
      </w:r>
      <w:r>
        <w:rPr>
          <w:rFonts w:ascii="Times New Roman"/>
          <w:b w:val="0"/>
          <w:position w:val="0"/>
          <w:szCs w:val="24"/>
          <w:u w:val="single"/>
        </w:rPr>
        <w:t xml:space="preserve">           </w:t>
      </w:r>
      <w:bookmarkEnd w:id="195"/>
      <w:r/>
      <w:r/>
    </w:p>
    <w:p>
      <w:pPr>
        <w:pStyle w:val="751"/>
      </w:p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rPr>
          <w:color w:val="000000" w:themeColor="text1"/>
        </w:rPr>
        <w:sectPr>
          <w:footnotePr/>
          <w:endnotePr/>
          <w:type w:val="nextPage"/>
          <w:pgSz w:w="11906" w:h="16838" w:orient="portrait"/>
          <w:pgMar w:top="1418" w:right="1196" w:bottom="1418" w:left="1588" w:header="851" w:footer="907" w:gutter="0"/>
          <w:cols w:num="1" w:sep="0" w:space="720" w:equalWidth="1"/>
          <w:docGrid w:linePitch="360"/>
          <w:titlePg/>
        </w:sectPr>
      </w:pPr>
      <w:r>
        <w:rPr>
          <w:color w:val="000000" w:themeColor="text1"/>
        </w:rPr>
      </w:r>
      <w:r/>
    </w:p>
    <w:p>
      <w:pPr>
        <w:rPr>
          <w:color w:val="000000" w:themeColor="text1"/>
        </w:rPr>
      </w:pPr>
      <w:r>
        <w:rPr>
          <w:color w:val="000000" w:themeColor="text1"/>
        </w:rPr>
      </w:r>
      <w:r/>
    </w:p>
    <w:p>
      <w:pPr>
        <w:pStyle w:val="726"/>
        <w:rPr>
          <w:rFonts w:ascii="Times New Roman" w:eastAsia="宋体"/>
          <w:b/>
          <w:bCs/>
          <w:sz w:val="44"/>
        </w:rPr>
      </w:pPr>
      <w:r/>
      <w:bookmarkStart w:id="196" w:name="_Toc2506"/>
      <w:r/>
      <w:bookmarkStart w:id="197" w:name="_Toc5953"/>
      <w:r/>
      <w:bookmarkStart w:id="198" w:name="_Toc26554093"/>
      <w:r/>
      <w:bookmarkStart w:id="199" w:name="_Toc49090575"/>
      <w:r/>
      <w:bookmarkEnd w:id="193"/>
      <w:r/>
      <w:bookmarkEnd w:id="194"/>
      <w:r>
        <w:rPr>
          <w:rFonts w:ascii="Times New Roman" w:eastAsia="宋体"/>
          <w:b/>
          <w:bCs/>
          <w:sz w:val="44"/>
        </w:rPr>
        <w:t xml:space="preserve">第四章</w:t>
      </w:r>
      <w:r>
        <w:rPr>
          <w:rFonts w:ascii="Times New Roman" w:eastAsia="宋体"/>
          <w:b/>
          <w:bCs/>
          <w:sz w:val="44"/>
        </w:rPr>
        <w:t xml:space="preserve"> </w:t>
      </w:r>
      <w:r>
        <w:rPr>
          <w:rFonts w:ascii="Times New Roman" w:eastAsia="宋体"/>
          <w:b/>
          <w:bCs/>
          <w:sz w:val="44"/>
        </w:rPr>
        <w:t xml:space="preserve">项</w:t>
      </w:r>
      <w:r>
        <w:rPr>
          <w:rFonts w:ascii="Times New Roman" w:eastAsia="宋体"/>
          <w:b/>
          <w:bCs/>
          <w:sz w:val="44"/>
        </w:rPr>
        <w:t xml:space="preserve"> </w:t>
      </w:r>
      <w:r>
        <w:rPr>
          <w:rFonts w:ascii="Times New Roman" w:eastAsia="宋体"/>
          <w:b/>
          <w:bCs/>
          <w:sz w:val="44"/>
        </w:rPr>
        <w:t xml:space="preserve">目</w:t>
      </w:r>
      <w:r>
        <w:rPr>
          <w:rFonts w:ascii="Times New Roman" w:eastAsia="宋体"/>
          <w:b/>
          <w:bCs/>
          <w:sz w:val="44"/>
        </w:rPr>
        <w:t xml:space="preserve"> </w:t>
      </w:r>
      <w:r>
        <w:rPr>
          <w:rFonts w:ascii="Times New Roman" w:eastAsia="宋体"/>
          <w:b/>
          <w:bCs/>
          <w:sz w:val="44"/>
        </w:rPr>
        <w:t xml:space="preserve">需</w:t>
      </w:r>
      <w:r>
        <w:rPr>
          <w:rFonts w:ascii="Times New Roman" w:eastAsia="宋体"/>
          <w:b/>
          <w:bCs/>
          <w:sz w:val="44"/>
        </w:rPr>
        <w:t xml:space="preserve"> </w:t>
      </w:r>
      <w:r>
        <w:rPr>
          <w:rFonts w:ascii="Times New Roman" w:eastAsia="宋体"/>
          <w:b/>
          <w:bCs/>
          <w:sz w:val="44"/>
        </w:rPr>
        <w:t xml:space="preserve">求</w:t>
      </w:r>
      <w:bookmarkEnd w:id="196"/>
      <w:r/>
      <w:r/>
    </w:p>
    <w:p>
      <w:pPr>
        <w:jc w:val="center"/>
        <w:rPr>
          <w:rFonts w:ascii="Times New Roman"/>
          <w:b w:val="0"/>
          <w:bCs/>
        </w:rPr>
      </w:pPr>
      <w:r>
        <w:rPr>
          <w:rFonts w:ascii="Times New Roman"/>
          <w:b w:val="0"/>
          <w:bCs/>
        </w:rPr>
        <w:t xml:space="preserve">(</w:t>
      </w:r>
      <w:r>
        <w:rPr>
          <w:rFonts w:ascii="Segoe UI Symbol" w:hAnsi="Segoe UI Symbol" w:cs="Segoe UI Symbol"/>
          <w:b w:val="0"/>
          <w:bCs/>
        </w:rPr>
        <w:t xml:space="preserve">★</w:t>
      </w:r>
      <w:r>
        <w:rPr>
          <w:rFonts w:ascii="Times New Roman"/>
          <w:b w:val="0"/>
          <w:bCs/>
        </w:rPr>
        <w:t xml:space="preserve">号参数不允许负偏离）</w:t>
      </w:r>
      <w:r/>
    </w:p>
    <w:p>
      <w:pPr>
        <w:jc w:val="center"/>
        <w:widowControl/>
        <w:rPr>
          <w:rFonts w:ascii="Times New Roman"/>
          <w:color w:val="000000"/>
          <w:position w:val="0"/>
          <w:sz w:val="32"/>
          <w:szCs w:val="32"/>
        </w:rPr>
      </w:pPr>
      <w:r>
        <w:rPr>
          <w:rFonts w:ascii="Times New Roman"/>
          <w:color w:val="000000"/>
          <w:position w:val="0"/>
          <w:sz w:val="32"/>
          <w:szCs w:val="32"/>
        </w:rPr>
        <w:t xml:space="preserve">病理科实体瘤高通量测序</w:t>
      </w:r>
      <w:r/>
    </w:p>
    <w:p>
      <w:pPr>
        <w:jc w:val="left"/>
        <w:widowControl/>
        <w:rPr>
          <w:rFonts w:ascii="Times New Roman"/>
          <w:color w:val="000000"/>
          <w:position w:val="0"/>
          <w:sz w:val="30"/>
          <w:szCs w:val="30"/>
        </w:rPr>
      </w:pPr>
      <w:r>
        <w:rPr>
          <w:rFonts w:ascii="Times New Roman"/>
          <w:b w:val="0"/>
          <w:color w:val="000000"/>
          <w:position w:val="0"/>
          <w:sz w:val="30"/>
          <w:szCs w:val="30"/>
        </w:rPr>
        <w:t xml:space="preserve">一</w:t>
      </w:r>
      <w:r>
        <w:rPr>
          <w:rFonts w:ascii="Times New Roman"/>
          <w:color w:val="000000"/>
          <w:position w:val="0"/>
          <w:sz w:val="30"/>
          <w:szCs w:val="30"/>
        </w:rPr>
        <w:t xml:space="preserve">、</w:t>
      </w:r>
      <w:r>
        <w:rPr>
          <w:rFonts w:ascii="Times New Roman"/>
          <w:color w:val="000000"/>
          <w:position w:val="0"/>
          <w:sz w:val="30"/>
          <w:szCs w:val="30"/>
        </w:rPr>
        <w:t xml:space="preserve">★</w:t>
      </w:r>
      <w:r>
        <w:rPr>
          <w:rFonts w:hint="eastAsia" w:ascii="Times New Roman"/>
          <w:color w:val="000000"/>
          <w:position w:val="0"/>
          <w:sz w:val="30"/>
          <w:szCs w:val="30"/>
        </w:rPr>
        <w:t xml:space="preserve">检测服务</w:t>
      </w:r>
      <w:r>
        <w:rPr>
          <w:rFonts w:ascii="Times New Roman"/>
          <w:color w:val="000000"/>
          <w:position w:val="0"/>
          <w:sz w:val="30"/>
          <w:szCs w:val="30"/>
        </w:rPr>
        <w:t xml:space="preserve">项目清单</w:t>
      </w:r>
      <w:r/>
    </w:p>
    <w:tbl>
      <w:tblPr>
        <w:tblW w:w="14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3256"/>
        <w:gridCol w:w="8080"/>
        <w:gridCol w:w="2190"/>
      </w:tblGrid>
      <w:tr>
        <w:trPr>
          <w:trHeight w:val="20"/>
        </w:trPr>
        <w:tc>
          <w:tcPr>
            <w:tcW w:w="850"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序号</w:t>
            </w:r>
            <w:r/>
          </w:p>
        </w:tc>
        <w:tc>
          <w:tcPr>
            <w:tcW w:w="3256"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检测项目名称</w:t>
            </w:r>
            <w:r/>
          </w:p>
        </w:tc>
        <w:tc>
          <w:tcPr>
            <w:tcW w:w="8080"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检测项目描述</w:t>
            </w:r>
            <w:r/>
          </w:p>
        </w:tc>
        <w:tc>
          <w:tcPr>
            <w:tcW w:w="2190" w:type="dxa"/>
            <w:vAlign w:val="center"/>
            <w:textDirection w:val="lrTb"/>
            <w:noWrap w:val="false"/>
          </w:tcPr>
          <w:p>
            <w:pPr>
              <w:jc w:val="center"/>
              <w:rPr>
                <w:rFonts w:ascii="Times New Roman"/>
                <w:b w:val="0"/>
                <w:bCs/>
                <w:spacing w:val="11"/>
                <w:szCs w:val="24"/>
              </w:rPr>
              <w:outlineLvl w:val="1"/>
            </w:pPr>
            <w:r>
              <w:rPr>
                <w:rFonts w:ascii="Times New Roman"/>
                <w:b w:val="0"/>
                <w:bCs/>
                <w:spacing w:val="11"/>
                <w:szCs w:val="24"/>
              </w:rPr>
              <w:t xml:space="preserve">参考</w:t>
            </w:r>
            <w:r>
              <w:rPr>
                <w:rFonts w:hint="eastAsia" w:ascii="Times New Roman"/>
                <w:b w:val="0"/>
                <w:bCs/>
                <w:spacing w:val="11"/>
                <w:szCs w:val="24"/>
              </w:rPr>
              <w:t xml:space="preserve">收费价格</w:t>
            </w:r>
            <w:r>
              <w:rPr>
                <w:rFonts w:ascii="Times New Roman"/>
                <w:b w:val="0"/>
                <w:bCs/>
                <w:spacing w:val="11"/>
                <w:szCs w:val="24"/>
              </w:rPr>
              <w:t xml:space="preserve">（元</w:t>
            </w:r>
            <w:r>
              <w:rPr>
                <w:rFonts w:ascii="Times New Roman"/>
                <w:b w:val="0"/>
                <w:bCs/>
                <w:spacing w:val="11"/>
                <w:szCs w:val="24"/>
              </w:rPr>
              <w:t xml:space="preserve">/</w:t>
            </w:r>
            <w:r>
              <w:rPr>
                <w:rFonts w:ascii="Times New Roman"/>
                <w:b w:val="0"/>
                <w:bCs/>
                <w:spacing w:val="11"/>
                <w:szCs w:val="24"/>
              </w:rPr>
              <w:t xml:space="preserve">项）</w:t>
            </w:r>
            <w:r/>
          </w:p>
        </w:tc>
      </w:tr>
      <w:tr>
        <w:trPr>
          <w:trHeight w:val="20"/>
        </w:trPr>
        <w:tc>
          <w:tcPr>
            <w:tcW w:w="850" w:type="dxa"/>
            <w:vAlign w:val="center"/>
            <w:textDirection w:val="lrTb"/>
            <w:noWrap w:val="false"/>
          </w:tcPr>
          <w:p>
            <w:pPr>
              <w:jc w:val="center"/>
              <w:rPr>
                <w:rFonts w:ascii="Times New Roman"/>
                <w:b w:val="0"/>
                <w:bCs/>
                <w:spacing w:val="11"/>
                <w:szCs w:val="24"/>
              </w:rPr>
              <w:outlineLvl w:val="1"/>
            </w:pPr>
            <w:r>
              <w:rPr>
                <w:rFonts w:ascii="Times New Roman"/>
                <w:b w:val="0"/>
                <w:bCs/>
                <w:color w:val="000000"/>
                <w:szCs w:val="24"/>
              </w:rPr>
              <w:t xml:space="preserve">1</w:t>
            </w:r>
            <w:r/>
          </w:p>
        </w:tc>
        <w:tc>
          <w:tcPr>
            <w:tcW w:w="3256" w:type="dxa"/>
            <w:vAlign w:val="center"/>
            <w:textDirection w:val="lrTb"/>
            <w:noWrap w:val="false"/>
          </w:tcPr>
          <w:p>
            <w:pPr>
              <w:rPr>
                <w:rFonts w:ascii="Times New Roman"/>
                <w:b w:val="0"/>
                <w:bCs/>
                <w:spacing w:val="11"/>
                <w:szCs w:val="24"/>
              </w:rPr>
              <w:outlineLvl w:val="1"/>
            </w:pPr>
            <w:r>
              <w:rPr>
                <w:rFonts w:ascii="Times New Roman"/>
                <w:b w:val="0"/>
                <w:bCs/>
                <w:color w:val="000000"/>
                <w:szCs w:val="24"/>
              </w:rPr>
              <w:t xml:space="preserve">微小残留病灶（</w:t>
            </w:r>
            <w:r>
              <w:rPr>
                <w:rFonts w:ascii="Times New Roman"/>
                <w:b w:val="0"/>
                <w:bCs/>
                <w:color w:val="000000"/>
                <w:szCs w:val="24"/>
              </w:rPr>
              <w:t xml:space="preserve">MRD</w:t>
            </w:r>
            <w:r>
              <w:rPr>
                <w:rFonts w:ascii="Times New Roman"/>
                <w:b w:val="0"/>
                <w:bCs/>
                <w:color w:val="000000"/>
                <w:szCs w:val="24"/>
              </w:rPr>
              <w:t xml:space="preserve">）动态监测</w:t>
            </w:r>
            <w:r/>
          </w:p>
        </w:tc>
        <w:tc>
          <w:tcPr>
            <w:tcW w:w="8080" w:type="dxa"/>
            <w:vAlign w:val="center"/>
            <w:textDirection w:val="lrTb"/>
            <w:noWrap w:val="false"/>
          </w:tcPr>
          <w:p>
            <w:pPr>
              <w:jc w:val="left"/>
              <w:rPr>
                <w:rFonts w:ascii="Times New Roman"/>
                <w:b w:val="0"/>
                <w:bCs/>
                <w:spacing w:val="11"/>
                <w:szCs w:val="24"/>
              </w:rPr>
              <w:outlineLvl w:val="1"/>
            </w:pPr>
            <w:r>
              <w:rPr>
                <w:rFonts w:ascii="Times New Roman"/>
                <w:b w:val="0"/>
                <w:bCs/>
                <w:szCs w:val="24"/>
              </w:rPr>
              <w:t xml:space="preserve">通过高深度测序（测序深度</w:t>
            </w:r>
            <w:r>
              <w:rPr>
                <w:rFonts w:ascii="Times New Roman"/>
                <w:b w:val="0"/>
                <w:bCs/>
                <w:szCs w:val="24"/>
              </w:rPr>
              <w:t xml:space="preserve">&gt;30000×</w:t>
            </w:r>
            <w:r>
              <w:rPr>
                <w:rFonts w:ascii="Times New Roman"/>
                <w:b w:val="0"/>
                <w:bCs/>
                <w:szCs w:val="24"/>
              </w:rPr>
              <w:t xml:space="preserve">），检测肿瘤患者</w:t>
            </w:r>
            <w:r>
              <w:rPr>
                <w:rFonts w:ascii="Times New Roman"/>
                <w:b w:val="0"/>
                <w:bCs/>
                <w:szCs w:val="24"/>
              </w:rPr>
              <w:t xml:space="preserve">ctDNA</w:t>
            </w:r>
            <w:r>
              <w:rPr>
                <w:rFonts w:ascii="Times New Roman"/>
                <w:b w:val="0"/>
                <w:bCs/>
                <w:szCs w:val="24"/>
              </w:rPr>
              <w:t xml:space="preserve">，评估治疗效果和复发风险。</w:t>
            </w:r>
            <w:r/>
          </w:p>
        </w:tc>
        <w:tc>
          <w:tcPr>
            <w:tcW w:w="2190" w:type="dxa"/>
            <w:vAlign w:val="center"/>
            <w:textDirection w:val="lrTb"/>
            <w:noWrap w:val="false"/>
          </w:tcPr>
          <w:p>
            <w:pPr>
              <w:jc w:val="center"/>
              <w:rPr>
                <w:rFonts w:ascii="Times New Roman"/>
                <w:b w:val="0"/>
                <w:bCs/>
                <w:szCs w:val="24"/>
              </w:rPr>
              <w:outlineLvl w:val="1"/>
            </w:pPr>
            <w:r>
              <w:rPr>
                <w:rFonts w:ascii="Times New Roman"/>
                <w:b w:val="0"/>
                <w:bCs/>
                <w:szCs w:val="24"/>
              </w:rPr>
              <w:t xml:space="preserve">9800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2</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肾脏上皮性肿瘤多基因突变检测；尿路上皮癌多基因突变检测；小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覆盖肾脏上皮性肿瘤和尿路上皮癌诊断分型、靶向和放化疗药物相关基因外显子及精选内含子检测；同步检测微卫星区域和</w:t>
            </w:r>
            <w:r>
              <w:rPr>
                <w:rFonts w:ascii="Times New Roman"/>
                <w:b w:val="0"/>
                <w:bCs/>
                <w:szCs w:val="24"/>
              </w:rPr>
              <w:t xml:space="preserve">MMR</w:t>
            </w:r>
            <w:r>
              <w:rPr>
                <w:rFonts w:ascii="Times New Roman"/>
                <w:b w:val="0"/>
                <w:bCs/>
                <w:szCs w:val="24"/>
              </w:rPr>
              <w:t xml:space="preserve">基因。检测基因范围至少包含</w:t>
            </w:r>
            <w:r>
              <w:rPr>
                <w:rFonts w:ascii="Times New Roman"/>
                <w:b w:val="0"/>
                <w:bCs/>
                <w:szCs w:val="24"/>
              </w:rPr>
              <w:t xml:space="preserve">TFE3</w:t>
            </w:r>
            <w:r>
              <w:rPr>
                <w:rFonts w:ascii="Times New Roman"/>
                <w:b w:val="0"/>
                <w:bCs/>
                <w:szCs w:val="24"/>
              </w:rPr>
              <w:t xml:space="preserve">、</w:t>
            </w:r>
            <w:r>
              <w:rPr>
                <w:rFonts w:ascii="Times New Roman"/>
                <w:b w:val="0"/>
                <w:bCs/>
                <w:szCs w:val="24"/>
              </w:rPr>
              <w:t xml:space="preserve">TFEB</w:t>
            </w:r>
            <w:r>
              <w:rPr>
                <w:rFonts w:ascii="Times New Roman"/>
                <w:b w:val="0"/>
                <w:bCs/>
                <w:szCs w:val="24"/>
              </w:rPr>
              <w:t xml:space="preserve">、</w:t>
            </w:r>
            <w:r>
              <w:rPr>
                <w:rFonts w:ascii="Times New Roman"/>
                <w:b w:val="0"/>
                <w:bCs/>
                <w:szCs w:val="24"/>
              </w:rPr>
              <w:t xml:space="preserve">ELOC</w:t>
            </w:r>
            <w:r>
              <w:rPr>
                <w:rFonts w:ascii="Times New Roman"/>
                <w:b w:val="0"/>
                <w:bCs/>
                <w:szCs w:val="24"/>
              </w:rPr>
              <w:t xml:space="preserve">、</w:t>
            </w:r>
            <w:r>
              <w:rPr>
                <w:rFonts w:ascii="Times New Roman"/>
                <w:b w:val="0"/>
                <w:bCs/>
                <w:szCs w:val="24"/>
              </w:rPr>
              <w:t xml:space="preserve">FH</w:t>
            </w:r>
            <w:r>
              <w:rPr>
                <w:rFonts w:ascii="Times New Roman"/>
                <w:b w:val="0"/>
                <w:bCs/>
                <w:szCs w:val="24"/>
              </w:rPr>
              <w:t xml:space="preserve">、</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SMARCB1</w:t>
            </w:r>
            <w:r>
              <w:rPr>
                <w:rFonts w:ascii="Times New Roman"/>
                <w:b w:val="0"/>
                <w:bCs/>
                <w:szCs w:val="24"/>
              </w:rPr>
              <w:t xml:space="preserve">、</w:t>
            </w:r>
            <w:r>
              <w:rPr>
                <w:rFonts w:ascii="Times New Roman"/>
                <w:b w:val="0"/>
                <w:bCs/>
                <w:szCs w:val="24"/>
              </w:rPr>
              <w:t xml:space="preserve">MET</w:t>
            </w:r>
            <w:r>
              <w:rPr>
                <w:rFonts w:ascii="Times New Roman"/>
                <w:b w:val="0"/>
                <w:bCs/>
                <w:szCs w:val="24"/>
              </w:rPr>
              <w:t xml:space="preserve">、</w:t>
            </w:r>
            <w:r>
              <w:rPr>
                <w:rFonts w:ascii="Times New Roman"/>
                <w:b w:val="0"/>
                <w:bCs/>
                <w:szCs w:val="24"/>
              </w:rPr>
              <w:t xml:space="preserve">FGFR3</w:t>
            </w:r>
            <w:r>
              <w:rPr>
                <w:rFonts w:ascii="Times New Roman"/>
                <w:b w:val="0"/>
                <w:bCs/>
                <w:szCs w:val="24"/>
              </w:rPr>
              <w:t xml:space="preserve">、</w:t>
            </w:r>
            <w:r>
              <w:rPr>
                <w:rFonts w:ascii="Times New Roman"/>
                <w:b w:val="0"/>
                <w:bCs/>
                <w:szCs w:val="24"/>
              </w:rPr>
              <w:t xml:space="preserve">ERBB2</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RET</w:t>
            </w:r>
            <w:r>
              <w:rPr>
                <w:rFonts w:ascii="Times New Roman"/>
                <w:b w:val="0"/>
                <w:bCs/>
                <w:szCs w:val="24"/>
              </w:rPr>
              <w:t xml:space="preserve">、</w:t>
            </w:r>
            <w:r>
              <w:rPr>
                <w:rFonts w:ascii="Times New Roman"/>
                <w:b w:val="0"/>
                <w:bCs/>
                <w:szCs w:val="24"/>
              </w:rPr>
              <w:t xml:space="preserve">NTRK1</w:t>
            </w:r>
            <w:r>
              <w:rPr>
                <w:rFonts w:ascii="Times New Roman"/>
                <w:b w:val="0"/>
                <w:bCs/>
                <w:szCs w:val="24"/>
              </w:rPr>
              <w:t xml:space="preserve">、</w:t>
            </w:r>
            <w:r>
              <w:rPr>
                <w:rFonts w:ascii="Times New Roman"/>
                <w:b w:val="0"/>
                <w:bCs/>
                <w:szCs w:val="24"/>
              </w:rPr>
              <w:t xml:space="preserve">NTRK2</w:t>
            </w:r>
            <w:r>
              <w:rPr>
                <w:rFonts w:ascii="Times New Roman"/>
                <w:b w:val="0"/>
                <w:bCs/>
                <w:szCs w:val="24"/>
              </w:rPr>
              <w:t xml:space="preserve">、</w:t>
            </w:r>
            <w:r>
              <w:rPr>
                <w:rFonts w:ascii="Times New Roman"/>
                <w:b w:val="0"/>
                <w:bCs/>
                <w:szCs w:val="24"/>
              </w:rPr>
              <w:t xml:space="preserve">NTRK3</w:t>
            </w:r>
            <w:r>
              <w:rPr>
                <w:rFonts w:ascii="Times New Roman"/>
                <w:b w:val="0"/>
                <w:bCs/>
                <w:szCs w:val="24"/>
              </w:rPr>
              <w:t xml:space="preserve">、</w:t>
            </w:r>
            <w:r>
              <w:rPr>
                <w:rFonts w:ascii="Times New Roman"/>
                <w:b w:val="0"/>
                <w:bCs/>
                <w:szCs w:val="24"/>
              </w:rPr>
              <w:t xml:space="preserve">TERT</w:t>
            </w:r>
            <w:r>
              <w:rPr>
                <w:rFonts w:ascii="Times New Roman"/>
                <w:b w:val="0"/>
                <w:bCs/>
                <w:szCs w:val="24"/>
              </w:rPr>
              <w:t xml:space="preserve">、</w:t>
            </w:r>
            <w:r>
              <w:rPr>
                <w:rFonts w:ascii="Times New Roman"/>
                <w:b w:val="0"/>
                <w:bCs/>
                <w:szCs w:val="24"/>
              </w:rPr>
              <w:t xml:space="preserve">PBRM1</w:t>
            </w:r>
            <w:r>
              <w:rPr>
                <w:rFonts w:ascii="Times New Roman"/>
                <w:b w:val="0"/>
                <w:bCs/>
                <w:szCs w:val="24"/>
              </w:rPr>
              <w:t xml:space="preserve">、</w:t>
            </w:r>
            <w:r>
              <w:rPr>
                <w:rFonts w:ascii="Times New Roman"/>
                <w:b w:val="0"/>
                <w:bCs/>
                <w:szCs w:val="24"/>
              </w:rPr>
              <w:t xml:space="preserve">SETD2</w:t>
            </w:r>
            <w:r>
              <w:rPr>
                <w:rFonts w:ascii="Times New Roman"/>
                <w:b w:val="0"/>
                <w:bCs/>
                <w:szCs w:val="24"/>
              </w:rPr>
              <w:t xml:space="preserve">、</w:t>
            </w:r>
            <w:r>
              <w:rPr>
                <w:rFonts w:ascii="Times New Roman"/>
                <w:b w:val="0"/>
                <w:bCs/>
                <w:szCs w:val="24"/>
              </w:rPr>
              <w:t xml:space="preserve">BAP1</w:t>
            </w:r>
            <w:r>
              <w:rPr>
                <w:rFonts w:ascii="Times New Roman"/>
                <w:b w:val="0"/>
                <w:bCs/>
                <w:szCs w:val="24"/>
              </w:rPr>
              <w:t xml:space="preserve">、</w:t>
            </w:r>
            <w:r>
              <w:rPr>
                <w:rFonts w:ascii="Times New Roman"/>
                <w:b w:val="0"/>
                <w:bCs/>
                <w:szCs w:val="24"/>
              </w:rPr>
              <w:t xml:space="preserve">PTEN</w:t>
            </w:r>
            <w:r>
              <w:rPr>
                <w:rFonts w:ascii="Times New Roman"/>
                <w:b w:val="0"/>
                <w:bCs/>
                <w:szCs w:val="24"/>
              </w:rPr>
              <w:t xml:space="preserve">、</w:t>
            </w:r>
            <w:r>
              <w:rPr>
                <w:rFonts w:ascii="Times New Roman"/>
                <w:b w:val="0"/>
                <w:bCs/>
                <w:szCs w:val="24"/>
              </w:rPr>
              <w:t xml:space="preserve">AKT1</w:t>
            </w:r>
            <w:r>
              <w:rPr>
                <w:rFonts w:ascii="Times New Roman"/>
                <w:b w:val="0"/>
                <w:bCs/>
                <w:szCs w:val="24"/>
              </w:rPr>
              <w:t xml:space="preserve">、</w:t>
            </w:r>
            <w:r>
              <w:rPr>
                <w:rFonts w:ascii="Times New Roman"/>
                <w:b w:val="0"/>
                <w:bCs/>
                <w:szCs w:val="24"/>
              </w:rPr>
              <w:t xml:space="preserve">PIK3CA</w:t>
            </w:r>
            <w:r>
              <w:rPr>
                <w:rFonts w:ascii="Times New Roman"/>
                <w:b w:val="0"/>
                <w:bCs/>
                <w:szCs w:val="24"/>
              </w:rPr>
              <w:t xml:space="preserve">、</w:t>
            </w:r>
            <w:r>
              <w:rPr>
                <w:rFonts w:ascii="Times New Roman"/>
                <w:b w:val="0"/>
                <w:bCs/>
                <w:szCs w:val="24"/>
              </w:rPr>
              <w:t xml:space="preserve">TSC1</w:t>
            </w:r>
            <w:r>
              <w:rPr>
                <w:rFonts w:ascii="Times New Roman"/>
                <w:b w:val="0"/>
                <w:bCs/>
                <w:szCs w:val="24"/>
              </w:rPr>
              <w:t xml:space="preserve">、</w:t>
            </w:r>
            <w:r>
              <w:rPr>
                <w:rFonts w:ascii="Times New Roman"/>
                <w:b w:val="0"/>
                <w:bCs/>
                <w:szCs w:val="24"/>
              </w:rPr>
              <w:t xml:space="preserve">TSC2</w:t>
            </w:r>
            <w:r>
              <w:rPr>
                <w:rFonts w:ascii="Times New Roman"/>
                <w:b w:val="0"/>
                <w:bCs/>
                <w:szCs w:val="24"/>
              </w:rPr>
              <w:t xml:space="preserve">、</w:t>
            </w:r>
            <w:r>
              <w:rPr>
                <w:rFonts w:ascii="Times New Roman"/>
                <w:b w:val="0"/>
                <w:bCs/>
                <w:szCs w:val="24"/>
              </w:rPr>
              <w:t xml:space="preserve">TP53</w:t>
            </w:r>
            <w:r>
              <w:rPr>
                <w:rFonts w:ascii="Times New Roman"/>
                <w:b w:val="0"/>
                <w:bCs/>
                <w:szCs w:val="24"/>
              </w:rPr>
              <w:t xml:space="preserve">、</w:t>
            </w:r>
            <w:r>
              <w:rPr>
                <w:rFonts w:ascii="Times New Roman"/>
                <w:b w:val="0"/>
                <w:bCs/>
                <w:szCs w:val="24"/>
              </w:rPr>
              <w:t xml:space="preserve">VHL</w:t>
            </w:r>
            <w:r>
              <w:rPr>
                <w:rFonts w:ascii="Times New Roman"/>
                <w:b w:val="0"/>
                <w:bCs/>
                <w:szCs w:val="24"/>
              </w:rPr>
              <w:t xml:space="preserve">、</w:t>
            </w:r>
            <w:r>
              <w:rPr>
                <w:rFonts w:ascii="Times New Roman"/>
                <w:b w:val="0"/>
                <w:bCs/>
                <w:szCs w:val="24"/>
              </w:rPr>
              <w:t xml:space="preserve">SDHB</w:t>
            </w:r>
            <w:r>
              <w:rPr>
                <w:rFonts w:ascii="Times New Roman"/>
                <w:b w:val="0"/>
                <w:bCs/>
                <w:szCs w:val="24"/>
              </w:rPr>
              <w:t xml:space="preserve">、</w:t>
            </w:r>
            <w:r>
              <w:rPr>
                <w:rFonts w:ascii="Times New Roman"/>
                <w:b w:val="0"/>
                <w:bCs/>
                <w:szCs w:val="24"/>
              </w:rPr>
              <w:t xml:space="preserve">SDHC</w:t>
            </w:r>
            <w:r>
              <w:rPr>
                <w:rFonts w:ascii="Times New Roman"/>
                <w:b w:val="0"/>
                <w:bCs/>
                <w:szCs w:val="24"/>
              </w:rPr>
              <w:t xml:space="preserve">、</w:t>
            </w:r>
            <w:r>
              <w:rPr>
                <w:rFonts w:ascii="Times New Roman"/>
                <w:b w:val="0"/>
                <w:bCs/>
                <w:szCs w:val="24"/>
              </w:rPr>
              <w:t xml:space="preserve">SDHA</w:t>
            </w:r>
            <w:r>
              <w:rPr>
                <w:rFonts w:ascii="Times New Roman"/>
                <w:b w:val="0"/>
                <w:bCs/>
                <w:szCs w:val="24"/>
              </w:rPr>
              <w:t xml:space="preserve">、</w:t>
            </w:r>
            <w:r>
              <w:rPr>
                <w:rFonts w:ascii="Times New Roman"/>
                <w:b w:val="0"/>
                <w:bCs/>
                <w:szCs w:val="24"/>
              </w:rPr>
              <w:t xml:space="preserve">SDHD</w:t>
            </w:r>
            <w:r>
              <w:rPr>
                <w:rFonts w:ascii="Times New Roman"/>
                <w:b w:val="0"/>
                <w:bCs/>
                <w:szCs w:val="24"/>
              </w:rPr>
              <w:t xml:space="preserve">、</w:t>
            </w:r>
            <w:r>
              <w:rPr>
                <w:rFonts w:ascii="Times New Roman"/>
                <w:b w:val="0"/>
                <w:bCs/>
                <w:szCs w:val="24"/>
              </w:rPr>
              <w:t xml:space="preserve">FLCN</w:t>
            </w:r>
            <w:r>
              <w:rPr>
                <w:rFonts w:ascii="Times New Roman"/>
                <w:b w:val="0"/>
                <w:bCs/>
                <w:szCs w:val="24"/>
              </w:rPr>
              <w:t xml:space="preserve">、</w:t>
            </w:r>
            <w:r>
              <w:rPr>
                <w:rFonts w:ascii="Times New Roman"/>
                <w:b w:val="0"/>
                <w:bCs/>
                <w:szCs w:val="24"/>
              </w:rPr>
              <w:t xml:space="preserve">MITF</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3</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前列腺癌多基因突变检测；小</w:t>
            </w:r>
            <w:r>
              <w:rPr>
                <w:rFonts w:ascii="Times New Roman"/>
                <w:b w:val="0"/>
                <w:bCs/>
                <w:szCs w:val="24"/>
              </w:rPr>
              <w:t xml:space="preserve">Pane1(</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 )</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覆盖前列腺癌靶向和放化疗药物相关基因外显子及精选内含子检测；同步检测微卫星区域和</w:t>
            </w:r>
            <w:r>
              <w:rPr>
                <w:rFonts w:ascii="Times New Roman"/>
                <w:b w:val="0"/>
                <w:bCs/>
                <w:szCs w:val="24"/>
              </w:rPr>
              <w:t xml:space="preserve">MMR</w:t>
            </w:r>
            <w:r>
              <w:rPr>
                <w:rFonts w:ascii="Times New Roman"/>
                <w:b w:val="0"/>
                <w:bCs/>
                <w:szCs w:val="24"/>
              </w:rPr>
              <w:t xml:space="preserve">基因。检测基因范围至少包含</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w:t>
            </w:r>
            <w:r>
              <w:rPr>
                <w:rFonts w:ascii="Times New Roman"/>
                <w:b w:val="0"/>
                <w:bCs/>
                <w:szCs w:val="24"/>
              </w:rPr>
              <w:t xml:space="preserve">ATM</w:t>
            </w:r>
            <w:r>
              <w:rPr>
                <w:rFonts w:ascii="Times New Roman"/>
                <w:b w:val="0"/>
                <w:bCs/>
                <w:szCs w:val="24"/>
              </w:rPr>
              <w:t xml:space="preserve">、</w:t>
            </w:r>
            <w:r>
              <w:rPr>
                <w:rFonts w:ascii="Times New Roman"/>
                <w:b w:val="0"/>
                <w:bCs/>
                <w:szCs w:val="24"/>
              </w:rPr>
              <w:t xml:space="preserve">BARD1</w:t>
            </w:r>
            <w:r>
              <w:rPr>
                <w:rFonts w:ascii="Times New Roman"/>
                <w:b w:val="0"/>
                <w:bCs/>
                <w:szCs w:val="24"/>
              </w:rPr>
              <w:t xml:space="preserve">、</w:t>
            </w:r>
            <w:r>
              <w:rPr>
                <w:rFonts w:ascii="Times New Roman"/>
                <w:b w:val="0"/>
                <w:bCs/>
                <w:szCs w:val="24"/>
              </w:rPr>
              <w:t xml:space="preserve">BRIP1</w:t>
            </w:r>
            <w:r>
              <w:rPr>
                <w:rFonts w:ascii="Times New Roman"/>
                <w:b w:val="0"/>
                <w:bCs/>
                <w:szCs w:val="24"/>
              </w:rPr>
              <w:t xml:space="preserve">、</w:t>
            </w:r>
            <w:r>
              <w:rPr>
                <w:rFonts w:ascii="Times New Roman"/>
                <w:b w:val="0"/>
                <w:bCs/>
                <w:szCs w:val="24"/>
              </w:rPr>
              <w:t xml:space="preserve">CDK12</w:t>
            </w:r>
            <w:r>
              <w:rPr>
                <w:rFonts w:ascii="Times New Roman"/>
                <w:b w:val="0"/>
                <w:bCs/>
                <w:szCs w:val="24"/>
              </w:rPr>
              <w:t xml:space="preserve">、</w:t>
            </w:r>
            <w:r>
              <w:rPr>
                <w:rFonts w:ascii="Times New Roman"/>
                <w:b w:val="0"/>
                <w:bCs/>
                <w:szCs w:val="24"/>
              </w:rPr>
              <w:t xml:space="preserve">CHEK1</w:t>
            </w:r>
            <w:r>
              <w:rPr>
                <w:rFonts w:ascii="Times New Roman"/>
                <w:b w:val="0"/>
                <w:bCs/>
                <w:szCs w:val="24"/>
              </w:rPr>
              <w:t xml:space="preserve">、</w:t>
            </w:r>
            <w:r>
              <w:rPr>
                <w:rFonts w:ascii="Times New Roman"/>
                <w:b w:val="0"/>
                <w:bCs/>
                <w:szCs w:val="24"/>
              </w:rPr>
              <w:t xml:space="preserve">CHEK2</w:t>
            </w:r>
            <w:r>
              <w:rPr>
                <w:rFonts w:ascii="Times New Roman"/>
                <w:b w:val="0"/>
                <w:bCs/>
                <w:szCs w:val="24"/>
              </w:rPr>
              <w:t xml:space="preserve">、</w:t>
            </w:r>
            <w:r>
              <w:rPr>
                <w:rFonts w:ascii="Times New Roman"/>
                <w:b w:val="0"/>
                <w:bCs/>
                <w:szCs w:val="24"/>
              </w:rPr>
              <w:t xml:space="preserve">FANCL</w:t>
            </w:r>
            <w:r>
              <w:rPr>
                <w:rFonts w:ascii="Times New Roman"/>
                <w:b w:val="0"/>
                <w:bCs/>
                <w:szCs w:val="24"/>
              </w:rPr>
              <w:t xml:space="preserve">、</w:t>
            </w:r>
            <w:r>
              <w:rPr>
                <w:rFonts w:ascii="Times New Roman"/>
                <w:b w:val="0"/>
                <w:bCs/>
                <w:szCs w:val="24"/>
              </w:rPr>
              <w:t xml:space="preserve">PALB2</w:t>
            </w:r>
            <w:r>
              <w:rPr>
                <w:rFonts w:ascii="Times New Roman"/>
                <w:b w:val="0"/>
                <w:bCs/>
                <w:szCs w:val="24"/>
              </w:rPr>
              <w:t xml:space="preserve">、</w:t>
            </w:r>
            <w:r>
              <w:rPr>
                <w:rFonts w:ascii="Times New Roman"/>
                <w:b w:val="0"/>
                <w:bCs/>
                <w:szCs w:val="24"/>
              </w:rPr>
              <w:t xml:space="preserve">RAD51B</w:t>
            </w:r>
            <w:r>
              <w:rPr>
                <w:rFonts w:ascii="Times New Roman"/>
                <w:b w:val="0"/>
                <w:bCs/>
                <w:szCs w:val="24"/>
              </w:rPr>
              <w:t xml:space="preserve">、</w:t>
            </w:r>
            <w:r>
              <w:rPr>
                <w:rFonts w:ascii="Times New Roman"/>
                <w:b w:val="0"/>
                <w:bCs/>
                <w:szCs w:val="24"/>
              </w:rPr>
              <w:t xml:space="preserve">RAD51C</w:t>
            </w:r>
            <w:r>
              <w:rPr>
                <w:rFonts w:ascii="Times New Roman"/>
                <w:b w:val="0"/>
                <w:bCs/>
                <w:szCs w:val="24"/>
              </w:rPr>
              <w:t xml:space="preserve">、</w:t>
            </w:r>
            <w:r>
              <w:rPr>
                <w:rFonts w:ascii="Times New Roman"/>
                <w:b w:val="0"/>
                <w:bCs/>
                <w:szCs w:val="24"/>
              </w:rPr>
              <w:t xml:space="preserve">RAD51D</w:t>
            </w:r>
            <w:r>
              <w:rPr>
                <w:rFonts w:ascii="Times New Roman"/>
                <w:b w:val="0"/>
                <w:bCs/>
                <w:szCs w:val="24"/>
              </w:rPr>
              <w:t xml:space="preserve">、</w:t>
            </w:r>
            <w:r>
              <w:rPr>
                <w:rFonts w:ascii="Times New Roman"/>
                <w:b w:val="0"/>
                <w:bCs/>
                <w:szCs w:val="24"/>
              </w:rPr>
              <w:t xml:space="preserve">RAD54L</w:t>
            </w:r>
            <w:r>
              <w:rPr>
                <w:rFonts w:ascii="Times New Roman"/>
                <w:b w:val="0"/>
                <w:bCs/>
                <w:szCs w:val="24"/>
              </w:rPr>
              <w:t xml:space="preserve">、</w:t>
            </w:r>
            <w:r>
              <w:rPr>
                <w:rFonts w:ascii="Times New Roman"/>
                <w:b w:val="0"/>
                <w:bCs/>
                <w:szCs w:val="24"/>
              </w:rPr>
              <w:t xml:space="preserve">HOXB13</w:t>
            </w:r>
            <w:r>
              <w:rPr>
                <w:rFonts w:ascii="Times New Roman"/>
                <w:b w:val="0"/>
                <w:bCs/>
                <w:szCs w:val="24"/>
              </w:rPr>
              <w:t xml:space="preserve">、</w:t>
            </w:r>
            <w:r>
              <w:rPr>
                <w:rFonts w:ascii="Times New Roman"/>
                <w:b w:val="0"/>
                <w:bCs/>
                <w:szCs w:val="24"/>
              </w:rPr>
              <w:t xml:space="preserve">ATR</w:t>
            </w:r>
            <w:r>
              <w:rPr>
                <w:rFonts w:ascii="Times New Roman"/>
                <w:b w:val="0"/>
                <w:bCs/>
                <w:szCs w:val="24"/>
              </w:rPr>
              <w:t xml:space="preserve">、</w:t>
            </w:r>
            <w:r>
              <w:rPr>
                <w:rFonts w:ascii="Times New Roman"/>
                <w:b w:val="0"/>
                <w:bCs/>
                <w:szCs w:val="24"/>
              </w:rPr>
              <w:t xml:space="preserve">MLH1</w:t>
            </w:r>
            <w:r>
              <w:rPr>
                <w:rFonts w:ascii="Times New Roman"/>
                <w:b w:val="0"/>
                <w:bCs/>
                <w:szCs w:val="24"/>
              </w:rPr>
              <w:t xml:space="preserve">、</w:t>
            </w:r>
            <w:r>
              <w:rPr>
                <w:rFonts w:ascii="Times New Roman"/>
                <w:b w:val="0"/>
                <w:bCs/>
                <w:szCs w:val="24"/>
              </w:rPr>
              <w:t xml:space="preserve">FANCA</w:t>
            </w:r>
            <w:r>
              <w:rPr>
                <w:rFonts w:ascii="Times New Roman"/>
                <w:b w:val="0"/>
                <w:bCs/>
                <w:szCs w:val="24"/>
              </w:rPr>
              <w:t xml:space="preserve">、</w:t>
            </w:r>
            <w:r>
              <w:rPr>
                <w:rFonts w:ascii="Times New Roman"/>
                <w:b w:val="0"/>
                <w:bCs/>
                <w:szCs w:val="24"/>
              </w:rPr>
              <w:t xml:space="preserve">MRE11</w:t>
            </w:r>
            <w:r>
              <w:rPr>
                <w:rFonts w:ascii="Times New Roman"/>
                <w:b w:val="0"/>
                <w:bCs/>
                <w:szCs w:val="24"/>
              </w:rPr>
              <w:t xml:space="preserve">、</w:t>
            </w:r>
            <w:r>
              <w:rPr>
                <w:rFonts w:ascii="Times New Roman"/>
                <w:b w:val="0"/>
                <w:bCs/>
                <w:szCs w:val="24"/>
              </w:rPr>
              <w:t xml:space="preserve">NBN</w:t>
            </w:r>
            <w:r>
              <w:rPr>
                <w:rFonts w:ascii="Times New Roman"/>
                <w:b w:val="0"/>
                <w:bCs/>
                <w:szCs w:val="24"/>
              </w:rPr>
              <w:t xml:space="preserve">、</w:t>
            </w:r>
            <w:r>
              <w:rPr>
                <w:rFonts w:ascii="Times New Roman"/>
                <w:b w:val="0"/>
                <w:bCs/>
                <w:szCs w:val="24"/>
              </w:rPr>
              <w:t xml:space="preserve">ABRAXAS1</w:t>
            </w:r>
            <w:r>
              <w:rPr>
                <w:rFonts w:ascii="Times New Roman"/>
                <w:b w:val="0"/>
                <w:bCs/>
                <w:szCs w:val="24"/>
              </w:rPr>
              <w:t xml:space="preserve">、</w:t>
            </w:r>
            <w:r>
              <w:rPr>
                <w:rFonts w:ascii="Times New Roman"/>
                <w:b w:val="0"/>
                <w:bCs/>
                <w:szCs w:val="24"/>
              </w:rPr>
              <w:t xml:space="preserve">EPCAM</w:t>
            </w:r>
            <w:r>
              <w:rPr>
                <w:rFonts w:ascii="Times New Roman"/>
                <w:b w:val="0"/>
                <w:bCs/>
                <w:szCs w:val="24"/>
              </w:rPr>
              <w:t xml:space="preserve">、</w:t>
            </w:r>
            <w:r>
              <w:rPr>
                <w:rFonts w:ascii="Times New Roman"/>
                <w:b w:val="0"/>
                <w:bCs/>
                <w:szCs w:val="24"/>
              </w:rPr>
              <w:t xml:space="preserve">MSH2</w:t>
            </w:r>
            <w:r>
              <w:rPr>
                <w:rFonts w:ascii="Times New Roman"/>
                <w:b w:val="0"/>
                <w:bCs/>
                <w:szCs w:val="24"/>
              </w:rPr>
              <w:t xml:space="preserve">、</w:t>
            </w:r>
            <w:r>
              <w:rPr>
                <w:rFonts w:ascii="Times New Roman"/>
                <w:b w:val="0"/>
                <w:bCs/>
                <w:szCs w:val="24"/>
              </w:rPr>
              <w:t xml:space="preserve">MSH6</w:t>
            </w:r>
            <w:r>
              <w:rPr>
                <w:rFonts w:ascii="Times New Roman"/>
                <w:b w:val="0"/>
                <w:bCs/>
                <w:szCs w:val="24"/>
              </w:rPr>
              <w:t xml:space="preserve">、</w:t>
            </w:r>
            <w:r>
              <w:rPr>
                <w:rFonts w:ascii="Times New Roman"/>
                <w:b w:val="0"/>
                <w:bCs/>
                <w:szCs w:val="24"/>
              </w:rPr>
              <w:t xml:space="preserve">GEN1</w:t>
            </w:r>
            <w:r>
              <w:rPr>
                <w:rFonts w:ascii="Times New Roman"/>
                <w:b w:val="0"/>
                <w:bCs/>
                <w:szCs w:val="24"/>
              </w:rPr>
              <w:t xml:space="preserve">、</w:t>
            </w:r>
            <w:r>
              <w:rPr>
                <w:rFonts w:ascii="Times New Roman"/>
                <w:b w:val="0"/>
                <w:bCs/>
                <w:szCs w:val="24"/>
              </w:rPr>
              <w:t xml:space="preserve">RAD51</w:t>
            </w:r>
            <w:r>
              <w:rPr>
                <w:rFonts w:ascii="Times New Roman"/>
                <w:b w:val="0"/>
                <w:bCs/>
                <w:szCs w:val="24"/>
              </w:rPr>
              <w:t xml:space="preserve">、</w:t>
            </w:r>
            <w:r>
              <w:rPr>
                <w:rFonts w:ascii="Times New Roman"/>
                <w:b w:val="0"/>
                <w:bCs/>
                <w:szCs w:val="24"/>
              </w:rPr>
              <w:t xml:space="preserve">PPP2R2A</w:t>
            </w:r>
            <w:r>
              <w:rPr>
                <w:rFonts w:ascii="Times New Roman"/>
                <w:b w:val="0"/>
                <w:bCs/>
                <w:szCs w:val="24"/>
              </w:rPr>
              <w:t xml:space="preserve">、</w:t>
            </w:r>
            <w:r>
              <w:rPr>
                <w:rFonts w:ascii="Times New Roman"/>
                <w:b w:val="0"/>
                <w:bCs/>
                <w:szCs w:val="24"/>
              </w:rPr>
              <w:t xml:space="preserve">HDAC2</w:t>
            </w:r>
            <w:r>
              <w:rPr>
                <w:rFonts w:ascii="Times New Roman"/>
                <w:b w:val="0"/>
                <w:bCs/>
                <w:szCs w:val="24"/>
              </w:rPr>
              <w:t xml:space="preserve">、</w:t>
            </w:r>
            <w:r>
              <w:rPr>
                <w:rFonts w:ascii="Times New Roman"/>
                <w:b w:val="0"/>
                <w:bCs/>
                <w:szCs w:val="24"/>
              </w:rPr>
              <w:t xml:space="preserve">ERCC3</w:t>
            </w:r>
            <w:r>
              <w:rPr>
                <w:rFonts w:ascii="Times New Roman"/>
                <w:b w:val="0"/>
                <w:bCs/>
                <w:szCs w:val="24"/>
              </w:rPr>
              <w:t xml:space="preserve">、</w:t>
            </w:r>
            <w:r>
              <w:rPr>
                <w:rFonts w:ascii="Times New Roman"/>
                <w:b w:val="0"/>
                <w:bCs/>
                <w:szCs w:val="24"/>
              </w:rPr>
              <w:t xml:space="preserve">AR</w:t>
            </w:r>
            <w:r>
              <w:rPr>
                <w:rFonts w:ascii="Times New Roman"/>
                <w:b w:val="0"/>
                <w:bCs/>
                <w:szCs w:val="24"/>
              </w:rPr>
              <w:t xml:space="preserve">、</w:t>
            </w:r>
            <w:r>
              <w:rPr>
                <w:rFonts w:ascii="Times New Roman"/>
                <w:b w:val="0"/>
                <w:bCs/>
                <w:szCs w:val="24"/>
              </w:rPr>
              <w:t xml:space="preserve">TP53</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PTEN</w:t>
            </w:r>
            <w:r>
              <w:rPr>
                <w:rFonts w:ascii="Times New Roman"/>
                <w:b w:val="0"/>
                <w:bCs/>
                <w:szCs w:val="24"/>
              </w:rPr>
              <w:t xml:space="preserve">、</w:t>
            </w:r>
            <w:r>
              <w:rPr>
                <w:rFonts w:ascii="Times New Roman"/>
                <w:b w:val="0"/>
                <w:bCs/>
                <w:szCs w:val="24"/>
              </w:rPr>
              <w:t xml:space="preserve">CDKN2A</w:t>
            </w:r>
            <w:r>
              <w:rPr>
                <w:rFonts w:ascii="Times New Roman"/>
                <w:b w:val="0"/>
                <w:bCs/>
                <w:szCs w:val="24"/>
              </w:rPr>
              <w:t xml:space="preserve">、</w:t>
            </w:r>
            <w:r>
              <w:rPr>
                <w:rFonts w:ascii="Times New Roman"/>
                <w:b w:val="0"/>
                <w:bCs/>
                <w:szCs w:val="24"/>
              </w:rPr>
              <w:t xml:space="preserve">CDKN2B</w:t>
            </w:r>
            <w:r>
              <w:rPr>
                <w:rFonts w:ascii="Times New Roman"/>
                <w:b w:val="0"/>
                <w:bCs/>
                <w:szCs w:val="24"/>
              </w:rPr>
              <w:t xml:space="preserve">、</w:t>
            </w:r>
            <w:r>
              <w:rPr>
                <w:rFonts w:ascii="Times New Roman"/>
                <w:b w:val="0"/>
                <w:bCs/>
                <w:szCs w:val="24"/>
              </w:rPr>
              <w:t xml:space="preserve">CCND1</w:t>
            </w:r>
            <w:r>
              <w:rPr>
                <w:rFonts w:ascii="Times New Roman"/>
                <w:b w:val="0"/>
                <w:bCs/>
                <w:szCs w:val="24"/>
              </w:rPr>
              <w:t xml:space="preserve">、</w:t>
            </w:r>
            <w:r>
              <w:rPr>
                <w:rFonts w:ascii="Times New Roman"/>
                <w:b w:val="0"/>
                <w:bCs/>
                <w:szCs w:val="24"/>
              </w:rPr>
              <w:t xml:space="preserve">PIK3CA</w:t>
            </w:r>
            <w:r>
              <w:rPr>
                <w:rFonts w:ascii="Times New Roman"/>
                <w:b w:val="0"/>
                <w:bCs/>
                <w:szCs w:val="24"/>
              </w:rPr>
              <w:t xml:space="preserve">、</w:t>
            </w:r>
            <w:r>
              <w:rPr>
                <w:rFonts w:ascii="Times New Roman"/>
                <w:b w:val="0"/>
                <w:bCs/>
                <w:szCs w:val="24"/>
              </w:rPr>
              <w:t xml:space="preserve">PIK3CB</w:t>
            </w:r>
            <w:r>
              <w:rPr>
                <w:rFonts w:ascii="Times New Roman"/>
                <w:b w:val="0"/>
                <w:bCs/>
                <w:szCs w:val="24"/>
              </w:rPr>
              <w:t xml:space="preserve">、</w:t>
            </w:r>
            <w:r>
              <w:rPr>
                <w:rFonts w:ascii="Times New Roman"/>
                <w:b w:val="0"/>
                <w:bCs/>
                <w:szCs w:val="24"/>
              </w:rPr>
              <w:t xml:space="preserve">PIK3R1</w:t>
            </w:r>
            <w:r>
              <w:rPr>
                <w:rFonts w:ascii="Times New Roman"/>
                <w:b w:val="0"/>
                <w:bCs/>
                <w:szCs w:val="24"/>
              </w:rPr>
              <w:t xml:space="preserve">、</w:t>
            </w:r>
            <w:r>
              <w:rPr>
                <w:rFonts w:ascii="Times New Roman"/>
                <w:b w:val="0"/>
                <w:bCs/>
                <w:szCs w:val="24"/>
              </w:rPr>
              <w:t xml:space="preserve">AKT1</w:t>
            </w:r>
            <w:r>
              <w:rPr>
                <w:rFonts w:ascii="Times New Roman"/>
                <w:b w:val="0"/>
                <w:bCs/>
                <w:szCs w:val="24"/>
              </w:rPr>
              <w:t xml:space="preserve">、</w:t>
            </w:r>
            <w:r>
              <w:rPr>
                <w:rFonts w:ascii="Times New Roman"/>
                <w:b w:val="0"/>
                <w:bCs/>
                <w:szCs w:val="24"/>
              </w:rPr>
              <w:t xml:space="preserve">AKT3</w:t>
            </w:r>
            <w:r>
              <w:rPr>
                <w:rFonts w:ascii="Times New Roman"/>
                <w:b w:val="0"/>
                <w:bCs/>
                <w:szCs w:val="24"/>
              </w:rPr>
              <w:t xml:space="preserve">、</w:t>
            </w:r>
            <w:r>
              <w:rPr>
                <w:rFonts w:ascii="Times New Roman"/>
                <w:b w:val="0"/>
                <w:bCs/>
                <w:szCs w:val="24"/>
              </w:rPr>
              <w:t xml:space="preserve">RAF1</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4</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子宫内膜癌多基因突变检测；小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覆盖子宫内膜癌诊断分型、精准治疗相关基因外显子及精选内含子检测；同步检测微卫星区域和</w:t>
            </w:r>
            <w:r>
              <w:rPr>
                <w:rFonts w:ascii="Times New Roman"/>
                <w:b w:val="0"/>
                <w:bCs/>
                <w:szCs w:val="24"/>
              </w:rPr>
              <w:t xml:space="preserve">MMR</w:t>
            </w:r>
            <w:r>
              <w:rPr>
                <w:rFonts w:ascii="Times New Roman"/>
                <w:b w:val="0"/>
                <w:bCs/>
                <w:szCs w:val="24"/>
              </w:rPr>
              <w:t xml:space="preserve">基因，全面揭示微卫星状态。检测基因范围至少包含</w:t>
            </w:r>
            <w:r>
              <w:rPr>
                <w:rFonts w:ascii="Times New Roman"/>
                <w:b w:val="0"/>
                <w:bCs/>
                <w:szCs w:val="24"/>
              </w:rPr>
              <w:t xml:space="preserve">POLE</w:t>
            </w:r>
            <w:r>
              <w:rPr>
                <w:rFonts w:ascii="Times New Roman"/>
                <w:b w:val="0"/>
                <w:bCs/>
                <w:szCs w:val="24"/>
              </w:rPr>
              <w:t xml:space="preserve">、</w:t>
            </w:r>
            <w:r>
              <w:rPr>
                <w:rFonts w:ascii="Times New Roman"/>
                <w:b w:val="0"/>
                <w:bCs/>
                <w:szCs w:val="24"/>
              </w:rPr>
              <w:t xml:space="preserve">TP53</w:t>
            </w:r>
            <w:r>
              <w:rPr>
                <w:rFonts w:ascii="Times New Roman"/>
                <w:b w:val="0"/>
                <w:bCs/>
                <w:szCs w:val="24"/>
              </w:rPr>
              <w:t xml:space="preserve">、</w:t>
            </w:r>
            <w:r>
              <w:rPr>
                <w:rFonts w:ascii="Times New Roman"/>
                <w:b w:val="0"/>
                <w:bCs/>
                <w:szCs w:val="24"/>
              </w:rPr>
              <w:t xml:space="preserve">ERBB2</w:t>
            </w:r>
            <w:r>
              <w:rPr>
                <w:rFonts w:ascii="Times New Roman"/>
                <w:b w:val="0"/>
                <w:bCs/>
                <w:szCs w:val="24"/>
              </w:rPr>
              <w:t xml:space="preserve">、</w:t>
            </w:r>
            <w:r>
              <w:rPr>
                <w:rFonts w:ascii="Times New Roman"/>
                <w:b w:val="0"/>
                <w:bCs/>
                <w:szCs w:val="24"/>
              </w:rPr>
              <w:t xml:space="preserve">NTRK1</w:t>
            </w:r>
            <w:r>
              <w:rPr>
                <w:rFonts w:ascii="Times New Roman"/>
                <w:b w:val="0"/>
                <w:bCs/>
                <w:szCs w:val="24"/>
              </w:rPr>
              <w:t xml:space="preserve">、</w:t>
            </w:r>
            <w:r>
              <w:rPr>
                <w:rFonts w:ascii="Times New Roman"/>
                <w:b w:val="0"/>
                <w:bCs/>
                <w:szCs w:val="24"/>
              </w:rPr>
              <w:t xml:space="preserve">NTRK2</w:t>
            </w:r>
            <w:r>
              <w:rPr>
                <w:rFonts w:ascii="Times New Roman"/>
                <w:b w:val="0"/>
                <w:bCs/>
                <w:szCs w:val="24"/>
              </w:rPr>
              <w:t xml:space="preserve">、</w:t>
            </w:r>
            <w:r>
              <w:rPr>
                <w:rFonts w:ascii="Times New Roman"/>
                <w:b w:val="0"/>
                <w:bCs/>
                <w:szCs w:val="24"/>
              </w:rPr>
              <w:t xml:space="preserve">NTRK3</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MLH1</w:t>
            </w:r>
            <w:r>
              <w:rPr>
                <w:rFonts w:ascii="Times New Roman"/>
                <w:b w:val="0"/>
                <w:bCs/>
                <w:szCs w:val="24"/>
              </w:rPr>
              <w:t xml:space="preserve">、</w:t>
            </w:r>
            <w:r>
              <w:rPr>
                <w:rFonts w:ascii="Times New Roman"/>
                <w:b w:val="0"/>
                <w:bCs/>
                <w:szCs w:val="24"/>
              </w:rPr>
              <w:t xml:space="preserve">MSH2</w:t>
            </w:r>
            <w:r>
              <w:rPr>
                <w:rFonts w:ascii="Times New Roman"/>
                <w:b w:val="0"/>
                <w:bCs/>
                <w:szCs w:val="24"/>
              </w:rPr>
              <w:t xml:space="preserve">、</w:t>
            </w:r>
            <w:r>
              <w:rPr>
                <w:rFonts w:ascii="Times New Roman"/>
                <w:b w:val="0"/>
                <w:bCs/>
                <w:szCs w:val="24"/>
              </w:rPr>
              <w:t xml:space="preserve">MSH6</w:t>
            </w:r>
            <w:r>
              <w:rPr>
                <w:rFonts w:ascii="Times New Roman"/>
                <w:b w:val="0"/>
                <w:bCs/>
                <w:szCs w:val="24"/>
              </w:rPr>
              <w:t xml:space="preserve">、</w:t>
            </w:r>
            <w:r>
              <w:rPr>
                <w:rFonts w:ascii="Times New Roman"/>
                <w:b w:val="0"/>
                <w:bCs/>
                <w:szCs w:val="24"/>
              </w:rPr>
              <w:t xml:space="preserve">PMS2</w:t>
            </w:r>
            <w:r>
              <w:rPr>
                <w:rFonts w:ascii="Times New Roman"/>
                <w:b w:val="0"/>
                <w:bCs/>
                <w:szCs w:val="24"/>
              </w:rPr>
              <w:t xml:space="preserve">、</w:t>
            </w:r>
            <w:r>
              <w:rPr>
                <w:rFonts w:ascii="Times New Roman"/>
                <w:b w:val="0"/>
                <w:bCs/>
                <w:szCs w:val="24"/>
              </w:rPr>
              <w:t xml:space="preserve">EPCAM</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5</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乳腺及卵巢肿瘤多基因突变</w:t>
            </w:r>
            <w:r>
              <w:rPr>
                <w:rFonts w:ascii="Times New Roman"/>
                <w:b w:val="0"/>
                <w:bCs/>
                <w:szCs w:val="24"/>
              </w:rPr>
              <w:t xml:space="preserve">检测；小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覆盖乳腺癌靶向药物相关基因，检测基因范围至少包含</w:t>
            </w:r>
            <w:r>
              <w:rPr>
                <w:rFonts w:ascii="Times New Roman"/>
                <w:b w:val="0"/>
                <w:bCs/>
                <w:szCs w:val="24"/>
              </w:rPr>
              <w:t xml:space="preserve">AKT1</w:t>
            </w:r>
            <w:r>
              <w:rPr>
                <w:rFonts w:ascii="Times New Roman"/>
                <w:b w:val="0"/>
                <w:bCs/>
                <w:szCs w:val="24"/>
              </w:rPr>
              <w:t xml:space="preserve">、</w:t>
            </w:r>
            <w:r>
              <w:rPr>
                <w:rFonts w:ascii="Times New Roman"/>
                <w:b w:val="0"/>
                <w:bCs/>
                <w:szCs w:val="24"/>
              </w:rPr>
              <w:t xml:space="preserve">AKT2</w:t>
            </w:r>
            <w:r>
              <w:rPr>
                <w:rFonts w:ascii="Times New Roman"/>
                <w:b w:val="0"/>
                <w:bCs/>
                <w:szCs w:val="24"/>
              </w:rPr>
              <w:t xml:space="preserve">、</w:t>
            </w:r>
            <w:r>
              <w:rPr>
                <w:rFonts w:ascii="Times New Roman"/>
                <w:b w:val="0"/>
                <w:bCs/>
                <w:szCs w:val="24"/>
              </w:rPr>
              <w:t xml:space="preserve">AKT3</w:t>
            </w:r>
            <w:r>
              <w:rPr>
                <w:rFonts w:ascii="Times New Roman"/>
                <w:b w:val="0"/>
                <w:bCs/>
                <w:szCs w:val="24"/>
              </w:rPr>
              <w:t xml:space="preserve">、</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w:t>
            </w:r>
            <w:r>
              <w:rPr>
                <w:rFonts w:ascii="Times New Roman"/>
                <w:b w:val="0"/>
                <w:bCs/>
                <w:szCs w:val="24"/>
              </w:rPr>
              <w:t xml:space="preserve">ESR1</w:t>
            </w:r>
            <w:r>
              <w:rPr>
                <w:rFonts w:ascii="Times New Roman"/>
                <w:b w:val="0"/>
                <w:bCs/>
                <w:szCs w:val="24"/>
              </w:rPr>
              <w:t xml:space="preserve">、</w:t>
            </w:r>
            <w:r>
              <w:rPr>
                <w:rFonts w:ascii="Times New Roman"/>
                <w:b w:val="0"/>
                <w:bCs/>
                <w:szCs w:val="24"/>
              </w:rPr>
              <w:t xml:space="preserve">ERBB2</w:t>
            </w:r>
            <w:r>
              <w:rPr>
                <w:rFonts w:ascii="Times New Roman"/>
                <w:b w:val="0"/>
                <w:bCs/>
                <w:szCs w:val="24"/>
              </w:rPr>
              <w:t xml:space="preserve">、</w:t>
            </w:r>
            <w:r>
              <w:rPr>
                <w:rFonts w:ascii="Times New Roman"/>
                <w:b w:val="0"/>
                <w:bCs/>
                <w:szCs w:val="24"/>
              </w:rPr>
              <w:t xml:space="preserve">PIK3CA</w:t>
            </w:r>
            <w:r>
              <w:rPr>
                <w:rFonts w:ascii="Times New Roman"/>
                <w:b w:val="0"/>
                <w:bCs/>
                <w:szCs w:val="24"/>
              </w:rPr>
              <w:t xml:space="preserve">、</w:t>
            </w:r>
            <w:r>
              <w:rPr>
                <w:rFonts w:ascii="Times New Roman"/>
                <w:b w:val="0"/>
                <w:bCs/>
                <w:szCs w:val="24"/>
              </w:rPr>
              <w:t xml:space="preserve">PTEN</w:t>
            </w:r>
            <w:r>
              <w:rPr>
                <w:rFonts w:ascii="Times New Roman"/>
                <w:b w:val="0"/>
                <w:bCs/>
                <w:szCs w:val="24"/>
              </w:rPr>
              <w:t xml:space="preserve">，可用于靶向治疗指导，以及激素受体阳性、</w:t>
            </w:r>
            <w:r>
              <w:rPr>
                <w:rFonts w:ascii="Times New Roman"/>
                <w:b w:val="0"/>
                <w:bCs/>
                <w:szCs w:val="24"/>
              </w:rPr>
              <w:t xml:space="preserve">HER2</w:t>
            </w:r>
            <w:r>
              <w:rPr>
                <w:rFonts w:ascii="Times New Roman"/>
                <w:b w:val="0"/>
                <w:bCs/>
                <w:szCs w:val="24"/>
              </w:rPr>
              <w:t xml:space="preserve">阴性、早期乳腺癌患者术后复发风险评估及辅助治疗方案选择。覆盖卵巢肿瘤靶向药物相关基因。</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szCs w:val="24"/>
              </w:rPr>
              <w:t xml:space="preserve">6</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乳腺癌、卵巢癌组织</w:t>
            </w:r>
            <w:r>
              <w:rPr>
                <w:rFonts w:ascii="Times New Roman"/>
                <w:b w:val="0"/>
                <w:bCs/>
                <w:szCs w:val="24"/>
              </w:rPr>
              <w:t xml:space="preserve">BRCA1/2</w:t>
            </w:r>
            <w:r>
              <w:rPr>
                <w:rFonts w:ascii="Times New Roman"/>
                <w:b w:val="0"/>
                <w:bCs/>
                <w:szCs w:val="24"/>
              </w:rPr>
              <w:t xml:space="preserve">检测</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涵盖</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基因，针对乳腺癌卵巢癌患者，</w:t>
            </w:r>
            <w:r>
              <w:rPr>
                <w:rFonts w:ascii="Times New Roman"/>
                <w:b w:val="0"/>
                <w:bCs/>
                <w:szCs w:val="24"/>
              </w:rPr>
              <w:t xml:space="preserve">BRCA1/2</w:t>
            </w:r>
            <w:r>
              <w:rPr>
                <w:rFonts w:ascii="Times New Roman"/>
                <w:b w:val="0"/>
                <w:bCs/>
                <w:szCs w:val="24"/>
              </w:rPr>
              <w:t xml:space="preserve">检测对患者手术方案制定，化疗方案设计，靶向药使用，生育计划，家人患病风险及家庭经济管理均有指导意义。</w:t>
            </w:r>
            <w:r/>
          </w:p>
        </w:tc>
        <w:tc>
          <w:tcPr>
            <w:tcW w:w="2190" w:type="dxa"/>
            <w:vAlign w:val="center"/>
            <w:textDirection w:val="lrTb"/>
            <w:noWrap w:val="false"/>
          </w:tcPr>
          <w:p>
            <w:pPr>
              <w:rPr>
                <w:rFonts w:ascii="Times New Roman"/>
                <w:b w:val="0"/>
                <w:bCs/>
                <w:szCs w:val="24"/>
              </w:rPr>
            </w:pPr>
            <w:r>
              <w:rPr>
                <w:rFonts w:ascii="Times New Roman"/>
                <w:b w:val="0"/>
                <w:bCs/>
                <w:szCs w:val="24"/>
              </w:rPr>
              <w:t xml:space="preserve">4200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7</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骨及软组织肿瘤多基因检测：中</w:t>
            </w:r>
            <w:r>
              <w:rPr>
                <w:rFonts w:ascii="Times New Roman"/>
                <w:b w:val="0"/>
                <w:bCs/>
                <w:szCs w:val="24"/>
              </w:rPr>
              <w:t xml:space="preserve">Panel(50-200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覆盖骨与软组织肿瘤靶向药物相关基因外显子和融合相关重要内含子，辅助肉瘤精准诊断和分子分型，并提示靶向治疗、化疗疗效及预后情况。检测基因范围至少包含</w:t>
            </w:r>
            <w:r>
              <w:rPr>
                <w:rFonts w:ascii="Times New Roman"/>
                <w:b w:val="0"/>
                <w:bCs/>
                <w:szCs w:val="24"/>
              </w:rPr>
              <w:t xml:space="preserve">ABL1</w:t>
            </w:r>
            <w:r>
              <w:rPr>
                <w:rFonts w:ascii="Times New Roman"/>
                <w:b w:val="0"/>
                <w:bCs/>
                <w:szCs w:val="24"/>
              </w:rPr>
              <w:t xml:space="preserve">、</w:t>
            </w:r>
            <w:r>
              <w:rPr>
                <w:rFonts w:ascii="Times New Roman"/>
                <w:b w:val="0"/>
                <w:bCs/>
                <w:szCs w:val="24"/>
              </w:rPr>
              <w:t xml:space="preserve">ACTB</w:t>
            </w:r>
            <w:r>
              <w:rPr>
                <w:rFonts w:ascii="Times New Roman"/>
                <w:b w:val="0"/>
                <w:bCs/>
                <w:szCs w:val="24"/>
              </w:rPr>
              <w:t xml:space="preserve">、</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APC</w:t>
            </w:r>
            <w:r>
              <w:rPr>
                <w:rFonts w:ascii="Times New Roman"/>
                <w:b w:val="0"/>
                <w:bCs/>
                <w:szCs w:val="24"/>
              </w:rPr>
              <w:t xml:space="preserve">、</w:t>
            </w:r>
            <w:r>
              <w:rPr>
                <w:rFonts w:ascii="Times New Roman"/>
                <w:b w:val="0"/>
                <w:bCs/>
                <w:szCs w:val="24"/>
              </w:rPr>
              <w:t xml:space="preserve">ATF1</w:t>
            </w:r>
            <w:r>
              <w:rPr>
                <w:rFonts w:ascii="Times New Roman"/>
                <w:b w:val="0"/>
                <w:bCs/>
                <w:szCs w:val="24"/>
              </w:rPr>
              <w:t xml:space="preserve">、</w:t>
            </w:r>
            <w:r>
              <w:rPr>
                <w:rFonts w:ascii="Times New Roman"/>
                <w:b w:val="0"/>
                <w:bCs/>
                <w:szCs w:val="24"/>
              </w:rPr>
              <w:t xml:space="preserve">BCOR</w:t>
            </w:r>
            <w:r>
              <w:rPr>
                <w:rFonts w:ascii="Times New Roman"/>
                <w:b w:val="0"/>
                <w:bCs/>
                <w:szCs w:val="24"/>
              </w:rPr>
              <w:t xml:space="preserve">、</w:t>
            </w:r>
            <w:r>
              <w:rPr>
                <w:rFonts w:ascii="Times New Roman"/>
                <w:b w:val="0"/>
                <w:bCs/>
                <w:szCs w:val="24"/>
              </w:rPr>
              <w:t xml:space="preserve">CDK4</w:t>
            </w:r>
            <w:r>
              <w:rPr>
                <w:rFonts w:ascii="Times New Roman"/>
                <w:b w:val="0"/>
                <w:bCs/>
                <w:szCs w:val="24"/>
              </w:rPr>
              <w:t xml:space="preserve">、</w:t>
            </w:r>
            <w:r>
              <w:rPr>
                <w:rFonts w:ascii="Times New Roman"/>
                <w:b w:val="0"/>
                <w:bCs/>
                <w:szCs w:val="24"/>
              </w:rPr>
              <w:t xml:space="preserve">CDKN2A</w:t>
            </w:r>
            <w:r>
              <w:rPr>
                <w:rFonts w:ascii="Times New Roman"/>
                <w:b w:val="0"/>
                <w:bCs/>
                <w:szCs w:val="24"/>
              </w:rPr>
              <w:t xml:space="preserve">、</w:t>
            </w:r>
            <w:r>
              <w:rPr>
                <w:rFonts w:ascii="Times New Roman"/>
                <w:b w:val="0"/>
                <w:bCs/>
                <w:szCs w:val="24"/>
              </w:rPr>
              <w:t xml:space="preserve">CIC</w:t>
            </w:r>
            <w:r>
              <w:rPr>
                <w:rFonts w:ascii="Times New Roman"/>
                <w:b w:val="0"/>
                <w:bCs/>
                <w:szCs w:val="24"/>
              </w:rPr>
              <w:t xml:space="preserve">、</w:t>
            </w:r>
            <w:r>
              <w:rPr>
                <w:rFonts w:ascii="Times New Roman"/>
                <w:b w:val="0"/>
                <w:bCs/>
                <w:szCs w:val="24"/>
              </w:rPr>
              <w:t xml:space="preserve">CITED2</w:t>
            </w:r>
            <w:r>
              <w:rPr>
                <w:rFonts w:ascii="Times New Roman"/>
                <w:b w:val="0"/>
                <w:bCs/>
                <w:szCs w:val="24"/>
              </w:rPr>
              <w:t xml:space="preserve">、</w:t>
            </w:r>
            <w:r>
              <w:rPr>
                <w:rFonts w:ascii="Times New Roman"/>
                <w:b w:val="0"/>
                <w:bCs/>
                <w:szCs w:val="24"/>
              </w:rPr>
              <w:t xml:space="preserve">COL1A1</w:t>
            </w:r>
            <w:r>
              <w:rPr>
                <w:rFonts w:ascii="Times New Roman"/>
                <w:b w:val="0"/>
                <w:bCs/>
                <w:szCs w:val="24"/>
              </w:rPr>
              <w:t xml:space="preserve">、</w:t>
            </w:r>
            <w:r>
              <w:rPr>
                <w:rFonts w:ascii="Times New Roman"/>
                <w:b w:val="0"/>
                <w:bCs/>
                <w:szCs w:val="24"/>
              </w:rPr>
              <w:t xml:space="preserve">CREB1</w:t>
            </w:r>
            <w:r>
              <w:rPr>
                <w:rFonts w:ascii="Times New Roman"/>
                <w:b w:val="0"/>
                <w:bCs/>
                <w:szCs w:val="24"/>
              </w:rPr>
              <w:t xml:space="preserve">、</w:t>
            </w:r>
            <w:r>
              <w:rPr>
                <w:rFonts w:ascii="Times New Roman"/>
                <w:b w:val="0"/>
                <w:bCs/>
                <w:szCs w:val="24"/>
              </w:rPr>
              <w:t xml:space="preserve">CTNNB1</w:t>
            </w:r>
            <w:r>
              <w:rPr>
                <w:rFonts w:ascii="Times New Roman"/>
                <w:b w:val="0"/>
                <w:bCs/>
                <w:szCs w:val="24"/>
              </w:rPr>
              <w:t xml:space="preserve">、</w:t>
            </w:r>
            <w:r>
              <w:rPr>
                <w:rFonts w:ascii="Times New Roman"/>
                <w:b w:val="0"/>
                <w:bCs/>
                <w:szCs w:val="24"/>
              </w:rPr>
              <w:t xml:space="preserve">DDIT3</w:t>
            </w:r>
            <w:r>
              <w:rPr>
                <w:rFonts w:ascii="Times New Roman"/>
                <w:b w:val="0"/>
                <w:bCs/>
                <w:szCs w:val="24"/>
              </w:rPr>
              <w:t xml:space="preserve">、</w:t>
            </w:r>
            <w:r>
              <w:rPr>
                <w:rFonts w:ascii="Times New Roman"/>
                <w:b w:val="0"/>
                <w:bCs/>
                <w:szCs w:val="24"/>
              </w:rPr>
              <w:t xml:space="preserve">EED</w:t>
            </w:r>
            <w:r>
              <w:rPr>
                <w:rFonts w:ascii="Times New Roman"/>
                <w:b w:val="0"/>
                <w:bCs/>
                <w:szCs w:val="24"/>
              </w:rPr>
              <w:t xml:space="preserve">、</w:t>
            </w:r>
            <w:r>
              <w:rPr>
                <w:rFonts w:ascii="Times New Roman"/>
                <w:b w:val="0"/>
                <w:bCs/>
                <w:szCs w:val="24"/>
              </w:rPr>
              <w:t xml:space="preserve">ERG</w:t>
            </w:r>
            <w:r>
              <w:rPr>
                <w:rFonts w:ascii="Times New Roman"/>
                <w:b w:val="0"/>
                <w:bCs/>
                <w:szCs w:val="24"/>
              </w:rPr>
              <w:t xml:space="preserve">、</w:t>
            </w:r>
            <w:r>
              <w:rPr>
                <w:rFonts w:ascii="Times New Roman"/>
                <w:b w:val="0"/>
                <w:bCs/>
                <w:szCs w:val="24"/>
              </w:rPr>
              <w:t xml:space="preserve">ETV1</w:t>
            </w:r>
            <w:r>
              <w:rPr>
                <w:rFonts w:ascii="Times New Roman"/>
                <w:b w:val="0"/>
                <w:bCs/>
                <w:szCs w:val="24"/>
              </w:rPr>
              <w:t xml:space="preserve">、</w:t>
            </w:r>
            <w:r>
              <w:rPr>
                <w:rFonts w:ascii="Times New Roman"/>
                <w:b w:val="0"/>
                <w:bCs/>
                <w:szCs w:val="24"/>
              </w:rPr>
              <w:t xml:space="preserve">ETV4</w:t>
            </w:r>
            <w:r>
              <w:rPr>
                <w:rFonts w:ascii="Times New Roman"/>
                <w:b w:val="0"/>
                <w:bCs/>
                <w:szCs w:val="24"/>
              </w:rPr>
              <w:t xml:space="preserve">、</w:t>
            </w:r>
            <w:r>
              <w:rPr>
                <w:rFonts w:ascii="Times New Roman"/>
                <w:b w:val="0"/>
                <w:bCs/>
                <w:szCs w:val="24"/>
              </w:rPr>
              <w:t xml:space="preserve">ETV6</w:t>
            </w:r>
            <w:r>
              <w:rPr>
                <w:rFonts w:ascii="Times New Roman"/>
                <w:b w:val="0"/>
                <w:bCs/>
                <w:szCs w:val="24"/>
              </w:rPr>
              <w:t xml:space="preserve">、</w:t>
            </w:r>
            <w:r>
              <w:rPr>
                <w:rFonts w:ascii="Times New Roman"/>
                <w:b w:val="0"/>
                <w:bCs/>
                <w:szCs w:val="24"/>
              </w:rPr>
              <w:t xml:space="preserve">EWSR1</w:t>
            </w:r>
            <w:r>
              <w:rPr>
                <w:rFonts w:ascii="Times New Roman"/>
                <w:b w:val="0"/>
                <w:bCs/>
                <w:szCs w:val="24"/>
              </w:rPr>
              <w:t xml:space="preserve">、</w:t>
            </w:r>
            <w:r>
              <w:rPr>
                <w:rFonts w:ascii="Times New Roman"/>
                <w:b w:val="0"/>
                <w:bCs/>
                <w:szCs w:val="24"/>
              </w:rPr>
              <w:t xml:space="preserve">FBXW7</w:t>
            </w:r>
            <w:r>
              <w:rPr>
                <w:rFonts w:ascii="Times New Roman"/>
                <w:b w:val="0"/>
                <w:bCs/>
                <w:szCs w:val="24"/>
              </w:rPr>
              <w:t xml:space="preserve">、</w:t>
            </w:r>
            <w:r>
              <w:rPr>
                <w:rFonts w:ascii="Times New Roman"/>
                <w:b w:val="0"/>
                <w:bCs/>
                <w:szCs w:val="24"/>
              </w:rPr>
              <w:t xml:space="preserve">FEV</w:t>
            </w:r>
            <w:r>
              <w:rPr>
                <w:rFonts w:ascii="Times New Roman"/>
                <w:b w:val="0"/>
                <w:bCs/>
                <w:szCs w:val="24"/>
              </w:rPr>
              <w:t xml:space="preserve">、</w:t>
            </w:r>
            <w:r>
              <w:rPr>
                <w:rFonts w:ascii="Times New Roman"/>
                <w:b w:val="0"/>
                <w:bCs/>
                <w:szCs w:val="24"/>
              </w:rPr>
              <w:t xml:space="preserve">FGFR1</w:t>
            </w:r>
            <w:r>
              <w:rPr>
                <w:rFonts w:ascii="Times New Roman"/>
                <w:b w:val="0"/>
                <w:bCs/>
                <w:szCs w:val="24"/>
              </w:rPr>
              <w:t xml:space="preserve">、</w:t>
            </w:r>
            <w:r>
              <w:rPr>
                <w:rFonts w:ascii="Times New Roman"/>
                <w:b w:val="0"/>
                <w:bCs/>
                <w:szCs w:val="24"/>
              </w:rPr>
              <w:t xml:space="preserve">FGFR4</w:t>
            </w:r>
            <w:r>
              <w:rPr>
                <w:rFonts w:ascii="Times New Roman"/>
                <w:b w:val="0"/>
                <w:bCs/>
                <w:szCs w:val="24"/>
              </w:rPr>
              <w:t xml:space="preserve">、</w:t>
            </w:r>
            <w:r>
              <w:rPr>
                <w:rFonts w:ascii="Times New Roman"/>
                <w:b w:val="0"/>
                <w:bCs/>
                <w:szCs w:val="24"/>
              </w:rPr>
              <w:t xml:space="preserve">FOXO1</w:t>
            </w:r>
            <w:r>
              <w:rPr>
                <w:rFonts w:ascii="Times New Roman"/>
                <w:b w:val="0"/>
                <w:bCs/>
                <w:szCs w:val="24"/>
              </w:rPr>
              <w:t xml:space="preserve">、</w:t>
            </w:r>
            <w:r>
              <w:rPr>
                <w:rFonts w:ascii="Times New Roman"/>
                <w:b w:val="0"/>
                <w:bCs/>
                <w:szCs w:val="24"/>
              </w:rPr>
              <w:t xml:space="preserve">FOXO4</w:t>
            </w:r>
            <w:r>
              <w:rPr>
                <w:rFonts w:ascii="Times New Roman"/>
                <w:b w:val="0"/>
                <w:bCs/>
                <w:szCs w:val="24"/>
              </w:rPr>
              <w:t xml:space="preserve">、</w:t>
            </w:r>
            <w:r>
              <w:rPr>
                <w:rFonts w:ascii="Times New Roman"/>
                <w:b w:val="0"/>
                <w:bCs/>
                <w:szCs w:val="24"/>
              </w:rPr>
              <w:t xml:space="preserve">FUS</w:t>
            </w:r>
            <w:r>
              <w:rPr>
                <w:rFonts w:ascii="Times New Roman"/>
                <w:b w:val="0"/>
                <w:bCs/>
                <w:szCs w:val="24"/>
              </w:rPr>
              <w:t xml:space="preserve">、</w:t>
            </w:r>
            <w:r>
              <w:rPr>
                <w:rFonts w:ascii="Times New Roman"/>
                <w:b w:val="0"/>
                <w:bCs/>
                <w:szCs w:val="24"/>
              </w:rPr>
              <w:t xml:space="preserve">GLI1</w:t>
            </w:r>
            <w:r>
              <w:rPr>
                <w:rFonts w:ascii="Times New Roman"/>
                <w:b w:val="0"/>
                <w:bCs/>
                <w:szCs w:val="24"/>
              </w:rPr>
              <w:t xml:space="preserve">、</w:t>
            </w:r>
            <w:r>
              <w:rPr>
                <w:rFonts w:ascii="Times New Roman"/>
                <w:b w:val="0"/>
                <w:bCs/>
                <w:szCs w:val="24"/>
              </w:rPr>
              <w:t xml:space="preserve">GNAS</w:t>
            </w:r>
            <w:r>
              <w:rPr>
                <w:rFonts w:ascii="Times New Roman"/>
                <w:b w:val="0"/>
                <w:bCs/>
                <w:szCs w:val="24"/>
              </w:rPr>
              <w:t xml:space="preserve">、</w:t>
            </w:r>
            <w:r>
              <w:rPr>
                <w:rFonts w:ascii="Times New Roman"/>
                <w:b w:val="0"/>
                <w:bCs/>
                <w:szCs w:val="24"/>
              </w:rPr>
              <w:t xml:space="preserve">H3-3A</w:t>
            </w:r>
            <w:r>
              <w:rPr>
                <w:rFonts w:ascii="Times New Roman"/>
                <w:b w:val="0"/>
                <w:bCs/>
                <w:szCs w:val="24"/>
              </w:rPr>
              <w:t xml:space="preserve">、</w:t>
            </w:r>
            <w:r>
              <w:rPr>
                <w:rFonts w:ascii="Times New Roman"/>
                <w:b w:val="0"/>
                <w:bCs/>
                <w:szCs w:val="24"/>
              </w:rPr>
              <w:t xml:space="preserve">H3-3B</w:t>
            </w:r>
            <w:r>
              <w:rPr>
                <w:rFonts w:ascii="Times New Roman"/>
                <w:b w:val="0"/>
                <w:bCs/>
                <w:szCs w:val="24"/>
              </w:rPr>
              <w:t xml:space="preserve">、</w:t>
            </w:r>
            <w:r>
              <w:rPr>
                <w:rFonts w:ascii="Times New Roman"/>
                <w:b w:val="0"/>
                <w:bCs/>
                <w:szCs w:val="24"/>
              </w:rPr>
              <w:t xml:space="preserve">HEY1</w:t>
            </w:r>
            <w:r>
              <w:rPr>
                <w:rFonts w:ascii="Times New Roman"/>
                <w:b w:val="0"/>
                <w:bCs/>
                <w:szCs w:val="24"/>
              </w:rPr>
              <w:t xml:space="preserve">、</w:t>
            </w:r>
            <w:r>
              <w:rPr>
                <w:rFonts w:ascii="Times New Roman"/>
                <w:b w:val="0"/>
                <w:bCs/>
                <w:szCs w:val="24"/>
              </w:rPr>
              <w:t xml:space="preserve">HMGA2</w:t>
            </w:r>
            <w:r>
              <w:rPr>
                <w:rFonts w:ascii="Times New Roman"/>
                <w:b w:val="0"/>
                <w:bCs/>
                <w:szCs w:val="24"/>
              </w:rPr>
              <w:t xml:space="preserve">、</w:t>
            </w:r>
            <w:r>
              <w:rPr>
                <w:rFonts w:ascii="Times New Roman"/>
                <w:b w:val="0"/>
                <w:bCs/>
                <w:szCs w:val="24"/>
              </w:rPr>
              <w:t xml:space="preserve">HRAS</w:t>
            </w:r>
            <w:r>
              <w:rPr>
                <w:rFonts w:ascii="Times New Roman"/>
                <w:b w:val="0"/>
                <w:bCs/>
                <w:szCs w:val="24"/>
              </w:rPr>
              <w:t xml:space="preserve">、</w:t>
            </w:r>
            <w:r>
              <w:rPr>
                <w:rFonts w:ascii="Times New Roman"/>
                <w:b w:val="0"/>
                <w:bCs/>
                <w:szCs w:val="24"/>
              </w:rPr>
              <w:t xml:space="preserve">IDH1</w:t>
            </w:r>
            <w:r>
              <w:rPr>
                <w:rFonts w:ascii="Times New Roman"/>
                <w:b w:val="0"/>
                <w:bCs/>
                <w:szCs w:val="24"/>
              </w:rPr>
              <w:t xml:space="preserve">、</w:t>
            </w:r>
            <w:r>
              <w:rPr>
                <w:rFonts w:ascii="Times New Roman"/>
                <w:b w:val="0"/>
                <w:bCs/>
                <w:szCs w:val="24"/>
              </w:rPr>
              <w:t xml:space="preserve">IDH2</w:t>
            </w:r>
            <w:r>
              <w:rPr>
                <w:rFonts w:ascii="Times New Roman"/>
                <w:b w:val="0"/>
                <w:bCs/>
                <w:szCs w:val="24"/>
              </w:rPr>
              <w:t xml:space="preserve">、</w:t>
            </w:r>
            <w:r>
              <w:rPr>
                <w:rFonts w:ascii="Times New Roman"/>
                <w:b w:val="0"/>
                <w:bCs/>
                <w:szCs w:val="24"/>
              </w:rPr>
              <w:t xml:space="preserve">KRAS</w:t>
            </w:r>
            <w:r>
              <w:rPr>
                <w:rFonts w:ascii="Times New Roman"/>
                <w:b w:val="0"/>
                <w:bCs/>
                <w:szCs w:val="24"/>
              </w:rPr>
              <w:t xml:space="preserve">、</w:t>
            </w:r>
            <w:r>
              <w:rPr>
                <w:rFonts w:ascii="Times New Roman"/>
                <w:b w:val="0"/>
                <w:bCs/>
                <w:szCs w:val="24"/>
              </w:rPr>
              <w:t xml:space="preserve">MDM2</w:t>
            </w:r>
            <w:r>
              <w:rPr>
                <w:rFonts w:ascii="Times New Roman"/>
                <w:b w:val="0"/>
                <w:bCs/>
                <w:szCs w:val="24"/>
              </w:rPr>
              <w:t xml:space="preserve">、</w:t>
            </w:r>
            <w:r>
              <w:rPr>
                <w:rFonts w:ascii="Times New Roman"/>
                <w:b w:val="0"/>
                <w:bCs/>
                <w:szCs w:val="24"/>
              </w:rPr>
              <w:t xml:space="preserve">NAB2</w:t>
            </w:r>
            <w:r>
              <w:rPr>
                <w:rFonts w:ascii="Times New Roman"/>
                <w:b w:val="0"/>
                <w:bCs/>
                <w:szCs w:val="24"/>
              </w:rPr>
              <w:t xml:space="preserve">、</w:t>
            </w:r>
            <w:r>
              <w:rPr>
                <w:rFonts w:ascii="Times New Roman"/>
                <w:b w:val="0"/>
                <w:bCs/>
                <w:szCs w:val="24"/>
              </w:rPr>
              <w:t xml:space="preserve">NCOA2</w:t>
            </w:r>
            <w:r>
              <w:rPr>
                <w:rFonts w:ascii="Times New Roman"/>
                <w:b w:val="0"/>
                <w:bCs/>
                <w:szCs w:val="24"/>
              </w:rPr>
              <w:t xml:space="preserve">、</w:t>
            </w:r>
            <w:r>
              <w:rPr>
                <w:rFonts w:ascii="Times New Roman"/>
                <w:b w:val="0"/>
                <w:bCs/>
                <w:szCs w:val="24"/>
              </w:rPr>
              <w:t xml:space="preserve">NF1</w:t>
            </w:r>
            <w:r>
              <w:rPr>
                <w:rFonts w:ascii="Times New Roman"/>
                <w:b w:val="0"/>
                <w:bCs/>
                <w:szCs w:val="24"/>
              </w:rPr>
              <w:t xml:space="preserve">、</w:t>
            </w:r>
            <w:r>
              <w:rPr>
                <w:rFonts w:ascii="Times New Roman"/>
                <w:b w:val="0"/>
                <w:bCs/>
                <w:szCs w:val="24"/>
              </w:rPr>
              <w:t xml:space="preserve">NFATC2</w:t>
            </w:r>
            <w:r>
              <w:rPr>
                <w:rFonts w:ascii="Times New Roman"/>
                <w:b w:val="0"/>
                <w:bCs/>
                <w:szCs w:val="24"/>
              </w:rPr>
              <w:t xml:space="preserve">、</w:t>
            </w:r>
            <w:r>
              <w:rPr>
                <w:rFonts w:ascii="Times New Roman"/>
                <w:b w:val="0"/>
                <w:bCs/>
                <w:szCs w:val="24"/>
              </w:rPr>
              <w:t xml:space="preserve">NR4A3</w:t>
            </w:r>
            <w:r>
              <w:rPr>
                <w:rFonts w:ascii="Times New Roman"/>
                <w:b w:val="0"/>
                <w:bCs/>
                <w:szCs w:val="24"/>
              </w:rPr>
              <w:t xml:space="preserve">、</w:t>
            </w:r>
            <w:r>
              <w:rPr>
                <w:rFonts w:ascii="Times New Roman"/>
                <w:b w:val="0"/>
                <w:bCs/>
                <w:szCs w:val="24"/>
              </w:rPr>
              <w:t xml:space="preserve">NRAS</w:t>
            </w:r>
            <w:r>
              <w:rPr>
                <w:rFonts w:ascii="Times New Roman"/>
                <w:b w:val="0"/>
                <w:bCs/>
                <w:szCs w:val="24"/>
              </w:rPr>
              <w:t xml:space="preserve">、</w:t>
            </w:r>
            <w:r>
              <w:rPr>
                <w:rFonts w:ascii="Times New Roman"/>
                <w:b w:val="0"/>
                <w:bCs/>
                <w:szCs w:val="24"/>
              </w:rPr>
              <w:t xml:space="preserve">NTRK3</w:t>
            </w:r>
            <w:r>
              <w:rPr>
                <w:rFonts w:ascii="Times New Roman"/>
                <w:b w:val="0"/>
                <w:bCs/>
                <w:szCs w:val="24"/>
              </w:rPr>
              <w:t xml:space="preserve">、</w:t>
            </w:r>
            <w:r>
              <w:rPr>
                <w:rFonts w:ascii="Times New Roman"/>
                <w:b w:val="0"/>
                <w:bCs/>
                <w:szCs w:val="24"/>
              </w:rPr>
              <w:t xml:space="preserve">NUTM1</w:t>
            </w:r>
            <w:r>
              <w:rPr>
                <w:rFonts w:ascii="Times New Roman"/>
                <w:b w:val="0"/>
                <w:bCs/>
                <w:szCs w:val="24"/>
              </w:rPr>
              <w:t xml:space="preserve">、</w:t>
            </w:r>
            <w:r>
              <w:rPr>
                <w:rFonts w:ascii="Times New Roman"/>
                <w:b w:val="0"/>
                <w:bCs/>
                <w:szCs w:val="24"/>
              </w:rPr>
              <w:t xml:space="preserve">NUTM2A</w:t>
            </w:r>
            <w:r>
              <w:rPr>
                <w:rFonts w:ascii="Times New Roman"/>
                <w:b w:val="0"/>
                <w:bCs/>
                <w:szCs w:val="24"/>
              </w:rPr>
              <w:t xml:space="preserve">、</w:t>
            </w:r>
            <w:r>
              <w:rPr>
                <w:rFonts w:ascii="Times New Roman"/>
                <w:b w:val="0"/>
                <w:bCs/>
                <w:szCs w:val="24"/>
              </w:rPr>
              <w:t xml:space="preserve">NUTM2B</w:t>
            </w:r>
            <w:r>
              <w:rPr>
                <w:rFonts w:ascii="Times New Roman"/>
                <w:b w:val="0"/>
                <w:bCs/>
                <w:szCs w:val="24"/>
              </w:rPr>
              <w:t xml:space="preserve">、</w:t>
            </w:r>
            <w:r>
              <w:rPr>
                <w:rFonts w:ascii="Times New Roman"/>
                <w:b w:val="0"/>
                <w:bCs/>
                <w:szCs w:val="24"/>
              </w:rPr>
              <w:t xml:space="preserve">PATZ1</w:t>
            </w:r>
            <w:r>
              <w:rPr>
                <w:rFonts w:ascii="Times New Roman"/>
                <w:b w:val="0"/>
                <w:bCs/>
                <w:szCs w:val="24"/>
              </w:rPr>
              <w:t xml:space="preserve">、</w:t>
            </w:r>
            <w:r>
              <w:rPr>
                <w:rFonts w:ascii="Times New Roman"/>
                <w:b w:val="0"/>
                <w:bCs/>
                <w:szCs w:val="24"/>
              </w:rPr>
              <w:t xml:space="preserve">PAX3</w:t>
            </w:r>
            <w:r>
              <w:rPr>
                <w:rFonts w:ascii="Times New Roman"/>
                <w:b w:val="0"/>
                <w:bCs/>
                <w:szCs w:val="24"/>
              </w:rPr>
              <w:t xml:space="preserve">、</w:t>
            </w:r>
            <w:r>
              <w:rPr>
                <w:rFonts w:ascii="Times New Roman"/>
                <w:b w:val="0"/>
                <w:bCs/>
                <w:szCs w:val="24"/>
              </w:rPr>
              <w:t xml:space="preserve">PAX7</w:t>
            </w:r>
            <w:r>
              <w:rPr>
                <w:rFonts w:ascii="Times New Roman"/>
                <w:b w:val="0"/>
                <w:bCs/>
                <w:szCs w:val="24"/>
              </w:rPr>
              <w:t xml:space="preserve">、</w:t>
            </w:r>
            <w:r>
              <w:rPr>
                <w:rFonts w:ascii="Times New Roman"/>
                <w:b w:val="0"/>
                <w:bCs/>
                <w:szCs w:val="24"/>
              </w:rPr>
              <w:t xml:space="preserve">PDGFB</w:t>
            </w:r>
            <w:r>
              <w:rPr>
                <w:rFonts w:ascii="Times New Roman"/>
                <w:b w:val="0"/>
                <w:bCs/>
                <w:szCs w:val="24"/>
              </w:rPr>
              <w:t xml:space="preserve">、</w:t>
            </w:r>
            <w:r>
              <w:rPr>
                <w:rFonts w:ascii="Times New Roman"/>
                <w:b w:val="0"/>
                <w:bCs/>
                <w:szCs w:val="24"/>
              </w:rPr>
              <w:t xml:space="preserve">PIK3CA</w:t>
            </w:r>
            <w:r>
              <w:rPr>
                <w:rFonts w:ascii="Times New Roman"/>
                <w:b w:val="0"/>
                <w:bCs/>
                <w:szCs w:val="24"/>
              </w:rPr>
              <w:t xml:space="preserve">、</w:t>
            </w:r>
            <w:r>
              <w:rPr>
                <w:rFonts w:ascii="Times New Roman"/>
                <w:b w:val="0"/>
                <w:bCs/>
                <w:szCs w:val="24"/>
              </w:rPr>
              <w:t xml:space="preserve">RB1</w:t>
            </w:r>
            <w:r>
              <w:rPr>
                <w:rFonts w:ascii="Times New Roman"/>
                <w:b w:val="0"/>
                <w:bCs/>
                <w:szCs w:val="24"/>
              </w:rPr>
              <w:t xml:space="preserve">、</w:t>
            </w:r>
            <w:r>
              <w:rPr>
                <w:rFonts w:ascii="Times New Roman"/>
                <w:b w:val="0"/>
                <w:bCs/>
                <w:szCs w:val="24"/>
              </w:rPr>
              <w:t xml:space="preserve">SMARCB1</w:t>
            </w:r>
            <w:r>
              <w:rPr>
                <w:rFonts w:ascii="Times New Roman"/>
                <w:b w:val="0"/>
                <w:bCs/>
                <w:szCs w:val="24"/>
              </w:rPr>
              <w:t xml:space="preserve">、</w:t>
            </w:r>
            <w:r>
              <w:rPr>
                <w:rFonts w:ascii="Times New Roman"/>
                <w:b w:val="0"/>
                <w:bCs/>
                <w:szCs w:val="24"/>
              </w:rPr>
              <w:t xml:space="preserve">SRF</w:t>
            </w:r>
            <w:r>
              <w:rPr>
                <w:rFonts w:ascii="Times New Roman"/>
                <w:b w:val="0"/>
                <w:bCs/>
                <w:szCs w:val="24"/>
              </w:rPr>
              <w:t xml:space="preserve">、</w:t>
            </w:r>
            <w:r>
              <w:rPr>
                <w:rFonts w:ascii="Times New Roman"/>
                <w:b w:val="0"/>
                <w:bCs/>
                <w:szCs w:val="24"/>
              </w:rPr>
              <w:t xml:space="preserve">SS18</w:t>
            </w:r>
            <w:r>
              <w:rPr>
                <w:rFonts w:ascii="Times New Roman"/>
                <w:b w:val="0"/>
                <w:bCs/>
                <w:szCs w:val="24"/>
              </w:rPr>
              <w:t xml:space="preserve">、</w:t>
            </w:r>
            <w:r>
              <w:rPr>
                <w:rFonts w:ascii="Times New Roman"/>
                <w:b w:val="0"/>
                <w:bCs/>
                <w:szCs w:val="24"/>
              </w:rPr>
              <w:t xml:space="preserve">SSX1</w:t>
            </w:r>
            <w:r>
              <w:rPr>
                <w:rFonts w:ascii="Times New Roman"/>
                <w:b w:val="0"/>
                <w:bCs/>
                <w:szCs w:val="24"/>
              </w:rPr>
              <w:t xml:space="preserve">、</w:t>
            </w:r>
            <w:r>
              <w:rPr>
                <w:rFonts w:ascii="Times New Roman"/>
                <w:b w:val="0"/>
                <w:bCs/>
                <w:szCs w:val="24"/>
              </w:rPr>
              <w:t xml:space="preserve">SSX2</w:t>
            </w:r>
            <w:r>
              <w:rPr>
                <w:rFonts w:ascii="Times New Roman"/>
                <w:b w:val="0"/>
                <w:bCs/>
                <w:szCs w:val="24"/>
              </w:rPr>
              <w:t xml:space="preserve">、</w:t>
            </w:r>
            <w:r>
              <w:rPr>
                <w:rFonts w:ascii="Times New Roman"/>
                <w:b w:val="0"/>
                <w:bCs/>
                <w:szCs w:val="24"/>
              </w:rPr>
              <w:t xml:space="preserve">SSX4</w:t>
            </w:r>
            <w:r>
              <w:rPr>
                <w:rFonts w:ascii="Times New Roman"/>
                <w:b w:val="0"/>
                <w:bCs/>
                <w:szCs w:val="24"/>
              </w:rPr>
              <w:t xml:space="preserve">、</w:t>
            </w:r>
            <w:r>
              <w:rPr>
                <w:rFonts w:ascii="Times New Roman"/>
                <w:b w:val="0"/>
                <w:bCs/>
                <w:szCs w:val="24"/>
              </w:rPr>
              <w:t xml:space="preserve">STAT6</w:t>
            </w:r>
            <w:r>
              <w:rPr>
                <w:rFonts w:ascii="Times New Roman"/>
                <w:b w:val="0"/>
                <w:bCs/>
                <w:szCs w:val="24"/>
              </w:rPr>
              <w:t xml:space="preserve">、</w:t>
            </w:r>
            <w:r>
              <w:rPr>
                <w:rFonts w:ascii="Times New Roman"/>
                <w:b w:val="0"/>
                <w:bCs/>
                <w:szCs w:val="24"/>
              </w:rPr>
              <w:t xml:space="preserve">SUZ12</w:t>
            </w:r>
            <w:r>
              <w:rPr>
                <w:rFonts w:ascii="Times New Roman"/>
                <w:b w:val="0"/>
                <w:bCs/>
                <w:szCs w:val="24"/>
              </w:rPr>
              <w:t xml:space="preserve">、</w:t>
            </w:r>
            <w:r>
              <w:rPr>
                <w:rFonts w:ascii="Times New Roman"/>
                <w:b w:val="0"/>
                <w:bCs/>
                <w:szCs w:val="24"/>
              </w:rPr>
              <w:t xml:space="preserve">TFE3</w:t>
            </w:r>
            <w:r>
              <w:rPr>
                <w:rFonts w:ascii="Times New Roman"/>
                <w:b w:val="0"/>
                <w:bCs/>
                <w:szCs w:val="24"/>
              </w:rPr>
              <w:t xml:space="preserve">、</w:t>
            </w:r>
            <w:r>
              <w:rPr>
                <w:rFonts w:ascii="Times New Roman"/>
                <w:b w:val="0"/>
                <w:bCs/>
                <w:szCs w:val="24"/>
              </w:rPr>
              <w:t xml:space="preserve">TP53</w:t>
            </w:r>
            <w:r>
              <w:rPr>
                <w:rFonts w:ascii="Times New Roman"/>
                <w:b w:val="0"/>
                <w:bCs/>
                <w:szCs w:val="24"/>
              </w:rPr>
              <w:t xml:space="preserve">、</w:t>
            </w:r>
            <w:r>
              <w:rPr>
                <w:rFonts w:ascii="Times New Roman"/>
                <w:b w:val="0"/>
                <w:bCs/>
                <w:szCs w:val="24"/>
              </w:rPr>
              <w:t xml:space="preserve">TSPAN31</w:t>
            </w:r>
            <w:r>
              <w:rPr>
                <w:rFonts w:ascii="Times New Roman"/>
                <w:b w:val="0"/>
                <w:bCs/>
                <w:szCs w:val="24"/>
              </w:rPr>
              <w:t xml:space="preserve">、</w:t>
            </w:r>
            <w:r>
              <w:rPr>
                <w:rFonts w:ascii="Times New Roman"/>
                <w:b w:val="0"/>
                <w:bCs/>
                <w:szCs w:val="24"/>
              </w:rPr>
              <w:t xml:space="preserve">VGLL2</w:t>
            </w:r>
            <w:r>
              <w:rPr>
                <w:rFonts w:ascii="Times New Roman"/>
                <w:b w:val="0"/>
                <w:bCs/>
                <w:szCs w:val="24"/>
              </w:rPr>
              <w:t xml:space="preserve">、</w:t>
            </w:r>
            <w:r>
              <w:rPr>
                <w:rFonts w:ascii="Times New Roman"/>
                <w:b w:val="0"/>
                <w:bCs/>
                <w:szCs w:val="24"/>
              </w:rPr>
              <w:t xml:space="preserve">WT1</w:t>
            </w:r>
            <w:r>
              <w:rPr>
                <w:rFonts w:ascii="Times New Roman"/>
                <w:b w:val="0"/>
                <w:bCs/>
                <w:szCs w:val="24"/>
              </w:rPr>
              <w:t xml:space="preserve">、</w:t>
            </w:r>
            <w:r>
              <w:rPr>
                <w:rFonts w:ascii="Times New Roman"/>
                <w:b w:val="0"/>
                <w:bCs/>
                <w:szCs w:val="24"/>
              </w:rPr>
              <w:t xml:space="preserve">YAP1</w:t>
            </w:r>
            <w:r>
              <w:rPr>
                <w:rFonts w:ascii="Times New Roman"/>
                <w:b w:val="0"/>
                <w:bCs/>
                <w:szCs w:val="24"/>
              </w:rPr>
              <w:t xml:space="preserve">、</w:t>
            </w:r>
            <w:r>
              <w:rPr>
                <w:rFonts w:ascii="Times New Roman"/>
                <w:b w:val="0"/>
                <w:bCs/>
                <w:szCs w:val="24"/>
              </w:rPr>
              <w:t xml:space="preserve">YWHAE</w:t>
            </w:r>
            <w:r>
              <w:rPr>
                <w:rFonts w:ascii="Times New Roman"/>
                <w:b w:val="0"/>
                <w:bCs/>
                <w:szCs w:val="24"/>
              </w:rPr>
              <w:t xml:space="preserve">、</w:t>
            </w:r>
            <w:r>
              <w:rPr>
                <w:rFonts w:ascii="Times New Roman"/>
                <w:b w:val="0"/>
                <w:bCs/>
                <w:szCs w:val="24"/>
              </w:rPr>
              <w:t xml:space="preserve">ZC3H7B</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9800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8</w:t>
            </w:r>
            <w:r/>
          </w:p>
        </w:tc>
        <w:tc>
          <w:tcPr>
            <w:tcW w:w="3256" w:type="dxa"/>
            <w:vAlign w:val="center"/>
            <w:textDirection w:val="lrTb"/>
            <w:noWrap w:val="false"/>
          </w:tcPr>
          <w:p>
            <w:pPr>
              <w:rPr>
                <w:rFonts w:ascii="Times New Roman"/>
                <w:b w:val="0"/>
                <w:bCs/>
                <w:szCs w:val="24"/>
              </w:rPr>
            </w:pPr>
            <w:r>
              <w:rPr>
                <w:rFonts w:ascii="Times New Roman"/>
                <w:b w:val="0"/>
                <w:bCs/>
                <w:szCs w:val="24"/>
              </w:rPr>
              <w:t xml:space="preserve">骨及软组织肿瘤多基因检测；大</w:t>
            </w:r>
            <w:r>
              <w:rPr>
                <w:rFonts w:ascii="Times New Roman"/>
                <w:b w:val="0"/>
                <w:bCs/>
                <w:szCs w:val="24"/>
              </w:rPr>
              <w:t xml:space="preserve">Panel(&gt;200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覆盖骨与软组织肿瘤相关基因外显子及精选内含子区域，辅助患者鉴别诊断及分子分型，为患者提供靶向治疗指导，同时</w:t>
            </w:r>
            <w:r>
              <w:rPr>
                <w:rFonts w:ascii="Times New Roman"/>
                <w:b w:val="0"/>
                <w:bCs/>
                <w:szCs w:val="24"/>
              </w:rPr>
              <w:t xml:space="preserve">MSI/TMB</w:t>
            </w:r>
            <w:r>
              <w:rPr>
                <w:rFonts w:ascii="Times New Roman"/>
                <w:b w:val="0"/>
                <w:bCs/>
                <w:szCs w:val="24"/>
              </w:rPr>
              <w:t xml:space="preserve">联合正负向调控因子评估，指导肉瘤精准免疫治疗；检测相关遗传基因，提示遗传风险。检测基因范围至少包含</w:t>
            </w:r>
            <w:r>
              <w:rPr>
                <w:rFonts w:ascii="Times New Roman"/>
                <w:b w:val="0"/>
                <w:bCs/>
                <w:szCs w:val="24"/>
              </w:rPr>
              <w:t xml:space="preserve">ABL1</w:t>
            </w:r>
            <w:r>
              <w:rPr>
                <w:rFonts w:ascii="Times New Roman"/>
                <w:b w:val="0"/>
                <w:bCs/>
                <w:szCs w:val="24"/>
              </w:rPr>
              <w:t xml:space="preserve">、</w:t>
            </w:r>
            <w:r>
              <w:rPr>
                <w:rFonts w:ascii="Times New Roman"/>
                <w:b w:val="0"/>
                <w:bCs/>
                <w:szCs w:val="24"/>
              </w:rPr>
              <w:t xml:space="preserve">ACTB</w:t>
            </w:r>
            <w:r>
              <w:rPr>
                <w:rFonts w:ascii="Times New Roman"/>
                <w:b w:val="0"/>
                <w:bCs/>
                <w:szCs w:val="24"/>
              </w:rPr>
              <w:t xml:space="preserve">、</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APC</w:t>
            </w:r>
            <w:r>
              <w:rPr>
                <w:rFonts w:ascii="Times New Roman"/>
                <w:b w:val="0"/>
                <w:bCs/>
                <w:szCs w:val="24"/>
              </w:rPr>
              <w:t xml:space="preserve">、</w:t>
            </w:r>
            <w:r>
              <w:rPr>
                <w:rFonts w:ascii="Times New Roman"/>
                <w:b w:val="0"/>
                <w:bCs/>
                <w:szCs w:val="24"/>
              </w:rPr>
              <w:t xml:space="preserve">ATF1</w:t>
            </w:r>
            <w:r>
              <w:rPr>
                <w:rFonts w:ascii="Times New Roman"/>
                <w:b w:val="0"/>
                <w:bCs/>
                <w:szCs w:val="24"/>
              </w:rPr>
              <w:t xml:space="preserve">、</w:t>
            </w:r>
            <w:r>
              <w:rPr>
                <w:rFonts w:ascii="Times New Roman"/>
                <w:b w:val="0"/>
                <w:bCs/>
                <w:szCs w:val="24"/>
              </w:rPr>
              <w:t xml:space="preserve">BCOR</w:t>
            </w:r>
            <w:r>
              <w:rPr>
                <w:rFonts w:ascii="Times New Roman"/>
                <w:b w:val="0"/>
                <w:bCs/>
                <w:szCs w:val="24"/>
              </w:rPr>
              <w:t xml:space="preserve">、</w:t>
            </w:r>
            <w:r>
              <w:rPr>
                <w:rFonts w:ascii="Times New Roman"/>
                <w:b w:val="0"/>
                <w:bCs/>
                <w:szCs w:val="24"/>
              </w:rPr>
              <w:t xml:space="preserve">CDK4</w:t>
            </w:r>
            <w:r>
              <w:rPr>
                <w:rFonts w:ascii="Times New Roman"/>
                <w:b w:val="0"/>
                <w:bCs/>
                <w:szCs w:val="24"/>
              </w:rPr>
              <w:t xml:space="preserve">、</w:t>
            </w:r>
            <w:r>
              <w:rPr>
                <w:rFonts w:ascii="Times New Roman"/>
                <w:b w:val="0"/>
                <w:bCs/>
                <w:szCs w:val="24"/>
              </w:rPr>
              <w:t xml:space="preserve">CDKN2A</w:t>
            </w:r>
            <w:r>
              <w:rPr>
                <w:rFonts w:ascii="Times New Roman"/>
                <w:b w:val="0"/>
                <w:bCs/>
                <w:szCs w:val="24"/>
              </w:rPr>
              <w:t xml:space="preserve">、</w:t>
            </w:r>
            <w:r>
              <w:rPr>
                <w:rFonts w:ascii="Times New Roman"/>
                <w:b w:val="0"/>
                <w:bCs/>
                <w:szCs w:val="24"/>
              </w:rPr>
              <w:t xml:space="preserve">CIC</w:t>
            </w:r>
            <w:r>
              <w:rPr>
                <w:rFonts w:ascii="Times New Roman"/>
                <w:b w:val="0"/>
                <w:bCs/>
                <w:szCs w:val="24"/>
              </w:rPr>
              <w:t xml:space="preserve">、</w:t>
            </w:r>
            <w:r>
              <w:rPr>
                <w:rFonts w:ascii="Times New Roman"/>
                <w:b w:val="0"/>
                <w:bCs/>
                <w:szCs w:val="24"/>
              </w:rPr>
              <w:t xml:space="preserve">CITED2</w:t>
            </w:r>
            <w:r>
              <w:rPr>
                <w:rFonts w:ascii="Times New Roman"/>
                <w:b w:val="0"/>
                <w:bCs/>
                <w:szCs w:val="24"/>
              </w:rPr>
              <w:t xml:space="preserve">、</w:t>
            </w:r>
            <w:r>
              <w:rPr>
                <w:rFonts w:ascii="Times New Roman"/>
                <w:b w:val="0"/>
                <w:bCs/>
                <w:szCs w:val="24"/>
              </w:rPr>
              <w:t xml:space="preserve">COL1A1</w:t>
            </w:r>
            <w:r>
              <w:rPr>
                <w:rFonts w:ascii="Times New Roman"/>
                <w:b w:val="0"/>
                <w:bCs/>
                <w:szCs w:val="24"/>
              </w:rPr>
              <w:t xml:space="preserve">、</w:t>
            </w:r>
            <w:r>
              <w:rPr>
                <w:rFonts w:ascii="Times New Roman"/>
                <w:b w:val="0"/>
                <w:bCs/>
                <w:szCs w:val="24"/>
              </w:rPr>
              <w:t xml:space="preserve">CREB1</w:t>
            </w:r>
            <w:r>
              <w:rPr>
                <w:rFonts w:ascii="Times New Roman"/>
                <w:b w:val="0"/>
                <w:bCs/>
                <w:szCs w:val="24"/>
              </w:rPr>
              <w:t xml:space="preserve">、</w:t>
            </w:r>
            <w:r>
              <w:rPr>
                <w:rFonts w:ascii="Times New Roman"/>
                <w:b w:val="0"/>
                <w:bCs/>
                <w:szCs w:val="24"/>
              </w:rPr>
              <w:t xml:space="preserve">CTNNB1</w:t>
            </w:r>
            <w:r>
              <w:rPr>
                <w:rFonts w:ascii="Times New Roman"/>
                <w:b w:val="0"/>
                <w:bCs/>
                <w:szCs w:val="24"/>
              </w:rPr>
              <w:t xml:space="preserve">、</w:t>
            </w:r>
            <w:r>
              <w:rPr>
                <w:rFonts w:ascii="Times New Roman"/>
                <w:b w:val="0"/>
                <w:bCs/>
                <w:szCs w:val="24"/>
              </w:rPr>
              <w:t xml:space="preserve">DDIT3</w:t>
            </w:r>
            <w:r>
              <w:rPr>
                <w:rFonts w:ascii="Times New Roman"/>
                <w:b w:val="0"/>
                <w:bCs/>
                <w:szCs w:val="24"/>
              </w:rPr>
              <w:t xml:space="preserve">、</w:t>
            </w:r>
            <w:r>
              <w:rPr>
                <w:rFonts w:ascii="Times New Roman"/>
                <w:b w:val="0"/>
                <w:bCs/>
                <w:szCs w:val="24"/>
              </w:rPr>
              <w:t xml:space="preserve">EED</w:t>
            </w:r>
            <w:r>
              <w:rPr>
                <w:rFonts w:ascii="Times New Roman"/>
                <w:b w:val="0"/>
                <w:bCs/>
                <w:szCs w:val="24"/>
              </w:rPr>
              <w:t xml:space="preserve">、</w:t>
            </w:r>
            <w:r>
              <w:rPr>
                <w:rFonts w:ascii="Times New Roman"/>
                <w:b w:val="0"/>
                <w:bCs/>
                <w:szCs w:val="24"/>
              </w:rPr>
              <w:t xml:space="preserve">ERG</w:t>
            </w:r>
            <w:r>
              <w:rPr>
                <w:rFonts w:ascii="Times New Roman"/>
                <w:b w:val="0"/>
                <w:bCs/>
                <w:szCs w:val="24"/>
              </w:rPr>
              <w:t xml:space="preserve">、</w:t>
            </w:r>
            <w:r>
              <w:rPr>
                <w:rFonts w:ascii="Times New Roman"/>
                <w:b w:val="0"/>
                <w:bCs/>
                <w:szCs w:val="24"/>
              </w:rPr>
              <w:t xml:space="preserve">ETV1</w:t>
            </w:r>
            <w:r>
              <w:rPr>
                <w:rFonts w:ascii="Times New Roman"/>
                <w:b w:val="0"/>
                <w:bCs/>
                <w:szCs w:val="24"/>
              </w:rPr>
              <w:t xml:space="preserve">、</w:t>
            </w:r>
            <w:r>
              <w:rPr>
                <w:rFonts w:ascii="Times New Roman"/>
                <w:b w:val="0"/>
                <w:bCs/>
                <w:szCs w:val="24"/>
              </w:rPr>
              <w:t xml:space="preserve">ETV4</w:t>
            </w:r>
            <w:r>
              <w:rPr>
                <w:rFonts w:ascii="Times New Roman"/>
                <w:b w:val="0"/>
                <w:bCs/>
                <w:szCs w:val="24"/>
              </w:rPr>
              <w:t xml:space="preserve">、</w:t>
            </w:r>
            <w:r>
              <w:rPr>
                <w:rFonts w:ascii="Times New Roman"/>
                <w:b w:val="0"/>
                <w:bCs/>
                <w:szCs w:val="24"/>
              </w:rPr>
              <w:t xml:space="preserve">ETV6</w:t>
            </w:r>
            <w:r>
              <w:rPr>
                <w:rFonts w:ascii="Times New Roman"/>
                <w:b w:val="0"/>
                <w:bCs/>
                <w:szCs w:val="24"/>
              </w:rPr>
              <w:t xml:space="preserve">、</w:t>
            </w:r>
            <w:r>
              <w:rPr>
                <w:rFonts w:ascii="Times New Roman"/>
                <w:b w:val="0"/>
                <w:bCs/>
                <w:szCs w:val="24"/>
              </w:rPr>
              <w:t xml:space="preserve">EWSR1</w:t>
            </w:r>
            <w:r>
              <w:rPr>
                <w:rFonts w:ascii="Times New Roman"/>
                <w:b w:val="0"/>
                <w:bCs/>
                <w:szCs w:val="24"/>
              </w:rPr>
              <w:t xml:space="preserve">、</w:t>
            </w:r>
            <w:r>
              <w:rPr>
                <w:rFonts w:ascii="Times New Roman"/>
                <w:b w:val="0"/>
                <w:bCs/>
                <w:szCs w:val="24"/>
              </w:rPr>
              <w:t xml:space="preserve">FBXW7</w:t>
            </w:r>
            <w:r>
              <w:rPr>
                <w:rFonts w:ascii="Times New Roman"/>
                <w:b w:val="0"/>
                <w:bCs/>
                <w:szCs w:val="24"/>
              </w:rPr>
              <w:t xml:space="preserve">、</w:t>
            </w:r>
            <w:r>
              <w:rPr>
                <w:rFonts w:ascii="Times New Roman"/>
                <w:b w:val="0"/>
                <w:bCs/>
                <w:szCs w:val="24"/>
              </w:rPr>
              <w:t xml:space="preserve">FEV</w:t>
            </w:r>
            <w:r>
              <w:rPr>
                <w:rFonts w:ascii="Times New Roman"/>
                <w:b w:val="0"/>
                <w:bCs/>
                <w:szCs w:val="24"/>
              </w:rPr>
              <w:t xml:space="preserve">、</w:t>
            </w:r>
            <w:r>
              <w:rPr>
                <w:rFonts w:ascii="Times New Roman"/>
                <w:b w:val="0"/>
                <w:bCs/>
                <w:szCs w:val="24"/>
              </w:rPr>
              <w:t xml:space="preserve">FGFR1</w:t>
            </w:r>
            <w:r>
              <w:rPr>
                <w:rFonts w:ascii="Times New Roman"/>
                <w:b w:val="0"/>
                <w:bCs/>
                <w:szCs w:val="24"/>
              </w:rPr>
              <w:t xml:space="preserve">、</w:t>
            </w:r>
            <w:r>
              <w:rPr>
                <w:rFonts w:ascii="Times New Roman"/>
                <w:b w:val="0"/>
                <w:bCs/>
                <w:szCs w:val="24"/>
              </w:rPr>
              <w:t xml:space="preserve">FGFR4</w:t>
            </w:r>
            <w:r>
              <w:rPr>
                <w:rFonts w:ascii="Times New Roman"/>
                <w:b w:val="0"/>
                <w:bCs/>
                <w:szCs w:val="24"/>
              </w:rPr>
              <w:t xml:space="preserve">、</w:t>
            </w:r>
            <w:r>
              <w:rPr>
                <w:rFonts w:ascii="Times New Roman"/>
                <w:b w:val="0"/>
                <w:bCs/>
                <w:szCs w:val="24"/>
              </w:rPr>
              <w:t xml:space="preserve">FOXO1</w:t>
            </w:r>
            <w:r>
              <w:rPr>
                <w:rFonts w:ascii="Times New Roman"/>
                <w:b w:val="0"/>
                <w:bCs/>
                <w:szCs w:val="24"/>
              </w:rPr>
              <w:t xml:space="preserve">、</w:t>
            </w:r>
            <w:r>
              <w:rPr>
                <w:rFonts w:ascii="Times New Roman"/>
                <w:b w:val="0"/>
                <w:bCs/>
                <w:szCs w:val="24"/>
              </w:rPr>
              <w:t xml:space="preserve">FOXO4</w:t>
            </w:r>
            <w:r>
              <w:rPr>
                <w:rFonts w:ascii="Times New Roman"/>
                <w:b w:val="0"/>
                <w:bCs/>
                <w:szCs w:val="24"/>
              </w:rPr>
              <w:t xml:space="preserve">、</w:t>
            </w:r>
            <w:r>
              <w:rPr>
                <w:rFonts w:ascii="Times New Roman"/>
                <w:b w:val="0"/>
                <w:bCs/>
                <w:szCs w:val="24"/>
              </w:rPr>
              <w:t xml:space="preserve">FUS</w:t>
            </w:r>
            <w:r>
              <w:rPr>
                <w:rFonts w:ascii="Times New Roman"/>
                <w:b w:val="0"/>
                <w:bCs/>
                <w:szCs w:val="24"/>
              </w:rPr>
              <w:t xml:space="preserve">、</w:t>
            </w:r>
            <w:r>
              <w:rPr>
                <w:rFonts w:ascii="Times New Roman"/>
                <w:b w:val="0"/>
                <w:bCs/>
                <w:szCs w:val="24"/>
              </w:rPr>
              <w:t xml:space="preserve">GLI1</w:t>
            </w:r>
            <w:r>
              <w:rPr>
                <w:rFonts w:ascii="Times New Roman"/>
                <w:b w:val="0"/>
                <w:bCs/>
                <w:szCs w:val="24"/>
              </w:rPr>
              <w:t xml:space="preserve">、</w:t>
            </w:r>
            <w:r>
              <w:rPr>
                <w:rFonts w:ascii="Times New Roman"/>
                <w:b w:val="0"/>
                <w:bCs/>
                <w:szCs w:val="24"/>
              </w:rPr>
              <w:t xml:space="preserve">GNAS</w:t>
            </w:r>
            <w:r>
              <w:rPr>
                <w:rFonts w:ascii="Times New Roman"/>
                <w:b w:val="0"/>
                <w:bCs/>
                <w:szCs w:val="24"/>
              </w:rPr>
              <w:t xml:space="preserve">、</w:t>
            </w:r>
            <w:r>
              <w:rPr>
                <w:rFonts w:ascii="Times New Roman"/>
                <w:b w:val="0"/>
                <w:bCs/>
                <w:szCs w:val="24"/>
              </w:rPr>
              <w:t xml:space="preserve">H3-3A</w:t>
            </w:r>
            <w:r>
              <w:rPr>
                <w:rFonts w:ascii="Times New Roman"/>
                <w:b w:val="0"/>
                <w:bCs/>
                <w:szCs w:val="24"/>
              </w:rPr>
              <w:t xml:space="preserve">、</w:t>
            </w:r>
            <w:r>
              <w:rPr>
                <w:rFonts w:ascii="Times New Roman"/>
                <w:b w:val="0"/>
                <w:bCs/>
                <w:szCs w:val="24"/>
              </w:rPr>
              <w:t xml:space="preserve">H3-3B</w:t>
            </w:r>
            <w:r>
              <w:rPr>
                <w:rFonts w:ascii="Times New Roman"/>
                <w:b w:val="0"/>
                <w:bCs/>
                <w:szCs w:val="24"/>
              </w:rPr>
              <w:t xml:space="preserve">、</w:t>
            </w:r>
            <w:r>
              <w:rPr>
                <w:rFonts w:ascii="Times New Roman"/>
                <w:b w:val="0"/>
                <w:bCs/>
                <w:szCs w:val="24"/>
              </w:rPr>
              <w:t xml:space="preserve">HEY1</w:t>
            </w:r>
            <w:r>
              <w:rPr>
                <w:rFonts w:ascii="Times New Roman"/>
                <w:b w:val="0"/>
                <w:bCs/>
                <w:szCs w:val="24"/>
              </w:rPr>
              <w:t xml:space="preserve">、</w:t>
            </w:r>
            <w:r>
              <w:rPr>
                <w:rFonts w:ascii="Times New Roman"/>
                <w:b w:val="0"/>
                <w:bCs/>
                <w:szCs w:val="24"/>
              </w:rPr>
              <w:t xml:space="preserve">HMGA2</w:t>
            </w:r>
            <w:r>
              <w:rPr>
                <w:rFonts w:ascii="Times New Roman"/>
                <w:b w:val="0"/>
                <w:bCs/>
                <w:szCs w:val="24"/>
              </w:rPr>
              <w:t xml:space="preserve">、</w:t>
            </w:r>
            <w:r>
              <w:rPr>
                <w:rFonts w:ascii="Times New Roman"/>
                <w:b w:val="0"/>
                <w:bCs/>
                <w:szCs w:val="24"/>
              </w:rPr>
              <w:t xml:space="preserve">HRAS</w:t>
            </w:r>
            <w:r>
              <w:rPr>
                <w:rFonts w:ascii="Times New Roman"/>
                <w:b w:val="0"/>
                <w:bCs/>
                <w:szCs w:val="24"/>
              </w:rPr>
              <w:t xml:space="preserve">、</w:t>
            </w:r>
            <w:r>
              <w:rPr>
                <w:rFonts w:ascii="Times New Roman"/>
                <w:b w:val="0"/>
                <w:bCs/>
                <w:szCs w:val="24"/>
              </w:rPr>
              <w:t xml:space="preserve">IDH1</w:t>
            </w:r>
            <w:r>
              <w:rPr>
                <w:rFonts w:ascii="Times New Roman"/>
                <w:b w:val="0"/>
                <w:bCs/>
                <w:szCs w:val="24"/>
              </w:rPr>
              <w:t xml:space="preserve">、</w:t>
            </w:r>
            <w:r>
              <w:rPr>
                <w:rFonts w:ascii="Times New Roman"/>
                <w:b w:val="0"/>
                <w:bCs/>
                <w:szCs w:val="24"/>
              </w:rPr>
              <w:t xml:space="preserve">IDH2</w:t>
            </w:r>
            <w:r>
              <w:rPr>
                <w:rFonts w:ascii="Times New Roman"/>
                <w:b w:val="0"/>
                <w:bCs/>
                <w:szCs w:val="24"/>
              </w:rPr>
              <w:t xml:space="preserve">、</w:t>
            </w:r>
            <w:r>
              <w:rPr>
                <w:rFonts w:ascii="Times New Roman"/>
                <w:b w:val="0"/>
                <w:bCs/>
                <w:szCs w:val="24"/>
              </w:rPr>
              <w:t xml:space="preserve">KRAS</w:t>
            </w:r>
            <w:r>
              <w:rPr>
                <w:rFonts w:ascii="Times New Roman"/>
                <w:b w:val="0"/>
                <w:bCs/>
                <w:szCs w:val="24"/>
              </w:rPr>
              <w:t xml:space="preserve">、</w:t>
            </w:r>
            <w:r>
              <w:rPr>
                <w:rFonts w:ascii="Times New Roman"/>
                <w:b w:val="0"/>
                <w:bCs/>
                <w:szCs w:val="24"/>
              </w:rPr>
              <w:t xml:space="preserve">MDM2</w:t>
            </w:r>
            <w:r>
              <w:rPr>
                <w:rFonts w:ascii="Times New Roman"/>
                <w:b w:val="0"/>
                <w:bCs/>
                <w:szCs w:val="24"/>
              </w:rPr>
              <w:t xml:space="preserve">、</w:t>
            </w:r>
            <w:r>
              <w:rPr>
                <w:rFonts w:ascii="Times New Roman"/>
                <w:b w:val="0"/>
                <w:bCs/>
                <w:szCs w:val="24"/>
              </w:rPr>
              <w:t xml:space="preserve">NAB2</w:t>
            </w:r>
            <w:r>
              <w:rPr>
                <w:rFonts w:ascii="Times New Roman"/>
                <w:b w:val="0"/>
                <w:bCs/>
                <w:szCs w:val="24"/>
              </w:rPr>
              <w:t xml:space="preserve">、</w:t>
            </w:r>
            <w:r>
              <w:rPr>
                <w:rFonts w:ascii="Times New Roman"/>
                <w:b w:val="0"/>
                <w:bCs/>
                <w:szCs w:val="24"/>
              </w:rPr>
              <w:t xml:space="preserve">NCOA2</w:t>
            </w:r>
            <w:r>
              <w:rPr>
                <w:rFonts w:ascii="Times New Roman"/>
                <w:b w:val="0"/>
                <w:bCs/>
                <w:szCs w:val="24"/>
              </w:rPr>
              <w:t xml:space="preserve">、</w:t>
            </w:r>
            <w:r>
              <w:rPr>
                <w:rFonts w:ascii="Times New Roman"/>
                <w:b w:val="0"/>
                <w:bCs/>
                <w:szCs w:val="24"/>
              </w:rPr>
              <w:t xml:space="preserve">NF1</w:t>
            </w:r>
            <w:r>
              <w:rPr>
                <w:rFonts w:ascii="Times New Roman"/>
                <w:b w:val="0"/>
                <w:bCs/>
                <w:szCs w:val="24"/>
              </w:rPr>
              <w:t xml:space="preserve">、</w:t>
            </w:r>
            <w:r>
              <w:rPr>
                <w:rFonts w:ascii="Times New Roman"/>
                <w:b w:val="0"/>
                <w:bCs/>
                <w:szCs w:val="24"/>
              </w:rPr>
              <w:t xml:space="preserve">NFATC2</w:t>
            </w:r>
            <w:r>
              <w:rPr>
                <w:rFonts w:ascii="Times New Roman"/>
                <w:b w:val="0"/>
                <w:bCs/>
                <w:szCs w:val="24"/>
              </w:rPr>
              <w:t xml:space="preserve">、</w:t>
            </w:r>
            <w:r>
              <w:rPr>
                <w:rFonts w:ascii="Times New Roman"/>
                <w:b w:val="0"/>
                <w:bCs/>
                <w:szCs w:val="24"/>
              </w:rPr>
              <w:t xml:space="preserve">NR4A3</w:t>
            </w:r>
            <w:r>
              <w:rPr>
                <w:rFonts w:ascii="Times New Roman"/>
                <w:b w:val="0"/>
                <w:bCs/>
                <w:szCs w:val="24"/>
              </w:rPr>
              <w:t xml:space="preserve">、</w:t>
            </w:r>
            <w:r>
              <w:rPr>
                <w:rFonts w:ascii="Times New Roman"/>
                <w:b w:val="0"/>
                <w:bCs/>
                <w:szCs w:val="24"/>
              </w:rPr>
              <w:t xml:space="preserve">NRAS</w:t>
            </w:r>
            <w:r>
              <w:rPr>
                <w:rFonts w:ascii="Times New Roman"/>
                <w:b w:val="0"/>
                <w:bCs/>
                <w:szCs w:val="24"/>
              </w:rPr>
              <w:t xml:space="preserve">、</w:t>
            </w:r>
            <w:r>
              <w:rPr>
                <w:rFonts w:ascii="Times New Roman"/>
                <w:b w:val="0"/>
                <w:bCs/>
                <w:szCs w:val="24"/>
              </w:rPr>
              <w:t xml:space="preserve">NTRK3</w:t>
            </w:r>
            <w:r>
              <w:rPr>
                <w:rFonts w:ascii="Times New Roman"/>
                <w:b w:val="0"/>
                <w:bCs/>
                <w:szCs w:val="24"/>
              </w:rPr>
              <w:t xml:space="preserve">、</w:t>
            </w:r>
            <w:r>
              <w:rPr>
                <w:rFonts w:ascii="Times New Roman"/>
                <w:b w:val="0"/>
                <w:bCs/>
                <w:szCs w:val="24"/>
              </w:rPr>
              <w:t xml:space="preserve">NUTM1</w:t>
            </w:r>
            <w:r>
              <w:rPr>
                <w:rFonts w:ascii="Times New Roman"/>
                <w:b w:val="0"/>
                <w:bCs/>
                <w:szCs w:val="24"/>
              </w:rPr>
              <w:t xml:space="preserve">、</w:t>
            </w:r>
            <w:r>
              <w:rPr>
                <w:rFonts w:ascii="Times New Roman"/>
                <w:b w:val="0"/>
                <w:bCs/>
                <w:szCs w:val="24"/>
              </w:rPr>
              <w:t xml:space="preserve">NUTM2A</w:t>
            </w:r>
            <w:r>
              <w:rPr>
                <w:rFonts w:ascii="Times New Roman"/>
                <w:b w:val="0"/>
                <w:bCs/>
                <w:szCs w:val="24"/>
              </w:rPr>
              <w:t xml:space="preserve">、</w:t>
            </w:r>
            <w:r>
              <w:rPr>
                <w:rFonts w:ascii="Times New Roman"/>
                <w:b w:val="0"/>
                <w:bCs/>
                <w:szCs w:val="24"/>
              </w:rPr>
              <w:t xml:space="preserve">NUTM2B</w:t>
            </w:r>
            <w:r>
              <w:rPr>
                <w:rFonts w:ascii="Times New Roman"/>
                <w:b w:val="0"/>
                <w:bCs/>
                <w:szCs w:val="24"/>
              </w:rPr>
              <w:t xml:space="preserve">、</w:t>
            </w:r>
            <w:r>
              <w:rPr>
                <w:rFonts w:ascii="Times New Roman"/>
                <w:b w:val="0"/>
                <w:bCs/>
                <w:szCs w:val="24"/>
              </w:rPr>
              <w:t xml:space="preserve">PATZ1</w:t>
            </w:r>
            <w:r>
              <w:rPr>
                <w:rFonts w:ascii="Times New Roman"/>
                <w:b w:val="0"/>
                <w:bCs/>
                <w:szCs w:val="24"/>
              </w:rPr>
              <w:t xml:space="preserve">、</w:t>
            </w:r>
            <w:r>
              <w:rPr>
                <w:rFonts w:ascii="Times New Roman"/>
                <w:b w:val="0"/>
                <w:bCs/>
                <w:szCs w:val="24"/>
              </w:rPr>
              <w:t xml:space="preserve">PAX3</w:t>
            </w:r>
            <w:r>
              <w:rPr>
                <w:rFonts w:ascii="Times New Roman"/>
                <w:b w:val="0"/>
                <w:bCs/>
                <w:szCs w:val="24"/>
              </w:rPr>
              <w:t xml:space="preserve">、</w:t>
            </w:r>
            <w:r>
              <w:rPr>
                <w:rFonts w:ascii="Times New Roman"/>
                <w:b w:val="0"/>
                <w:bCs/>
                <w:szCs w:val="24"/>
              </w:rPr>
              <w:t xml:space="preserve">PAX7</w:t>
            </w:r>
            <w:r>
              <w:rPr>
                <w:rFonts w:ascii="Times New Roman"/>
                <w:b w:val="0"/>
                <w:bCs/>
                <w:szCs w:val="24"/>
              </w:rPr>
              <w:t xml:space="preserve">、</w:t>
            </w:r>
            <w:r>
              <w:rPr>
                <w:rFonts w:ascii="Times New Roman"/>
                <w:b w:val="0"/>
                <w:bCs/>
                <w:szCs w:val="24"/>
              </w:rPr>
              <w:t xml:space="preserve">PDGFB</w:t>
            </w:r>
            <w:r>
              <w:rPr>
                <w:rFonts w:ascii="Times New Roman"/>
                <w:b w:val="0"/>
                <w:bCs/>
                <w:szCs w:val="24"/>
              </w:rPr>
              <w:t xml:space="preserve">、</w:t>
            </w:r>
            <w:r>
              <w:rPr>
                <w:rFonts w:ascii="Times New Roman"/>
                <w:b w:val="0"/>
                <w:bCs/>
                <w:szCs w:val="24"/>
              </w:rPr>
              <w:t xml:space="preserve">PIK3CA</w:t>
            </w:r>
            <w:r>
              <w:rPr>
                <w:rFonts w:ascii="Times New Roman"/>
                <w:b w:val="0"/>
                <w:bCs/>
                <w:szCs w:val="24"/>
              </w:rPr>
              <w:t xml:space="preserve">、</w:t>
            </w:r>
            <w:r>
              <w:rPr>
                <w:rFonts w:ascii="Times New Roman"/>
                <w:b w:val="0"/>
                <w:bCs/>
                <w:szCs w:val="24"/>
              </w:rPr>
              <w:t xml:space="preserve">RB1</w:t>
            </w:r>
            <w:r>
              <w:rPr>
                <w:rFonts w:ascii="Times New Roman"/>
                <w:b w:val="0"/>
                <w:bCs/>
                <w:szCs w:val="24"/>
              </w:rPr>
              <w:t xml:space="preserve">、</w:t>
            </w:r>
            <w:r>
              <w:rPr>
                <w:rFonts w:ascii="Times New Roman"/>
                <w:b w:val="0"/>
                <w:bCs/>
                <w:szCs w:val="24"/>
              </w:rPr>
              <w:t xml:space="preserve">SMARCB1</w:t>
            </w:r>
            <w:r>
              <w:rPr>
                <w:rFonts w:ascii="Times New Roman"/>
                <w:b w:val="0"/>
                <w:bCs/>
                <w:szCs w:val="24"/>
              </w:rPr>
              <w:t xml:space="preserve">、</w:t>
            </w:r>
            <w:r>
              <w:rPr>
                <w:rFonts w:ascii="Times New Roman"/>
                <w:b w:val="0"/>
                <w:bCs/>
                <w:szCs w:val="24"/>
              </w:rPr>
              <w:t xml:space="preserve">SRF</w:t>
            </w:r>
            <w:r>
              <w:rPr>
                <w:rFonts w:ascii="Times New Roman"/>
                <w:b w:val="0"/>
                <w:bCs/>
                <w:szCs w:val="24"/>
              </w:rPr>
              <w:t xml:space="preserve">、</w:t>
            </w:r>
            <w:r>
              <w:rPr>
                <w:rFonts w:ascii="Times New Roman"/>
                <w:b w:val="0"/>
                <w:bCs/>
                <w:szCs w:val="24"/>
              </w:rPr>
              <w:t xml:space="preserve">SS18</w:t>
            </w:r>
            <w:r>
              <w:rPr>
                <w:rFonts w:ascii="Times New Roman"/>
                <w:b w:val="0"/>
                <w:bCs/>
                <w:szCs w:val="24"/>
              </w:rPr>
              <w:t xml:space="preserve">、</w:t>
            </w:r>
            <w:r>
              <w:rPr>
                <w:rFonts w:ascii="Times New Roman"/>
                <w:b w:val="0"/>
                <w:bCs/>
                <w:szCs w:val="24"/>
              </w:rPr>
              <w:t xml:space="preserve">SSX1</w:t>
            </w:r>
            <w:r>
              <w:rPr>
                <w:rFonts w:ascii="Times New Roman"/>
                <w:b w:val="0"/>
                <w:bCs/>
                <w:szCs w:val="24"/>
              </w:rPr>
              <w:t xml:space="preserve">、</w:t>
            </w:r>
            <w:r>
              <w:rPr>
                <w:rFonts w:ascii="Times New Roman"/>
                <w:b w:val="0"/>
                <w:bCs/>
                <w:szCs w:val="24"/>
              </w:rPr>
              <w:t xml:space="preserve">SSX2</w:t>
            </w:r>
            <w:r>
              <w:rPr>
                <w:rFonts w:ascii="Times New Roman"/>
                <w:b w:val="0"/>
                <w:bCs/>
                <w:szCs w:val="24"/>
              </w:rPr>
              <w:t xml:space="preserve">、</w:t>
            </w:r>
            <w:r>
              <w:rPr>
                <w:rFonts w:ascii="Times New Roman"/>
                <w:b w:val="0"/>
                <w:bCs/>
                <w:szCs w:val="24"/>
              </w:rPr>
              <w:t xml:space="preserve">SSX4</w:t>
            </w:r>
            <w:r>
              <w:rPr>
                <w:rFonts w:ascii="Times New Roman"/>
                <w:b w:val="0"/>
                <w:bCs/>
                <w:szCs w:val="24"/>
              </w:rPr>
              <w:t xml:space="preserve">、</w:t>
            </w:r>
            <w:r>
              <w:rPr>
                <w:rFonts w:ascii="Times New Roman"/>
                <w:b w:val="0"/>
                <w:bCs/>
                <w:szCs w:val="24"/>
              </w:rPr>
              <w:t xml:space="preserve">STAT6</w:t>
            </w:r>
            <w:r>
              <w:rPr>
                <w:rFonts w:ascii="Times New Roman"/>
                <w:b w:val="0"/>
                <w:bCs/>
                <w:szCs w:val="24"/>
              </w:rPr>
              <w:t xml:space="preserve">、</w:t>
            </w:r>
            <w:r>
              <w:rPr>
                <w:rFonts w:ascii="Times New Roman"/>
                <w:b w:val="0"/>
                <w:bCs/>
                <w:szCs w:val="24"/>
              </w:rPr>
              <w:t xml:space="preserve">SUZ12</w:t>
            </w:r>
            <w:r>
              <w:rPr>
                <w:rFonts w:ascii="Times New Roman"/>
                <w:b w:val="0"/>
                <w:bCs/>
                <w:szCs w:val="24"/>
              </w:rPr>
              <w:t xml:space="preserve">、</w:t>
            </w:r>
            <w:r>
              <w:rPr>
                <w:rFonts w:ascii="Times New Roman"/>
                <w:b w:val="0"/>
                <w:bCs/>
                <w:szCs w:val="24"/>
              </w:rPr>
              <w:t xml:space="preserve">TFE3</w:t>
            </w:r>
            <w:r>
              <w:rPr>
                <w:rFonts w:ascii="Times New Roman"/>
                <w:b w:val="0"/>
                <w:bCs/>
                <w:szCs w:val="24"/>
              </w:rPr>
              <w:t xml:space="preserve">、</w:t>
            </w:r>
            <w:r>
              <w:rPr>
                <w:rFonts w:ascii="Times New Roman"/>
                <w:b w:val="0"/>
                <w:bCs/>
                <w:szCs w:val="24"/>
              </w:rPr>
              <w:t xml:space="preserve">TP53</w:t>
            </w:r>
            <w:r>
              <w:rPr>
                <w:rFonts w:ascii="Times New Roman"/>
                <w:b w:val="0"/>
                <w:bCs/>
                <w:szCs w:val="24"/>
              </w:rPr>
              <w:t xml:space="preserve">、</w:t>
            </w:r>
            <w:r>
              <w:rPr>
                <w:rFonts w:ascii="Times New Roman"/>
                <w:b w:val="0"/>
                <w:bCs/>
                <w:szCs w:val="24"/>
              </w:rPr>
              <w:t xml:space="preserve">TSPAN31</w:t>
            </w:r>
            <w:r>
              <w:rPr>
                <w:rFonts w:ascii="Times New Roman"/>
                <w:b w:val="0"/>
                <w:bCs/>
                <w:szCs w:val="24"/>
              </w:rPr>
              <w:t xml:space="preserve">、</w:t>
            </w:r>
            <w:r>
              <w:rPr>
                <w:rFonts w:ascii="Times New Roman"/>
                <w:b w:val="0"/>
                <w:bCs/>
                <w:szCs w:val="24"/>
              </w:rPr>
              <w:t xml:space="preserve">VGLL2</w:t>
            </w:r>
            <w:r>
              <w:rPr>
                <w:rFonts w:ascii="Times New Roman"/>
                <w:b w:val="0"/>
                <w:bCs/>
                <w:szCs w:val="24"/>
              </w:rPr>
              <w:t xml:space="preserve">、</w:t>
            </w:r>
            <w:r>
              <w:rPr>
                <w:rFonts w:ascii="Times New Roman"/>
                <w:b w:val="0"/>
                <w:bCs/>
                <w:szCs w:val="24"/>
              </w:rPr>
              <w:t xml:space="preserve">WT1</w:t>
            </w:r>
            <w:r>
              <w:rPr>
                <w:rFonts w:ascii="Times New Roman"/>
                <w:b w:val="0"/>
                <w:bCs/>
                <w:szCs w:val="24"/>
              </w:rPr>
              <w:t xml:space="preserve">、</w:t>
            </w:r>
            <w:r>
              <w:rPr>
                <w:rFonts w:ascii="Times New Roman"/>
                <w:b w:val="0"/>
                <w:bCs/>
                <w:szCs w:val="24"/>
              </w:rPr>
              <w:t xml:space="preserve">YAP1</w:t>
            </w:r>
            <w:r>
              <w:rPr>
                <w:rFonts w:ascii="Times New Roman"/>
                <w:b w:val="0"/>
                <w:bCs/>
                <w:szCs w:val="24"/>
              </w:rPr>
              <w:t xml:space="preserve">、</w:t>
            </w:r>
            <w:r>
              <w:rPr>
                <w:rFonts w:ascii="Times New Roman"/>
                <w:b w:val="0"/>
                <w:bCs/>
                <w:szCs w:val="24"/>
              </w:rPr>
              <w:t xml:space="preserve">YWHAE</w:t>
            </w:r>
            <w:r>
              <w:rPr>
                <w:rFonts w:ascii="Times New Roman"/>
                <w:b w:val="0"/>
                <w:bCs/>
                <w:szCs w:val="24"/>
              </w:rPr>
              <w:t xml:space="preserve">、</w:t>
            </w:r>
            <w:r>
              <w:rPr>
                <w:rFonts w:ascii="Times New Roman"/>
                <w:b w:val="0"/>
                <w:bCs/>
                <w:szCs w:val="24"/>
              </w:rPr>
              <w:t xml:space="preserve">ZC3H7B</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14000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9</w:t>
            </w:r>
            <w:r/>
          </w:p>
        </w:tc>
        <w:tc>
          <w:tcPr>
            <w:tcW w:w="3256" w:type="dxa"/>
            <w:textDirection w:val="lrTb"/>
            <w:noWrap w:val="false"/>
          </w:tcPr>
          <w:p>
            <w:pPr>
              <w:rPr>
                <w:rFonts w:ascii="Times New Roman"/>
                <w:b w:val="0"/>
                <w:bCs/>
                <w:szCs w:val="24"/>
              </w:rPr>
            </w:pPr>
            <w:r>
              <w:rPr>
                <w:rFonts w:ascii="Times New Roman"/>
                <w:b w:val="0"/>
                <w:bCs/>
                <w:szCs w:val="24"/>
              </w:rPr>
              <w:t xml:space="preserve">同源重组修复</w:t>
            </w:r>
            <w:r>
              <w:rPr>
                <w:rFonts w:ascii="Times New Roman"/>
                <w:b w:val="0"/>
                <w:bCs/>
                <w:szCs w:val="24"/>
              </w:rPr>
              <w:t xml:space="preserve">(HRR)</w:t>
            </w:r>
            <w:r>
              <w:rPr>
                <w:rFonts w:ascii="Times New Roman"/>
                <w:b w:val="0"/>
                <w:bCs/>
                <w:szCs w:val="24"/>
              </w:rPr>
              <w:t xml:space="preserve">基因检</w:t>
            </w:r>
            <w:r>
              <w:rPr>
                <w:rFonts w:ascii="Times New Roman"/>
                <w:b w:val="0"/>
                <w:bCs/>
                <w:szCs w:val="24"/>
              </w:rPr>
              <w:t xml:space="preserve">测：小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覆盖同源修复重组相关基因外显子及精选内含子检测。检测基因范围至少包</w:t>
            </w:r>
            <w:r>
              <w:rPr>
                <w:rFonts w:ascii="Times New Roman"/>
                <w:b w:val="0"/>
                <w:bCs/>
                <w:szCs w:val="24"/>
              </w:rPr>
              <w:t xml:space="preserve">含</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w:t>
            </w:r>
            <w:r>
              <w:rPr>
                <w:rFonts w:ascii="Times New Roman"/>
                <w:b w:val="0"/>
                <w:bCs/>
                <w:szCs w:val="24"/>
              </w:rPr>
              <w:t xml:space="preserve">ATM</w:t>
            </w:r>
            <w:r>
              <w:rPr>
                <w:rFonts w:ascii="Times New Roman"/>
                <w:b w:val="0"/>
                <w:bCs/>
                <w:szCs w:val="24"/>
              </w:rPr>
              <w:t xml:space="preserve">、</w:t>
            </w:r>
            <w:r>
              <w:rPr>
                <w:rFonts w:ascii="Times New Roman"/>
                <w:b w:val="0"/>
                <w:bCs/>
                <w:szCs w:val="24"/>
              </w:rPr>
              <w:t xml:space="preserve">BARD1</w:t>
            </w:r>
            <w:r>
              <w:rPr>
                <w:rFonts w:ascii="Times New Roman"/>
                <w:b w:val="0"/>
                <w:bCs/>
                <w:szCs w:val="24"/>
              </w:rPr>
              <w:t xml:space="preserve">、</w:t>
            </w:r>
            <w:r>
              <w:rPr>
                <w:rFonts w:ascii="Times New Roman"/>
                <w:b w:val="0"/>
                <w:bCs/>
                <w:szCs w:val="24"/>
              </w:rPr>
              <w:t xml:space="preserve">BRIP1</w:t>
            </w:r>
            <w:r>
              <w:rPr>
                <w:rFonts w:ascii="Times New Roman"/>
                <w:b w:val="0"/>
                <w:bCs/>
                <w:szCs w:val="24"/>
              </w:rPr>
              <w:t xml:space="preserve">、</w:t>
            </w:r>
            <w:r>
              <w:rPr>
                <w:rFonts w:ascii="Times New Roman"/>
                <w:b w:val="0"/>
                <w:bCs/>
                <w:szCs w:val="24"/>
              </w:rPr>
              <w:t xml:space="preserve">CDK12</w:t>
            </w:r>
            <w:r>
              <w:rPr>
                <w:rFonts w:ascii="Times New Roman"/>
                <w:b w:val="0"/>
                <w:bCs/>
                <w:szCs w:val="24"/>
              </w:rPr>
              <w:t xml:space="preserve">、</w:t>
            </w:r>
            <w:r>
              <w:rPr>
                <w:rFonts w:ascii="Times New Roman"/>
                <w:b w:val="0"/>
                <w:bCs/>
                <w:szCs w:val="24"/>
              </w:rPr>
              <w:t xml:space="preserve">CHEK1</w:t>
            </w:r>
            <w:r>
              <w:rPr>
                <w:rFonts w:ascii="Times New Roman"/>
                <w:b w:val="0"/>
                <w:bCs/>
                <w:szCs w:val="24"/>
              </w:rPr>
              <w:t xml:space="preserve">、</w:t>
            </w:r>
            <w:r>
              <w:rPr>
                <w:rFonts w:ascii="Times New Roman"/>
                <w:b w:val="0"/>
                <w:bCs/>
                <w:szCs w:val="24"/>
              </w:rPr>
              <w:t xml:space="preserve">CHEK2</w:t>
            </w:r>
            <w:r>
              <w:rPr>
                <w:rFonts w:ascii="Times New Roman"/>
                <w:b w:val="0"/>
                <w:bCs/>
                <w:szCs w:val="24"/>
              </w:rPr>
              <w:t xml:space="preserve">、</w:t>
            </w:r>
            <w:r>
              <w:rPr>
                <w:rFonts w:ascii="Times New Roman"/>
                <w:b w:val="0"/>
                <w:bCs/>
                <w:szCs w:val="24"/>
              </w:rPr>
              <w:t xml:space="preserve">FANCL</w:t>
            </w:r>
            <w:r>
              <w:rPr>
                <w:rFonts w:ascii="Times New Roman"/>
                <w:b w:val="0"/>
                <w:bCs/>
                <w:szCs w:val="24"/>
              </w:rPr>
              <w:t xml:space="preserve">、</w:t>
            </w:r>
            <w:r>
              <w:rPr>
                <w:rFonts w:ascii="Times New Roman"/>
                <w:b w:val="0"/>
                <w:bCs/>
                <w:szCs w:val="24"/>
              </w:rPr>
              <w:t xml:space="preserve">PALB2</w:t>
            </w:r>
            <w:r>
              <w:rPr>
                <w:rFonts w:ascii="Times New Roman"/>
                <w:b w:val="0"/>
                <w:bCs/>
                <w:szCs w:val="24"/>
              </w:rPr>
              <w:t xml:space="preserve">、</w:t>
            </w:r>
            <w:r>
              <w:rPr>
                <w:rFonts w:ascii="Times New Roman"/>
                <w:b w:val="0"/>
                <w:bCs/>
                <w:szCs w:val="24"/>
              </w:rPr>
              <w:t xml:space="preserve"> RAD51B</w:t>
            </w:r>
            <w:r>
              <w:rPr>
                <w:rFonts w:ascii="Times New Roman"/>
                <w:b w:val="0"/>
                <w:bCs/>
                <w:szCs w:val="24"/>
              </w:rPr>
              <w:t xml:space="preserve">、</w:t>
            </w:r>
            <w:r>
              <w:rPr>
                <w:rFonts w:ascii="Times New Roman"/>
                <w:b w:val="0"/>
                <w:bCs/>
                <w:szCs w:val="24"/>
              </w:rPr>
              <w:t xml:space="preserve">RAD51C</w:t>
            </w:r>
            <w:r>
              <w:rPr>
                <w:rFonts w:ascii="Times New Roman"/>
                <w:b w:val="0"/>
                <w:bCs/>
                <w:szCs w:val="24"/>
              </w:rPr>
              <w:t xml:space="preserve">、</w:t>
            </w:r>
            <w:r>
              <w:rPr>
                <w:rFonts w:ascii="Times New Roman"/>
                <w:b w:val="0"/>
                <w:bCs/>
                <w:szCs w:val="24"/>
              </w:rPr>
              <w:t xml:space="preserve">RAD51D</w:t>
            </w:r>
            <w:r>
              <w:rPr>
                <w:rFonts w:ascii="Times New Roman"/>
                <w:b w:val="0"/>
                <w:bCs/>
                <w:szCs w:val="24"/>
              </w:rPr>
              <w:t xml:space="preserve">、</w:t>
            </w:r>
            <w:r>
              <w:rPr>
                <w:rFonts w:ascii="Times New Roman"/>
                <w:b w:val="0"/>
                <w:bCs/>
                <w:szCs w:val="24"/>
              </w:rPr>
              <w:t xml:space="preserve">RAD54L</w:t>
            </w:r>
            <w:r>
              <w:rPr>
                <w:rFonts w:ascii="Times New Roman"/>
                <w:b w:val="0"/>
                <w:bCs/>
                <w:szCs w:val="24"/>
              </w:rPr>
              <w:t xml:space="preserve">、</w:t>
            </w:r>
            <w:r>
              <w:rPr>
                <w:rFonts w:ascii="Times New Roman"/>
                <w:b w:val="0"/>
                <w:bCs/>
                <w:szCs w:val="24"/>
              </w:rPr>
              <w:t xml:space="preserve">ATR</w:t>
            </w:r>
            <w:r>
              <w:rPr>
                <w:rFonts w:ascii="Times New Roman"/>
                <w:b w:val="0"/>
                <w:bCs/>
                <w:szCs w:val="24"/>
              </w:rPr>
              <w:t xml:space="preserve">、</w:t>
            </w:r>
            <w:r>
              <w:rPr>
                <w:rFonts w:ascii="Times New Roman"/>
                <w:b w:val="0"/>
                <w:bCs/>
                <w:szCs w:val="24"/>
              </w:rPr>
              <w:t xml:space="preserve">FANCA</w:t>
            </w:r>
            <w:r>
              <w:rPr>
                <w:rFonts w:ascii="Times New Roman"/>
                <w:b w:val="0"/>
                <w:bCs/>
                <w:szCs w:val="24"/>
              </w:rPr>
              <w:t xml:space="preserve">、</w:t>
            </w:r>
            <w:r>
              <w:rPr>
                <w:rFonts w:ascii="Times New Roman"/>
                <w:b w:val="0"/>
                <w:bCs/>
                <w:szCs w:val="24"/>
              </w:rPr>
              <w:t xml:space="preserve">MRE11</w:t>
            </w:r>
            <w:r>
              <w:rPr>
                <w:rFonts w:ascii="Times New Roman"/>
                <w:b w:val="0"/>
                <w:bCs/>
                <w:szCs w:val="24"/>
              </w:rPr>
              <w:t xml:space="preserve">、</w:t>
            </w:r>
            <w:r>
              <w:rPr>
                <w:rFonts w:ascii="Times New Roman"/>
                <w:b w:val="0"/>
                <w:bCs/>
                <w:szCs w:val="24"/>
              </w:rPr>
              <w:t xml:space="preserve">NBN</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10</w:t>
            </w:r>
            <w:r/>
          </w:p>
        </w:tc>
        <w:tc>
          <w:tcPr>
            <w:tcW w:w="3256" w:type="dxa"/>
            <w:textDirection w:val="lrTb"/>
            <w:noWrap w:val="false"/>
          </w:tcPr>
          <w:p>
            <w:pPr>
              <w:rPr>
                <w:rFonts w:ascii="Times New Roman"/>
                <w:b w:val="0"/>
                <w:bCs/>
                <w:szCs w:val="24"/>
              </w:rPr>
            </w:pPr>
            <w:r>
              <w:rPr>
                <w:rFonts w:ascii="Times New Roman"/>
                <w:b w:val="0"/>
                <w:bCs/>
                <w:szCs w:val="24"/>
              </w:rPr>
              <w:t xml:space="preserve">同源重组缺陷</w:t>
            </w:r>
            <w:r>
              <w:rPr>
                <w:rFonts w:ascii="Times New Roman"/>
                <w:b w:val="0"/>
                <w:bCs/>
                <w:szCs w:val="24"/>
              </w:rPr>
              <w:t xml:space="preserve">(HRD)</w:t>
            </w:r>
            <w:r>
              <w:rPr>
                <w:rFonts w:ascii="Times New Roman"/>
                <w:b w:val="0"/>
                <w:bCs/>
                <w:szCs w:val="24"/>
              </w:rPr>
              <w:t xml:space="preserve">基因</w:t>
            </w:r>
            <w:r>
              <w:rPr>
                <w:rFonts w:ascii="Times New Roman"/>
                <w:b w:val="0"/>
                <w:bCs/>
                <w:szCs w:val="24"/>
              </w:rPr>
              <w:t xml:space="preserve"> </w:t>
            </w:r>
            <w:r>
              <w:rPr>
                <w:rFonts w:ascii="Times New Roman"/>
                <w:b w:val="0"/>
                <w:bCs/>
                <w:szCs w:val="24"/>
              </w:rPr>
              <w:t xml:space="preserve">检</w:t>
            </w:r>
            <w:r>
              <w:rPr>
                <w:rFonts w:ascii="Times New Roman"/>
                <w:b w:val="0"/>
                <w:bCs/>
                <w:szCs w:val="24"/>
              </w:rPr>
              <w:t xml:space="preserve"> </w:t>
            </w:r>
            <w:r>
              <w:rPr>
                <w:rFonts w:ascii="Times New Roman"/>
                <w:b w:val="0"/>
                <w:bCs/>
                <w:szCs w:val="24"/>
              </w:rPr>
              <w:t xml:space="preserve">测</w:t>
            </w:r>
            <w:r>
              <w:rPr>
                <w:rFonts w:ascii="Times New Roman"/>
                <w:b w:val="0"/>
                <w:bCs/>
                <w:szCs w:val="24"/>
              </w:rPr>
              <w:t xml:space="preserve"> </w:t>
            </w:r>
            <w:r>
              <w:rPr>
                <w:rFonts w:ascii="Times New Roman"/>
                <w:b w:val="0"/>
                <w:bCs/>
                <w:szCs w:val="24"/>
              </w:rPr>
              <w:t xml:space="preserve">；小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覆盖同源修复重组相关基因外显子及精选内含子检测。同步提供</w:t>
            </w:r>
            <w:r>
              <w:rPr>
                <w:rFonts w:ascii="Times New Roman"/>
                <w:b w:val="0"/>
                <w:bCs/>
                <w:szCs w:val="24"/>
              </w:rPr>
              <w:t xml:space="preserve">HRD</w:t>
            </w:r>
            <w:r>
              <w:rPr>
                <w:rFonts w:ascii="Times New Roman"/>
                <w:b w:val="0"/>
                <w:bCs/>
                <w:szCs w:val="24"/>
              </w:rPr>
              <w:t xml:space="preserve">评分，指导靶向用药。检测基因范围至少包含</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w:t>
            </w:r>
            <w:r>
              <w:rPr>
                <w:rFonts w:ascii="Times New Roman"/>
                <w:b w:val="0"/>
                <w:bCs/>
                <w:szCs w:val="24"/>
              </w:rPr>
              <w:t xml:space="preserve">ATM</w:t>
            </w:r>
            <w:r>
              <w:rPr>
                <w:rFonts w:ascii="Times New Roman"/>
                <w:b w:val="0"/>
                <w:bCs/>
                <w:szCs w:val="24"/>
              </w:rPr>
              <w:t xml:space="preserve">、</w:t>
            </w:r>
            <w:r>
              <w:rPr>
                <w:rFonts w:ascii="Times New Roman"/>
                <w:b w:val="0"/>
                <w:bCs/>
                <w:szCs w:val="24"/>
              </w:rPr>
              <w:t xml:space="preserve">BARD1</w:t>
            </w:r>
            <w:r>
              <w:rPr>
                <w:rFonts w:ascii="Times New Roman"/>
                <w:b w:val="0"/>
                <w:bCs/>
                <w:szCs w:val="24"/>
              </w:rPr>
              <w:t xml:space="preserve">、</w:t>
            </w:r>
            <w:r>
              <w:rPr>
                <w:rFonts w:ascii="Times New Roman"/>
                <w:b w:val="0"/>
                <w:bCs/>
                <w:szCs w:val="24"/>
              </w:rPr>
              <w:t xml:space="preserve">BRIP1</w:t>
            </w:r>
            <w:r>
              <w:rPr>
                <w:rFonts w:ascii="Times New Roman"/>
                <w:b w:val="0"/>
                <w:bCs/>
                <w:szCs w:val="24"/>
              </w:rPr>
              <w:t xml:space="preserve">、</w:t>
            </w:r>
            <w:r>
              <w:rPr>
                <w:rFonts w:ascii="Times New Roman"/>
                <w:b w:val="0"/>
                <w:bCs/>
                <w:szCs w:val="24"/>
              </w:rPr>
              <w:t xml:space="preserve">CDK12</w:t>
            </w:r>
            <w:r>
              <w:rPr>
                <w:rFonts w:ascii="Times New Roman"/>
                <w:b w:val="0"/>
                <w:bCs/>
                <w:szCs w:val="24"/>
              </w:rPr>
              <w:t xml:space="preserve">、</w:t>
            </w:r>
            <w:r>
              <w:rPr>
                <w:rFonts w:ascii="Times New Roman"/>
                <w:b w:val="0"/>
                <w:bCs/>
                <w:szCs w:val="24"/>
              </w:rPr>
              <w:t xml:space="preserve">CHEK1</w:t>
            </w:r>
            <w:r>
              <w:rPr>
                <w:rFonts w:ascii="Times New Roman"/>
                <w:b w:val="0"/>
                <w:bCs/>
                <w:szCs w:val="24"/>
              </w:rPr>
              <w:t xml:space="preserve">、</w:t>
            </w:r>
            <w:r>
              <w:rPr>
                <w:rFonts w:ascii="Times New Roman"/>
                <w:b w:val="0"/>
                <w:bCs/>
                <w:szCs w:val="24"/>
              </w:rPr>
              <w:t xml:space="preserve">CHEK2</w:t>
            </w:r>
            <w:r>
              <w:rPr>
                <w:rFonts w:ascii="Times New Roman"/>
                <w:b w:val="0"/>
                <w:bCs/>
                <w:szCs w:val="24"/>
              </w:rPr>
              <w:t xml:space="preserve">、</w:t>
            </w:r>
            <w:r>
              <w:rPr>
                <w:rFonts w:ascii="Times New Roman"/>
                <w:b w:val="0"/>
                <w:bCs/>
                <w:szCs w:val="24"/>
              </w:rPr>
              <w:t xml:space="preserve">FANCL</w:t>
            </w:r>
            <w:r>
              <w:rPr>
                <w:rFonts w:ascii="Times New Roman"/>
                <w:b w:val="0"/>
                <w:bCs/>
                <w:szCs w:val="24"/>
              </w:rPr>
              <w:t xml:space="preserve">、</w:t>
            </w:r>
            <w:r>
              <w:rPr>
                <w:rFonts w:ascii="Times New Roman"/>
                <w:b w:val="0"/>
                <w:bCs/>
                <w:szCs w:val="24"/>
              </w:rPr>
              <w:t xml:space="preserve">PALB2</w:t>
            </w:r>
            <w:r>
              <w:rPr>
                <w:rFonts w:ascii="Times New Roman"/>
                <w:b w:val="0"/>
                <w:bCs/>
                <w:szCs w:val="24"/>
              </w:rPr>
              <w:t xml:space="preserve">、</w:t>
            </w:r>
            <w:r>
              <w:rPr>
                <w:rFonts w:ascii="Times New Roman"/>
                <w:b w:val="0"/>
                <w:bCs/>
                <w:szCs w:val="24"/>
              </w:rPr>
              <w:t xml:space="preserve"> RAD51B</w:t>
            </w:r>
            <w:r>
              <w:rPr>
                <w:rFonts w:ascii="Times New Roman"/>
                <w:b w:val="0"/>
                <w:bCs/>
                <w:szCs w:val="24"/>
              </w:rPr>
              <w:t xml:space="preserve">、</w:t>
            </w:r>
            <w:r>
              <w:rPr>
                <w:rFonts w:ascii="Times New Roman"/>
                <w:b w:val="0"/>
                <w:bCs/>
                <w:szCs w:val="24"/>
              </w:rPr>
              <w:t xml:space="preserve">RAD51C</w:t>
            </w:r>
            <w:r>
              <w:rPr>
                <w:rFonts w:ascii="Times New Roman"/>
                <w:b w:val="0"/>
                <w:bCs/>
                <w:szCs w:val="24"/>
              </w:rPr>
              <w:t xml:space="preserve">、</w:t>
            </w:r>
            <w:r>
              <w:rPr>
                <w:rFonts w:ascii="Times New Roman"/>
                <w:b w:val="0"/>
                <w:bCs/>
                <w:szCs w:val="24"/>
              </w:rPr>
              <w:t xml:space="preserve">RAD51D</w:t>
            </w:r>
            <w:r>
              <w:rPr>
                <w:rFonts w:ascii="Times New Roman"/>
                <w:b w:val="0"/>
                <w:bCs/>
                <w:szCs w:val="24"/>
              </w:rPr>
              <w:t xml:space="preserve">、</w:t>
            </w:r>
            <w:r>
              <w:rPr>
                <w:rFonts w:ascii="Times New Roman"/>
                <w:b w:val="0"/>
                <w:bCs/>
                <w:szCs w:val="24"/>
              </w:rPr>
              <w:t xml:space="preserve">RAD54L</w:t>
            </w:r>
            <w:r>
              <w:rPr>
                <w:rFonts w:ascii="Times New Roman"/>
                <w:b w:val="0"/>
                <w:bCs/>
                <w:szCs w:val="24"/>
              </w:rPr>
              <w:t xml:space="preserve">、</w:t>
            </w:r>
            <w:r>
              <w:rPr>
                <w:rFonts w:ascii="Times New Roman"/>
                <w:b w:val="0"/>
                <w:bCs/>
                <w:szCs w:val="24"/>
              </w:rPr>
              <w:t xml:space="preserve">ATR</w:t>
            </w:r>
            <w:r>
              <w:rPr>
                <w:rFonts w:ascii="Times New Roman"/>
                <w:b w:val="0"/>
                <w:bCs/>
                <w:szCs w:val="24"/>
              </w:rPr>
              <w:t xml:space="preserve">、</w:t>
            </w:r>
            <w:r>
              <w:rPr>
                <w:rFonts w:ascii="Times New Roman"/>
                <w:b w:val="0"/>
                <w:bCs/>
                <w:szCs w:val="24"/>
              </w:rPr>
              <w:t xml:space="preserve">FANCA</w:t>
            </w:r>
            <w:r>
              <w:rPr>
                <w:rFonts w:ascii="Times New Roman"/>
                <w:b w:val="0"/>
                <w:bCs/>
                <w:szCs w:val="24"/>
              </w:rPr>
              <w:t xml:space="preserve">、</w:t>
            </w:r>
            <w:r>
              <w:rPr>
                <w:rFonts w:ascii="Times New Roman"/>
                <w:b w:val="0"/>
                <w:bCs/>
                <w:szCs w:val="24"/>
              </w:rPr>
              <w:t xml:space="preserve">MRE11</w:t>
            </w:r>
            <w:r>
              <w:rPr>
                <w:rFonts w:ascii="Times New Roman"/>
                <w:b w:val="0"/>
                <w:bCs/>
                <w:szCs w:val="24"/>
              </w:rPr>
              <w:t xml:space="preserve">、</w:t>
            </w:r>
            <w:r>
              <w:rPr>
                <w:rFonts w:ascii="Times New Roman"/>
                <w:b w:val="0"/>
                <w:bCs/>
                <w:szCs w:val="24"/>
              </w:rPr>
              <w:t xml:space="preserve">NBN</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11</w:t>
            </w:r>
            <w:r/>
          </w:p>
        </w:tc>
        <w:tc>
          <w:tcPr>
            <w:tcW w:w="3256" w:type="dxa"/>
            <w:textDirection w:val="lrTb"/>
            <w:noWrap w:val="false"/>
          </w:tcPr>
          <w:p>
            <w:pPr>
              <w:rPr>
                <w:rFonts w:ascii="Times New Roman"/>
                <w:b w:val="0"/>
                <w:bCs/>
                <w:szCs w:val="24"/>
              </w:rPr>
            </w:pPr>
            <w:r>
              <w:rPr>
                <w:rFonts w:ascii="Times New Roman"/>
                <w:b w:val="0"/>
                <w:bCs/>
                <w:szCs w:val="24"/>
              </w:rPr>
              <w:t xml:space="preserve">同源重组缺陷</w:t>
            </w:r>
            <w:r>
              <w:rPr>
                <w:rFonts w:ascii="Times New Roman"/>
                <w:b w:val="0"/>
                <w:bCs/>
                <w:szCs w:val="24"/>
              </w:rPr>
              <w:t xml:space="preserve">(HRD)</w:t>
            </w:r>
            <w:r>
              <w:rPr>
                <w:rFonts w:ascii="Times New Roman"/>
                <w:b w:val="0"/>
                <w:bCs/>
                <w:szCs w:val="24"/>
              </w:rPr>
              <w:t xml:space="preserve">基因</w:t>
            </w:r>
            <w:r>
              <w:rPr>
                <w:rFonts w:ascii="Times New Roman"/>
                <w:b w:val="0"/>
                <w:bCs/>
                <w:szCs w:val="24"/>
              </w:rPr>
              <w:t xml:space="preserve"> </w:t>
            </w:r>
            <w:r>
              <w:rPr>
                <w:rFonts w:ascii="Times New Roman"/>
                <w:b w:val="0"/>
                <w:bCs/>
                <w:szCs w:val="24"/>
              </w:rPr>
              <w:t xml:space="preserve">检</w:t>
            </w:r>
            <w:r>
              <w:rPr>
                <w:rFonts w:ascii="Times New Roman"/>
                <w:b w:val="0"/>
                <w:bCs/>
                <w:szCs w:val="24"/>
              </w:rPr>
              <w:t xml:space="preserve"> </w:t>
            </w:r>
            <w:r>
              <w:rPr>
                <w:rFonts w:ascii="Times New Roman"/>
                <w:b w:val="0"/>
                <w:bCs/>
                <w:szCs w:val="24"/>
              </w:rPr>
              <w:t xml:space="preserve">测</w:t>
            </w:r>
            <w:r>
              <w:rPr>
                <w:rFonts w:ascii="Times New Roman"/>
                <w:b w:val="0"/>
                <w:bCs/>
                <w:szCs w:val="24"/>
              </w:rPr>
              <w:t xml:space="preserve"> </w:t>
            </w:r>
            <w:r>
              <w:rPr>
                <w:rFonts w:ascii="Times New Roman"/>
                <w:b w:val="0"/>
                <w:bCs/>
                <w:szCs w:val="24"/>
              </w:rPr>
              <w:t xml:space="preserve">；中</w:t>
            </w:r>
            <w:r>
              <w:rPr>
                <w:rFonts w:ascii="Times New Roman"/>
                <w:b w:val="0"/>
                <w:bCs/>
                <w:szCs w:val="24"/>
              </w:rPr>
              <w:t xml:space="preserve">Panel(50-200</w:t>
            </w:r>
            <w:r>
              <w:rPr>
                <w:rFonts w:ascii="Times New Roman"/>
                <w:b w:val="0"/>
                <w:bCs/>
                <w:szCs w:val="24"/>
              </w:rPr>
              <w:t xml:space="preserve">个基因</w:t>
            </w:r>
            <w:r>
              <w:rPr>
                <w:rFonts w:ascii="Times New Roman"/>
                <w:b w:val="0"/>
                <w:bCs/>
                <w:szCs w:val="24"/>
              </w:rPr>
              <w:t xml:space="preserve"> )</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覆盖同源修复重组相关基因外显子及精选内含子检测。同步提供</w:t>
            </w:r>
            <w:r>
              <w:rPr>
                <w:rFonts w:ascii="Times New Roman"/>
                <w:b w:val="0"/>
                <w:bCs/>
                <w:szCs w:val="24"/>
              </w:rPr>
              <w:t xml:space="preserve">HRD</w:t>
            </w:r>
            <w:r>
              <w:rPr>
                <w:rFonts w:ascii="Times New Roman"/>
                <w:b w:val="0"/>
                <w:bCs/>
                <w:szCs w:val="24"/>
              </w:rPr>
              <w:t xml:space="preserve">评分，指导靶向用药。检测基因范围至少包含</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w:t>
            </w:r>
            <w:r>
              <w:rPr>
                <w:rFonts w:ascii="Times New Roman"/>
                <w:b w:val="0"/>
                <w:bCs/>
                <w:szCs w:val="24"/>
              </w:rPr>
              <w:t xml:space="preserve">ATM</w:t>
            </w:r>
            <w:r>
              <w:rPr>
                <w:rFonts w:ascii="Times New Roman"/>
                <w:b w:val="0"/>
                <w:bCs/>
                <w:szCs w:val="24"/>
              </w:rPr>
              <w:t xml:space="preserve">、</w:t>
            </w:r>
            <w:r>
              <w:rPr>
                <w:rFonts w:ascii="Times New Roman"/>
                <w:b w:val="0"/>
                <w:bCs/>
                <w:szCs w:val="24"/>
              </w:rPr>
              <w:t xml:space="preserve">BARD1</w:t>
            </w:r>
            <w:r>
              <w:rPr>
                <w:rFonts w:ascii="Times New Roman"/>
                <w:b w:val="0"/>
                <w:bCs/>
                <w:szCs w:val="24"/>
              </w:rPr>
              <w:t xml:space="preserve">、</w:t>
            </w:r>
            <w:r>
              <w:rPr>
                <w:rFonts w:ascii="Times New Roman"/>
                <w:b w:val="0"/>
                <w:bCs/>
                <w:szCs w:val="24"/>
              </w:rPr>
              <w:t xml:space="preserve">BRIP1</w:t>
            </w:r>
            <w:r>
              <w:rPr>
                <w:rFonts w:ascii="Times New Roman"/>
                <w:b w:val="0"/>
                <w:bCs/>
                <w:szCs w:val="24"/>
              </w:rPr>
              <w:t xml:space="preserve">、</w:t>
            </w:r>
            <w:r>
              <w:rPr>
                <w:rFonts w:ascii="Times New Roman"/>
                <w:b w:val="0"/>
                <w:bCs/>
                <w:szCs w:val="24"/>
              </w:rPr>
              <w:t xml:space="preserve">CDK12</w:t>
            </w:r>
            <w:r>
              <w:rPr>
                <w:rFonts w:ascii="Times New Roman"/>
                <w:b w:val="0"/>
                <w:bCs/>
                <w:szCs w:val="24"/>
              </w:rPr>
              <w:t xml:space="preserve">、</w:t>
            </w:r>
            <w:r>
              <w:rPr>
                <w:rFonts w:ascii="Times New Roman"/>
                <w:b w:val="0"/>
                <w:bCs/>
                <w:szCs w:val="24"/>
              </w:rPr>
              <w:t xml:space="preserve">CHEK1</w:t>
            </w:r>
            <w:r>
              <w:rPr>
                <w:rFonts w:ascii="Times New Roman"/>
                <w:b w:val="0"/>
                <w:bCs/>
                <w:szCs w:val="24"/>
              </w:rPr>
              <w:t xml:space="preserve">、</w:t>
            </w:r>
            <w:r>
              <w:rPr>
                <w:rFonts w:ascii="Times New Roman"/>
                <w:b w:val="0"/>
                <w:bCs/>
                <w:szCs w:val="24"/>
              </w:rPr>
              <w:t xml:space="preserve">CHEK2</w:t>
            </w:r>
            <w:r>
              <w:rPr>
                <w:rFonts w:ascii="Times New Roman"/>
                <w:b w:val="0"/>
                <w:bCs/>
                <w:szCs w:val="24"/>
              </w:rPr>
              <w:t xml:space="preserve">、</w:t>
            </w:r>
            <w:r>
              <w:rPr>
                <w:rFonts w:ascii="Times New Roman"/>
                <w:b w:val="0"/>
                <w:bCs/>
                <w:szCs w:val="24"/>
              </w:rPr>
              <w:t xml:space="preserve">FANCL</w:t>
            </w:r>
            <w:r>
              <w:rPr>
                <w:rFonts w:ascii="Times New Roman"/>
                <w:b w:val="0"/>
                <w:bCs/>
                <w:szCs w:val="24"/>
              </w:rPr>
              <w:t xml:space="preserve">、</w:t>
            </w:r>
            <w:r>
              <w:rPr>
                <w:rFonts w:ascii="Times New Roman"/>
                <w:b w:val="0"/>
                <w:bCs/>
                <w:szCs w:val="24"/>
              </w:rPr>
              <w:t xml:space="preserve">PALB2</w:t>
            </w:r>
            <w:r>
              <w:rPr>
                <w:rFonts w:ascii="Times New Roman"/>
                <w:b w:val="0"/>
                <w:bCs/>
                <w:szCs w:val="24"/>
              </w:rPr>
              <w:t xml:space="preserve">、</w:t>
            </w:r>
            <w:r>
              <w:rPr>
                <w:rFonts w:ascii="Times New Roman"/>
                <w:b w:val="0"/>
                <w:bCs/>
                <w:szCs w:val="24"/>
              </w:rPr>
              <w:t xml:space="preserve"> RAD51B</w:t>
            </w:r>
            <w:r>
              <w:rPr>
                <w:rFonts w:ascii="Times New Roman"/>
                <w:b w:val="0"/>
                <w:bCs/>
                <w:szCs w:val="24"/>
              </w:rPr>
              <w:t xml:space="preserve">、</w:t>
            </w:r>
            <w:r>
              <w:rPr>
                <w:rFonts w:ascii="Times New Roman"/>
                <w:b w:val="0"/>
                <w:bCs/>
                <w:szCs w:val="24"/>
              </w:rPr>
              <w:t xml:space="preserve">RAD51C</w:t>
            </w:r>
            <w:r>
              <w:rPr>
                <w:rFonts w:ascii="Times New Roman"/>
                <w:b w:val="0"/>
                <w:bCs/>
                <w:szCs w:val="24"/>
              </w:rPr>
              <w:t xml:space="preserve">、</w:t>
            </w:r>
            <w:r>
              <w:rPr>
                <w:rFonts w:ascii="Times New Roman"/>
                <w:b w:val="0"/>
                <w:bCs/>
                <w:szCs w:val="24"/>
              </w:rPr>
              <w:t xml:space="preserve">RAD51D</w:t>
            </w:r>
            <w:r>
              <w:rPr>
                <w:rFonts w:ascii="Times New Roman"/>
                <w:b w:val="0"/>
                <w:bCs/>
                <w:szCs w:val="24"/>
              </w:rPr>
              <w:t xml:space="preserve">、</w:t>
            </w:r>
            <w:r>
              <w:rPr>
                <w:rFonts w:ascii="Times New Roman"/>
                <w:b w:val="0"/>
                <w:bCs/>
                <w:szCs w:val="24"/>
              </w:rPr>
              <w:t xml:space="preserve">RAD54L</w:t>
            </w:r>
            <w:r>
              <w:rPr>
                <w:rFonts w:ascii="Times New Roman"/>
                <w:b w:val="0"/>
                <w:bCs/>
                <w:szCs w:val="24"/>
              </w:rPr>
              <w:t xml:space="preserve">、</w:t>
            </w:r>
            <w:r>
              <w:rPr>
                <w:rFonts w:ascii="Times New Roman"/>
                <w:b w:val="0"/>
                <w:bCs/>
                <w:szCs w:val="24"/>
              </w:rPr>
              <w:t xml:space="preserve">ATR</w:t>
            </w:r>
            <w:r>
              <w:rPr>
                <w:rFonts w:ascii="Times New Roman"/>
                <w:b w:val="0"/>
                <w:bCs/>
                <w:szCs w:val="24"/>
              </w:rPr>
              <w:t xml:space="preserve">、</w:t>
            </w:r>
            <w:r>
              <w:rPr>
                <w:rFonts w:ascii="Times New Roman"/>
                <w:b w:val="0"/>
                <w:bCs/>
                <w:szCs w:val="24"/>
              </w:rPr>
              <w:t xml:space="preserve">FANCA</w:t>
            </w:r>
            <w:r>
              <w:rPr>
                <w:rFonts w:ascii="Times New Roman"/>
                <w:b w:val="0"/>
                <w:bCs/>
                <w:szCs w:val="24"/>
              </w:rPr>
              <w:t xml:space="preserve">、</w:t>
            </w:r>
            <w:r>
              <w:rPr>
                <w:rFonts w:ascii="Times New Roman"/>
                <w:b w:val="0"/>
                <w:bCs/>
                <w:szCs w:val="24"/>
              </w:rPr>
              <w:t xml:space="preserve">MRE11</w:t>
            </w:r>
            <w:r>
              <w:rPr>
                <w:rFonts w:ascii="Times New Roman"/>
                <w:b w:val="0"/>
                <w:bCs/>
                <w:szCs w:val="24"/>
              </w:rPr>
              <w:t xml:space="preserve">、</w:t>
            </w:r>
            <w:r>
              <w:rPr>
                <w:rFonts w:ascii="Times New Roman"/>
                <w:b w:val="0"/>
                <w:bCs/>
                <w:szCs w:val="24"/>
              </w:rPr>
              <w:t xml:space="preserve">NBN</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9800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12</w:t>
            </w:r>
            <w:r/>
          </w:p>
        </w:tc>
        <w:tc>
          <w:tcPr>
            <w:tcW w:w="3256" w:type="dxa"/>
            <w:textDirection w:val="lrTb"/>
            <w:noWrap w:val="false"/>
          </w:tcPr>
          <w:p>
            <w:pPr>
              <w:rPr>
                <w:rFonts w:ascii="Times New Roman"/>
                <w:b w:val="0"/>
                <w:bCs/>
                <w:szCs w:val="24"/>
              </w:rPr>
            </w:pPr>
            <w:r>
              <w:rPr>
                <w:rFonts w:ascii="Times New Roman"/>
                <w:b w:val="0"/>
                <w:bCs/>
                <w:szCs w:val="24"/>
              </w:rPr>
              <w:t xml:space="preserve">同源重组缺陷</w:t>
            </w:r>
            <w:r>
              <w:rPr>
                <w:rFonts w:ascii="Times New Roman"/>
                <w:b w:val="0"/>
                <w:bCs/>
                <w:szCs w:val="24"/>
              </w:rPr>
              <w:t xml:space="preserve">(HRD)</w:t>
            </w:r>
            <w:r>
              <w:rPr>
                <w:rFonts w:ascii="Times New Roman"/>
                <w:b w:val="0"/>
                <w:bCs/>
                <w:szCs w:val="24"/>
              </w:rPr>
              <w:t xml:space="preserve">基因</w:t>
            </w:r>
            <w:r>
              <w:rPr>
                <w:rFonts w:ascii="Times New Roman"/>
                <w:b w:val="0"/>
                <w:bCs/>
                <w:szCs w:val="24"/>
              </w:rPr>
              <w:t xml:space="preserve"> </w:t>
            </w:r>
            <w:r>
              <w:rPr>
                <w:rFonts w:ascii="Times New Roman"/>
                <w:b w:val="0"/>
                <w:bCs/>
                <w:szCs w:val="24"/>
              </w:rPr>
              <w:t xml:space="preserve">检</w:t>
            </w:r>
            <w:r>
              <w:rPr>
                <w:rFonts w:ascii="Times New Roman"/>
                <w:b w:val="0"/>
                <w:bCs/>
                <w:szCs w:val="24"/>
              </w:rPr>
              <w:t xml:space="preserve"> </w:t>
            </w:r>
            <w:r>
              <w:rPr>
                <w:rFonts w:ascii="Times New Roman"/>
                <w:b w:val="0"/>
                <w:bCs/>
                <w:szCs w:val="24"/>
              </w:rPr>
              <w:t xml:space="preserve">测</w:t>
            </w:r>
            <w:r>
              <w:rPr>
                <w:rFonts w:ascii="Times New Roman"/>
                <w:b w:val="0"/>
                <w:bCs/>
                <w:szCs w:val="24"/>
              </w:rPr>
              <w:t xml:space="preserve"> </w:t>
            </w:r>
            <w:r>
              <w:rPr>
                <w:rFonts w:ascii="Times New Roman"/>
                <w:b w:val="0"/>
                <w:bCs/>
                <w:szCs w:val="24"/>
              </w:rPr>
              <w:t xml:space="preserve">；大</w:t>
            </w:r>
            <w:r>
              <w:rPr>
                <w:rFonts w:ascii="Times New Roman"/>
                <w:b w:val="0"/>
                <w:bCs/>
                <w:szCs w:val="24"/>
              </w:rPr>
              <w:t xml:space="preserve">Panel(&gt;200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覆盖同源修复重组相关基因外显子及精选内含子检测。同步提供</w:t>
            </w:r>
            <w:r>
              <w:rPr>
                <w:rFonts w:ascii="Times New Roman"/>
                <w:b w:val="0"/>
                <w:bCs/>
                <w:szCs w:val="24"/>
              </w:rPr>
              <w:t xml:space="preserve">HRD</w:t>
            </w:r>
            <w:r>
              <w:rPr>
                <w:rFonts w:ascii="Times New Roman"/>
                <w:b w:val="0"/>
                <w:bCs/>
                <w:szCs w:val="24"/>
              </w:rPr>
              <w:t xml:space="preserve">评分，指导靶向用药。检测基因范围至少包含</w:t>
            </w:r>
            <w:r>
              <w:rPr>
                <w:rFonts w:ascii="Times New Roman"/>
                <w:b w:val="0"/>
                <w:bCs/>
                <w:szCs w:val="24"/>
              </w:rPr>
              <w:t xml:space="preserve">BRCA1</w:t>
            </w:r>
            <w:r>
              <w:rPr>
                <w:rFonts w:ascii="Times New Roman"/>
                <w:b w:val="0"/>
                <w:bCs/>
                <w:szCs w:val="24"/>
              </w:rPr>
              <w:t xml:space="preserve">、</w:t>
            </w:r>
            <w:r>
              <w:rPr>
                <w:rFonts w:ascii="Times New Roman"/>
                <w:b w:val="0"/>
                <w:bCs/>
                <w:szCs w:val="24"/>
              </w:rPr>
              <w:t xml:space="preserve">BRCA2</w:t>
            </w:r>
            <w:r>
              <w:rPr>
                <w:rFonts w:ascii="Times New Roman"/>
                <w:b w:val="0"/>
                <w:bCs/>
                <w:szCs w:val="24"/>
              </w:rPr>
              <w:t xml:space="preserve">、</w:t>
            </w:r>
            <w:r>
              <w:rPr>
                <w:rFonts w:ascii="Times New Roman"/>
                <w:b w:val="0"/>
                <w:bCs/>
                <w:szCs w:val="24"/>
              </w:rPr>
              <w:t xml:space="preserve">ATM</w:t>
            </w:r>
            <w:r>
              <w:rPr>
                <w:rFonts w:ascii="Times New Roman"/>
                <w:b w:val="0"/>
                <w:bCs/>
                <w:szCs w:val="24"/>
              </w:rPr>
              <w:t xml:space="preserve">、</w:t>
            </w:r>
            <w:r>
              <w:rPr>
                <w:rFonts w:ascii="Times New Roman"/>
                <w:b w:val="0"/>
                <w:bCs/>
                <w:szCs w:val="24"/>
              </w:rPr>
              <w:t xml:space="preserve">BARD1</w:t>
            </w:r>
            <w:r>
              <w:rPr>
                <w:rFonts w:ascii="Times New Roman"/>
                <w:b w:val="0"/>
                <w:bCs/>
                <w:szCs w:val="24"/>
              </w:rPr>
              <w:t xml:space="preserve">、</w:t>
            </w:r>
            <w:r>
              <w:rPr>
                <w:rFonts w:ascii="Times New Roman"/>
                <w:b w:val="0"/>
                <w:bCs/>
                <w:szCs w:val="24"/>
              </w:rPr>
              <w:t xml:space="preserve">BRIP1</w:t>
            </w:r>
            <w:r>
              <w:rPr>
                <w:rFonts w:ascii="Times New Roman"/>
                <w:b w:val="0"/>
                <w:bCs/>
                <w:szCs w:val="24"/>
              </w:rPr>
              <w:t xml:space="preserve">、</w:t>
            </w:r>
            <w:r>
              <w:rPr>
                <w:rFonts w:ascii="Times New Roman"/>
                <w:b w:val="0"/>
                <w:bCs/>
                <w:szCs w:val="24"/>
              </w:rPr>
              <w:t xml:space="preserve">CDK12</w:t>
            </w:r>
            <w:r>
              <w:rPr>
                <w:rFonts w:ascii="Times New Roman"/>
                <w:b w:val="0"/>
                <w:bCs/>
                <w:szCs w:val="24"/>
              </w:rPr>
              <w:t xml:space="preserve">、</w:t>
            </w:r>
            <w:r>
              <w:rPr>
                <w:rFonts w:ascii="Times New Roman"/>
                <w:b w:val="0"/>
                <w:bCs/>
                <w:szCs w:val="24"/>
              </w:rPr>
              <w:t xml:space="preserve">CHEK1</w:t>
            </w:r>
            <w:r>
              <w:rPr>
                <w:rFonts w:ascii="Times New Roman"/>
                <w:b w:val="0"/>
                <w:bCs/>
                <w:szCs w:val="24"/>
              </w:rPr>
              <w:t xml:space="preserve">、</w:t>
            </w:r>
            <w:r>
              <w:rPr>
                <w:rFonts w:ascii="Times New Roman"/>
                <w:b w:val="0"/>
                <w:bCs/>
                <w:szCs w:val="24"/>
              </w:rPr>
              <w:t xml:space="preserve">CHEK2</w:t>
            </w:r>
            <w:r>
              <w:rPr>
                <w:rFonts w:ascii="Times New Roman"/>
                <w:b w:val="0"/>
                <w:bCs/>
                <w:szCs w:val="24"/>
              </w:rPr>
              <w:t xml:space="preserve">、</w:t>
            </w:r>
            <w:r>
              <w:rPr>
                <w:rFonts w:ascii="Times New Roman"/>
                <w:b w:val="0"/>
                <w:bCs/>
                <w:szCs w:val="24"/>
              </w:rPr>
              <w:t xml:space="preserve">FANCL</w:t>
            </w:r>
            <w:r>
              <w:rPr>
                <w:rFonts w:ascii="Times New Roman"/>
                <w:b w:val="0"/>
                <w:bCs/>
                <w:szCs w:val="24"/>
              </w:rPr>
              <w:t xml:space="preserve">、</w:t>
            </w:r>
            <w:r>
              <w:rPr>
                <w:rFonts w:ascii="Times New Roman"/>
                <w:b w:val="0"/>
                <w:bCs/>
                <w:szCs w:val="24"/>
              </w:rPr>
              <w:t xml:space="preserve">PALB2</w:t>
            </w:r>
            <w:r>
              <w:rPr>
                <w:rFonts w:ascii="Times New Roman"/>
                <w:b w:val="0"/>
                <w:bCs/>
                <w:szCs w:val="24"/>
              </w:rPr>
              <w:t xml:space="preserve">、</w:t>
            </w:r>
            <w:r>
              <w:rPr>
                <w:rFonts w:ascii="Times New Roman"/>
                <w:b w:val="0"/>
                <w:bCs/>
                <w:szCs w:val="24"/>
              </w:rPr>
              <w:t xml:space="preserve"> RAD51B</w:t>
            </w:r>
            <w:r>
              <w:rPr>
                <w:rFonts w:ascii="Times New Roman"/>
                <w:b w:val="0"/>
                <w:bCs/>
                <w:szCs w:val="24"/>
              </w:rPr>
              <w:t xml:space="preserve">、</w:t>
            </w:r>
            <w:r>
              <w:rPr>
                <w:rFonts w:ascii="Times New Roman"/>
                <w:b w:val="0"/>
                <w:bCs/>
                <w:szCs w:val="24"/>
              </w:rPr>
              <w:t xml:space="preserve">RAD51C</w:t>
            </w:r>
            <w:r>
              <w:rPr>
                <w:rFonts w:ascii="Times New Roman"/>
                <w:b w:val="0"/>
                <w:bCs/>
                <w:szCs w:val="24"/>
              </w:rPr>
              <w:t xml:space="preserve">、</w:t>
            </w:r>
            <w:r>
              <w:rPr>
                <w:rFonts w:ascii="Times New Roman"/>
                <w:b w:val="0"/>
                <w:bCs/>
                <w:szCs w:val="24"/>
              </w:rPr>
              <w:t xml:space="preserve">RAD51D</w:t>
            </w:r>
            <w:r>
              <w:rPr>
                <w:rFonts w:ascii="Times New Roman"/>
                <w:b w:val="0"/>
                <w:bCs/>
                <w:szCs w:val="24"/>
              </w:rPr>
              <w:t xml:space="preserve">、</w:t>
            </w:r>
            <w:r>
              <w:rPr>
                <w:rFonts w:ascii="Times New Roman"/>
                <w:b w:val="0"/>
                <w:bCs/>
                <w:szCs w:val="24"/>
              </w:rPr>
              <w:t xml:space="preserve">RAD54L</w:t>
            </w:r>
            <w:r>
              <w:rPr>
                <w:rFonts w:ascii="Times New Roman"/>
                <w:b w:val="0"/>
                <w:bCs/>
                <w:szCs w:val="24"/>
              </w:rPr>
              <w:t xml:space="preserve">、</w:t>
            </w:r>
            <w:r>
              <w:rPr>
                <w:rFonts w:ascii="Times New Roman"/>
                <w:b w:val="0"/>
                <w:bCs/>
                <w:szCs w:val="24"/>
              </w:rPr>
              <w:t xml:space="preserve">ATR</w:t>
            </w:r>
            <w:r>
              <w:rPr>
                <w:rFonts w:ascii="Times New Roman"/>
                <w:b w:val="0"/>
                <w:bCs/>
                <w:szCs w:val="24"/>
              </w:rPr>
              <w:t xml:space="preserve">、</w:t>
            </w:r>
            <w:r>
              <w:rPr>
                <w:rFonts w:ascii="Times New Roman"/>
                <w:b w:val="0"/>
                <w:bCs/>
                <w:szCs w:val="24"/>
              </w:rPr>
              <w:t xml:space="preserve">FANCA</w:t>
            </w:r>
            <w:r>
              <w:rPr>
                <w:rFonts w:ascii="Times New Roman"/>
                <w:b w:val="0"/>
                <w:bCs/>
                <w:szCs w:val="24"/>
              </w:rPr>
              <w:t xml:space="preserve">、</w:t>
            </w:r>
            <w:r>
              <w:rPr>
                <w:rFonts w:ascii="Times New Roman"/>
                <w:b w:val="0"/>
                <w:bCs/>
                <w:szCs w:val="24"/>
              </w:rPr>
              <w:t xml:space="preserve">MRE11</w:t>
            </w:r>
            <w:r>
              <w:rPr>
                <w:rFonts w:ascii="Times New Roman"/>
                <w:b w:val="0"/>
                <w:bCs/>
                <w:szCs w:val="24"/>
              </w:rPr>
              <w:t xml:space="preserve">、</w:t>
            </w:r>
            <w:r>
              <w:rPr>
                <w:rFonts w:ascii="Times New Roman"/>
                <w:b w:val="0"/>
                <w:bCs/>
                <w:szCs w:val="24"/>
              </w:rPr>
              <w:t xml:space="preserve">NBN</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14000</w:t>
            </w:r>
            <w:r/>
          </w:p>
        </w:tc>
      </w:tr>
      <w:tr>
        <w:trPr>
          <w:trHeight w:val="20"/>
        </w:trPr>
        <w:tc>
          <w:tcPr>
            <w:tcW w:w="850" w:type="dxa"/>
            <w:vAlign w:val="center"/>
            <w:textDirection w:val="lrTb"/>
            <w:noWrap w:val="false"/>
          </w:tcPr>
          <w:p>
            <w:pPr>
              <w:jc w:val="center"/>
              <w:rPr>
                <w:rFonts w:ascii="Times New Roman"/>
                <w:b w:val="0"/>
                <w:bCs/>
                <w:szCs w:val="24"/>
              </w:rPr>
              <w:outlineLvl w:val="1"/>
            </w:pPr>
            <w:r>
              <w:rPr>
                <w:rFonts w:ascii="Times New Roman"/>
                <w:b w:val="0"/>
                <w:bCs/>
                <w:color w:val="000000"/>
                <w:szCs w:val="24"/>
              </w:rPr>
              <w:t xml:space="preserve">13</w:t>
            </w:r>
            <w:r/>
          </w:p>
        </w:tc>
        <w:tc>
          <w:tcPr>
            <w:tcW w:w="3256" w:type="dxa"/>
            <w:vAlign w:val="center"/>
            <w:textDirection w:val="lrTb"/>
            <w:noWrap w:val="false"/>
          </w:tcPr>
          <w:p>
            <w:pPr>
              <w:rPr>
                <w:rFonts w:ascii="Times New Roman"/>
                <w:b w:val="0"/>
                <w:bCs/>
                <w:szCs w:val="24"/>
              </w:rPr>
            </w:pPr>
            <w:r>
              <w:rPr>
                <w:rFonts w:ascii="Times New Roman"/>
                <w:b w:val="0"/>
                <w:bCs/>
                <w:color w:val="000000"/>
                <w:szCs w:val="24"/>
              </w:rPr>
              <w:t xml:space="preserve">全景基因检测</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基于</w:t>
            </w:r>
            <w:r>
              <w:rPr>
                <w:rFonts w:ascii="Times New Roman"/>
                <w:b w:val="0"/>
                <w:bCs/>
                <w:szCs w:val="24"/>
              </w:rPr>
              <w:t xml:space="preserve">WGS</w:t>
            </w:r>
            <w:r>
              <w:rPr>
                <w:rFonts w:ascii="Times New Roman"/>
                <w:b w:val="0"/>
                <w:bCs/>
                <w:szCs w:val="24"/>
              </w:rPr>
              <w:t xml:space="preserve">技术，通过一次血液检测识别多种常见癌症的早期信号，并提示患癌部位，检测包括肝癌、肺癌、肠癌、胃癌、前列腺癌、乳腺癌、食管癌、子宫内膜癌和胰腺癌等常见癌种。</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20000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14</w:t>
            </w:r>
            <w:r/>
          </w:p>
        </w:tc>
        <w:tc>
          <w:tcPr>
            <w:tcW w:w="3256" w:type="dxa"/>
            <w:textDirection w:val="lrTb"/>
            <w:noWrap w:val="false"/>
          </w:tcPr>
          <w:p>
            <w:pPr>
              <w:rPr>
                <w:rFonts w:ascii="Times New Roman"/>
                <w:b w:val="0"/>
                <w:bCs/>
                <w:szCs w:val="24"/>
              </w:rPr>
            </w:pPr>
            <w:r>
              <w:rPr>
                <w:rFonts w:ascii="Times New Roman"/>
                <w:b w:val="0"/>
                <w:bCs/>
                <w:szCs w:val="24"/>
              </w:rPr>
              <w:t xml:space="preserve">淋巴瘤多基因突变检测小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覆盖淋巴瘤相关基因外显子及相关内含子，检测单碱基突变，小片段插入缺失，基因扩增和重要基因融合，辅助诊断分型、指导精准治疗。检测基因范围至少包含</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MYC</w:t>
            </w:r>
            <w:r>
              <w:rPr>
                <w:rFonts w:ascii="Times New Roman"/>
                <w:b w:val="0"/>
                <w:bCs/>
                <w:szCs w:val="24"/>
              </w:rPr>
              <w:t xml:space="preserve">、</w:t>
            </w:r>
            <w:r>
              <w:rPr>
                <w:rFonts w:ascii="Times New Roman"/>
                <w:b w:val="0"/>
                <w:bCs/>
                <w:szCs w:val="24"/>
              </w:rPr>
              <w:t xml:space="preserve">BCL2</w:t>
            </w:r>
            <w:r>
              <w:rPr>
                <w:rFonts w:ascii="Times New Roman"/>
                <w:b w:val="0"/>
                <w:bCs/>
                <w:szCs w:val="24"/>
              </w:rPr>
              <w:t xml:space="preserve">、</w:t>
            </w:r>
            <w:r>
              <w:rPr>
                <w:rFonts w:ascii="Times New Roman"/>
                <w:b w:val="0"/>
                <w:bCs/>
                <w:szCs w:val="24"/>
              </w:rPr>
              <w:t xml:space="preserve">BCL6</w:t>
            </w:r>
            <w:r>
              <w:rPr>
                <w:rFonts w:ascii="Times New Roman"/>
                <w:b w:val="0"/>
                <w:bCs/>
                <w:szCs w:val="24"/>
              </w:rPr>
              <w:t xml:space="preserve">、</w:t>
            </w:r>
            <w:r>
              <w:rPr>
                <w:rFonts w:ascii="Times New Roman"/>
                <w:b w:val="0"/>
                <w:bCs/>
                <w:szCs w:val="24"/>
              </w:rPr>
              <w:t xml:space="preserve">IRF4</w:t>
            </w:r>
            <w:r>
              <w:rPr>
                <w:rFonts w:ascii="Times New Roman"/>
                <w:b w:val="0"/>
                <w:bCs/>
                <w:szCs w:val="24"/>
              </w:rPr>
              <w:t xml:space="preserve">、</w:t>
            </w:r>
            <w:r>
              <w:rPr>
                <w:rFonts w:ascii="Times New Roman"/>
                <w:b w:val="0"/>
                <w:bCs/>
                <w:szCs w:val="24"/>
              </w:rPr>
              <w:t xml:space="preserve">CCND1</w:t>
            </w:r>
            <w:r>
              <w:rPr>
                <w:rFonts w:ascii="Times New Roman"/>
                <w:b w:val="0"/>
                <w:bCs/>
                <w:szCs w:val="24"/>
              </w:rPr>
              <w:t xml:space="preserve">、</w:t>
            </w:r>
            <w:r>
              <w:rPr>
                <w:rFonts w:ascii="Times New Roman"/>
                <w:b w:val="0"/>
                <w:bCs/>
                <w:szCs w:val="24"/>
              </w:rPr>
              <w:t xml:space="preserve">CCND2</w:t>
            </w:r>
            <w:r>
              <w:rPr>
                <w:rFonts w:ascii="Times New Roman"/>
                <w:b w:val="0"/>
                <w:bCs/>
                <w:szCs w:val="24"/>
              </w:rPr>
              <w:t xml:space="preserve">、</w:t>
            </w:r>
            <w:r>
              <w:rPr>
                <w:rFonts w:ascii="Times New Roman"/>
                <w:b w:val="0"/>
                <w:bCs/>
                <w:szCs w:val="24"/>
              </w:rPr>
              <w:t xml:space="preserve">CCND3</w:t>
            </w:r>
            <w:r>
              <w:rPr>
                <w:rFonts w:ascii="Times New Roman"/>
                <w:b w:val="0"/>
                <w:bCs/>
                <w:szCs w:val="24"/>
              </w:rPr>
              <w:t xml:space="preserve">、</w:t>
            </w:r>
            <w:r>
              <w:rPr>
                <w:rFonts w:ascii="Times New Roman"/>
                <w:b w:val="0"/>
                <w:bCs/>
                <w:szCs w:val="24"/>
              </w:rPr>
              <w:t xml:space="preserve">BCL10</w:t>
            </w:r>
            <w:r>
              <w:rPr>
                <w:rFonts w:ascii="Times New Roman"/>
                <w:b w:val="0"/>
                <w:bCs/>
                <w:szCs w:val="24"/>
              </w:rPr>
              <w:t xml:space="preserve">、</w:t>
            </w:r>
            <w:r>
              <w:rPr>
                <w:rFonts w:ascii="Times New Roman"/>
                <w:b w:val="0"/>
                <w:bCs/>
                <w:szCs w:val="24"/>
              </w:rPr>
              <w:t xml:space="preserve">MALT1</w:t>
            </w:r>
            <w:r>
              <w:rPr>
                <w:rFonts w:ascii="Times New Roman"/>
                <w:b w:val="0"/>
                <w:bCs/>
                <w:szCs w:val="24"/>
              </w:rPr>
              <w:t xml:space="preserve">、</w:t>
            </w:r>
            <w:r>
              <w:rPr>
                <w:rFonts w:ascii="Times New Roman"/>
                <w:b w:val="0"/>
                <w:bCs/>
                <w:szCs w:val="24"/>
              </w:rPr>
              <w:t xml:space="preserve">DUSP22</w:t>
            </w:r>
            <w:r>
              <w:rPr>
                <w:rFonts w:ascii="Times New Roman"/>
                <w:b w:val="0"/>
                <w:bCs/>
                <w:szCs w:val="24"/>
              </w:rPr>
              <w:t xml:space="preserve">、</w:t>
            </w:r>
            <w:r>
              <w:rPr>
                <w:rFonts w:ascii="Times New Roman"/>
                <w:b w:val="0"/>
                <w:bCs/>
                <w:szCs w:val="24"/>
              </w:rPr>
              <w:t xml:space="preserve">TP63</w:t>
            </w:r>
            <w:r>
              <w:rPr>
                <w:rFonts w:ascii="Times New Roman"/>
                <w:b w:val="0"/>
                <w:bCs/>
                <w:szCs w:val="24"/>
              </w:rPr>
              <w:t xml:space="preserve">、</w:t>
            </w:r>
            <w:r>
              <w:rPr>
                <w:rFonts w:ascii="Times New Roman"/>
                <w:b w:val="0"/>
                <w:bCs/>
                <w:szCs w:val="24"/>
              </w:rPr>
              <w:t xml:space="preserve">DNMT3A</w:t>
            </w:r>
            <w:r>
              <w:rPr>
                <w:rFonts w:ascii="Times New Roman"/>
                <w:b w:val="0"/>
                <w:bCs/>
                <w:szCs w:val="24"/>
              </w:rPr>
              <w:t xml:space="preserve">、</w:t>
            </w:r>
            <w:r>
              <w:rPr>
                <w:rFonts w:ascii="Times New Roman"/>
                <w:b w:val="0"/>
                <w:bCs/>
                <w:szCs w:val="24"/>
              </w:rPr>
              <w:t xml:space="preserve">IDH2</w:t>
            </w:r>
            <w:r>
              <w:rPr>
                <w:rFonts w:ascii="Times New Roman"/>
                <w:b w:val="0"/>
                <w:bCs/>
                <w:szCs w:val="24"/>
              </w:rPr>
              <w:t xml:space="preserve">、</w:t>
            </w:r>
            <w:r>
              <w:rPr>
                <w:rFonts w:ascii="Times New Roman"/>
                <w:b w:val="0"/>
                <w:bCs/>
                <w:szCs w:val="24"/>
              </w:rPr>
              <w:t xml:space="preserve">RHOA</w:t>
            </w:r>
            <w:r>
              <w:rPr>
                <w:rFonts w:ascii="Times New Roman"/>
                <w:b w:val="0"/>
                <w:bCs/>
                <w:szCs w:val="24"/>
              </w:rPr>
              <w:t xml:space="preserve">、</w:t>
            </w:r>
            <w:r>
              <w:rPr>
                <w:rFonts w:ascii="Times New Roman"/>
                <w:b w:val="0"/>
                <w:bCs/>
                <w:szCs w:val="24"/>
              </w:rPr>
              <w:t xml:space="preserve">TET2</w:t>
            </w:r>
            <w:r>
              <w:rPr>
                <w:rFonts w:ascii="Times New Roman"/>
                <w:b w:val="0"/>
                <w:bCs/>
                <w:szCs w:val="24"/>
              </w:rPr>
              <w:t xml:space="preserve">、</w:t>
            </w:r>
            <w:r>
              <w:rPr>
                <w:rFonts w:ascii="Times New Roman"/>
                <w:b w:val="0"/>
                <w:bCs/>
                <w:szCs w:val="24"/>
              </w:rPr>
              <w:t xml:space="preserve">EZH2</w:t>
            </w:r>
            <w:r>
              <w:rPr>
                <w:rFonts w:ascii="Times New Roman"/>
                <w:b w:val="0"/>
                <w:bCs/>
                <w:szCs w:val="24"/>
              </w:rPr>
              <w:t xml:space="preserve">、</w:t>
            </w:r>
            <w:r>
              <w:rPr>
                <w:rFonts w:ascii="Times New Roman"/>
                <w:b w:val="0"/>
                <w:bCs/>
                <w:szCs w:val="24"/>
              </w:rPr>
              <w:t xml:space="preserve">STAT6</w:t>
            </w:r>
            <w:r>
              <w:rPr>
                <w:rFonts w:ascii="Times New Roman"/>
                <w:b w:val="0"/>
                <w:bCs/>
                <w:szCs w:val="24"/>
              </w:rPr>
              <w:t xml:space="preserve">、</w:t>
            </w:r>
            <w:r>
              <w:rPr>
                <w:rFonts w:ascii="Times New Roman"/>
                <w:b w:val="0"/>
                <w:bCs/>
                <w:szCs w:val="24"/>
              </w:rPr>
              <w:t xml:space="preserve">TNFRSF14</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STAT3</w:t>
            </w:r>
            <w:r>
              <w:rPr>
                <w:rFonts w:ascii="Times New Roman"/>
                <w:b w:val="0"/>
                <w:bCs/>
                <w:szCs w:val="24"/>
              </w:rPr>
              <w:t xml:space="preserve">、</w:t>
            </w:r>
            <w:r>
              <w:rPr>
                <w:rFonts w:ascii="Times New Roman"/>
                <w:b w:val="0"/>
                <w:bCs/>
                <w:szCs w:val="24"/>
              </w:rPr>
              <w:t xml:space="preserve">BTK</w:t>
            </w:r>
            <w:r>
              <w:rPr>
                <w:rFonts w:ascii="Times New Roman"/>
                <w:b w:val="0"/>
                <w:bCs/>
                <w:szCs w:val="24"/>
              </w:rPr>
              <w:t xml:space="preserve">、</w:t>
            </w:r>
            <w:r>
              <w:rPr>
                <w:rFonts w:ascii="Times New Roman"/>
                <w:b w:val="0"/>
                <w:bCs/>
                <w:szCs w:val="24"/>
              </w:rPr>
              <w:t xml:space="preserve">MYD88</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15</w:t>
            </w:r>
            <w:r/>
          </w:p>
        </w:tc>
        <w:tc>
          <w:tcPr>
            <w:tcW w:w="3256" w:type="dxa"/>
            <w:textDirection w:val="lrTb"/>
            <w:noWrap w:val="false"/>
          </w:tcPr>
          <w:p>
            <w:pPr>
              <w:rPr>
                <w:rFonts w:ascii="Times New Roman"/>
                <w:b w:val="0"/>
                <w:bCs/>
                <w:szCs w:val="24"/>
              </w:rPr>
            </w:pPr>
            <w:r>
              <w:rPr>
                <w:rFonts w:ascii="Times New Roman"/>
                <w:b w:val="0"/>
                <w:bCs/>
                <w:szCs w:val="24"/>
              </w:rPr>
              <w:t xml:space="preserve">白血病多基因突变检测小</w:t>
            </w:r>
            <w:r>
              <w:rPr>
                <w:rFonts w:ascii="Times New Roman"/>
                <w:b w:val="0"/>
                <w:bCs/>
                <w:szCs w:val="24"/>
              </w:rPr>
              <w:t xml:space="preserve">Panel(</w:t>
            </w:r>
            <w:r>
              <w:rPr>
                <w:rFonts w:ascii="Times New Roman"/>
                <w:b w:val="0"/>
                <w:bCs/>
                <w:color w:val="000000" w:themeColor="text1"/>
              </w:rPr>
              <w:t xml:space="preserve">≤50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覆盖白血病相关基因外显子及相关内含子，检测单碱基突变，小片段插入缺失，基因扩增和重要基因融合，辅助诊断分型、指导精准治疗。检测基因范围至少包含</w:t>
            </w:r>
            <w:r>
              <w:rPr>
                <w:rFonts w:ascii="Times New Roman"/>
                <w:b w:val="0"/>
                <w:bCs/>
                <w:szCs w:val="24"/>
              </w:rPr>
              <w:t xml:space="preserve">ABL1</w:t>
            </w:r>
            <w:r>
              <w:rPr>
                <w:rFonts w:ascii="Times New Roman"/>
                <w:b w:val="0"/>
                <w:bCs/>
                <w:szCs w:val="24"/>
              </w:rPr>
              <w:t xml:space="preserve">、</w:t>
            </w:r>
            <w:r>
              <w:rPr>
                <w:rFonts w:ascii="Times New Roman"/>
                <w:b w:val="0"/>
                <w:bCs/>
                <w:szCs w:val="24"/>
              </w:rPr>
              <w:t xml:space="preserve">CBFB</w:t>
            </w:r>
            <w:r>
              <w:rPr>
                <w:rFonts w:ascii="Times New Roman"/>
                <w:b w:val="0"/>
                <w:bCs/>
                <w:szCs w:val="24"/>
              </w:rPr>
              <w:t xml:space="preserve">、</w:t>
            </w:r>
            <w:r>
              <w:rPr>
                <w:rFonts w:ascii="Times New Roman"/>
                <w:b w:val="0"/>
                <w:bCs/>
                <w:szCs w:val="24"/>
              </w:rPr>
              <w:t xml:space="preserve">KMT2A</w:t>
            </w:r>
            <w:r>
              <w:rPr>
                <w:rFonts w:ascii="Times New Roman"/>
                <w:b w:val="0"/>
                <w:bCs/>
                <w:szCs w:val="24"/>
              </w:rPr>
              <w:t xml:space="preserve">、</w:t>
            </w:r>
            <w:r>
              <w:rPr>
                <w:rFonts w:ascii="Times New Roman"/>
                <w:b w:val="0"/>
                <w:bCs/>
                <w:szCs w:val="24"/>
              </w:rPr>
              <w:t xml:space="preserve">RARA</w:t>
            </w:r>
            <w:r>
              <w:rPr>
                <w:rFonts w:ascii="Times New Roman"/>
                <w:b w:val="0"/>
                <w:bCs/>
                <w:szCs w:val="24"/>
              </w:rPr>
              <w:t xml:space="preserve">、</w:t>
            </w:r>
            <w:r>
              <w:rPr>
                <w:rFonts w:ascii="Times New Roman"/>
                <w:b w:val="0"/>
                <w:bCs/>
                <w:szCs w:val="24"/>
              </w:rPr>
              <w:t xml:space="preserve">TCF3</w:t>
            </w:r>
            <w:r>
              <w:rPr>
                <w:rFonts w:ascii="Times New Roman"/>
                <w:b w:val="0"/>
                <w:bCs/>
                <w:szCs w:val="24"/>
              </w:rPr>
              <w:t xml:space="preserve">、</w:t>
            </w:r>
            <w:r>
              <w:rPr>
                <w:rFonts w:ascii="Times New Roman"/>
                <w:b w:val="0"/>
                <w:bCs/>
                <w:szCs w:val="24"/>
              </w:rPr>
              <w:t xml:space="preserve">FLT3</w:t>
            </w:r>
            <w:r>
              <w:rPr>
                <w:rFonts w:ascii="Times New Roman"/>
                <w:b w:val="0"/>
                <w:bCs/>
                <w:szCs w:val="24"/>
              </w:rPr>
              <w:t xml:space="preserve">、</w:t>
            </w:r>
            <w:r>
              <w:rPr>
                <w:rFonts w:ascii="Times New Roman"/>
                <w:b w:val="0"/>
                <w:bCs/>
                <w:szCs w:val="24"/>
              </w:rPr>
              <w:t xml:space="preserve">RUNX1</w:t>
            </w:r>
            <w:r>
              <w:rPr>
                <w:rFonts w:ascii="Times New Roman"/>
                <w:b w:val="0"/>
                <w:bCs/>
                <w:szCs w:val="24"/>
              </w:rPr>
              <w:t xml:space="preserve">、</w:t>
            </w:r>
            <w:r>
              <w:rPr>
                <w:rFonts w:ascii="Times New Roman"/>
                <w:b w:val="0"/>
                <w:bCs/>
                <w:szCs w:val="24"/>
              </w:rPr>
              <w:t xml:space="preserve">IKZF1</w:t>
            </w:r>
            <w:r>
              <w:rPr>
                <w:rFonts w:ascii="Times New Roman"/>
                <w:b w:val="0"/>
                <w:bCs/>
                <w:szCs w:val="24"/>
              </w:rPr>
              <w:t xml:space="preserve">、</w:t>
            </w:r>
            <w:r>
              <w:rPr>
                <w:rFonts w:ascii="Times New Roman"/>
                <w:b w:val="0"/>
                <w:bCs/>
                <w:szCs w:val="24"/>
              </w:rPr>
              <w:t xml:space="preserve">IFZF2</w:t>
            </w:r>
            <w:r>
              <w:rPr>
                <w:rFonts w:ascii="Times New Roman"/>
                <w:b w:val="0"/>
                <w:bCs/>
                <w:szCs w:val="24"/>
              </w:rPr>
              <w:t xml:space="preserve">、</w:t>
            </w:r>
            <w:r>
              <w:rPr>
                <w:rFonts w:ascii="Times New Roman"/>
                <w:b w:val="0"/>
                <w:bCs/>
                <w:szCs w:val="24"/>
              </w:rPr>
              <w:t xml:space="preserve">IKZF3</w:t>
            </w:r>
            <w:r>
              <w:rPr>
                <w:rFonts w:ascii="Times New Roman"/>
                <w:b w:val="0"/>
                <w:bCs/>
                <w:szCs w:val="24"/>
              </w:rPr>
              <w:t xml:space="preserve">、</w:t>
            </w:r>
            <w:r>
              <w:rPr>
                <w:rFonts w:ascii="Times New Roman"/>
                <w:b w:val="0"/>
                <w:bCs/>
                <w:szCs w:val="24"/>
              </w:rPr>
              <w:t xml:space="preserve">MYD88</w:t>
            </w:r>
            <w:r>
              <w:rPr>
                <w:rFonts w:ascii="Times New Roman"/>
                <w:b w:val="0"/>
                <w:bCs/>
                <w:szCs w:val="24"/>
              </w:rPr>
              <w:t xml:space="preserve">、</w:t>
            </w:r>
            <w:r>
              <w:rPr>
                <w:rFonts w:ascii="Times New Roman"/>
                <w:b w:val="0"/>
                <w:bCs/>
                <w:szCs w:val="24"/>
              </w:rPr>
              <w:t xml:space="preserve">TET2</w:t>
            </w:r>
            <w:r>
              <w:rPr>
                <w:rFonts w:ascii="Times New Roman"/>
                <w:b w:val="0"/>
                <w:bCs/>
                <w:szCs w:val="24"/>
              </w:rPr>
              <w:t xml:space="preserve">、</w:t>
            </w:r>
            <w:r>
              <w:rPr>
                <w:rFonts w:ascii="Times New Roman"/>
                <w:b w:val="0"/>
                <w:bCs/>
                <w:szCs w:val="24"/>
              </w:rPr>
              <w:t xml:space="preserve">JAK2</w:t>
            </w:r>
            <w:r>
              <w:rPr>
                <w:rFonts w:ascii="Times New Roman"/>
                <w:b w:val="0"/>
                <w:bCs/>
                <w:szCs w:val="24"/>
              </w:rPr>
              <w:t xml:space="preserve">、</w:t>
            </w:r>
            <w:r>
              <w:rPr>
                <w:rFonts w:ascii="Times New Roman"/>
                <w:b w:val="0"/>
                <w:bCs/>
                <w:szCs w:val="24"/>
              </w:rPr>
              <w:t xml:space="preserve">CSF3R</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7000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16</w:t>
            </w:r>
            <w:r/>
          </w:p>
        </w:tc>
        <w:tc>
          <w:tcPr>
            <w:tcW w:w="3256" w:type="dxa"/>
            <w:textDirection w:val="lrTb"/>
            <w:noWrap w:val="false"/>
          </w:tcPr>
          <w:p>
            <w:pPr>
              <w:rPr>
                <w:rFonts w:ascii="Times New Roman"/>
                <w:b w:val="0"/>
                <w:bCs/>
                <w:szCs w:val="24"/>
              </w:rPr>
            </w:pPr>
            <w:r>
              <w:rPr>
                <w:rFonts w:ascii="Times New Roman"/>
                <w:b w:val="0"/>
                <w:bCs/>
                <w:szCs w:val="24"/>
              </w:rPr>
              <w:t xml:space="preserve">淋巴瘤多基因突变检测</w:t>
            </w:r>
            <w:r>
              <w:rPr>
                <w:rFonts w:ascii="Times New Roman"/>
                <w:b w:val="0"/>
                <w:bCs/>
                <w:szCs w:val="24"/>
              </w:rPr>
              <w:t xml:space="preserve">;</w:t>
            </w:r>
            <w:r>
              <w:rPr>
                <w:rFonts w:ascii="Times New Roman"/>
                <w:b w:val="0"/>
                <w:bCs/>
                <w:szCs w:val="24"/>
              </w:rPr>
              <w:t xml:space="preserve">中</w:t>
            </w:r>
            <w:r>
              <w:rPr>
                <w:rFonts w:ascii="Times New Roman"/>
                <w:b w:val="0"/>
                <w:bCs/>
                <w:szCs w:val="24"/>
              </w:rPr>
              <w:t xml:space="preserve">Panel(50-200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覆盖淋巴瘤相关基因外显子及相关内含子，检测单碱基突变，小片段插入缺失，基因扩增和重要基因融合，辅助诊断分型、指导精准治疗。检测基因范</w:t>
            </w:r>
            <w:r>
              <w:rPr>
                <w:rFonts w:ascii="Times New Roman"/>
                <w:b w:val="0"/>
                <w:bCs/>
                <w:szCs w:val="24"/>
              </w:rPr>
              <w:t xml:space="preserve">围至少包含</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MYC</w:t>
            </w:r>
            <w:r>
              <w:rPr>
                <w:rFonts w:ascii="Times New Roman"/>
                <w:b w:val="0"/>
                <w:bCs/>
                <w:szCs w:val="24"/>
              </w:rPr>
              <w:t xml:space="preserve">、</w:t>
            </w:r>
            <w:r>
              <w:rPr>
                <w:rFonts w:ascii="Times New Roman"/>
                <w:b w:val="0"/>
                <w:bCs/>
                <w:szCs w:val="24"/>
              </w:rPr>
              <w:t xml:space="preserve">BCL2</w:t>
            </w:r>
            <w:r>
              <w:rPr>
                <w:rFonts w:ascii="Times New Roman"/>
                <w:b w:val="0"/>
                <w:bCs/>
                <w:szCs w:val="24"/>
              </w:rPr>
              <w:t xml:space="preserve">、</w:t>
            </w:r>
            <w:r>
              <w:rPr>
                <w:rFonts w:ascii="Times New Roman"/>
                <w:b w:val="0"/>
                <w:bCs/>
                <w:szCs w:val="24"/>
              </w:rPr>
              <w:t xml:space="preserve">BCL6</w:t>
            </w:r>
            <w:r>
              <w:rPr>
                <w:rFonts w:ascii="Times New Roman"/>
                <w:b w:val="0"/>
                <w:bCs/>
                <w:szCs w:val="24"/>
              </w:rPr>
              <w:t xml:space="preserve">、</w:t>
            </w:r>
            <w:r>
              <w:rPr>
                <w:rFonts w:ascii="Times New Roman"/>
                <w:b w:val="0"/>
                <w:bCs/>
                <w:szCs w:val="24"/>
              </w:rPr>
              <w:t xml:space="preserve">IRF4</w:t>
            </w:r>
            <w:r>
              <w:rPr>
                <w:rFonts w:ascii="Times New Roman"/>
                <w:b w:val="0"/>
                <w:bCs/>
                <w:szCs w:val="24"/>
              </w:rPr>
              <w:t xml:space="preserve">、</w:t>
            </w:r>
            <w:r>
              <w:rPr>
                <w:rFonts w:ascii="Times New Roman"/>
                <w:b w:val="0"/>
                <w:bCs/>
                <w:szCs w:val="24"/>
              </w:rPr>
              <w:t xml:space="preserve">CCND1</w:t>
            </w:r>
            <w:r>
              <w:rPr>
                <w:rFonts w:ascii="Times New Roman"/>
                <w:b w:val="0"/>
                <w:bCs/>
                <w:szCs w:val="24"/>
              </w:rPr>
              <w:t xml:space="preserve">、</w:t>
            </w:r>
            <w:r>
              <w:rPr>
                <w:rFonts w:ascii="Times New Roman"/>
                <w:b w:val="0"/>
                <w:bCs/>
                <w:szCs w:val="24"/>
              </w:rPr>
              <w:t xml:space="preserve">CCND2</w:t>
            </w:r>
            <w:r>
              <w:rPr>
                <w:rFonts w:ascii="Times New Roman"/>
                <w:b w:val="0"/>
                <w:bCs/>
                <w:szCs w:val="24"/>
              </w:rPr>
              <w:t xml:space="preserve">、</w:t>
            </w:r>
            <w:r>
              <w:rPr>
                <w:rFonts w:ascii="Times New Roman"/>
                <w:b w:val="0"/>
                <w:bCs/>
                <w:szCs w:val="24"/>
              </w:rPr>
              <w:t xml:space="preserve">CCND3</w:t>
            </w:r>
            <w:r>
              <w:rPr>
                <w:rFonts w:ascii="Times New Roman"/>
                <w:b w:val="0"/>
                <w:bCs/>
                <w:szCs w:val="24"/>
              </w:rPr>
              <w:t xml:space="preserve">、</w:t>
            </w:r>
            <w:r>
              <w:rPr>
                <w:rFonts w:ascii="Times New Roman"/>
                <w:b w:val="0"/>
                <w:bCs/>
                <w:szCs w:val="24"/>
              </w:rPr>
              <w:t xml:space="preserve">BCL10</w:t>
            </w:r>
            <w:r>
              <w:rPr>
                <w:rFonts w:ascii="Times New Roman"/>
                <w:b w:val="0"/>
                <w:bCs/>
                <w:szCs w:val="24"/>
              </w:rPr>
              <w:t xml:space="preserve">、</w:t>
            </w:r>
            <w:r>
              <w:rPr>
                <w:rFonts w:ascii="Times New Roman"/>
                <w:b w:val="0"/>
                <w:bCs/>
                <w:szCs w:val="24"/>
              </w:rPr>
              <w:t xml:space="preserve">MALT1</w:t>
            </w:r>
            <w:r>
              <w:rPr>
                <w:rFonts w:ascii="Times New Roman"/>
                <w:b w:val="0"/>
                <w:bCs/>
                <w:szCs w:val="24"/>
              </w:rPr>
              <w:t xml:space="preserve">、</w:t>
            </w:r>
            <w:r>
              <w:rPr>
                <w:rFonts w:ascii="Times New Roman"/>
                <w:b w:val="0"/>
                <w:bCs/>
                <w:szCs w:val="24"/>
              </w:rPr>
              <w:t xml:space="preserve">DUSP22</w:t>
            </w:r>
            <w:r>
              <w:rPr>
                <w:rFonts w:ascii="Times New Roman"/>
                <w:b w:val="0"/>
                <w:bCs/>
                <w:szCs w:val="24"/>
              </w:rPr>
              <w:t xml:space="preserve">、</w:t>
            </w:r>
            <w:r>
              <w:rPr>
                <w:rFonts w:ascii="Times New Roman"/>
                <w:b w:val="0"/>
                <w:bCs/>
                <w:szCs w:val="24"/>
              </w:rPr>
              <w:t xml:space="preserve">TP63</w:t>
            </w:r>
            <w:r>
              <w:rPr>
                <w:rFonts w:ascii="Times New Roman"/>
                <w:b w:val="0"/>
                <w:bCs/>
                <w:szCs w:val="24"/>
              </w:rPr>
              <w:t xml:space="preserve">、</w:t>
            </w:r>
            <w:r>
              <w:rPr>
                <w:rFonts w:ascii="Times New Roman"/>
                <w:b w:val="0"/>
                <w:bCs/>
                <w:szCs w:val="24"/>
              </w:rPr>
              <w:t xml:space="preserve">DNMT3A</w:t>
            </w:r>
            <w:r>
              <w:rPr>
                <w:rFonts w:ascii="Times New Roman"/>
                <w:b w:val="0"/>
                <w:bCs/>
                <w:szCs w:val="24"/>
              </w:rPr>
              <w:t xml:space="preserve">、</w:t>
            </w:r>
            <w:r>
              <w:rPr>
                <w:rFonts w:ascii="Times New Roman"/>
                <w:b w:val="0"/>
                <w:bCs/>
                <w:szCs w:val="24"/>
              </w:rPr>
              <w:t xml:space="preserve">IDH2</w:t>
            </w:r>
            <w:r>
              <w:rPr>
                <w:rFonts w:ascii="Times New Roman"/>
                <w:b w:val="0"/>
                <w:bCs/>
                <w:szCs w:val="24"/>
              </w:rPr>
              <w:t xml:space="preserve">、</w:t>
            </w:r>
            <w:r>
              <w:rPr>
                <w:rFonts w:ascii="Times New Roman"/>
                <w:b w:val="0"/>
                <w:bCs/>
                <w:szCs w:val="24"/>
              </w:rPr>
              <w:t xml:space="preserve">RHOA</w:t>
            </w:r>
            <w:r>
              <w:rPr>
                <w:rFonts w:ascii="Times New Roman"/>
                <w:b w:val="0"/>
                <w:bCs/>
                <w:szCs w:val="24"/>
              </w:rPr>
              <w:t xml:space="preserve">、</w:t>
            </w:r>
            <w:r>
              <w:rPr>
                <w:rFonts w:ascii="Times New Roman"/>
                <w:b w:val="0"/>
                <w:bCs/>
                <w:szCs w:val="24"/>
              </w:rPr>
              <w:t xml:space="preserve">TET2</w:t>
            </w:r>
            <w:r>
              <w:rPr>
                <w:rFonts w:ascii="Times New Roman"/>
                <w:b w:val="0"/>
                <w:bCs/>
                <w:szCs w:val="24"/>
              </w:rPr>
              <w:t xml:space="preserve">、</w:t>
            </w:r>
            <w:r>
              <w:rPr>
                <w:rFonts w:ascii="Times New Roman"/>
                <w:b w:val="0"/>
                <w:bCs/>
                <w:szCs w:val="24"/>
              </w:rPr>
              <w:t xml:space="preserve">EZH2</w:t>
            </w:r>
            <w:r>
              <w:rPr>
                <w:rFonts w:ascii="Times New Roman"/>
                <w:b w:val="0"/>
                <w:bCs/>
                <w:szCs w:val="24"/>
              </w:rPr>
              <w:t xml:space="preserve">、</w:t>
            </w:r>
            <w:r>
              <w:rPr>
                <w:rFonts w:ascii="Times New Roman"/>
                <w:b w:val="0"/>
                <w:bCs/>
                <w:szCs w:val="24"/>
              </w:rPr>
              <w:t xml:space="preserve">STAT6</w:t>
            </w:r>
            <w:r>
              <w:rPr>
                <w:rFonts w:ascii="Times New Roman"/>
                <w:b w:val="0"/>
                <w:bCs/>
                <w:szCs w:val="24"/>
              </w:rPr>
              <w:t xml:space="preserve">、</w:t>
            </w:r>
            <w:r>
              <w:rPr>
                <w:rFonts w:ascii="Times New Roman"/>
                <w:b w:val="0"/>
                <w:bCs/>
                <w:szCs w:val="24"/>
              </w:rPr>
              <w:t xml:space="preserve">TNFRSF14</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STAT3</w:t>
            </w:r>
            <w:r>
              <w:rPr>
                <w:rFonts w:ascii="Times New Roman"/>
                <w:b w:val="0"/>
                <w:bCs/>
                <w:szCs w:val="24"/>
              </w:rPr>
              <w:t xml:space="preserve">、</w:t>
            </w:r>
            <w:r>
              <w:rPr>
                <w:rFonts w:ascii="Times New Roman"/>
                <w:b w:val="0"/>
                <w:bCs/>
                <w:szCs w:val="24"/>
              </w:rPr>
              <w:t xml:space="preserve">BTK</w:t>
            </w:r>
            <w:r>
              <w:rPr>
                <w:rFonts w:ascii="Times New Roman"/>
                <w:b w:val="0"/>
                <w:bCs/>
                <w:szCs w:val="24"/>
              </w:rPr>
              <w:t xml:space="preserve">、</w:t>
            </w:r>
            <w:r>
              <w:rPr>
                <w:rFonts w:ascii="Times New Roman"/>
                <w:b w:val="0"/>
                <w:bCs/>
                <w:szCs w:val="24"/>
              </w:rPr>
              <w:t xml:space="preserve">MYD88</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9800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17</w:t>
            </w:r>
            <w:r/>
          </w:p>
        </w:tc>
        <w:tc>
          <w:tcPr>
            <w:tcW w:w="3256" w:type="dxa"/>
            <w:textDirection w:val="lrTb"/>
            <w:noWrap w:val="false"/>
          </w:tcPr>
          <w:p>
            <w:pPr>
              <w:rPr>
                <w:rFonts w:ascii="Times New Roman"/>
                <w:b w:val="0"/>
                <w:bCs/>
                <w:szCs w:val="24"/>
              </w:rPr>
            </w:pPr>
            <w:r>
              <w:rPr>
                <w:rFonts w:ascii="Times New Roman"/>
                <w:b w:val="0"/>
                <w:bCs/>
                <w:szCs w:val="24"/>
              </w:rPr>
              <w:t xml:space="preserve">白血病多基因突变检测</w:t>
            </w:r>
            <w:r>
              <w:rPr>
                <w:rFonts w:ascii="Times New Roman"/>
                <w:b w:val="0"/>
                <w:bCs/>
                <w:szCs w:val="24"/>
              </w:rPr>
              <w:t xml:space="preserve">;</w:t>
            </w:r>
            <w:r>
              <w:rPr>
                <w:rFonts w:ascii="Times New Roman"/>
                <w:b w:val="0"/>
                <w:bCs/>
                <w:szCs w:val="24"/>
              </w:rPr>
              <w:t xml:space="preserve">中</w:t>
            </w:r>
            <w:r>
              <w:rPr>
                <w:rFonts w:ascii="Times New Roman"/>
                <w:b w:val="0"/>
                <w:bCs/>
                <w:szCs w:val="24"/>
              </w:rPr>
              <w:t xml:space="preserve">Panel(50-200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覆盖白血病相关基因外显子及相关内含子，检测单碱基突变，小片段插入缺失，基因扩增和重要基因融合，辅助诊断分型、指导精准治疗。检测基因范围至少包含</w:t>
            </w:r>
            <w:r>
              <w:rPr>
                <w:rFonts w:ascii="Times New Roman"/>
                <w:b w:val="0"/>
                <w:bCs/>
                <w:szCs w:val="24"/>
              </w:rPr>
              <w:t xml:space="preserve">ABL1</w:t>
            </w:r>
            <w:r>
              <w:rPr>
                <w:rFonts w:ascii="Times New Roman"/>
                <w:b w:val="0"/>
                <w:bCs/>
                <w:szCs w:val="24"/>
              </w:rPr>
              <w:t xml:space="preserve">、</w:t>
            </w:r>
            <w:r>
              <w:rPr>
                <w:rFonts w:ascii="Times New Roman"/>
                <w:b w:val="0"/>
                <w:bCs/>
                <w:szCs w:val="24"/>
              </w:rPr>
              <w:t xml:space="preserve">CBFB</w:t>
            </w:r>
            <w:r>
              <w:rPr>
                <w:rFonts w:ascii="Times New Roman"/>
                <w:b w:val="0"/>
                <w:bCs/>
                <w:szCs w:val="24"/>
              </w:rPr>
              <w:t xml:space="preserve">、</w:t>
            </w:r>
            <w:r>
              <w:rPr>
                <w:rFonts w:ascii="Times New Roman"/>
                <w:b w:val="0"/>
                <w:bCs/>
                <w:szCs w:val="24"/>
              </w:rPr>
              <w:t xml:space="preserve">KMT2A</w:t>
            </w:r>
            <w:r>
              <w:rPr>
                <w:rFonts w:ascii="Times New Roman"/>
                <w:b w:val="0"/>
                <w:bCs/>
                <w:szCs w:val="24"/>
              </w:rPr>
              <w:t xml:space="preserve">、</w:t>
            </w:r>
            <w:r>
              <w:rPr>
                <w:rFonts w:ascii="Times New Roman"/>
                <w:b w:val="0"/>
                <w:bCs/>
                <w:szCs w:val="24"/>
              </w:rPr>
              <w:t xml:space="preserve">RUNX1</w:t>
            </w:r>
            <w:r>
              <w:rPr>
                <w:rFonts w:ascii="Times New Roman"/>
                <w:b w:val="0"/>
                <w:bCs/>
                <w:szCs w:val="24"/>
              </w:rPr>
              <w:t xml:space="preserve">、</w:t>
            </w:r>
            <w:r>
              <w:rPr>
                <w:rFonts w:ascii="Times New Roman"/>
                <w:b w:val="0"/>
                <w:bCs/>
                <w:szCs w:val="24"/>
              </w:rPr>
              <w:t xml:space="preserve">NUP98</w:t>
            </w:r>
            <w:r>
              <w:rPr>
                <w:rFonts w:ascii="Times New Roman"/>
                <w:b w:val="0"/>
                <w:bCs/>
                <w:szCs w:val="24"/>
              </w:rPr>
              <w:t xml:space="preserve">、</w:t>
            </w:r>
            <w:r>
              <w:rPr>
                <w:rFonts w:ascii="Times New Roman"/>
                <w:b w:val="0"/>
                <w:bCs/>
                <w:szCs w:val="24"/>
              </w:rPr>
              <w:t xml:space="preserve">RARA</w:t>
            </w:r>
            <w:r>
              <w:rPr>
                <w:rFonts w:ascii="Times New Roman"/>
                <w:b w:val="0"/>
                <w:bCs/>
                <w:szCs w:val="24"/>
              </w:rPr>
              <w:t xml:space="preserve">、</w:t>
            </w:r>
            <w:r>
              <w:rPr>
                <w:rFonts w:ascii="Times New Roman"/>
                <w:b w:val="0"/>
                <w:bCs/>
                <w:szCs w:val="24"/>
              </w:rPr>
              <w:t xml:space="preserve">TCF3</w:t>
            </w:r>
            <w:r>
              <w:rPr>
                <w:rFonts w:ascii="Times New Roman"/>
                <w:b w:val="0"/>
                <w:bCs/>
                <w:szCs w:val="24"/>
              </w:rPr>
              <w:t xml:space="preserve">、</w:t>
            </w:r>
            <w:r>
              <w:rPr>
                <w:rFonts w:ascii="Times New Roman"/>
                <w:b w:val="0"/>
                <w:bCs/>
                <w:szCs w:val="24"/>
              </w:rPr>
              <w:t xml:space="preserve">FGFR1</w:t>
            </w:r>
            <w:r>
              <w:rPr>
                <w:rFonts w:ascii="Times New Roman"/>
                <w:b w:val="0"/>
                <w:bCs/>
                <w:szCs w:val="24"/>
              </w:rPr>
              <w:t xml:space="preserve">、</w:t>
            </w:r>
            <w:r>
              <w:rPr>
                <w:rFonts w:ascii="Times New Roman"/>
                <w:b w:val="0"/>
                <w:bCs/>
                <w:szCs w:val="24"/>
              </w:rPr>
              <w:t xml:space="preserve">FLT3</w:t>
            </w:r>
            <w:r>
              <w:rPr>
                <w:rFonts w:ascii="Times New Roman"/>
                <w:b w:val="0"/>
                <w:bCs/>
                <w:szCs w:val="24"/>
              </w:rPr>
              <w:t xml:space="preserve">、</w:t>
            </w:r>
            <w:r>
              <w:rPr>
                <w:rFonts w:ascii="Times New Roman"/>
                <w:b w:val="0"/>
                <w:bCs/>
                <w:szCs w:val="24"/>
              </w:rPr>
              <w:t xml:space="preserve">JAK2</w:t>
            </w:r>
            <w:r>
              <w:rPr>
                <w:rFonts w:ascii="Times New Roman"/>
                <w:b w:val="0"/>
                <w:bCs/>
                <w:szCs w:val="24"/>
              </w:rPr>
              <w:t xml:space="preserve">、</w:t>
            </w:r>
            <w:r>
              <w:rPr>
                <w:rFonts w:ascii="Times New Roman"/>
                <w:b w:val="0"/>
                <w:bCs/>
                <w:szCs w:val="24"/>
              </w:rPr>
              <w:t xml:space="preserve">LYN</w:t>
            </w:r>
            <w:r>
              <w:rPr>
                <w:rFonts w:ascii="Times New Roman"/>
                <w:b w:val="0"/>
                <w:bCs/>
                <w:szCs w:val="24"/>
              </w:rPr>
              <w:t xml:space="preserve">、</w:t>
            </w:r>
            <w:r>
              <w:rPr>
                <w:rFonts w:ascii="Times New Roman"/>
                <w:b w:val="0"/>
                <w:bCs/>
                <w:szCs w:val="24"/>
              </w:rPr>
              <w:t xml:space="preserve">NTRK3</w:t>
            </w:r>
            <w:r>
              <w:rPr>
                <w:rFonts w:ascii="Times New Roman"/>
                <w:b w:val="0"/>
                <w:bCs/>
                <w:szCs w:val="24"/>
              </w:rPr>
              <w:t xml:space="preserve">、</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ZNF384</w:t>
            </w:r>
            <w:r>
              <w:rPr>
                <w:rFonts w:ascii="Times New Roman"/>
                <w:b w:val="0"/>
                <w:bCs/>
                <w:szCs w:val="24"/>
              </w:rPr>
              <w:t xml:space="preserve">、</w:t>
            </w:r>
            <w:r>
              <w:rPr>
                <w:rFonts w:ascii="Times New Roman"/>
                <w:b w:val="0"/>
                <w:bCs/>
                <w:szCs w:val="24"/>
              </w:rPr>
              <w:t xml:space="preserve">BCL11B</w:t>
            </w:r>
            <w:r>
              <w:rPr>
                <w:rFonts w:ascii="Times New Roman"/>
                <w:b w:val="0"/>
                <w:bCs/>
                <w:szCs w:val="24"/>
              </w:rPr>
              <w:t xml:space="preserve">、</w:t>
            </w:r>
            <w:r>
              <w:rPr>
                <w:rFonts w:ascii="Times New Roman"/>
                <w:b w:val="0"/>
                <w:bCs/>
                <w:szCs w:val="24"/>
              </w:rPr>
              <w:t xml:space="preserve">ETNK1</w:t>
            </w:r>
            <w:r>
              <w:rPr>
                <w:rFonts w:ascii="Times New Roman"/>
                <w:b w:val="0"/>
                <w:bCs/>
                <w:szCs w:val="24"/>
              </w:rPr>
              <w:t xml:space="preserve">、</w:t>
            </w:r>
            <w:r>
              <w:rPr>
                <w:rFonts w:ascii="Times New Roman"/>
                <w:b w:val="0"/>
                <w:bCs/>
                <w:szCs w:val="24"/>
              </w:rPr>
              <w:t xml:space="preserve">SETBP1</w:t>
            </w:r>
            <w:r>
              <w:rPr>
                <w:rFonts w:ascii="Times New Roman"/>
                <w:b w:val="0"/>
                <w:bCs/>
                <w:szCs w:val="24"/>
              </w:rPr>
              <w:t xml:space="preserve">、</w:t>
            </w:r>
            <w:r>
              <w:rPr>
                <w:rFonts w:ascii="Times New Roman"/>
                <w:b w:val="0"/>
                <w:bCs/>
                <w:szCs w:val="24"/>
              </w:rPr>
              <w:t xml:space="preserve">CEBPA</w:t>
            </w:r>
            <w:r>
              <w:rPr>
                <w:rFonts w:ascii="Times New Roman"/>
                <w:b w:val="0"/>
                <w:bCs/>
                <w:szCs w:val="24"/>
              </w:rPr>
              <w:t xml:space="preserve">、</w:t>
            </w:r>
            <w:r>
              <w:rPr>
                <w:rFonts w:ascii="Times New Roman"/>
                <w:b w:val="0"/>
                <w:bCs/>
                <w:szCs w:val="24"/>
              </w:rPr>
              <w:t xml:space="preserve">IDH1</w:t>
            </w:r>
            <w:r>
              <w:rPr>
                <w:rFonts w:ascii="Times New Roman"/>
                <w:b w:val="0"/>
                <w:bCs/>
                <w:szCs w:val="24"/>
              </w:rPr>
              <w:t xml:space="preserve">、</w:t>
            </w:r>
            <w:r>
              <w:rPr>
                <w:rFonts w:ascii="Times New Roman"/>
                <w:b w:val="0"/>
                <w:bCs/>
                <w:szCs w:val="24"/>
              </w:rPr>
              <w:t xml:space="preserve">IDH2</w:t>
            </w:r>
            <w:r>
              <w:rPr>
                <w:rFonts w:ascii="Times New Roman"/>
                <w:b w:val="0"/>
                <w:bCs/>
                <w:szCs w:val="24"/>
              </w:rPr>
              <w:t xml:space="preserve">、</w:t>
            </w:r>
            <w:r>
              <w:rPr>
                <w:rFonts w:ascii="Times New Roman"/>
                <w:b w:val="0"/>
                <w:bCs/>
                <w:szCs w:val="24"/>
              </w:rPr>
              <w:t xml:space="preserve">NPM1</w:t>
            </w:r>
            <w:r>
              <w:rPr>
                <w:rFonts w:ascii="Times New Roman"/>
                <w:b w:val="0"/>
                <w:bCs/>
                <w:szCs w:val="24"/>
              </w:rPr>
              <w:t xml:space="preserve">、</w:t>
            </w:r>
            <w:r>
              <w:rPr>
                <w:rFonts w:ascii="Times New Roman"/>
                <w:b w:val="0"/>
                <w:bCs/>
                <w:szCs w:val="24"/>
              </w:rPr>
              <w:t xml:space="preserve">TP53</w:t>
            </w:r>
            <w:r>
              <w:rPr>
                <w:rFonts w:ascii="Times New Roman"/>
                <w:b w:val="0"/>
                <w:bCs/>
                <w:szCs w:val="24"/>
              </w:rPr>
              <w:t xml:space="preserve">、</w:t>
            </w:r>
            <w:r>
              <w:rPr>
                <w:rFonts w:ascii="Times New Roman"/>
                <w:b w:val="0"/>
                <w:bCs/>
                <w:szCs w:val="24"/>
              </w:rPr>
              <w:t xml:space="preserve">ASXL1</w:t>
            </w:r>
            <w:r>
              <w:rPr>
                <w:rFonts w:ascii="Times New Roman"/>
                <w:b w:val="0"/>
                <w:bCs/>
                <w:szCs w:val="24"/>
              </w:rPr>
              <w:t xml:space="preserve">、</w:t>
            </w:r>
            <w:r>
              <w:rPr>
                <w:rFonts w:ascii="Times New Roman"/>
                <w:b w:val="0"/>
                <w:bCs/>
                <w:szCs w:val="24"/>
              </w:rPr>
              <w:t xml:space="preserve">BCOR</w:t>
            </w:r>
            <w:r>
              <w:rPr>
                <w:rFonts w:ascii="Times New Roman"/>
                <w:b w:val="0"/>
                <w:bCs/>
                <w:szCs w:val="24"/>
              </w:rPr>
              <w:t xml:space="preserve">、</w:t>
            </w:r>
            <w:r>
              <w:rPr>
                <w:rFonts w:ascii="Times New Roman"/>
                <w:b w:val="0"/>
                <w:bCs/>
                <w:szCs w:val="24"/>
              </w:rPr>
              <w:t xml:space="preserve">SRSF2</w:t>
            </w:r>
            <w:r>
              <w:rPr>
                <w:rFonts w:ascii="Times New Roman"/>
                <w:b w:val="0"/>
                <w:bCs/>
                <w:szCs w:val="24"/>
              </w:rPr>
              <w:t xml:space="preserve">、</w:t>
            </w:r>
            <w:r>
              <w:rPr>
                <w:rFonts w:ascii="Times New Roman"/>
                <w:b w:val="0"/>
                <w:bCs/>
                <w:szCs w:val="24"/>
              </w:rPr>
              <w:t xml:space="preserve">SF3B1</w:t>
            </w:r>
            <w:r>
              <w:rPr>
                <w:rFonts w:ascii="Times New Roman"/>
                <w:b w:val="0"/>
                <w:bCs/>
                <w:szCs w:val="24"/>
              </w:rPr>
              <w:t xml:space="preserve">、</w:t>
            </w:r>
            <w:r>
              <w:rPr>
                <w:rFonts w:ascii="Times New Roman"/>
                <w:b w:val="0"/>
                <w:bCs/>
                <w:szCs w:val="24"/>
              </w:rPr>
              <w:t xml:space="preserve">ZRSR2</w:t>
            </w:r>
            <w:r>
              <w:rPr>
                <w:rFonts w:ascii="Times New Roman"/>
                <w:b w:val="0"/>
                <w:bCs/>
                <w:szCs w:val="24"/>
              </w:rPr>
              <w:t xml:space="preserve">、</w:t>
            </w:r>
            <w:r>
              <w:rPr>
                <w:rFonts w:ascii="Times New Roman"/>
                <w:b w:val="0"/>
                <w:bCs/>
                <w:szCs w:val="24"/>
              </w:rPr>
              <w:t xml:space="preserve">EZH2</w:t>
            </w:r>
            <w:r>
              <w:rPr>
                <w:rFonts w:ascii="Times New Roman"/>
                <w:b w:val="0"/>
                <w:bCs/>
                <w:szCs w:val="24"/>
              </w:rPr>
              <w:t xml:space="preserve">、</w:t>
            </w:r>
            <w:r>
              <w:rPr>
                <w:rFonts w:ascii="Times New Roman"/>
                <w:b w:val="0"/>
                <w:bCs/>
                <w:szCs w:val="24"/>
              </w:rPr>
              <w:t xml:space="preserve">STAG2</w:t>
            </w:r>
            <w:r>
              <w:rPr>
                <w:rFonts w:ascii="Times New Roman"/>
                <w:b w:val="0"/>
                <w:bCs/>
                <w:szCs w:val="24"/>
              </w:rPr>
              <w:t xml:space="preserve">、</w:t>
            </w:r>
            <w:r>
              <w:rPr>
                <w:rFonts w:ascii="Times New Roman"/>
                <w:b w:val="0"/>
                <w:bCs/>
                <w:szCs w:val="24"/>
              </w:rPr>
              <w:t xml:space="preserve">U2AF1</w:t>
            </w:r>
            <w:r>
              <w:rPr>
                <w:rFonts w:ascii="Times New Roman"/>
                <w:b w:val="0"/>
                <w:bCs/>
                <w:szCs w:val="24"/>
              </w:rPr>
              <w:t xml:space="preserve">、</w:t>
            </w:r>
            <w:r>
              <w:rPr>
                <w:rFonts w:ascii="Times New Roman"/>
                <w:b w:val="0"/>
                <w:bCs/>
                <w:szCs w:val="24"/>
              </w:rPr>
              <w:t xml:space="preserve">IKZF1</w:t>
            </w:r>
            <w:r>
              <w:rPr>
                <w:rFonts w:ascii="Times New Roman"/>
                <w:b w:val="0"/>
                <w:bCs/>
                <w:szCs w:val="24"/>
              </w:rPr>
              <w:t xml:space="preserve">、</w:t>
            </w:r>
            <w:r>
              <w:rPr>
                <w:rFonts w:ascii="Times New Roman"/>
                <w:b w:val="0"/>
                <w:bCs/>
                <w:szCs w:val="24"/>
              </w:rPr>
              <w:t xml:space="preserve">IKZF2</w:t>
            </w:r>
            <w:r>
              <w:rPr>
                <w:rFonts w:ascii="Times New Roman"/>
                <w:b w:val="0"/>
                <w:bCs/>
                <w:szCs w:val="24"/>
              </w:rPr>
              <w:t xml:space="preserve">、</w:t>
            </w:r>
            <w:r>
              <w:rPr>
                <w:rFonts w:ascii="Times New Roman"/>
                <w:b w:val="0"/>
                <w:bCs/>
                <w:szCs w:val="24"/>
              </w:rPr>
              <w:t xml:space="preserve">IKZF3</w:t>
            </w:r>
            <w:r>
              <w:rPr>
                <w:rFonts w:ascii="Times New Roman"/>
                <w:b w:val="0"/>
                <w:bCs/>
                <w:szCs w:val="24"/>
              </w:rPr>
              <w:t xml:space="preserve">、</w:t>
            </w:r>
            <w:r>
              <w:rPr>
                <w:rFonts w:ascii="Times New Roman"/>
                <w:b w:val="0"/>
                <w:bCs/>
                <w:szCs w:val="24"/>
              </w:rPr>
              <w:t xml:space="preserve">NRAS</w:t>
            </w:r>
            <w:r>
              <w:rPr>
                <w:rFonts w:ascii="Times New Roman"/>
                <w:b w:val="0"/>
                <w:bCs/>
                <w:szCs w:val="24"/>
              </w:rPr>
              <w:t xml:space="preserve">、</w:t>
            </w:r>
            <w:r>
              <w:rPr>
                <w:rFonts w:ascii="Times New Roman"/>
                <w:b w:val="0"/>
                <w:bCs/>
                <w:szCs w:val="24"/>
              </w:rPr>
              <w:t xml:space="preserve">TET1</w:t>
            </w:r>
            <w:r>
              <w:rPr>
                <w:rFonts w:ascii="Times New Roman"/>
                <w:b w:val="0"/>
                <w:bCs/>
                <w:szCs w:val="24"/>
              </w:rPr>
              <w:t xml:space="preserve">、</w:t>
            </w:r>
            <w:r>
              <w:rPr>
                <w:rFonts w:ascii="Times New Roman"/>
                <w:b w:val="0"/>
                <w:bCs/>
                <w:szCs w:val="24"/>
              </w:rPr>
              <w:t xml:space="preserve">TET2</w:t>
            </w:r>
            <w:r>
              <w:rPr>
                <w:rFonts w:ascii="Times New Roman"/>
                <w:b w:val="0"/>
                <w:bCs/>
                <w:szCs w:val="24"/>
              </w:rPr>
              <w:t xml:space="preserve">、</w:t>
            </w:r>
            <w:r>
              <w:rPr>
                <w:rFonts w:ascii="Times New Roman"/>
                <w:b w:val="0"/>
                <w:bCs/>
                <w:szCs w:val="24"/>
              </w:rPr>
              <w:t xml:space="preserve">CBL</w:t>
            </w:r>
            <w:r>
              <w:rPr>
                <w:rFonts w:ascii="Times New Roman"/>
                <w:b w:val="0"/>
                <w:bCs/>
                <w:szCs w:val="24"/>
              </w:rPr>
              <w:t xml:space="preserve">、</w:t>
            </w:r>
            <w:r>
              <w:rPr>
                <w:rFonts w:ascii="Times New Roman"/>
                <w:b w:val="0"/>
                <w:bCs/>
                <w:szCs w:val="24"/>
              </w:rPr>
              <w:t xml:space="preserve">CSF3R</w:t>
            </w:r>
            <w:r>
              <w:rPr>
                <w:rFonts w:ascii="Times New Roman"/>
                <w:b w:val="0"/>
                <w:bCs/>
                <w:szCs w:val="24"/>
              </w:rPr>
              <w:t xml:space="preserve">、</w:t>
            </w:r>
            <w:r>
              <w:rPr>
                <w:rFonts w:ascii="Times New Roman"/>
                <w:b w:val="0"/>
                <w:bCs/>
                <w:szCs w:val="24"/>
              </w:rPr>
              <w:t xml:space="preserve">MPL</w:t>
            </w:r>
            <w:r>
              <w:rPr>
                <w:rFonts w:ascii="Times New Roman"/>
                <w:b w:val="0"/>
                <w:bCs/>
                <w:szCs w:val="24"/>
              </w:rPr>
              <w:t xml:space="preserve">、</w:t>
            </w:r>
            <w:r>
              <w:rPr>
                <w:rFonts w:ascii="Times New Roman"/>
                <w:b w:val="0"/>
                <w:bCs/>
                <w:szCs w:val="24"/>
              </w:rPr>
              <w:t xml:space="preserve">CALR</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KRAS</w:t>
            </w:r>
            <w:r>
              <w:rPr>
                <w:rFonts w:ascii="Times New Roman"/>
                <w:b w:val="0"/>
                <w:bCs/>
                <w:szCs w:val="24"/>
              </w:rPr>
              <w:t xml:space="preserve">、</w:t>
            </w:r>
            <w:r>
              <w:rPr>
                <w:rFonts w:ascii="Times New Roman"/>
                <w:b w:val="0"/>
                <w:bCs/>
                <w:szCs w:val="24"/>
              </w:rPr>
              <w:t xml:space="preserve">PTPN11</w:t>
            </w:r>
            <w:r>
              <w:rPr>
                <w:rFonts w:ascii="Times New Roman"/>
                <w:b w:val="0"/>
                <w:bCs/>
                <w:szCs w:val="24"/>
              </w:rPr>
              <w:t xml:space="preserve">、</w:t>
            </w:r>
            <w:r>
              <w:rPr>
                <w:rFonts w:ascii="Times New Roman"/>
                <w:b w:val="0"/>
                <w:bCs/>
                <w:szCs w:val="24"/>
              </w:rPr>
              <w:t xml:space="preserve">NF1</w:t>
            </w:r>
            <w:r>
              <w:rPr>
                <w:rFonts w:ascii="Times New Roman"/>
                <w:b w:val="0"/>
                <w:bCs/>
                <w:szCs w:val="24"/>
              </w:rPr>
              <w:t xml:space="preserve">、</w:t>
            </w:r>
            <w:r>
              <w:rPr>
                <w:rFonts w:ascii="Times New Roman"/>
                <w:b w:val="0"/>
                <w:bCs/>
                <w:szCs w:val="24"/>
              </w:rPr>
              <w:t xml:space="preserve">DNMT3A</w:t>
            </w:r>
            <w:r>
              <w:rPr>
                <w:rFonts w:ascii="Times New Roman"/>
                <w:b w:val="0"/>
                <w:bCs/>
                <w:szCs w:val="24"/>
              </w:rPr>
              <w:t xml:space="preserve">、</w:t>
            </w:r>
            <w:r>
              <w:rPr>
                <w:rFonts w:ascii="Times New Roman"/>
                <w:b w:val="0"/>
                <w:bCs/>
                <w:szCs w:val="24"/>
              </w:rPr>
              <w:t xml:space="preserve">KIT</w:t>
            </w:r>
            <w:r>
              <w:rPr>
                <w:rFonts w:ascii="Times New Roman"/>
                <w:b w:val="0"/>
                <w:bCs/>
                <w:szCs w:val="24"/>
              </w:rPr>
              <w:t xml:space="preserve">、</w:t>
            </w:r>
            <w:r>
              <w:rPr>
                <w:rFonts w:ascii="Times New Roman"/>
                <w:b w:val="0"/>
                <w:bCs/>
                <w:szCs w:val="24"/>
              </w:rPr>
              <w:t xml:space="preserve">STAT3</w:t>
            </w:r>
            <w:r>
              <w:rPr>
                <w:rFonts w:ascii="Times New Roman"/>
                <w:b w:val="0"/>
                <w:bCs/>
                <w:szCs w:val="24"/>
              </w:rPr>
              <w:t xml:space="preserve">、</w:t>
            </w:r>
            <w:r>
              <w:rPr>
                <w:rFonts w:ascii="Times New Roman"/>
                <w:b w:val="0"/>
                <w:bCs/>
                <w:szCs w:val="24"/>
              </w:rPr>
              <w:t xml:space="preserve">ABL2</w:t>
            </w:r>
            <w:r>
              <w:rPr>
                <w:rFonts w:ascii="Times New Roman"/>
                <w:b w:val="0"/>
                <w:bCs/>
                <w:szCs w:val="24"/>
              </w:rPr>
              <w:t xml:space="preserve">、</w:t>
            </w:r>
            <w:r>
              <w:rPr>
                <w:rFonts w:ascii="Times New Roman"/>
                <w:b w:val="0"/>
                <w:bCs/>
                <w:szCs w:val="24"/>
              </w:rPr>
              <w:t xml:space="preserve">CRLF2</w:t>
            </w:r>
            <w:r>
              <w:rPr>
                <w:rFonts w:ascii="Times New Roman"/>
                <w:b w:val="0"/>
                <w:bCs/>
                <w:szCs w:val="24"/>
              </w:rPr>
              <w:t xml:space="preserve">、</w:t>
            </w:r>
            <w:r>
              <w:rPr>
                <w:rFonts w:ascii="Times New Roman"/>
                <w:b w:val="0"/>
                <w:bCs/>
                <w:szCs w:val="24"/>
              </w:rPr>
              <w:t xml:space="preserve">CSF1R</w:t>
            </w:r>
            <w:r>
              <w:rPr>
                <w:rFonts w:ascii="Times New Roman"/>
                <w:b w:val="0"/>
                <w:bCs/>
                <w:szCs w:val="24"/>
              </w:rPr>
              <w:t xml:space="preserve">、</w:t>
            </w:r>
            <w:r>
              <w:rPr>
                <w:rFonts w:ascii="Times New Roman"/>
                <w:b w:val="0"/>
                <w:bCs/>
                <w:szCs w:val="24"/>
              </w:rPr>
              <w:t xml:space="preserve">JAK1</w:t>
            </w:r>
            <w:r>
              <w:rPr>
                <w:rFonts w:ascii="Times New Roman"/>
                <w:b w:val="0"/>
                <w:bCs/>
                <w:szCs w:val="24"/>
              </w:rPr>
              <w:t xml:space="preserve">、</w:t>
            </w:r>
            <w:r>
              <w:rPr>
                <w:rFonts w:ascii="Times New Roman"/>
                <w:b w:val="0"/>
                <w:bCs/>
                <w:szCs w:val="24"/>
              </w:rPr>
              <w:t xml:space="preserve">MYC</w:t>
            </w:r>
            <w:r>
              <w:rPr>
                <w:rFonts w:ascii="Times New Roman"/>
                <w:b w:val="0"/>
                <w:bCs/>
                <w:szCs w:val="24"/>
              </w:rPr>
              <w:t xml:space="preserve">、</w:t>
            </w:r>
            <w:r>
              <w:rPr>
                <w:rFonts w:ascii="Times New Roman"/>
                <w:b w:val="0"/>
                <w:bCs/>
                <w:szCs w:val="24"/>
              </w:rPr>
              <w:t xml:space="preserve">PAX5</w:t>
            </w:r>
            <w:r>
              <w:rPr>
                <w:rFonts w:ascii="Times New Roman"/>
                <w:b w:val="0"/>
                <w:bCs/>
                <w:szCs w:val="24"/>
              </w:rPr>
              <w:t xml:space="preserve">、</w:t>
            </w:r>
            <w:r>
              <w:rPr>
                <w:rFonts w:ascii="Times New Roman"/>
                <w:b w:val="0"/>
                <w:bCs/>
                <w:szCs w:val="24"/>
              </w:rPr>
              <w:t xml:space="preserve">NSD2</w:t>
            </w:r>
            <w:r>
              <w:rPr>
                <w:rFonts w:ascii="Times New Roman"/>
                <w:b w:val="0"/>
                <w:bCs/>
                <w:szCs w:val="24"/>
              </w:rPr>
              <w:t xml:space="preserve">、</w:t>
            </w:r>
            <w:r>
              <w:rPr>
                <w:rFonts w:ascii="Times New Roman"/>
                <w:b w:val="0"/>
                <w:bCs/>
                <w:szCs w:val="24"/>
              </w:rPr>
              <w:t xml:space="preserve">CCND1</w:t>
            </w:r>
            <w:r>
              <w:rPr>
                <w:rFonts w:ascii="Times New Roman"/>
                <w:b w:val="0"/>
                <w:bCs/>
                <w:szCs w:val="24"/>
              </w:rPr>
              <w:t xml:space="preserve">、</w:t>
            </w:r>
            <w:r>
              <w:rPr>
                <w:rFonts w:ascii="Times New Roman"/>
                <w:b w:val="0"/>
                <w:bCs/>
                <w:szCs w:val="24"/>
              </w:rPr>
              <w:t xml:space="preserve">IL7R</w:t>
            </w:r>
            <w:r>
              <w:rPr>
                <w:rFonts w:ascii="Times New Roman"/>
                <w:b w:val="0"/>
                <w:bCs/>
                <w:szCs w:val="24"/>
              </w:rPr>
              <w:t xml:space="preserve">、</w:t>
            </w:r>
            <w:r>
              <w:rPr>
                <w:rFonts w:ascii="Times New Roman"/>
                <w:b w:val="0"/>
                <w:bCs/>
                <w:szCs w:val="24"/>
              </w:rPr>
              <w:t xml:space="preserve">JAK3</w:t>
            </w:r>
            <w:r>
              <w:rPr>
                <w:rFonts w:ascii="Times New Roman"/>
                <w:b w:val="0"/>
                <w:bCs/>
                <w:szCs w:val="24"/>
              </w:rPr>
              <w:t xml:space="preserve">、</w:t>
            </w:r>
            <w:r>
              <w:rPr>
                <w:rFonts w:ascii="Times New Roman"/>
                <w:b w:val="0"/>
                <w:bCs/>
                <w:szCs w:val="24"/>
              </w:rPr>
              <w:t xml:space="preserve">SH2B3</w:t>
            </w:r>
            <w:r>
              <w:rPr>
                <w:rFonts w:ascii="Times New Roman"/>
                <w:b w:val="0"/>
                <w:bCs/>
                <w:szCs w:val="24"/>
              </w:rPr>
              <w:t xml:space="preserve">、</w:t>
            </w:r>
            <w:r>
              <w:rPr>
                <w:rFonts w:ascii="Times New Roman"/>
                <w:b w:val="0"/>
                <w:bCs/>
                <w:szCs w:val="24"/>
              </w:rPr>
              <w:t xml:space="preserve">ETV6</w:t>
            </w:r>
            <w:r>
              <w:rPr>
                <w:rFonts w:ascii="Times New Roman"/>
                <w:b w:val="0"/>
                <w:bCs/>
                <w:szCs w:val="24"/>
              </w:rPr>
              <w:t xml:space="preserve">、</w:t>
            </w:r>
            <w:r>
              <w:rPr>
                <w:rFonts w:ascii="Times New Roman"/>
                <w:b w:val="0"/>
                <w:bCs/>
                <w:szCs w:val="24"/>
              </w:rPr>
              <w:t xml:space="preserve">WT1</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9800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18</w:t>
            </w:r>
            <w:r/>
          </w:p>
        </w:tc>
        <w:tc>
          <w:tcPr>
            <w:tcW w:w="3256" w:type="dxa"/>
            <w:textDirection w:val="lrTb"/>
            <w:noWrap w:val="false"/>
          </w:tcPr>
          <w:p>
            <w:pPr>
              <w:rPr>
                <w:rFonts w:ascii="Times New Roman"/>
                <w:b w:val="0"/>
                <w:bCs/>
                <w:szCs w:val="24"/>
              </w:rPr>
            </w:pPr>
            <w:r>
              <w:rPr>
                <w:rFonts w:ascii="Times New Roman"/>
                <w:b w:val="0"/>
                <w:bCs/>
                <w:szCs w:val="24"/>
              </w:rPr>
              <w:t xml:space="preserve">淋巴瘤多基因突变检测白血病多基因突变检测；大</w:t>
            </w:r>
            <w:r>
              <w:rPr>
                <w:rFonts w:ascii="Times New Roman"/>
                <w:b w:val="0"/>
                <w:bCs/>
                <w:szCs w:val="24"/>
              </w:rPr>
              <w:t xml:space="preserve">Pane1(&gt;200</w:t>
            </w:r>
            <w:r>
              <w:rPr>
                <w:rFonts w:ascii="Times New Roman"/>
                <w:b w:val="0"/>
                <w:bCs/>
                <w:szCs w:val="24"/>
              </w:rPr>
              <w:t xml:space="preserve">个基因</w:t>
            </w:r>
            <w:r>
              <w:rPr>
                <w:rFonts w:ascii="Times New Roman"/>
                <w:b w:val="0"/>
                <w:bCs/>
                <w:szCs w:val="24"/>
              </w:rPr>
              <w:t xml:space="preserve">)</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覆盖淋巴瘤相关基因外显子及相关内含子，检测单碱基突变，小片段插入缺失，基因扩增和重要基因融合，重排相关重要内含子区域重点覆盖，辅助诊断分型、指导精准治疗。检测基因范围至少包含</w:t>
            </w:r>
            <w:r>
              <w:rPr>
                <w:rFonts w:ascii="Times New Roman"/>
                <w:b w:val="0"/>
                <w:bCs/>
                <w:szCs w:val="24"/>
              </w:rPr>
              <w:t xml:space="preserve">ALK</w:t>
            </w:r>
            <w:r>
              <w:rPr>
                <w:rFonts w:ascii="Times New Roman"/>
                <w:b w:val="0"/>
                <w:bCs/>
                <w:szCs w:val="24"/>
              </w:rPr>
              <w:t xml:space="preserve">、</w:t>
            </w:r>
            <w:r>
              <w:rPr>
                <w:rFonts w:ascii="Times New Roman"/>
                <w:b w:val="0"/>
                <w:bCs/>
                <w:szCs w:val="24"/>
              </w:rPr>
              <w:t xml:space="preserve">MYC</w:t>
            </w:r>
            <w:r>
              <w:rPr>
                <w:rFonts w:ascii="Times New Roman"/>
                <w:b w:val="0"/>
                <w:bCs/>
                <w:szCs w:val="24"/>
              </w:rPr>
              <w:t xml:space="preserve">、</w:t>
            </w:r>
            <w:r>
              <w:rPr>
                <w:rFonts w:ascii="Times New Roman"/>
                <w:b w:val="0"/>
                <w:bCs/>
                <w:szCs w:val="24"/>
              </w:rPr>
              <w:t xml:space="preserve">BCL2</w:t>
            </w:r>
            <w:r>
              <w:rPr>
                <w:rFonts w:ascii="Times New Roman"/>
                <w:b w:val="0"/>
                <w:bCs/>
                <w:szCs w:val="24"/>
              </w:rPr>
              <w:t xml:space="preserve">、</w:t>
            </w:r>
            <w:r>
              <w:rPr>
                <w:rFonts w:ascii="Times New Roman"/>
                <w:b w:val="0"/>
                <w:bCs/>
                <w:szCs w:val="24"/>
              </w:rPr>
              <w:t xml:space="preserve">BCL6</w:t>
            </w:r>
            <w:r>
              <w:rPr>
                <w:rFonts w:ascii="Times New Roman"/>
                <w:b w:val="0"/>
                <w:bCs/>
                <w:szCs w:val="24"/>
              </w:rPr>
              <w:t xml:space="preserve">、</w:t>
            </w:r>
            <w:r>
              <w:rPr>
                <w:rFonts w:ascii="Times New Roman"/>
                <w:b w:val="0"/>
                <w:bCs/>
                <w:szCs w:val="24"/>
              </w:rPr>
              <w:t xml:space="preserve">IRF4</w:t>
            </w:r>
            <w:r>
              <w:rPr>
                <w:rFonts w:ascii="Times New Roman"/>
                <w:b w:val="0"/>
                <w:bCs/>
                <w:szCs w:val="24"/>
              </w:rPr>
              <w:t xml:space="preserve">、</w:t>
            </w:r>
            <w:r>
              <w:rPr>
                <w:rFonts w:ascii="Times New Roman"/>
                <w:b w:val="0"/>
                <w:bCs/>
                <w:szCs w:val="24"/>
              </w:rPr>
              <w:t xml:space="preserve">CCND1</w:t>
            </w:r>
            <w:r>
              <w:rPr>
                <w:rFonts w:ascii="Times New Roman"/>
                <w:b w:val="0"/>
                <w:bCs/>
                <w:szCs w:val="24"/>
              </w:rPr>
              <w:t xml:space="preserve">、</w:t>
            </w:r>
            <w:r>
              <w:rPr>
                <w:rFonts w:ascii="Times New Roman"/>
                <w:b w:val="0"/>
                <w:bCs/>
                <w:szCs w:val="24"/>
              </w:rPr>
              <w:t xml:space="preserve">CCND2</w:t>
            </w:r>
            <w:r>
              <w:rPr>
                <w:rFonts w:ascii="Times New Roman"/>
                <w:b w:val="0"/>
                <w:bCs/>
                <w:szCs w:val="24"/>
              </w:rPr>
              <w:t xml:space="preserve">、</w:t>
            </w:r>
            <w:r>
              <w:rPr>
                <w:rFonts w:ascii="Times New Roman"/>
                <w:b w:val="0"/>
                <w:bCs/>
                <w:szCs w:val="24"/>
              </w:rPr>
              <w:t xml:space="preserve">CCND3</w:t>
            </w:r>
            <w:r>
              <w:rPr>
                <w:rFonts w:ascii="Times New Roman"/>
                <w:b w:val="0"/>
                <w:bCs/>
                <w:szCs w:val="24"/>
              </w:rPr>
              <w:t xml:space="preserve">、</w:t>
            </w:r>
            <w:r>
              <w:rPr>
                <w:rFonts w:ascii="Times New Roman"/>
                <w:b w:val="0"/>
                <w:bCs/>
                <w:szCs w:val="24"/>
              </w:rPr>
              <w:t xml:space="preserve">BCL10</w:t>
            </w:r>
            <w:r>
              <w:rPr>
                <w:rFonts w:ascii="Times New Roman"/>
                <w:b w:val="0"/>
                <w:bCs/>
                <w:szCs w:val="24"/>
              </w:rPr>
              <w:t xml:space="preserve">、</w:t>
            </w:r>
            <w:r>
              <w:rPr>
                <w:rFonts w:ascii="Times New Roman"/>
                <w:b w:val="0"/>
                <w:bCs/>
                <w:szCs w:val="24"/>
              </w:rPr>
              <w:t xml:space="preserve">MALT1</w:t>
            </w:r>
            <w:r>
              <w:rPr>
                <w:rFonts w:ascii="Times New Roman"/>
                <w:b w:val="0"/>
                <w:bCs/>
                <w:szCs w:val="24"/>
              </w:rPr>
              <w:t xml:space="preserve">、</w:t>
            </w:r>
            <w:r>
              <w:rPr>
                <w:rFonts w:ascii="Times New Roman"/>
                <w:b w:val="0"/>
                <w:bCs/>
                <w:szCs w:val="24"/>
              </w:rPr>
              <w:t xml:space="preserve">DUSP22</w:t>
            </w:r>
            <w:r>
              <w:rPr>
                <w:rFonts w:ascii="Times New Roman"/>
                <w:b w:val="0"/>
                <w:bCs/>
                <w:szCs w:val="24"/>
              </w:rPr>
              <w:t xml:space="preserve">、</w:t>
            </w:r>
            <w:r>
              <w:rPr>
                <w:rFonts w:ascii="Times New Roman"/>
                <w:b w:val="0"/>
                <w:bCs/>
                <w:szCs w:val="24"/>
              </w:rPr>
              <w:t xml:space="preserve">TP63</w:t>
            </w:r>
            <w:r>
              <w:rPr>
                <w:rFonts w:ascii="Times New Roman"/>
                <w:b w:val="0"/>
                <w:bCs/>
                <w:szCs w:val="24"/>
              </w:rPr>
              <w:t xml:space="preserve">、</w:t>
            </w:r>
            <w:r>
              <w:rPr>
                <w:rFonts w:ascii="Times New Roman"/>
                <w:b w:val="0"/>
                <w:bCs/>
                <w:szCs w:val="24"/>
              </w:rPr>
              <w:t xml:space="preserve">DNMT3A</w:t>
            </w:r>
            <w:r>
              <w:rPr>
                <w:rFonts w:ascii="Times New Roman"/>
                <w:b w:val="0"/>
                <w:bCs/>
                <w:szCs w:val="24"/>
              </w:rPr>
              <w:t xml:space="preserve">、</w:t>
            </w:r>
            <w:r>
              <w:rPr>
                <w:rFonts w:ascii="Times New Roman"/>
                <w:b w:val="0"/>
                <w:bCs/>
                <w:szCs w:val="24"/>
              </w:rPr>
              <w:t xml:space="preserve">IDH2</w:t>
            </w:r>
            <w:r>
              <w:rPr>
                <w:rFonts w:ascii="Times New Roman"/>
                <w:b w:val="0"/>
                <w:bCs/>
                <w:szCs w:val="24"/>
              </w:rPr>
              <w:t xml:space="preserve">、</w:t>
            </w:r>
            <w:r>
              <w:rPr>
                <w:rFonts w:ascii="Times New Roman"/>
                <w:b w:val="0"/>
                <w:bCs/>
                <w:szCs w:val="24"/>
              </w:rPr>
              <w:t xml:space="preserve">RHOA</w:t>
            </w:r>
            <w:r>
              <w:rPr>
                <w:rFonts w:ascii="Times New Roman"/>
                <w:b w:val="0"/>
                <w:bCs/>
                <w:szCs w:val="24"/>
              </w:rPr>
              <w:t xml:space="preserve">、</w:t>
            </w:r>
            <w:r>
              <w:rPr>
                <w:rFonts w:ascii="Times New Roman"/>
                <w:b w:val="0"/>
                <w:bCs/>
                <w:szCs w:val="24"/>
              </w:rPr>
              <w:t xml:space="preserve">TET2</w:t>
            </w:r>
            <w:r>
              <w:rPr>
                <w:rFonts w:ascii="Times New Roman"/>
                <w:b w:val="0"/>
                <w:bCs/>
                <w:szCs w:val="24"/>
              </w:rPr>
              <w:t xml:space="preserve">、</w:t>
            </w:r>
            <w:r>
              <w:rPr>
                <w:rFonts w:ascii="Times New Roman"/>
                <w:b w:val="0"/>
                <w:bCs/>
                <w:szCs w:val="24"/>
              </w:rPr>
              <w:t xml:space="preserve">EZH2</w:t>
            </w:r>
            <w:r>
              <w:rPr>
                <w:rFonts w:ascii="Times New Roman"/>
                <w:b w:val="0"/>
                <w:bCs/>
                <w:szCs w:val="24"/>
              </w:rPr>
              <w:t xml:space="preserve">、</w:t>
            </w:r>
            <w:r>
              <w:rPr>
                <w:rFonts w:ascii="Times New Roman"/>
                <w:b w:val="0"/>
                <w:bCs/>
                <w:szCs w:val="24"/>
              </w:rPr>
              <w:t xml:space="preserve">STAT6</w:t>
            </w:r>
            <w:r>
              <w:rPr>
                <w:rFonts w:ascii="Times New Roman"/>
                <w:b w:val="0"/>
                <w:bCs/>
                <w:szCs w:val="24"/>
              </w:rPr>
              <w:t xml:space="preserve">、</w:t>
            </w:r>
            <w:r>
              <w:rPr>
                <w:rFonts w:ascii="Times New Roman"/>
                <w:b w:val="0"/>
                <w:bCs/>
                <w:szCs w:val="24"/>
              </w:rPr>
              <w:t xml:space="preserve">TNFRSF14</w:t>
            </w:r>
            <w:r>
              <w:rPr>
                <w:rFonts w:ascii="Times New Roman"/>
                <w:b w:val="0"/>
                <w:bCs/>
                <w:szCs w:val="24"/>
              </w:rPr>
              <w:t xml:space="preserve">、</w:t>
            </w:r>
            <w:r>
              <w:rPr>
                <w:rFonts w:ascii="Times New Roman"/>
                <w:b w:val="0"/>
                <w:bCs/>
                <w:szCs w:val="24"/>
              </w:rPr>
              <w:t xml:space="preserve">BRAF</w:t>
            </w:r>
            <w:r>
              <w:rPr>
                <w:rFonts w:ascii="Times New Roman"/>
                <w:b w:val="0"/>
                <w:bCs/>
                <w:szCs w:val="24"/>
              </w:rPr>
              <w:t xml:space="preserve">、</w:t>
            </w:r>
            <w:r>
              <w:rPr>
                <w:rFonts w:ascii="Times New Roman"/>
                <w:b w:val="0"/>
                <w:bCs/>
                <w:szCs w:val="24"/>
              </w:rPr>
              <w:t xml:space="preserve">STAT3</w:t>
            </w:r>
            <w:r>
              <w:rPr>
                <w:rFonts w:ascii="Times New Roman"/>
                <w:b w:val="0"/>
                <w:bCs/>
                <w:szCs w:val="24"/>
              </w:rPr>
              <w:t xml:space="preserve">、</w:t>
            </w:r>
            <w:r>
              <w:rPr>
                <w:rFonts w:ascii="Times New Roman"/>
                <w:b w:val="0"/>
                <w:bCs/>
                <w:szCs w:val="24"/>
              </w:rPr>
              <w:t xml:space="preserve">BTK</w:t>
            </w:r>
            <w:r>
              <w:rPr>
                <w:rFonts w:ascii="Times New Roman"/>
                <w:b w:val="0"/>
                <w:bCs/>
                <w:szCs w:val="24"/>
              </w:rPr>
              <w:t xml:space="preserve">、</w:t>
            </w:r>
            <w:r>
              <w:rPr>
                <w:rFonts w:ascii="Times New Roman"/>
                <w:b w:val="0"/>
                <w:bCs/>
                <w:szCs w:val="24"/>
              </w:rPr>
              <w:t xml:space="preserve">MYD88</w:t>
            </w:r>
            <w:r>
              <w:rPr>
                <w:rFonts w:ascii="Times New Roman"/>
                <w:b w:val="0"/>
                <w:bCs/>
                <w:szCs w:val="24"/>
              </w:rPr>
              <w:t xml:space="preserve">。</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14000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19</w:t>
            </w:r>
            <w:r/>
          </w:p>
        </w:tc>
        <w:tc>
          <w:tcPr>
            <w:tcW w:w="3256" w:type="dxa"/>
            <w:textDirection w:val="lrTb"/>
            <w:noWrap w:val="false"/>
          </w:tcPr>
          <w:p>
            <w:pPr>
              <w:rPr>
                <w:rFonts w:ascii="Times New Roman"/>
                <w:b w:val="0"/>
                <w:bCs/>
                <w:szCs w:val="24"/>
              </w:rPr>
            </w:pPr>
            <w:r>
              <w:rPr>
                <w:rFonts w:ascii="Times New Roman"/>
                <w:b w:val="0"/>
                <w:bCs/>
                <w:szCs w:val="24"/>
              </w:rPr>
              <w:t xml:space="preserve">免疫微环境基因检测</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检测微环境相关基因的表达分布情况。</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3500</w:t>
            </w:r>
            <w:r/>
          </w:p>
        </w:tc>
      </w:tr>
      <w:tr>
        <w:trPr>
          <w:trHeight w:val="20"/>
        </w:trPr>
        <w:tc>
          <w:tcPr>
            <w:tcW w:w="850" w:type="dxa"/>
            <w:vAlign w:val="center"/>
            <w:textDirection w:val="lrTb"/>
            <w:noWrap w:val="false"/>
          </w:tcPr>
          <w:p>
            <w:pPr>
              <w:jc w:val="center"/>
              <w:rPr>
                <w:rFonts w:ascii="Times New Roman"/>
                <w:b w:val="0"/>
                <w:bCs/>
                <w:color w:val="000000"/>
                <w:szCs w:val="24"/>
              </w:rPr>
              <w:outlineLvl w:val="1"/>
            </w:pPr>
            <w:r>
              <w:rPr>
                <w:rFonts w:ascii="Times New Roman"/>
                <w:b w:val="0"/>
                <w:bCs/>
                <w:color w:val="000000"/>
                <w:szCs w:val="24"/>
              </w:rPr>
              <w:t xml:space="preserve">20</w:t>
            </w:r>
            <w:r/>
          </w:p>
        </w:tc>
        <w:tc>
          <w:tcPr>
            <w:tcW w:w="3256" w:type="dxa"/>
            <w:textDirection w:val="lrTb"/>
            <w:noWrap w:val="false"/>
          </w:tcPr>
          <w:p>
            <w:pPr>
              <w:rPr>
                <w:rFonts w:ascii="Times New Roman"/>
                <w:b w:val="0"/>
                <w:bCs/>
                <w:szCs w:val="24"/>
              </w:rPr>
            </w:pPr>
            <w:r>
              <w:rPr>
                <w:rFonts w:ascii="Times New Roman"/>
                <w:b w:val="0"/>
                <w:bCs/>
                <w:szCs w:val="24"/>
              </w:rPr>
              <w:t xml:space="preserve">组织的感染检测</w:t>
            </w:r>
            <w:r>
              <w:rPr>
                <w:rFonts w:ascii="Times New Roman"/>
                <w:b w:val="0"/>
                <w:bCs/>
                <w:szCs w:val="24"/>
              </w:rPr>
              <w:t xml:space="preserve">mNGS</w:t>
            </w:r>
            <w:r>
              <w:rPr>
                <w:rFonts w:ascii="Times New Roman"/>
                <w:b w:val="0"/>
                <w:bCs/>
                <w:szCs w:val="24"/>
              </w:rPr>
              <w:t xml:space="preserve">病原检测</w:t>
            </w:r>
            <w:r/>
          </w:p>
        </w:tc>
        <w:tc>
          <w:tcPr>
            <w:tcW w:w="8080" w:type="dxa"/>
            <w:vAlign w:val="center"/>
            <w:textDirection w:val="lrTb"/>
            <w:noWrap w:val="false"/>
          </w:tcPr>
          <w:p>
            <w:pPr>
              <w:rPr>
                <w:rFonts w:ascii="Times New Roman"/>
                <w:b w:val="0"/>
                <w:bCs/>
                <w:szCs w:val="24"/>
              </w:rPr>
            </w:pPr>
            <w:r>
              <w:rPr>
                <w:rFonts w:ascii="Times New Roman"/>
                <w:b w:val="0"/>
                <w:bCs/>
                <w:szCs w:val="24"/>
              </w:rPr>
              <w:t xml:space="preserve">覆盖</w:t>
            </w:r>
            <w:r>
              <w:rPr>
                <w:rFonts w:ascii="Times New Roman"/>
                <w:b w:val="0"/>
                <w:bCs/>
                <w:szCs w:val="24"/>
              </w:rPr>
              <w:t xml:space="preserve">2</w:t>
            </w:r>
            <w:r>
              <w:rPr>
                <w:rFonts w:ascii="Times New Roman"/>
                <w:b w:val="0"/>
                <w:bCs/>
                <w:szCs w:val="24"/>
              </w:rPr>
              <w:t xml:space="preserve">万余种病原微生物，重点覆盖</w:t>
            </w:r>
            <w:r>
              <w:rPr>
                <w:rFonts w:ascii="Times New Roman"/>
                <w:b w:val="0"/>
                <w:bCs/>
                <w:szCs w:val="24"/>
              </w:rPr>
              <w:t xml:space="preserve">3500</w:t>
            </w:r>
            <w:r>
              <w:rPr>
                <w:rFonts w:ascii="Times New Roman"/>
                <w:b w:val="0"/>
                <w:bCs/>
                <w:szCs w:val="24"/>
              </w:rPr>
              <w:t xml:space="preserve">余种核心病原，同步对耐药基因进行分析</w:t>
            </w:r>
            <w:r/>
          </w:p>
        </w:tc>
        <w:tc>
          <w:tcPr>
            <w:tcW w:w="2190" w:type="dxa"/>
            <w:vAlign w:val="center"/>
            <w:textDirection w:val="lrTb"/>
            <w:noWrap w:val="false"/>
          </w:tcPr>
          <w:p>
            <w:pPr>
              <w:jc w:val="center"/>
              <w:rPr>
                <w:rFonts w:ascii="Times New Roman"/>
                <w:b w:val="0"/>
                <w:bCs/>
                <w:szCs w:val="24"/>
              </w:rPr>
            </w:pPr>
            <w:r>
              <w:rPr>
                <w:rFonts w:ascii="Times New Roman"/>
                <w:b w:val="0"/>
                <w:bCs/>
                <w:szCs w:val="24"/>
              </w:rPr>
              <w:t xml:space="preserve">4200</w:t>
            </w:r>
            <w:r/>
          </w:p>
        </w:tc>
      </w:tr>
    </w:tbl>
    <w:p>
      <w:pPr>
        <w:jc w:val="left"/>
        <w:widowControl/>
        <w:rPr>
          <w:rFonts w:ascii="Times New Roman"/>
          <w:b w:val="0"/>
          <w:color w:val="000000"/>
          <w:position w:val="0"/>
        </w:rPr>
      </w:pPr>
      <w:r/>
      <w:bookmarkStart w:id="200" w:name="_Hlk211561481"/>
      <w:r>
        <w:rPr>
          <w:rFonts w:ascii="Times New Roman"/>
          <w:b w:val="0"/>
          <w:color w:val="000000"/>
          <w:position w:val="0"/>
          <w:szCs w:val="24"/>
        </w:rPr>
        <w:t xml:space="preserve">注：</w:t>
      </w:r>
      <w:r>
        <w:rPr>
          <w:rFonts w:ascii="Times New Roman"/>
          <w:b w:val="0"/>
          <w:color w:val="000000"/>
          <w:position w:val="0"/>
          <w:szCs w:val="24"/>
        </w:rPr>
        <w:t xml:space="preserve">1</w:t>
      </w:r>
      <w:r>
        <w:rPr>
          <w:rFonts w:ascii="Times New Roman"/>
          <w:b w:val="0"/>
          <w:color w:val="000000"/>
          <w:position w:val="0"/>
          <w:szCs w:val="24"/>
        </w:rPr>
        <w:t xml:space="preserve">、</w:t>
      </w:r>
      <w:r>
        <w:rPr>
          <w:rFonts w:ascii="Times New Roman"/>
          <w:bCs/>
          <w:color w:val="000000"/>
          <w:position w:val="0"/>
          <w:u w:val="single"/>
        </w:rPr>
        <w:t xml:space="preserve">以上为本项目检测服务</w:t>
      </w:r>
      <w:r>
        <w:rPr>
          <w:rFonts w:hint="eastAsia" w:ascii="Times New Roman"/>
          <w:bCs/>
          <w:color w:val="000000"/>
          <w:position w:val="0"/>
          <w:u w:val="single"/>
        </w:rPr>
        <w:t xml:space="preserve">项目</w:t>
      </w:r>
      <w:r>
        <w:rPr>
          <w:rFonts w:ascii="Times New Roman"/>
          <w:bCs/>
          <w:color w:val="000000"/>
          <w:position w:val="0"/>
          <w:u w:val="single"/>
        </w:rPr>
        <w:t xml:space="preserve">内容及</w:t>
      </w:r>
      <w:r>
        <w:rPr>
          <w:rFonts w:hint="eastAsia" w:ascii="Times New Roman"/>
          <w:bCs/>
          <w:color w:val="000000"/>
          <w:position w:val="0"/>
          <w:u w:val="single"/>
        </w:rPr>
        <w:t xml:space="preserve">收费</w:t>
      </w:r>
      <w:r>
        <w:rPr>
          <w:rFonts w:ascii="Times New Roman"/>
          <w:bCs/>
          <w:color w:val="000000"/>
          <w:position w:val="0"/>
          <w:u w:val="single"/>
        </w:rPr>
        <w:t xml:space="preserve">参考价</w:t>
      </w:r>
      <w:r>
        <w:rPr>
          <w:rFonts w:hint="eastAsia" w:ascii="Times New Roman"/>
          <w:bCs/>
          <w:color w:val="000000"/>
          <w:position w:val="0"/>
          <w:u w:val="single"/>
        </w:rPr>
        <w:t xml:space="preserve">格</w:t>
      </w:r>
      <w:r>
        <w:rPr>
          <w:rFonts w:ascii="Times New Roman"/>
          <w:bCs/>
          <w:color w:val="000000"/>
          <w:position w:val="0"/>
          <w:u w:val="single"/>
        </w:rPr>
        <w:t xml:space="preserve">（元</w:t>
      </w:r>
      <w:r>
        <w:rPr>
          <w:rFonts w:ascii="Times New Roman"/>
          <w:bCs/>
          <w:color w:val="000000"/>
          <w:position w:val="0"/>
          <w:u w:val="single"/>
        </w:rPr>
        <w:t xml:space="preserve">/</w:t>
      </w:r>
      <w:r>
        <w:rPr>
          <w:rFonts w:ascii="Times New Roman"/>
          <w:bCs/>
          <w:color w:val="000000"/>
          <w:position w:val="0"/>
          <w:u w:val="single"/>
        </w:rPr>
        <w:t xml:space="preserve">项），</w:t>
      </w:r>
      <w:r>
        <w:rPr>
          <w:rFonts w:hint="eastAsia" w:ascii="Times New Roman"/>
          <w:bCs/>
          <w:color w:val="000000"/>
          <w:position w:val="0"/>
          <w:u w:val="single"/>
        </w:rPr>
        <w:t xml:space="preserve">投标人</w:t>
      </w:r>
      <w:r>
        <w:rPr>
          <w:rFonts w:ascii="Times New Roman"/>
          <w:bCs/>
          <w:color w:val="000000"/>
          <w:position w:val="0"/>
          <w:u w:val="single"/>
        </w:rPr>
        <w:t xml:space="preserve">的报价方式见本章节报价要求；</w:t>
      </w:r>
      <w:r/>
    </w:p>
    <w:p>
      <w:pPr>
        <w:ind w:firstLine="480"/>
        <w:rPr>
          <w:rFonts w:ascii="Times New Roman"/>
          <w:b w:val="0"/>
          <w:color w:val="000000"/>
          <w:position w:val="0"/>
          <w:szCs w:val="24"/>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Times New Roman"/>
          <w:b w:val="0"/>
          <w:color w:val="000000"/>
          <w:position w:val="0"/>
        </w:rPr>
        <w:t xml:space="preserve">2</w:t>
      </w:r>
      <w:r>
        <w:rPr>
          <w:rFonts w:ascii="Times New Roman"/>
          <w:b w:val="0"/>
          <w:color w:val="000000"/>
          <w:position w:val="0"/>
        </w:rPr>
        <w:t xml:space="preserve">、项目预算供</w:t>
      </w:r>
      <w:r>
        <w:rPr>
          <w:rFonts w:hint="eastAsia" w:ascii="Times New Roman"/>
          <w:b w:val="0"/>
          <w:color w:val="000000"/>
          <w:position w:val="0"/>
        </w:rPr>
        <w:t xml:space="preserve">投标人</w:t>
      </w:r>
      <w:r>
        <w:rPr>
          <w:rFonts w:ascii="Times New Roman"/>
          <w:b w:val="0"/>
          <w:color w:val="000000"/>
          <w:position w:val="0"/>
        </w:rPr>
        <w:t xml:space="preserve">参考，本项目按实结算，医院不对检测量做保证。</w:t>
      </w:r>
      <w:bookmarkEnd w:id="200"/>
      <w:r/>
      <w:r/>
    </w:p>
    <w:p>
      <w:pPr>
        <w:jc w:val="left"/>
        <w:rPr>
          <w:rFonts w:ascii="Times New Roman"/>
          <w:bCs/>
          <w:color w:val="000000"/>
          <w:position w:val="0"/>
          <w:sz w:val="30"/>
          <w:szCs w:val="30"/>
        </w:rPr>
      </w:pPr>
      <w:r>
        <w:rPr>
          <w:rFonts w:ascii="Times New Roman"/>
          <w:bCs/>
          <w:color w:val="000000"/>
          <w:position w:val="0"/>
          <w:sz w:val="30"/>
          <w:szCs w:val="30"/>
        </w:rPr>
        <w:t xml:space="preserve">二、</w:t>
      </w:r>
      <w:r>
        <w:rPr>
          <w:rFonts w:ascii="Times New Roman"/>
          <w:color w:val="000000"/>
          <w:position w:val="0"/>
          <w:sz w:val="30"/>
          <w:szCs w:val="30"/>
        </w:rPr>
        <w:t xml:space="preserve">★</w:t>
      </w:r>
      <w:r>
        <w:rPr>
          <w:rFonts w:ascii="Times New Roman"/>
          <w:bCs/>
          <w:color w:val="000000"/>
          <w:position w:val="0"/>
          <w:sz w:val="30"/>
          <w:szCs w:val="30"/>
        </w:rPr>
        <w:t xml:space="preserve">技术服务要求</w:t>
      </w:r>
      <w:r/>
    </w:p>
    <w:p>
      <w:pPr>
        <w:jc w:val="left"/>
        <w:widowControl/>
        <w:rPr>
          <w:rFonts w:ascii="Times New Roman"/>
          <w:color w:val="000000"/>
          <w:position w:val="0"/>
          <w:szCs w:val="24"/>
        </w:rPr>
      </w:pPr>
      <w:r>
        <w:rPr>
          <w:rFonts w:ascii="Times New Roman"/>
          <w:color w:val="000000"/>
          <w:position w:val="0"/>
          <w:szCs w:val="24"/>
        </w:rPr>
        <w:t xml:space="preserve">1</w:t>
      </w:r>
      <w:r>
        <w:rPr>
          <w:rFonts w:ascii="Times New Roman"/>
          <w:color w:val="000000"/>
          <w:position w:val="0"/>
          <w:szCs w:val="24"/>
        </w:rPr>
        <w:t xml:space="preserve">、服务团队架构</w:t>
      </w:r>
      <w:r/>
    </w:p>
    <w:p>
      <w:pPr>
        <w:jc w:val="left"/>
        <w:widowControl/>
        <w:rPr>
          <w:rFonts w:ascii="Times New Roman"/>
          <w:b w:val="0"/>
          <w:color w:val="000000"/>
          <w:position w:val="0"/>
          <w:szCs w:val="24"/>
        </w:rPr>
      </w:pPr>
      <w:r>
        <w:rPr>
          <w:rFonts w:ascii="Times New Roman"/>
          <w:b w:val="0"/>
          <w:color w:val="000000"/>
          <w:position w:val="0"/>
          <w:szCs w:val="24"/>
        </w:rPr>
        <w:t xml:space="preserve">投标人应合理配备投入本项目的全职人员，职责明确，服务团队要求如下：</w:t>
      </w:r>
      <w:r/>
    </w:p>
    <w:tbl>
      <w:tblPr>
        <w:tblW w:w="5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
        <w:gridCol w:w="4605"/>
        <w:gridCol w:w="9321"/>
      </w:tblGrid>
      <w:tr>
        <w:trPr>
          <w:jc w:val="center"/>
          <w:trHeight w:val="4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具体要求</w:t>
            </w:r>
            <w:r>
              <w:rPr>
                <w:rFonts w:hint="eastAsia" w:ascii="Times New Roman"/>
                <w:b w:val="0"/>
                <w:color w:val="000000"/>
                <w:position w:val="0"/>
                <w:szCs w:val="24"/>
              </w:rPr>
              <w:t xml:space="preserve">（以下所有人员均需提供社保证明，证实其为投标人公司员工）</w:t>
            </w:r>
            <w:r/>
          </w:p>
        </w:tc>
      </w:tr>
      <w:tr>
        <w:trPr>
          <w:jc w:val="center"/>
          <w:trHeight w:val="4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1</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实验人员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具备医学或生物相关背景且持有</w:t>
            </w:r>
            <w:r>
              <w:rPr>
                <w:rFonts w:ascii="Times New Roman"/>
                <w:b w:val="0"/>
                <w:color w:val="000000"/>
                <w:position w:val="0"/>
                <w:szCs w:val="24"/>
              </w:rPr>
              <w:t xml:space="preserve">PCR</w:t>
            </w:r>
            <w:r>
              <w:rPr>
                <w:rFonts w:ascii="Times New Roman"/>
                <w:b w:val="0"/>
                <w:color w:val="000000"/>
                <w:position w:val="0"/>
                <w:szCs w:val="24"/>
              </w:rPr>
              <w:t xml:space="preserve">上岗证</w:t>
            </w:r>
            <w:r>
              <w:rPr>
                <w:rFonts w:hint="eastAsia" w:ascii="Times New Roman"/>
                <w:b w:val="0"/>
                <w:color w:val="000000"/>
                <w:position w:val="0"/>
                <w:szCs w:val="24"/>
              </w:rPr>
              <w:t xml:space="preserve">人员</w:t>
            </w:r>
            <w:r>
              <w:rPr>
                <w:rFonts w:hint="eastAsia" w:ascii="Times New Roman"/>
                <w:b w:val="0"/>
                <w:color w:val="000000"/>
                <w:position w:val="0"/>
                <w:szCs w:val="24"/>
              </w:rPr>
              <w:t xml:space="preserve">3</w:t>
            </w:r>
            <w:r>
              <w:rPr>
                <w:rFonts w:hint="eastAsia" w:ascii="Times New Roman"/>
                <w:b w:val="0"/>
                <w:color w:val="000000"/>
                <w:position w:val="0"/>
                <w:szCs w:val="24"/>
              </w:rPr>
              <w:t xml:space="preserve">人</w:t>
            </w:r>
            <w:r>
              <w:rPr>
                <w:rFonts w:ascii="Times New Roman"/>
                <w:b w:val="0"/>
                <w:color w:val="000000"/>
                <w:position w:val="0"/>
                <w:szCs w:val="24"/>
              </w:rPr>
              <w:t xml:space="preserve">（肿瘤专项</w:t>
            </w:r>
            <w:r>
              <w:rPr>
                <w:rFonts w:ascii="Times New Roman"/>
                <w:b w:val="0"/>
                <w:color w:val="000000"/>
                <w:position w:val="0"/>
                <w:szCs w:val="24"/>
              </w:rPr>
              <w:t xml:space="preserve">PCR</w:t>
            </w:r>
            <w:r>
              <w:rPr>
                <w:rFonts w:ascii="Times New Roman"/>
                <w:b w:val="0"/>
                <w:color w:val="000000"/>
                <w:position w:val="0"/>
                <w:szCs w:val="24"/>
              </w:rPr>
              <w:t xml:space="preserve">上岗证</w:t>
            </w:r>
            <w:r>
              <w:rPr>
                <w:rFonts w:hint="eastAsia" w:ascii="Times New Roman"/>
                <w:b w:val="0"/>
                <w:color w:val="000000"/>
                <w:position w:val="0"/>
                <w:szCs w:val="24"/>
              </w:rPr>
              <w:t xml:space="preserve">或</w:t>
            </w:r>
            <w:r>
              <w:rPr>
                <w:rFonts w:ascii="Times New Roman"/>
                <w:b w:val="0"/>
                <w:color w:val="000000"/>
                <w:position w:val="0"/>
                <w:szCs w:val="24"/>
              </w:rPr>
              <w:t xml:space="preserve">临床</w:t>
            </w:r>
            <w:r>
              <w:rPr>
                <w:rFonts w:ascii="Times New Roman"/>
                <w:b w:val="0"/>
                <w:color w:val="000000"/>
                <w:position w:val="0"/>
                <w:szCs w:val="24"/>
              </w:rPr>
              <w:t xml:space="preserve">PCR</w:t>
            </w:r>
            <w:r>
              <w:rPr>
                <w:rFonts w:ascii="Times New Roman"/>
                <w:b w:val="0"/>
                <w:color w:val="000000"/>
                <w:position w:val="0"/>
                <w:szCs w:val="24"/>
              </w:rPr>
              <w:t xml:space="preserve">上岗证）</w:t>
            </w:r>
            <w:r/>
          </w:p>
        </w:tc>
      </w:tr>
      <w:tr>
        <w:trPr>
          <w:jc w:val="center"/>
          <w:trHeight w:val="79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2</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专职的生物信息和报告解读人员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生物信息学专业</w:t>
            </w:r>
            <w:r>
              <w:rPr>
                <w:rFonts w:hint="eastAsia" w:ascii="Times New Roman"/>
                <w:b w:val="0"/>
                <w:color w:val="000000"/>
                <w:position w:val="0"/>
                <w:szCs w:val="24"/>
              </w:rPr>
              <w:t xml:space="preserve">人员</w:t>
            </w:r>
            <w:r>
              <w:rPr>
                <w:rFonts w:ascii="Times New Roman"/>
                <w:b w:val="0"/>
                <w:color w:val="000000"/>
                <w:position w:val="0"/>
                <w:szCs w:val="24"/>
              </w:rPr>
              <w:t xml:space="preserve">1</w:t>
            </w:r>
            <w:r>
              <w:rPr>
                <w:rFonts w:ascii="Times New Roman"/>
                <w:b w:val="0"/>
                <w:color w:val="000000"/>
                <w:position w:val="0"/>
                <w:szCs w:val="24"/>
              </w:rPr>
              <w:t xml:space="preserve">人</w:t>
            </w:r>
            <w:r>
              <w:rPr>
                <w:rFonts w:hint="eastAsia" w:ascii="Times New Roman"/>
                <w:b w:val="0"/>
                <w:color w:val="000000"/>
                <w:position w:val="0"/>
                <w:szCs w:val="24"/>
              </w:rPr>
              <w:t xml:space="preserve">，</w:t>
            </w:r>
            <w:r>
              <w:rPr>
                <w:rFonts w:ascii="Times New Roman"/>
                <w:b w:val="0"/>
                <w:color w:val="000000"/>
                <w:position w:val="0"/>
                <w:szCs w:val="24"/>
              </w:rPr>
              <w:t xml:space="preserve">或遗传学或医学相关专业</w:t>
            </w:r>
            <w:r>
              <w:rPr>
                <w:rFonts w:hint="eastAsia" w:ascii="Times New Roman"/>
                <w:b w:val="0"/>
                <w:color w:val="000000"/>
                <w:position w:val="0"/>
                <w:szCs w:val="24"/>
              </w:rPr>
              <w:t xml:space="preserve">人员</w:t>
            </w:r>
            <w:r>
              <w:rPr>
                <w:rFonts w:hint="eastAsia" w:ascii="Times New Roman"/>
                <w:b w:val="0"/>
                <w:color w:val="000000"/>
                <w:position w:val="0"/>
                <w:szCs w:val="24"/>
              </w:rPr>
              <w:t xml:space="preserve">1</w:t>
            </w:r>
            <w:r>
              <w:rPr>
                <w:rFonts w:hint="eastAsia" w:ascii="Times New Roman"/>
                <w:b w:val="0"/>
                <w:color w:val="000000"/>
                <w:position w:val="0"/>
                <w:szCs w:val="24"/>
              </w:rPr>
              <w:t xml:space="preserve">人，需提供响应证书佐证。</w:t>
            </w:r>
            <w:r>
              <w:rPr>
                <w:rFonts w:ascii="Times New Roman"/>
                <w:b w:val="0"/>
                <w:color w:val="000000"/>
                <w:position w:val="0"/>
                <w:szCs w:val="24"/>
              </w:rPr>
              <w:t xml:space="preserve">报告解读人员应有不少于两年的报告解读经验</w:t>
            </w:r>
            <w:r>
              <w:rPr>
                <w:rFonts w:hint="eastAsia" w:ascii="Times New Roman"/>
                <w:b w:val="0"/>
                <w:color w:val="000000"/>
                <w:position w:val="0"/>
                <w:szCs w:val="24"/>
              </w:rPr>
              <w:t xml:space="preserve">，提供相应佐证。</w:t>
            </w:r>
            <w:r/>
          </w:p>
        </w:tc>
      </w:tr>
      <w:tr>
        <w:trPr>
          <w:jc w:val="center"/>
          <w:trHeight w:val="71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3</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病理医师</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1</w:t>
            </w:r>
            <w:r>
              <w:rPr>
                <w:rFonts w:hint="eastAsia" w:ascii="Times New Roman"/>
                <w:b w:val="0"/>
                <w:color w:val="000000"/>
                <w:position w:val="0"/>
                <w:szCs w:val="24"/>
              </w:rPr>
              <w:t xml:space="preserve">人，</w:t>
            </w:r>
            <w:r>
              <w:rPr>
                <w:rFonts w:ascii="Times New Roman"/>
                <w:b w:val="0"/>
                <w:color w:val="000000"/>
                <w:position w:val="0"/>
                <w:szCs w:val="24"/>
              </w:rPr>
              <w:t xml:space="preserve">具备执业医师证书及职称证书（执业地点为该检测机构）</w:t>
            </w:r>
            <w:r/>
          </w:p>
        </w:tc>
      </w:tr>
      <w:tr>
        <w:trPr>
          <w:jc w:val="center"/>
          <w:trHeight w:val="71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4</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遗传咨询人员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1</w:t>
            </w:r>
            <w:r>
              <w:rPr>
                <w:rFonts w:hint="eastAsia" w:ascii="Times New Roman"/>
                <w:b w:val="0"/>
                <w:color w:val="000000"/>
                <w:position w:val="0"/>
                <w:szCs w:val="24"/>
              </w:rPr>
              <w:t xml:space="preserve">人，</w:t>
            </w:r>
            <w:r>
              <w:rPr>
                <w:rFonts w:ascii="Times New Roman"/>
                <w:b w:val="0"/>
                <w:color w:val="000000"/>
                <w:position w:val="0"/>
                <w:szCs w:val="24"/>
              </w:rPr>
              <w:t xml:space="preserve">具备遗传咨询相关经验或证书</w:t>
            </w:r>
            <w:r>
              <w:rPr>
                <w:rFonts w:hint="eastAsia" w:ascii="Times New Roman"/>
                <w:b w:val="0"/>
                <w:color w:val="000000"/>
                <w:position w:val="0"/>
                <w:szCs w:val="24"/>
              </w:rPr>
              <w:t xml:space="preserve">，</w:t>
            </w:r>
            <w:r/>
          </w:p>
        </w:tc>
      </w:tr>
    </w:tbl>
    <w:p>
      <w:pPr>
        <w:jc w:val="left"/>
        <w:rPr>
          <w:rFonts w:ascii="Times New Roman"/>
          <w:b w:val="0"/>
          <w:color w:val="000000"/>
          <w:position w:val="0"/>
          <w:szCs w:val="24"/>
        </w:rPr>
      </w:pPr>
      <w:r>
        <w:rPr>
          <w:rFonts w:ascii="Times New Roman"/>
          <w:b w:val="0"/>
          <w:color w:val="000000"/>
          <w:position w:val="0"/>
          <w:szCs w:val="24"/>
        </w:rPr>
      </w:r>
      <w:r/>
    </w:p>
    <w:p>
      <w:pPr>
        <w:jc w:val="left"/>
        <w:rPr>
          <w:rFonts w:ascii="Times New Roman"/>
          <w:bCs/>
          <w:color w:val="000000"/>
          <w:position w:val="0"/>
          <w:szCs w:val="24"/>
        </w:rPr>
      </w:pPr>
      <w:r>
        <w:rPr>
          <w:rFonts w:hint="eastAsia" w:ascii="Times New Roman"/>
          <w:bCs/>
          <w:color w:val="000000"/>
          <w:position w:val="0"/>
          <w:szCs w:val="24"/>
        </w:rPr>
        <w:t xml:space="preserve">2</w:t>
      </w:r>
      <w:r>
        <w:rPr>
          <w:rFonts w:ascii="Times New Roman"/>
          <w:bCs/>
          <w:color w:val="000000"/>
          <w:position w:val="0"/>
          <w:szCs w:val="24"/>
        </w:rPr>
        <w:t xml:space="preserve">、服务内容与要求</w:t>
      </w:r>
      <w:r/>
    </w:p>
    <w:p>
      <w:pPr>
        <w:jc w:val="left"/>
        <w:rPr>
          <w:rFonts w:ascii="Times New Roman"/>
          <w:b w:val="0"/>
          <w:color w:val="000000"/>
          <w:position w:val="0"/>
          <w:szCs w:val="24"/>
        </w:rPr>
      </w:pPr>
      <w:r/>
      <w:bookmarkStart w:id="201" w:name="OLE_LINK8"/>
      <w:r>
        <w:rPr>
          <w:rFonts w:hint="eastAsia" w:ascii="Times New Roman"/>
          <w:b w:val="0"/>
          <w:color w:val="000000"/>
          <w:position w:val="0"/>
          <w:szCs w:val="24"/>
        </w:rPr>
        <w:t xml:space="preserve">2</w:t>
      </w:r>
      <w:r>
        <w:rPr>
          <w:rFonts w:ascii="Times New Roman"/>
          <w:b w:val="0"/>
          <w:color w:val="000000"/>
          <w:position w:val="0"/>
          <w:szCs w:val="24"/>
        </w:rPr>
        <w:t xml:space="preserve">.1 </w:t>
      </w:r>
      <w:r>
        <w:rPr>
          <w:rFonts w:ascii="Times New Roman"/>
          <w:b w:val="0"/>
          <w:color w:val="000000"/>
          <w:position w:val="0"/>
          <w:szCs w:val="24"/>
        </w:rPr>
        <w:t xml:space="preserve">服务内容见表格，按各癌种检测范围及临床需求定制服务项目及价格，按小、中、大、超大</w:t>
      </w:r>
      <w:r>
        <w:rPr>
          <w:rFonts w:ascii="Times New Roman"/>
          <w:b w:val="0"/>
          <w:color w:val="000000"/>
          <w:position w:val="0"/>
          <w:szCs w:val="24"/>
        </w:rPr>
        <w:t xml:space="preserve">panel</w:t>
      </w:r>
      <w:r>
        <w:rPr>
          <w:rFonts w:ascii="Times New Roman"/>
          <w:b w:val="0"/>
          <w:color w:val="000000"/>
          <w:position w:val="0"/>
          <w:szCs w:val="24"/>
        </w:rPr>
        <w:t xml:space="preserve">分类，小</w:t>
      </w:r>
      <w:r>
        <w:rPr>
          <w:rFonts w:ascii="Times New Roman"/>
          <w:b w:val="0"/>
          <w:color w:val="000000"/>
          <w:position w:val="0"/>
          <w:szCs w:val="24"/>
        </w:rPr>
        <w:t xml:space="preserve">panel</w:t>
      </w:r>
      <w:r>
        <w:rPr>
          <w:rFonts w:ascii="Times New Roman"/>
          <w:b w:val="0"/>
          <w:color w:val="000000"/>
          <w:position w:val="0"/>
          <w:szCs w:val="24"/>
        </w:rPr>
        <w:t xml:space="preserve">基因数</w:t>
      </w:r>
      <w:r>
        <w:rPr>
          <w:rFonts w:ascii="Times New Roman"/>
          <w:b w:val="0"/>
          <w:color w:val="000000"/>
          <w:position w:val="0"/>
          <w:szCs w:val="24"/>
        </w:rPr>
        <w:t xml:space="preserve">≤50</w:t>
      </w:r>
      <w:r>
        <w:rPr>
          <w:rFonts w:ascii="Times New Roman"/>
          <w:b w:val="0"/>
          <w:color w:val="000000"/>
          <w:position w:val="0"/>
          <w:szCs w:val="24"/>
        </w:rPr>
        <w:t xml:space="preserve">，中</w:t>
      </w:r>
      <w:r>
        <w:rPr>
          <w:rFonts w:ascii="Times New Roman"/>
          <w:b w:val="0"/>
          <w:color w:val="000000"/>
          <w:position w:val="0"/>
          <w:szCs w:val="24"/>
        </w:rPr>
        <w:t xml:space="preserve">panel</w:t>
      </w:r>
      <w:r>
        <w:rPr>
          <w:rFonts w:ascii="Times New Roman"/>
          <w:b w:val="0"/>
          <w:color w:val="000000"/>
          <w:position w:val="0"/>
          <w:szCs w:val="24"/>
        </w:rPr>
        <w:t xml:space="preserve">满足</w:t>
      </w:r>
      <w:r>
        <w:rPr>
          <w:rFonts w:ascii="Times New Roman"/>
          <w:b w:val="0"/>
          <w:color w:val="000000"/>
          <w:position w:val="0"/>
          <w:szCs w:val="24"/>
        </w:rPr>
        <w:t xml:space="preserve">50</w:t>
      </w:r>
      <w:r>
        <w:rPr>
          <w:rFonts w:ascii="Times New Roman"/>
          <w:b w:val="0"/>
          <w:color w:val="000000"/>
          <w:position w:val="0"/>
          <w:szCs w:val="24"/>
        </w:rPr>
        <w:t xml:space="preserve">＜基因数</w:t>
      </w:r>
      <w:r>
        <w:rPr>
          <w:rFonts w:ascii="Times New Roman"/>
          <w:b w:val="0"/>
          <w:color w:val="000000"/>
          <w:position w:val="0"/>
          <w:szCs w:val="24"/>
        </w:rPr>
        <w:t xml:space="preserve">≤200</w:t>
      </w:r>
      <w:r>
        <w:rPr>
          <w:rFonts w:ascii="Times New Roman"/>
          <w:b w:val="0"/>
          <w:color w:val="000000"/>
          <w:position w:val="0"/>
          <w:szCs w:val="24"/>
        </w:rPr>
        <w:t xml:space="preserve">，大</w:t>
      </w:r>
      <w:r>
        <w:rPr>
          <w:rFonts w:ascii="Times New Roman"/>
          <w:b w:val="0"/>
          <w:color w:val="000000"/>
          <w:position w:val="0"/>
          <w:szCs w:val="24"/>
        </w:rPr>
        <w:t xml:space="preserve">panel</w:t>
      </w:r>
      <w:r>
        <w:rPr>
          <w:rFonts w:ascii="Times New Roman"/>
          <w:b w:val="0"/>
          <w:color w:val="000000"/>
          <w:position w:val="0"/>
          <w:szCs w:val="24"/>
        </w:rPr>
        <w:t xml:space="preserve">基因数满足基因数</w:t>
      </w:r>
      <w:r>
        <w:rPr>
          <w:rFonts w:ascii="Times New Roman"/>
          <w:b w:val="0"/>
          <w:color w:val="000000"/>
          <w:position w:val="0"/>
          <w:szCs w:val="24"/>
        </w:rPr>
        <w:t xml:space="preserve">200</w:t>
      </w:r>
      <w:r>
        <w:rPr>
          <w:rFonts w:ascii="Times New Roman"/>
          <w:b w:val="0"/>
          <w:color w:val="000000"/>
          <w:position w:val="0"/>
          <w:szCs w:val="24"/>
        </w:rPr>
        <w:t xml:space="preserve">＜基因数＜</w:t>
      </w:r>
      <w:r>
        <w:rPr>
          <w:rFonts w:ascii="Times New Roman"/>
          <w:b w:val="0"/>
          <w:color w:val="000000"/>
          <w:position w:val="0"/>
          <w:szCs w:val="24"/>
        </w:rPr>
        <w:t xml:space="preserve">400</w:t>
      </w:r>
      <w:r>
        <w:rPr>
          <w:rFonts w:ascii="Times New Roman"/>
          <w:b w:val="0"/>
          <w:color w:val="000000"/>
          <w:position w:val="0"/>
          <w:szCs w:val="24"/>
        </w:rPr>
        <w:t xml:space="preserve">，超大</w:t>
      </w:r>
      <w:r>
        <w:rPr>
          <w:rFonts w:ascii="Times New Roman"/>
          <w:b w:val="0"/>
          <w:color w:val="000000"/>
          <w:position w:val="0"/>
          <w:szCs w:val="24"/>
        </w:rPr>
        <w:t xml:space="preserve">panel</w:t>
      </w:r>
      <w:r>
        <w:rPr>
          <w:rFonts w:ascii="Times New Roman"/>
          <w:b w:val="0"/>
          <w:color w:val="000000"/>
          <w:position w:val="0"/>
          <w:szCs w:val="24"/>
        </w:rPr>
        <w:t xml:space="preserve">基因数满足基因数</w:t>
      </w:r>
      <w:r>
        <w:rPr>
          <w:rFonts w:ascii="Times New Roman"/>
          <w:b w:val="0"/>
          <w:color w:val="000000"/>
          <w:position w:val="0"/>
          <w:szCs w:val="24"/>
        </w:rPr>
        <w:t xml:space="preserve">≥400</w:t>
      </w:r>
      <w:r>
        <w:rPr>
          <w:rFonts w:ascii="Times New Roman"/>
          <w:b w:val="0"/>
          <w:color w:val="000000"/>
          <w:position w:val="0"/>
          <w:szCs w:val="24"/>
        </w:rPr>
        <w:t xml:space="preserve">。</w:t>
      </w:r>
      <w:r/>
    </w:p>
    <w:p>
      <w:pPr>
        <w:jc w:val="left"/>
        <w:rPr>
          <w:rFonts w:ascii="Times New Roman"/>
          <w:bCs/>
          <w:position w:val="0"/>
          <w:szCs w:val="24"/>
        </w:rPr>
      </w:pPr>
      <w:r/>
      <w:bookmarkStart w:id="202" w:name="_Hlk213751366"/>
      <w:r/>
      <w:bookmarkEnd w:id="201"/>
      <w:r>
        <w:rPr>
          <w:rFonts w:ascii="Times New Roman"/>
          <w:bCs/>
          <w:position w:val="0"/>
          <w:szCs w:val="24"/>
        </w:rPr>
        <w:t xml:space="preserve">投标人</w:t>
      </w:r>
      <w:r>
        <w:rPr>
          <w:rFonts w:hint="eastAsia" w:ascii="Times New Roman"/>
          <w:bCs/>
          <w:position w:val="0"/>
          <w:szCs w:val="24"/>
        </w:rPr>
        <w:t xml:space="preserve">提供承诺书，</w:t>
      </w:r>
      <w:r>
        <w:rPr>
          <w:rFonts w:ascii="Times New Roman"/>
          <w:bCs/>
          <w:position w:val="0"/>
          <w:szCs w:val="24"/>
        </w:rPr>
        <w:t xml:space="preserve">承诺</w:t>
      </w:r>
      <w:r>
        <w:rPr>
          <w:rFonts w:ascii="Times New Roman"/>
          <w:bCs/>
          <w:color w:val="000000"/>
          <w:position w:val="0"/>
          <w:u w:val="single"/>
        </w:rPr>
        <w:t xml:space="preserve">检测服务</w:t>
      </w:r>
      <w:r>
        <w:rPr>
          <w:rFonts w:hint="eastAsia" w:ascii="Times New Roman"/>
          <w:bCs/>
          <w:color w:val="000000"/>
          <w:position w:val="0"/>
          <w:u w:val="single"/>
        </w:rPr>
        <w:t xml:space="preserve">项目</w:t>
      </w:r>
      <w:r>
        <w:rPr>
          <w:rFonts w:ascii="Times New Roman"/>
          <w:bCs/>
          <w:position w:val="0"/>
          <w:szCs w:val="24"/>
        </w:rPr>
        <w:t xml:space="preserve">覆盖响应率</w:t>
      </w:r>
      <w:r>
        <w:rPr>
          <w:rFonts w:hint="eastAsia" w:ascii="Times New Roman"/>
          <w:bCs/>
          <w:position w:val="0"/>
          <w:szCs w:val="24"/>
        </w:rPr>
        <w:t xml:space="preserve">为</w:t>
      </w:r>
      <w:r>
        <w:rPr>
          <w:rFonts w:ascii="Times New Roman"/>
          <w:bCs/>
          <w:position w:val="0"/>
          <w:szCs w:val="24"/>
        </w:rPr>
        <w:t xml:space="preserve">100%</w:t>
      </w:r>
      <w:bookmarkEnd w:id="202"/>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.2</w:t>
      </w:r>
      <w:r>
        <w:rPr>
          <w:rFonts w:ascii="Times New Roman"/>
          <w:b w:val="0"/>
          <w:color w:val="000000"/>
          <w:position w:val="0"/>
          <w:szCs w:val="24"/>
        </w:rPr>
        <w:t xml:space="preserve">服务要求：</w:t>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.2.1</w:t>
      </w:r>
      <w:r>
        <w:rPr>
          <w:rFonts w:hint="eastAsia" w:ascii="Times New Roman"/>
          <w:b w:val="0"/>
          <w:color w:val="000000"/>
          <w:position w:val="0"/>
          <w:szCs w:val="24"/>
        </w:rPr>
        <w:t xml:space="preserve">投标人</w:t>
      </w:r>
      <w:r>
        <w:rPr>
          <w:rFonts w:ascii="Times New Roman"/>
          <w:b w:val="0"/>
          <w:color w:val="000000"/>
          <w:position w:val="0"/>
          <w:szCs w:val="24"/>
        </w:rPr>
        <w:t xml:space="preserve">自接收标本起（以病理科通知到科室接收标本之日为准），</w:t>
      </w:r>
      <w:r>
        <w:rPr>
          <w:rFonts w:ascii="Times New Roman"/>
          <w:b w:val="0"/>
          <w:color w:val="000000"/>
          <w:position w:val="0"/>
          <w:szCs w:val="24"/>
        </w:rPr>
        <w:t xml:space="preserve">7</w:t>
      </w:r>
      <w:r>
        <w:rPr>
          <w:rFonts w:ascii="Times New Roman"/>
          <w:b w:val="0"/>
          <w:color w:val="000000"/>
          <w:position w:val="0"/>
          <w:szCs w:val="24"/>
        </w:rPr>
        <w:t xml:space="preserve">个工作日内返回所要求的原始数据文件并出具相应报告（以具体检测项目为准），报告应包含检测结果、质控信息和解读等。检测全过程需质控且可溯源，具体要求如下：</w:t>
      </w:r>
      <w:r/>
    </w:p>
    <w:p>
      <w:pPr>
        <w:numPr>
          <w:ilvl w:val="0"/>
          <w:numId w:val="3"/>
        </w:numPr>
        <w:jc w:val="left"/>
        <w:rPr>
          <w:rFonts w:ascii="Times New Roman"/>
          <w:b w:val="0"/>
          <w:color w:val="000000"/>
          <w:position w:val="0"/>
          <w:szCs w:val="24"/>
        </w:rPr>
      </w:pPr>
      <w:r>
        <w:rPr>
          <w:rFonts w:hint="eastAsia" w:ascii="Times New Roman"/>
          <w:b w:val="0"/>
          <w:color w:val="000000"/>
          <w:position w:val="0"/>
          <w:szCs w:val="24"/>
        </w:rPr>
        <w:t xml:space="preserve">投标人</w:t>
      </w:r>
      <w:r>
        <w:rPr>
          <w:rFonts w:ascii="Times New Roman"/>
          <w:b w:val="0"/>
          <w:color w:val="000000"/>
          <w:position w:val="0"/>
          <w:szCs w:val="24"/>
        </w:rPr>
        <w:t xml:space="preserve">能够建立</w:t>
      </w:r>
      <w:r>
        <w:rPr>
          <w:rFonts w:hint="eastAsia" w:ascii="Times New Roman"/>
          <w:b w:val="0"/>
          <w:color w:val="000000"/>
          <w:position w:val="0"/>
          <w:szCs w:val="24"/>
        </w:rPr>
        <w:t xml:space="preserve">畅通的</w:t>
      </w:r>
      <w:r>
        <w:rPr>
          <w:rFonts w:ascii="Times New Roman"/>
          <w:b w:val="0"/>
          <w:color w:val="000000"/>
          <w:position w:val="0"/>
          <w:szCs w:val="24"/>
        </w:rPr>
        <w:t xml:space="preserve">标本送检沟通</w:t>
      </w:r>
      <w:r>
        <w:rPr>
          <w:rFonts w:hint="eastAsia" w:ascii="Times New Roman"/>
          <w:b w:val="0"/>
          <w:color w:val="000000"/>
          <w:position w:val="0"/>
          <w:szCs w:val="24"/>
        </w:rPr>
        <w:t xml:space="preserve">渠道，及时</w:t>
      </w:r>
      <w:r>
        <w:rPr>
          <w:rFonts w:ascii="Times New Roman"/>
          <w:b w:val="0"/>
          <w:color w:val="000000"/>
          <w:position w:val="0"/>
          <w:szCs w:val="24"/>
        </w:rPr>
        <w:t xml:space="preserve">反馈包括检测流程</w:t>
      </w:r>
      <w:r>
        <w:rPr>
          <w:rFonts w:hint="eastAsia" w:ascii="Times New Roman"/>
          <w:b w:val="0"/>
          <w:color w:val="000000"/>
          <w:position w:val="0"/>
          <w:szCs w:val="24"/>
        </w:rPr>
        <w:t xml:space="preserve">、检测步骤、异常情况等内容，并提出解决办法。</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标本接收：</w:t>
      </w:r>
      <w:r>
        <w:rPr>
          <w:rFonts w:hint="eastAsia" w:ascii="Times New Roman"/>
          <w:b w:val="0"/>
          <w:color w:val="000000"/>
          <w:position w:val="0"/>
          <w:szCs w:val="24"/>
        </w:rPr>
        <w:t xml:space="preserve">投标人</w:t>
      </w:r>
      <w:r>
        <w:rPr>
          <w:rFonts w:ascii="Times New Roman"/>
          <w:b w:val="0"/>
          <w:color w:val="000000"/>
          <w:position w:val="0"/>
          <w:szCs w:val="24"/>
        </w:rPr>
        <w:t xml:space="preserve">接收后，拍照反馈标本已接收，记录快递信息（单号、接收日期），第一时间反馈并及时记录。（院病理科负责标本采集、信息脱敏）</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标本病理质控：病理科对标本进行病理质控，在</w:t>
      </w:r>
      <w:r>
        <w:rPr>
          <w:rFonts w:ascii="Times New Roman"/>
          <w:b w:val="0"/>
          <w:color w:val="000000"/>
          <w:position w:val="0"/>
          <w:szCs w:val="24"/>
        </w:rPr>
        <w:t xml:space="preserve">HE</w:t>
      </w:r>
      <w:r>
        <w:rPr>
          <w:rFonts w:ascii="Times New Roman"/>
          <w:b w:val="0"/>
          <w:color w:val="000000"/>
          <w:position w:val="0"/>
          <w:szCs w:val="24"/>
        </w:rPr>
        <w:t xml:space="preserve">切片上画出恶性肿瘤区域及评估恶性肿瘤占比（</w:t>
      </w:r>
      <w:r>
        <w:rPr>
          <w:rFonts w:hint="eastAsia" w:ascii="Times New Roman"/>
          <w:b w:val="0"/>
          <w:color w:val="000000"/>
          <w:position w:val="0"/>
          <w:szCs w:val="24"/>
        </w:rPr>
        <w:t xml:space="preserve">中标企业</w:t>
      </w:r>
      <w:r>
        <w:rPr>
          <w:rFonts w:ascii="Times New Roman"/>
          <w:b w:val="0"/>
          <w:color w:val="000000"/>
          <w:position w:val="0"/>
          <w:szCs w:val="24"/>
        </w:rPr>
        <w:t xml:space="preserve">应提供各项检测的肿瘤比例要求），</w:t>
      </w:r>
      <w:r>
        <w:rPr>
          <w:rFonts w:hint="eastAsia" w:ascii="Times New Roman"/>
          <w:b w:val="0"/>
          <w:color w:val="000000"/>
          <w:position w:val="0"/>
          <w:szCs w:val="24"/>
        </w:rPr>
        <w:t xml:space="preserve">中标企业</w:t>
      </w:r>
      <w:r>
        <w:rPr>
          <w:rFonts w:ascii="Times New Roman"/>
          <w:b w:val="0"/>
          <w:color w:val="000000"/>
          <w:position w:val="0"/>
          <w:szCs w:val="24"/>
        </w:rPr>
        <w:t xml:space="preserve">湿实验人员在刮片前以及刮片后均应拍照留存备查。</w:t>
      </w:r>
      <w:r>
        <w:rPr>
          <w:rFonts w:hint="eastAsia" w:ascii="Times New Roman"/>
          <w:b w:val="0"/>
          <w:color w:val="000000"/>
          <w:position w:val="0"/>
          <w:szCs w:val="24"/>
        </w:rPr>
        <w:t xml:space="preserve">中标企业</w:t>
      </w:r>
      <w:r>
        <w:rPr>
          <w:rFonts w:ascii="Times New Roman"/>
          <w:b w:val="0"/>
          <w:color w:val="000000"/>
          <w:position w:val="0"/>
          <w:szCs w:val="24"/>
        </w:rPr>
        <w:t xml:space="preserve">接收的</w:t>
      </w:r>
      <w:r>
        <w:rPr>
          <w:rFonts w:ascii="Times New Roman"/>
          <w:b w:val="0"/>
          <w:color w:val="000000"/>
          <w:position w:val="0"/>
          <w:szCs w:val="24"/>
        </w:rPr>
        <w:t xml:space="preserve">HE</w:t>
      </w:r>
      <w:r>
        <w:rPr>
          <w:rFonts w:ascii="Times New Roman"/>
          <w:b w:val="0"/>
          <w:color w:val="000000"/>
          <w:position w:val="0"/>
          <w:szCs w:val="24"/>
        </w:rPr>
        <w:t xml:space="preserve">切片应建立长期有效的保存机制并备查，</w:t>
      </w:r>
      <w:r>
        <w:rPr>
          <w:rFonts w:ascii="Times New Roman"/>
          <w:bCs/>
          <w:color w:val="000000"/>
          <w:position w:val="0"/>
          <w:szCs w:val="24"/>
        </w:rPr>
        <w:t xml:space="preserve">在无我院病理科授权情况下不得私自借出、采集数字信息或提取核酸。</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核酸提取：要求记录提取试剂盒名称、批号备查，核酸质控结果数据、是否合格，提取结束及时反馈，特别在核酸提取质控警</w:t>
      </w:r>
      <w:r>
        <w:rPr>
          <w:rFonts w:ascii="Times New Roman"/>
          <w:b w:val="0"/>
          <w:color w:val="000000"/>
          <w:position w:val="0"/>
          <w:szCs w:val="24"/>
        </w:rPr>
        <w:t xml:space="preserve">戒或不合格时应及时沟通商讨以保证后续实验的实施，并及时记录商讨过程。（病理科对质控结果进行监督审核）</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建库扩增流程：对于建库流程中每一个质控节点，及时反馈质控数据、是否合格，特别在质控警戒或不合格时应及时同病理科沟通是否继续下一步操作，并及时记录商讨过程。（病理科对质控节点进行监督审核）</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测序：记录测序型号、测序试剂批号备查，对于上机测序时间、预估下机时间、产量、下机数据质量应及时反馈。</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数据：提供计算机软件的名字和版本号。各项数据需保存备查或按院病理科要求返回医院。</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高通量测序质控数据要求：</w:t>
      </w:r>
      <w:r>
        <w:rPr>
          <w:rFonts w:ascii="Times New Roman"/>
          <w:b w:val="0"/>
          <w:color w:val="000000"/>
          <w:position w:val="0"/>
          <w:szCs w:val="24"/>
        </w:rPr>
        <w:t xml:space="preserve">Q30≥80%</w:t>
      </w:r>
      <w:r>
        <w:rPr>
          <w:rFonts w:ascii="Times New Roman"/>
          <w:b w:val="0"/>
          <w:color w:val="000000"/>
          <w:position w:val="0"/>
          <w:szCs w:val="24"/>
        </w:rPr>
        <w:t xml:space="preserve">；比对率</w:t>
      </w:r>
      <w:r>
        <w:rPr>
          <w:rFonts w:ascii="Times New Roman"/>
          <w:b w:val="0"/>
          <w:color w:val="000000"/>
          <w:position w:val="0"/>
          <w:szCs w:val="24"/>
        </w:rPr>
        <w:t xml:space="preserve">≥90%</w:t>
      </w:r>
      <w:r>
        <w:rPr>
          <w:rFonts w:ascii="Times New Roman"/>
          <w:b w:val="0"/>
          <w:color w:val="000000"/>
          <w:position w:val="0"/>
          <w:szCs w:val="24"/>
        </w:rPr>
        <w:t xml:space="preserve">；有效测序深度体细胞突变：</w:t>
      </w:r>
      <w:r>
        <w:rPr>
          <w:rFonts w:ascii="Times New Roman"/>
          <w:b w:val="0"/>
          <w:color w:val="000000"/>
          <w:position w:val="0"/>
          <w:szCs w:val="24"/>
        </w:rPr>
        <w:t xml:space="preserve">FFPE ≥500</w:t>
      </w:r>
      <w:r>
        <w:rPr>
          <w:rFonts w:ascii="Times New Roman"/>
          <w:b w:val="0"/>
          <w:color w:val="000000"/>
          <w:position w:val="0"/>
          <w:szCs w:val="24"/>
        </w:rPr>
        <w:t xml:space="preserve">Ｘ、血浆</w:t>
      </w:r>
      <w:r>
        <w:rPr>
          <w:rFonts w:ascii="Times New Roman"/>
          <w:b w:val="0"/>
          <w:color w:val="000000"/>
          <w:position w:val="0"/>
          <w:szCs w:val="24"/>
        </w:rPr>
        <w:t xml:space="preserve">≥1000</w:t>
      </w:r>
      <w:r>
        <w:rPr>
          <w:rFonts w:ascii="Times New Roman"/>
          <w:b w:val="0"/>
          <w:color w:val="000000"/>
          <w:position w:val="0"/>
          <w:szCs w:val="24"/>
        </w:rPr>
        <w:t xml:space="preserve">Ｘ；胚系突变：</w:t>
      </w:r>
      <w:r>
        <w:rPr>
          <w:rFonts w:ascii="Times New Roman"/>
          <w:b w:val="0"/>
          <w:color w:val="000000"/>
          <w:position w:val="0"/>
          <w:szCs w:val="24"/>
        </w:rPr>
        <w:t xml:space="preserve">≥100</w:t>
      </w:r>
      <w:r>
        <w:rPr>
          <w:rFonts w:ascii="Times New Roman"/>
          <w:b w:val="0"/>
          <w:color w:val="000000"/>
          <w:position w:val="0"/>
          <w:szCs w:val="24"/>
        </w:rPr>
        <w:t xml:space="preserve">Ｘ；</w:t>
      </w:r>
      <w:r>
        <w:rPr>
          <w:rFonts w:ascii="Times New Roman"/>
          <w:b w:val="0"/>
          <w:color w:val="000000"/>
          <w:position w:val="0"/>
          <w:szCs w:val="24"/>
        </w:rPr>
        <w:t xml:space="preserve">MRD</w:t>
      </w:r>
      <w:r>
        <w:rPr>
          <w:rFonts w:ascii="Times New Roman"/>
          <w:b w:val="0"/>
          <w:color w:val="000000"/>
          <w:position w:val="0"/>
          <w:szCs w:val="24"/>
        </w:rPr>
        <w:t xml:space="preserve">检测中血浆</w:t>
      </w:r>
      <w:r>
        <w:rPr>
          <w:rFonts w:ascii="Times New Roman"/>
          <w:b w:val="0"/>
          <w:color w:val="000000"/>
          <w:position w:val="0"/>
          <w:szCs w:val="24"/>
        </w:rPr>
        <w:t xml:space="preserve">ctDNA≥10000</w:t>
      </w:r>
      <w:r>
        <w:rPr>
          <w:rFonts w:ascii="Times New Roman"/>
          <w:b w:val="0"/>
          <w:color w:val="000000"/>
          <w:position w:val="0"/>
          <w:szCs w:val="24"/>
        </w:rPr>
        <w:t xml:space="preserve">Ｘ覆盖均一性</w:t>
      </w:r>
      <w:r>
        <w:rPr>
          <w:rFonts w:ascii="Times New Roman"/>
          <w:b w:val="0"/>
          <w:color w:val="000000"/>
          <w:position w:val="0"/>
          <w:szCs w:val="24"/>
        </w:rPr>
        <w:t xml:space="preserve">≥90%</w:t>
      </w:r>
      <w:r>
        <w:rPr>
          <w:rFonts w:ascii="Times New Roman"/>
          <w:b w:val="0"/>
          <w:color w:val="000000"/>
          <w:position w:val="0"/>
          <w:szCs w:val="24"/>
        </w:rPr>
        <w:t xml:space="preserve">。（病理科对质控数据、检测结果进行监督审核</w:t>
      </w:r>
      <w:r>
        <w:rPr>
          <w:rFonts w:ascii="Times New Roman"/>
          <w:b w:val="0"/>
          <w:color w:val="000000"/>
          <w:position w:val="0"/>
          <w:szCs w:val="24"/>
        </w:rPr>
        <w:t xml:space="preserve">,</w:t>
      </w:r>
      <w:r>
        <w:rPr>
          <w:rFonts w:ascii="Times New Roman"/>
          <w:b w:val="0"/>
          <w:color w:val="000000"/>
          <w:position w:val="0"/>
          <w:szCs w:val="24"/>
        </w:rPr>
        <w:t xml:space="preserve">测序质控数据具体要求参照《肿瘤二代测序生物信息学分析规范化管理</w:t>
      </w:r>
      <w:r>
        <w:rPr>
          <w:rFonts w:ascii="Times New Roman"/>
          <w:b w:val="0"/>
          <w:position w:val="0"/>
          <w:szCs w:val="24"/>
        </w:rPr>
        <w:t xml:space="preserve">江苏</w:t>
      </w:r>
      <w:r>
        <w:rPr>
          <w:rFonts w:ascii="Times New Roman"/>
          <w:b w:val="0"/>
          <w:color w:val="000000"/>
          <w:position w:val="0"/>
          <w:szCs w:val="24"/>
        </w:rPr>
        <w:t xml:space="preserve">专家共识》）</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质控：满足病理科测序质控数据要求：对肿瘤细胞含量、</w:t>
      </w:r>
      <w:r>
        <w:rPr>
          <w:rFonts w:ascii="Times New Roman"/>
          <w:b w:val="0"/>
          <w:color w:val="000000"/>
          <w:position w:val="0"/>
          <w:szCs w:val="24"/>
        </w:rPr>
        <w:t xml:space="preserve">DNA</w:t>
      </w:r>
      <w:r>
        <w:rPr>
          <w:rFonts w:ascii="Times New Roman"/>
          <w:b w:val="0"/>
          <w:color w:val="000000"/>
          <w:position w:val="0"/>
          <w:szCs w:val="24"/>
        </w:rPr>
        <w:t xml:space="preserve">总量和纯度、预文库总量、核酸降解程度等湿实验质控参数；总通量、文库量、</w:t>
      </w:r>
      <w:r>
        <w:rPr>
          <w:rFonts w:ascii="Times New Roman"/>
          <w:b w:val="0"/>
          <w:color w:val="000000"/>
          <w:position w:val="0"/>
          <w:szCs w:val="24"/>
        </w:rPr>
        <w:t xml:space="preserve">Q20</w:t>
      </w:r>
      <w:r>
        <w:rPr>
          <w:rFonts w:ascii="Times New Roman"/>
          <w:b w:val="0"/>
          <w:color w:val="000000"/>
          <w:position w:val="0"/>
          <w:szCs w:val="24"/>
        </w:rPr>
        <w:t xml:space="preserve">、</w:t>
      </w:r>
      <w:r>
        <w:rPr>
          <w:rFonts w:ascii="Times New Roman"/>
          <w:b w:val="0"/>
          <w:color w:val="000000"/>
          <w:position w:val="0"/>
          <w:szCs w:val="24"/>
        </w:rPr>
        <w:t xml:space="preserve">Q30</w:t>
      </w:r>
      <w:r>
        <w:rPr>
          <w:rFonts w:ascii="Times New Roman"/>
          <w:b w:val="0"/>
          <w:color w:val="000000"/>
          <w:position w:val="0"/>
          <w:szCs w:val="24"/>
        </w:rPr>
        <w:t xml:space="preserve">、比对率、中靶率、去重后</w:t>
      </w:r>
      <w:r>
        <w:rPr>
          <w:rFonts w:ascii="Times New Roman"/>
          <w:b w:val="0"/>
          <w:color w:val="000000"/>
          <w:position w:val="0"/>
          <w:szCs w:val="24"/>
        </w:rPr>
        <w:t xml:space="preserve">100Xcoverage, </w:t>
      </w:r>
      <w:r>
        <w:rPr>
          <w:rFonts w:ascii="Times New Roman"/>
          <w:b w:val="0"/>
          <w:color w:val="000000"/>
          <w:position w:val="0"/>
          <w:szCs w:val="24"/>
        </w:rPr>
        <w:t xml:space="preserve">去重后</w:t>
      </w:r>
      <w:r>
        <w:rPr>
          <w:rFonts w:ascii="Times New Roman"/>
          <w:b w:val="0"/>
          <w:color w:val="000000"/>
          <w:position w:val="0"/>
          <w:szCs w:val="24"/>
        </w:rPr>
        <w:t xml:space="preserve">500Xcoverage,</w:t>
      </w:r>
      <w:r>
        <w:rPr>
          <w:rFonts w:ascii="Times New Roman"/>
          <w:b w:val="0"/>
          <w:color w:val="000000"/>
          <w:position w:val="0"/>
          <w:szCs w:val="24"/>
        </w:rPr>
        <w:t xml:space="preserve">平均测序深度（如果出现变异，应提供每个变异的有效深度）、均一性、比对率、</w:t>
      </w:r>
      <w:r>
        <w:rPr>
          <w:rFonts w:ascii="Times New Roman"/>
          <w:b w:val="0"/>
          <w:color w:val="000000"/>
          <w:position w:val="0"/>
          <w:szCs w:val="24"/>
        </w:rPr>
        <w:t xml:space="preserve">CNV</w:t>
      </w:r>
      <w:r>
        <w:rPr>
          <w:rFonts w:ascii="Times New Roman"/>
          <w:b w:val="0"/>
          <w:color w:val="000000"/>
          <w:position w:val="0"/>
          <w:szCs w:val="24"/>
        </w:rPr>
        <w:t xml:space="preserve">质控（基因内部</w:t>
      </w:r>
      <w:r>
        <w:rPr>
          <w:rFonts w:ascii="Times New Roman"/>
          <w:b w:val="0"/>
          <w:color w:val="000000"/>
          <w:position w:val="0"/>
          <w:szCs w:val="24"/>
        </w:rPr>
        <w:t xml:space="preserve">CV</w:t>
      </w:r>
      <w:r>
        <w:rPr>
          <w:rFonts w:ascii="Times New Roman"/>
          <w:b w:val="0"/>
          <w:color w:val="000000"/>
          <w:position w:val="0"/>
          <w:szCs w:val="24"/>
        </w:rPr>
        <w:t xml:space="preserve">分布、标本与</w:t>
      </w:r>
      <w:r>
        <w:rPr>
          <w:rFonts w:ascii="Times New Roman"/>
          <w:b w:val="0"/>
          <w:color w:val="000000"/>
          <w:position w:val="0"/>
          <w:szCs w:val="24"/>
        </w:rPr>
        <w:t xml:space="preserve">PON</w:t>
      </w:r>
      <w:r>
        <w:rPr>
          <w:rFonts w:ascii="Times New Roman"/>
          <w:b w:val="0"/>
          <w:color w:val="000000"/>
          <w:position w:val="0"/>
          <w:szCs w:val="24"/>
        </w:rPr>
        <w:t xml:space="preserve">一致性等），变异名称书写标准化。</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提供检测过程相关数据，包括单独说明每个基因的</w:t>
      </w:r>
      <w:r>
        <w:rPr>
          <w:rFonts w:ascii="Times New Roman"/>
          <w:b w:val="0"/>
          <w:color w:val="000000"/>
          <w:position w:val="0"/>
          <w:szCs w:val="24"/>
        </w:rPr>
        <w:t xml:space="preserve">SNV</w:t>
      </w:r>
      <w:r>
        <w:rPr>
          <w:rFonts w:ascii="Times New Roman"/>
          <w:b w:val="0"/>
          <w:color w:val="000000"/>
          <w:position w:val="0"/>
          <w:szCs w:val="24"/>
        </w:rPr>
        <w:t xml:space="preserve">、</w:t>
      </w:r>
      <w:r>
        <w:rPr>
          <w:rFonts w:ascii="Times New Roman"/>
          <w:b w:val="0"/>
          <w:color w:val="000000"/>
          <w:position w:val="0"/>
          <w:szCs w:val="24"/>
        </w:rPr>
        <w:t xml:space="preserve">indel</w:t>
      </w:r>
      <w:r>
        <w:rPr>
          <w:rFonts w:ascii="Times New Roman"/>
          <w:b w:val="0"/>
          <w:color w:val="000000"/>
          <w:position w:val="0"/>
          <w:szCs w:val="24"/>
        </w:rPr>
        <w:t xml:space="preserve">、</w:t>
      </w:r>
      <w:r>
        <w:rPr>
          <w:rFonts w:ascii="Times New Roman"/>
          <w:b w:val="0"/>
          <w:color w:val="000000"/>
          <w:position w:val="0"/>
          <w:szCs w:val="24"/>
        </w:rPr>
        <w:t xml:space="preserve">fusion</w:t>
      </w:r>
      <w:r>
        <w:rPr>
          <w:rFonts w:ascii="Times New Roman"/>
          <w:b w:val="0"/>
          <w:color w:val="000000"/>
          <w:position w:val="0"/>
          <w:szCs w:val="24"/>
        </w:rPr>
        <w:t xml:space="preserve">、</w:t>
      </w:r>
      <w:r>
        <w:rPr>
          <w:rFonts w:ascii="Times New Roman"/>
          <w:b w:val="0"/>
          <w:color w:val="000000"/>
          <w:position w:val="0"/>
          <w:szCs w:val="24"/>
        </w:rPr>
        <w:t xml:space="preserve">CNV</w:t>
      </w:r>
      <w:r>
        <w:rPr>
          <w:rFonts w:ascii="Times New Roman"/>
          <w:b w:val="0"/>
          <w:color w:val="000000"/>
          <w:position w:val="0"/>
          <w:szCs w:val="24"/>
        </w:rPr>
        <w:t xml:space="preserve">（包括内参基因是什么）、跳读，使用仪器、建库方法，标准序列，比对软件，生信分析说明。</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提供检测结果相关数据，包括大于</w:t>
      </w:r>
      <w:r>
        <w:rPr>
          <w:rFonts w:ascii="Times New Roman"/>
          <w:b w:val="0"/>
          <w:color w:val="000000"/>
          <w:position w:val="0"/>
          <w:szCs w:val="24"/>
        </w:rPr>
        <w:t xml:space="preserve">cut-off</w:t>
      </w:r>
      <w:r>
        <w:rPr>
          <w:rFonts w:ascii="Times New Roman"/>
          <w:b w:val="0"/>
          <w:color w:val="000000"/>
          <w:position w:val="0"/>
          <w:szCs w:val="24"/>
        </w:rPr>
        <w:t xml:space="preserve">值所有位点</w:t>
      </w:r>
      <w:r>
        <w:rPr>
          <w:rFonts w:ascii="Times New Roman"/>
          <w:b w:val="0"/>
          <w:color w:val="000000"/>
          <w:position w:val="0"/>
          <w:szCs w:val="24"/>
        </w:rPr>
        <w:t xml:space="preserve">EXCEL</w:t>
      </w:r>
      <w:r>
        <w:rPr>
          <w:rFonts w:ascii="Times New Roman"/>
          <w:b w:val="0"/>
          <w:color w:val="000000"/>
          <w:position w:val="0"/>
          <w:szCs w:val="24"/>
        </w:rPr>
        <w:t xml:space="preserve">表格，每个突变碱基的测序深度，所有检测位点的</w:t>
      </w:r>
      <w:r>
        <w:rPr>
          <w:rFonts w:ascii="Times New Roman"/>
          <w:b w:val="0"/>
          <w:color w:val="000000"/>
          <w:position w:val="0"/>
          <w:szCs w:val="24"/>
        </w:rPr>
        <w:t xml:space="preserve">EXCEL</w:t>
      </w:r>
      <w:r>
        <w:rPr>
          <w:rFonts w:ascii="Times New Roman"/>
          <w:b w:val="0"/>
          <w:color w:val="000000"/>
          <w:position w:val="0"/>
          <w:szCs w:val="24"/>
        </w:rPr>
        <w:t xml:space="preserve">表。</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提供检测结果相关解释，包括突变位点标准写法介绍，相关临床数据介绍，参考文献介绍。可提供具有临床意义的体细胞变异及胚系变异结果汇总并根据证据级别进行变异分级，检测结果详细解读（根据不同检测项目，包括靶向治疗相关、免疫治疗相关、化疗药物相关标志物，及临床意义不明变异），解读内容包括基因简介、变异解读、治疗策略，可能获益的药物机制、相关变异及适应症介绍，可能获益的临床试验等；基因数＞</w:t>
      </w:r>
      <w:r>
        <w:rPr>
          <w:rFonts w:ascii="Times New Roman"/>
          <w:b w:val="0"/>
          <w:color w:val="000000"/>
          <w:position w:val="0"/>
          <w:szCs w:val="24"/>
        </w:rPr>
        <w:t xml:space="preserve">400</w:t>
      </w:r>
      <w:r>
        <w:rPr>
          <w:rFonts w:ascii="Times New Roman"/>
          <w:b w:val="0"/>
          <w:color w:val="000000"/>
          <w:position w:val="0"/>
          <w:szCs w:val="24"/>
        </w:rPr>
        <w:t xml:space="preserve">，</w:t>
      </w:r>
      <w:r>
        <w:rPr>
          <w:rFonts w:ascii="Times New Roman"/>
          <w:b w:val="0"/>
          <w:color w:val="000000"/>
          <w:position w:val="0"/>
          <w:szCs w:val="24"/>
        </w:rPr>
        <w:t xml:space="preserve">10000</w:t>
      </w:r>
      <w:r>
        <w:rPr>
          <w:rFonts w:ascii="Times New Roman"/>
          <w:b w:val="0"/>
          <w:color w:val="000000"/>
          <w:position w:val="0"/>
          <w:szCs w:val="24"/>
        </w:rPr>
        <w:t xml:space="preserve">乘以上（或平均有效深度</w:t>
      </w:r>
      <w:r>
        <w:rPr>
          <w:rFonts w:ascii="Times New Roman"/>
          <w:b w:val="0"/>
          <w:color w:val="000000"/>
          <w:position w:val="0"/>
          <w:szCs w:val="24"/>
        </w:rPr>
        <w:t xml:space="preserve">1000</w:t>
      </w:r>
      <w:r>
        <w:rPr>
          <w:rFonts w:ascii="Times New Roman"/>
          <w:b w:val="0"/>
          <w:color w:val="000000"/>
          <w:position w:val="0"/>
          <w:szCs w:val="24"/>
        </w:rPr>
        <w:t xml:space="preserve">乘以上）；含</w:t>
      </w:r>
      <w:r>
        <w:rPr>
          <w:rFonts w:ascii="Times New Roman"/>
          <w:b w:val="0"/>
          <w:color w:val="000000"/>
          <w:position w:val="0"/>
          <w:szCs w:val="24"/>
        </w:rPr>
        <w:t xml:space="preserve">TMB,MSI,</w:t>
      </w:r>
      <w:r>
        <w:rPr>
          <w:rFonts w:ascii="Times New Roman"/>
          <w:b w:val="0"/>
          <w:color w:val="000000"/>
          <w:position w:val="0"/>
          <w:szCs w:val="24"/>
        </w:rPr>
        <w:t xml:space="preserve">免疫疗效相关调节预测因子。</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附录包括</w:t>
      </w:r>
      <w:r>
        <w:rPr>
          <w:rFonts w:ascii="Times New Roman"/>
          <w:b w:val="0"/>
          <w:color w:val="000000"/>
          <w:position w:val="0"/>
          <w:szCs w:val="24"/>
        </w:rPr>
        <w:t xml:space="preserve"> :</w:t>
      </w:r>
      <w:r>
        <w:rPr>
          <w:rFonts w:ascii="Times New Roman"/>
          <w:b w:val="0"/>
          <w:color w:val="000000"/>
          <w:position w:val="0"/>
          <w:szCs w:val="24"/>
        </w:rPr>
        <w:t xml:space="preserve">检测基因列表、检测局限性、参考文献等。</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以上相关技术要求有根据专家共识、指南或规范的更新的进一步调整的可能。</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报告：按照院方要求编辑报告内容，并匹配院方信息系统，同步提供</w:t>
      </w:r>
      <w:r>
        <w:rPr>
          <w:rFonts w:ascii="Times New Roman"/>
          <w:b w:val="0"/>
          <w:color w:val="000000"/>
          <w:position w:val="0"/>
          <w:szCs w:val="24"/>
        </w:rPr>
        <w:t xml:space="preserve">word</w:t>
      </w:r>
      <w:r>
        <w:rPr>
          <w:rFonts w:ascii="Times New Roman"/>
          <w:b w:val="0"/>
          <w:color w:val="000000"/>
          <w:position w:val="0"/>
          <w:szCs w:val="24"/>
        </w:rPr>
        <w:t xml:space="preserve">版和</w:t>
      </w:r>
      <w:r>
        <w:rPr>
          <w:rFonts w:ascii="Times New Roman"/>
          <w:b w:val="0"/>
          <w:color w:val="000000"/>
          <w:position w:val="0"/>
          <w:szCs w:val="24"/>
        </w:rPr>
        <w:t xml:space="preserve">PDF</w:t>
      </w:r>
      <w:r>
        <w:rPr>
          <w:rFonts w:ascii="Times New Roman"/>
          <w:b w:val="0"/>
          <w:color w:val="000000"/>
          <w:position w:val="0"/>
          <w:szCs w:val="24"/>
        </w:rPr>
        <w:t xml:space="preserve">版。（病理科对报告进行撰写、审核和发放）</w:t>
      </w:r>
      <w:r/>
    </w:p>
    <w:p>
      <w:pPr>
        <w:numPr>
          <w:ilvl w:val="0"/>
          <w:numId w:val="3"/>
        </w:numPr>
        <w:jc w:val="left"/>
        <w:rPr>
          <w:rFonts w:ascii="Times New Roman"/>
          <w:b w:val="0"/>
          <w:color w:val="000000"/>
          <w:position w:val="0"/>
          <w:szCs w:val="24"/>
        </w:rPr>
      </w:pPr>
      <w:r>
        <w:rPr>
          <w:rFonts w:hint="eastAsia" w:ascii="Times New Roman"/>
          <w:b w:val="0"/>
          <w:color w:val="000000"/>
          <w:position w:val="0"/>
          <w:szCs w:val="24"/>
        </w:rPr>
        <w:t xml:space="preserve">投标人</w:t>
      </w:r>
      <w:r>
        <w:rPr>
          <w:rFonts w:ascii="Times New Roman"/>
          <w:b w:val="0"/>
          <w:color w:val="000000"/>
          <w:position w:val="0"/>
          <w:szCs w:val="24"/>
        </w:rPr>
        <w:t xml:space="preserve">拥有专业的遗传咨询团队，可提供咨询服务，根据需求可出具遗传咨询补充报告。</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如做胚系检测，按照需求，报告发出之后</w:t>
      </w:r>
      <w:r>
        <w:rPr>
          <w:rFonts w:hint="eastAsia" w:ascii="Times New Roman"/>
          <w:b w:val="0"/>
          <w:color w:val="000000"/>
          <w:position w:val="0"/>
          <w:szCs w:val="24"/>
        </w:rPr>
        <w:t xml:space="preserve">投标人</w:t>
      </w:r>
      <w:r>
        <w:rPr>
          <w:rFonts w:ascii="Times New Roman"/>
          <w:b w:val="0"/>
          <w:color w:val="000000"/>
          <w:position w:val="0"/>
          <w:szCs w:val="24"/>
        </w:rPr>
        <w:t xml:space="preserve">可追加提供</w:t>
      </w:r>
      <w:r>
        <w:rPr>
          <w:rFonts w:ascii="Times New Roman"/>
          <w:b w:val="0"/>
          <w:color w:val="000000"/>
          <w:position w:val="0"/>
          <w:szCs w:val="24"/>
        </w:rPr>
        <w:t xml:space="preserve">1</w:t>
      </w:r>
      <w:r>
        <w:rPr>
          <w:rFonts w:ascii="Times New Roman"/>
          <w:b w:val="0"/>
          <w:color w:val="000000"/>
          <w:position w:val="0"/>
          <w:szCs w:val="24"/>
        </w:rPr>
        <w:t xml:space="preserve">次的免费再分析服务、再解读服务。</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投标</w:t>
      </w:r>
      <w:r>
        <w:rPr>
          <w:rFonts w:hint="eastAsia" w:ascii="Times New Roman"/>
          <w:b w:val="0"/>
          <w:color w:val="000000"/>
          <w:position w:val="0"/>
          <w:szCs w:val="24"/>
        </w:rPr>
        <w:t xml:space="preserve">人</w:t>
      </w:r>
      <w:r>
        <w:rPr>
          <w:rFonts w:ascii="Times New Roman"/>
          <w:b w:val="0"/>
          <w:color w:val="000000"/>
          <w:position w:val="0"/>
          <w:szCs w:val="24"/>
        </w:rPr>
        <w:t xml:space="preserve">需提供明确的标本送检和报告发布时间服务承诺；投标</w:t>
      </w:r>
      <w:r>
        <w:rPr>
          <w:rFonts w:hint="eastAsia" w:ascii="Times New Roman"/>
          <w:b w:val="0"/>
          <w:color w:val="000000"/>
          <w:position w:val="0"/>
          <w:szCs w:val="24"/>
        </w:rPr>
        <w:t xml:space="preserve">人</w:t>
      </w:r>
      <w:r>
        <w:rPr>
          <w:rFonts w:ascii="Times New Roman"/>
          <w:b w:val="0"/>
          <w:color w:val="000000"/>
          <w:position w:val="0"/>
          <w:szCs w:val="24"/>
        </w:rPr>
        <w:t xml:space="preserve">具有完善的客户服务体系，能够及时回复、解决客户在送检项目的各种问题及咨询。</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投标</w:t>
      </w:r>
      <w:r>
        <w:rPr>
          <w:rFonts w:hint="eastAsia" w:ascii="Times New Roman"/>
          <w:b w:val="0"/>
          <w:color w:val="000000"/>
          <w:position w:val="0"/>
          <w:szCs w:val="24"/>
        </w:rPr>
        <w:t xml:space="preserve">人</w:t>
      </w:r>
      <w:r>
        <w:rPr>
          <w:rFonts w:ascii="Times New Roman"/>
          <w:b w:val="0"/>
          <w:color w:val="000000"/>
          <w:position w:val="0"/>
          <w:szCs w:val="24"/>
        </w:rPr>
        <w:t xml:space="preserve">可提供测序原始数据，定期返回数据文件类型包括：</w:t>
      </w:r>
      <w:r>
        <w:rPr>
          <w:rFonts w:ascii="Times New Roman"/>
          <w:b w:val="0"/>
          <w:color w:val="000000"/>
          <w:position w:val="0"/>
          <w:szCs w:val="24"/>
        </w:rPr>
        <w:t xml:space="preserve">FastQ</w:t>
      </w:r>
      <w:r>
        <w:rPr>
          <w:rFonts w:ascii="Times New Roman"/>
          <w:b w:val="0"/>
          <w:color w:val="000000"/>
          <w:position w:val="0"/>
          <w:szCs w:val="24"/>
        </w:rPr>
        <w:t xml:space="preserve">、</w:t>
      </w:r>
      <w:r>
        <w:rPr>
          <w:rFonts w:ascii="Times New Roman"/>
          <w:b w:val="0"/>
          <w:color w:val="000000"/>
          <w:position w:val="0"/>
          <w:szCs w:val="24"/>
        </w:rPr>
        <w:t xml:space="preserve">vcf</w:t>
      </w:r>
      <w:r>
        <w:rPr>
          <w:rFonts w:ascii="Times New Roman"/>
          <w:b w:val="0"/>
          <w:color w:val="000000"/>
          <w:position w:val="0"/>
          <w:szCs w:val="24"/>
        </w:rPr>
        <w:t xml:space="preserve">、</w:t>
      </w:r>
      <w:r>
        <w:rPr>
          <w:rFonts w:ascii="Times New Roman"/>
          <w:b w:val="0"/>
          <w:color w:val="000000"/>
          <w:position w:val="0"/>
          <w:szCs w:val="24"/>
        </w:rPr>
        <w:t xml:space="preserve">level</w:t>
      </w:r>
      <w:r>
        <w:rPr>
          <w:rFonts w:ascii="Times New Roman"/>
          <w:b w:val="0"/>
          <w:color w:val="000000"/>
          <w:position w:val="0"/>
          <w:szCs w:val="24"/>
        </w:rPr>
        <w:t xml:space="preserve">文件等，可通过硬盘进行数据传输。</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接受医院以飞检的形式进行基因检测湿实验的质控，保证湿实验检测数据的可靠性。</w:t>
      </w:r>
      <w:r/>
    </w:p>
    <w:p>
      <w:pPr>
        <w:jc w:val="left"/>
        <w:rPr>
          <w:rFonts w:ascii="Times New Roman"/>
          <w:color w:val="000000"/>
          <w:position w:val="0"/>
          <w:szCs w:val="24"/>
        </w:rPr>
      </w:pPr>
      <w:r>
        <w:rPr>
          <w:rFonts w:ascii="Times New Roman"/>
          <w:color w:val="000000"/>
          <w:position w:val="0"/>
          <w:szCs w:val="24"/>
        </w:rPr>
        <w:t xml:space="preserve">注意：要求每一质控节点进行及时反馈（可以拍照等形式反馈），出现异常或不合格第一时间告知病理科，在获得病理科回复后方可继续实验或者复测，禁止所有实验结束向病理科汇报。</w:t>
      </w:r>
      <w:r/>
    </w:p>
    <w:p>
      <w:pPr>
        <w:jc w:val="left"/>
        <w:rPr>
          <w:rFonts w:ascii="Times New Roman"/>
          <w:b w:val="0"/>
          <w:position w:val="0"/>
          <w:szCs w:val="24"/>
        </w:rPr>
      </w:pPr>
      <w:r>
        <w:rPr>
          <w:rFonts w:hint="eastAsia" w:ascii="Times New Roman"/>
          <w:b w:val="0"/>
          <w:position w:val="0"/>
          <w:szCs w:val="24"/>
        </w:rPr>
        <w:t xml:space="preserve">2</w:t>
      </w:r>
      <w:r>
        <w:rPr>
          <w:rFonts w:ascii="Times New Roman"/>
          <w:b w:val="0"/>
          <w:position w:val="0"/>
          <w:szCs w:val="24"/>
        </w:rPr>
        <w:t xml:space="preserve">.2.2</w:t>
      </w:r>
      <w:r>
        <w:rPr>
          <w:rFonts w:ascii="Times New Roman"/>
          <w:b w:val="0"/>
          <w:position w:val="0"/>
          <w:szCs w:val="24"/>
        </w:rPr>
        <w:t xml:space="preserve">其他要求：</w:t>
      </w:r>
      <w:r/>
    </w:p>
    <w:p>
      <w:pPr>
        <w:ind w:firstLine="480"/>
        <w:jc w:val="left"/>
        <w:rPr>
          <w:rFonts w:ascii="Times New Roman"/>
          <w:b w:val="0"/>
          <w:position w:val="0"/>
          <w:szCs w:val="24"/>
        </w:rPr>
      </w:pPr>
      <w:r>
        <w:rPr>
          <w:rFonts w:hint="eastAsia" w:ascii="Times New Roman"/>
          <w:b w:val="0"/>
          <w:position w:val="0"/>
          <w:szCs w:val="24"/>
        </w:rPr>
        <w:t xml:space="preserve">投标人应</w:t>
      </w:r>
      <w:r>
        <w:rPr>
          <w:rFonts w:ascii="Times New Roman"/>
          <w:b w:val="0"/>
          <w:position w:val="0"/>
          <w:szCs w:val="24"/>
        </w:rPr>
        <w:t xml:space="preserve">定期开展线上</w:t>
      </w:r>
      <w:r>
        <w:rPr>
          <w:rFonts w:ascii="Times New Roman"/>
          <w:b w:val="0"/>
          <w:position w:val="0"/>
          <w:szCs w:val="24"/>
        </w:rPr>
        <w:t xml:space="preserve">/</w:t>
      </w:r>
      <w:r>
        <w:rPr>
          <w:rFonts w:ascii="Times New Roman"/>
          <w:b w:val="0"/>
          <w:position w:val="0"/>
          <w:szCs w:val="24"/>
        </w:rPr>
        <w:t xml:space="preserve">下疑难案例讨论活动，并定期进行遗传咨询讨论会议，助力院方遗传咨询相关人才培养工作；</w:t>
      </w:r>
      <w:r/>
    </w:p>
    <w:p>
      <w:pPr>
        <w:jc w:val="left"/>
        <w:rPr>
          <w:rFonts w:ascii="Times New Roman"/>
          <w:b w:val="0"/>
          <w:position w:val="0"/>
          <w:szCs w:val="24"/>
        </w:rPr>
      </w:pPr>
      <w:r>
        <w:rPr>
          <w:rFonts w:hint="eastAsia" w:ascii="Times New Roman"/>
          <w:b w:val="0"/>
          <w:position w:val="0"/>
          <w:szCs w:val="24"/>
        </w:rPr>
        <w:t xml:space="preserve">2</w:t>
      </w:r>
      <w:r>
        <w:rPr>
          <w:rFonts w:ascii="Times New Roman"/>
          <w:b w:val="0"/>
          <w:position w:val="0"/>
          <w:szCs w:val="24"/>
        </w:rPr>
        <w:t xml:space="preserve">.2.3</w:t>
      </w:r>
      <w:r>
        <w:rPr>
          <w:rFonts w:ascii="Times New Roman"/>
          <w:b w:val="0"/>
          <w:position w:val="0"/>
          <w:szCs w:val="24"/>
        </w:rPr>
        <w:t xml:space="preserve">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w:t>
      </w:r>
      <w:r>
        <w:rPr>
          <w:rFonts w:ascii="Times New Roman"/>
          <w:b w:val="0"/>
          <w:position w:val="0"/>
          <w:szCs w:val="24"/>
        </w:rPr>
        <w:t xml:space="preserve">GBT28577-2012</w:t>
      </w:r>
      <w:r>
        <w:rPr>
          <w:rFonts w:ascii="Times New Roman"/>
          <w:b w:val="0"/>
          <w:position w:val="0"/>
          <w:szCs w:val="24"/>
        </w:rPr>
        <w:t xml:space="preserve">冷链物流分类与基本要求》与生物安全要求，确保运输过程的样品质量和环境安全。</w:t>
      </w:r>
      <w:r/>
    </w:p>
    <w:p>
      <w:pPr>
        <w:ind w:firstLine="480"/>
        <w:jc w:val="left"/>
        <w:rPr>
          <w:rFonts w:ascii="Times New Roman"/>
          <w:b w:val="0"/>
          <w:iCs/>
          <w:position w:val="0"/>
          <w:szCs w:val="24"/>
          <w:u w:val="single"/>
        </w:rPr>
      </w:pPr>
      <w:r>
        <w:rPr>
          <w:rFonts w:ascii="Times New Roman"/>
          <w:b w:val="0"/>
          <w:iCs/>
          <w:position w:val="0"/>
          <w:szCs w:val="24"/>
          <w:u w:val="single"/>
        </w:rPr>
        <w:t xml:space="preserve">投标人具有符合生物安全管理标准的样本储存条件，具备低温冷冻保存条件，能够按院方要求妥善保管、追溯及销毁检验后样本；实验剩余送检标本按病理科要求返样。</w:t>
      </w:r>
      <w:r/>
    </w:p>
    <w:p>
      <w:pPr>
        <w:ind w:firstLine="480"/>
        <w:jc w:val="left"/>
        <w:rPr>
          <w:rFonts w:ascii="Times New Roman"/>
          <w:b w:val="0"/>
          <w:iCs/>
          <w:position w:val="0"/>
          <w:szCs w:val="24"/>
        </w:rPr>
      </w:pPr>
      <w:r>
        <w:rPr>
          <w:rFonts w:ascii="Times New Roman"/>
          <w:b w:val="0"/>
          <w:iCs/>
          <w:position w:val="0"/>
          <w:szCs w:val="24"/>
        </w:rPr>
      </w:r>
      <w:r/>
    </w:p>
    <w:p>
      <w:pPr>
        <w:jc w:val="left"/>
        <w:rPr>
          <w:rFonts w:ascii="Times New Roman"/>
          <w:b w:val="0"/>
          <w:color w:val="000000"/>
          <w:position w:val="0"/>
          <w:szCs w:val="24"/>
        </w:rPr>
      </w:pPr>
      <w:r>
        <w:rPr>
          <w:rFonts w:hint="eastAsia" w:ascii="Times New Roman"/>
          <w:b w:val="0"/>
          <w:position w:val="0"/>
          <w:szCs w:val="24"/>
        </w:rPr>
        <w:t xml:space="preserve">2</w:t>
      </w:r>
      <w:r>
        <w:rPr>
          <w:rFonts w:ascii="Times New Roman"/>
          <w:b w:val="0"/>
          <w:position w:val="0"/>
          <w:szCs w:val="24"/>
        </w:rPr>
        <w:t xml:space="preserve">.3</w:t>
      </w:r>
      <w:r>
        <w:rPr>
          <w:rFonts w:ascii="Times New Roman"/>
          <w:b w:val="0"/>
          <w:position w:val="0"/>
          <w:szCs w:val="24"/>
        </w:rPr>
        <w:t xml:space="preserve">保证我院基因检测的数据、样本安全，在无我院</w:t>
      </w:r>
      <w:r>
        <w:rPr>
          <w:rFonts w:ascii="Times New Roman"/>
          <w:bCs/>
          <w:position w:val="0"/>
          <w:szCs w:val="24"/>
          <w:u w:val="single"/>
        </w:rPr>
        <w:t xml:space="preserve">病理科</w:t>
      </w:r>
      <w:r>
        <w:rPr>
          <w:rFonts w:ascii="Times New Roman"/>
          <w:b w:val="0"/>
          <w:position w:val="0"/>
          <w:szCs w:val="24"/>
        </w:rPr>
        <w:t xml:space="preserve">授权情况下不得私自借出、采集标本的数字信息或提取核</w:t>
      </w:r>
      <w:r>
        <w:rPr>
          <w:rFonts w:ascii="Times New Roman"/>
          <w:b w:val="0"/>
          <w:color w:val="000000"/>
          <w:position w:val="0"/>
          <w:szCs w:val="24"/>
        </w:rPr>
        <w:t xml:space="preserve">酸。</w:t>
      </w:r>
      <w:r>
        <w:rPr>
          <w:rFonts w:hint="eastAsia" w:ascii="Times New Roman"/>
          <w:b w:val="0"/>
          <w:color w:val="000000"/>
          <w:position w:val="0"/>
          <w:szCs w:val="24"/>
        </w:rPr>
        <w:t xml:space="preserve">中标企业</w:t>
      </w:r>
      <w:r>
        <w:rPr>
          <w:rFonts w:ascii="Times New Roman"/>
          <w:b w:val="0"/>
          <w:color w:val="000000"/>
          <w:position w:val="0"/>
          <w:szCs w:val="24"/>
        </w:rPr>
        <w:t xml:space="preserve">数据保存存放必须在国内。同时满足以下要求：</w:t>
      </w:r>
      <w:r/>
    </w:p>
    <w:p>
      <w:pPr>
        <w:ind w:firstLine="480"/>
        <w:jc w:val="left"/>
        <w:rPr>
          <w:rFonts w:ascii="Times New Roman"/>
          <w:b w:val="0"/>
          <w:color w:val="000000"/>
          <w:position w:val="0"/>
          <w:szCs w:val="24"/>
        </w:rPr>
      </w:pPr>
      <w:r>
        <w:rPr>
          <w:rFonts w:ascii="Times New Roman"/>
          <w:b w:val="0"/>
          <w:color w:val="000000"/>
          <w:position w:val="0"/>
          <w:szCs w:val="24"/>
        </w:rPr>
        <w:t xml:space="preserve">与医院签订数据安全保密协议，严禁将数据以任何形式泄露给其他机构和个人，并按照医院要求定期对数据进行转移和销毁。</w:t>
      </w:r>
      <w:r/>
    </w:p>
    <w:p>
      <w:pPr>
        <w:ind w:firstLine="480"/>
        <w:jc w:val="left"/>
        <w:rPr>
          <w:rFonts w:ascii="Times New Roman"/>
          <w:b w:val="0"/>
          <w:color w:val="000000"/>
          <w:position w:val="0"/>
          <w:szCs w:val="24"/>
        </w:rPr>
      </w:pPr>
      <w:r>
        <w:rPr>
          <w:rFonts w:ascii="Times New Roman"/>
          <w:b w:val="0"/>
          <w:color w:val="000000"/>
          <w:position w:val="0"/>
          <w:szCs w:val="24"/>
        </w:rPr>
        <w:t xml:space="preserve">要求对接触我院基因检测的相关人员进行备案登记，并保持人员信息及时更新。</w:t>
      </w:r>
      <w:r/>
    </w:p>
    <w:p>
      <w:pPr>
        <w:ind w:firstLine="480"/>
        <w:jc w:val="left"/>
        <w:rPr>
          <w:rFonts w:ascii="Times New Roman"/>
          <w:b w:val="0"/>
          <w:color w:val="000000"/>
          <w:position w:val="0"/>
          <w:szCs w:val="24"/>
        </w:rPr>
      </w:pPr>
      <w:r>
        <w:rPr>
          <w:rFonts w:ascii="Times New Roman"/>
          <w:b w:val="0"/>
          <w:color w:val="000000"/>
          <w:position w:val="0"/>
          <w:szCs w:val="24"/>
        </w:rPr>
        <w:t xml:space="preserve">支持配备扫码枪，在样本签收，样本提取，建库扩增，上机，样本销毁时进行扫码操作，保证样本全流程监管。</w:t>
      </w:r>
      <w:r/>
    </w:p>
    <w:p>
      <w:pPr>
        <w:ind w:firstLine="480"/>
        <w:jc w:val="left"/>
        <w:rPr>
          <w:rFonts w:ascii="Times New Roman"/>
          <w:b w:val="0"/>
          <w:color w:val="000000"/>
          <w:position w:val="0"/>
          <w:szCs w:val="24"/>
        </w:rPr>
      </w:pPr>
      <w:r>
        <w:rPr>
          <w:rFonts w:ascii="Times New Roman"/>
          <w:b w:val="0"/>
          <w:color w:val="000000"/>
          <w:position w:val="0"/>
          <w:szCs w:val="24"/>
        </w:rPr>
        <w:t xml:space="preserve">报告按照病理科要求提交，保证报告时限要求。</w:t>
      </w:r>
      <w:r/>
    </w:p>
    <w:p>
      <w:pPr>
        <w:ind w:firstLine="480"/>
        <w:jc w:val="left"/>
        <w:rPr>
          <w:rFonts w:ascii="Times New Roman"/>
          <w:b w:val="0"/>
          <w:color w:val="000000"/>
          <w:position w:val="0"/>
          <w:szCs w:val="24"/>
        </w:rPr>
      </w:pPr>
      <w:r>
        <w:rPr>
          <w:rFonts w:ascii="Times New Roman"/>
          <w:b w:val="0"/>
          <w:color w:val="000000"/>
          <w:position w:val="0"/>
          <w:szCs w:val="24"/>
        </w:rPr>
        <w:t xml:space="preserve">测序原始数据文件定期以移动硬盘形式提交到病理科，保证检测数据安全。</w:t>
      </w:r>
      <w:r/>
    </w:p>
    <w:p>
      <w:pPr>
        <w:ind w:firstLine="480"/>
        <w:jc w:val="left"/>
        <w:rPr>
          <w:rFonts w:ascii="Times New Roman"/>
          <w:b w:val="0"/>
          <w:position w:val="0"/>
          <w:szCs w:val="24"/>
        </w:rPr>
      </w:pPr>
      <w:r>
        <w:rPr>
          <w:rFonts w:ascii="Times New Roman"/>
          <w:b w:val="0"/>
          <w:position w:val="0"/>
          <w:szCs w:val="24"/>
        </w:rPr>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.4</w:t>
      </w:r>
      <w:r>
        <w:rPr>
          <w:rFonts w:hint="eastAsia" w:ascii="Segoe UI Symbol" w:hAnsi="Segoe UI Symbol" w:cs="Segoe UI Symbol"/>
          <w:b w:val="0"/>
          <w:position w:val="0"/>
          <w:szCs w:val="24"/>
        </w:rPr>
        <w:t xml:space="preserve">投标人</w:t>
      </w:r>
      <w:r>
        <w:rPr>
          <w:rFonts w:ascii="Times New Roman"/>
          <w:b w:val="0"/>
          <w:color w:val="000000"/>
          <w:position w:val="0"/>
          <w:szCs w:val="24"/>
        </w:rPr>
        <w:t xml:space="preserve">使用的基因参考数据库及文献至少</w:t>
      </w:r>
      <w:r>
        <w:rPr>
          <w:rFonts w:ascii="Times New Roman"/>
          <w:b w:val="0"/>
          <w:color w:val="000000"/>
          <w:position w:val="0"/>
          <w:szCs w:val="24"/>
        </w:rPr>
        <w:t xml:space="preserve">3</w:t>
      </w:r>
      <w:r>
        <w:rPr>
          <w:rFonts w:ascii="Times New Roman"/>
          <w:b w:val="0"/>
          <w:color w:val="000000"/>
          <w:position w:val="0"/>
          <w:szCs w:val="24"/>
        </w:rPr>
        <w:t xml:space="preserve">个月更新一次。</w:t>
      </w:r>
      <w:r/>
    </w:p>
    <w:p>
      <w:pPr>
        <w:jc w:val="left"/>
        <w:rPr>
          <w:rFonts w:ascii="Times New Roman"/>
          <w:b w:val="0"/>
          <w:color w:val="000000"/>
          <w:position w:val="0"/>
          <w:szCs w:val="24"/>
        </w:rPr>
      </w:pPr>
      <w:r>
        <w:rPr>
          <w:rFonts w:hint="eastAsia" w:ascii="Times New Roman"/>
          <w:b w:val="0"/>
          <w:position w:val="0"/>
          <w:szCs w:val="24"/>
        </w:rPr>
        <w:t xml:space="preserve">2</w:t>
      </w:r>
      <w:r>
        <w:rPr>
          <w:rFonts w:ascii="Times New Roman"/>
          <w:b w:val="0"/>
          <w:position w:val="0"/>
          <w:szCs w:val="24"/>
        </w:rPr>
        <w:t xml:space="preserve">.5</w:t>
      </w:r>
      <w:r>
        <w:rPr>
          <w:rFonts w:ascii="Times New Roman"/>
          <w:b w:val="0"/>
          <w:position w:val="0"/>
          <w:szCs w:val="24"/>
        </w:rPr>
        <w:t xml:space="preserve">委托送检期间，</w:t>
      </w:r>
      <w:r>
        <w:rPr>
          <w:rFonts w:hint="eastAsia" w:ascii="Times New Roman"/>
          <w:b w:val="0"/>
          <w:position w:val="0"/>
          <w:szCs w:val="24"/>
        </w:rPr>
        <w:t xml:space="preserve">投标人</w:t>
      </w:r>
      <w:r>
        <w:rPr>
          <w:rFonts w:ascii="Times New Roman"/>
          <w:b w:val="0"/>
          <w:position w:val="0"/>
          <w:szCs w:val="24"/>
        </w:rPr>
        <w:t xml:space="preserve">应协助院方进行科研成果转化</w:t>
      </w:r>
      <w:r>
        <w:rPr>
          <w:rFonts w:hint="eastAsia" w:ascii="Times New Roman"/>
          <w:b w:val="0"/>
          <w:position w:val="0"/>
          <w:szCs w:val="24"/>
        </w:rPr>
        <w:t xml:space="preserve">。</w:t>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.6 </w:t>
      </w:r>
      <w:r>
        <w:rPr>
          <w:rFonts w:ascii="Times New Roman"/>
          <w:b w:val="0"/>
          <w:color w:val="000000"/>
          <w:position w:val="0"/>
          <w:szCs w:val="24"/>
        </w:rPr>
        <w:t xml:space="preserve">检测样本、数据及相应转化成果等产权归属医院</w:t>
      </w:r>
      <w:bookmarkStart w:id="203" w:name="_Hlk215604786"/>
      <w:r>
        <w:rPr>
          <w:rFonts w:ascii="Times New Roman"/>
          <w:b w:val="0"/>
          <w:color w:val="000000"/>
          <w:position w:val="0"/>
          <w:szCs w:val="24"/>
        </w:rPr>
        <w:t xml:space="preserve">。</w:t>
      </w:r>
      <w:bookmarkEnd w:id="203"/>
      <w:r/>
      <w:r/>
    </w:p>
    <w:p>
      <w:pPr>
        <w:jc w:val="left"/>
        <w:rPr>
          <w:rFonts w:ascii="Times New Roman"/>
          <w:i/>
          <w:iCs/>
          <w:color w:val="ff0000"/>
          <w:position w:val="0"/>
          <w:szCs w:val="24"/>
          <w:u w:val="single"/>
        </w:rPr>
      </w:pPr>
      <w:r/>
      <w:bookmarkStart w:id="204" w:name="_Hlk215604797"/>
      <w:r>
        <w:rPr>
          <w:rFonts w:hint="eastAsia" w:ascii="Times New Roman"/>
          <w:b w:val="0"/>
          <w:spacing w:val="-16"/>
          <w:position w:val="0"/>
          <w:szCs w:val="24"/>
        </w:rPr>
        <w:t xml:space="preserve">2.7</w:t>
      </w:r>
      <w:r>
        <w:rPr>
          <w:rFonts w:ascii="Times New Roman"/>
          <w:b w:val="0"/>
          <w:spacing w:val="-16"/>
          <w:position w:val="0"/>
          <w:szCs w:val="24"/>
        </w:rPr>
        <w:t xml:space="preserve">负责提供分析前样本的质量控制等相关</w:t>
      </w:r>
      <w:r>
        <w:rPr>
          <w:rFonts w:ascii="Times New Roman"/>
          <w:b w:val="0"/>
          <w:spacing w:val="-15"/>
          <w:position w:val="0"/>
          <w:szCs w:val="24"/>
        </w:rPr>
        <w:t xml:space="preserve">内容的培训服务</w:t>
      </w:r>
      <w:r>
        <w:rPr>
          <w:rFonts w:ascii="Times New Roman"/>
          <w:b w:val="0"/>
          <w:color w:val="000000"/>
          <w:position w:val="0"/>
          <w:szCs w:val="24"/>
        </w:rPr>
        <w:t xml:space="preserve">。</w:t>
      </w:r>
      <w:bookmarkEnd w:id="204"/>
      <w:r/>
      <w:r/>
    </w:p>
    <w:p>
      <w:pPr>
        <w:jc w:val="left"/>
        <w:widowControl/>
        <w:rPr>
          <w:rFonts w:ascii="Times New Roman"/>
          <w:b w:val="0"/>
          <w:color w:val="000000"/>
          <w:position w:val="0"/>
          <w:szCs w:val="24"/>
        </w:rPr>
      </w:pPr>
      <w:r/>
      <w:bookmarkStart w:id="205" w:name="OLE_LINK7"/>
      <w:r>
        <w:rPr>
          <w:rFonts w:hint="eastAsia" w:ascii="Times New Roman"/>
          <w:bCs/>
          <w:position w:val="0"/>
          <w:sz w:val="30"/>
          <w:szCs w:val="30"/>
        </w:rPr>
        <w:t xml:space="preserve">三</w:t>
      </w:r>
      <w:r>
        <w:rPr>
          <w:rFonts w:ascii="Times New Roman"/>
          <w:bCs/>
          <w:position w:val="0"/>
          <w:sz w:val="30"/>
          <w:szCs w:val="30"/>
        </w:rPr>
        <w:t xml:space="preserve">、</w:t>
      </w:r>
      <w:r>
        <w:rPr>
          <w:rFonts w:ascii="Times New Roman"/>
          <w:color w:val="000000"/>
          <w:position w:val="0"/>
          <w:sz w:val="30"/>
          <w:szCs w:val="30"/>
        </w:rPr>
        <w:t xml:space="preserve">★</w:t>
      </w:r>
      <w:r>
        <w:rPr>
          <w:rFonts w:ascii="Times New Roman"/>
          <w:bCs/>
          <w:position w:val="0"/>
          <w:sz w:val="30"/>
          <w:szCs w:val="30"/>
        </w:rPr>
        <w:t xml:space="preserve">商务条款</w:t>
      </w:r>
      <w:r>
        <w:rPr>
          <w:rFonts w:ascii="Times New Roman"/>
          <w:b w:val="0"/>
          <w:position w:val="0"/>
          <w:szCs w:val="24"/>
        </w:rPr>
        <w:t xml:space="preserve">：</w:t>
      </w:r>
      <w:r/>
    </w:p>
    <w:p>
      <w:pPr>
        <w:jc w:val="left"/>
        <w:widowControl/>
        <w:rPr>
          <w:rFonts w:ascii="Times New Roman"/>
          <w:color w:val="000000"/>
          <w:position w:val="0"/>
          <w:szCs w:val="24"/>
        </w:rPr>
      </w:pPr>
      <w:r>
        <w:rPr>
          <w:rFonts w:ascii="Times New Roman"/>
          <w:color w:val="000000"/>
          <w:position w:val="0"/>
          <w:szCs w:val="24"/>
        </w:rPr>
        <w:t xml:space="preserve">（一）合同期限（服务期限）</w:t>
      </w:r>
      <w:r/>
    </w:p>
    <w:p>
      <w:pPr>
        <w:jc w:val="left"/>
        <w:widowControl/>
        <w:rPr>
          <w:rFonts w:ascii="Times New Roman"/>
          <w:b w:val="0"/>
          <w:color w:val="000000"/>
          <w:position w:val="0"/>
          <w:szCs w:val="24"/>
        </w:rPr>
      </w:pPr>
      <w:r>
        <w:rPr>
          <w:rFonts w:ascii="Times New Roman"/>
          <w:b w:val="0"/>
          <w:color w:val="000000"/>
          <w:position w:val="0"/>
          <w:szCs w:val="24"/>
        </w:rPr>
        <w:t xml:space="preserve">1.1 </w:t>
      </w:r>
      <w:r>
        <w:rPr>
          <w:rFonts w:ascii="Times New Roman"/>
          <w:b w:val="0"/>
          <w:color w:val="000000"/>
          <w:position w:val="0"/>
          <w:szCs w:val="24"/>
        </w:rPr>
        <w:t xml:space="preserve">服务期限：一年</w:t>
      </w:r>
      <w:r/>
    </w:p>
    <w:p>
      <w:pPr>
        <w:jc w:val="left"/>
        <w:rPr>
          <w:rFonts w:ascii="Times New Roman"/>
          <w:b w:val="0"/>
          <w:color w:val="000000"/>
          <w:position w:val="0"/>
          <w:szCs w:val="24"/>
        </w:rPr>
      </w:pPr>
      <w:r>
        <w:rPr>
          <w:rFonts w:ascii="Times New Roman"/>
          <w:b w:val="0"/>
          <w:color w:val="000000"/>
          <w:position w:val="0"/>
          <w:szCs w:val="24"/>
        </w:rPr>
        <w:t xml:space="preserve">1.2</w:t>
      </w:r>
      <w:r>
        <w:rPr>
          <w:rFonts w:ascii="Times New Roman"/>
          <w:b w:val="0"/>
          <w:color w:val="000000"/>
          <w:position w:val="0"/>
          <w:szCs w:val="24"/>
        </w:rPr>
        <w:t xml:space="preserve">本项目采取一次招标一年且中标价不变。一年合同期满，本项目重新招标。</w:t>
      </w:r>
      <w:r/>
    </w:p>
    <w:p>
      <w:pPr>
        <w:jc w:val="left"/>
        <w:rPr>
          <w:rFonts w:ascii="Times New Roman"/>
          <w:b w:val="0"/>
          <w:color w:val="000000"/>
          <w:position w:val="0"/>
          <w:szCs w:val="24"/>
        </w:rPr>
      </w:pPr>
      <w:r>
        <w:rPr>
          <w:rFonts w:ascii="Times New Roman"/>
          <w:b w:val="0"/>
          <w:color w:val="000000"/>
          <w:position w:val="0"/>
          <w:szCs w:val="24"/>
        </w:rPr>
        <w:t xml:space="preserve">1.3</w:t>
      </w:r>
      <w:r>
        <w:rPr>
          <w:rFonts w:ascii="Times New Roman"/>
          <w:b w:val="0"/>
          <w:color w:val="000000"/>
          <w:position w:val="0"/>
          <w:szCs w:val="24"/>
        </w:rPr>
        <w:t xml:space="preserve">合同期限内，采购人的实验室能够在院内开展本服务需求中的检测项目时，该检验项目可提前终止，采购人不承担任何的违约责</w:t>
      </w:r>
      <w:r>
        <w:rPr>
          <w:rFonts w:ascii="Times New Roman"/>
          <w:b w:val="0"/>
          <w:color w:val="000000"/>
          <w:position w:val="0"/>
          <w:szCs w:val="24"/>
        </w:rPr>
        <w:t xml:space="preserve">任。</w:t>
      </w:r>
      <w:r>
        <w:rPr>
          <w:rFonts w:hint="eastAsia" w:ascii="Times New Roman"/>
          <w:b w:val="0"/>
          <w:color w:val="000000"/>
          <w:position w:val="0"/>
          <w:szCs w:val="24"/>
        </w:rPr>
        <w:t xml:space="preserve">中标人</w:t>
      </w:r>
      <w:r>
        <w:rPr>
          <w:rFonts w:ascii="Times New Roman"/>
          <w:b w:val="0"/>
          <w:color w:val="000000"/>
          <w:position w:val="0"/>
          <w:szCs w:val="24"/>
        </w:rPr>
        <w:t xml:space="preserve">按采购人要求进行检测，在标本结果出具时限内出具检验报告。</w:t>
      </w:r>
      <w:r/>
    </w:p>
    <w:p>
      <w:pPr>
        <w:ind w:firstLine="720"/>
        <w:jc w:val="left"/>
        <w:widowControl/>
        <w:rPr>
          <w:rFonts w:ascii="Times New Roman"/>
          <w:b w:val="0"/>
          <w:color w:val="000000"/>
          <w:position w:val="0"/>
          <w:szCs w:val="24"/>
        </w:rPr>
      </w:pPr>
      <w:r>
        <w:rPr>
          <w:rFonts w:ascii="Times New Roman"/>
          <w:b w:val="0"/>
          <w:color w:val="000000"/>
          <w:position w:val="0"/>
          <w:szCs w:val="24"/>
        </w:rPr>
      </w:r>
      <w:r/>
    </w:p>
    <w:p>
      <w:pPr>
        <w:jc w:val="left"/>
        <w:widowControl/>
        <w:rPr>
          <w:rFonts w:ascii="Times New Roman"/>
          <w:iCs/>
          <w:color w:val="000000"/>
          <w:position w:val="0"/>
          <w:szCs w:val="24"/>
          <w:u w:val="single"/>
        </w:rPr>
      </w:pPr>
      <w:r>
        <w:rPr>
          <w:rFonts w:ascii="Times New Roman"/>
          <w:iCs/>
          <w:color w:val="000000"/>
          <w:position w:val="0"/>
          <w:szCs w:val="24"/>
          <w:u w:val="single"/>
        </w:rPr>
        <w:t xml:space="preserve">（二）</w:t>
      </w:r>
      <w:r>
        <w:rPr>
          <w:rFonts w:ascii="Times New Roman"/>
          <w:bCs/>
          <w:iCs/>
          <w:color w:val="000000"/>
          <w:position w:val="0"/>
          <w:szCs w:val="24"/>
          <w:u w:val="single"/>
        </w:rPr>
        <w:t xml:space="preserve">报价要求</w:t>
      </w:r>
      <w:r/>
    </w:p>
    <w:p>
      <w:pPr>
        <w:ind w:firstLine="480"/>
        <w:jc w:val="left"/>
        <w:rPr>
          <w:rFonts w:ascii="Times New Roman"/>
          <w:b w:val="0"/>
          <w:iCs/>
          <w:position w:val="0"/>
          <w:szCs w:val="24"/>
        </w:rPr>
      </w:pPr>
      <w:r>
        <w:rPr>
          <w:rFonts w:ascii="Times New Roman"/>
          <w:b w:val="0"/>
          <w:iCs/>
          <w:position w:val="0"/>
          <w:szCs w:val="24"/>
        </w:rPr>
        <w:t xml:space="preserve">投标人的报价应包括但不限于完成本项目所需人员费用、试验检测费、研究支出、物流配送费用、后期验收费用（第三方评价费用）、利润、税金、风险及后续服务等的所需的全部费用，报价币种为人民币。</w:t>
      </w:r>
      <w:r/>
    </w:p>
    <w:p>
      <w:pPr>
        <w:ind w:firstLine="480"/>
        <w:jc w:val="left"/>
        <w:rPr>
          <w:rFonts w:ascii="Times New Roman"/>
          <w:b w:val="0"/>
          <w:iCs/>
          <w:position w:val="0"/>
          <w:szCs w:val="24"/>
        </w:rPr>
      </w:pPr>
      <w:r>
        <w:rPr>
          <w:rFonts w:hint="eastAsia" w:ascii="Times New Roman"/>
          <w:b w:val="0"/>
          <w:iCs/>
          <w:position w:val="0"/>
          <w:szCs w:val="24"/>
        </w:rPr>
        <w:t xml:space="preserve">投标人需</w:t>
      </w:r>
      <w:r>
        <w:rPr>
          <w:rFonts w:ascii="Times New Roman"/>
          <w:b w:val="0"/>
          <w:iCs/>
          <w:position w:val="0"/>
          <w:szCs w:val="24"/>
        </w:rPr>
        <w:t xml:space="preserve">根据医院检测服务项目</w:t>
      </w:r>
      <w:r>
        <w:rPr>
          <w:rFonts w:hint="eastAsia" w:ascii="Times New Roman"/>
          <w:b w:val="0"/>
          <w:iCs/>
          <w:position w:val="0"/>
          <w:szCs w:val="24"/>
        </w:rPr>
        <w:t xml:space="preserve">参考</w:t>
      </w:r>
      <w:r>
        <w:rPr>
          <w:rFonts w:ascii="Times New Roman"/>
          <w:b w:val="0"/>
          <w:iCs/>
          <w:position w:val="0"/>
          <w:szCs w:val="24"/>
        </w:rPr>
        <w:t xml:space="preserve">收费</w:t>
      </w:r>
      <w:r>
        <w:rPr>
          <w:rFonts w:hint="eastAsia" w:ascii="Times New Roman"/>
          <w:b w:val="0"/>
          <w:iCs/>
          <w:position w:val="0"/>
          <w:szCs w:val="24"/>
        </w:rPr>
        <w:t xml:space="preserve">价格（详见第四章项目需求</w:t>
      </w:r>
      <w:r>
        <w:rPr>
          <w:rFonts w:hint="eastAsia" w:ascii="Times New Roman"/>
          <w:b w:val="0"/>
          <w:iCs/>
          <w:position w:val="0"/>
          <w:szCs w:val="24"/>
        </w:rPr>
        <w:t xml:space="preserve">-</w:t>
      </w:r>
      <w:r>
        <w:rPr>
          <w:rFonts w:hint="eastAsia" w:ascii="Times New Roman"/>
          <w:b w:val="0"/>
          <w:iCs/>
          <w:position w:val="0"/>
          <w:szCs w:val="24"/>
        </w:rPr>
        <w:t xml:space="preserve">检测服务项目清单）的占比来报价</w:t>
      </w:r>
      <w:r>
        <w:rPr>
          <w:rFonts w:ascii="Times New Roman"/>
          <w:b w:val="0"/>
          <w:iCs/>
          <w:position w:val="0"/>
          <w:szCs w:val="24"/>
        </w:rPr>
        <w:t xml:space="preserve">，该占比即为</w:t>
      </w:r>
      <w:r>
        <w:rPr>
          <w:rFonts w:hint="eastAsia" w:ascii="Times New Roman"/>
          <w:b w:val="0"/>
          <w:iCs/>
          <w:position w:val="0"/>
          <w:szCs w:val="24"/>
        </w:rPr>
        <w:t xml:space="preserve">投标人</w:t>
      </w:r>
      <w:r>
        <w:rPr>
          <w:rFonts w:ascii="Times New Roman"/>
          <w:b w:val="0"/>
          <w:iCs/>
          <w:position w:val="0"/>
          <w:szCs w:val="24"/>
        </w:rPr>
        <w:t xml:space="preserve">的报价</w:t>
      </w:r>
      <w:r>
        <w:rPr>
          <w:rFonts w:hint="eastAsia" w:ascii="Times New Roman"/>
          <w:b w:val="0"/>
          <w:iCs/>
          <w:position w:val="0"/>
          <w:szCs w:val="24"/>
        </w:rPr>
        <w:t xml:space="preserve">，亦为中标后的结算依据；同一分包中不同检测项目的报价需统一、不得出现两个或以上不同的报价，不符合报价要求者</w:t>
      </w:r>
      <w:r>
        <w:rPr>
          <w:rFonts w:ascii="Times New Roman"/>
          <w:b w:val="0"/>
          <w:iCs/>
          <w:position w:val="0"/>
          <w:szCs w:val="24"/>
        </w:rPr>
        <w:t xml:space="preserve">价格分按零分计算</w:t>
      </w:r>
      <w:r>
        <w:rPr>
          <w:rFonts w:hint="eastAsia" w:ascii="Times New Roman"/>
          <w:b w:val="0"/>
          <w:iCs/>
          <w:position w:val="0"/>
          <w:szCs w:val="24"/>
        </w:rPr>
        <w:t xml:space="preserve">。</w:t>
      </w:r>
      <w:r/>
    </w:p>
    <w:p>
      <w:pPr>
        <w:ind w:firstLine="482"/>
        <w:jc w:val="left"/>
        <w:widowControl/>
        <w:rPr>
          <w:rFonts w:ascii="Times New Roman"/>
          <w:b w:val="0"/>
          <w:bCs/>
          <w:iCs/>
          <w:position w:val="0"/>
          <w:szCs w:val="24"/>
        </w:rPr>
      </w:pPr>
      <w:r>
        <w:rPr>
          <w:rFonts w:hint="eastAsia" w:ascii="Times New Roman"/>
          <w:bCs/>
          <w:position w:val="0"/>
          <w:szCs w:val="24"/>
        </w:rPr>
        <w:t xml:space="preserve">举例</w:t>
      </w:r>
      <w:r>
        <w:rPr>
          <w:rFonts w:ascii="Times New Roman"/>
          <w:bCs/>
          <w:position w:val="0"/>
          <w:szCs w:val="24"/>
        </w:rPr>
        <w:t xml:space="preserve">：若报价为</w:t>
      </w:r>
      <w:r>
        <w:rPr>
          <w:rFonts w:ascii="Times New Roman"/>
          <w:bCs/>
          <w:position w:val="0"/>
          <w:szCs w:val="24"/>
        </w:rPr>
        <w:t xml:space="preserve">40%</w:t>
      </w:r>
      <w:r>
        <w:rPr>
          <w:rFonts w:ascii="Times New Roman"/>
          <w:bCs/>
          <w:position w:val="0"/>
          <w:szCs w:val="24"/>
        </w:rPr>
        <w:t xml:space="preserve">，则中标</w:t>
      </w:r>
      <w:r>
        <w:rPr>
          <w:rFonts w:hint="eastAsia" w:ascii="Times New Roman"/>
          <w:bCs/>
          <w:position w:val="0"/>
          <w:szCs w:val="24"/>
        </w:rPr>
        <w:t xml:space="preserve">人</w:t>
      </w:r>
      <w:r>
        <w:rPr>
          <w:rFonts w:ascii="Times New Roman"/>
          <w:bCs/>
          <w:position w:val="0"/>
          <w:szCs w:val="24"/>
        </w:rPr>
        <w:t xml:space="preserve">最终结算价</w:t>
      </w:r>
      <w:r>
        <w:rPr>
          <w:rFonts w:ascii="Times New Roman"/>
          <w:bCs/>
          <w:position w:val="0"/>
          <w:szCs w:val="24"/>
        </w:rPr>
        <w:t xml:space="preserve">=</w:t>
      </w:r>
      <w:r>
        <w:rPr>
          <w:rFonts w:ascii="Times New Roman"/>
          <w:bCs/>
          <w:color w:val="000000"/>
          <w:position w:val="0"/>
          <w:u w:val="single"/>
        </w:rPr>
        <w:t xml:space="preserve">医院</w:t>
      </w:r>
      <w:r>
        <w:rPr>
          <w:rFonts w:ascii="Times New Roman"/>
          <w:bCs/>
          <w:position w:val="0"/>
          <w:szCs w:val="24"/>
        </w:rPr>
        <w:t xml:space="preserve">收费标准</w:t>
      </w:r>
      <w:r>
        <w:rPr>
          <w:rFonts w:ascii="Times New Roman"/>
          <w:bCs/>
          <w:position w:val="0"/>
          <w:szCs w:val="24"/>
        </w:rPr>
        <w:t xml:space="preserve">*40%*</w:t>
      </w:r>
      <w:r>
        <w:rPr>
          <w:rFonts w:ascii="Times New Roman"/>
          <w:bCs/>
          <w:position w:val="0"/>
          <w:szCs w:val="24"/>
        </w:rPr>
        <w:t xml:space="preserve">实际检测数量。</w:t>
      </w:r>
      <w:r/>
    </w:p>
    <w:p>
      <w:pPr>
        <w:ind w:firstLine="480"/>
        <w:jc w:val="left"/>
        <w:widowControl/>
        <w:rPr>
          <w:rFonts w:ascii="Times New Roman"/>
          <w:b w:val="0"/>
          <w:bCs/>
          <w:iCs/>
          <w:position w:val="0"/>
          <w:szCs w:val="24"/>
        </w:rPr>
      </w:pPr>
      <w:r>
        <w:rPr>
          <w:rFonts w:ascii="Times New Roman"/>
          <w:b w:val="0"/>
          <w:bCs/>
          <w:iCs/>
          <w:position w:val="0"/>
          <w:szCs w:val="24"/>
        </w:rPr>
        <w:t xml:space="preserve">如服务期内国家调整出台相关收费标准或医院有相关要求调整，执行的</w:t>
      </w:r>
      <w:r>
        <w:rPr>
          <w:rFonts w:hint="eastAsia" w:ascii="Times New Roman"/>
          <w:b w:val="0"/>
          <w:bCs/>
          <w:iCs/>
          <w:position w:val="0"/>
          <w:szCs w:val="24"/>
        </w:rPr>
        <w:t xml:space="preserve">中标人</w:t>
      </w:r>
      <w:r>
        <w:rPr>
          <w:rFonts w:ascii="Times New Roman"/>
          <w:b w:val="0"/>
          <w:bCs/>
          <w:iCs/>
          <w:position w:val="0"/>
          <w:szCs w:val="24"/>
        </w:rPr>
        <w:t xml:space="preserve">报价不变。</w:t>
      </w:r>
      <w:r/>
    </w:p>
    <w:p>
      <w:pPr>
        <w:ind w:firstLine="720"/>
        <w:jc w:val="left"/>
        <w:widowControl/>
        <w:rPr>
          <w:rFonts w:ascii="Times New Roman"/>
          <w:b w:val="0"/>
          <w:i/>
          <w:color w:val="000000"/>
          <w:position w:val="0"/>
          <w:szCs w:val="24"/>
          <w:u w:val="single"/>
        </w:rPr>
      </w:pPr>
      <w:r>
        <w:rPr>
          <w:rFonts w:ascii="Times New Roman"/>
          <w:b w:val="0"/>
          <w:i/>
          <w:color w:val="000000"/>
          <w:position w:val="0"/>
          <w:szCs w:val="24"/>
          <w:u w:val="single"/>
        </w:rPr>
      </w:r>
      <w:r/>
    </w:p>
    <w:p>
      <w:pPr>
        <w:jc w:val="left"/>
        <w:widowControl/>
        <w:rPr>
          <w:rFonts w:ascii="Times New Roman"/>
          <w:color w:val="000000"/>
          <w:position w:val="0"/>
          <w:szCs w:val="24"/>
        </w:rPr>
      </w:pPr>
      <w:r>
        <w:rPr>
          <w:rFonts w:ascii="Times New Roman"/>
          <w:color w:val="000000"/>
          <w:position w:val="0"/>
          <w:szCs w:val="24"/>
        </w:rPr>
        <w:t xml:space="preserve">（三）付款方式</w:t>
      </w:r>
      <w:r/>
    </w:p>
    <w:p>
      <w:pPr>
        <w:ind w:firstLine="720"/>
        <w:jc w:val="left"/>
        <w:rPr>
          <w:rFonts w:ascii="Times New Roman"/>
          <w:b w:val="0"/>
          <w:position w:val="0"/>
          <w:szCs w:val="24"/>
        </w:rPr>
      </w:pPr>
      <w:r>
        <w:rPr>
          <w:rFonts w:ascii="Times New Roman"/>
          <w:b w:val="0"/>
          <w:color w:val="000000"/>
          <w:position w:val="0"/>
          <w:szCs w:val="24"/>
        </w:rPr>
        <w:t xml:space="preserve">3.1 </w:t>
      </w:r>
      <w:r>
        <w:rPr>
          <w:rFonts w:ascii="Times New Roman"/>
          <w:b w:val="0"/>
          <w:position w:val="0"/>
          <w:szCs w:val="24"/>
        </w:rPr>
        <w:t xml:space="preserve">据双方将上月的检测项目和费用核对并确认无误后进行月度结算，按月度支付。</w:t>
      </w:r>
      <w:r>
        <w:rPr>
          <w:rFonts w:hint="eastAsia" w:ascii="Times New Roman"/>
          <w:b w:val="0"/>
          <w:position w:val="0"/>
          <w:szCs w:val="24"/>
        </w:rPr>
        <w:t xml:space="preserve">中标人</w:t>
      </w:r>
      <w:r>
        <w:rPr>
          <w:rFonts w:ascii="Times New Roman"/>
          <w:b w:val="0"/>
          <w:position w:val="0"/>
          <w:szCs w:val="24"/>
        </w:rPr>
        <w:t xml:space="preserve">需提供医疗服务专用发票。</w:t>
      </w:r>
      <w:r/>
    </w:p>
    <w:p>
      <w:pPr>
        <w:ind w:firstLine="720"/>
        <w:jc w:val="left"/>
        <w:rPr>
          <w:rFonts w:ascii="Times New Roman"/>
          <w:b w:val="0"/>
          <w:position w:val="0"/>
          <w:szCs w:val="24"/>
        </w:rPr>
      </w:pPr>
      <w:r>
        <w:rPr>
          <w:rFonts w:ascii="Times New Roman"/>
          <w:b w:val="0"/>
          <w:position w:val="0"/>
          <w:szCs w:val="24"/>
        </w:rPr>
        <w:t xml:space="preserve">3.2 </w:t>
      </w:r>
      <w:r>
        <w:rPr>
          <w:rFonts w:ascii="Times New Roman"/>
          <w:b w:val="0"/>
          <w:position w:val="0"/>
          <w:szCs w:val="24"/>
        </w:rPr>
        <w:t xml:space="preserve">中标</w:t>
      </w:r>
      <w:r>
        <w:rPr>
          <w:rFonts w:hint="eastAsia" w:ascii="Times New Roman"/>
          <w:b w:val="0"/>
          <w:position w:val="0"/>
          <w:szCs w:val="24"/>
        </w:rPr>
        <w:t xml:space="preserve">人</w:t>
      </w:r>
      <w:r>
        <w:rPr>
          <w:rFonts w:ascii="Times New Roman"/>
          <w:b w:val="0"/>
          <w:position w:val="0"/>
          <w:szCs w:val="24"/>
        </w:rPr>
        <w:t xml:space="preserve">不得就医院委托的检测项目擅自向被检测者收费。</w:t>
      </w:r>
      <w:r/>
    </w:p>
    <w:p>
      <w:pPr>
        <w:ind w:firstLine="720"/>
        <w:jc w:val="left"/>
        <w:rPr>
          <w:rFonts w:ascii="Times New Roman"/>
          <w:b w:val="0"/>
          <w:position w:val="0"/>
          <w:szCs w:val="24"/>
        </w:rPr>
      </w:pPr>
      <w:r>
        <w:rPr>
          <w:rFonts w:ascii="Times New Roman"/>
          <w:b w:val="0"/>
          <w:position w:val="0"/>
          <w:szCs w:val="24"/>
        </w:rPr>
        <w:t xml:space="preserve">3.3</w:t>
      </w:r>
      <w:r>
        <w:rPr>
          <w:rFonts w:ascii="Times New Roman"/>
          <w:b w:val="0"/>
          <w:position w:val="0"/>
          <w:szCs w:val="24"/>
        </w:rPr>
        <w:t xml:space="preserve">如收费标准发生变动时，医院将及时调整到位，并及时书面通知中标</w:t>
      </w:r>
      <w:r>
        <w:rPr>
          <w:rFonts w:hint="eastAsia" w:ascii="Times New Roman"/>
          <w:b w:val="0"/>
          <w:position w:val="0"/>
          <w:szCs w:val="24"/>
        </w:rPr>
        <w:t xml:space="preserve">人</w:t>
      </w:r>
      <w:r>
        <w:rPr>
          <w:rFonts w:ascii="Times New Roman"/>
          <w:b w:val="0"/>
          <w:position w:val="0"/>
          <w:szCs w:val="24"/>
        </w:rPr>
        <w:t xml:space="preserve">，通知生效日前所有</w:t>
      </w:r>
      <w:r>
        <w:rPr>
          <w:rFonts w:hint="eastAsia" w:ascii="Times New Roman"/>
          <w:b w:val="0"/>
          <w:position w:val="0"/>
          <w:szCs w:val="24"/>
        </w:rPr>
        <w:t xml:space="preserve">的</w:t>
      </w:r>
      <w:r>
        <w:rPr>
          <w:rFonts w:ascii="Times New Roman"/>
          <w:b w:val="0"/>
          <w:position w:val="0"/>
          <w:szCs w:val="24"/>
        </w:rPr>
        <w:t xml:space="preserve">检测费按原标准结算，通知生效日后所有的检测费按新的标准结算。</w:t>
      </w:r>
      <w:r/>
    </w:p>
    <w:p>
      <w:pPr>
        <w:ind w:firstLine="720"/>
        <w:jc w:val="left"/>
        <w:rPr>
          <w:rFonts w:ascii="Times New Roman"/>
          <w:b w:val="0"/>
          <w:position w:val="0"/>
          <w:szCs w:val="24"/>
          <w:lang w:val="zh-CN"/>
        </w:rPr>
      </w:pPr>
      <w:r>
        <w:rPr>
          <w:rFonts w:ascii="Times New Roman"/>
          <w:b w:val="0"/>
          <w:position w:val="0"/>
          <w:szCs w:val="24"/>
          <w:lang w:val="zh-CN"/>
        </w:rPr>
      </w:r>
      <w:r/>
    </w:p>
    <w:p>
      <w:pPr>
        <w:jc w:val="left"/>
        <w:rPr>
          <w:rFonts w:ascii="Times New Roman"/>
          <w:bCs/>
          <w:position w:val="0"/>
          <w:szCs w:val="24"/>
        </w:rPr>
      </w:pPr>
      <w:r>
        <w:rPr>
          <w:rFonts w:ascii="Times New Roman"/>
          <w:color w:val="000000"/>
          <w:position w:val="0"/>
          <w:szCs w:val="24"/>
        </w:rPr>
        <w:t xml:space="preserve">（四）</w:t>
      </w:r>
      <w:r>
        <w:rPr>
          <w:rFonts w:ascii="Times New Roman"/>
          <w:bCs/>
          <w:position w:val="0"/>
          <w:szCs w:val="24"/>
        </w:rPr>
        <w:t xml:space="preserve">验收标准</w:t>
      </w:r>
      <w:r/>
    </w:p>
    <w:p>
      <w:pPr>
        <w:ind w:firstLine="480"/>
        <w:jc w:val="left"/>
        <w:rPr>
          <w:rFonts w:ascii="Times New Roman"/>
          <w:szCs w:val="24"/>
        </w:rPr>
      </w:pPr>
      <w:r>
        <w:rPr>
          <w:rFonts w:ascii="Times New Roman"/>
          <w:b w:val="0"/>
          <w:position w:val="0"/>
          <w:szCs w:val="24"/>
        </w:rPr>
        <w:t xml:space="preserve">按国家有关规定以及采购人招标文件的质量要求和技术指标、投标人的投标文件及承诺与本合同约定标准进行验收；双方如对质量要求和技术指标的约定标准有相互抵触或异议的事项，由采购人在招标与投标文件中按质量要求和技术指标比较优胜的原则确定该项的约定标准进行验收。</w:t>
      </w:r>
      <w:r/>
    </w:p>
    <w:p>
      <w:pPr>
        <w:ind w:firstLine="480"/>
        <w:jc w:val="left"/>
        <w:rPr>
          <w:rFonts w:ascii="Times New Roman"/>
          <w:b w:val="0"/>
          <w:position w:val="0"/>
          <w:szCs w:val="24"/>
        </w:rPr>
      </w:pPr>
      <w:r>
        <w:rPr>
          <w:rFonts w:ascii="Times New Roman"/>
          <w:b w:val="0"/>
          <w:position w:val="0"/>
          <w:szCs w:val="24"/>
        </w:rPr>
      </w:r>
      <w:r/>
    </w:p>
    <w:p>
      <w:pPr>
        <w:jc w:val="left"/>
        <w:rPr>
          <w:rFonts w:ascii="Times New Roman"/>
          <w:bCs/>
          <w:color w:val="000000"/>
          <w:position w:val="0"/>
          <w:szCs w:val="24"/>
        </w:rPr>
      </w:pPr>
      <w:r>
        <w:rPr>
          <w:rFonts w:ascii="Times New Roman"/>
          <w:color w:val="000000"/>
          <w:position w:val="0"/>
          <w:szCs w:val="24"/>
        </w:rPr>
        <w:t xml:space="preserve">（五）</w:t>
      </w:r>
      <w:r>
        <w:rPr>
          <w:rFonts w:ascii="Times New Roman"/>
          <w:bCs/>
          <w:color w:val="000000"/>
          <w:position w:val="0"/>
          <w:szCs w:val="24"/>
        </w:rPr>
        <w:t xml:space="preserve">其它要求</w:t>
      </w:r>
      <w:r/>
    </w:p>
    <w:p>
      <w:pPr>
        <w:ind w:firstLine="480"/>
        <w:jc w:val="left"/>
        <w:rPr>
          <w:rFonts w:ascii="Times New Roman"/>
          <w:b w:val="0"/>
          <w:color w:val="000000"/>
          <w:position w:val="0"/>
          <w:szCs w:val="24"/>
        </w:rPr>
      </w:pPr>
      <w:r>
        <w:rPr>
          <w:rFonts w:ascii="Times New Roman"/>
          <w:b w:val="0"/>
          <w:color w:val="000000"/>
          <w:position w:val="0"/>
          <w:szCs w:val="24"/>
        </w:rPr>
        <w:t xml:space="preserve">5.1</w:t>
      </w:r>
      <w:r>
        <w:rPr>
          <w:rFonts w:ascii="Times New Roman"/>
          <w:b w:val="0"/>
          <w:color w:val="000000"/>
          <w:position w:val="0"/>
          <w:szCs w:val="24"/>
        </w:rPr>
        <w:t xml:space="preserve">其它未尽事宜由采购人与中标</w:t>
      </w:r>
      <w:r>
        <w:rPr>
          <w:rFonts w:hint="eastAsia" w:ascii="Times New Roman"/>
          <w:b w:val="0"/>
          <w:color w:val="000000"/>
          <w:position w:val="0"/>
          <w:szCs w:val="24"/>
        </w:rPr>
        <w:t xml:space="preserve">人</w:t>
      </w:r>
      <w:r>
        <w:rPr>
          <w:rFonts w:ascii="Times New Roman"/>
          <w:b w:val="0"/>
          <w:color w:val="000000"/>
          <w:position w:val="0"/>
          <w:szCs w:val="24"/>
        </w:rPr>
        <w:t xml:space="preserve">在采购合同中约定。</w:t>
      </w:r>
      <w:r/>
    </w:p>
    <w:p>
      <w:pPr>
        <w:ind w:firstLine="480"/>
        <w:jc w:val="left"/>
        <w:rPr>
          <w:rFonts w:ascii="Times New Roman"/>
          <w:b w:val="0"/>
          <w:color w:val="000000"/>
          <w:position w:val="0"/>
          <w:szCs w:val="24"/>
        </w:rPr>
      </w:pPr>
      <w:r>
        <w:rPr>
          <w:rFonts w:ascii="Times New Roman"/>
          <w:b w:val="0"/>
          <w:color w:val="000000"/>
          <w:position w:val="0"/>
          <w:szCs w:val="24"/>
        </w:rPr>
        <w:t xml:space="preserve">5.2</w:t>
      </w:r>
      <w:r>
        <w:rPr>
          <w:rFonts w:ascii="Times New Roman"/>
          <w:b w:val="0"/>
          <w:color w:val="000000"/>
          <w:position w:val="0"/>
          <w:szCs w:val="24"/>
        </w:rPr>
        <w:t xml:space="preserve">中标</w:t>
      </w:r>
      <w:r>
        <w:rPr>
          <w:rFonts w:hint="eastAsia" w:ascii="Times New Roman"/>
          <w:b w:val="0"/>
          <w:color w:val="000000"/>
          <w:position w:val="0"/>
          <w:szCs w:val="24"/>
        </w:rPr>
        <w:t xml:space="preserve">人</w:t>
      </w:r>
      <w:r>
        <w:rPr>
          <w:rFonts w:ascii="Times New Roman"/>
          <w:b w:val="0"/>
          <w:color w:val="000000"/>
          <w:position w:val="0"/>
          <w:szCs w:val="24"/>
        </w:rPr>
        <w:t xml:space="preserve">在项目实施过程中的安全责任由中标</w:t>
      </w:r>
      <w:r>
        <w:rPr>
          <w:rFonts w:hint="eastAsia" w:ascii="Times New Roman"/>
          <w:b w:val="0"/>
          <w:color w:val="000000"/>
          <w:position w:val="0"/>
          <w:szCs w:val="24"/>
        </w:rPr>
        <w:t xml:space="preserve">人</w:t>
      </w:r>
      <w:r>
        <w:rPr>
          <w:rFonts w:ascii="Times New Roman"/>
          <w:b w:val="0"/>
          <w:color w:val="000000"/>
          <w:position w:val="0"/>
          <w:szCs w:val="24"/>
        </w:rPr>
        <w:t xml:space="preserve">负全责，采购人不承担任何安全责任，也不承担如发生安全事故产生的任何费用。</w:t>
      </w:r>
      <w:r/>
    </w:p>
    <w:p>
      <w:pPr>
        <w:ind w:firstLine="480"/>
        <w:jc w:val="left"/>
        <w:rPr>
          <w:rFonts w:ascii="Times New Roman"/>
          <w:b w:val="0"/>
          <w:color w:val="000000"/>
          <w:position w:val="0"/>
          <w:szCs w:val="24"/>
        </w:rPr>
      </w:pPr>
      <w:r>
        <w:rPr>
          <w:rFonts w:ascii="Times New Roman"/>
          <w:b w:val="0"/>
          <w:color w:val="000000"/>
          <w:position w:val="0"/>
          <w:szCs w:val="24"/>
        </w:rPr>
      </w:r>
      <w:r/>
    </w:p>
    <w:p>
      <w:pPr>
        <w:ind w:firstLine="480"/>
        <w:jc w:val="left"/>
        <w:rPr>
          <w:rFonts w:ascii="Times New Roman"/>
          <w:b w:val="0"/>
          <w:color w:val="000000"/>
          <w:position w:val="0"/>
          <w:szCs w:val="24"/>
        </w:rPr>
      </w:pPr>
      <w:r>
        <w:rPr>
          <w:rFonts w:ascii="Times New Roman"/>
          <w:b w:val="0"/>
          <w:color w:val="000000"/>
          <w:position w:val="0"/>
          <w:szCs w:val="24"/>
        </w:rPr>
      </w:r>
      <w:bookmarkEnd w:id="205"/>
      <w:r/>
    </w:p>
    <w:p>
      <w:pPr>
        <w:pStyle w:val="1190"/>
        <w:rPr>
          <w:rFonts w:ascii="Times New Roman" w:hAnsi="Times New Roman" w:cs="Times New Roman"/>
        </w:rPr>
      </w:pPr>
      <w:r>
        <w:rPr>
          <w:rFonts w:ascii="Times New Roman" w:hAnsi="Times New Roman" w:cs="Times New Roman"/>
        </w:rPr>
      </w:r>
      <w:r/>
    </w:p>
    <w:p>
      <w:pPr>
        <w:jc w:val="left"/>
        <w:widowControl/>
        <w:rPr>
          <w:rFonts w:hAnsi="宋体" w:cs="宋体"/>
          <w:b w:val="0"/>
          <w:bCs/>
        </w:rPr>
      </w:pPr>
      <w:r>
        <w:rPr>
          <w:rFonts w:ascii="Times New Roman"/>
        </w:rPr>
        <w:br w:type="page" w:clear="all"/>
      </w:r>
      <w:r>
        <w:rPr>
          <w:rFonts w:hint="eastAsia" w:hAnsi="宋体" w:cs="宋体"/>
          <w:sz w:val="30"/>
          <w:szCs w:val="30"/>
        </w:rPr>
        <w:t xml:space="preserve">四、实施要求</w:t>
      </w:r>
      <w:r>
        <w:rPr>
          <w:rFonts w:hint="eastAsia" w:hAnsi="宋体" w:cs="宋体"/>
          <w:sz w:val="30"/>
          <w:szCs w:val="30"/>
          <w:highlight w:val="yellow"/>
        </w:rPr>
        <w:t xml:space="preserve">（非实质性条款）</w:t>
      </w:r>
      <w:r/>
    </w:p>
    <w:p>
      <w:pPr>
        <w:ind w:firstLine="420"/>
        <w:jc w:val="left"/>
        <w:widowControl/>
        <w:rPr>
          <w:rFonts w:hAnsi="宋体" w:cs="宋体"/>
          <w:b w:val="0"/>
          <w:bCs/>
        </w:rPr>
      </w:pPr>
      <w:r>
        <w:rPr>
          <w:rFonts w:hint="eastAsia" w:hAnsi="宋体" w:cs="宋体"/>
          <w:b w:val="0"/>
          <w:bCs/>
        </w:rPr>
        <w:t xml:space="preserve">1.人员团队情况</w:t>
      </w:r>
      <w:r/>
    </w:p>
    <w:p>
      <w:pPr>
        <w:ind w:firstLine="420"/>
        <w:jc w:val="left"/>
        <w:widowControl/>
        <w:rPr>
          <w:rFonts w:hAnsi="宋体" w:cs="宋体"/>
          <w:b w:val="0"/>
          <w:bCs/>
        </w:rPr>
      </w:pPr>
      <w:r>
        <w:rPr>
          <w:rFonts w:hint="eastAsia" w:hAnsi="宋体" w:cs="宋体"/>
          <w:b w:val="0"/>
          <w:bCs/>
        </w:rPr>
        <w:t xml:space="preserve">投标人提供详细的团队人员构成情况（PCR实验人员、生物信息和报告解读人员、病理医师、遗传咨询相关人员等），包括但不仅限于各工作环节岗位设置、人员安排、学历、学位、职称、经验等。</w:t>
      </w:r>
      <w:r/>
    </w:p>
    <w:p>
      <w:pPr>
        <w:ind w:firstLine="420"/>
        <w:jc w:val="left"/>
        <w:widowControl/>
        <w:rPr>
          <w:rFonts w:hAnsi="宋体" w:cs="宋体"/>
          <w:b w:val="0"/>
          <w:bCs/>
        </w:rPr>
      </w:pPr>
      <w:r>
        <w:rPr>
          <w:rFonts w:hint="eastAsia" w:hAnsi="宋体" w:cs="宋体"/>
          <w:b w:val="0"/>
          <w:bCs/>
        </w:rPr>
        <w:t xml:space="preserve">2.设备配备情况</w:t>
      </w:r>
      <w:r/>
    </w:p>
    <w:p>
      <w:pPr>
        <w:ind w:firstLine="420"/>
        <w:jc w:val="left"/>
        <w:widowControl/>
        <w:rPr>
          <w:rFonts w:hAnsi="宋体" w:cs="宋体"/>
          <w:b w:val="0"/>
          <w:bCs/>
        </w:rPr>
      </w:pPr>
      <w:r>
        <w:rPr>
          <w:rFonts w:hint="eastAsia" w:hAnsi="宋体" w:cs="宋体"/>
          <w:b w:val="0"/>
          <w:bCs/>
        </w:rPr>
        <w:t xml:space="preserve">投标人拟为本项目所投入服务的设备设施包括但不仅限于荧光定量PCR平台、测序平台、荧光原位杂交平台等，提供具体设备清单，投标人需附设备所有权证明或租赁使用合同。</w:t>
      </w:r>
      <w:r/>
    </w:p>
    <w:p>
      <w:pPr>
        <w:ind w:firstLine="420"/>
        <w:jc w:val="left"/>
        <w:widowControl/>
        <w:rPr>
          <w:rFonts w:hAnsi="宋体" w:cs="宋体"/>
          <w:b w:val="0"/>
          <w:bCs/>
        </w:rPr>
      </w:pPr>
      <w:r>
        <w:rPr>
          <w:rFonts w:hint="eastAsia" w:hAnsi="宋体" w:cs="宋体"/>
          <w:b w:val="0"/>
          <w:bCs/>
        </w:rPr>
        <w:t xml:space="preserve">3.信息安全</w:t>
      </w:r>
      <w:r/>
    </w:p>
    <w:p>
      <w:pPr>
        <w:ind w:firstLine="420"/>
        <w:jc w:val="left"/>
        <w:widowControl/>
        <w:rPr>
          <w:rFonts w:hAnsi="宋体" w:cs="宋体"/>
          <w:b w:val="0"/>
          <w:bCs/>
        </w:rPr>
      </w:pPr>
      <w:r>
        <w:rPr>
          <w:rFonts w:hint="eastAsia" w:hAnsi="宋体" w:cs="宋体"/>
          <w:b w:val="0"/>
          <w:bCs/>
        </w:rPr>
        <w:t xml:space="preserve">投标人为本项目提供服务的实验室所使用的信息系统通过第三方信息安全相关认证，提供证明材料。</w:t>
      </w:r>
      <w:r/>
    </w:p>
    <w:p>
      <w:pPr>
        <w:ind w:firstLine="420"/>
        <w:jc w:val="left"/>
        <w:widowControl/>
        <w:rPr>
          <w:rFonts w:hAnsi="宋体" w:cs="宋体"/>
          <w:b w:val="0"/>
          <w:bCs/>
        </w:rPr>
      </w:pPr>
      <w:r>
        <w:rPr>
          <w:rFonts w:hint="eastAsia" w:hAnsi="宋体" w:cs="宋体"/>
          <w:b w:val="0"/>
          <w:bCs/>
        </w:rPr>
        <w:t xml:space="preserve">4.检测能力</w:t>
      </w:r>
      <w:r/>
    </w:p>
    <w:p>
      <w:pPr>
        <w:ind w:firstLine="420"/>
        <w:jc w:val="left"/>
        <w:widowControl/>
        <w:rPr>
          <w:rFonts w:hAnsi="宋体" w:cs="宋体"/>
          <w:b w:val="0"/>
          <w:bCs/>
        </w:rPr>
      </w:pPr>
      <w:r>
        <w:rPr>
          <w:rFonts w:hint="eastAsia" w:hAnsi="宋体" w:cs="宋体"/>
          <w:b w:val="0"/>
          <w:bCs/>
        </w:rPr>
        <w:t xml:space="preserve">（1）重点关注融合基因的癌种（如血液系统肿瘤、女性生殖系统、软组织肿瘤等），在进行超大panel检测时，组织检测应采用DNA+RNA同步测序的方式，提供有效证明材料；</w:t>
      </w:r>
      <w:r/>
    </w:p>
    <w:p>
      <w:pPr>
        <w:ind w:firstLine="420"/>
        <w:jc w:val="left"/>
        <w:widowControl/>
        <w:rPr>
          <w:rFonts w:hAnsi="宋体" w:cs="宋体"/>
          <w:b w:val="0"/>
          <w:bCs/>
        </w:rPr>
      </w:pPr>
      <w:r>
        <w:rPr>
          <w:rFonts w:hint="eastAsia" w:hAnsi="宋体" w:cs="宋体"/>
          <w:b w:val="0"/>
          <w:bCs/>
        </w:rPr>
        <w:t xml:space="preserve">（2）在进行超大panel检测时，应同时检测多个标本（包括但不限于原发灶、转移灶、血浆ctDNA、脑脊液ctDNA、外周血白细胞），提供有效证明材料；</w:t>
      </w:r>
      <w:r/>
    </w:p>
    <w:p>
      <w:pPr>
        <w:ind w:firstLine="420"/>
        <w:jc w:val="left"/>
        <w:widowControl/>
        <w:rPr>
          <w:rFonts w:hAnsi="宋体" w:cs="宋体"/>
          <w:b w:val="0"/>
          <w:bCs/>
        </w:rPr>
      </w:pPr>
      <w:r>
        <w:rPr>
          <w:rFonts w:hint="eastAsia" w:hAnsi="宋体" w:cs="宋体"/>
          <w:b w:val="0"/>
          <w:bCs/>
        </w:rPr>
        <w:t xml:space="preserve">（3）提供应标的超大panel液相探针捕获设计报告，并在报告上注明捕获区域大小，以Mb为单位（四舍五入，保留一位小数点），并加盖公章；</w:t>
      </w:r>
      <w:r/>
    </w:p>
    <w:p>
      <w:pPr>
        <w:ind w:firstLine="420"/>
        <w:jc w:val="left"/>
        <w:widowControl/>
        <w:rPr>
          <w:rFonts w:hAnsi="宋体" w:cs="宋体"/>
          <w:b w:val="0"/>
          <w:bCs/>
        </w:rPr>
      </w:pPr>
      <w:r>
        <w:rPr>
          <w:rFonts w:hint="eastAsia" w:hAnsi="宋体" w:cs="宋体"/>
          <w:b w:val="0"/>
          <w:bCs/>
        </w:rPr>
        <w:t xml:space="preserve">（4）提供检测试剂盒的注册证；</w:t>
      </w:r>
      <w:r/>
    </w:p>
    <w:p>
      <w:pPr>
        <w:ind w:firstLine="420"/>
        <w:jc w:val="left"/>
        <w:widowControl/>
        <w:rPr>
          <w:rFonts w:hAnsi="宋体" w:cs="宋体"/>
          <w:b w:val="0"/>
          <w:bCs/>
        </w:rPr>
      </w:pPr>
      <w:r>
        <w:rPr>
          <w:rFonts w:hint="eastAsia" w:hAnsi="宋体" w:cs="宋体"/>
          <w:b w:val="0"/>
          <w:bCs/>
        </w:rPr>
        <w:t xml:space="preserve">（5）提供NGS检测试剂盒产品配套的NGS生信分析软件；</w:t>
      </w:r>
      <w:r/>
    </w:p>
    <w:p>
      <w:pPr>
        <w:ind w:firstLine="420"/>
        <w:jc w:val="left"/>
        <w:widowControl/>
        <w:rPr>
          <w:rFonts w:hAnsi="宋体" w:cs="宋体"/>
          <w:b w:val="0"/>
          <w:bCs/>
        </w:rPr>
      </w:pPr>
      <w:r>
        <w:rPr>
          <w:rFonts w:hint="eastAsia" w:hAnsi="宋体" w:cs="宋体"/>
          <w:b w:val="0"/>
          <w:bCs/>
        </w:rPr>
        <w:t xml:space="preserve">（6）投标人提供投标的NGS大panel检测获得NMPA批准或通过临床检验中心或质量控制中心技术审核认证的证明材料；</w:t>
      </w:r>
      <w:r/>
    </w:p>
    <w:p>
      <w:pPr>
        <w:ind w:firstLine="420"/>
        <w:jc w:val="left"/>
        <w:widowControl/>
        <w:rPr>
          <w:rFonts w:hAnsi="宋体" w:cs="宋体"/>
          <w:b w:val="0"/>
          <w:bCs/>
        </w:rPr>
      </w:pPr>
      <w:r>
        <w:rPr>
          <w:rFonts w:hint="eastAsia" w:hAnsi="宋体" w:cs="宋体"/>
          <w:b w:val="0"/>
          <w:bCs/>
        </w:rPr>
        <w:t xml:space="preserve">5.科研实力</w:t>
      </w:r>
      <w:r/>
    </w:p>
    <w:p>
      <w:pPr>
        <w:ind w:firstLine="420"/>
        <w:jc w:val="left"/>
        <w:widowControl/>
        <w:rPr>
          <w:rFonts w:hAnsi="宋体" w:cs="宋体"/>
          <w:b w:val="0"/>
          <w:bCs/>
        </w:rPr>
      </w:pPr>
      <w:r>
        <w:rPr>
          <w:rFonts w:hint="eastAsia" w:hAnsi="宋体" w:cs="宋体"/>
          <w:b w:val="0"/>
          <w:bCs/>
        </w:rPr>
        <w:t xml:space="preserve">投标人提供2021年1月1日起投标人或同一企业集团署名已发表利用NGS检测方法学的肿瘤相关的高水平文章，需提供在公开期刊上发表的论文，并提供每篇SCI文章影响因子检索信息截屏（需要带网址）、文章首页等；</w:t>
      </w:r>
      <w:r/>
    </w:p>
    <w:p>
      <w:pPr>
        <w:ind w:firstLine="420"/>
        <w:jc w:val="left"/>
        <w:widowControl/>
        <w:rPr>
          <w:rFonts w:hAnsi="宋体" w:cs="宋体"/>
          <w:b w:val="0"/>
          <w:bCs/>
        </w:rPr>
      </w:pPr>
      <w:r>
        <w:rPr>
          <w:rFonts w:hint="eastAsia" w:hAnsi="宋体" w:cs="宋体"/>
          <w:b w:val="0"/>
          <w:bCs/>
        </w:rPr>
        <w:t xml:space="preserve">6.技术服务方案</w:t>
      </w:r>
      <w:r/>
    </w:p>
    <w:p>
      <w:pPr>
        <w:ind w:firstLine="420"/>
        <w:jc w:val="left"/>
        <w:widowControl/>
        <w:rPr>
          <w:rFonts w:hAnsi="宋体" w:cs="宋体"/>
          <w:b w:val="0"/>
          <w:bCs/>
        </w:rPr>
      </w:pPr>
      <w:r>
        <w:rPr>
          <w:rFonts w:hint="eastAsia" w:hAnsi="宋体" w:cs="宋体"/>
          <w:b w:val="0"/>
          <w:bCs/>
        </w:rPr>
        <w:t xml:space="preserve">（1）投标人提供检测服务方案（包括但不限于标本接收、湿实验的保证、干实验的保证等）；</w:t>
      </w:r>
      <w:r/>
    </w:p>
    <w:p>
      <w:pPr>
        <w:ind w:firstLine="420"/>
        <w:jc w:val="left"/>
        <w:widowControl/>
        <w:rPr>
          <w:rFonts w:hAnsi="宋体" w:cs="宋体"/>
          <w:b w:val="0"/>
          <w:bCs/>
        </w:rPr>
      </w:pPr>
      <w:r>
        <w:rPr>
          <w:rFonts w:hint="eastAsia" w:hAnsi="宋体" w:cs="宋体"/>
          <w:b w:val="0"/>
          <w:bCs/>
        </w:rPr>
        <w:t xml:space="preserve">（2）投标人提供信息化服务方案（包括但不限于数据的录入、检测数据的安全、数据的回传形式等）；</w:t>
      </w:r>
      <w:r/>
    </w:p>
    <w:p>
      <w:pPr>
        <w:ind w:firstLine="420"/>
        <w:jc w:val="left"/>
        <w:widowControl/>
        <w:rPr>
          <w:rFonts w:hAnsi="宋体" w:cs="宋体"/>
          <w:b w:val="0"/>
          <w:bCs/>
        </w:rPr>
      </w:pPr>
      <w:r>
        <w:rPr>
          <w:rFonts w:hint="eastAsia" w:hAnsi="宋体" w:cs="宋体"/>
          <w:b w:val="0"/>
          <w:bCs/>
        </w:rPr>
        <w:t xml:space="preserve">（3）投标人提供检测程序规范性保证措施（包括但不限于实验室的管理文件、SOP文件、实验记录文件等）；</w:t>
      </w:r>
      <w:r/>
    </w:p>
    <w:p>
      <w:pPr>
        <w:ind w:firstLine="420"/>
        <w:jc w:val="left"/>
        <w:widowControl/>
        <w:rPr>
          <w:rFonts w:hAnsi="宋体" w:cs="宋体"/>
          <w:b w:val="0"/>
          <w:bCs/>
        </w:rPr>
      </w:pPr>
      <w:r>
        <w:rPr>
          <w:rFonts w:hint="eastAsia" w:hAnsi="宋体" w:cs="宋体"/>
          <w:b w:val="0"/>
          <w:bCs/>
        </w:rPr>
        <w:t xml:space="preserve">（4）投标人提供实验室湿实验实时监控系统（包括但不限于各步骤的登记、湿实验质量控制的保障、出现问题后的解决措施、避免类似问题的方案等）；</w:t>
      </w:r>
      <w:r/>
    </w:p>
    <w:p>
      <w:pPr>
        <w:ind w:firstLine="420"/>
        <w:jc w:val="left"/>
        <w:widowControl/>
        <w:rPr>
          <w:rFonts w:hAnsi="宋体" w:cs="宋体"/>
          <w:b w:val="0"/>
          <w:bCs/>
        </w:rPr>
      </w:pPr>
      <w:r>
        <w:rPr>
          <w:rFonts w:hint="eastAsia" w:hAnsi="宋体" w:cs="宋体"/>
          <w:b w:val="0"/>
          <w:bCs/>
        </w:rPr>
        <w:t xml:space="preserve">（5）投标人提供检测报告方案，涵盖肿瘤体细胞变异及胚系变异的解读（包括但不限于体细胞变异分类、胚系变异分类、变异的分级、变异的解读、质控信息等）；</w:t>
      </w:r>
      <w:r/>
    </w:p>
    <w:p>
      <w:pPr>
        <w:ind w:firstLine="420"/>
        <w:jc w:val="left"/>
        <w:widowControl/>
        <w:rPr>
          <w:rFonts w:hAnsi="宋体" w:cs="宋体"/>
          <w:b w:val="0"/>
          <w:bCs/>
        </w:rPr>
      </w:pPr>
      <w:r>
        <w:rPr>
          <w:rFonts w:hint="eastAsia" w:hAnsi="宋体" w:cs="宋体"/>
          <w:b w:val="0"/>
          <w:bCs/>
        </w:rPr>
        <w:t xml:space="preserve">（6）投标人提供冷链物流配送方案（包括但不限于物流频次、车辆安排、路线的安排、温度记录、意外情况的应对等）。</w:t>
      </w:r>
      <w:r/>
    </w:p>
    <w:p>
      <w:pPr>
        <w:ind w:firstLine="420"/>
        <w:jc w:val="left"/>
        <w:widowControl/>
        <w:rPr>
          <w:rFonts w:hAnsi="宋体" w:cs="宋体"/>
          <w:b w:val="0"/>
          <w:bCs/>
        </w:rPr>
      </w:pPr>
      <w:r>
        <w:rPr>
          <w:rFonts w:hint="eastAsia" w:hAnsi="宋体" w:cs="宋体"/>
          <w:b w:val="0"/>
          <w:bCs/>
        </w:rPr>
        <w:t xml:space="preserve">7.突发事件处理机制、预案、协调措施</w:t>
      </w:r>
      <w:r/>
    </w:p>
    <w:p>
      <w:pPr>
        <w:ind w:firstLine="420"/>
        <w:jc w:val="left"/>
        <w:widowControl/>
        <w:rPr>
          <w:rFonts w:hAnsi="宋体" w:cs="宋体"/>
          <w:b w:val="0"/>
          <w:bCs/>
        </w:rPr>
      </w:pPr>
      <w:r>
        <w:rPr>
          <w:rFonts w:hint="eastAsia" w:hAnsi="宋体" w:cs="宋体"/>
          <w:b w:val="0"/>
          <w:bCs/>
        </w:rPr>
        <w:t xml:space="preserve">投标人提供的突发事件处置方案（如结果异议、报告丢失、标本丢失、医院急诊项目服务、提供特急标本优先加急特事特办服务等）处理机制、预案、协调措施等；</w:t>
      </w:r>
      <w:r/>
    </w:p>
    <w:p>
      <w:pPr>
        <w:ind w:firstLine="420"/>
        <w:jc w:val="left"/>
        <w:widowControl/>
        <w:rPr>
          <w:rFonts w:hAnsi="宋体" w:cs="宋体"/>
          <w:b w:val="0"/>
          <w:bCs/>
        </w:rPr>
      </w:pPr>
      <w:r>
        <w:rPr>
          <w:rFonts w:hint="eastAsia" w:hAnsi="宋体" w:cs="宋体"/>
          <w:b w:val="0"/>
          <w:bCs/>
        </w:rPr>
        <w:t xml:space="preserve">8.质量保障措施</w:t>
      </w:r>
      <w:r/>
    </w:p>
    <w:p>
      <w:pPr>
        <w:ind w:firstLine="420"/>
        <w:jc w:val="left"/>
        <w:widowControl/>
        <w:rPr>
          <w:rFonts w:hAnsi="宋体" w:cs="宋体"/>
          <w:b w:val="0"/>
          <w:bCs/>
        </w:rPr>
      </w:pPr>
      <w:r>
        <w:rPr>
          <w:rFonts w:hint="eastAsia" w:hAnsi="宋体" w:cs="宋体"/>
          <w:b w:val="0"/>
          <w:bCs/>
        </w:rPr>
        <w:t xml:space="preserve">投标人提供质量保障措施，包括但不仅限于投标人为保证服务质量所作的内控相关管理规定，以及为确保相关数据安全所作的相关内控制度等；</w:t>
      </w:r>
      <w:r/>
    </w:p>
    <w:p>
      <w:pPr>
        <w:ind w:firstLine="420"/>
        <w:jc w:val="left"/>
        <w:widowControl/>
        <w:rPr>
          <w:rFonts w:hAnsi="宋体" w:cs="宋体"/>
          <w:b w:val="0"/>
          <w:bCs/>
        </w:rPr>
      </w:pPr>
      <w:r>
        <w:rPr>
          <w:rFonts w:hint="eastAsia" w:hAnsi="宋体" w:cs="宋体"/>
          <w:b w:val="0"/>
          <w:bCs/>
        </w:rPr>
        <w:t xml:space="preserve">9.培训方案</w:t>
      </w:r>
      <w:r/>
    </w:p>
    <w:p>
      <w:pPr>
        <w:ind w:firstLine="420"/>
        <w:jc w:val="left"/>
        <w:widowControl/>
        <w:rPr>
          <w:rFonts w:hAnsi="宋体" w:cs="宋体"/>
          <w:b w:val="0"/>
          <w:bCs/>
        </w:rPr>
      </w:pPr>
      <w:r>
        <w:rPr>
          <w:rFonts w:hint="eastAsia" w:hAnsi="宋体" w:cs="宋体"/>
          <w:b w:val="0"/>
          <w:bCs/>
        </w:rPr>
        <w:t xml:space="preserve">投标人提供为医院相关人员拟做的操作、科研、学术等相关培训实施方案；</w:t>
      </w:r>
      <w:r/>
    </w:p>
    <w:p>
      <w:pPr>
        <w:ind w:firstLine="420"/>
        <w:jc w:val="left"/>
        <w:widowControl/>
        <w:rPr>
          <w:rFonts w:hAnsi="宋体" w:cs="宋体"/>
          <w:b w:val="0"/>
          <w:bCs/>
        </w:rPr>
      </w:pPr>
      <w:r>
        <w:rPr>
          <w:rFonts w:hint="eastAsia" w:hAnsi="宋体" w:cs="宋体"/>
          <w:b w:val="0"/>
          <w:bCs/>
        </w:rPr>
        <w:t xml:space="preserve">10.资质要求</w:t>
      </w:r>
      <w:r/>
    </w:p>
    <w:p>
      <w:pPr>
        <w:ind w:firstLine="420"/>
        <w:jc w:val="left"/>
        <w:widowControl/>
        <w:rPr>
          <w:rFonts w:hAnsi="宋体" w:cs="宋体"/>
          <w:b w:val="0"/>
          <w:bCs/>
        </w:rPr>
      </w:pPr>
      <w:r>
        <w:rPr>
          <w:rFonts w:hint="eastAsia" w:hAnsi="宋体" w:cs="宋体"/>
          <w:b w:val="0"/>
          <w:bCs/>
        </w:rPr>
        <w:t xml:space="preserve">投标人提供相关资格证书或证明材料；</w:t>
      </w:r>
      <w:r/>
    </w:p>
    <w:p>
      <w:pPr>
        <w:ind w:firstLine="420"/>
        <w:jc w:val="left"/>
        <w:widowControl/>
        <w:rPr>
          <w:rFonts w:hAnsi="宋体" w:cs="宋体"/>
          <w:b w:val="0"/>
          <w:bCs/>
        </w:rPr>
      </w:pPr>
      <w:r>
        <w:rPr>
          <w:rFonts w:hint="eastAsia" w:hAnsi="宋体" w:cs="宋体"/>
          <w:b w:val="0"/>
          <w:bCs/>
        </w:rPr>
        <w:t xml:space="preserve">11.履约能力</w:t>
      </w:r>
      <w:r/>
    </w:p>
    <w:p>
      <w:pPr>
        <w:ind w:firstLine="420"/>
        <w:jc w:val="left"/>
        <w:widowControl/>
        <w:rPr>
          <w:rFonts w:hAnsi="宋体" w:cs="宋体"/>
          <w:b w:val="0"/>
          <w:bCs/>
          <w:position w:val="0"/>
          <w:szCs w:val="24"/>
        </w:rPr>
      </w:pPr>
      <w:r>
        <w:rPr>
          <w:rFonts w:hint="eastAsia" w:hAnsi="宋体" w:cs="宋体"/>
          <w:b w:val="0"/>
          <w:bCs/>
        </w:rPr>
        <w:t xml:space="preserve">投标人提供2022年起，投标人参加国家 或 省卫健委临床检验中心、国家病理质控中心肿瘤高通量测序项目室间质评（须至少包括肿瘤体细胞基因突变项目、肿瘤ctDNA基因突变项目）的相关证书；</w:t>
      </w:r>
      <w:r/>
    </w:p>
    <w:p>
      <w:pPr>
        <w:pStyle w:val="1190"/>
        <w:ind w:firstLine="420"/>
        <w:rPr>
          <w:b w:val="0"/>
        </w:rPr>
        <w:sectPr>
          <w:footerReference w:type="default" r:id="rId9"/>
          <w:footerReference w:type="first" r:id="rId10"/>
          <w:footnotePr/>
          <w:endnotePr/>
          <w:type w:val="nextPage"/>
          <w:pgSz w:w="16838" w:h="11906" w:orient="landscape"/>
          <w:pgMar w:top="1588" w:right="1418" w:bottom="1196" w:left="1418" w:header="851" w:footer="907" w:gutter="0"/>
          <w:cols w:num="1" w:sep="0" w:space="720" w:equalWidth="1"/>
          <w:docGrid w:linePitch="360"/>
          <w:titlePg/>
        </w:sectPr>
      </w:pPr>
      <w:r>
        <w:rPr>
          <w:b w:val="0"/>
        </w:rPr>
      </w:r>
      <w:r/>
    </w:p>
    <w:p>
      <w:pPr>
        <w:pStyle w:val="726"/>
        <w:spacing w:line="360" w:lineRule="auto"/>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第五章  评标方法与评标标准</w:t>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line="360" w:lineRule="auto"/>
        <w:rPr>
          <w:rFonts w:hAnsi="宋体" w:cs="宋体"/>
          <w:b w:val="0"/>
          <w:bCs/>
          <w:color w:val="000000" w:themeColor="text1"/>
        </w:rPr>
      </w:pPr>
      <w:r>
        <w:rPr>
          <w:rFonts w:hint="eastAsia" w:hAnsi="宋体" w:cs="宋体"/>
          <w:b w:val="0"/>
          <w:bCs/>
          <w:color w:val="000000" w:themeColor="text1"/>
        </w:rPr>
        <w:t xml:space="preserve">采用综合评分法。</w:t>
      </w:r>
      <w:r/>
    </w:p>
    <w:p>
      <w:pPr>
        <w:jc w:val="left"/>
        <w:spacing w:line="360" w:lineRule="auto"/>
        <w:rPr>
          <w:color w:val="000000" w:themeColor="text1"/>
        </w:rPr>
      </w:pPr>
      <w:r>
        <w:rPr>
          <w:rFonts w:hint="eastAsia" w:hAnsi="宋体" w:cs="宋体"/>
          <w:b w:val="0"/>
          <w:bCs/>
          <w:color w:val="000000" w:themeColor="text1"/>
          <w:sz w:val="28"/>
          <w:szCs w:val="28"/>
        </w:rPr>
        <w:t xml:space="preserve">二、评标标准</w:t>
      </w:r>
      <w:r/>
    </w:p>
    <w:tbl>
      <w:tblPr>
        <w:tblW w:w="9951" w:type="dxa"/>
        <w:tblInd w:w="-61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744"/>
        <w:gridCol w:w="8207"/>
      </w:tblGrid>
      <w:tr>
        <w:trPr>
          <w:trHeight w:val="20"/>
        </w:trPr>
        <w:tc>
          <w:tcPr>
            <w:tcW w:w="1744" w:type="dxa"/>
            <w:vAlign w:val="center"/>
            <w:textDirection w:val="lrTb"/>
            <w:noWrap w:val="false"/>
          </w:tcPr>
          <w:p>
            <w:pPr>
              <w:pStyle w:val="751"/>
              <w:rPr>
                <w:b/>
              </w:rPr>
            </w:pPr>
            <w:r>
              <w:t xml:space="preserve">评分因素分项</w:t>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r>
            <w:r/>
          </w:p>
        </w:tc>
      </w:tr>
      <w:tr>
        <w:trPr>
          <w:trHeight w:val="20"/>
        </w:trPr>
        <w:tc>
          <w:tcPr>
            <w:tcW w:w="1744" w:type="dxa"/>
            <w:vAlign w:val="center"/>
            <w:textDirection w:val="lrTb"/>
            <w:noWrap w:val="false"/>
          </w:tcPr>
          <w:p>
            <w:pPr>
              <w:pStyle w:val="751"/>
            </w:pPr>
            <w:r>
              <w:t xml:space="preserve">投标报价（</w:t>
            </w:r>
            <w:r>
              <w:t xml:space="preserve">10</w:t>
            </w:r>
            <w:r>
              <w:t xml:space="preserve">分</w:t>
            </w:r>
            <w:r>
              <w:rPr>
                <w:rFonts w:hint="eastAsia"/>
              </w:rPr>
              <w:t xml:space="preserve">）</w:t>
            </w:r>
            <w:r/>
          </w:p>
        </w:tc>
        <w:tc>
          <w:tcPr>
            <w:tcW w:w="8207" w:type="dxa"/>
            <w:vAlign w:val="center"/>
            <w:textDirection w:val="lrTb"/>
            <w:noWrap w:val="false"/>
          </w:tcPr>
          <w:p>
            <w:pPr>
              <w:pStyle w:val="751"/>
              <w:rPr>
                <w:b/>
              </w:rPr>
            </w:pPr>
            <w:r>
              <w:t xml:space="preserve">满足招标文件要求且报价</w:t>
            </w:r>
            <w:r>
              <w:rPr>
                <w:rFonts w:hint="eastAsia"/>
                <w:lang w:val="en-US"/>
              </w:rPr>
              <w:t xml:space="preserve">占比</w:t>
            </w:r>
            <w:r>
              <w:t xml:space="preserve">最低的投标人的价格为评标基准价，其价格分为满分。其他投标人的价格分统一按照下列公式计算：</w:t>
            </w:r>
            <w:r/>
          </w:p>
          <w:p>
            <w:pPr>
              <w:pStyle w:val="751"/>
              <w:rPr>
                <w:bCs/>
              </w:rPr>
            </w:pPr>
            <w:r>
              <w:t xml:space="preserve">投标报价得分</w:t>
            </w:r>
            <w:r>
              <w:t xml:space="preserve">=</w:t>
            </w:r>
            <w:r>
              <w:t xml:space="preserve">（评标基准价</w:t>
            </w:r>
            <w:r>
              <w:t xml:space="preserve">/</w:t>
            </w:r>
            <w:r>
              <w:t xml:space="preserve">投标报价）</w:t>
            </w:r>
            <w:r>
              <w:t xml:space="preserve">×</w:t>
            </w:r>
            <w:r>
              <w:rPr>
                <w:rFonts w:hint="eastAsia"/>
              </w:rPr>
              <w:t xml:space="preserve">价格分系数</w:t>
            </w:r>
            <w:r/>
          </w:p>
        </w:tc>
      </w:tr>
      <w:tr>
        <w:trPr>
          <w:trHeight w:val="1879"/>
        </w:trPr>
        <w:tc>
          <w:tcPr>
            <w:tcW w:w="1744" w:type="dxa"/>
            <w:vAlign w:val="center"/>
            <w:vMerge w:val="restart"/>
            <w:textDirection w:val="lrTb"/>
            <w:noWrap w:val="false"/>
          </w:tcPr>
          <w:p>
            <w:pPr>
              <w:pStyle w:val="751"/>
            </w:pPr>
            <w:r>
              <w:t xml:space="preserve">人员团队情况（</w:t>
            </w:r>
            <w:r>
              <w:t xml:space="preserve">5</w:t>
            </w:r>
            <w:r>
              <w:t xml:space="preserve">分）</w:t>
            </w:r>
            <w:r/>
          </w:p>
        </w:tc>
        <w:tc>
          <w:tcPr>
            <w:tcBorders>
              <w:bottom w:val="single" w:color="auto" w:sz="4" w:space="0"/>
            </w:tcBorders>
            <w:tcW w:w="8207" w:type="dxa"/>
            <w:vAlign w:val="center"/>
            <w:textDirection w:val="lrTb"/>
            <w:noWrap w:val="false"/>
          </w:tcPr>
          <w:p>
            <w:pPr>
              <w:jc w:val="left"/>
              <w:rPr>
                <w:rFonts w:ascii="Times New Roman"/>
                <w:b w:val="0"/>
                <w:bCs/>
                <w:color w:val="000000"/>
                <w:sz w:val="21"/>
                <w:szCs w:val="21"/>
              </w:rPr>
            </w:pPr>
            <w:r>
              <w:rPr>
                <w:rFonts w:hint="eastAsia" w:ascii="Times New Roman"/>
                <w:b w:val="0"/>
                <w:bCs/>
                <w:color w:val="000000"/>
                <w:sz w:val="21"/>
                <w:szCs w:val="21"/>
              </w:rPr>
              <w:t xml:space="preserve">满足人员需求的前提下，每额外增加</w:t>
            </w:r>
            <w:r>
              <w:rPr>
                <w:rFonts w:hint="eastAsia" w:ascii="Times New Roman"/>
                <w:b w:val="0"/>
                <w:bCs/>
                <w:color w:val="000000"/>
                <w:sz w:val="21"/>
                <w:szCs w:val="21"/>
              </w:rPr>
              <w:t xml:space="preserve">1</w:t>
            </w:r>
            <w:r>
              <w:rPr>
                <w:rFonts w:hint="eastAsia" w:ascii="Times New Roman"/>
                <w:b w:val="0"/>
                <w:bCs/>
                <w:color w:val="000000"/>
                <w:sz w:val="21"/>
                <w:szCs w:val="21"/>
              </w:rPr>
              <w:t xml:space="preserve">名持有肿瘤专项</w:t>
            </w:r>
            <w:r>
              <w:rPr>
                <w:rFonts w:hint="eastAsia" w:ascii="Times New Roman"/>
                <w:b w:val="0"/>
                <w:bCs/>
                <w:color w:val="000000"/>
                <w:sz w:val="21"/>
                <w:szCs w:val="21"/>
              </w:rPr>
              <w:t xml:space="preserve">PCR</w:t>
            </w:r>
            <w:r>
              <w:rPr>
                <w:rFonts w:hint="eastAsia" w:ascii="Times New Roman"/>
                <w:b w:val="0"/>
                <w:bCs/>
                <w:color w:val="000000"/>
                <w:sz w:val="21"/>
                <w:szCs w:val="21"/>
              </w:rPr>
              <w:t xml:space="preserve">上岗证或</w:t>
            </w:r>
            <w:r>
              <w:rPr>
                <w:rFonts w:hint="eastAsia" w:ascii="Times New Roman"/>
                <w:b w:val="0"/>
                <w:bCs/>
                <w:color w:val="000000"/>
                <w:sz w:val="21"/>
                <w:szCs w:val="21"/>
              </w:rPr>
              <w:t xml:space="preserve">PCR</w:t>
            </w:r>
            <w:r>
              <w:rPr>
                <w:rFonts w:hint="eastAsia" w:ascii="Times New Roman"/>
                <w:b w:val="0"/>
                <w:bCs/>
                <w:color w:val="000000"/>
                <w:sz w:val="21"/>
                <w:szCs w:val="21"/>
              </w:rPr>
              <w:t xml:space="preserve">上岗证人员得</w:t>
            </w:r>
            <w:r>
              <w:rPr>
                <w:rFonts w:hint="eastAsia" w:ascii="Times New Roman"/>
                <w:b w:val="0"/>
                <w:bCs/>
                <w:color w:val="000000"/>
                <w:sz w:val="21"/>
                <w:szCs w:val="21"/>
              </w:rPr>
              <w:t xml:space="preserve">0.5</w:t>
            </w:r>
            <w:r>
              <w:rPr>
                <w:rFonts w:ascii="Times New Roman"/>
                <w:b w:val="0"/>
                <w:bCs/>
                <w:color w:val="000000"/>
                <w:sz w:val="21"/>
                <w:szCs w:val="21"/>
              </w:rPr>
              <w:t xml:space="preserve">分，最高</w:t>
            </w:r>
            <w:r>
              <w:rPr>
                <w:rFonts w:ascii="Times New Roman"/>
                <w:b w:val="0"/>
                <w:bCs/>
                <w:color w:val="000000"/>
                <w:sz w:val="21"/>
                <w:szCs w:val="21"/>
              </w:rPr>
              <w:t xml:space="preserve">1</w:t>
            </w:r>
            <w:r>
              <w:rPr>
                <w:rFonts w:ascii="Times New Roman"/>
                <w:b w:val="0"/>
                <w:bCs/>
                <w:color w:val="000000"/>
                <w:sz w:val="21"/>
                <w:szCs w:val="21"/>
              </w:rPr>
              <w:t xml:space="preserve">分；</w:t>
            </w:r>
            <w:r/>
          </w:p>
          <w:p>
            <w:pPr>
              <w:jc w:val="left"/>
              <w:rPr>
                <w:rFonts w:ascii="Times New Roman"/>
                <w:b w:val="0"/>
                <w:bCs/>
                <w:color w:val="000000"/>
                <w:sz w:val="21"/>
                <w:szCs w:val="21"/>
              </w:rPr>
            </w:pPr>
            <w:r>
              <w:rPr>
                <w:rFonts w:hint="eastAsia" w:ascii="Times New Roman"/>
                <w:b w:val="0"/>
                <w:bCs/>
                <w:color w:val="000000"/>
                <w:sz w:val="21"/>
                <w:szCs w:val="21"/>
              </w:rPr>
              <w:t xml:space="preserve">每额外增加</w:t>
            </w:r>
            <w:r>
              <w:rPr>
                <w:rFonts w:hint="eastAsia" w:ascii="Times New Roman"/>
                <w:b w:val="0"/>
                <w:bCs/>
                <w:color w:val="000000"/>
                <w:sz w:val="21"/>
                <w:szCs w:val="21"/>
              </w:rPr>
              <w:t xml:space="preserve">1</w:t>
            </w:r>
            <w:r>
              <w:rPr>
                <w:rFonts w:hint="eastAsia" w:ascii="Times New Roman"/>
                <w:b w:val="0"/>
                <w:bCs/>
                <w:color w:val="000000"/>
                <w:sz w:val="21"/>
                <w:szCs w:val="21"/>
              </w:rPr>
              <w:t xml:space="preserve">名</w:t>
            </w:r>
            <w:r>
              <w:rPr>
                <w:rFonts w:ascii="Times New Roman"/>
                <w:b w:val="0"/>
                <w:bCs/>
                <w:color w:val="000000"/>
                <w:sz w:val="21"/>
                <w:szCs w:val="21"/>
              </w:rPr>
              <w:t xml:space="preserve">持有遗传咨询相关证书的人员</w:t>
            </w:r>
            <w:r>
              <w:rPr>
                <w:rFonts w:hint="eastAsia" w:ascii="Times New Roman"/>
                <w:b w:val="0"/>
                <w:bCs/>
                <w:color w:val="000000"/>
                <w:sz w:val="21"/>
                <w:szCs w:val="21"/>
              </w:rPr>
              <w:t xml:space="preserve">得</w:t>
            </w:r>
            <w:r>
              <w:rPr>
                <w:rFonts w:ascii="Times New Roman"/>
                <w:b w:val="0"/>
                <w:bCs/>
                <w:color w:val="000000"/>
                <w:sz w:val="21"/>
                <w:szCs w:val="21"/>
              </w:rPr>
              <w:t xml:space="preserve">0.5</w:t>
            </w:r>
            <w:r>
              <w:rPr>
                <w:rFonts w:ascii="Times New Roman"/>
                <w:b w:val="0"/>
                <w:bCs/>
                <w:color w:val="000000"/>
                <w:sz w:val="21"/>
                <w:szCs w:val="21"/>
              </w:rPr>
              <w:t xml:space="preserve">分，最高</w:t>
            </w:r>
            <w:r>
              <w:rPr>
                <w:rFonts w:ascii="Times New Roman"/>
                <w:b w:val="0"/>
                <w:bCs/>
                <w:color w:val="000000"/>
                <w:sz w:val="21"/>
                <w:szCs w:val="21"/>
              </w:rPr>
              <w:t xml:space="preserve">1</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本项目最高</w:t>
            </w:r>
            <w:r>
              <w:rPr>
                <w:rFonts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hint="eastAsia" w:ascii="Times New Roman"/>
                <w:b w:val="0"/>
                <w:bCs/>
                <w:color w:val="000000"/>
                <w:sz w:val="21"/>
                <w:szCs w:val="21"/>
              </w:rPr>
              <w:t xml:space="preserve">所有人员除了提供证书佐证外，另需提供</w:t>
            </w:r>
            <w:r>
              <w:rPr>
                <w:rFonts w:ascii="Times New Roman"/>
                <w:b w:val="0"/>
                <w:bCs/>
                <w:color w:val="000000"/>
                <w:sz w:val="21"/>
                <w:szCs w:val="21"/>
              </w:rPr>
              <w:t xml:space="preserve">近半年内任意一个月社保缴纳证明（如果委托第三方公司缴纳的，需提供和第三方公司签订的劳务合同，并提交第三方公司上述社保证明材料），未提供的本项目不得分。</w:t>
            </w:r>
            <w:r/>
          </w:p>
        </w:tc>
      </w:tr>
      <w:tr>
        <w:trPr>
          <w:trHeight w:val="20"/>
        </w:trPr>
        <w:tc>
          <w:tcPr>
            <w:tcBorders>
              <w:bottom w:val="single" w:color="auto" w:sz="4" w:space="0"/>
            </w:tcBorders>
            <w:tcW w:w="1744" w:type="dxa"/>
            <w:vAlign w:val="center"/>
            <w:vMerge w:val="continue"/>
            <w:textDirection w:val="lrTb"/>
            <w:noWrap w:val="false"/>
          </w:tcPr>
          <w:p>
            <w:pPr>
              <w:pStyle w:val="751"/>
            </w:pPr>
            <w:r/>
            <w:r/>
          </w:p>
        </w:tc>
        <w:tc>
          <w:tcPr>
            <w:tcBorders>
              <w:top w:val="single" w:color="auto" w:sz="4" w:space="0"/>
              <w:bottom w:val="single" w:color="auto" w:sz="4" w:space="0"/>
            </w:tcBorders>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提供详细的团队人员构成情况（</w:t>
            </w:r>
            <w:r>
              <w:rPr>
                <w:rFonts w:ascii="Times New Roman"/>
                <w:b w:val="0"/>
                <w:bCs/>
                <w:color w:val="000000"/>
                <w:sz w:val="21"/>
                <w:szCs w:val="21"/>
              </w:rPr>
              <w:t xml:space="preserve">PCR</w:t>
            </w:r>
            <w:r>
              <w:rPr>
                <w:rFonts w:ascii="Times New Roman"/>
                <w:b w:val="0"/>
                <w:bCs/>
                <w:color w:val="000000"/>
                <w:sz w:val="21"/>
                <w:szCs w:val="21"/>
              </w:rPr>
              <w:t xml:space="preserve">实验人员、生物信息和报告解读人员、病理医师、遗传咨询相关人员等），包括但不仅限于</w:t>
            </w:r>
            <w:r>
              <w:rPr>
                <w:rFonts w:ascii="Times New Roman"/>
                <w:b w:val="0"/>
                <w:bCs/>
                <w:color w:val="000000"/>
                <w:sz w:val="21"/>
                <w:szCs w:val="21"/>
                <w:u w:val="single"/>
              </w:rPr>
              <w:t xml:space="preserve">各工作环节岗位设置、人员安排、学历、学位、职称、经验等</w:t>
            </w:r>
            <w:r>
              <w:rPr>
                <w:rFonts w:ascii="Times New Roman"/>
                <w:b w:val="0"/>
                <w:bCs/>
                <w:color w:val="000000"/>
                <w:sz w:val="21"/>
                <w:szCs w:val="21"/>
              </w:rPr>
              <w:t xml:space="preserve">。评委根据服务团队方案评审：</w:t>
            </w:r>
            <w:r/>
          </w:p>
          <w:p>
            <w:pPr>
              <w:jc w:val="left"/>
              <w:rPr>
                <w:rFonts w:ascii="Times New Roman"/>
                <w:b w:val="0"/>
                <w:bCs/>
                <w:color w:val="000000"/>
                <w:sz w:val="21"/>
                <w:szCs w:val="21"/>
              </w:rPr>
            </w:pPr>
            <w:r>
              <w:rPr>
                <w:rFonts w:ascii="Times New Roman"/>
                <w:b w:val="0"/>
                <w:bCs/>
                <w:color w:val="000000"/>
                <w:sz w:val="21"/>
                <w:szCs w:val="21"/>
              </w:rPr>
              <w:t xml:space="preserve">为本项目配备团队构成及人员配置方案，清晰、完整，人员编制合理的得</w:t>
            </w:r>
            <w:r>
              <w:rPr>
                <w:rFonts w:ascii="Times New Roman"/>
                <w:b w:val="0"/>
                <w:bCs/>
                <w:color w:val="000000"/>
                <w:sz w:val="21"/>
                <w:szCs w:val="21"/>
              </w:rPr>
              <w:t xml:space="preserve">3</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团队构成及人员配置方案基本完整，但人员编制欠合理，可行性较差得</w:t>
            </w:r>
            <w:r>
              <w:rPr>
                <w:rFonts w:ascii="Times New Roman"/>
                <w:b w:val="0"/>
                <w:bCs/>
                <w:color w:val="000000"/>
                <w:sz w:val="21"/>
                <w:szCs w:val="21"/>
              </w:rPr>
              <w:t xml:space="preserve">1.5</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方案编制不明确，人员编制合理性差，缺乏可行性，或没有方案得</w:t>
            </w:r>
            <w:r>
              <w:rPr>
                <w:rFonts w:ascii="Times New Roman"/>
                <w:b w:val="0"/>
                <w:bCs/>
                <w:color w:val="000000"/>
                <w:sz w:val="21"/>
                <w:szCs w:val="21"/>
              </w:rPr>
              <w:t xml:space="preserve">0</w:t>
            </w:r>
            <w:r>
              <w:rPr>
                <w:rFonts w:ascii="Times New Roman"/>
                <w:b w:val="0"/>
                <w:bCs/>
                <w:color w:val="000000"/>
                <w:sz w:val="21"/>
                <w:szCs w:val="21"/>
              </w:rPr>
              <w:t xml:space="preserve">分；</w:t>
            </w:r>
            <w:r/>
          </w:p>
        </w:tc>
      </w:tr>
      <w:tr>
        <w:trPr>
          <w:trHeight w:val="20"/>
        </w:trPr>
        <w:tc>
          <w:tcPr>
            <w:tcBorders>
              <w:top w:val="single" w:color="auto" w:sz="4" w:space="0"/>
              <w:bottom w:val="single" w:color="auto" w:sz="4" w:space="0"/>
            </w:tcBorders>
            <w:tcW w:w="1744" w:type="dxa"/>
            <w:vAlign w:val="center"/>
            <w:textDirection w:val="lrTb"/>
            <w:noWrap w:val="false"/>
          </w:tcPr>
          <w:p>
            <w:pPr>
              <w:pStyle w:val="751"/>
            </w:pPr>
            <w:r>
              <w:t xml:space="preserve">设备配备情况（</w:t>
            </w:r>
            <w:r>
              <w:rPr>
                <w:rFonts w:hint="eastAsia"/>
                <w:lang w:val="en-US"/>
              </w:rPr>
              <w:t xml:space="preserve">4</w:t>
            </w:r>
            <w:r>
              <w:t xml:space="preserve">分）</w:t>
            </w:r>
            <w:r/>
          </w:p>
        </w:tc>
        <w:tc>
          <w:tcPr>
            <w:tcBorders>
              <w:top w:val="single" w:color="auto" w:sz="4" w:space="0"/>
              <w:bottom w:val="single" w:color="auto" w:sz="4" w:space="0"/>
            </w:tcBorders>
            <w:tcW w:w="8207" w:type="dxa"/>
            <w:vAlign w:val="center"/>
            <w:textDirection w:val="lrTb"/>
            <w:noWrap w:val="false"/>
          </w:tcPr>
          <w:p>
            <w:pPr>
              <w:pStyle w:val="751"/>
            </w:pPr>
            <w:r>
              <w:t xml:space="preserve">投标人拟为本项目所投入服务的设备设施包括但不仅限于荧光定量</w:t>
            </w:r>
            <w:r>
              <w:t xml:space="preserve">PCR</w:t>
            </w:r>
            <w:r>
              <w:t xml:space="preserve">平台、测序平台、荧光原位杂交平台等，提供具体设备清单，</w:t>
            </w:r>
            <w:r>
              <w:rPr>
                <w:rFonts w:hint="eastAsia"/>
                <w:lang w:val="en-US"/>
              </w:rPr>
              <w:t xml:space="preserve">投标人</w:t>
            </w:r>
            <w:r>
              <w:t xml:space="preserve">需附设备所有权证明或租赁使用合同。</w:t>
            </w:r>
            <w:r/>
          </w:p>
          <w:p>
            <w:pPr>
              <w:pStyle w:val="751"/>
            </w:pPr>
            <w:r>
              <w:t xml:space="preserve">评委根据设备方案评审：</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1</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齐全、合理</w:t>
            </w:r>
            <w:r>
              <w:rPr>
                <w:rFonts w:ascii="Times New Roman"/>
                <w:b w:val="0"/>
                <w:bCs/>
                <w:color w:val="000000"/>
                <w:sz w:val="21"/>
                <w:szCs w:val="21"/>
              </w:rPr>
              <w:t xml:space="preserve">、可行</w:t>
            </w:r>
            <w:r>
              <w:rPr>
                <w:rFonts w:hint="eastAsia" w:ascii="Times New Roman"/>
                <w:b w:val="0"/>
                <w:bCs/>
                <w:color w:val="000000"/>
                <w:sz w:val="21"/>
                <w:szCs w:val="21"/>
              </w:rPr>
              <w:t xml:space="preserve">者</w:t>
            </w:r>
            <w:r>
              <w:rPr>
                <w:rFonts w:ascii="Times New Roman"/>
                <w:b w:val="0"/>
                <w:bCs/>
                <w:color w:val="000000"/>
                <w:sz w:val="21"/>
                <w:szCs w:val="21"/>
              </w:rPr>
              <w:t xml:space="preserve">，得</w:t>
            </w:r>
            <w:r>
              <w:rPr>
                <w:rFonts w:hint="eastAsia" w:ascii="Times New Roman"/>
                <w:b w:val="0"/>
                <w:bCs/>
                <w:color w:val="000000"/>
                <w:sz w:val="21"/>
                <w:szCs w:val="21"/>
              </w:rPr>
              <w:t xml:space="preserve">4</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2</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有缺项、或</w:t>
            </w:r>
            <w:r>
              <w:rPr>
                <w:rFonts w:ascii="Times New Roman"/>
                <w:b w:val="0"/>
                <w:bCs/>
                <w:color w:val="000000"/>
                <w:sz w:val="21"/>
                <w:szCs w:val="21"/>
              </w:rPr>
              <w:t xml:space="preserve">欠合理</w:t>
            </w:r>
            <w:r>
              <w:rPr>
                <w:rFonts w:hint="eastAsia" w:ascii="Times New Roman"/>
                <w:b w:val="0"/>
                <w:bCs/>
                <w:color w:val="000000"/>
                <w:sz w:val="21"/>
                <w:szCs w:val="21"/>
              </w:rPr>
              <w:t xml:space="preserve">、勉强</w:t>
            </w:r>
            <w:r>
              <w:rPr>
                <w:rFonts w:ascii="Times New Roman"/>
                <w:b w:val="0"/>
                <w:bCs/>
                <w:color w:val="000000"/>
                <w:sz w:val="21"/>
                <w:szCs w:val="21"/>
              </w:rPr>
              <w:t xml:space="preserve">可行</w:t>
            </w:r>
            <w:r>
              <w:rPr>
                <w:rFonts w:hint="eastAsia" w:ascii="Times New Roman"/>
                <w:b w:val="0"/>
                <w:bCs/>
                <w:color w:val="000000"/>
                <w:sz w:val="21"/>
                <w:szCs w:val="21"/>
              </w:rPr>
              <w:t xml:space="preserve">者，</w:t>
            </w:r>
            <w:r>
              <w:rPr>
                <w:rFonts w:ascii="Times New Roman"/>
                <w:b w:val="0"/>
                <w:bCs/>
                <w:color w:val="000000"/>
                <w:sz w:val="21"/>
                <w:szCs w:val="21"/>
              </w:rPr>
              <w:t xml:space="preserve">得</w:t>
            </w:r>
            <w:r>
              <w:rPr>
                <w:rFonts w:hint="eastAsia"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3</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有缺项</w:t>
            </w:r>
            <w:r>
              <w:rPr>
                <w:rFonts w:ascii="Times New Roman"/>
                <w:b w:val="0"/>
                <w:bCs/>
                <w:color w:val="000000"/>
                <w:sz w:val="21"/>
                <w:szCs w:val="21"/>
              </w:rPr>
              <w:t xml:space="preserve">，</w:t>
            </w:r>
            <w:r>
              <w:rPr>
                <w:rFonts w:hint="eastAsia" w:ascii="Times New Roman"/>
                <w:b w:val="0"/>
                <w:bCs/>
                <w:color w:val="000000"/>
                <w:sz w:val="21"/>
                <w:szCs w:val="21"/>
              </w:rPr>
              <w:t xml:space="preserve">欠合理、</w:t>
            </w:r>
            <w:r>
              <w:rPr>
                <w:rFonts w:ascii="Times New Roman"/>
                <w:b w:val="0"/>
                <w:bCs/>
                <w:color w:val="000000"/>
                <w:sz w:val="21"/>
                <w:szCs w:val="21"/>
              </w:rPr>
              <w:t xml:space="preserve">可行性</w:t>
            </w:r>
            <w:r>
              <w:rPr>
                <w:rFonts w:hint="eastAsia" w:ascii="Times New Roman"/>
                <w:b w:val="0"/>
                <w:bCs/>
                <w:color w:val="000000"/>
                <w:sz w:val="21"/>
                <w:szCs w:val="21"/>
              </w:rPr>
              <w:t xml:space="preserve">差</w:t>
            </w:r>
            <w:r>
              <w:rPr>
                <w:rFonts w:ascii="Times New Roman"/>
                <w:b w:val="0"/>
                <w:bCs/>
                <w:color w:val="000000"/>
                <w:sz w:val="21"/>
                <w:szCs w:val="21"/>
              </w:rPr>
              <w:t xml:space="preserve">，或</w:t>
            </w:r>
            <w:r>
              <w:rPr>
                <w:rFonts w:hint="eastAsia" w:ascii="Times New Roman"/>
                <w:b w:val="0"/>
                <w:bCs/>
                <w:color w:val="000000"/>
                <w:sz w:val="21"/>
                <w:szCs w:val="21"/>
              </w:rPr>
              <w:t xml:space="preserve">未提供者</w:t>
            </w:r>
            <w:r>
              <w:rPr>
                <w:rFonts w:ascii="Times New Roman"/>
                <w:b w:val="0"/>
                <w:bCs/>
                <w:color w:val="000000"/>
                <w:sz w:val="21"/>
                <w:szCs w:val="21"/>
              </w:rPr>
              <w:t xml:space="preserve">得</w:t>
            </w:r>
            <w:r>
              <w:rPr>
                <w:rFonts w:ascii="Times New Roman"/>
                <w:b w:val="0"/>
                <w:bCs/>
                <w:color w:val="000000"/>
                <w:sz w:val="21"/>
                <w:szCs w:val="21"/>
              </w:rPr>
              <w:t xml:space="preserve">0</w:t>
            </w:r>
            <w:r>
              <w:rPr>
                <w:rFonts w:ascii="Times New Roman"/>
                <w:b w:val="0"/>
                <w:bCs/>
                <w:color w:val="000000"/>
                <w:sz w:val="21"/>
                <w:szCs w:val="21"/>
              </w:rPr>
              <w:t xml:space="preserve">分</w:t>
            </w:r>
            <w:r>
              <w:rPr>
                <w:rFonts w:hint="eastAsia" w:ascii="Times New Roman"/>
                <w:b w:val="0"/>
                <w:bCs/>
                <w:color w:val="000000"/>
                <w:sz w:val="21"/>
                <w:szCs w:val="21"/>
              </w:rPr>
              <w:t xml:space="preserve">。</w:t>
            </w:r>
            <w:r/>
          </w:p>
        </w:tc>
      </w:tr>
      <w:tr>
        <w:trPr>
          <w:trHeight w:val="20"/>
        </w:trPr>
        <w:tc>
          <w:tcPr>
            <w:tcBorders>
              <w:top w:val="single" w:color="auto" w:sz="4" w:space="0"/>
            </w:tcBorders>
            <w:tcW w:w="1744" w:type="dxa"/>
            <w:vAlign w:val="center"/>
            <w:textDirection w:val="lrTb"/>
            <w:noWrap w:val="false"/>
          </w:tcPr>
          <w:p>
            <w:pPr>
              <w:pStyle w:val="751"/>
            </w:pPr>
            <w:r>
              <w:t xml:space="preserve">信息安全（</w:t>
            </w:r>
            <w:r>
              <w:t xml:space="preserve">2</w:t>
            </w:r>
            <w:r>
              <w:t xml:space="preserve">分）</w:t>
            </w:r>
            <w:r/>
          </w:p>
        </w:tc>
        <w:tc>
          <w:tcPr>
            <w:tcBorders>
              <w:top w:val="single" w:color="auto" w:sz="4" w:space="0"/>
            </w:tcBorders>
            <w:tcW w:w="8207" w:type="dxa"/>
            <w:vAlign w:val="center"/>
            <w:textDirection w:val="lrTb"/>
            <w:noWrap w:val="false"/>
          </w:tcPr>
          <w:p>
            <w:pPr>
              <w:jc w:val="left"/>
              <w:rPr>
                <w:rFonts w:ascii="Times New Roman"/>
                <w:b w:val="0"/>
                <w:bCs/>
                <w:color w:val="000000"/>
                <w:sz w:val="21"/>
                <w:szCs w:val="21"/>
              </w:rPr>
            </w:pPr>
            <w:r/>
            <w:bookmarkStart w:id="206" w:name="OLE_LINK6"/>
            <w:r>
              <w:rPr>
                <w:rFonts w:ascii="Times New Roman"/>
                <w:b w:val="0"/>
                <w:bCs/>
                <w:color w:val="000000"/>
                <w:sz w:val="22"/>
                <w:lang w:bidi="ar"/>
              </w:rPr>
              <w:t xml:space="preserve">投标人为本项目提供服务的实验室所使用的信息系统通过</w:t>
            </w:r>
            <w:r>
              <w:rPr>
                <w:rFonts w:hint="eastAsia" w:ascii="Times New Roman"/>
                <w:b w:val="0"/>
                <w:bCs/>
                <w:color w:val="000000"/>
                <w:sz w:val="22"/>
                <w:lang w:bidi="ar"/>
              </w:rPr>
              <w:t xml:space="preserve">第三方</w:t>
            </w:r>
            <w:r>
              <w:rPr>
                <w:rFonts w:ascii="Times New Roman"/>
                <w:b w:val="0"/>
                <w:bCs/>
                <w:color w:val="000000"/>
                <w:sz w:val="22"/>
                <w:lang w:bidi="ar"/>
              </w:rPr>
              <w:t xml:space="preserve">信息安全</w:t>
            </w:r>
            <w:r>
              <w:rPr>
                <w:rFonts w:hint="eastAsia" w:ascii="Times New Roman"/>
                <w:b w:val="0"/>
                <w:bCs/>
                <w:color w:val="000000"/>
                <w:sz w:val="22"/>
                <w:lang w:bidi="ar"/>
              </w:rPr>
              <w:t xml:space="preserve">相关</w:t>
            </w:r>
            <w:r>
              <w:rPr>
                <w:rFonts w:ascii="Times New Roman"/>
                <w:b w:val="0"/>
                <w:bCs/>
                <w:color w:val="000000"/>
                <w:sz w:val="22"/>
                <w:lang w:bidi="ar"/>
              </w:rPr>
              <w:t xml:space="preserve">认证，提供相关证书证明得</w:t>
            </w:r>
            <w:r>
              <w:rPr>
                <w:rFonts w:ascii="Times New Roman"/>
                <w:b w:val="0"/>
                <w:bCs/>
                <w:color w:val="000000"/>
                <w:sz w:val="22"/>
                <w:lang w:bidi="ar"/>
              </w:rPr>
              <w:t xml:space="preserve">2</w:t>
            </w:r>
            <w:r>
              <w:rPr>
                <w:rFonts w:ascii="Times New Roman"/>
                <w:b w:val="0"/>
                <w:bCs/>
                <w:color w:val="000000"/>
                <w:sz w:val="22"/>
                <w:lang w:bidi="ar"/>
              </w:rPr>
              <w:t xml:space="preserve">分</w:t>
            </w:r>
            <w:bookmarkEnd w:id="206"/>
            <w:r>
              <w:rPr>
                <w:rFonts w:ascii="Times New Roman"/>
                <w:b w:val="0"/>
                <w:bCs/>
                <w:color w:val="000000"/>
                <w:sz w:val="22"/>
                <w:lang w:bidi="ar"/>
              </w:rPr>
              <w:t xml:space="preserve">。</w:t>
            </w:r>
            <w:r/>
          </w:p>
        </w:tc>
      </w:tr>
      <w:tr>
        <w:trPr>
          <w:trHeight w:val="20"/>
        </w:trPr>
        <w:tc>
          <w:tcPr>
            <w:tcW w:w="1744" w:type="dxa"/>
            <w:vAlign w:val="center"/>
            <w:textDirection w:val="lrTb"/>
            <w:noWrap w:val="false"/>
          </w:tcPr>
          <w:p>
            <w:pPr>
              <w:pStyle w:val="751"/>
            </w:pPr>
            <w:r>
              <w:t xml:space="preserve">检测能力（</w:t>
            </w:r>
            <w:r>
              <w:t xml:space="preserve">1</w:t>
            </w:r>
            <w:r>
              <w:rPr>
                <w:rFonts w:hint="eastAsia"/>
              </w:rPr>
              <w:t xml:space="preserve">9</w:t>
            </w:r>
            <w:r>
              <w:t xml:space="preserve">分）</w:t>
            </w:r>
            <w:r/>
          </w:p>
        </w:tc>
        <w:tc>
          <w:tcPr>
            <w:tcW w:w="8207" w:type="dxa"/>
            <w:vAlign w:val="center"/>
            <w:textDirection w:val="lrTb"/>
            <w:noWrap w:val="false"/>
          </w:tcPr>
          <w:p>
            <w:pPr>
              <w:jc w:val="left"/>
              <w:rPr>
                <w:rFonts w:ascii="Times New Roman"/>
                <w:b w:val="0"/>
                <w:bCs/>
                <w:sz w:val="21"/>
                <w:szCs w:val="21"/>
              </w:rPr>
            </w:pPr>
            <w:r>
              <w:rPr>
                <w:rFonts w:ascii="Times New Roman"/>
                <w:b w:val="0"/>
                <w:bCs/>
                <w:sz w:val="21"/>
                <w:szCs w:val="21"/>
              </w:rPr>
              <w:t xml:space="preserve">1</w:t>
            </w:r>
            <w:r>
              <w:rPr>
                <w:rFonts w:ascii="Times New Roman"/>
                <w:b w:val="0"/>
                <w:bCs/>
                <w:sz w:val="21"/>
                <w:szCs w:val="21"/>
              </w:rPr>
              <w:t xml:space="preserve">、重点关注融合基因的癌种（如</w:t>
            </w:r>
            <w:r>
              <w:rPr>
                <w:rFonts w:hint="eastAsia" w:ascii="Times New Roman"/>
                <w:b w:val="0"/>
                <w:bCs/>
                <w:sz w:val="21"/>
                <w:szCs w:val="21"/>
              </w:rPr>
              <w:t xml:space="preserve">血液系统肿瘤</w:t>
            </w:r>
            <w:r>
              <w:rPr>
                <w:rFonts w:ascii="Times New Roman"/>
                <w:b w:val="0"/>
                <w:bCs/>
                <w:sz w:val="21"/>
                <w:szCs w:val="21"/>
              </w:rPr>
              <w:t xml:space="preserve">、</w:t>
            </w:r>
            <w:r>
              <w:rPr>
                <w:rFonts w:hint="eastAsia" w:ascii="Times New Roman"/>
                <w:b w:val="0"/>
                <w:bCs/>
                <w:sz w:val="21"/>
                <w:szCs w:val="21"/>
              </w:rPr>
              <w:t xml:space="preserve">女性生殖系统</w:t>
            </w:r>
            <w:r>
              <w:rPr>
                <w:rFonts w:ascii="Times New Roman"/>
                <w:b w:val="0"/>
                <w:bCs/>
                <w:sz w:val="21"/>
                <w:szCs w:val="21"/>
              </w:rPr>
              <w:t xml:space="preserve">、软组织肿瘤等），在进行超大</w:t>
            </w:r>
            <w:r>
              <w:rPr>
                <w:rFonts w:ascii="Times New Roman"/>
                <w:b w:val="0"/>
                <w:bCs/>
                <w:sz w:val="21"/>
                <w:szCs w:val="21"/>
              </w:rPr>
              <w:t xml:space="preserve">panel</w:t>
            </w:r>
            <w:r>
              <w:rPr>
                <w:rFonts w:ascii="Times New Roman"/>
                <w:b w:val="0"/>
                <w:bCs/>
                <w:sz w:val="21"/>
                <w:szCs w:val="21"/>
              </w:rPr>
              <w:t xml:space="preserve">检测时，组织检测应采用</w:t>
            </w:r>
            <w:r>
              <w:rPr>
                <w:rFonts w:ascii="Times New Roman"/>
                <w:b w:val="0"/>
                <w:bCs/>
                <w:sz w:val="21"/>
                <w:szCs w:val="21"/>
              </w:rPr>
              <w:t xml:space="preserve">DNA+RNA</w:t>
            </w:r>
            <w:r>
              <w:rPr>
                <w:rFonts w:ascii="Times New Roman"/>
                <w:b w:val="0"/>
                <w:bCs/>
                <w:sz w:val="21"/>
                <w:szCs w:val="21"/>
              </w:rPr>
              <w:t xml:space="preserve">同步测序的方式，提供有效证明材料得</w:t>
            </w:r>
            <w:r>
              <w:rPr>
                <w:rFonts w:ascii="Times New Roman"/>
                <w:b w:val="0"/>
                <w:bCs/>
                <w:sz w:val="21"/>
                <w:szCs w:val="21"/>
              </w:rPr>
              <w:t xml:space="preserve">1</w:t>
            </w:r>
            <w:r>
              <w:rPr>
                <w:rFonts w:ascii="Times New Roman"/>
                <w:b w:val="0"/>
                <w:bCs/>
                <w:sz w:val="21"/>
                <w:szCs w:val="21"/>
              </w:rPr>
              <w:t xml:space="preserve">分</w:t>
            </w:r>
            <w:r>
              <w:rPr>
                <w:rFonts w:hint="eastAsia" w:ascii="Times New Roman"/>
                <w:b w:val="0"/>
                <w:bCs/>
                <w:sz w:val="21"/>
                <w:szCs w:val="21"/>
              </w:rPr>
              <w:t xml:space="preserve">；</w:t>
            </w:r>
            <w:r>
              <w:rPr>
                <w:rFonts w:ascii="Times New Roman"/>
                <w:b w:val="0"/>
                <w:bCs/>
                <w:sz w:val="21"/>
                <w:szCs w:val="21"/>
              </w:rPr>
              <w:t xml:space="preserve">未提供不得分；</w:t>
            </w:r>
            <w:r>
              <w:rPr>
                <w:rFonts w:hint="eastAsia" w:ascii="Times New Roman"/>
                <w:b w:val="0"/>
                <w:bCs/>
                <w:sz w:val="21"/>
                <w:szCs w:val="21"/>
              </w:rPr>
              <w:t xml:space="preserve">（</w:t>
            </w:r>
            <w:r>
              <w:rPr>
                <w:rFonts w:ascii="Times New Roman"/>
                <w:b w:val="0"/>
                <w:bCs/>
                <w:sz w:val="21"/>
                <w:szCs w:val="21"/>
              </w:rPr>
              <w:t xml:space="preserve">注：需提供</w:t>
            </w:r>
            <w:r>
              <w:rPr>
                <w:rFonts w:hint="eastAsia" w:ascii="Times New Roman"/>
                <w:b w:val="0"/>
                <w:bCs/>
                <w:sz w:val="21"/>
                <w:szCs w:val="21"/>
              </w:rPr>
              <w:t xml:space="preserve">已开展过</w:t>
            </w:r>
            <w:r>
              <w:rPr>
                <w:rFonts w:ascii="Times New Roman"/>
                <w:b w:val="0"/>
                <w:bCs/>
                <w:sz w:val="21"/>
                <w:szCs w:val="21"/>
              </w:rPr>
              <w:t xml:space="preserve">超大</w:t>
            </w:r>
            <w:r>
              <w:rPr>
                <w:rFonts w:ascii="Times New Roman"/>
                <w:b w:val="0"/>
                <w:bCs/>
                <w:sz w:val="21"/>
                <w:szCs w:val="21"/>
              </w:rPr>
              <w:t xml:space="preserve">panel</w:t>
            </w:r>
            <w:r>
              <w:rPr>
                <w:rFonts w:hint="eastAsia" w:ascii="Times New Roman"/>
                <w:b w:val="0"/>
                <w:bCs/>
                <w:sz w:val="21"/>
                <w:szCs w:val="21"/>
              </w:rPr>
              <w:t xml:space="preserve">检测项目报告</w:t>
            </w:r>
            <w:r>
              <w:rPr>
                <w:rFonts w:ascii="Times New Roman"/>
                <w:b w:val="0"/>
                <w:bCs/>
                <w:sz w:val="21"/>
                <w:szCs w:val="21"/>
              </w:rPr>
              <w:t xml:space="preserve">，并加盖公章，确保真实，否则不得分；本项满分</w:t>
            </w:r>
            <w:r>
              <w:rPr>
                <w:rFonts w:hint="eastAsia" w:ascii="Times New Roman"/>
                <w:b w:val="0"/>
                <w:bCs/>
                <w:sz w:val="21"/>
                <w:szCs w:val="21"/>
              </w:rPr>
              <w:t xml:space="preserve">1</w:t>
            </w:r>
            <w:r>
              <w:rPr>
                <w:rFonts w:ascii="Times New Roman"/>
                <w:b w:val="0"/>
                <w:bCs/>
                <w:sz w:val="21"/>
                <w:szCs w:val="21"/>
              </w:rPr>
              <w:t xml:space="preserve">分。</w:t>
            </w:r>
            <w:r>
              <w:rPr>
                <w:rFonts w:hint="eastAsia" w:ascii="Times New Roman"/>
                <w:b w:val="0"/>
                <w:bCs/>
                <w:sz w:val="21"/>
                <w:szCs w:val="21"/>
              </w:rPr>
              <w:t xml:space="preserve">）</w:t>
            </w:r>
            <w:r/>
          </w:p>
          <w:p>
            <w:pPr>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2</w:t>
            </w:r>
            <w:r>
              <w:rPr>
                <w:rFonts w:ascii="Times New Roman"/>
                <w:b w:val="0"/>
                <w:bCs/>
                <w:sz w:val="21"/>
                <w:szCs w:val="21"/>
              </w:rPr>
              <w:t xml:space="preserve">、在进行超大</w:t>
            </w:r>
            <w:r>
              <w:rPr>
                <w:rFonts w:ascii="Times New Roman"/>
                <w:b w:val="0"/>
                <w:bCs/>
                <w:sz w:val="21"/>
                <w:szCs w:val="21"/>
              </w:rPr>
              <w:t xml:space="preserve">panel</w:t>
            </w:r>
            <w:r>
              <w:rPr>
                <w:rFonts w:ascii="Times New Roman"/>
                <w:b w:val="0"/>
                <w:bCs/>
                <w:sz w:val="21"/>
                <w:szCs w:val="21"/>
              </w:rPr>
              <w:t xml:space="preserve">检测时，应同时检测多个标本（包括但不限于原发灶、转移灶、血浆</w:t>
            </w:r>
            <w:r>
              <w:rPr>
                <w:rFonts w:ascii="Times New Roman"/>
                <w:b w:val="0"/>
                <w:bCs/>
                <w:sz w:val="21"/>
                <w:szCs w:val="21"/>
              </w:rPr>
              <w:t xml:space="preserve">ctDNA</w:t>
            </w:r>
            <w:r>
              <w:rPr>
                <w:rFonts w:ascii="Times New Roman"/>
                <w:b w:val="0"/>
                <w:bCs/>
                <w:sz w:val="21"/>
                <w:szCs w:val="21"/>
              </w:rPr>
              <w:t xml:space="preserve">、脑脊液</w:t>
            </w:r>
            <w:r>
              <w:rPr>
                <w:rFonts w:ascii="Times New Roman"/>
                <w:b w:val="0"/>
                <w:bCs/>
                <w:sz w:val="21"/>
                <w:szCs w:val="21"/>
              </w:rPr>
              <w:t xml:space="preserve">ctDNA</w:t>
            </w:r>
            <w:r>
              <w:rPr>
                <w:rFonts w:ascii="Times New Roman"/>
                <w:b w:val="0"/>
                <w:bCs/>
                <w:sz w:val="21"/>
                <w:szCs w:val="21"/>
              </w:rPr>
              <w:t xml:space="preserve">、外周血白细胞），提供有效证明材料得</w:t>
            </w:r>
            <w:r>
              <w:rPr>
                <w:rFonts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rPr>
                <w:rFonts w:ascii="Times New Roman"/>
                <w:b w:val="0"/>
                <w:bCs/>
                <w:sz w:val="21"/>
                <w:szCs w:val="21"/>
              </w:rPr>
              <w:t xml:space="preserve">未提供不得分；</w:t>
            </w:r>
            <w:r>
              <w:rPr>
                <w:rFonts w:hint="eastAsia" w:ascii="Times New Roman"/>
                <w:b w:val="0"/>
                <w:bCs/>
                <w:sz w:val="21"/>
                <w:szCs w:val="21"/>
              </w:rPr>
              <w:t xml:space="preserve">（</w:t>
            </w:r>
            <w:r>
              <w:rPr>
                <w:rFonts w:ascii="Times New Roman"/>
                <w:b w:val="0"/>
                <w:bCs/>
                <w:sz w:val="21"/>
                <w:szCs w:val="21"/>
              </w:rPr>
              <w:t xml:space="preserve">注：需提供</w:t>
            </w:r>
            <w:r>
              <w:rPr>
                <w:rFonts w:hint="eastAsia" w:ascii="Times New Roman"/>
                <w:b w:val="0"/>
                <w:bCs/>
                <w:sz w:val="21"/>
                <w:szCs w:val="21"/>
              </w:rPr>
              <w:t xml:space="preserve">已开展过</w:t>
            </w:r>
            <w:r>
              <w:rPr>
                <w:rFonts w:ascii="Times New Roman"/>
                <w:b w:val="0"/>
                <w:bCs/>
                <w:sz w:val="21"/>
                <w:szCs w:val="21"/>
              </w:rPr>
              <w:t xml:space="preserve">超大</w:t>
            </w:r>
            <w:r>
              <w:rPr>
                <w:rFonts w:ascii="Times New Roman"/>
                <w:b w:val="0"/>
                <w:bCs/>
                <w:sz w:val="21"/>
                <w:szCs w:val="21"/>
              </w:rPr>
              <w:t xml:space="preserve">panel</w:t>
            </w:r>
            <w:r>
              <w:rPr>
                <w:rFonts w:hint="eastAsia" w:ascii="Times New Roman"/>
                <w:b w:val="0"/>
                <w:bCs/>
                <w:sz w:val="21"/>
                <w:szCs w:val="21"/>
              </w:rPr>
              <w:t xml:space="preserve">检测项目报告</w:t>
            </w:r>
            <w:r>
              <w:rPr>
                <w:rFonts w:ascii="Times New Roman"/>
                <w:b w:val="0"/>
                <w:bCs/>
                <w:sz w:val="21"/>
                <w:szCs w:val="21"/>
              </w:rPr>
              <w:t xml:space="preserve">，并加盖公章，确保真实，否则不得分；本项满分</w:t>
            </w:r>
            <w:r>
              <w:rPr>
                <w:rFonts w:hint="eastAsia"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p>
          <w:p>
            <w:pPr>
              <w:ind w:left="360"/>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3</w:t>
            </w:r>
            <w:r>
              <w:rPr>
                <w:rFonts w:ascii="Times New Roman"/>
                <w:b w:val="0"/>
                <w:bCs/>
                <w:sz w:val="21"/>
                <w:szCs w:val="21"/>
              </w:rPr>
              <w:t xml:space="preserve">、超大</w:t>
            </w:r>
            <w:r>
              <w:rPr>
                <w:rFonts w:ascii="Times New Roman"/>
                <w:b w:val="0"/>
                <w:bCs/>
                <w:sz w:val="21"/>
                <w:szCs w:val="21"/>
              </w:rPr>
              <w:t xml:space="preserve">Panel</w:t>
            </w:r>
            <w:r>
              <w:rPr>
                <w:rFonts w:ascii="Times New Roman"/>
                <w:b w:val="0"/>
                <w:bCs/>
                <w:sz w:val="21"/>
                <w:szCs w:val="21"/>
              </w:rPr>
              <w:t xml:space="preserve">产品捕获区域</w:t>
            </w:r>
            <w:r>
              <w:rPr>
                <w:rFonts w:ascii="Times New Roman"/>
                <w:b w:val="0"/>
                <w:bCs/>
                <w:sz w:val="21"/>
                <w:szCs w:val="21"/>
              </w:rPr>
              <w:t xml:space="preserve">≥2Mb</w:t>
            </w:r>
            <w:r>
              <w:rPr>
                <w:rFonts w:ascii="Times New Roman"/>
                <w:b w:val="0"/>
                <w:bCs/>
                <w:sz w:val="21"/>
                <w:szCs w:val="21"/>
              </w:rPr>
              <w:t xml:space="preserve">得</w:t>
            </w:r>
            <w:r>
              <w:rPr>
                <w:rFonts w:ascii="Times New Roman"/>
                <w:b w:val="0"/>
                <w:bCs/>
                <w:sz w:val="21"/>
                <w:szCs w:val="21"/>
              </w:rPr>
              <w:t xml:space="preserve">2</w:t>
            </w:r>
            <w:r>
              <w:rPr>
                <w:rFonts w:ascii="Times New Roman"/>
                <w:b w:val="0"/>
                <w:bCs/>
                <w:sz w:val="21"/>
                <w:szCs w:val="21"/>
              </w:rPr>
              <w:t xml:space="preserve">分，＜</w:t>
            </w:r>
            <w:r>
              <w:rPr>
                <w:rFonts w:ascii="Times New Roman"/>
                <w:b w:val="0"/>
                <w:bCs/>
                <w:sz w:val="21"/>
                <w:szCs w:val="21"/>
              </w:rPr>
              <w:t xml:space="preserve">2Mb</w:t>
            </w:r>
            <w:r>
              <w:rPr>
                <w:rFonts w:ascii="Times New Roman"/>
                <w:b w:val="0"/>
                <w:bCs/>
                <w:sz w:val="21"/>
                <w:szCs w:val="21"/>
              </w:rPr>
              <w:t xml:space="preserve">得</w:t>
            </w:r>
            <w:r>
              <w:rPr>
                <w:rFonts w:ascii="Times New Roman"/>
                <w:b w:val="0"/>
                <w:bCs/>
                <w:sz w:val="21"/>
                <w:szCs w:val="21"/>
              </w:rPr>
              <w:t xml:space="preserve">1</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需提供有效证明材料</w:t>
            </w:r>
            <w:r>
              <w:rPr>
                <w:rFonts w:ascii="Times New Roman"/>
                <w:b w:val="0"/>
                <w:bCs/>
                <w:sz w:val="21"/>
                <w:szCs w:val="21"/>
              </w:rPr>
              <w:t xml:space="preserve">(</w:t>
            </w:r>
            <w:r>
              <w:rPr>
                <w:rFonts w:ascii="Times New Roman"/>
                <w:b w:val="0"/>
                <w:bCs/>
                <w:sz w:val="21"/>
                <w:szCs w:val="21"/>
              </w:rPr>
              <w:t xml:space="preserve">注：需提供应标的超大</w:t>
            </w:r>
            <w:r>
              <w:rPr>
                <w:rFonts w:ascii="Times New Roman"/>
                <w:b w:val="0"/>
                <w:bCs/>
                <w:sz w:val="21"/>
                <w:szCs w:val="21"/>
              </w:rPr>
              <w:t xml:space="preserve">panel</w:t>
            </w:r>
            <w:r>
              <w:rPr>
                <w:rFonts w:ascii="Times New Roman"/>
                <w:b w:val="0"/>
                <w:bCs/>
                <w:sz w:val="21"/>
                <w:szCs w:val="21"/>
              </w:rPr>
              <w:t xml:space="preserve">液相探针捕获设计报告，并在报告上注明捕获区域大小，以</w:t>
            </w:r>
            <w:r>
              <w:rPr>
                <w:rFonts w:ascii="Times New Roman"/>
                <w:b w:val="0"/>
                <w:bCs/>
                <w:sz w:val="21"/>
                <w:szCs w:val="21"/>
              </w:rPr>
              <w:t xml:space="preserve">Mb</w:t>
            </w:r>
            <w:r>
              <w:rPr>
                <w:rFonts w:ascii="Times New Roman"/>
                <w:b w:val="0"/>
                <w:bCs/>
                <w:sz w:val="21"/>
                <w:szCs w:val="21"/>
              </w:rPr>
              <w:t xml:space="preserve">为单位（四舍五入，保留一位小数点），并加盖公章，确保真实，否则不得分；本项满分</w:t>
            </w:r>
            <w:r>
              <w:rPr>
                <w:rFonts w:ascii="Times New Roman"/>
                <w:b w:val="0"/>
                <w:bCs/>
                <w:sz w:val="21"/>
                <w:szCs w:val="21"/>
              </w:rPr>
              <w:t xml:space="preserve">2</w:t>
            </w:r>
            <w:r>
              <w:rPr>
                <w:rFonts w:ascii="Times New Roman"/>
                <w:b w:val="0"/>
                <w:bCs/>
                <w:sz w:val="21"/>
                <w:szCs w:val="21"/>
              </w:rPr>
              <w:t xml:space="preserve">分。</w:t>
            </w:r>
            <w:r>
              <w:rPr>
                <w:rFonts w:hint="eastAsia" w:ascii="Times New Roman"/>
                <w:b w:val="0"/>
                <w:bCs/>
                <w:sz w:val="21"/>
                <w:szCs w:val="21"/>
              </w:rPr>
              <w:t xml:space="preserve">）</w:t>
            </w:r>
            <w:r/>
          </w:p>
          <w:p>
            <w:pPr>
              <w:jc w:val="left"/>
              <w:rPr>
                <w:rFonts w:ascii="Times New Roman"/>
                <w:b w:val="0"/>
                <w:bCs/>
                <w:sz w:val="21"/>
                <w:szCs w:val="21"/>
              </w:rPr>
            </w:pPr>
            <w:r>
              <w:rPr>
                <w:rFonts w:ascii="Times New Roman"/>
                <w:b w:val="0"/>
                <w:bCs/>
                <w:sz w:val="21"/>
                <w:szCs w:val="21"/>
              </w:rPr>
            </w:r>
            <w:r/>
          </w:p>
          <w:p>
            <w:pPr>
              <w:jc w:val="left"/>
              <w:widowControl/>
              <w:rPr>
                <w:rStyle w:val="1191"/>
                <w:rFonts w:hint="default" w:ascii="Times New Roman"/>
                <w:b w:val="0"/>
                <w:bCs/>
              </w:rPr>
            </w:pPr>
            <w:r>
              <w:rPr>
                <w:rStyle w:val="1191"/>
                <w:rFonts w:hint="default" w:ascii="Times New Roman"/>
                <w:b w:val="0"/>
                <w:bCs/>
              </w:rPr>
              <w:t xml:space="preserve">4.</w:t>
            </w:r>
            <w:r>
              <w:rPr>
                <w:rStyle w:val="1191"/>
                <w:rFonts w:hint="default" w:ascii="Times New Roman"/>
                <w:b w:val="0"/>
                <w:bCs/>
              </w:rPr>
              <w:t xml:space="preserve">投标人或同一企业集团、</w:t>
            </w:r>
            <w:r>
              <w:rPr>
                <w:rStyle w:val="1191"/>
                <w:rFonts w:hint="default" w:ascii="Times New Roman"/>
                <w:b w:val="0"/>
                <w:bCs/>
              </w:rPr>
              <w:t xml:space="preserve"> </w:t>
            </w:r>
            <w:r>
              <w:rPr>
                <w:rStyle w:val="1191"/>
                <w:rFonts w:hint="default" w:ascii="Times New Roman"/>
                <w:b w:val="0"/>
                <w:bCs/>
              </w:rPr>
              <w:t xml:space="preserve">同一控股股东名下企业有获</w:t>
            </w:r>
            <w:r>
              <w:rPr>
                <w:rStyle w:val="1191"/>
                <w:rFonts w:hint="default" w:ascii="Times New Roman"/>
                <w:b w:val="0"/>
                <w:bCs/>
              </w:rPr>
              <w:t xml:space="preserve"> NMPA </w:t>
            </w:r>
            <w:r>
              <w:rPr>
                <w:rStyle w:val="1191"/>
                <w:rFonts w:hint="default" w:ascii="Times New Roman"/>
                <w:b w:val="0"/>
                <w:bCs/>
              </w:rPr>
              <w:t xml:space="preserve">的相应检测试剂盒产品。（</w:t>
            </w:r>
            <w:r>
              <w:rPr>
                <w:rStyle w:val="1191"/>
                <w:rFonts w:hint="default" w:ascii="Times New Roman"/>
                <w:b w:val="0"/>
                <w:bCs/>
              </w:rPr>
              <w:t xml:space="preserve">8</w:t>
            </w:r>
            <w:r>
              <w:rPr>
                <w:rStyle w:val="1191"/>
                <w:rFonts w:hint="default" w:ascii="Times New Roman"/>
                <w:b w:val="0"/>
                <w:bCs/>
              </w:rPr>
              <w:t xml:space="preserve">分）</w:t>
            </w:r>
            <w:r/>
          </w:p>
          <w:p>
            <w:pPr>
              <w:jc w:val="left"/>
              <w:widowControl/>
              <w:rPr>
                <w:rStyle w:val="1191"/>
                <w:rFonts w:hint="default" w:ascii="Times New Roman"/>
                <w:b w:val="0"/>
                <w:bCs/>
              </w:rPr>
            </w:pPr>
            <w:r>
              <w:rPr>
                <w:rStyle w:val="1191"/>
                <w:rFonts w:hint="default" w:ascii="Times New Roman"/>
                <w:b w:val="0"/>
                <w:bCs/>
              </w:rPr>
              <w:t xml:space="preserve">拥有</w:t>
            </w:r>
            <w:r>
              <w:rPr>
                <w:rStyle w:val="1191"/>
                <w:rFonts w:hint="default" w:ascii="Times New Roman"/>
                <w:b w:val="0"/>
                <w:bCs/>
              </w:rPr>
              <w:t xml:space="preserve">NMPA</w:t>
            </w:r>
            <w:r>
              <w:rPr>
                <w:rStyle w:val="1191"/>
                <w:rFonts w:hint="default" w:ascii="Times New Roman"/>
                <w:b w:val="0"/>
                <w:bCs/>
              </w:rPr>
              <w:t xml:space="preserve">批准的肿瘤</w:t>
            </w:r>
            <w:r>
              <w:rPr>
                <w:rStyle w:val="1191"/>
                <w:rFonts w:hint="default" w:ascii="Times New Roman"/>
                <w:b w:val="0"/>
                <w:bCs/>
              </w:rPr>
              <w:t xml:space="preserve">NGS</w:t>
            </w:r>
            <w:r>
              <w:rPr>
                <w:rStyle w:val="1191"/>
                <w:rFonts w:hint="default" w:ascii="Times New Roman"/>
                <w:b w:val="0"/>
                <w:bCs/>
              </w:rPr>
              <w:t xml:space="preserve">检测试剂盒产品，每一项得</w:t>
            </w:r>
            <w:r>
              <w:rPr>
                <w:rStyle w:val="1191"/>
                <w:rFonts w:hint="default" w:ascii="Times New Roman"/>
                <w:b w:val="0"/>
                <w:bCs/>
              </w:rPr>
              <w:t xml:space="preserve">4</w:t>
            </w:r>
            <w:r>
              <w:rPr>
                <w:rStyle w:val="1191"/>
                <w:rFonts w:hint="default" w:ascii="Times New Roman"/>
                <w:b w:val="0"/>
                <w:bCs/>
              </w:rPr>
              <w:t xml:space="preserve">分；拥有</w:t>
            </w:r>
            <w:r>
              <w:rPr>
                <w:rStyle w:val="1191"/>
                <w:rFonts w:hint="default" w:ascii="Times New Roman"/>
                <w:b w:val="0"/>
                <w:bCs/>
              </w:rPr>
              <w:t xml:space="preserve">NMPA</w:t>
            </w:r>
            <w:r>
              <w:rPr>
                <w:rStyle w:val="1191"/>
                <w:rFonts w:hint="default" w:ascii="Times New Roman"/>
                <w:b w:val="0"/>
                <w:bCs/>
              </w:rPr>
              <w:t xml:space="preserve">批准的其他肿瘤基因检测试剂盒产品，每一项得</w:t>
            </w:r>
            <w:r>
              <w:rPr>
                <w:rStyle w:val="1191"/>
                <w:rFonts w:hint="default" w:ascii="Times New Roman"/>
                <w:b w:val="0"/>
                <w:bCs/>
              </w:rPr>
              <w:t xml:space="preserve">2</w:t>
            </w:r>
            <w:r>
              <w:rPr>
                <w:rStyle w:val="1191"/>
                <w:rFonts w:hint="default" w:ascii="Times New Roman"/>
                <w:b w:val="0"/>
                <w:bCs/>
              </w:rPr>
              <w:t xml:space="preserve">分；</w:t>
            </w:r>
            <w:r/>
          </w:p>
          <w:p>
            <w:pPr>
              <w:jc w:val="left"/>
              <w:widowControl/>
              <w:rPr>
                <w:rFonts w:ascii="Times New Roman"/>
                <w:b w:val="0"/>
                <w:bCs/>
              </w:rPr>
            </w:pPr>
            <w:r>
              <w:rPr>
                <w:rStyle w:val="1191"/>
                <w:rFonts w:hint="default" w:ascii="Times New Roman"/>
                <w:b w:val="0"/>
                <w:bCs/>
              </w:rPr>
              <w:t xml:space="preserve">本项满分</w:t>
            </w:r>
            <w:r>
              <w:rPr>
                <w:rStyle w:val="1191"/>
                <w:rFonts w:hint="default" w:ascii="Times New Roman"/>
                <w:b w:val="0"/>
                <w:bCs/>
              </w:rPr>
              <w:t xml:space="preserve">8</w:t>
            </w:r>
            <w:r>
              <w:rPr>
                <w:rStyle w:val="1191"/>
                <w:rFonts w:hint="default" w:ascii="Times New Roman"/>
                <w:b w:val="0"/>
                <w:bCs/>
              </w:rPr>
              <w:t xml:space="preserve">分。</w:t>
            </w:r>
            <w:r>
              <w:rPr>
                <w:rStyle w:val="1191"/>
                <w:rFonts w:hint="default" w:ascii="Times New Roman"/>
                <w:b w:val="0"/>
                <w:bCs/>
              </w:rPr>
              <w:t xml:space="preserve"> </w:t>
            </w:r>
            <w:r>
              <w:rPr>
                <w:rStyle w:val="1191"/>
                <w:rFonts w:hint="default" w:ascii="Times New Roman"/>
                <w:b w:val="0"/>
                <w:bCs/>
              </w:rPr>
              <w:t xml:space="preserve">需提供证书复印件，未提供，不得分。</w:t>
            </w:r>
            <w:r/>
          </w:p>
          <w:p>
            <w:pPr>
              <w:pStyle w:val="760"/>
              <w:jc w:val="left"/>
              <w:rPr>
                <w:b w:val="0"/>
                <w:bCs/>
                <w:sz w:val="21"/>
                <w:szCs w:val="21"/>
              </w:rPr>
            </w:pPr>
            <w:r>
              <w:rPr>
                <w:b w:val="0"/>
                <w:bCs/>
                <w:sz w:val="21"/>
                <w:szCs w:val="21"/>
              </w:rPr>
            </w:r>
            <w:r/>
          </w:p>
          <w:p>
            <w:pPr>
              <w:jc w:val="left"/>
              <w:rPr>
                <w:rFonts w:ascii="Times New Roman"/>
                <w:b w:val="0"/>
                <w:bCs/>
                <w:sz w:val="21"/>
                <w:szCs w:val="21"/>
              </w:rPr>
            </w:pPr>
            <w:r>
              <w:rPr>
                <w:rFonts w:ascii="Times New Roman"/>
                <w:b w:val="0"/>
                <w:bCs/>
                <w:sz w:val="21"/>
                <w:szCs w:val="21"/>
              </w:rPr>
              <w:t xml:space="preserve">5</w:t>
            </w:r>
            <w:r>
              <w:rPr>
                <w:rFonts w:ascii="Times New Roman"/>
                <w:b w:val="0"/>
                <w:bCs/>
                <w:sz w:val="21"/>
                <w:szCs w:val="21"/>
              </w:rPr>
              <w:t xml:space="preserve">、投标人或同一企业集团、同一控股股东名下企业有获批准的</w:t>
            </w:r>
            <w:r>
              <w:rPr>
                <w:rFonts w:ascii="Times New Roman"/>
                <w:b w:val="0"/>
                <w:bCs/>
                <w:sz w:val="21"/>
                <w:szCs w:val="21"/>
              </w:rPr>
              <w:t xml:space="preserve">NGS</w:t>
            </w:r>
            <w:r>
              <w:rPr>
                <w:rFonts w:ascii="Times New Roman"/>
                <w:b w:val="0"/>
                <w:bCs/>
                <w:sz w:val="21"/>
                <w:szCs w:val="21"/>
              </w:rPr>
              <w:t xml:space="preserve">检测试剂盒产品配套的</w:t>
            </w:r>
            <w:r>
              <w:rPr>
                <w:rFonts w:ascii="Times New Roman"/>
                <w:b w:val="0"/>
                <w:bCs/>
                <w:sz w:val="21"/>
                <w:szCs w:val="21"/>
              </w:rPr>
              <w:t xml:space="preserve">NGS</w:t>
            </w:r>
            <w:r>
              <w:rPr>
                <w:rFonts w:ascii="Times New Roman"/>
                <w:b w:val="0"/>
                <w:bCs/>
                <w:sz w:val="21"/>
                <w:szCs w:val="21"/>
              </w:rPr>
              <w:t xml:space="preserve">生信分析软件；</w:t>
            </w:r>
            <w:r/>
          </w:p>
          <w:p>
            <w:pPr>
              <w:jc w:val="left"/>
              <w:rPr>
                <w:rFonts w:ascii="Times New Roman"/>
                <w:b w:val="0"/>
                <w:bCs/>
                <w:sz w:val="21"/>
                <w:szCs w:val="21"/>
              </w:rPr>
            </w:pPr>
            <w:r>
              <w:rPr>
                <w:rFonts w:ascii="Times New Roman"/>
                <w:b w:val="0"/>
                <w:bCs/>
                <w:sz w:val="21"/>
                <w:szCs w:val="21"/>
              </w:rPr>
              <w:t xml:space="preserve">拥有</w:t>
            </w:r>
            <w:r>
              <w:rPr>
                <w:rFonts w:ascii="Times New Roman"/>
                <w:b w:val="0"/>
                <w:bCs/>
                <w:sz w:val="21"/>
                <w:szCs w:val="21"/>
              </w:rPr>
              <w:t xml:space="preserve">NMPA</w:t>
            </w:r>
            <w:r>
              <w:rPr>
                <w:rFonts w:ascii="Times New Roman"/>
                <w:b w:val="0"/>
                <w:bCs/>
                <w:sz w:val="21"/>
                <w:szCs w:val="21"/>
              </w:rPr>
              <w:t xml:space="preserve">批准的肿瘤</w:t>
            </w:r>
            <w:r>
              <w:rPr>
                <w:rFonts w:ascii="Times New Roman"/>
                <w:b w:val="0"/>
                <w:bCs/>
                <w:sz w:val="21"/>
                <w:szCs w:val="21"/>
              </w:rPr>
              <w:t xml:space="preserve">NGS</w:t>
            </w:r>
            <w:r>
              <w:rPr>
                <w:rFonts w:ascii="Times New Roman"/>
                <w:b w:val="0"/>
                <w:bCs/>
                <w:sz w:val="21"/>
                <w:szCs w:val="21"/>
              </w:rPr>
              <w:t xml:space="preserve">检测试剂盒产品配套的生信分析软件，每一项得</w:t>
            </w:r>
            <w:r>
              <w:rPr>
                <w:rFonts w:ascii="Times New Roman"/>
                <w:b w:val="0"/>
                <w:bCs/>
                <w:sz w:val="21"/>
                <w:szCs w:val="21"/>
              </w:rPr>
              <w:t xml:space="preserve">2</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本项满分</w:t>
            </w:r>
            <w:r>
              <w:rPr>
                <w:rFonts w:ascii="Times New Roman"/>
                <w:b w:val="0"/>
                <w:bCs/>
                <w:sz w:val="21"/>
                <w:szCs w:val="21"/>
              </w:rPr>
              <w:t xml:space="preserve">2</w:t>
            </w:r>
            <w:r>
              <w:rPr>
                <w:rFonts w:ascii="Times New Roman"/>
                <w:b w:val="0"/>
                <w:bCs/>
                <w:sz w:val="21"/>
                <w:szCs w:val="21"/>
              </w:rPr>
              <w:t xml:space="preserve">分，需提供证书复印件（同时附上国家药监官网查询截图），未提供，不得分；</w:t>
            </w:r>
            <w:r/>
          </w:p>
          <w:p>
            <w:pPr>
              <w:pStyle w:val="751"/>
            </w:pPr>
            <w:r>
              <w:t xml:space="preserve">注：使用投标人同一企业集团、同一控股股东名下企业的材料时，</w:t>
            </w:r>
            <w:r>
              <w:rPr>
                <w:rFonts w:hint="eastAsia"/>
                <w:lang w:val="en-US"/>
              </w:rPr>
              <w:t xml:space="preserve">投标人</w:t>
            </w:r>
            <w:r>
              <w:t xml:space="preserve">需提供与投标人为同一企业集团、同一控股股东名下企业的相关</w:t>
            </w:r>
            <w:r>
              <w:rPr>
                <w:rFonts w:hint="eastAsia"/>
                <w:lang w:val="en-US"/>
              </w:rPr>
              <w:t xml:space="preserve">证明材料</w:t>
            </w:r>
            <w:r>
              <w:t xml:space="preserve">，格式自拟。</w:t>
            </w:r>
            <w:r/>
          </w:p>
          <w:p>
            <w:pPr>
              <w:jc w:val="left"/>
              <w:rPr>
                <w:rFonts w:ascii="Times New Roman"/>
                <w:b w:val="0"/>
                <w:bCs/>
              </w:rPr>
            </w:pPr>
            <w:r>
              <w:rPr>
                <w:rFonts w:ascii="Times New Roman"/>
                <w:b w:val="0"/>
                <w:bCs/>
              </w:rPr>
            </w:r>
            <w:r/>
          </w:p>
          <w:p>
            <w:pPr>
              <w:jc w:val="left"/>
              <w:widowControl/>
              <w:rPr>
                <w:rStyle w:val="1191"/>
                <w:rFonts w:hint="default" w:ascii="Times New Roman"/>
                <w:b w:val="0"/>
                <w:bCs/>
              </w:rPr>
            </w:pPr>
            <w:r>
              <w:rPr>
                <w:rStyle w:val="1191"/>
                <w:rFonts w:hint="default" w:ascii="Times New Roman"/>
                <w:b w:val="0"/>
                <w:bCs/>
              </w:rPr>
              <w:t xml:space="preserve">6.</w:t>
            </w:r>
            <w:r>
              <w:rPr>
                <w:rStyle w:val="1191"/>
                <w:rFonts w:hint="default" w:ascii="Times New Roman"/>
                <w:b w:val="0"/>
                <w:bCs/>
              </w:rPr>
              <w:t xml:space="preserve">投标人投标的</w:t>
            </w:r>
            <w:r>
              <w:rPr>
                <w:rStyle w:val="1191"/>
                <w:rFonts w:hint="default" w:ascii="Times New Roman"/>
                <w:b w:val="0"/>
                <w:bCs/>
              </w:rPr>
              <w:t xml:space="preserve">NGS</w:t>
            </w:r>
            <w:r>
              <w:rPr>
                <w:rStyle w:val="1191"/>
                <w:rFonts w:hint="default" w:ascii="Times New Roman"/>
                <w:b w:val="0"/>
                <w:bCs/>
              </w:rPr>
              <w:t xml:space="preserve">大</w:t>
            </w:r>
            <w:r>
              <w:rPr>
                <w:rStyle w:val="1191"/>
                <w:rFonts w:hint="default" w:ascii="Times New Roman"/>
                <w:b w:val="0"/>
                <w:bCs/>
              </w:rPr>
              <w:t xml:space="preserve">panel</w:t>
            </w:r>
            <w:r>
              <w:rPr>
                <w:rStyle w:val="1191"/>
                <w:rFonts w:hint="default" w:ascii="Times New Roman"/>
                <w:b w:val="0"/>
                <w:bCs/>
              </w:rPr>
              <w:t xml:space="preserve">检测获得</w:t>
            </w:r>
            <w:r>
              <w:rPr>
                <w:rStyle w:val="1191"/>
                <w:rFonts w:hint="default" w:ascii="Times New Roman"/>
                <w:b w:val="0"/>
                <w:bCs/>
              </w:rPr>
              <w:t xml:space="preserve">NMPA</w:t>
            </w:r>
            <w:r>
              <w:rPr>
                <w:rStyle w:val="1191"/>
                <w:rFonts w:hint="default" w:ascii="Times New Roman"/>
                <w:b w:val="0"/>
                <w:bCs/>
              </w:rPr>
              <w:t xml:space="preserve">批准或通过临床检验中心或质量控制中心技术审核认证。</w:t>
            </w:r>
            <w:r/>
          </w:p>
          <w:p>
            <w:pPr>
              <w:jc w:val="left"/>
              <w:widowControl/>
              <w:rPr>
                <w:rFonts w:ascii="Times New Roman"/>
                <w:b w:val="0"/>
                <w:bCs/>
              </w:rPr>
            </w:pPr>
            <w:r>
              <w:rPr>
                <w:rStyle w:val="1191"/>
                <w:rFonts w:hint="default" w:ascii="Times New Roman"/>
                <w:b w:val="0"/>
                <w:bCs/>
              </w:rPr>
              <w:t xml:space="preserve">提供相关证书者得</w:t>
            </w:r>
            <w:r>
              <w:rPr>
                <w:rStyle w:val="1191"/>
                <w:rFonts w:hint="default" w:ascii="Times New Roman"/>
                <w:b w:val="0"/>
                <w:bCs/>
              </w:rPr>
              <w:t xml:space="preserve">3</w:t>
            </w:r>
            <w:r>
              <w:rPr>
                <w:rStyle w:val="1191"/>
                <w:rFonts w:hint="default" w:ascii="Times New Roman"/>
                <w:b w:val="0"/>
                <w:bCs/>
              </w:rPr>
              <w:t xml:space="preserve">分；</w:t>
            </w:r>
            <w:r>
              <w:rPr>
                <w:rFonts w:ascii="Times New Roman"/>
                <w:b w:val="0"/>
                <w:bCs/>
                <w:sz w:val="21"/>
                <w:szCs w:val="21"/>
              </w:rPr>
              <w:t xml:space="preserve">本项满分</w:t>
            </w:r>
            <w:r>
              <w:rPr>
                <w:rFonts w:hint="eastAsia"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rPr>
                <w:rStyle w:val="1191"/>
                <w:rFonts w:hint="default" w:ascii="Times New Roman"/>
                <w:b w:val="0"/>
                <w:bCs/>
              </w:rPr>
              <w:t xml:space="preserve">需提供证书复印件，未提供，不得分。</w:t>
            </w:r>
            <w:r/>
          </w:p>
        </w:tc>
      </w:tr>
      <w:tr>
        <w:trPr>
          <w:trHeight w:val="20"/>
        </w:trPr>
        <w:tc>
          <w:tcPr>
            <w:tcW w:w="1744" w:type="dxa"/>
            <w:vAlign w:val="center"/>
            <w:textDirection w:val="lrTb"/>
            <w:noWrap w:val="false"/>
          </w:tcPr>
          <w:p>
            <w:pPr>
              <w:pStyle w:val="751"/>
            </w:pPr>
            <w:r>
              <w:t xml:space="preserve">科研实力（</w:t>
            </w:r>
            <w:r>
              <w:t xml:space="preserve">3</w:t>
            </w:r>
            <w:r>
              <w:t xml:space="preserve">）</w:t>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投标人具备科研及成果转化能力：</w:t>
            </w:r>
            <w:r>
              <w:rPr>
                <w:rFonts w:ascii="Times New Roman"/>
                <w:b w:val="0"/>
                <w:bCs/>
                <w:color w:val="000000"/>
                <w:sz w:val="21"/>
                <w:szCs w:val="21"/>
              </w:rPr>
              <w:t xml:space="preserve"> </w:t>
            </w:r>
            <w:r/>
          </w:p>
          <w:p>
            <w:pPr>
              <w:jc w:val="left"/>
              <w:rPr>
                <w:rFonts w:ascii="Times New Roman"/>
                <w:b w:val="0"/>
                <w:bCs/>
                <w:color w:val="000000"/>
                <w:sz w:val="21"/>
                <w:szCs w:val="21"/>
              </w:rPr>
            </w:pPr>
            <w:r>
              <w:rPr>
                <w:rFonts w:ascii="Times New Roman"/>
                <w:b w:val="0"/>
                <w:bCs/>
                <w:color w:val="000000"/>
                <w:sz w:val="21"/>
                <w:szCs w:val="21"/>
              </w:rPr>
              <w:t xml:space="preserve">2021</w:t>
            </w:r>
            <w:r>
              <w:rPr>
                <w:rFonts w:ascii="Times New Roman"/>
                <w:b w:val="0"/>
                <w:bCs/>
                <w:color w:val="000000"/>
                <w:sz w:val="21"/>
                <w:szCs w:val="21"/>
              </w:rPr>
              <w:t xml:space="preserve">年</w:t>
            </w:r>
            <w:r>
              <w:rPr>
                <w:rFonts w:ascii="Times New Roman"/>
                <w:b w:val="0"/>
                <w:bCs/>
                <w:color w:val="000000"/>
                <w:sz w:val="21"/>
                <w:szCs w:val="21"/>
              </w:rPr>
              <w:t xml:space="preserve">1</w:t>
            </w:r>
            <w:r>
              <w:rPr>
                <w:rFonts w:ascii="Times New Roman"/>
                <w:b w:val="0"/>
                <w:bCs/>
                <w:color w:val="000000"/>
                <w:sz w:val="21"/>
                <w:szCs w:val="21"/>
              </w:rPr>
              <w:t xml:space="preserve">月</w:t>
            </w:r>
            <w:r>
              <w:rPr>
                <w:rFonts w:ascii="Times New Roman"/>
                <w:b w:val="0"/>
                <w:bCs/>
                <w:color w:val="000000"/>
                <w:sz w:val="21"/>
                <w:szCs w:val="21"/>
              </w:rPr>
              <w:t xml:space="preserve">1</w:t>
            </w:r>
            <w:r>
              <w:rPr>
                <w:rFonts w:ascii="Times New Roman"/>
                <w:b w:val="0"/>
                <w:bCs/>
                <w:color w:val="000000"/>
                <w:sz w:val="21"/>
                <w:szCs w:val="21"/>
              </w:rPr>
              <w:t xml:space="preserve">日起投标人或同一企业集团署名已发表利用</w:t>
            </w:r>
            <w:r>
              <w:rPr>
                <w:rFonts w:ascii="Times New Roman"/>
                <w:b w:val="0"/>
                <w:bCs/>
                <w:color w:val="000000"/>
                <w:sz w:val="21"/>
                <w:szCs w:val="21"/>
              </w:rPr>
              <w:t xml:space="preserve">NGS</w:t>
            </w:r>
            <w:r>
              <w:rPr>
                <w:rFonts w:ascii="Times New Roman"/>
                <w:b w:val="0"/>
                <w:bCs/>
                <w:color w:val="000000"/>
                <w:sz w:val="21"/>
                <w:szCs w:val="21"/>
              </w:rPr>
              <w:t xml:space="preserve">检测方法学的肿瘤相关的高水平文章：</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20</w:t>
            </w:r>
            <w:r>
              <w:rPr>
                <w:rFonts w:ascii="Times New Roman"/>
                <w:b w:val="0"/>
                <w:bCs/>
                <w:color w:val="000000"/>
                <w:sz w:val="21"/>
                <w:szCs w:val="21"/>
              </w:rPr>
              <w:t xml:space="preserve">分以上文章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3</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10</w:t>
            </w:r>
            <w:r>
              <w:rPr>
                <w:rFonts w:ascii="Times New Roman"/>
                <w:b w:val="0"/>
                <w:bCs/>
                <w:color w:val="000000"/>
                <w:sz w:val="21"/>
                <w:szCs w:val="21"/>
              </w:rPr>
              <w:t xml:space="preserve">分以上文章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1-10</w:t>
            </w:r>
            <w:r>
              <w:rPr>
                <w:rFonts w:ascii="Times New Roman"/>
                <w:b w:val="0"/>
                <w:bCs/>
                <w:color w:val="000000"/>
                <w:sz w:val="21"/>
                <w:szCs w:val="21"/>
              </w:rPr>
              <w:t xml:space="preserve">分文章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1</w:t>
            </w:r>
            <w:r>
              <w:rPr>
                <w:rFonts w:ascii="Times New Roman"/>
                <w:b w:val="0"/>
                <w:bCs/>
                <w:color w:val="000000"/>
                <w:sz w:val="21"/>
                <w:szCs w:val="21"/>
              </w:rPr>
              <w:t xml:space="preserve">分；</w:t>
            </w:r>
            <w:r/>
          </w:p>
          <w:p>
            <w:pPr>
              <w:pStyle w:val="751"/>
            </w:pPr>
            <w:r>
              <w:t xml:space="preserve">需提供在公开期刊上发表的论文，并提供每篇</w:t>
            </w:r>
            <w:r>
              <w:t xml:space="preserve">SCI</w:t>
            </w:r>
            <w:r>
              <w:t xml:space="preserve">文章影响因子检索信息截屏（需要带网址）、文章首页等，未提供，不得分。</w:t>
            </w:r>
            <w:r/>
          </w:p>
          <w:p>
            <w:pPr>
              <w:pStyle w:val="751"/>
            </w:pPr>
            <w:r>
              <w:t xml:space="preserve">此项满分</w:t>
            </w:r>
            <w:r>
              <w:t xml:space="preserve">3</w:t>
            </w:r>
            <w:r>
              <w:t xml:space="preserve">分；</w:t>
            </w:r>
            <w:r/>
          </w:p>
        </w:tc>
      </w:tr>
      <w:tr>
        <w:trPr>
          <w:trHeight w:val="20"/>
        </w:trPr>
        <w:tc>
          <w:tcPr>
            <w:tcW w:w="1744" w:type="dxa"/>
            <w:vAlign w:val="center"/>
            <w:textDirection w:val="lrTb"/>
            <w:noWrap w:val="false"/>
          </w:tcPr>
          <w:p>
            <w:pPr>
              <w:pStyle w:val="751"/>
              <w:rPr>
                <w:b/>
              </w:rPr>
            </w:pPr>
            <w:r>
              <w:t xml:space="preserve">技术服务方案（</w:t>
            </w:r>
            <w:r>
              <w:t xml:space="preserve">18</w:t>
            </w:r>
            <w:r>
              <w:t xml:space="preserve">）</w:t>
            </w:r>
            <w:r/>
          </w:p>
        </w:tc>
        <w:tc>
          <w:tcPr>
            <w:tcW w:w="8207" w:type="dxa"/>
            <w:vAlign w:val="center"/>
            <w:textDirection w:val="lrTb"/>
            <w:noWrap w:val="false"/>
          </w:tcPr>
          <w:p>
            <w:pPr>
              <w:pStyle w:val="751"/>
            </w:pPr>
            <w:r>
              <w:t xml:space="preserve">评委根据投标人提供的总体实施方案中的以下内容进行综合评审：</w:t>
            </w:r>
            <w:r/>
          </w:p>
          <w:p>
            <w:pPr>
              <w:pStyle w:val="751"/>
              <w:numPr>
                <w:ilvl w:val="0"/>
                <w:numId w:val="4"/>
              </w:numPr>
            </w:pPr>
            <w:r>
              <w:t xml:space="preserve">检测服务方案（包括但不限于标本接收、湿实验的保证、干实验的保证等）；</w:t>
            </w:r>
            <w:r/>
          </w:p>
          <w:p>
            <w:pPr>
              <w:pStyle w:val="751"/>
              <w:numPr>
                <w:ilvl w:val="0"/>
                <w:numId w:val="4"/>
              </w:numPr>
            </w:pPr>
            <w:r>
              <w:t xml:space="preserve">信息化服务方案（包括但不限于数据的录入、检测数据的安全、数据的回传形式等）；</w:t>
            </w:r>
            <w:r/>
          </w:p>
          <w:p>
            <w:pPr>
              <w:pStyle w:val="751"/>
              <w:numPr>
                <w:ilvl w:val="0"/>
                <w:numId w:val="4"/>
              </w:numPr>
            </w:pPr>
            <w:r>
              <w:t xml:space="preserve">检测程序规范性保证措施（包括但不限于实验室的管理文件、</w:t>
            </w:r>
            <w:r>
              <w:t xml:space="preserve">SOP</w:t>
            </w:r>
            <w:r>
              <w:t xml:space="preserve">文件、实验记录文件等）；</w:t>
            </w:r>
            <w:r/>
          </w:p>
          <w:p>
            <w:pPr>
              <w:pStyle w:val="751"/>
              <w:numPr>
                <w:ilvl w:val="0"/>
                <w:numId w:val="4"/>
              </w:numPr>
            </w:pPr>
            <w:r>
              <w:t xml:space="preserve">实验室湿实验实时监控系统（包括但不限于各步骤的登记、湿实验质量控制的保障、出现问题后的解决措施、避免类似问题的方案等）；</w:t>
            </w:r>
            <w:r/>
          </w:p>
          <w:p>
            <w:pPr>
              <w:pStyle w:val="751"/>
              <w:numPr>
                <w:ilvl w:val="0"/>
                <w:numId w:val="4"/>
              </w:numPr>
            </w:pPr>
            <w:r>
              <w:t xml:space="preserve">报告内容，涵盖肿瘤体细胞变异及胚系变异的解读（包括但不限于体细胞变异分类、胚系变异分类、变异的分级、变异的解读、质控信息等）；</w:t>
            </w:r>
            <w:r/>
          </w:p>
          <w:p>
            <w:pPr>
              <w:jc w:val="left"/>
              <w:rPr>
                <w:rFonts w:ascii="Times New Roman"/>
                <w:b w:val="0"/>
                <w:bCs/>
                <w:color w:val="000000"/>
                <w:sz w:val="21"/>
                <w:szCs w:val="21"/>
              </w:rPr>
            </w:pPr>
            <w:r>
              <w:rPr>
                <w:rFonts w:ascii="Times New Roman"/>
                <w:b w:val="0"/>
                <w:bCs/>
                <w:color w:val="000000"/>
                <w:sz w:val="21"/>
                <w:szCs w:val="21"/>
              </w:rPr>
              <w:t xml:space="preserve">6</w:t>
            </w:r>
            <w:r>
              <w:rPr>
                <w:rFonts w:ascii="Times New Roman"/>
                <w:b w:val="0"/>
                <w:bCs/>
                <w:color w:val="000000"/>
                <w:sz w:val="21"/>
                <w:szCs w:val="21"/>
              </w:rPr>
              <w:t xml:space="preserve">、冷链物流配送方案（包括但不限于物流频次、车辆安排、路线的安排、温度记录、意外情况的应对等）。</w:t>
            </w:r>
            <w:r/>
          </w:p>
          <w:p>
            <w:pPr>
              <w:pStyle w:val="751"/>
            </w:pPr>
            <w:r/>
            <w:r/>
          </w:p>
          <w:p>
            <w:pPr>
              <w:pStyle w:val="751"/>
            </w:pPr>
            <w:r>
              <w:t xml:space="preserve">以上</w:t>
            </w:r>
            <w:r>
              <w:t xml:space="preserve">6</w:t>
            </w:r>
            <w:r>
              <w:t xml:space="preserve">个部分，评委针对每个部分分别打分，每项分值</w:t>
            </w:r>
            <w:r>
              <w:t xml:space="preserve">3</w:t>
            </w:r>
            <w:r>
              <w:t xml:space="preserve">分，合计</w:t>
            </w:r>
            <w:r>
              <w:t xml:space="preserve">18</w:t>
            </w:r>
            <w:r>
              <w:t xml:space="preserve">分。打分内容如下</w:t>
            </w:r>
            <w:r/>
          </w:p>
          <w:p>
            <w:pPr>
              <w:pStyle w:val="751"/>
              <w:rPr>
                <w:b/>
              </w:rPr>
            </w:pPr>
            <w:r>
              <w:t xml:space="preserve">（</w:t>
            </w:r>
            <w:r>
              <w:t xml:space="preserve">1</w:t>
            </w:r>
            <w:r>
              <w:t xml:space="preserve">）方案能内容完整，完全满足或优于招标要求的，科学详实，针对性和可操作性强，清晰思路，合理、完整的得</w:t>
            </w:r>
            <w:r>
              <w:t xml:space="preserve">3</w:t>
            </w:r>
            <w:r>
              <w:t xml:space="preserve">分；</w:t>
            </w:r>
            <w:r/>
          </w:p>
          <w:p>
            <w:pPr>
              <w:pStyle w:val="751"/>
              <w:rPr>
                <w:b/>
              </w:rPr>
            </w:pPr>
            <w:r>
              <w:t xml:space="preserve">（</w:t>
            </w:r>
            <w:r>
              <w:t xml:space="preserve">2</w:t>
            </w:r>
            <w:r>
              <w:t xml:space="preserve">）方案能满足招标要求的，针对性和可操作性一般，思路较为清晰合理，但内容不完整有欠缺的得</w:t>
            </w:r>
            <w:r>
              <w:t xml:space="preserve">2</w:t>
            </w:r>
            <w:r>
              <w:t xml:space="preserve">分；</w:t>
            </w:r>
            <w:r/>
          </w:p>
          <w:p>
            <w:pPr>
              <w:pStyle w:val="751"/>
              <w:rPr>
                <w:b/>
              </w:rPr>
            </w:pPr>
            <w:r>
              <w:t xml:space="preserve">（</w:t>
            </w:r>
            <w:r>
              <w:t xml:space="preserve">3</w:t>
            </w:r>
            <w:r>
              <w:t xml:space="preserve">）方案内容不完整、方案科学合理及可行性欠缺的得</w:t>
            </w:r>
            <w:r>
              <w:t xml:space="preserve">1</w:t>
            </w:r>
            <w:r>
              <w:t xml:space="preserve">分；</w:t>
            </w:r>
            <w:r/>
          </w:p>
          <w:p>
            <w:pPr>
              <w:pStyle w:val="751"/>
              <w:rPr>
                <w:bCs/>
              </w:rPr>
            </w:pPr>
            <w:r>
              <w:t xml:space="preserve">（</w:t>
            </w:r>
            <w:r>
              <w:t xml:space="preserve">4</w:t>
            </w:r>
            <w:r>
              <w:t xml:space="preserve">）未提供方案或方案不可行，得</w:t>
            </w:r>
            <w:r>
              <w:t xml:space="preserve">0</w:t>
            </w:r>
            <w:r>
              <w:t xml:space="preserve">分</w:t>
            </w:r>
            <w:r>
              <w:rPr>
                <w:rFonts w:hint="eastAsia"/>
              </w:rPr>
              <w:t xml:space="preserve">。</w:t>
            </w:r>
            <w:r/>
          </w:p>
        </w:tc>
      </w:tr>
      <w:tr>
        <w:trPr>
          <w:trHeight w:val="20"/>
        </w:trPr>
        <w:tc>
          <w:tcPr>
            <w:tcW w:w="1744" w:type="dxa"/>
            <w:vAlign w:val="center"/>
            <w:textDirection w:val="lrTb"/>
            <w:noWrap w:val="false"/>
          </w:tcPr>
          <w:p>
            <w:pPr>
              <w:pStyle w:val="751"/>
              <w:rPr>
                <w:b/>
                <w:highlight w:val="green"/>
              </w:rPr>
            </w:pPr>
            <w:r>
              <w:rPr>
                <w:rFonts w:ascii="宋体" w:hAnsi="宋体"/>
              </w:rPr>
              <w:t xml:space="preserve">突发事件处理机制、预案、协调</w:t>
            </w:r>
            <w:r>
              <w:rPr>
                <w:rFonts w:ascii="宋体" w:hAnsi="宋体"/>
              </w:rPr>
              <w:t xml:space="preserve">措施（</w:t>
            </w:r>
            <w:r>
              <w:rPr>
                <w:rFonts w:hint="eastAsia" w:ascii="宋体" w:hAnsi="宋体"/>
              </w:rPr>
              <w:t xml:space="preserve">6</w:t>
            </w:r>
            <w:r>
              <w:rPr>
                <w:rFonts w:ascii="宋体" w:hAnsi="宋体"/>
              </w:rPr>
              <w:t xml:space="preserve">）</w:t>
            </w:r>
            <w:r/>
          </w:p>
        </w:tc>
        <w:tc>
          <w:tcPr>
            <w:tcW w:w="8207" w:type="dxa"/>
            <w:vAlign w:val="center"/>
            <w:textDirection w:val="lrTb"/>
            <w:noWrap w:val="false"/>
          </w:tcPr>
          <w:p>
            <w:pPr>
              <w:rPr>
                <w:rFonts w:ascii="Times New Roman"/>
                <w:b w:val="0"/>
                <w:color w:val="000000"/>
                <w:sz w:val="21"/>
                <w:szCs w:val="21"/>
                <w:lang w:val="zh-CN"/>
              </w:rPr>
            </w:pPr>
            <w:r>
              <w:rPr>
                <w:rFonts w:ascii="Times New Roman"/>
                <w:b w:val="0"/>
                <w:color w:val="000000"/>
                <w:sz w:val="21"/>
                <w:szCs w:val="21"/>
                <w:lang w:val="zh-CN"/>
              </w:rPr>
              <w:t xml:space="preserve">投标人提供的突发事件处置方案（如结果异议、报告丢失、标本丢失、医院急诊项目服务、提供特急标本优先加急特事特办服务等）处理机制、预案、协调措施等，评委经行</w:t>
            </w:r>
            <w:r>
              <w:rPr>
                <w:rFonts w:ascii="Times New Roman"/>
                <w:b w:val="0"/>
                <w:color w:val="000000"/>
                <w:sz w:val="21"/>
                <w:szCs w:val="21"/>
                <w:lang w:val="zh-CN"/>
              </w:rPr>
              <w:t xml:space="preserve">评审打分：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1</w:t>
            </w:r>
            <w:r>
              <w:rPr>
                <w:rFonts w:ascii="Times New Roman"/>
                <w:b w:val="0"/>
                <w:color w:val="000000"/>
                <w:sz w:val="21"/>
                <w:szCs w:val="21"/>
                <w:lang w:val="zh-CN"/>
              </w:rPr>
              <w:t xml:space="preserve">）机制、预案、协调措施清晰、准确、完整，编制合理、可行，关键节点的控制措施有力、合理、可行，得</w:t>
            </w:r>
            <w:r>
              <w:rPr>
                <w:rFonts w:hint="eastAsia" w:ascii="Times New Roman"/>
                <w:b w:val="0"/>
                <w:color w:val="000000"/>
                <w:sz w:val="21"/>
                <w:szCs w:val="21"/>
                <w:lang w:val="zh-CN"/>
              </w:rPr>
              <w:t xml:space="preserve">6</w:t>
            </w:r>
            <w:r>
              <w:rPr>
                <w:rFonts w:ascii="Times New Roman"/>
                <w:b w:val="0"/>
                <w:color w:val="000000"/>
                <w:sz w:val="21"/>
                <w:szCs w:val="21"/>
                <w:lang w:val="zh-CN"/>
              </w:rPr>
              <w:t xml:space="preserve">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2</w:t>
            </w:r>
            <w:r>
              <w:rPr>
                <w:rFonts w:ascii="Times New Roman"/>
                <w:b w:val="0"/>
                <w:color w:val="000000"/>
                <w:sz w:val="21"/>
                <w:szCs w:val="21"/>
                <w:lang w:val="zh-CN"/>
              </w:rPr>
              <w:t xml:space="preserve">）机制、预案、协调措施基本准确，方案编制基本合理，但可行性较差，得</w:t>
            </w:r>
            <w:r>
              <w:rPr>
                <w:rFonts w:ascii="Times New Roman"/>
                <w:b w:val="0"/>
                <w:color w:val="000000"/>
                <w:sz w:val="21"/>
                <w:szCs w:val="21"/>
                <w:lang w:val="zh-CN"/>
              </w:rPr>
              <w:t xml:space="preserve">3</w:t>
            </w:r>
            <w:r>
              <w:rPr>
                <w:rFonts w:ascii="Times New Roman"/>
                <w:b w:val="0"/>
                <w:color w:val="000000"/>
                <w:sz w:val="21"/>
                <w:szCs w:val="21"/>
                <w:lang w:val="zh-CN"/>
              </w:rPr>
              <w:t xml:space="preserve">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3</w:t>
            </w:r>
            <w:r>
              <w:rPr>
                <w:rFonts w:ascii="Times New Roman"/>
                <w:b w:val="0"/>
                <w:color w:val="000000"/>
                <w:sz w:val="21"/>
                <w:szCs w:val="21"/>
                <w:lang w:val="zh-CN"/>
              </w:rPr>
              <w:t xml:space="preserve">）方案编制不明确，缺乏关键节点的控制措施、缺乏可行性和合理性，得</w:t>
            </w:r>
            <w:r>
              <w:rPr>
                <w:rFonts w:ascii="Times New Roman"/>
                <w:b w:val="0"/>
                <w:color w:val="000000"/>
                <w:sz w:val="21"/>
                <w:szCs w:val="21"/>
                <w:lang w:val="zh-CN"/>
              </w:rPr>
              <w:t xml:space="preserve">1</w:t>
            </w:r>
            <w:r>
              <w:rPr>
                <w:rFonts w:ascii="Times New Roman"/>
                <w:b w:val="0"/>
                <w:color w:val="000000"/>
                <w:sz w:val="21"/>
                <w:szCs w:val="21"/>
                <w:lang w:val="zh-CN"/>
              </w:rPr>
              <w:t xml:space="preserve">分；</w:t>
            </w:r>
            <w:r/>
          </w:p>
          <w:p>
            <w:pPr>
              <w:jc w:val="left"/>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4</w:t>
            </w:r>
            <w:r>
              <w:rPr>
                <w:rFonts w:ascii="Times New Roman"/>
                <w:b w:val="0"/>
                <w:color w:val="000000"/>
                <w:sz w:val="21"/>
                <w:szCs w:val="21"/>
                <w:lang w:val="zh-CN"/>
              </w:rPr>
              <w:t xml:space="preserve">）没有方案，得</w:t>
            </w:r>
            <w:r>
              <w:rPr>
                <w:rFonts w:ascii="Times New Roman"/>
                <w:b w:val="0"/>
                <w:color w:val="000000"/>
                <w:sz w:val="21"/>
                <w:szCs w:val="21"/>
                <w:lang w:val="zh-CN"/>
              </w:rPr>
              <w:t xml:space="preserve">0</w:t>
            </w:r>
            <w:r>
              <w:rPr>
                <w:rFonts w:ascii="Times New Roman"/>
                <w:b w:val="0"/>
                <w:color w:val="000000"/>
                <w:sz w:val="21"/>
                <w:szCs w:val="21"/>
                <w:lang w:val="zh-CN"/>
              </w:rPr>
              <w:t xml:space="preserve">分</w:t>
            </w:r>
            <w:r>
              <w:rPr>
                <w:rFonts w:hint="eastAsia" w:ascii="Times New Roman"/>
                <w:b w:val="0"/>
                <w:color w:val="000000"/>
                <w:sz w:val="21"/>
                <w:szCs w:val="21"/>
                <w:lang w:val="zh-CN"/>
              </w:rPr>
              <w:t xml:space="preserve">。</w:t>
            </w:r>
            <w:r/>
          </w:p>
        </w:tc>
      </w:tr>
      <w:tr>
        <w:trPr>
          <w:trHeight w:val="20"/>
        </w:trPr>
        <w:tc>
          <w:tcPr>
            <w:tcBorders>
              <w:bottom w:val="single" w:color="auto" w:sz="4" w:space="0"/>
            </w:tcBorders>
            <w:tcW w:w="1744" w:type="dxa"/>
            <w:vAlign w:val="center"/>
            <w:textDirection w:val="lrTb"/>
            <w:noWrap w:val="false"/>
          </w:tcPr>
          <w:p>
            <w:pPr>
              <w:pStyle w:val="751"/>
              <w:rPr>
                <w:b/>
                <w:highlight w:val="green"/>
              </w:rPr>
            </w:pPr>
            <w:r>
              <w:rPr>
                <w:rFonts w:ascii="宋体" w:hAnsi="宋体"/>
              </w:rPr>
              <w:t xml:space="preserve">质量保障措施（</w:t>
            </w:r>
            <w:r>
              <w:rPr>
                <w:rFonts w:hint="eastAsia" w:ascii="宋体" w:hAnsi="宋体"/>
              </w:rPr>
              <w:t xml:space="preserve">6</w:t>
            </w:r>
            <w:r>
              <w:rPr>
                <w:rFonts w:ascii="宋体" w:hAnsi="宋体"/>
              </w:rPr>
              <w:t xml:space="preserve">）</w:t>
            </w:r>
            <w:r/>
          </w:p>
        </w:tc>
        <w:tc>
          <w:tcPr>
            <w:tcBorders>
              <w:bottom w:val="single" w:color="auto" w:sz="4" w:space="0"/>
            </w:tcBorders>
            <w:tcW w:w="8207" w:type="dxa"/>
            <w:vAlign w:val="center"/>
            <w:textDirection w:val="lrTb"/>
            <w:noWrap w:val="false"/>
          </w:tcPr>
          <w:p>
            <w:pPr>
              <w:rPr>
                <w:rFonts w:ascii="Times New Roman"/>
                <w:b w:val="0"/>
                <w:color w:val="000000"/>
                <w:sz w:val="21"/>
                <w:szCs w:val="21"/>
                <w:lang w:val="zh-CN"/>
              </w:rPr>
            </w:pPr>
            <w:r>
              <w:rPr>
                <w:rFonts w:ascii="Times New Roman"/>
                <w:b w:val="0"/>
                <w:color w:val="000000"/>
                <w:sz w:val="21"/>
                <w:szCs w:val="21"/>
                <w:lang w:val="zh-CN"/>
              </w:rPr>
              <w:t xml:space="preserve">质量保障措施包括但不仅限于投标人为保证服务质量所作的内控相关管理规定，以及为确保相关数据安全所作的相关内控制度等，评委经行评审打分：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1</w:t>
            </w:r>
            <w:r>
              <w:rPr>
                <w:rFonts w:ascii="Times New Roman"/>
                <w:b w:val="0"/>
                <w:color w:val="000000"/>
                <w:sz w:val="21"/>
                <w:szCs w:val="21"/>
                <w:lang w:val="zh-CN"/>
              </w:rPr>
              <w:t xml:space="preserve">）制度清晰、准确、完整，编制合理、可行，关键节点的控制措施有力、合理、可行，得</w:t>
            </w:r>
            <w:r>
              <w:rPr>
                <w:rFonts w:hint="eastAsia" w:ascii="Times New Roman"/>
                <w:b w:val="0"/>
                <w:color w:val="000000"/>
                <w:sz w:val="21"/>
                <w:szCs w:val="21"/>
                <w:lang w:val="zh-CN"/>
              </w:rPr>
              <w:t xml:space="preserve">6</w:t>
            </w:r>
            <w:r>
              <w:rPr>
                <w:rFonts w:ascii="Times New Roman"/>
                <w:b w:val="0"/>
                <w:color w:val="000000"/>
                <w:sz w:val="21"/>
                <w:szCs w:val="21"/>
                <w:lang w:val="zh-CN"/>
              </w:rPr>
              <w:t xml:space="preserve">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2</w:t>
            </w:r>
            <w:r>
              <w:rPr>
                <w:rFonts w:ascii="Times New Roman"/>
                <w:b w:val="0"/>
                <w:color w:val="000000"/>
                <w:sz w:val="21"/>
                <w:szCs w:val="21"/>
                <w:lang w:val="zh-CN"/>
              </w:rPr>
              <w:t xml:space="preserve">）制度基本准确，但涵盖范围不完整，关键节点的控制措施可行性较差，得</w:t>
            </w:r>
            <w:r>
              <w:rPr>
                <w:rFonts w:ascii="Times New Roman"/>
                <w:b w:val="0"/>
                <w:color w:val="000000"/>
                <w:sz w:val="21"/>
                <w:szCs w:val="21"/>
                <w:lang w:val="zh-CN"/>
              </w:rPr>
              <w:t xml:space="preserve">3</w:t>
            </w:r>
            <w:r>
              <w:rPr>
                <w:rFonts w:ascii="Times New Roman"/>
                <w:b w:val="0"/>
                <w:color w:val="000000"/>
                <w:sz w:val="21"/>
                <w:szCs w:val="21"/>
                <w:lang w:val="zh-CN"/>
              </w:rPr>
              <w:t xml:space="preserve">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3</w:t>
            </w:r>
            <w:r>
              <w:rPr>
                <w:rFonts w:ascii="Times New Roman"/>
                <w:b w:val="0"/>
                <w:color w:val="000000"/>
                <w:sz w:val="21"/>
                <w:szCs w:val="21"/>
                <w:lang w:val="zh-CN"/>
              </w:rPr>
              <w:t xml:space="preserve">）制度编制不明确，缺乏关键节点的控制措施，缺乏可行性，得</w:t>
            </w:r>
            <w:r>
              <w:rPr>
                <w:rFonts w:ascii="Times New Roman"/>
                <w:b w:val="0"/>
                <w:color w:val="000000"/>
                <w:sz w:val="21"/>
                <w:szCs w:val="21"/>
                <w:lang w:val="zh-CN"/>
              </w:rPr>
              <w:t xml:space="preserve">1</w:t>
            </w:r>
            <w:r>
              <w:rPr>
                <w:rFonts w:ascii="Times New Roman"/>
                <w:b w:val="0"/>
                <w:color w:val="000000"/>
                <w:sz w:val="21"/>
                <w:szCs w:val="21"/>
                <w:lang w:val="zh-CN"/>
              </w:rPr>
              <w:t xml:space="preserve">分；</w:t>
            </w:r>
            <w:r/>
          </w:p>
          <w:p>
            <w:pPr>
              <w:jc w:val="left"/>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4</w:t>
            </w:r>
            <w:r>
              <w:rPr>
                <w:rFonts w:ascii="Times New Roman"/>
                <w:b w:val="0"/>
                <w:color w:val="000000"/>
                <w:sz w:val="21"/>
                <w:szCs w:val="21"/>
                <w:lang w:val="zh-CN"/>
              </w:rPr>
              <w:t xml:space="preserve">）没有方案，得</w:t>
            </w:r>
            <w:r>
              <w:rPr>
                <w:rFonts w:ascii="Times New Roman"/>
                <w:b w:val="0"/>
                <w:color w:val="000000"/>
                <w:sz w:val="21"/>
                <w:szCs w:val="21"/>
                <w:lang w:val="zh-CN"/>
              </w:rPr>
              <w:t xml:space="preserve">0</w:t>
            </w:r>
            <w:r>
              <w:rPr>
                <w:rFonts w:ascii="Times New Roman"/>
                <w:b w:val="0"/>
                <w:color w:val="000000"/>
                <w:sz w:val="21"/>
                <w:szCs w:val="21"/>
                <w:lang w:val="zh-CN"/>
              </w:rPr>
              <w:t xml:space="preserve">分</w:t>
            </w:r>
            <w:r>
              <w:rPr>
                <w:rFonts w:hint="eastAsia" w:ascii="Times New Roman"/>
                <w:b w:val="0"/>
                <w:color w:val="000000"/>
                <w:sz w:val="21"/>
                <w:szCs w:val="21"/>
                <w:lang w:val="zh-CN"/>
              </w:rPr>
              <w:t xml:space="preserve">。</w:t>
            </w:r>
            <w:r/>
          </w:p>
        </w:tc>
      </w:tr>
      <w:tr>
        <w:trPr>
          <w:trHeight w:val="20"/>
        </w:trPr>
        <w:tc>
          <w:tcPr>
            <w:tcBorders>
              <w:top w:val="single" w:color="auto" w:sz="4" w:space="0"/>
            </w:tcBorders>
            <w:tcW w:w="1744" w:type="dxa"/>
            <w:vAlign w:val="center"/>
            <w:textDirection w:val="lrTb"/>
            <w:noWrap w:val="false"/>
          </w:tcPr>
          <w:p>
            <w:pPr>
              <w:pStyle w:val="751"/>
              <w:rPr>
                <w:highlight w:val="green"/>
              </w:rPr>
            </w:pPr>
            <w:r>
              <w:rPr>
                <w:rFonts w:ascii="宋体" w:hAnsi="宋体"/>
              </w:rPr>
              <w:t xml:space="preserve">培训方案（</w:t>
            </w:r>
            <w:r>
              <w:rPr>
                <w:rFonts w:hint="eastAsia" w:ascii="宋体" w:hAnsi="宋体"/>
              </w:rPr>
              <w:t xml:space="preserve">6</w:t>
            </w:r>
            <w:r>
              <w:rPr>
                <w:rFonts w:ascii="宋体" w:hAnsi="宋体"/>
              </w:rPr>
              <w:t xml:space="preserve">分）</w:t>
            </w:r>
            <w:r/>
          </w:p>
        </w:tc>
        <w:tc>
          <w:tcPr>
            <w:tcBorders>
              <w:top w:val="single" w:color="auto" w:sz="4" w:space="0"/>
            </w:tcBorders>
            <w:tcW w:w="8207" w:type="dxa"/>
            <w:vAlign w:val="center"/>
            <w:textDirection w:val="lrTb"/>
            <w:noWrap w:val="false"/>
          </w:tcPr>
          <w:p>
            <w:pPr>
              <w:rPr>
                <w:rFonts w:ascii="Times New Roman"/>
                <w:b w:val="0"/>
                <w:color w:val="000000"/>
                <w:sz w:val="21"/>
                <w:szCs w:val="21"/>
                <w:lang w:val="zh-CN"/>
              </w:rPr>
            </w:pPr>
            <w:r>
              <w:rPr>
                <w:rFonts w:ascii="Times New Roman"/>
                <w:b w:val="0"/>
                <w:color w:val="000000"/>
                <w:sz w:val="21"/>
                <w:szCs w:val="21"/>
                <w:lang w:val="zh-CN"/>
              </w:rPr>
              <w:t xml:space="preserve">提供</w:t>
            </w:r>
            <w:r>
              <w:rPr>
                <w:rFonts w:hint="eastAsia" w:ascii="Times New Roman"/>
                <w:b w:val="0"/>
                <w:color w:val="000000"/>
                <w:sz w:val="21"/>
                <w:szCs w:val="21"/>
                <w:lang w:val="zh-CN"/>
              </w:rPr>
              <w:t xml:space="preserve">投标人</w:t>
            </w:r>
            <w:r>
              <w:rPr>
                <w:rFonts w:ascii="Times New Roman"/>
                <w:b w:val="0"/>
                <w:color w:val="000000"/>
                <w:sz w:val="21"/>
                <w:szCs w:val="21"/>
                <w:lang w:val="zh-CN"/>
              </w:rPr>
              <w:t xml:space="preserve">为医院相关人员拟做的操作、科研、学术等相关培训实施方案，内容详细可行、具有针对性、措施严谨；</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1</w:t>
            </w:r>
            <w:r>
              <w:rPr>
                <w:rFonts w:ascii="Times New Roman"/>
                <w:b w:val="0"/>
                <w:color w:val="000000"/>
                <w:sz w:val="21"/>
                <w:szCs w:val="21"/>
                <w:lang w:val="zh-CN"/>
              </w:rPr>
              <w:t xml:space="preserve">）培训方案清晰、准确、完整，方案编制合理、具备可行性，关键节点的控制措施有力、合理、可行，得</w:t>
            </w:r>
            <w:r>
              <w:rPr>
                <w:rFonts w:hint="eastAsia" w:ascii="Times New Roman"/>
                <w:b w:val="0"/>
                <w:color w:val="000000"/>
                <w:sz w:val="21"/>
                <w:szCs w:val="21"/>
                <w:lang w:val="zh-CN"/>
              </w:rPr>
              <w:t xml:space="preserve">6</w:t>
            </w:r>
            <w:r>
              <w:rPr>
                <w:rFonts w:ascii="Times New Roman"/>
                <w:b w:val="0"/>
                <w:color w:val="000000"/>
                <w:sz w:val="21"/>
                <w:szCs w:val="21"/>
                <w:lang w:val="zh-CN"/>
              </w:rPr>
              <w:t xml:space="preserve">分；</w:t>
            </w:r>
            <w:r>
              <w:rPr>
                <w:rFonts w:ascii="Times New Roman"/>
                <w:b w:val="0"/>
                <w:color w:val="000000"/>
                <w:sz w:val="21"/>
                <w:szCs w:val="21"/>
                <w:lang w:val="zh-CN"/>
              </w:rPr>
              <w:t xml:space="preserve"> </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2</w:t>
            </w:r>
            <w:r>
              <w:rPr>
                <w:rFonts w:ascii="Times New Roman"/>
                <w:b w:val="0"/>
                <w:color w:val="000000"/>
                <w:sz w:val="21"/>
                <w:szCs w:val="21"/>
                <w:lang w:val="zh-CN"/>
              </w:rPr>
              <w:t xml:space="preserve">）培训方案基本准确，但完整性较差、合理性和可行性较差，得</w:t>
            </w:r>
            <w:r>
              <w:rPr>
                <w:rFonts w:ascii="Times New Roman"/>
                <w:b w:val="0"/>
                <w:color w:val="000000"/>
                <w:sz w:val="21"/>
                <w:szCs w:val="21"/>
                <w:lang w:val="zh-CN"/>
              </w:rPr>
              <w:t xml:space="preserve">3</w:t>
            </w:r>
            <w:r>
              <w:rPr>
                <w:rFonts w:ascii="Times New Roman"/>
                <w:b w:val="0"/>
                <w:color w:val="000000"/>
                <w:sz w:val="21"/>
                <w:szCs w:val="21"/>
                <w:lang w:val="zh-CN"/>
              </w:rPr>
              <w:t xml:space="preserve">分；</w:t>
            </w:r>
            <w:r/>
          </w:p>
          <w:p>
            <w:pPr>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3</w:t>
            </w:r>
            <w:r>
              <w:rPr>
                <w:rFonts w:ascii="Times New Roman"/>
                <w:b w:val="0"/>
                <w:color w:val="000000"/>
                <w:sz w:val="21"/>
                <w:szCs w:val="21"/>
                <w:lang w:val="zh-CN"/>
              </w:rPr>
              <w:t xml:space="preserve">）培训方案编制不明确，缺乏关键节点的控制措施，缺乏可行性，得</w:t>
            </w:r>
            <w:r>
              <w:rPr>
                <w:rFonts w:ascii="Times New Roman"/>
                <w:b w:val="0"/>
                <w:color w:val="000000"/>
                <w:sz w:val="21"/>
                <w:szCs w:val="21"/>
                <w:lang w:val="zh-CN"/>
              </w:rPr>
              <w:t xml:space="preserve">1</w:t>
            </w:r>
            <w:r>
              <w:rPr>
                <w:rFonts w:ascii="Times New Roman"/>
                <w:b w:val="0"/>
                <w:color w:val="000000"/>
                <w:sz w:val="21"/>
                <w:szCs w:val="21"/>
                <w:lang w:val="zh-CN"/>
              </w:rPr>
              <w:t xml:space="preserve">分；</w:t>
            </w:r>
            <w:r/>
          </w:p>
          <w:p>
            <w:pPr>
              <w:jc w:val="left"/>
              <w:rPr>
                <w:rFonts w:ascii="Times New Roman"/>
                <w:b w:val="0"/>
                <w:color w:val="000000"/>
                <w:sz w:val="21"/>
                <w:szCs w:val="21"/>
                <w:lang w:val="zh-CN"/>
              </w:rPr>
            </w:pPr>
            <w:r>
              <w:rPr>
                <w:rFonts w:ascii="Times New Roman"/>
                <w:b w:val="0"/>
                <w:color w:val="000000"/>
                <w:sz w:val="21"/>
                <w:szCs w:val="21"/>
                <w:lang w:val="zh-CN"/>
              </w:rPr>
              <w:t xml:space="preserve">（</w:t>
            </w:r>
            <w:r>
              <w:rPr>
                <w:rFonts w:ascii="Times New Roman"/>
                <w:b w:val="0"/>
                <w:color w:val="000000"/>
                <w:sz w:val="21"/>
                <w:szCs w:val="21"/>
                <w:lang w:val="zh-CN"/>
              </w:rPr>
              <w:t xml:space="preserve">4</w:t>
            </w:r>
            <w:r>
              <w:rPr>
                <w:rFonts w:ascii="Times New Roman"/>
                <w:b w:val="0"/>
                <w:color w:val="000000"/>
                <w:sz w:val="21"/>
                <w:szCs w:val="21"/>
                <w:lang w:val="zh-CN"/>
              </w:rPr>
              <w:t xml:space="preserve">）没有方案，得</w:t>
            </w:r>
            <w:r>
              <w:rPr>
                <w:rFonts w:ascii="Times New Roman"/>
                <w:b w:val="0"/>
                <w:color w:val="000000"/>
                <w:sz w:val="21"/>
                <w:szCs w:val="21"/>
                <w:lang w:val="zh-CN"/>
              </w:rPr>
              <w:t xml:space="preserve">0</w:t>
            </w:r>
            <w:r>
              <w:rPr>
                <w:rFonts w:ascii="Times New Roman"/>
                <w:b w:val="0"/>
                <w:color w:val="000000"/>
                <w:sz w:val="21"/>
                <w:szCs w:val="21"/>
                <w:lang w:val="zh-CN"/>
              </w:rPr>
              <w:t xml:space="preserve">分</w:t>
            </w:r>
            <w:r>
              <w:rPr>
                <w:rFonts w:hint="eastAsia" w:ascii="Times New Roman"/>
                <w:b w:val="0"/>
                <w:color w:val="000000"/>
                <w:sz w:val="21"/>
                <w:szCs w:val="21"/>
                <w:lang w:val="zh-CN"/>
              </w:rPr>
              <w:t xml:space="preserve">。</w:t>
            </w:r>
            <w:r/>
          </w:p>
        </w:tc>
      </w:tr>
      <w:tr>
        <w:trPr>
          <w:trHeight w:val="20"/>
        </w:trPr>
        <w:tc>
          <w:tcPr>
            <w:tcW w:w="1744" w:type="dxa"/>
            <w:vAlign w:val="center"/>
            <w:vMerge w:val="restart"/>
            <w:textDirection w:val="lrTb"/>
            <w:noWrap w:val="false"/>
          </w:tcPr>
          <w:p>
            <w:pPr>
              <w:pStyle w:val="751"/>
            </w:pPr>
            <w:r>
              <w:t xml:space="preserve">资质要求（</w:t>
            </w:r>
            <w:r>
              <w:rPr>
                <w:rFonts w:hint="eastAsia"/>
              </w:rPr>
              <w:t xml:space="preserve">9</w:t>
            </w:r>
            <w:r>
              <w:t xml:space="preserve">）</w:t>
            </w:r>
            <w:r/>
          </w:p>
          <w:p>
            <w:pPr>
              <w:pStyle w:val="751"/>
            </w:pPr>
            <w:r/>
            <w:r/>
          </w:p>
        </w:tc>
        <w:tc>
          <w:tcPr>
            <w:tcW w:w="8207" w:type="dxa"/>
            <w:vAlign w:val="center"/>
            <w:textDirection w:val="lrTb"/>
            <w:noWrap w:val="false"/>
          </w:tcPr>
          <w:p>
            <w:pPr>
              <w:pStyle w:val="751"/>
            </w:pPr>
            <w:r>
              <w:t xml:space="preserve">投标人拟为本项目所配备的实验室</w:t>
            </w:r>
            <w:r>
              <w:t xml:space="preserve">GMP</w:t>
            </w:r>
            <w:r>
              <w:t xml:space="preserve">车间通过</w:t>
            </w:r>
            <w:r>
              <w:t xml:space="preserve">ISO 13485:2016</w:t>
            </w:r>
            <w:r>
              <w:t xml:space="preserve">认证（提供证书，且证书在有效期内），得</w:t>
            </w:r>
            <w:r>
              <w:t xml:space="preserve">3</w:t>
            </w:r>
            <w:r>
              <w:t xml:space="preserve">分。</w:t>
            </w:r>
            <w:r/>
          </w:p>
        </w:tc>
      </w:tr>
      <w:tr>
        <w:trPr>
          <w:trHeight w:val="20"/>
        </w:trPr>
        <w:tc>
          <w:tcPr>
            <w:tcW w:w="1744" w:type="dxa"/>
            <w:vAlign w:val="center"/>
            <w:vMerge w:val="continue"/>
            <w:textDirection w:val="lrTb"/>
            <w:noWrap w:val="false"/>
          </w:tcPr>
          <w:p>
            <w:pPr>
              <w:pStyle w:val="751"/>
            </w:pPr>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投标人获得临床检验中心或质量控制中心颁发的在有效期内的临床基因扩增检验实验室技术审核合格证书（且可开展项目范围包括肿瘤相关基因</w:t>
            </w:r>
            <w:r>
              <w:rPr>
                <w:rFonts w:ascii="Times New Roman"/>
                <w:b w:val="0"/>
                <w:bCs/>
                <w:color w:val="000000"/>
                <w:sz w:val="21"/>
                <w:szCs w:val="21"/>
              </w:rPr>
              <w:t xml:space="preserve">NGS</w:t>
            </w:r>
            <w:r>
              <w:rPr>
                <w:rFonts w:ascii="Times New Roman"/>
                <w:b w:val="0"/>
                <w:bCs/>
                <w:color w:val="000000"/>
                <w:sz w:val="21"/>
                <w:szCs w:val="21"/>
              </w:rPr>
              <w:t xml:space="preserve">法）。</w:t>
            </w:r>
            <w:r/>
          </w:p>
          <w:p>
            <w:pPr>
              <w:jc w:val="left"/>
              <w:rPr>
                <w:rFonts w:ascii="Times New Roman"/>
                <w:b w:val="0"/>
                <w:bCs/>
                <w:color w:val="000000"/>
                <w:sz w:val="21"/>
                <w:szCs w:val="21"/>
              </w:rPr>
            </w:pPr>
            <w:r>
              <w:rPr>
                <w:rFonts w:ascii="Times New Roman"/>
                <w:b w:val="0"/>
                <w:bCs/>
                <w:color w:val="000000"/>
                <w:sz w:val="21"/>
                <w:szCs w:val="21"/>
              </w:rPr>
              <w:t xml:space="preserve">提供该证书得</w:t>
            </w:r>
            <w:r>
              <w:rPr>
                <w:rFonts w:hint="eastAsia" w:ascii="Times New Roman"/>
                <w:b w:val="0"/>
                <w:bCs/>
                <w:color w:val="000000"/>
                <w:sz w:val="21"/>
                <w:szCs w:val="21"/>
              </w:rPr>
              <w:t xml:space="preserve">6</w:t>
            </w:r>
            <w:r>
              <w:rPr>
                <w:rFonts w:ascii="Times New Roman"/>
                <w:b w:val="0"/>
                <w:bCs/>
                <w:color w:val="000000"/>
                <w:sz w:val="21"/>
                <w:szCs w:val="21"/>
              </w:rPr>
              <w:t xml:space="preserve">分；未提供的，不得分。</w:t>
            </w:r>
            <w:r/>
          </w:p>
        </w:tc>
      </w:tr>
      <w:tr>
        <w:trPr>
          <w:trHeight w:val="20"/>
        </w:trPr>
        <w:tc>
          <w:tcPr>
            <w:tcW w:w="1744" w:type="dxa"/>
            <w:vAlign w:val="center"/>
            <w:textDirection w:val="lrTb"/>
            <w:noWrap w:val="false"/>
          </w:tcPr>
          <w:p>
            <w:pPr>
              <w:pStyle w:val="751"/>
            </w:pPr>
            <w:r>
              <w:t xml:space="preserve">履约能力（</w:t>
            </w:r>
            <w:r>
              <w:t xml:space="preserve">6</w:t>
            </w:r>
            <w:r>
              <w:t xml:space="preserve">）</w:t>
            </w:r>
            <w:r/>
          </w:p>
        </w:tc>
        <w:tc>
          <w:tcPr>
            <w:tcW w:w="8207" w:type="dxa"/>
            <w:vAlign w:val="center"/>
            <w:textDirection w:val="lrTb"/>
            <w:noWrap w:val="false"/>
          </w:tcPr>
          <w:p>
            <w:pPr>
              <w:jc w:val="left"/>
              <w:rPr>
                <w:rFonts w:ascii="Times New Roman"/>
                <w:b w:val="0"/>
                <w:bCs/>
                <w:sz w:val="21"/>
                <w:szCs w:val="21"/>
              </w:rPr>
            </w:pPr>
            <w:r>
              <w:rPr>
                <w:rFonts w:ascii="Times New Roman"/>
                <w:b w:val="0"/>
                <w:bCs/>
                <w:sz w:val="21"/>
                <w:szCs w:val="21"/>
              </w:rPr>
              <w:t xml:space="preserve">1</w:t>
            </w:r>
            <w:r>
              <w:rPr>
                <w:rFonts w:ascii="Times New Roman"/>
                <w:b w:val="0"/>
                <w:bCs/>
                <w:sz w:val="21"/>
                <w:szCs w:val="21"/>
              </w:rPr>
              <w:t xml:space="preserve">、</w:t>
            </w:r>
            <w:r>
              <w:rPr>
                <w:rFonts w:hint="eastAsia" w:ascii="Times New Roman"/>
                <w:b w:val="0"/>
                <w:bCs/>
                <w:sz w:val="21"/>
                <w:szCs w:val="21"/>
              </w:rPr>
              <w:t xml:space="preserve">2022</w:t>
            </w:r>
            <w:r>
              <w:rPr>
                <w:rFonts w:hint="eastAsia" w:ascii="Times New Roman"/>
                <w:b w:val="0"/>
                <w:bCs/>
                <w:sz w:val="21"/>
                <w:szCs w:val="21"/>
              </w:rPr>
              <w:t xml:space="preserve">年起，</w:t>
            </w:r>
            <w:r>
              <w:rPr>
                <w:rFonts w:ascii="Times New Roman"/>
                <w:b w:val="0"/>
                <w:bCs/>
                <w:sz w:val="21"/>
                <w:szCs w:val="21"/>
              </w:rPr>
              <w:t xml:space="preserve">投标人</w:t>
            </w:r>
            <w:r>
              <w:rPr>
                <w:rFonts w:hint="eastAsia" w:ascii="Times New Roman"/>
                <w:b w:val="0"/>
                <w:bCs/>
                <w:sz w:val="21"/>
                <w:szCs w:val="21"/>
              </w:rPr>
              <w:t xml:space="preserve">参加国家</w:t>
            </w:r>
            <w:r>
              <w:rPr>
                <w:rFonts w:hint="eastAsia" w:ascii="Times New Roman"/>
                <w:b w:val="0"/>
                <w:bCs/>
                <w:sz w:val="21"/>
                <w:szCs w:val="21"/>
              </w:rPr>
              <w:t xml:space="preserve"> </w:t>
            </w:r>
            <w:r>
              <w:rPr>
                <w:rFonts w:hint="eastAsia" w:ascii="Times New Roman"/>
                <w:b w:val="0"/>
                <w:bCs/>
                <w:sz w:val="21"/>
                <w:szCs w:val="21"/>
              </w:rPr>
              <w:t xml:space="preserve">或</w:t>
            </w:r>
            <w:r>
              <w:rPr>
                <w:rFonts w:hint="eastAsia" w:ascii="Times New Roman"/>
                <w:b w:val="0"/>
                <w:bCs/>
                <w:sz w:val="21"/>
                <w:szCs w:val="21"/>
              </w:rPr>
              <w:t xml:space="preserve"> </w:t>
            </w:r>
            <w:r>
              <w:rPr>
                <w:rFonts w:hint="eastAsia" w:ascii="Times New Roman"/>
                <w:b w:val="0"/>
                <w:bCs/>
                <w:sz w:val="21"/>
                <w:szCs w:val="21"/>
              </w:rPr>
              <w:t xml:space="preserve">省</w:t>
            </w:r>
            <w:r>
              <w:rPr>
                <w:rFonts w:ascii="Times New Roman"/>
                <w:b w:val="0"/>
                <w:bCs/>
                <w:sz w:val="21"/>
                <w:szCs w:val="21"/>
              </w:rPr>
              <w:t xml:space="preserve">卫健委临床检验中心、</w:t>
            </w:r>
            <w:r>
              <w:rPr>
                <w:rFonts w:hint="eastAsia" w:ascii="Times New Roman"/>
                <w:b w:val="0"/>
                <w:bCs/>
                <w:sz w:val="21"/>
                <w:szCs w:val="21"/>
              </w:rPr>
              <w:t xml:space="preserve">国家</w:t>
            </w:r>
            <w:r>
              <w:rPr>
                <w:rFonts w:ascii="Times New Roman"/>
                <w:b w:val="0"/>
                <w:bCs/>
                <w:sz w:val="21"/>
                <w:szCs w:val="21"/>
              </w:rPr>
              <w:t xml:space="preserve">病理质控中心</w:t>
            </w:r>
            <w:r>
              <w:rPr>
                <w:rFonts w:hint="eastAsia" w:ascii="Times New Roman"/>
                <w:b w:val="0"/>
                <w:bCs/>
                <w:sz w:val="21"/>
                <w:szCs w:val="21"/>
              </w:rPr>
              <w:t xml:space="preserve">肿瘤</w:t>
            </w:r>
            <w:r>
              <w:rPr>
                <w:rFonts w:ascii="Times New Roman"/>
                <w:b w:val="0"/>
                <w:bCs/>
                <w:sz w:val="21"/>
                <w:szCs w:val="21"/>
              </w:rPr>
              <w:t xml:space="preserve">高通量测序项目室间质评（须至少包括肿瘤体细胞基因突变项目、肿瘤</w:t>
            </w:r>
            <w:r>
              <w:rPr>
                <w:rFonts w:ascii="Times New Roman"/>
                <w:b w:val="0"/>
                <w:bCs/>
                <w:sz w:val="21"/>
                <w:szCs w:val="21"/>
              </w:rPr>
              <w:t xml:space="preserve">ctDNA</w:t>
            </w:r>
            <w:r>
              <w:rPr>
                <w:rFonts w:ascii="Times New Roman"/>
                <w:b w:val="0"/>
                <w:bCs/>
                <w:sz w:val="21"/>
                <w:szCs w:val="21"/>
              </w:rPr>
              <w:t xml:space="preserve">基因突变项目）。</w:t>
            </w:r>
            <w:r/>
          </w:p>
          <w:p>
            <w:pPr>
              <w:jc w:val="left"/>
              <w:rPr>
                <w:rFonts w:ascii="Times New Roman"/>
                <w:b w:val="0"/>
                <w:bCs/>
                <w:sz w:val="21"/>
                <w:szCs w:val="21"/>
              </w:rPr>
            </w:pPr>
            <w:r>
              <w:rPr>
                <w:rFonts w:ascii="Times New Roman"/>
                <w:b w:val="0"/>
                <w:bCs/>
                <w:sz w:val="21"/>
                <w:szCs w:val="21"/>
              </w:rPr>
              <w:t xml:space="preserve">提供相关室间质评合格证书</w:t>
            </w:r>
            <w:r>
              <w:rPr>
                <w:rFonts w:ascii="Times New Roman"/>
                <w:b w:val="0"/>
                <w:bCs/>
                <w:sz w:val="21"/>
                <w:szCs w:val="21"/>
              </w:rPr>
              <w:t xml:space="preserve">≥</w:t>
            </w:r>
            <w:r>
              <w:rPr>
                <w:rFonts w:hint="eastAsia" w:ascii="Times New Roman"/>
                <w:b w:val="0"/>
                <w:bCs/>
                <w:sz w:val="21"/>
                <w:szCs w:val="21"/>
              </w:rPr>
              <w:t xml:space="preserve">3</w:t>
            </w:r>
            <w:r>
              <w:rPr>
                <w:rFonts w:ascii="Times New Roman"/>
                <w:b w:val="0"/>
                <w:bCs/>
                <w:sz w:val="21"/>
                <w:szCs w:val="21"/>
              </w:rPr>
              <w:t xml:space="preserve">份，得</w:t>
            </w:r>
            <w:r>
              <w:rPr>
                <w:rFonts w:ascii="Times New Roman"/>
                <w:b w:val="0"/>
                <w:bCs/>
                <w:sz w:val="21"/>
                <w:szCs w:val="21"/>
              </w:rPr>
              <w:t xml:space="preserve">3</w:t>
            </w:r>
            <w:r>
              <w:rPr>
                <w:rFonts w:ascii="Times New Roman"/>
                <w:b w:val="0"/>
                <w:bCs/>
                <w:sz w:val="21"/>
                <w:szCs w:val="21"/>
              </w:rPr>
              <w:t xml:space="preserve">分；</w:t>
            </w:r>
            <w:r/>
          </w:p>
          <w:p>
            <w:pPr>
              <w:jc w:val="left"/>
              <w:rPr>
                <w:rFonts w:ascii="Times New Roman"/>
                <w:b w:val="0"/>
                <w:bCs/>
                <w:sz w:val="21"/>
                <w:szCs w:val="21"/>
              </w:rPr>
            </w:pPr>
            <w:r>
              <w:rPr>
                <w:rFonts w:hint="eastAsia" w:ascii="Times New Roman"/>
                <w:b w:val="0"/>
                <w:bCs/>
                <w:sz w:val="21"/>
                <w:szCs w:val="21"/>
              </w:rPr>
              <w:t xml:space="preserve">2</w:t>
            </w:r>
            <w:r>
              <w:rPr>
                <w:rFonts w:ascii="Times New Roman"/>
                <w:b w:val="0"/>
                <w:bCs/>
                <w:sz w:val="21"/>
                <w:szCs w:val="21"/>
              </w:rPr>
              <w:t xml:space="preserve">≤</w:t>
            </w:r>
            <w:r>
              <w:rPr>
                <w:rFonts w:ascii="Times New Roman"/>
                <w:b w:val="0"/>
                <w:bCs/>
                <w:sz w:val="21"/>
                <w:szCs w:val="21"/>
              </w:rPr>
              <w:t xml:space="preserve">提供相关室间质评合格证书</w:t>
            </w:r>
            <w:r>
              <w:rPr>
                <w:rFonts w:ascii="Times New Roman"/>
                <w:b w:val="0"/>
                <w:bCs/>
                <w:sz w:val="21"/>
                <w:szCs w:val="21"/>
              </w:rPr>
              <w:t xml:space="preserve">&lt;</w:t>
            </w:r>
            <w:r>
              <w:rPr>
                <w:rFonts w:hint="eastAsia" w:ascii="Times New Roman"/>
                <w:b w:val="0"/>
                <w:bCs/>
                <w:sz w:val="21"/>
                <w:szCs w:val="21"/>
              </w:rPr>
              <w:t xml:space="preserve">3</w:t>
            </w:r>
            <w:r>
              <w:rPr>
                <w:rFonts w:ascii="Times New Roman"/>
                <w:b w:val="0"/>
                <w:bCs/>
                <w:sz w:val="21"/>
                <w:szCs w:val="21"/>
              </w:rPr>
              <w:t xml:space="preserve">份，得</w:t>
            </w:r>
            <w:r>
              <w:rPr>
                <w:rFonts w:ascii="Times New Roman"/>
                <w:b w:val="0"/>
                <w:bCs/>
                <w:sz w:val="21"/>
                <w:szCs w:val="21"/>
              </w:rPr>
              <w:t xml:space="preserve">2</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否则，不得分。</w:t>
            </w:r>
            <w:r/>
          </w:p>
          <w:p>
            <w:pPr>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2</w:t>
            </w:r>
            <w:r>
              <w:rPr>
                <w:rFonts w:ascii="Times New Roman"/>
                <w:b w:val="0"/>
                <w:bCs/>
                <w:sz w:val="21"/>
                <w:szCs w:val="21"/>
              </w:rPr>
              <w:t xml:space="preserve">、</w:t>
            </w:r>
            <w:r>
              <w:rPr>
                <w:rFonts w:hint="eastAsia" w:ascii="Times New Roman"/>
                <w:b w:val="0"/>
                <w:bCs/>
                <w:sz w:val="21"/>
                <w:szCs w:val="21"/>
              </w:rPr>
              <w:t xml:space="preserve">2022</w:t>
            </w:r>
            <w:r>
              <w:rPr>
                <w:rFonts w:hint="eastAsia" w:ascii="Times New Roman"/>
                <w:b w:val="0"/>
                <w:bCs/>
                <w:sz w:val="21"/>
                <w:szCs w:val="21"/>
              </w:rPr>
              <w:t xml:space="preserve">年起，</w:t>
            </w:r>
            <w:r>
              <w:rPr>
                <w:rFonts w:ascii="Times New Roman"/>
                <w:b w:val="0"/>
                <w:bCs/>
                <w:sz w:val="21"/>
                <w:szCs w:val="21"/>
              </w:rPr>
              <w:t xml:space="preserve">投标人</w:t>
            </w:r>
            <w:r>
              <w:rPr>
                <w:rFonts w:hint="eastAsia" w:ascii="Times New Roman"/>
                <w:b w:val="0"/>
                <w:bCs/>
                <w:sz w:val="21"/>
                <w:szCs w:val="21"/>
              </w:rPr>
              <w:t xml:space="preserve">参加</w:t>
            </w:r>
            <w:r>
              <w:rPr>
                <w:rFonts w:ascii="Times New Roman"/>
                <w:b w:val="0"/>
                <w:bCs/>
                <w:sz w:val="21"/>
                <w:szCs w:val="21"/>
              </w:rPr>
              <w:t xml:space="preserve">国家卫生健康委临床检验中心（</w:t>
            </w:r>
            <w:r>
              <w:rPr>
                <w:rFonts w:ascii="Times New Roman"/>
                <w:b w:val="0"/>
                <w:bCs/>
                <w:sz w:val="21"/>
                <w:szCs w:val="21"/>
              </w:rPr>
              <w:t xml:space="preserve">NCCL</w:t>
            </w:r>
            <w:r>
              <w:rPr>
                <w:rFonts w:ascii="Times New Roman"/>
                <w:b w:val="0"/>
                <w:bCs/>
                <w:sz w:val="21"/>
                <w:szCs w:val="21"/>
              </w:rPr>
              <w:t xml:space="preserve">）肿瘤体细胞突变高通量测序检测生物信息学分析室间质评项目，合格通过</w:t>
            </w:r>
            <w:r>
              <w:rPr>
                <w:rFonts w:ascii="Times New Roman"/>
                <w:b w:val="0"/>
                <w:bCs/>
                <w:sz w:val="21"/>
                <w:szCs w:val="21"/>
              </w:rPr>
              <w:t xml:space="preserve">NGS</w:t>
            </w:r>
            <w:r>
              <w:rPr>
                <w:rFonts w:ascii="Times New Roman"/>
                <w:b w:val="0"/>
                <w:bCs/>
                <w:sz w:val="21"/>
                <w:szCs w:val="21"/>
              </w:rPr>
              <w:t xml:space="preserve">平台。</w:t>
            </w:r>
            <w:r/>
          </w:p>
          <w:p>
            <w:pPr>
              <w:jc w:val="left"/>
              <w:rPr>
                <w:rFonts w:ascii="Times New Roman"/>
                <w:b w:val="0"/>
                <w:bCs/>
                <w:sz w:val="21"/>
                <w:szCs w:val="21"/>
              </w:rPr>
            </w:pPr>
            <w:r>
              <w:rPr>
                <w:rFonts w:ascii="Times New Roman"/>
                <w:b w:val="0"/>
                <w:bCs/>
                <w:sz w:val="21"/>
                <w:szCs w:val="21"/>
              </w:rPr>
              <w:t xml:space="preserve">提供相关室间质评合格证书，得</w:t>
            </w:r>
            <w:r>
              <w:rPr>
                <w:rFonts w:ascii="Times New Roman"/>
                <w:b w:val="0"/>
                <w:bCs/>
                <w:sz w:val="21"/>
                <w:szCs w:val="21"/>
              </w:rPr>
              <w:t xml:space="preserve">3</w:t>
            </w:r>
            <w:r>
              <w:rPr>
                <w:rFonts w:ascii="Times New Roman"/>
                <w:b w:val="0"/>
                <w:bCs/>
                <w:sz w:val="21"/>
                <w:szCs w:val="21"/>
              </w:rPr>
              <w:t xml:space="preserve">分；否则，不得分。</w:t>
            </w:r>
            <w:r/>
          </w:p>
          <w:p>
            <w:pPr>
              <w:jc w:val="left"/>
              <w:rPr>
                <w:rFonts w:ascii="Times New Roman"/>
                <w:b w:val="0"/>
                <w:bCs/>
                <w:color w:val="000000"/>
                <w:sz w:val="21"/>
                <w:szCs w:val="21"/>
              </w:rPr>
            </w:pPr>
            <w:r>
              <w:rPr>
                <w:rFonts w:ascii="Times New Roman"/>
                <w:b w:val="0"/>
                <w:bCs/>
                <w:color w:val="000000"/>
                <w:sz w:val="21"/>
                <w:szCs w:val="21"/>
              </w:rPr>
            </w:r>
            <w:r/>
          </w:p>
        </w:tc>
      </w:tr>
      <w:tr>
        <w:trPr>
          <w:trHeight w:val="20"/>
        </w:trPr>
        <w:tc>
          <w:tcPr>
            <w:tcW w:w="1744" w:type="dxa"/>
            <w:vAlign w:val="center"/>
            <w:textDirection w:val="lrTb"/>
            <w:noWrap w:val="false"/>
          </w:tcPr>
          <w:p>
            <w:pPr>
              <w:pStyle w:val="751"/>
              <w:rPr>
                <w:b/>
              </w:rPr>
            </w:pPr>
            <w:r>
              <w:t xml:space="preserve">业绩（</w:t>
            </w:r>
            <w:r>
              <w:rPr>
                <w:rFonts w:hint="eastAsia"/>
                <w:lang w:val="en-US"/>
              </w:rPr>
              <w:t xml:space="preserve">6</w:t>
            </w:r>
            <w:r>
              <w:t xml:space="preserve">）</w:t>
            </w:r>
            <w:r/>
          </w:p>
        </w:tc>
        <w:tc>
          <w:tcPr>
            <w:tcW w:w="8207" w:type="dxa"/>
            <w:vAlign w:val="center"/>
            <w:textDirection w:val="lrTb"/>
            <w:noWrap w:val="false"/>
          </w:tcPr>
          <w:p>
            <w:pPr>
              <w:pStyle w:val="751"/>
              <w:rPr>
                <w:b/>
              </w:rPr>
            </w:pPr>
            <w:r>
              <w:t xml:space="preserve">投标人具有开展肿瘤高通量检测服务的业绩，自</w:t>
            </w:r>
            <w:r>
              <w:t xml:space="preserve">2022</w:t>
            </w:r>
            <w:r>
              <w:t xml:space="preserve">年起，提供与医院或卫生相关机构合作的应用临床检测的合同复印件。</w:t>
            </w:r>
            <w:r/>
          </w:p>
          <w:p>
            <w:pPr>
              <w:pStyle w:val="751"/>
              <w:rPr>
                <w:b/>
              </w:rPr>
            </w:pPr>
            <w:r>
              <w:t xml:space="preserve">每提供一份合同复印件得</w:t>
            </w:r>
            <w:r>
              <w:rPr>
                <w:rFonts w:hint="eastAsia"/>
                <w:lang w:val="en-US"/>
              </w:rPr>
              <w:t xml:space="preserve">3</w:t>
            </w:r>
            <w:r>
              <w:t xml:space="preserve">分，满分</w:t>
            </w:r>
            <w:r>
              <w:rPr>
                <w:rFonts w:hint="eastAsia"/>
                <w:lang w:val="en-US"/>
              </w:rPr>
              <w:t xml:space="preserve">6</w:t>
            </w:r>
            <w:r>
              <w:t xml:space="preserve">分；</w:t>
            </w:r>
            <w:r/>
          </w:p>
          <w:p>
            <w:pPr>
              <w:pStyle w:val="751"/>
              <w:rPr>
                <w:bCs/>
              </w:rPr>
            </w:pPr>
            <w:r>
              <w:t xml:space="preserve">注：需提供合同复印件（必须体现服务内容、合同双方签字盖章页等合同关键信息）或中标通知书复印件加盖公章，非肿瘤标本的高通量检测不计在内，科研合作合同不计在内，否则业绩不予认可。</w:t>
            </w:r>
            <w:r/>
          </w:p>
        </w:tc>
      </w:tr>
    </w:tbl>
    <w:p>
      <w:pPr>
        <w:pStyle w:val="751"/>
      </w:pPr>
      <w:r/>
      <w:r/>
    </w:p>
    <w:p>
      <w:pPr>
        <w:rPr>
          <w:color w:val="000000" w:themeColor="text1"/>
        </w:rPr>
      </w:pPr>
      <w:r>
        <w:rPr>
          <w:color w:val="000000" w:themeColor="text1"/>
        </w:rPr>
      </w:r>
      <w:r/>
    </w:p>
    <w:p>
      <w:pPr>
        <w:rPr>
          <w:rFonts w:hAnsi="宋体" w:cs="宋体"/>
          <w:color w:val="000000" w:themeColor="text1"/>
        </w:rPr>
      </w:pPr>
      <w:r/>
      <w:bookmarkStart w:id="207" w:name="_Toc26554095"/>
      <w:r/>
      <w:bookmarkStart w:id="208" w:name="_Toc120614283"/>
      <w:r/>
      <w:bookmarkStart w:id="209" w:name="_Toc49090577"/>
      <w:r/>
      <w:bookmarkStart w:id="210" w:name="_Toc460901585"/>
      <w:r/>
      <w:bookmarkStart w:id="211" w:name="_Toc22356580"/>
      <w:r/>
      <w:bookmarkStart w:id="212" w:name="_Toc23828478"/>
      <w:r/>
      <w:bookmarkStart w:id="213" w:name="_Toc513029276"/>
      <w:r/>
      <w:bookmarkEnd w:id="197"/>
      <w:r/>
      <w:bookmarkEnd w:id="198"/>
      <w:r/>
      <w:bookmarkEnd w:id="199"/>
      <w:r>
        <w:rPr>
          <w:rFonts w:hint="eastAsia" w:hAnsi="宋体" w:cs="宋体"/>
          <w:color w:val="000000" w:themeColor="text1"/>
        </w:rPr>
        <w:t xml:space="preserve">说明：</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w:t>
      </w:r>
      <w:r>
        <w:rPr>
          <w:rFonts w:hint="eastAsia" w:hAnsi="宋体" w:cs="宋体"/>
          <w:b w:val="0"/>
          <w:bCs/>
          <w:color w:val="000000" w:themeColor="text1"/>
        </w:rPr>
        <w:t xml:space="preserve">《关于印发中小企业划型标准规定的通知》（工信部联企业【2011】300号），联合体投标时，如果满足要求，需要分别提供,否则不考虑价格扣除）。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在货物采购项目中，货物由小微企业制造，即货物由小微企业生产且使用该小微企业商号或者注册商标；</w:t>
      </w:r>
      <w:r/>
    </w:p>
    <w:p>
      <w:pPr>
        <w:numPr>
          <w:ilvl w:val="0"/>
          <w:numId w:val="5"/>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000000" w:themeColor="text1"/>
          <w:szCs w:val="22"/>
        </w:rPr>
        <w:t xml:space="preserve">4</w:t>
      </w:r>
      <w:r>
        <w:rPr>
          <w:rFonts w:hint="eastAsia" w:hAnsi="宋体" w:cs="宋体"/>
          <w:b w:val="0"/>
          <w:bCs/>
          <w:color w:val="000000" w:themeColor="text1"/>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rPr>
          <w:rFonts w:hint="eastAsia" w:hAnsi="宋体" w:cs="宋体"/>
          <w:b w:val="0"/>
          <w:bCs/>
          <w:color w:val="000000" w:themeColor="text1"/>
        </w:rPr>
        <w:br w:type="page" w:clear="all"/>
      </w:r>
      <w:r/>
    </w:p>
    <w:p>
      <w:pPr>
        <w:pStyle w:val="726"/>
        <w:spacing w:line="360" w:lineRule="auto"/>
        <w:rPr>
          <w:rFonts w:ascii="宋体" w:hAnsi="宋体" w:eastAsia="宋体" w:cs="宋体"/>
          <w:b/>
          <w:bCs/>
          <w:color w:val="000000" w:themeColor="text1"/>
          <w:sz w:val="44"/>
          <w:szCs w:val="44"/>
        </w:rPr>
      </w:pPr>
      <w:r/>
      <w:bookmarkStart w:id="214" w:name="_Toc4661"/>
      <w:r/>
      <w:bookmarkEnd w:id="207"/>
      <w:r/>
      <w:bookmarkEnd w:id="208"/>
      <w:r/>
      <w:bookmarkEnd w:id="209"/>
      <w:r/>
      <w:bookmarkEnd w:id="210"/>
      <w:r/>
      <w:bookmarkEnd w:id="211"/>
      <w:r/>
      <w:bookmarkEnd w:id="212"/>
      <w:r/>
      <w:bookmarkEnd w:id="213"/>
      <w:r>
        <w:rPr>
          <w:rFonts w:hint="eastAsia" w:ascii="宋体" w:hAnsi="宋体" w:eastAsia="宋体" w:cs="宋体"/>
          <w:b/>
          <w:bCs/>
          <w:color w:val="000000" w:themeColor="text1"/>
          <w:sz w:val="44"/>
          <w:szCs w:val="44"/>
        </w:rPr>
        <w:t xml:space="preserve">第六章  投标文件参考格式</w:t>
      </w:r>
      <w:bookmarkEnd w:id="191"/>
      <w:r/>
      <w:bookmarkEnd w:id="192"/>
      <w:r/>
      <w:bookmarkEnd w:id="214"/>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line="500" w:lineRule="exact"/>
        <w:rPr>
          <w:b w:val="0"/>
          <w:color w:val="000000" w:themeColor="text1"/>
          <w:position w:val="0"/>
          <w:szCs w:val="24"/>
        </w:rPr>
      </w:pPr>
      <w:r>
        <w:rPr>
          <w:rFonts w:hint="eastAsia"/>
          <w:b w:val="0"/>
          <w:color w:val="000000" w:themeColor="text1"/>
          <w:position w:val="0"/>
          <w:szCs w:val="24"/>
        </w:rPr>
        <w:t xml:space="preserve">评分索引表</w:t>
      </w:r>
      <w:r/>
    </w:p>
    <w:p>
      <w:pPr>
        <w:spacing w:line="500" w:lineRule="exact"/>
        <w:rPr>
          <w:b w:val="0"/>
          <w:color w:val="000000" w:themeColor="text1"/>
          <w:position w:val="0"/>
          <w:szCs w:val="24"/>
        </w:rPr>
      </w:pPr>
      <w:r>
        <w:rPr>
          <w:rFonts w:hint="eastAsia"/>
          <w:b w:val="0"/>
          <w:color w:val="000000" w:themeColor="text1"/>
          <w:position w:val="0"/>
          <w:szCs w:val="24"/>
        </w:rPr>
        <w:t xml:space="preserve">格式一：投标函</w:t>
      </w:r>
      <w:r/>
    </w:p>
    <w:p>
      <w:pPr>
        <w:spacing w:line="500" w:lineRule="exact"/>
        <w:rPr>
          <w:b w:val="0"/>
          <w:color w:val="000000" w:themeColor="text1"/>
          <w:position w:val="0"/>
          <w:szCs w:val="24"/>
        </w:rPr>
      </w:pPr>
      <w:r>
        <w:rPr>
          <w:rFonts w:hint="eastAsia"/>
          <w:b w:val="0"/>
          <w:color w:val="000000" w:themeColor="text1"/>
          <w:position w:val="0"/>
          <w:szCs w:val="24"/>
        </w:rPr>
        <w:t xml:space="preserve">格式二：开标一览表</w:t>
      </w:r>
      <w:r/>
    </w:p>
    <w:p>
      <w:pPr>
        <w:spacing w:line="500" w:lineRule="exact"/>
        <w:rPr>
          <w:b w:val="0"/>
          <w:color w:val="000000" w:themeColor="text1"/>
          <w:position w:val="0"/>
          <w:szCs w:val="24"/>
        </w:rPr>
      </w:pPr>
      <w:r>
        <w:rPr>
          <w:rFonts w:hint="eastAsia"/>
          <w:b w:val="0"/>
          <w:color w:val="000000" w:themeColor="text1"/>
          <w:position w:val="0"/>
          <w:szCs w:val="24"/>
        </w:rPr>
        <w:t xml:space="preserve">格式三：分项报价表</w:t>
      </w:r>
      <w:r/>
    </w:p>
    <w:p>
      <w:pPr>
        <w:spacing w:line="500" w:lineRule="exact"/>
        <w:rPr>
          <w:b w:val="0"/>
          <w:color w:val="000000" w:themeColor="text1"/>
          <w:position w:val="0"/>
          <w:szCs w:val="24"/>
        </w:rPr>
      </w:pPr>
      <w:r>
        <w:rPr>
          <w:rFonts w:hint="eastAsia"/>
          <w:b w:val="0"/>
          <w:color w:val="000000" w:themeColor="text1"/>
          <w:position w:val="0"/>
          <w:szCs w:val="24"/>
        </w:rPr>
        <w:t xml:space="preserve">格式四：参数偏离表</w:t>
      </w:r>
      <w:r/>
    </w:p>
    <w:p>
      <w:pPr>
        <w:spacing w:line="500" w:lineRule="exact"/>
        <w:rPr>
          <w:b w:val="0"/>
          <w:color w:val="000000" w:themeColor="text1"/>
          <w:position w:val="0"/>
          <w:szCs w:val="24"/>
        </w:rPr>
      </w:pPr>
      <w:r>
        <w:rPr>
          <w:rFonts w:hint="eastAsia"/>
          <w:b w:val="0"/>
          <w:color w:val="000000" w:themeColor="text1"/>
          <w:position w:val="0"/>
          <w:szCs w:val="24"/>
        </w:rPr>
        <w:t xml:space="preserve">格式五：技术/服务方案及承诺</w:t>
      </w:r>
      <w:r/>
    </w:p>
    <w:p>
      <w:pPr>
        <w:spacing w:line="500" w:lineRule="exact"/>
        <w:rPr>
          <w:b w:val="0"/>
          <w:color w:val="000000" w:themeColor="text1"/>
          <w:position w:val="0"/>
          <w:szCs w:val="24"/>
        </w:rPr>
      </w:pPr>
      <w:r>
        <w:rPr>
          <w:rFonts w:hint="eastAsia"/>
          <w:b w:val="0"/>
          <w:color w:val="000000" w:themeColor="text1"/>
          <w:position w:val="0"/>
          <w:szCs w:val="24"/>
        </w:rPr>
        <w:t xml:space="preserve">格式六：业绩表</w:t>
      </w:r>
      <w:r/>
    </w:p>
    <w:p>
      <w:pPr>
        <w:spacing w:line="500" w:lineRule="exact"/>
        <w:rPr>
          <w:b w:val="0"/>
          <w:color w:val="000000" w:themeColor="text1"/>
          <w:position w:val="0"/>
          <w:szCs w:val="24"/>
        </w:rPr>
      </w:pPr>
      <w:r>
        <w:rPr>
          <w:rFonts w:hint="eastAsia"/>
          <w:b w:val="0"/>
          <w:color w:val="000000" w:themeColor="text1"/>
          <w:position w:val="0"/>
          <w:szCs w:val="24"/>
        </w:rPr>
        <w:t xml:space="preserve">格式七：中小企业声明函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格式八：其他声明函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spacing w:line="500" w:lineRule="exact"/>
        <w:rPr>
          <w:b w:val="0"/>
          <w:color w:val="000000" w:themeColor="text1"/>
          <w:position w:val="0"/>
          <w:szCs w:val="24"/>
        </w:rPr>
      </w:pPr>
      <w:r>
        <w:rPr>
          <w:rFonts w:hint="eastAsia"/>
          <w:b w:val="0"/>
          <w:color w:val="000000" w:themeColor="text1"/>
          <w:position w:val="0"/>
          <w:szCs w:val="24"/>
        </w:rPr>
        <w:t xml:space="preserve">格式十：法定代表人授权书</w:t>
      </w:r>
      <w:r/>
    </w:p>
    <w:p>
      <w:pPr>
        <w:spacing w:line="500" w:lineRule="exact"/>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w:t>
      </w:r>
      <w:r>
        <w:rPr>
          <w:rFonts w:ascii="Times New Roman" w:eastAsia="黑体"/>
          <w:color w:val="000000" w:themeColor="text1"/>
          <w:position w:val="0"/>
          <w:sz w:val="32"/>
          <w:szCs w:val="24"/>
        </w:rPr>
        <w:t xml:space="preserve">、资格证明文件</w:t>
      </w:r>
      <w:r/>
    </w:p>
    <w:p>
      <w:pPr>
        <w:pStyle w:val="751"/>
      </w:p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line="500" w:lineRule="exact"/>
        <w:rPr>
          <w:b w:val="0"/>
          <w:color w:val="000000" w:themeColor="text1"/>
          <w:position w:val="0"/>
          <w:szCs w:val="24"/>
        </w:rPr>
      </w:pPr>
      <w:r>
        <w:rPr>
          <w:b w:val="0"/>
          <w:color w:val="000000" w:themeColor="text1"/>
          <w:position w:val="0"/>
          <w:szCs w:val="24"/>
        </w:rPr>
        <w:br w:type="page" w:clear="all"/>
      </w:r>
      <w:r/>
    </w:p>
    <w:p>
      <w:pPr>
        <w:spacing w:line="500" w:lineRule="exact"/>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line="500" w:lineRule="exact"/>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1、所附投标价格表中规定的应提交和交付的投标价为</w:t>
      </w:r>
      <w:r>
        <w:rPr>
          <w:rFonts w:hint="eastAsia"/>
          <w:b w:val="0"/>
          <w:i/>
          <w:iCs/>
          <w:color w:val="000000" w:themeColor="text1"/>
          <w:position w:val="0"/>
          <w:szCs w:val="24"/>
          <w:u w:val="single"/>
        </w:rPr>
        <w:t xml:space="preserve">（并用文字和数字表示的投标总价）</w:t>
      </w:r>
      <w:r>
        <w:rPr>
          <w:rFonts w:hint="eastAsia"/>
          <w:b w:val="0"/>
          <w:color w:val="000000" w:themeColor="text1"/>
          <w:position w:val="0"/>
          <w:szCs w:val="24"/>
        </w:rPr>
        <w:t xml:space="preserve">。</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采购代理机构和采购人有保留在授标之前任何时候接受或拒绝任何投标，以及宣布招标程序无效或拒绝所有投标的权力。我方完全理解采购代理机构和采购人无向未投标人解释未中标理由的义务。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13、其他说明：</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spacing w:line="440" w:lineRule="exact"/>
        <w:rPr>
          <w:b w:val="0"/>
          <w:color w:val="000000" w:themeColor="text1"/>
          <w:position w:val="0"/>
          <w:szCs w:val="24"/>
        </w:rPr>
      </w:pPr>
      <w:r>
        <w:rPr>
          <w:b w:val="0"/>
          <w:color w:val="000000" w:themeColor="text1"/>
          <w:position w:val="0"/>
          <w:szCs w:val="24"/>
        </w:rPr>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地址</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电话电子函件</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ind w:right="-5"/>
        <w:spacing w:line="500" w:lineRule="exact"/>
        <w:rPr>
          <w:rFonts w:ascii="Times New Roman"/>
          <w:b w:val="0"/>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开标一览表</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Ansi="宋体"/>
          <w:b w:val="0"/>
          <w:color w:val="000000" w:themeColor="text1"/>
          <w:position w:val="0"/>
          <w:szCs w:val="24"/>
        </w:rPr>
      </w:pPr>
      <w:r>
        <w:rPr>
          <w:rFonts w:hint="eastAsia" w:hAnsi="宋体"/>
          <w:b w:val="0"/>
          <w:color w:val="000000" w:themeColor="text1"/>
          <w:position w:val="0"/>
          <w:szCs w:val="24"/>
        </w:rPr>
        <w:t xml:space="preserve">项目代理编号：                  包号：        </w:t>
      </w:r>
      <w:r/>
    </w:p>
    <w:p>
      <w:pPr>
        <w:ind w:left="598" w:right="-5" w:firstLine="4096"/>
        <w:rPr>
          <w:rFonts w:hAnsi="宋体"/>
          <w:color w:val="000000" w:themeColor="text1"/>
        </w:rPr>
      </w:pPr>
      <w:r>
        <w:rPr>
          <w:rFonts w:hAnsi="宋体"/>
          <w:color w:val="000000" w:themeColor="text1"/>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color w:val="000000" w:themeColor="text1"/>
              </w:rPr>
            </w:pPr>
            <w:r/>
            <w:bookmarkStart w:id="215" w:name="_Hlk191310848"/>
            <w:r>
              <w:rPr>
                <w:rFonts w:hint="eastAsia" w:hAnsi="宋体"/>
                <w:b w:val="0"/>
                <w:color w:val="000000" w:themeColor="text1"/>
                <w:position w:val="0"/>
                <w:szCs w:val="24"/>
              </w:rPr>
              <w:t xml:space="preserve">投标价：</w:t>
            </w:r>
            <w:bookmarkEnd w:id="215"/>
            <w:r/>
          </w:p>
        </w:tc>
      </w:tr>
    </w:tbl>
    <w:p>
      <w:pPr>
        <w:ind w:left="598" w:right="-5" w:firstLine="4096"/>
        <w:jc w:val="right"/>
        <w:rPr>
          <w:rFonts w:hAnsi="宋体"/>
          <w:color w:val="000000" w:themeColor="text1"/>
        </w:rPr>
      </w:pPr>
      <w:r>
        <w:rPr>
          <w:rFonts w:hint="eastAsia" w:hAnsi="宋体"/>
          <w:color w:val="000000" w:themeColor="text1"/>
        </w:rPr>
        <w:t xml:space="preserve">投标单位（盖章）：</w:t>
      </w:r>
      <w:r/>
    </w:p>
    <w:p>
      <w:pPr>
        <w:ind w:firstLine="4337"/>
        <w:jc w:val="right"/>
        <w:rPr>
          <w:rFonts w:hAnsi="宋体"/>
          <w:color w:val="000000" w:themeColor="text1"/>
          <w:u w:val="single"/>
        </w:rPr>
      </w:pPr>
      <w:r>
        <w:rPr>
          <w:rFonts w:hint="eastAsia" w:hAnsi="宋体"/>
          <w:color w:val="000000" w:themeColor="text1"/>
        </w:rPr>
        <w:t xml:space="preserve">投标人代表（签字）：</w:t>
      </w:r>
      <w:r/>
    </w:p>
    <w:p>
      <w:pPr>
        <w:ind w:right="480"/>
        <w:jc w:val="center"/>
        <w:rPr>
          <w:rFonts w:hAnsi="宋体"/>
          <w:color w:val="000000" w:themeColor="text1"/>
        </w:rPr>
      </w:pPr>
      <w:r>
        <w:rPr>
          <w:rFonts w:hint="eastAsia" w:hAnsi="宋体"/>
          <w:color w:val="000000" w:themeColor="text1"/>
        </w:rPr>
        <w:t xml:space="preserve">                                                   日期：     </w:t>
      </w:r>
      <w:r/>
    </w:p>
    <w:p>
      <w:pPr>
        <w:tabs>
          <w:tab w:val="left" w:pos="840" w:leader="none"/>
        </w:tabs>
        <w:rPr>
          <w:rFonts w:hAnsi="宋体"/>
          <w:color w:val="000000" w:themeColor="text1"/>
        </w:rPr>
      </w:pPr>
      <w:r>
        <w:rPr>
          <w:rFonts w:hint="eastAsia" w:hAnsi="宋体"/>
          <w:color w:val="000000" w:themeColor="text1"/>
        </w:rPr>
        <w:t xml:space="preserve">注：</w:t>
      </w:r>
      <w:r/>
    </w:p>
    <w:p>
      <w:pPr>
        <w:pStyle w:val="831"/>
        <w:numPr>
          <w:ilvl w:val="0"/>
          <w:numId w:val="6"/>
        </w:numPr>
        <w:tabs>
          <w:tab w:val="left" w:pos="840" w:leader="none"/>
        </w:tabs>
        <w:rPr>
          <w:rFonts w:hAnsi="宋体"/>
          <w:b w:val="0"/>
          <w:color w:val="000000" w:themeColor="text1"/>
          <w:lang w:val="zh-CN" w:eastAsia="zh-CN"/>
        </w:rPr>
      </w:pPr>
      <w:r>
        <w:rPr>
          <w:rFonts w:hint="eastAsia" w:hAnsi="宋体" w:cs="Arial"/>
          <w:b w:val="0"/>
          <w:color w:val="000000" w:themeColor="text1"/>
          <w:lang w:eastAsia="zh-CN"/>
        </w:rPr>
        <w:t xml:space="preserve">投标人须充分考虑到</w:t>
      </w:r>
      <w:r>
        <w:rPr>
          <w:rFonts w:hint="eastAsia" w:hAnsi="宋体"/>
          <w:b w:val="0"/>
          <w:color w:val="000000" w:themeColor="text1"/>
          <w:lang w:val="zh-CN" w:eastAsia="zh-CN"/>
        </w:rPr>
        <w:t xml:space="preserve">投标报价应包括</w:t>
      </w:r>
      <w:r>
        <w:rPr>
          <w:rFonts w:hint="eastAsia" w:hAnsi="宋体" w:cs="宋体"/>
          <w:b w:val="0"/>
          <w:color w:val="000000" w:themeColor="text1"/>
          <w:lang w:val="zh-CN" w:eastAsia="zh-CN"/>
        </w:rPr>
        <w:t xml:space="preserve">完成本服务项目发生的所有含税费用、</w:t>
      </w:r>
      <w:r>
        <w:rPr>
          <w:rFonts w:hint="eastAsia" w:hAnsi="宋体"/>
          <w:b w:val="0"/>
          <w:color w:val="000000" w:themeColor="text1"/>
          <w:lang w:val="zh-CN" w:eastAsia="zh-CN"/>
        </w:rPr>
        <w:t xml:space="preserve">运输、人员费用、管理费用、装备费用、国家强制缴纳的各种社会保障资金等所有费用，以及</w:t>
      </w:r>
      <w:r>
        <w:rPr>
          <w:rFonts w:hint="eastAsia" w:hAnsi="宋体"/>
          <w:b w:val="0"/>
          <w:color w:val="000000" w:themeColor="text1"/>
          <w:lang w:eastAsia="zh-CN"/>
        </w:rPr>
        <w:t xml:space="preserve">投标人</w:t>
      </w:r>
      <w:r>
        <w:rPr>
          <w:rFonts w:hint="eastAsia" w:hAnsi="宋体"/>
          <w:b w:val="0"/>
          <w:color w:val="000000" w:themeColor="text1"/>
          <w:lang w:val="zh-CN" w:eastAsia="zh-CN"/>
        </w:rPr>
        <w:t xml:space="preserve">认为需要的其他费用等。</w:t>
      </w:r>
      <w:r/>
    </w:p>
    <w:p>
      <w:pPr>
        <w:pStyle w:val="751"/>
      </w:pPr>
      <w:r/>
      <w:r/>
    </w:p>
    <w:p>
      <w:pPr>
        <w:spacing w:line="400" w:lineRule="exact"/>
        <w:rPr>
          <w:b w:val="0"/>
          <w:color w:val="000000" w:themeColor="text1"/>
          <w:position w:val="0"/>
          <w:szCs w:val="24"/>
        </w:rPr>
      </w:pPr>
      <w:r>
        <w:rPr>
          <w:b w:val="0"/>
          <w:color w:val="000000" w:themeColor="text1"/>
          <w:position w:val="0"/>
          <w:szCs w:val="24"/>
        </w:rPr>
        <w:br w:type="page" w:clear="all"/>
      </w:r>
      <w:r>
        <w:rPr>
          <w:rFonts w:hint="eastAsia"/>
          <w:b w:val="0"/>
          <w:color w:val="000000" w:themeColor="text1"/>
          <w:position w:val="0"/>
          <w:szCs w:val="24"/>
        </w:rPr>
        <w:t xml:space="preserve">格式三：                            </w:t>
      </w:r>
      <w:r>
        <w:rPr>
          <w:rFonts w:hint="eastAsia"/>
          <w:bCs/>
          <w:color w:val="000000" w:themeColor="text1"/>
          <w:position w:val="0"/>
          <w:szCs w:val="24"/>
        </w:rPr>
        <w:t xml:space="preserve"> 报价明细表</w:t>
      </w:r>
      <w:r/>
    </w:p>
    <w:p>
      <w:pPr>
        <w:spacing w:line="400" w:lineRule="exact"/>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rPr>
          <w:rFonts w:hint="eastAsia" w:ascii="Times New Roman"/>
          <w:color w:val="000000" w:themeColor="text1"/>
          <w:position w:val="0"/>
          <w:szCs w:val="24"/>
        </w:rPr>
        <w:t xml:space="preserve"> </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b w:val="0"/>
          <w:color w:val="000000" w:themeColor="text1"/>
          <w:position w:val="0"/>
          <w:szCs w:val="24"/>
        </w:rPr>
      </w:pPr>
      <w:r>
        <w:rPr>
          <w:rFonts w:hint="eastAsia" w:hAnsi="宋体"/>
          <w:b w:val="0"/>
          <w:color w:val="000000" w:themeColor="text1"/>
          <w:position w:val="0"/>
          <w:szCs w:val="24"/>
        </w:rPr>
        <w:t xml:space="preserve">项目代理编号：                  包号：          </w:t>
      </w:r>
      <w:r/>
    </w:p>
    <w:tbl>
      <w:tblPr>
        <w:tblW w:w="9064" w:type="dxa"/>
        <w:tblLayout w:type="fixed"/>
        <w:tblCellMar>
          <w:left w:w="30" w:type="dxa"/>
          <w:right w:w="30" w:type="dxa"/>
        </w:tblCellMar>
        <w:tblLook w:val="04A0" w:firstRow="1" w:lastRow="0" w:firstColumn="1" w:lastColumn="0" w:noHBand="0" w:noVBand="1"/>
      </w:tblPr>
      <w:tblGrid>
        <w:gridCol w:w="798"/>
        <w:gridCol w:w="3022"/>
        <w:gridCol w:w="2409"/>
        <w:gridCol w:w="2835"/>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022"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备注</w:t>
            </w:r>
            <w:r/>
          </w:p>
        </w:tc>
      </w:tr>
      <w:tr>
        <w:trPr>
          <w:trHeight w:val="2917"/>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ascii="Times New Roman"/>
                <w:b w:val="0"/>
                <w:position w:val="0"/>
                <w:szCs w:val="24"/>
              </w:rPr>
            </w:pPr>
            <w:r>
              <w:rPr>
                <w:rFonts w:ascii="Times New Roman"/>
                <w:b w:val="0"/>
                <w:position w:val="0"/>
                <w:szCs w:val="24"/>
              </w:rPr>
            </w:r>
            <w:r/>
          </w:p>
        </w:tc>
        <w:tc>
          <w:tcPr>
            <w:tcBorders>
              <w:top w:val="single" w:color="auto" w:sz="6" w:space="0"/>
              <w:left w:val="single" w:color="auto" w:sz="6" w:space="0"/>
              <w:bottom w:val="single" w:color="auto" w:sz="6" w:space="0"/>
              <w:right w:val="single" w:color="auto" w:sz="6" w:space="0"/>
            </w:tcBorders>
            <w:tcW w:w="3022" w:type="dxa"/>
            <w:vAlign w:val="center"/>
            <w:textDirection w:val="lrTb"/>
            <w:noWrap w:val="false"/>
          </w:tcPr>
          <w:p>
            <w:pPr>
              <w:jc w:val="center"/>
              <w:rPr>
                <w:rFonts w:ascii="Times New Roman"/>
                <w:b w:val="0"/>
                <w:iCs/>
                <w:position w:val="0"/>
                <w:szCs w:val="24"/>
              </w:rPr>
            </w:pPr>
            <w:r>
              <w:rPr>
                <w:rFonts w:ascii="Times New Roman"/>
                <w:b w:val="0"/>
                <w:iCs/>
                <w:color w:val="000000" w:themeColor="text1"/>
                <w:position w:val="0"/>
                <w:szCs w:val="24"/>
              </w:rPr>
              <w:t xml:space="preserve">根据医院检测服务项目</w:t>
            </w:r>
            <w:r>
              <w:rPr>
                <w:rFonts w:hint="eastAsia" w:ascii="Times New Roman"/>
                <w:b w:val="0"/>
                <w:iCs/>
                <w:color w:val="000000" w:themeColor="text1"/>
                <w:position w:val="0"/>
                <w:szCs w:val="24"/>
              </w:rPr>
              <w:t xml:space="preserve">参考</w:t>
            </w:r>
            <w:r>
              <w:rPr>
                <w:rFonts w:ascii="Times New Roman"/>
                <w:b w:val="0"/>
                <w:iCs/>
                <w:color w:val="000000" w:themeColor="text1"/>
                <w:position w:val="0"/>
                <w:szCs w:val="24"/>
              </w:rPr>
              <w:t xml:space="preserve">收费</w:t>
            </w:r>
            <w:r>
              <w:rPr>
                <w:rFonts w:hint="eastAsia" w:ascii="Times New Roman"/>
                <w:b w:val="0"/>
                <w:iCs/>
                <w:color w:val="000000" w:themeColor="text1"/>
                <w:position w:val="0"/>
                <w:szCs w:val="24"/>
              </w:rPr>
              <w:t xml:space="preserve">价格的占比来报价</w:t>
            </w:r>
            <w:r>
              <w:rPr>
                <w:rFonts w:ascii="Times New Roman"/>
                <w:b w:val="0"/>
                <w:iCs/>
                <w:color w:val="000000" w:themeColor="text1"/>
                <w:position w:val="0"/>
                <w:szCs w:val="24"/>
              </w:rPr>
              <w:t xml:space="preserve">，该占比即为</w:t>
            </w:r>
            <w:r>
              <w:rPr>
                <w:rFonts w:hint="eastAsia" w:ascii="Times New Roman"/>
                <w:b w:val="0"/>
                <w:iCs/>
                <w:color w:val="000000" w:themeColor="text1"/>
                <w:position w:val="0"/>
                <w:szCs w:val="24"/>
              </w:rPr>
              <w:t xml:space="preserve">投标人</w:t>
            </w:r>
            <w:r>
              <w:rPr>
                <w:rFonts w:ascii="Times New Roman"/>
                <w:b w:val="0"/>
                <w:iCs/>
                <w:color w:val="000000" w:themeColor="text1"/>
                <w:position w:val="0"/>
                <w:szCs w:val="24"/>
              </w:rPr>
              <w:t xml:space="preserve">的报价</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jc w:val="center"/>
              <w:rPr>
                <w:rFonts w:ascii="Times New Roman"/>
                <w:b w:val="0"/>
                <w:iCs/>
                <w:position w:val="0"/>
                <w:szCs w:val="24"/>
              </w:rPr>
            </w:pPr>
            <w:r>
              <w:rPr>
                <w:rFonts w:ascii="Times New Roman"/>
                <w:b w:val="0"/>
                <w:iCs/>
                <w:position w:val="0"/>
                <w:szCs w:val="24"/>
              </w:rPr>
              <w:t xml:space="preserve">XXXXX%</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firstLine="480"/>
              <w:jc w:val="left"/>
              <w:widowControl/>
              <w:rPr>
                <w:rFonts w:ascii="Times New Roman"/>
                <w:b w:val="0"/>
                <w:iCs/>
                <w:position w:val="0"/>
                <w:szCs w:val="24"/>
              </w:rPr>
            </w:pPr>
            <w:r>
              <w:rPr>
                <w:rFonts w:ascii="Times New Roman"/>
                <w:b w:val="0"/>
                <w:iCs/>
                <w:position w:val="0"/>
                <w:szCs w:val="24"/>
              </w:rPr>
              <w:t xml:space="preserve">例：如报价为</w:t>
            </w:r>
            <w:r>
              <w:rPr>
                <w:rFonts w:ascii="Times New Roman"/>
                <w:b w:val="0"/>
                <w:iCs/>
                <w:position w:val="0"/>
                <w:szCs w:val="24"/>
              </w:rPr>
              <w:t xml:space="preserve">40%</w:t>
            </w:r>
            <w:r>
              <w:rPr>
                <w:rFonts w:ascii="Times New Roman"/>
                <w:b w:val="0"/>
                <w:iCs/>
                <w:position w:val="0"/>
                <w:szCs w:val="24"/>
              </w:rPr>
              <w:t xml:space="preserve">，则中标</w:t>
            </w:r>
            <w:r>
              <w:rPr>
                <w:rFonts w:hint="eastAsia" w:ascii="Times New Roman"/>
                <w:b w:val="0"/>
                <w:iCs/>
                <w:position w:val="0"/>
                <w:szCs w:val="24"/>
              </w:rPr>
              <w:t xml:space="preserve">人</w:t>
            </w:r>
            <w:r>
              <w:rPr>
                <w:rFonts w:ascii="Times New Roman"/>
                <w:b w:val="0"/>
                <w:iCs/>
                <w:position w:val="0"/>
                <w:szCs w:val="24"/>
              </w:rPr>
              <w:t xml:space="preserve">最终结算价</w:t>
            </w:r>
            <w:r>
              <w:rPr>
                <w:rFonts w:ascii="Times New Roman"/>
                <w:b w:val="0"/>
                <w:iCs/>
                <w:position w:val="0"/>
                <w:szCs w:val="24"/>
              </w:rPr>
              <w:t xml:space="preserve">=</w:t>
            </w:r>
            <w:r>
              <w:rPr>
                <w:rFonts w:ascii="Times New Roman"/>
                <w:b w:val="0"/>
                <w:iCs/>
                <w:position w:val="0"/>
                <w:szCs w:val="24"/>
              </w:rPr>
              <w:t xml:space="preserve">医院收费标准</w:t>
            </w:r>
            <w:r>
              <w:rPr>
                <w:rFonts w:ascii="Times New Roman"/>
                <w:b w:val="0"/>
                <w:iCs/>
                <w:position w:val="0"/>
                <w:szCs w:val="24"/>
              </w:rPr>
              <w:t xml:space="preserve">*40%*</w:t>
            </w:r>
            <w:r>
              <w:rPr>
                <w:rFonts w:ascii="Times New Roman"/>
                <w:b w:val="0"/>
                <w:iCs/>
                <w:position w:val="0"/>
                <w:szCs w:val="24"/>
              </w:rPr>
              <w:t xml:space="preserve">实际检测数量。</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9064" w:type="dxa"/>
            <w:vAlign w:val="center"/>
            <w:textDirection w:val="lrTb"/>
            <w:noWrap w:val="false"/>
          </w:tcPr>
          <w:p>
            <w:pPr>
              <w:rPr>
                <w:rFonts w:ascii="Times New Roman"/>
                <w:b w:val="0"/>
                <w:position w:val="0"/>
                <w:szCs w:val="24"/>
              </w:rPr>
            </w:pPr>
            <w:r>
              <w:rPr>
                <w:rFonts w:ascii="Times New Roman"/>
                <w:b w:val="0"/>
                <w:position w:val="0"/>
                <w:szCs w:val="24"/>
              </w:rPr>
              <w:t xml:space="preserve">服务期：</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9064" w:type="dxa"/>
            <w:vAlign w:val="center"/>
            <w:textDirection w:val="lrTb"/>
            <w:noWrap w:val="false"/>
          </w:tcPr>
          <w:p>
            <w:pPr>
              <w:rPr>
                <w:rFonts w:ascii="Times New Roman"/>
                <w:b w:val="0"/>
                <w:position w:val="0"/>
                <w:szCs w:val="24"/>
              </w:rPr>
            </w:pPr>
            <w:r>
              <w:rPr>
                <w:rFonts w:ascii="Times New Roman"/>
                <w:b w:val="0"/>
                <w:position w:val="0"/>
                <w:szCs w:val="24"/>
              </w:rPr>
              <w:t xml:space="preserve">优惠条件：（如果有的话）</w:t>
            </w:r>
            <w:r/>
          </w:p>
        </w:tc>
      </w:tr>
    </w:tbl>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rPr>
      </w:pPr>
      <w:r>
        <w:rPr>
          <w:rFonts w:hint="eastAsia"/>
          <w:b w:val="0"/>
          <w:color w:val="000000" w:themeColor="text1"/>
          <w:position w:val="0"/>
          <w:szCs w:val="24"/>
        </w:rPr>
        <w:t xml:space="preserve">日期：     </w:t>
      </w:r>
      <w:r/>
    </w:p>
    <w:p>
      <w:pPr>
        <w:spacing w:after="120" w:line="300" w:lineRule="auto"/>
        <w:tabs>
          <w:tab w:val="left" w:pos="840" w:leader="none"/>
        </w:tabs>
        <w:rPr>
          <w:rFonts w:hAnsi="宋体" w:cs="宋体"/>
          <w:b w:val="0"/>
          <w:bCs/>
          <w:color w:val="000000" w:themeColor="text1"/>
          <w:position w:val="0"/>
          <w:szCs w:val="24"/>
        </w:rPr>
      </w:pPr>
      <w:r>
        <w:rPr>
          <w:rFonts w:hint="eastAsia" w:hAnsi="宋体" w:cs="宋体"/>
          <w:b w:val="0"/>
          <w:bCs/>
          <w:color w:val="000000" w:themeColor="text1"/>
          <w:position w:val="0"/>
          <w:szCs w:val="24"/>
        </w:rPr>
        <w:t xml:space="preserve">注：1、“分项报价表”中“合计”金额应当与“开标一览表”中“投标总价”一致。</w:t>
      </w:r>
      <w:r/>
    </w:p>
    <w:p>
      <w:pPr>
        <w:spacing w:line="400" w:lineRule="exact"/>
        <w:rPr>
          <w:rFonts w:hAnsi="宋体"/>
          <w:b w:val="0"/>
          <w:color w:val="000000" w:themeColor="text1"/>
          <w:position w:val="0"/>
          <w:szCs w:val="24"/>
        </w:rPr>
      </w:pPr>
      <w:r>
        <w:rPr>
          <w:rFonts w:hint="eastAsia" w:hAnsi="宋体" w:cs="宋体"/>
          <w:b w:val="0"/>
          <w:color w:val="000000" w:themeColor="text1"/>
          <w:position w:val="0"/>
          <w:szCs w:val="24"/>
        </w:rPr>
        <w:t xml:space="preserve">2、</w:t>
      </w:r>
      <w:r>
        <w:rPr>
          <w:rFonts w:hint="eastAsia"/>
          <w:b w:val="0"/>
          <w:color w:val="000000" w:themeColor="text1"/>
          <w:position w:val="0"/>
          <w:szCs w:val="24"/>
        </w:rPr>
        <w:t xml:space="preserve">涉及小型、微型、节能产品、环境标志等</w:t>
      </w:r>
      <w:r>
        <w:rPr>
          <w:rFonts w:hAnsi="宋体"/>
          <w:b w:val="0"/>
          <w:color w:val="000000" w:themeColor="text1"/>
          <w:position w:val="0"/>
          <w:szCs w:val="24"/>
        </w:rPr>
        <w:t xml:space="preserve">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项目，需在</w:t>
      </w:r>
      <w:r>
        <w:rPr>
          <w:rFonts w:hint="eastAsia" w:hAnsi="宋体"/>
          <w:b w:val="0"/>
          <w:color w:val="000000" w:themeColor="text1"/>
          <w:position w:val="0"/>
          <w:szCs w:val="24"/>
        </w:rPr>
        <w:t xml:space="preserve">备注中分别明确</w:t>
      </w:r>
      <w:r>
        <w:rPr>
          <w:rFonts w:hAnsi="宋体"/>
          <w:b w:val="0"/>
          <w:color w:val="000000" w:themeColor="text1"/>
          <w:position w:val="0"/>
          <w:szCs w:val="24"/>
        </w:rPr>
        <w:t xml:space="preserve">注明。</w:t>
      </w:r>
      <w:r/>
    </w:p>
    <w:p>
      <w:pPr>
        <w:spacing w:line="400" w:lineRule="exact"/>
        <w:rPr>
          <w:rFonts w:hAnsi="宋体" w:cs="宋体"/>
          <w:bCs/>
          <w:color w:val="000000" w:themeColor="text1"/>
          <w:position w:val="0"/>
          <w:sz w:val="21"/>
          <w:szCs w:val="21"/>
          <w:u w:val="single"/>
        </w:rPr>
      </w:pPr>
      <w:r>
        <w:rPr>
          <w:rFonts w:hAnsi="宋体" w:cs="宋体"/>
          <w:bCs/>
          <w:color w:val="000000" w:themeColor="text1"/>
          <w:position w:val="0"/>
          <w:sz w:val="21"/>
          <w:szCs w:val="21"/>
          <w:u w:val="single"/>
        </w:rPr>
      </w:r>
      <w:r/>
    </w:p>
    <w:p>
      <w:pPr>
        <w:spacing w:line="400" w:lineRule="exact"/>
        <w:rPr>
          <w:color w:val="000000" w:themeColor="text1"/>
        </w:rPr>
      </w:pPr>
      <w:r>
        <w:rPr>
          <w:color w:val="000000" w:themeColor="text1"/>
        </w:rPr>
      </w:r>
      <w:r/>
    </w:p>
    <w:p>
      <w:pPr>
        <w:spacing w:after="120" w:line="300" w:lineRule="auto"/>
        <w:tabs>
          <w:tab w:val="left" w:pos="840" w:leader="none"/>
        </w:tabs>
        <w:rPr>
          <w:b w:val="0"/>
          <w:color w:val="000000" w:themeColor="text1"/>
          <w:position w:val="0"/>
          <w:szCs w:val="24"/>
        </w:rPr>
      </w:pPr>
      <w:r>
        <w:rPr>
          <w:b w:val="0"/>
          <w:color w:val="000000" w:themeColor="text1"/>
          <w:position w:val="0"/>
          <w:szCs w:val="24"/>
        </w:rPr>
        <w:br w:type="page" w:clear="all"/>
      </w:r>
      <w:r/>
    </w:p>
    <w:p>
      <w:pPr>
        <w:spacing w:after="120" w:line="500" w:lineRule="exact"/>
        <w:rPr>
          <w:b w:val="0"/>
          <w:color w:val="000000" w:themeColor="text1"/>
          <w:position w:val="0"/>
          <w:szCs w:val="24"/>
        </w:rPr>
      </w:pPr>
      <w:r>
        <w:rPr>
          <w:rFonts w:hint="eastAsia"/>
          <w:b w:val="0"/>
          <w:color w:val="000000" w:themeColor="text1"/>
          <w:position w:val="0"/>
          <w:szCs w:val="24"/>
        </w:rPr>
        <w:t xml:space="preserve">格式四：参数偏离表（针对招标文件</w:t>
      </w:r>
      <w:r>
        <w:rPr>
          <w:rFonts w:hint="eastAsia"/>
          <w:bCs/>
          <w:color w:val="000000" w:themeColor="text1"/>
          <w:position w:val="0"/>
          <w:szCs w:val="24"/>
          <w:u w:val="single"/>
        </w:rPr>
        <w:t xml:space="preserve">第四章 技术、商务要求</w:t>
      </w:r>
      <w:r>
        <w:rPr>
          <w:rFonts w:hint="eastAsia"/>
          <w:b w:val="0"/>
          <w:color w:val="000000" w:themeColor="text1"/>
          <w:position w:val="0"/>
          <w:szCs w:val="24"/>
        </w:rPr>
        <w:t xml:space="preserve">）</w:t>
      </w:r>
      <w:r/>
    </w:p>
    <w:p>
      <w:pPr>
        <w:jc w:val="center"/>
        <w:spacing w:after="120" w:line="500" w:lineRule="exact"/>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b w:val="0"/>
          <w:color w:val="000000" w:themeColor="text1"/>
          <w:position w:val="0"/>
          <w:szCs w:val="24"/>
        </w:rPr>
      </w:pPr>
      <w:r>
        <w:rPr>
          <w:rFonts w:hint="eastAsia"/>
          <w:b w:val="0"/>
          <w:color w:val="000000" w:themeColor="text1"/>
          <w:position w:val="0"/>
          <w:szCs w:val="24"/>
        </w:rPr>
        <w:t xml:space="preserve">项目代理编号：  包号：</w:t>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招标文件的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投标文件的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spacing w:line="500" w:lineRule="exact"/>
        <w:rPr>
          <w:b w:val="0"/>
          <w:color w:val="000000" w:themeColor="text1"/>
          <w:position w:val="0"/>
          <w:szCs w:val="24"/>
        </w:rPr>
      </w:pPr>
      <w:r>
        <w:rPr>
          <w:b w:val="0"/>
          <w:color w:val="000000" w:themeColor="text1"/>
          <w:position w:val="0"/>
          <w:szCs w:val="24"/>
        </w:rPr>
      </w:r>
      <w:r/>
    </w:p>
    <w:p>
      <w:pPr>
        <w:jc w:val="right"/>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jc w:val="right"/>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ind w:left="420"/>
        <w:jc w:val="right"/>
        <w:rPr>
          <w:rFonts w:ascii="Times New Roman"/>
          <w:b w:val="0"/>
          <w:color w:val="000000" w:themeColor="text1"/>
          <w:position w:val="0"/>
          <w:sz w:val="21"/>
          <w:szCs w:val="24"/>
        </w:rPr>
      </w:pPr>
      <w:r>
        <w:rPr>
          <w:rFonts w:hint="eastAsia"/>
          <w:b w:val="0"/>
          <w:color w:val="000000" w:themeColor="text1"/>
          <w:position w:val="0"/>
          <w:szCs w:val="24"/>
        </w:rPr>
        <w:t xml:space="preserve">日期：</w:t>
      </w:r>
      <w:r/>
    </w:p>
    <w:p>
      <w:pPr>
        <w:ind w:left="241"/>
        <w:spacing w:line="500" w:lineRule="exact"/>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而不应以“全部符合”等字样来响应，否则将承担其投标被否决的风险。</w:t>
      </w:r>
      <w:r/>
    </w:p>
    <w:p>
      <w:pPr>
        <w:ind w:left="241"/>
        <w:spacing w:line="500" w:lineRule="exact"/>
        <w:rPr>
          <w:rFonts w:hAnsi="宋体" w:cs="宋体"/>
          <w:b w:val="0"/>
          <w:color w:val="000000" w:themeColor="text1"/>
          <w:position w:val="0"/>
          <w:szCs w:val="24"/>
        </w:rPr>
      </w:pPr>
      <w:r>
        <w:rPr>
          <w:rFonts w:hint="eastAsia"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w:t>
      </w:r>
      <w:r>
        <w:rPr>
          <w:b w:val="0"/>
          <w:color w:val="000000" w:themeColor="text1"/>
          <w:position w:val="0"/>
          <w:szCs w:val="24"/>
        </w:rPr>
        <w:t xml:space="preserve">需在</w:t>
      </w:r>
      <w:r>
        <w:rPr>
          <w:rFonts w:hint="eastAsia"/>
          <w:b w:val="0"/>
          <w:color w:val="000000" w:themeColor="text1"/>
          <w:position w:val="0"/>
          <w:szCs w:val="24"/>
        </w:rPr>
        <w:t xml:space="preserve">“</w:t>
      </w:r>
      <w:r>
        <w:rPr>
          <w:b w:val="0"/>
          <w:color w:val="000000" w:themeColor="text1"/>
          <w:position w:val="0"/>
          <w:szCs w:val="24"/>
        </w:rPr>
        <w:t xml:space="preserve">说明</w:t>
      </w:r>
      <w:r>
        <w:rPr>
          <w:rFonts w:hint="eastAsia"/>
          <w:b w:val="0"/>
          <w:color w:val="000000" w:themeColor="text1"/>
          <w:position w:val="0"/>
          <w:szCs w:val="24"/>
        </w:rPr>
        <w:t xml:space="preserve">”</w:t>
      </w:r>
      <w:r>
        <w:rPr>
          <w:b w:val="0"/>
          <w:color w:val="000000" w:themeColor="text1"/>
          <w:position w:val="0"/>
          <w:szCs w:val="24"/>
        </w:rPr>
        <w:t xml:space="preserve">中</w:t>
      </w:r>
      <w:r>
        <w:rPr>
          <w:rFonts w:hint="eastAsia"/>
          <w:b w:val="0"/>
          <w:color w:val="000000" w:themeColor="text1"/>
          <w:position w:val="0"/>
          <w:szCs w:val="24"/>
        </w:rPr>
        <w:t xml:space="preserve">标注证明</w:t>
      </w:r>
      <w:r>
        <w:rPr>
          <w:b w:val="0"/>
          <w:color w:val="000000" w:themeColor="text1"/>
          <w:position w:val="0"/>
          <w:szCs w:val="24"/>
        </w:rPr>
        <w:t xml:space="preserve">材料</w:t>
      </w:r>
      <w:r>
        <w:rPr>
          <w:rFonts w:hint="eastAsia"/>
          <w:b w:val="0"/>
          <w:color w:val="000000" w:themeColor="text1"/>
          <w:position w:val="0"/>
          <w:szCs w:val="24"/>
        </w:rPr>
        <w:t xml:space="preserve">在</w:t>
      </w:r>
      <w:r>
        <w:rPr>
          <w:b w:val="0"/>
          <w:color w:val="000000" w:themeColor="text1"/>
          <w:position w:val="0"/>
          <w:szCs w:val="24"/>
        </w:rPr>
        <w:t xml:space="preserve">投标文件中的</w:t>
      </w:r>
      <w:r>
        <w:rPr>
          <w:rFonts w:hint="eastAsia"/>
          <w:b w:val="0"/>
          <w:color w:val="000000" w:themeColor="text1"/>
          <w:position w:val="0"/>
          <w:szCs w:val="24"/>
        </w:rPr>
        <w:t xml:space="preserve">页码。</w:t>
      </w:r>
      <w:r>
        <w:rPr>
          <w:rFonts w:hAnsi="宋体" w:cs="宋体"/>
          <w:b w:val="0"/>
          <w:color w:val="000000" w:themeColor="text1"/>
          <w:position w:val="0"/>
          <w:szCs w:val="24"/>
        </w:rPr>
        <w:t xml:space="preserve"> </w:t>
      </w:r>
      <w:r/>
    </w:p>
    <w:p>
      <w:pPr>
        <w:ind w:left="241"/>
        <w:spacing w:line="500" w:lineRule="exact"/>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w:t>
      </w:r>
      <w:bookmarkStart w:id="216" w:name="OLE_LINK35"/>
      <w:r>
        <w:rPr>
          <w:rFonts w:hint="eastAsia"/>
          <w:b w:val="0"/>
          <w:color w:val="000000" w:themeColor="text1"/>
          <w:position w:val="0"/>
          <w:szCs w:val="24"/>
        </w:rPr>
        <w:t xml:space="preserve">服务方案及承诺</w:t>
      </w:r>
      <w:bookmarkEnd w:id="216"/>
      <w:r/>
      <w:r/>
    </w:p>
    <w:p>
      <w:pPr>
        <w:spacing w:line="500" w:lineRule="exact"/>
        <w:rPr>
          <w:b w:val="0"/>
          <w:color w:val="000000" w:themeColor="text1"/>
          <w:position w:val="0"/>
          <w:szCs w:val="24"/>
        </w:rPr>
      </w:pPr>
      <w:r>
        <w:rPr>
          <w:b w:val="0"/>
          <w:color w:val="000000" w:themeColor="text1"/>
          <w:position w:val="0"/>
          <w:szCs w:val="24"/>
        </w:rPr>
      </w:r>
      <w:r/>
    </w:p>
    <w:p>
      <w:pPr>
        <w:ind w:left="5100" w:firstLine="425"/>
        <w:spacing w:line="500" w:lineRule="exact"/>
        <w:rPr>
          <w:b w:val="0"/>
          <w:color w:val="000000" w:themeColor="text1"/>
          <w:position w:val="0"/>
          <w:szCs w:val="24"/>
        </w:rPr>
      </w:pPr>
      <w:r>
        <w:rPr>
          <w:b w:val="0"/>
          <w:color w:val="000000" w:themeColor="text1"/>
          <w:position w:val="0"/>
          <w:szCs w:val="24"/>
        </w:rPr>
      </w:r>
      <w:r/>
    </w:p>
    <w:p>
      <w:pPr>
        <w:ind w:left="5100" w:firstLine="425"/>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spacing w:line="50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spacing w:line="360" w:lineRule="auto"/>
        <w:rPr>
          <w:b w:val="0"/>
          <w:color w:val="000000" w:themeColor="text1"/>
          <w:position w:val="0"/>
        </w:rPr>
      </w:pPr>
      <w:r>
        <w:rPr>
          <w:b w:val="0"/>
          <w:color w:val="000000" w:themeColor="text1"/>
          <w:position w:val="0"/>
        </w:rPr>
      </w:r>
      <w:r/>
    </w:p>
    <w:p>
      <w:pPr>
        <w:jc w:val="center"/>
        <w:spacing w:line="360" w:lineRule="auto"/>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spacing w:line="400" w:lineRule="exact"/>
        <w:rPr>
          <w:b w:val="0"/>
          <w:bCs/>
          <w:color w:val="000000" w:themeColor="text1"/>
          <w:position w:val="0"/>
          <w:szCs w:val="24"/>
        </w:rPr>
      </w:pPr>
      <w:r>
        <w:rPr>
          <w:b w:val="0"/>
          <w:bCs/>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jc w:val="center"/>
        <w:spacing w:line="500" w:lineRule="exact"/>
        <w:rPr>
          <w:rFonts w:ascii="Times New Roman" w:eastAsia="黑体"/>
          <w:color w:val="000000" w:themeColor="text1"/>
          <w:position w:val="0"/>
          <w:sz w:val="21"/>
          <w:szCs w:val="24"/>
        </w:rPr>
      </w:pPr>
      <w:r>
        <w:rPr>
          <w:rFonts w:hint="eastAsia"/>
          <w:b w:val="0"/>
          <w:color w:val="000000" w:themeColor="text1"/>
          <w:position w:val="0"/>
          <w:szCs w:val="24"/>
        </w:rPr>
        <w:t xml:space="preserve">日期：</w:t>
      </w:r>
      <w:r/>
    </w:p>
    <w:p>
      <w:pPr>
        <w:ind w:left="4830"/>
        <w:spacing w:after="120" w:line="500" w:lineRule="exact"/>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spacing w:line="400" w:lineRule="exact"/>
        <w:rPr>
          <w:b w:val="0"/>
          <w:color w:val="000000" w:themeColor="text1"/>
          <w:position w:val="0"/>
          <w:szCs w:val="24"/>
        </w:rPr>
      </w:pPr>
      <w:r>
        <w:rPr>
          <w:b w:val="0"/>
          <w:color w:val="000000" w:themeColor="text1"/>
          <w:position w:val="0"/>
          <w:szCs w:val="24"/>
        </w:rPr>
      </w:r>
      <w:r/>
    </w:p>
    <w:p>
      <w:pPr>
        <w:ind w:firstLine="1446"/>
        <w:rPr>
          <w:color w:val="000000" w:themeColor="text1"/>
          <w:position w:val="0"/>
          <w:sz w:val="36"/>
          <w:szCs w:val="24"/>
        </w:rPr>
      </w:pPr>
      <w:r>
        <w:rPr>
          <w:color w:val="000000" w:themeColor="text1"/>
          <w:position w:val="0"/>
          <w:sz w:val="36"/>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spacing w:line="360" w:lineRule="auto"/>
        <w:rPr>
          <w:b w:val="0"/>
          <w:bCs/>
          <w:color w:val="000000" w:themeColor="text1"/>
        </w:rPr>
      </w:pPr>
      <w:r>
        <w:rPr>
          <w:rFonts w:hint="eastAsia"/>
          <w:b w:val="0"/>
          <w:bCs/>
          <w:color w:val="000000" w:themeColor="text1"/>
        </w:rPr>
        <w:t xml:space="preserve">格式七：中小企业声明函</w:t>
      </w:r>
      <w:r/>
    </w:p>
    <w:p>
      <w:pPr>
        <w:jc w:val="left"/>
        <w:spacing w:line="360" w:lineRule="auto"/>
        <w:rPr>
          <w:rFonts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751"/>
      </w:pPr>
      <w:r/>
      <w:r/>
    </w:p>
    <w:p>
      <w:pPr>
        <w:jc w:val="center"/>
        <w:rPr>
          <w:b w:val="0"/>
          <w:bCs/>
        </w:rPr>
      </w:pPr>
      <w:r>
        <w:rPr>
          <w:rFonts w:hint="eastAsia"/>
          <w:bCs/>
        </w:rPr>
        <w:t xml:space="preserve">中小企业声明函（工程、服务）</w:t>
      </w:r>
      <w:r/>
    </w:p>
    <w:p>
      <w:pPr>
        <w:ind w:firstLine="480"/>
        <w:rPr>
          <w:b w:val="0"/>
          <w:bCs/>
        </w:rPr>
      </w:pPr>
      <w:r>
        <w:rPr>
          <w:rFonts w:hint="eastAsia"/>
          <w:b w:val="0"/>
          <w:bCs/>
        </w:rPr>
        <w:t xml:space="preserve">本公司（联合体）郑重声明，根据《政府采购促进中小企业发展管理办法》（财库﹝2020﹞46 号）的规定，本公司（联合体）参加</w:t>
      </w:r>
      <w:r>
        <w:rPr>
          <w:rFonts w:hint="eastAsia"/>
          <w:b w:val="0"/>
          <w:bCs/>
          <w:u w:val="single"/>
        </w:rPr>
        <w:t xml:space="preserve">（单位名称）</w:t>
      </w:r>
      <w:r>
        <w:rPr>
          <w:rFonts w:hint="eastAsia"/>
          <w:b w:val="0"/>
          <w:bCs/>
        </w:rPr>
        <w:t xml:space="preserve">的</w:t>
      </w:r>
      <w:r>
        <w:rPr>
          <w:rFonts w:hint="eastAsia"/>
          <w:b w:val="0"/>
          <w:bCs/>
          <w:u w:val="single"/>
        </w:rPr>
        <w:t xml:space="preserve">（项目名称）</w:t>
      </w:r>
      <w:r>
        <w:rPr>
          <w:rFonts w:hint="eastAsia"/>
          <w:b w:val="0"/>
          <w:bC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rPr>
          <w:b w:val="0"/>
          <w:bCs/>
        </w:rPr>
      </w:pPr>
      <w:r>
        <w:rPr>
          <w:rFonts w:hint="eastAsia"/>
          <w:b w:val="0"/>
          <w:bCs/>
        </w:rPr>
        <w:t xml:space="preserve">1. </w:t>
      </w:r>
      <w:r>
        <w:rPr>
          <w:rFonts w:hint="eastAsia"/>
          <w:b w:val="0"/>
          <w:bCs/>
          <w:u w:val="single"/>
        </w:rPr>
        <w:t xml:space="preserve">（标的名称）</w:t>
      </w:r>
      <w:r>
        <w:rPr>
          <w:rFonts w:hint="eastAsia"/>
          <w:b w:val="0"/>
          <w:bCs/>
        </w:rPr>
        <w:t xml:space="preserve">，属于</w:t>
      </w:r>
      <w:r>
        <w:rPr>
          <w:rFonts w:hint="eastAsia"/>
          <w:bCs/>
        </w:rPr>
        <w:t xml:space="preserve">（其他未列明行业）</w:t>
      </w:r>
      <w:r>
        <w:rPr>
          <w:rFonts w:hint="eastAsia"/>
          <w:b w:val="0"/>
          <w:bCs/>
        </w:rPr>
        <w:t xml:space="preserve">；承建（承接）企业为</w:t>
      </w:r>
      <w:r>
        <w:rPr>
          <w:rFonts w:hint="eastAsia"/>
          <w:b w:val="0"/>
          <w:bCs/>
          <w:u w:val="single"/>
        </w:rPr>
        <w:t xml:space="preserve">（企业名称）</w:t>
      </w:r>
      <w:r>
        <w:rPr>
          <w:rFonts w:hint="eastAsia"/>
          <w:b w:val="0"/>
          <w:bCs/>
        </w:rPr>
        <w:t xml:space="preserve">，从业人员</w:t>
      </w:r>
      <w:r>
        <w:rPr>
          <w:rFonts w:hint="eastAsia"/>
          <w:b w:val="0"/>
          <w:bCs/>
          <w:u w:val="single"/>
        </w:rPr>
        <w:t xml:space="preserve">  </w:t>
      </w:r>
      <w:r>
        <w:rPr>
          <w:rFonts w:hint="eastAsia"/>
          <w:b w:val="0"/>
          <w:bCs/>
        </w:rPr>
        <w:t xml:space="preserve">人，营业收入为</w:t>
      </w:r>
      <w:r>
        <w:rPr>
          <w:rFonts w:hint="eastAsia"/>
          <w:b w:val="0"/>
          <w:bCs/>
          <w:u w:val="single"/>
        </w:rPr>
        <w:t xml:space="preserve">    </w:t>
      </w:r>
      <w:r>
        <w:rPr>
          <w:rFonts w:hint="eastAsia"/>
          <w:b w:val="0"/>
          <w:bCs/>
        </w:rPr>
        <w:t xml:space="preserve">万元，资产总额为</w:t>
      </w:r>
      <w:r>
        <w:rPr>
          <w:rFonts w:hint="eastAsia"/>
          <w:b w:val="0"/>
          <w:bCs/>
          <w:u w:val="single"/>
        </w:rPr>
        <w:t xml:space="preserve">    </w:t>
      </w:r>
      <w:r>
        <w:rPr>
          <w:rFonts w:hint="eastAsia"/>
          <w:b w:val="0"/>
          <w:bCs/>
        </w:rPr>
        <w:t xml:space="preserve">万元，属于</w:t>
      </w:r>
      <w:r>
        <w:rPr>
          <w:rFonts w:hint="eastAsia"/>
          <w:b w:val="0"/>
          <w:bCs/>
          <w:u w:val="single"/>
        </w:rPr>
        <w:t xml:space="preserve">（□中型企业、□小型企业、□微型企业）</w:t>
      </w:r>
      <w:r>
        <w:rPr>
          <w:rFonts w:hint="eastAsia"/>
          <w:b w:val="0"/>
          <w:bCs/>
        </w:rPr>
        <w:t xml:space="preserve">；</w:t>
      </w:r>
      <w:r/>
    </w:p>
    <w:p>
      <w:pPr>
        <w:rPr>
          <w:b w:val="0"/>
          <w:bCs/>
        </w:rPr>
      </w:pPr>
      <w:r>
        <w:rPr>
          <w:rFonts w:hint="eastAsia"/>
          <w:b w:val="0"/>
          <w:bCs/>
        </w:rPr>
        <w:t xml:space="preserve">……</w:t>
      </w:r>
      <w:r/>
    </w:p>
    <w:p>
      <w:pPr>
        <w:rPr>
          <w:b w:val="0"/>
          <w:bCs/>
        </w:rPr>
      </w:pPr>
      <w:r>
        <w:rPr>
          <w:rFonts w:hint="eastAsia"/>
          <w:b w:val="0"/>
          <w:bCs/>
        </w:rPr>
        <w:t xml:space="preserve">以上企业，不属于大企业的分支机构，不存在控股股东为大企业的情形，也不存在与大企业的负责人为同一人的情形。</w:t>
      </w:r>
      <w:r/>
    </w:p>
    <w:p>
      <w:pPr>
        <w:rPr>
          <w:b w:val="0"/>
          <w:bCs/>
        </w:rPr>
      </w:pPr>
      <w:r>
        <w:rPr>
          <w:rFonts w:hint="eastAsia"/>
          <w:b w:val="0"/>
          <w:bCs/>
        </w:rPr>
        <w:t xml:space="preserve">本企业对上述声明内容的真实性负责。如有虚假，将依法承担相应责任。</w:t>
      </w:r>
      <w:r/>
    </w:p>
    <w:p>
      <w:pPr>
        <w:rPr>
          <w:b w:val="0"/>
          <w:bCs/>
        </w:rPr>
      </w:pPr>
      <w:r>
        <w:rPr>
          <w:b w:val="0"/>
          <w:bCs/>
        </w:rPr>
      </w:r>
      <w:r/>
    </w:p>
    <w:p>
      <w:pPr>
        <w:rPr>
          <w:b w:val="0"/>
          <w:bCs/>
        </w:rPr>
      </w:pPr>
      <w:r>
        <w:rPr>
          <w:b w:val="0"/>
          <w:bCs/>
        </w:rPr>
      </w:r>
      <w:r/>
    </w:p>
    <w:p>
      <w:pPr>
        <w:rPr>
          <w:b w:val="0"/>
          <w:bCs/>
        </w:rPr>
      </w:pPr>
      <w:r>
        <w:rPr>
          <w:rFonts w:hint="eastAsia"/>
          <w:b w:val="0"/>
          <w:bCs/>
        </w:rPr>
        <w:t xml:space="preserve">投标人名称（盖章）：</w:t>
      </w:r>
      <w:r/>
    </w:p>
    <w:p>
      <w:pPr>
        <w:rPr>
          <w:b w:val="0"/>
          <w:bCs/>
        </w:rPr>
      </w:pPr>
      <w:r>
        <w:rPr>
          <w:rFonts w:hint="eastAsia"/>
          <w:b w:val="0"/>
          <w:bCs/>
        </w:rPr>
        <w:t xml:space="preserve">日 期：</w:t>
      </w:r>
      <w:r/>
    </w:p>
    <w:p>
      <w:r/>
      <w:r/>
    </w:p>
    <w:p>
      <w:pPr>
        <w:pStyle w:val="751"/>
      </w:pPr>
      <w:r/>
      <w:r/>
    </w:p>
    <w:p>
      <w:pPr>
        <w:pStyle w:val="751"/>
      </w:pPr>
      <w:r/>
      <w:r/>
    </w:p>
    <w:p>
      <w:pPr>
        <w:contextualSpacing/>
        <w:ind w:firstLine="480"/>
        <w:jc w:val="left"/>
        <w:spacing w:line="360" w:lineRule="auto"/>
        <w:rPr>
          <w:rFonts w:hAnsi="宋体" w:cs="宋体"/>
          <w:b w:val="0"/>
          <w:color w:val="000000" w:themeColor="text1"/>
        </w:rPr>
      </w:pPr>
      <w:r>
        <w:rPr>
          <w:rFonts w:hint="eastAsia" w:hAnsi="宋体" w:cs="宋体"/>
          <w:b w:val="0"/>
          <w:color w:val="000000" w:themeColor="text1"/>
        </w:rPr>
        <w:t xml:space="preserve">注：从业人员、营业收入、资产总额填报上一年度数据，无上一年度数据的新成立企业可不填报。</w:t>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r/>
      <w:r/>
    </w:p>
    <w:p>
      <w:pPr>
        <w:sectPr>
          <w:footnotePr/>
          <w:endnotePr/>
          <w:type w:val="nextPage"/>
          <w:pgSz w:w="11906" w:h="16838" w:orient="portrait"/>
          <w:pgMar w:top="1418" w:right="1198" w:bottom="1418" w:left="1588" w:header="851" w:footer="907" w:gutter="0"/>
          <w:cols w:num="1" w:sep="0" w:space="720" w:equalWidth="1"/>
          <w:docGrid w:linePitch="360"/>
        </w:sectPr>
      </w:pPr>
      <w:r/>
      <w:r/>
    </w:p>
    <w:p>
      <w:pPr>
        <w:rPr>
          <w:b w:val="0"/>
        </w:rPr>
      </w:pPr>
      <w:r/>
      <w:bookmarkStart w:id="217" w:name="_Toc476153619"/>
      <w:r>
        <w:rPr>
          <w:rFonts w:hint="eastAsia"/>
        </w:rPr>
        <w:t xml:space="preserve">中小企业划型标准</w:t>
      </w:r>
      <w:bookmarkEnd w:id="217"/>
      <w:r/>
      <w:r/>
    </w:p>
    <w:tbl>
      <w:tblPr>
        <w:tblW w:w="14475" w:type="dxa"/>
        <w:jc w:val="center"/>
        <w:tblLayout w:type="fixed"/>
        <w:tblLook w:val="04A0" w:firstRow="1" w:lastRow="0" w:firstColumn="1" w:lastColumn="0" w:noHBand="0" w:noVBand="1"/>
      </w:tblPr>
      <w:tblGrid>
        <w:gridCol w:w="491"/>
        <w:gridCol w:w="1956"/>
        <w:gridCol w:w="1199"/>
        <w:gridCol w:w="924"/>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bottom w:val="single" w:color="auto" w:sz="4" w:space="0"/>
              <w:right w:val="single" w:color="auto" w:sz="4" w:space="0"/>
            </w:tcBorders>
            <w:tcW w:w="490" w:type="dxa"/>
            <w:vAlign w:val="center"/>
            <w:vMerge w:val="restart"/>
            <w:textDirection w:val="lrTb"/>
            <w:noWrap w:val="false"/>
          </w:tcPr>
          <w:p>
            <w:pPr>
              <w:rPr>
                <w:rFonts w:hAnsi="宋体"/>
                <w:b w:val="0"/>
                <w:sz w:val="18"/>
                <w:szCs w:val="18"/>
              </w:rPr>
            </w:pPr>
            <w:r>
              <w:rPr>
                <w:rFonts w:hint="eastAsia" w:hAnsi="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1954" w:type="dxa"/>
            <w:vAlign w:val="center"/>
            <w:vMerge w:val="restart"/>
            <w:textDirection w:val="lrTb"/>
            <w:noWrap w:val="false"/>
          </w:tcPr>
          <w:p>
            <w:pPr>
              <w:rPr>
                <w:rFonts w:hAnsi="宋体"/>
                <w:b w:val="0"/>
                <w:sz w:val="18"/>
                <w:szCs w:val="18"/>
              </w:rPr>
            </w:pPr>
            <w:r>
              <w:rPr>
                <w:rFonts w:hint="eastAsia" w:hAnsi="宋体"/>
                <w:sz w:val="18"/>
                <w:szCs w:val="18"/>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rPr>
                <w:rFonts w:hAnsi="宋体"/>
                <w:b w:val="0"/>
                <w:sz w:val="18"/>
                <w:szCs w:val="18"/>
              </w:rPr>
            </w:pPr>
            <w:r>
              <w:rPr>
                <w:rFonts w:hint="eastAsia" w:hAnsi="宋体"/>
                <w:sz w:val="18"/>
                <w:szCs w:val="18"/>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rPr>
                <w:rFonts w:hAnsi="宋体"/>
                <w:b w:val="0"/>
                <w:sz w:val="18"/>
                <w:szCs w:val="18"/>
              </w:rPr>
            </w:pPr>
            <w:r>
              <w:rPr>
                <w:rFonts w:hint="eastAsia" w:hAnsi="宋体"/>
                <w:sz w:val="18"/>
                <w:szCs w:val="18"/>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rPr>
                <w:rFonts w:hAnsi="宋体"/>
                <w:b w:val="0"/>
                <w:sz w:val="18"/>
                <w:szCs w:val="18"/>
              </w:rPr>
            </w:pPr>
            <w:r>
              <w:rPr>
                <w:rFonts w:hint="eastAsia" w:hAnsi="宋体"/>
                <w:sz w:val="18"/>
                <w:szCs w:val="18"/>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rPr>
                <w:rFonts w:hAnsi="宋体"/>
                <w:b w:val="0"/>
                <w:sz w:val="18"/>
                <w:szCs w:val="18"/>
              </w:rPr>
            </w:pPr>
            <w:r>
              <w:rPr>
                <w:rFonts w:hint="eastAsia" w:hAnsi="宋体"/>
                <w:sz w:val="18"/>
                <w:szCs w:val="18"/>
              </w:rPr>
              <w:t xml:space="preserve">微型企业</w:t>
            </w:r>
            <w:r/>
          </w:p>
        </w:tc>
      </w:tr>
      <w:tr>
        <w:trPr>
          <w:jc w:val="center"/>
          <w:trHeight w:val="226"/>
          <w:tblHeader/>
        </w:trPr>
        <w:tc>
          <w:tcPr>
            <w:tcBorders>
              <w:top w:val="single" w:color="auto" w:sz="4" w:space="0"/>
              <w:left w:val="single" w:color="auto" w:sz="4" w:space="0"/>
              <w:bottom w:val="single" w:color="auto" w:sz="4" w:space="0"/>
              <w:right w:val="single" w:color="auto" w:sz="4" w:space="0"/>
            </w:tcBorders>
            <w:tcW w:w="490" w:type="dxa"/>
            <w:vAlign w:val="center"/>
            <w:vMerge w:val="continue"/>
            <w:textDirection w:val="lrTb"/>
            <w:noWrap w:val="false"/>
          </w:tcPr>
          <w:p>
            <w:pPr>
              <w:rPr>
                <w:rFonts w:hAnsi="宋体"/>
                <w:b w:val="0"/>
                <w:sz w:val="18"/>
                <w:szCs w:val="18"/>
              </w:rPr>
            </w:pPr>
            <w:r>
              <w:rPr>
                <w:rFonts w:hAnsi="宋体"/>
                <w:b w:val="0"/>
                <w:sz w:val="18"/>
                <w:szCs w:val="18"/>
              </w:rPr>
            </w:r>
            <w:r/>
          </w:p>
        </w:tc>
        <w:tc>
          <w:tcPr>
            <w:tcBorders>
              <w:top w:val="single" w:color="auto" w:sz="4" w:space="0"/>
              <w:left w:val="none" w:color="000000" w:sz="4" w:space="0"/>
              <w:bottom w:val="single" w:color="auto" w:sz="4" w:space="0"/>
              <w:right w:val="single" w:color="auto" w:sz="4" w:space="0"/>
            </w:tcBorders>
            <w:tcW w:w="1954" w:type="dxa"/>
            <w:vAlign w:val="center"/>
            <w:vMerge w:val="continue"/>
            <w:textDirection w:val="lrTb"/>
            <w:noWrap w:val="false"/>
          </w:tcPr>
          <w:p>
            <w:pPr>
              <w:rPr>
                <w:rFonts w:hAnsi="宋体"/>
                <w:b w:val="0"/>
                <w:sz w:val="18"/>
                <w:szCs w:val="18"/>
              </w:rPr>
            </w:pPr>
            <w:r>
              <w:rPr>
                <w:rFonts w:hAnsi="宋体"/>
                <w:b w:val="0"/>
                <w:sz w:val="18"/>
                <w:szCs w:val="1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bl>
    <w:p>
      <w:pPr>
        <w:rPr>
          <w:b w:val="0"/>
        </w:rPr>
      </w:pPr>
      <w:r>
        <w:rPr>
          <w:rFonts w:hint="eastAsia"/>
          <w:bCs/>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ectPr>
          <w:footnotePr/>
          <w:endnotePr/>
          <w:type w:val="continuous"/>
          <w:pgSz w:w="16838" w:h="11906" w:orient="landscape"/>
          <w:pgMar w:top="1588" w:right="1418" w:bottom="1198" w:left="1418" w:header="851" w:footer="907" w:gutter="0"/>
          <w:cols w:num="1" w:sep="0" w:space="720" w:equalWidth="1"/>
          <w:docGrid w:linePitch="360"/>
        </w:sectPr>
      </w:pPr>
      <w:r/>
      <w:r/>
    </w:p>
    <w:p>
      <w:pPr>
        <w:jc w:val="left"/>
        <w:spacing w:line="360" w:lineRule="auto"/>
        <w:rPr>
          <w:b w:val="0"/>
          <w:bCs/>
          <w:color w:val="000000" w:themeColor="text1"/>
        </w:rPr>
      </w:pPr>
      <w:r>
        <w:rPr>
          <w:rFonts w:hint="eastAsia"/>
          <w:b w:val="0"/>
          <w:bCs/>
          <w:color w:val="000000" w:themeColor="text1"/>
        </w:rPr>
        <w:t xml:space="preserve">格式八：其他声明函</w:t>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Ansi="宋体"/>
          <w:color w:val="000000" w:themeColor="text1"/>
          <w:position w:val="0"/>
          <w:szCs w:val="24"/>
        </w:rPr>
      </w:pPr>
      <w:r>
        <w:rPr>
          <w:rFonts w:hAnsi="宋体"/>
          <w:color w:val="000000" w:themeColor="text1"/>
          <w:position w:val="0"/>
          <w:szCs w:val="24"/>
        </w:rPr>
      </w:r>
      <w:r/>
    </w:p>
    <w:p>
      <w:pPr>
        <w:ind w:firstLine="482"/>
        <w:jc w:val="center"/>
        <w:rPr>
          <w:rFonts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Ansi="宋体"/>
          <w:b w:val="0"/>
          <w:color w:val="000000" w:themeColor="text1"/>
          <w:position w:val="0"/>
          <w:sz w:val="21"/>
          <w:szCs w:val="24"/>
        </w:rPr>
      </w:pPr>
      <w:r>
        <w:rPr>
          <w:rFonts w:hAnsi="宋体"/>
          <w:b w:val="0"/>
          <w:color w:val="000000" w:themeColor="text1"/>
          <w:position w:val="0"/>
          <w:sz w:val="21"/>
          <w:szCs w:val="24"/>
        </w:rPr>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Ansi="宋体"/>
          <w:b w:val="0"/>
          <w:color w:val="000000" w:themeColor="text1"/>
          <w:position w:val="0"/>
          <w:szCs w:val="24"/>
        </w:rPr>
      </w:pPr>
      <w:r>
        <w:rPr>
          <w:rFonts w:hAnsi="宋体"/>
          <w:b w:val="0"/>
          <w:color w:val="000000" w:themeColor="text1"/>
          <w:position w:val="0"/>
          <w:szCs w:val="24"/>
        </w:rPr>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line="360" w:lineRule="auto"/>
        <w:rPr>
          <w:rFonts w:ascii="Times New Roman"/>
          <w:color w:val="000000" w:themeColor="text1"/>
          <w:position w:val="0"/>
          <w:sz w:val="21"/>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80"/>
        <w:spacing w:line="360" w:lineRule="auto"/>
        <w:rPr>
          <w:b w:val="0"/>
          <w:bCs/>
          <w:color w:val="000000" w:themeColor="text1"/>
        </w:rPr>
      </w:pPr>
      <w:r>
        <w:rPr>
          <w:rFonts w:hint="eastAsia"/>
          <w:b w:val="0"/>
          <w:bCs/>
          <w:color w:val="000000" w:themeColor="text1"/>
        </w:rPr>
        <w:t xml:space="preserve">格式九：招标文件要求提供的其他材料或投标人认为需提供的材料</w:t>
      </w:r>
      <w:r/>
    </w:p>
    <w:p>
      <w:pPr>
        <w:pStyle w:val="751"/>
      </w:pPr>
      <w:r/>
      <w:r/>
    </w:p>
    <w:p>
      <w:pPr>
        <w:rPr>
          <w:lang w:val="zh-CN"/>
        </w:rPr>
      </w:pPr>
      <w:r>
        <w:rPr>
          <w:lang w:val="zh-CN"/>
        </w:rPr>
      </w:r>
      <w:r/>
    </w:p>
    <w:p>
      <w:pPr>
        <w:rPr>
          <w:rFonts w:ascii="Times New Roman" w:eastAsia="黑体"/>
          <w:color w:val="000000" w:themeColor="text1"/>
          <w:position w:val="0"/>
          <w:sz w:val="32"/>
          <w:szCs w:val="32"/>
        </w:rPr>
      </w:pPr>
      <w:r>
        <w:rPr>
          <w:rFonts w:hint="eastAsia"/>
          <w:b w:val="0"/>
          <w:bCs/>
          <w:color w:val="000000" w:themeColor="text1"/>
        </w:rPr>
        <w:t xml:space="preserve">格式十：</w:t>
      </w:r>
      <w:r/>
    </w:p>
    <w:p>
      <w:pPr>
        <w:ind w:right="-5"/>
        <w:jc w:val="center"/>
        <w:spacing w:line="500" w:lineRule="exact"/>
        <w:rPr>
          <w:b w:val="0"/>
          <w:color w:val="000000" w:themeColor="text1"/>
          <w:position w:val="0"/>
          <w:szCs w:val="24"/>
        </w:rPr>
      </w:pPr>
      <w:r/>
      <w:bookmarkStart w:id="218" w:name="_Hlk142312257"/>
      <w:r/>
      <w:bookmarkStart w:id="219" w:name="OLE_LINK36"/>
      <w:r>
        <w:rPr>
          <w:rFonts w:hint="eastAsia"/>
          <w:b w:val="0"/>
          <w:color w:val="000000" w:themeColor="text1"/>
          <w:position w:val="0"/>
          <w:szCs w:val="24"/>
        </w:rPr>
        <w:t xml:space="preserve">法定代表人授权书</w:t>
      </w:r>
      <w:bookmarkEnd w:id="218"/>
      <w:r>
        <w:rPr>
          <w:rFonts w:hint="eastAsia"/>
          <w:b w:val="0"/>
          <w:color w:val="000000" w:themeColor="text1"/>
          <w:position w:val="0"/>
          <w:szCs w:val="24"/>
        </w:rPr>
        <w:t xml:space="preserve">（原件）</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line="500" w:lineRule="exact"/>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line="500" w:lineRule="exact"/>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line="500" w:lineRule="exact"/>
        <w:rPr>
          <w:rFonts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line="36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751"/>
        <w:rPr>
          <w:b/>
        </w:rPr>
      </w:pPr>
      <w:r>
        <w:rPr>
          <w:rFonts w:hint="eastAsia"/>
        </w:rPr>
        <w:t xml:space="preserve">2</w:t>
      </w:r>
      <w:r>
        <w:rPr>
          <w:rFonts w:hint="eastAsia"/>
        </w:rPr>
        <w:t xml:space="preserve">、需提供被授权人近六个月内至少一个月的投标人为其缴纳社会保障资金记录。投标人依法享受缓缴、免缴社会保障资金的提供证明材料，如若因成立时间未进行缴纳社会保障资金的，需提供说明。</w:t>
      </w:r>
      <w:bookmarkEnd w:id="219"/>
      <w:r/>
    </w:p>
    <w:p>
      <w:pPr>
        <w:ind w:right="-6"/>
        <w:spacing w:line="600" w:lineRule="exact"/>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spacing w:line="600" w:lineRule="exact"/>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的要求，提供相应的资格证明文件）　　　</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1满足《中华人民共和国政府采购法》第二十二条规定：</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1.1法人或者其他组织的营业执照等证明文件，自然人的身份证明；</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1.2具有良好的商业信誉和健全的财务会计制度，提供上年度财务报表复印件（2024年度财务报表，如为新成立的公司，应提供公司成立之后的财务报表）或投标截止时间前3个月内，由其基本开户银行出具的资信证明；</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1.3具有履行合同所必需的设备和专业技术能力，提供具备履行合同所必需的设备和专业技术能力的证明材料或承诺函（由投标人根据项目需求提供说明材料）；</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1.4有依法缴纳税收和社会保障资金的良好记录，提供本次采购活动前6个月内，</w:t>
      </w:r>
      <w:r>
        <w:rPr>
          <w:rFonts w:hint="eastAsia"/>
          <w:bCs/>
          <w:color w:val="000000" w:themeColor="text1"/>
          <w:position w:val="0"/>
          <w:szCs w:val="24"/>
          <w:u w:val="single"/>
        </w:rPr>
        <w:t xml:space="preserve">至少1个月缴纳税收和社会保险的凭证复印件</w:t>
      </w:r>
      <w:r>
        <w:rPr>
          <w:rFonts w:hint="eastAsia"/>
          <w:b w:val="0"/>
          <w:color w:val="000000" w:themeColor="text1"/>
          <w:position w:val="0"/>
          <w:szCs w:val="24"/>
        </w:rPr>
        <w:t xml:space="preserve">，依法享受免缴、缓缴的，提供证明材料复印件；</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1.6法律、行政法规规定的其他条件。</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说明：根据《关于在政府采购活动中推行信用承诺制的通知》（宁财购通〔2021〕5 号）的规定，适用信用承诺的投标人，</w:t>
      </w:r>
      <w:r>
        <w:rPr>
          <w:rFonts w:hint="eastAsia"/>
          <w:bCs/>
          <w:color w:val="000000" w:themeColor="text1"/>
          <w:position w:val="0"/>
          <w:szCs w:val="24"/>
          <w:u w:val="single"/>
        </w:rPr>
        <w:t xml:space="preserve">对于1.2至1.5款证明材料可使用《南京市政府采购供应商信用记录表暨信用承诺书》替代。</w:t>
      </w:r>
      <w:r>
        <w:rPr>
          <w:rFonts w:hint="eastAsia"/>
          <w:b w:val="0"/>
          <w:color w:val="000000" w:themeColor="text1"/>
          <w:position w:val="0"/>
          <w:szCs w:val="24"/>
        </w:rPr>
        <w:t xml:space="preserve">投标人在中标（成交）后，应按采购文件要求，将上述由信用承诺书替代的证明材料提交采购人或采购代理机构核验。经核验无误后，由采购人或采购代理机构发出中标（成交）通知书。</w:t>
      </w:r>
      <w:r/>
    </w:p>
    <w:p>
      <w:pPr>
        <w:rPr>
          <w:rFonts w:ascii="Times New Roman"/>
          <w:b w:val="0"/>
        </w:rPr>
      </w:pPr>
      <w:r>
        <w:rPr>
          <w:rFonts w:hint="eastAsia" w:ascii="Times New Roman"/>
          <w:b w:val="0"/>
        </w:rPr>
        <w:t xml:space="preserve">1.7</w:t>
      </w:r>
      <w:r>
        <w:rPr>
          <w:rFonts w:ascii="Times New Roman"/>
          <w:b w:val="0"/>
        </w:rPr>
        <w:t xml:space="preserve">、投标人具备医疗机构执业许可证（必须包含临床细胞分子遗传学专业）。</w:t>
      </w:r>
      <w:r/>
    </w:p>
    <w:p>
      <w:pPr>
        <w:rPr>
          <w:rFonts w:ascii="Times New Roman"/>
          <w:b w:val="0"/>
        </w:rPr>
      </w:pPr>
      <w:r>
        <w:rPr>
          <w:rFonts w:hint="eastAsia" w:ascii="Times New Roman"/>
          <w:b w:val="0"/>
        </w:rPr>
        <w:t xml:space="preserve">1.8</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hint="eastAsia" w:ascii="Times New Roman"/>
          <w:bCs/>
        </w:rPr>
        <w:t xml:space="preserve"> </w:t>
      </w:r>
      <w:r>
        <w:rPr>
          <w:rFonts w:ascii="Times New Roman"/>
          <w:bCs/>
        </w:rPr>
        <w:t xml:space="preserve">且</w:t>
      </w:r>
      <w:r>
        <w:rPr>
          <w:rFonts w:hint="eastAsia" w:ascii="Times New Roman"/>
          <w:bCs/>
        </w:rPr>
        <w:t xml:space="preserve"> </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hint="eastAsia" w:ascii="Times New Roman"/>
          <w:b w:val="0"/>
        </w:rPr>
        <w:t xml:space="preserve">1.9</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hint="eastAsia" w:ascii="Times New Roman"/>
          <w:b w:val="0"/>
        </w:rPr>
        <w:t xml:space="preserve">1.10</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hint="eastAsia" w:ascii="Times New Roman"/>
          <w:b w:val="0"/>
        </w:rPr>
        <w:t xml:space="preserve">1.11</w:t>
      </w:r>
      <w:r>
        <w:rPr>
          <w:rFonts w:ascii="Times New Roman"/>
          <w:b w:val="0"/>
        </w:rPr>
        <w:t xml:space="preserve">、投标人不得具有外资股份。（提供书面承诺格式自拟）</w:t>
      </w:r>
      <w:r/>
    </w:p>
    <w:p>
      <w:pPr>
        <w:rPr>
          <w:rFonts w:ascii="Times New Roman"/>
          <w:b w:val="0"/>
        </w:rPr>
      </w:pPr>
      <w:r>
        <w:rPr>
          <w:rFonts w:hint="eastAsia" w:ascii="Times New Roman"/>
          <w:b w:val="0"/>
        </w:rPr>
        <w:t xml:space="preserve">1.12</w:t>
      </w:r>
      <w:r>
        <w:rPr>
          <w:rFonts w:ascii="Times New Roman"/>
          <w:b w:val="0"/>
        </w:rPr>
        <w:t xml:space="preserve">、投标人投标时需明确为本项目提供服务的具体实验室，服务期内不得以任何形式转包（含自己公司的其他实验室）。（提供书面承诺格式自拟）</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jc w:val="center"/>
        <w:spacing w:line="500" w:lineRule="exact"/>
        <w:tabs>
          <w:tab w:val="center" w:pos="4875" w:leader="none"/>
          <w:tab w:val="left" w:pos="6045" w:leader="none"/>
        </w:tabs>
        <w:rPr>
          <w:bCs/>
          <w:color w:val="000000" w:themeColor="text1"/>
          <w:position w:val="0"/>
          <w:sz w:val="32"/>
          <w:szCs w:val="32"/>
        </w:rPr>
      </w:pPr>
      <w:r>
        <w:rPr>
          <w:rFonts w:hint="eastAsia"/>
          <w:bCs/>
          <w:color w:val="000000" w:themeColor="text1"/>
          <w:position w:val="0"/>
          <w:sz w:val="32"/>
          <w:szCs w:val="32"/>
        </w:rPr>
        <w:t xml:space="preserve">格   式</w:t>
      </w:r>
      <w:r/>
    </w:p>
    <w:p>
      <w:pPr>
        <w:ind w:right="-5"/>
        <w:jc w:val="left"/>
        <w:spacing w:line="500" w:lineRule="exact"/>
        <w:tabs>
          <w:tab w:val="center" w:pos="4875" w:leader="none"/>
          <w:tab w:val="left" w:pos="6045" w:leader="none"/>
        </w:tabs>
        <w:rPr>
          <w:bCs/>
          <w:color w:val="000000" w:themeColor="text1"/>
          <w:position w:val="0"/>
          <w:sz w:val="32"/>
          <w:szCs w:val="32"/>
        </w:rPr>
      </w:pPr>
      <w:r>
        <w:rPr>
          <w:bCs/>
          <w:color w:val="000000" w:themeColor="text1"/>
          <w:position w:val="0"/>
          <w:sz w:val="32"/>
          <w:szCs w:val="32"/>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法人或者其他组织的营业执照等证明文件，自然人的身份证明；</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具有良好的商业信誉和健全的财务会计制度，提供上年度财务报表复印件（</w:t>
      </w:r>
      <w:r>
        <w:rPr>
          <w:rFonts w:hint="eastAsia"/>
          <w:bCs/>
          <w:color w:val="000000" w:themeColor="text1"/>
          <w:position w:val="0"/>
          <w:szCs w:val="24"/>
        </w:rPr>
        <w:t xml:space="preserve">2024年度财务报表，如为新成立的公司，应提供公司成立之后的财务报表</w:t>
      </w:r>
      <w:r>
        <w:rPr>
          <w:rFonts w:hint="eastAsia"/>
          <w:b w:val="0"/>
          <w:color w:val="000000" w:themeColor="text1"/>
          <w:position w:val="0"/>
          <w:szCs w:val="24"/>
        </w:rPr>
        <w:t xml:space="preserve">）或投标截止时间前3个月内，</w:t>
      </w:r>
      <w:r>
        <w:rPr>
          <w:rFonts w:hint="eastAsia"/>
          <w:bCs/>
          <w:color w:val="000000" w:themeColor="text1"/>
          <w:position w:val="0"/>
          <w:szCs w:val="24"/>
        </w:rPr>
        <w:t xml:space="preserve">由其基本开户银行出具的资信证明；</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具有履行合同所必需的设备和专业技术能力，提供具备履行合同所必需的设备和专业技术能力的</w:t>
      </w:r>
      <w:r>
        <w:rPr>
          <w:rFonts w:hint="eastAsia"/>
          <w:bCs/>
          <w:color w:val="000000" w:themeColor="text1"/>
          <w:position w:val="0"/>
          <w:szCs w:val="24"/>
        </w:rPr>
        <w:t xml:space="preserve">证明材料或承诺函</w:t>
      </w:r>
      <w:r>
        <w:rPr>
          <w:rFonts w:hint="eastAsia"/>
          <w:b w:val="0"/>
          <w:color w:val="000000" w:themeColor="text1"/>
          <w:position w:val="0"/>
          <w:szCs w:val="24"/>
        </w:rPr>
        <w:t xml:space="preserve">（</w:t>
      </w:r>
      <w:r>
        <w:rPr>
          <w:rFonts w:hint="eastAsia"/>
          <w:bCs/>
          <w:color w:val="000000" w:themeColor="text1"/>
          <w:position w:val="0"/>
          <w:szCs w:val="24"/>
        </w:rPr>
        <w:t xml:space="preserve">由投标人根据项目需求提供说明材料，可自拟</w:t>
      </w:r>
      <w:r>
        <w:rPr>
          <w:rFonts w:hint="eastAsia"/>
          <w:b w:val="0"/>
          <w:color w:val="000000" w:themeColor="text1"/>
          <w:position w:val="0"/>
          <w:szCs w:val="24"/>
        </w:rPr>
        <w:t xml:space="preserve">）；</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有依法缴纳税收和社会保障资金的良好记录，提供本次采购活动前6个月内，</w:t>
      </w:r>
      <w:r>
        <w:rPr>
          <w:rFonts w:hint="eastAsia"/>
          <w:bCs/>
          <w:color w:val="000000" w:themeColor="text1"/>
          <w:position w:val="0"/>
          <w:szCs w:val="24"/>
        </w:rPr>
        <w:t xml:space="preserve">至少1个月“缴纳税收”“社会保险”</w:t>
      </w:r>
      <w:r>
        <w:rPr>
          <w:rFonts w:hint="eastAsia"/>
          <w:bCs/>
          <w:color w:val="000000" w:themeColor="text1"/>
          <w:position w:val="0"/>
          <w:szCs w:val="24"/>
          <w:u w:val="single"/>
        </w:rPr>
        <w:t xml:space="preserve">（务必分别提供）</w:t>
      </w:r>
      <w:r>
        <w:rPr>
          <w:rFonts w:hint="eastAsia"/>
          <w:bCs/>
          <w:color w:val="000000" w:themeColor="text1"/>
          <w:position w:val="0"/>
          <w:szCs w:val="24"/>
        </w:rPr>
        <w:t xml:space="preserve">的凭证复印件，</w:t>
      </w:r>
      <w:r>
        <w:rPr>
          <w:rFonts w:hint="eastAsia"/>
          <w:b w:val="0"/>
          <w:color w:val="000000" w:themeColor="text1"/>
          <w:position w:val="0"/>
          <w:szCs w:val="24"/>
        </w:rPr>
        <w:t xml:space="preserve">依法享受免缴、缓缴的，提供证明材料复印件；</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参加本次政府采购活动前三年内，在经营活动中没有重大违法记录，提供</w:t>
      </w:r>
      <w:r>
        <w:rPr>
          <w:rFonts w:hint="eastAsia"/>
          <w:bCs/>
          <w:color w:val="000000" w:themeColor="text1"/>
          <w:position w:val="0"/>
          <w:szCs w:val="24"/>
        </w:rPr>
        <w:t xml:space="preserve">声明函</w:t>
      </w:r>
      <w:r>
        <w:rPr>
          <w:rFonts w:hint="eastAsia"/>
          <w:b w:val="0"/>
          <w:color w:val="000000" w:themeColor="text1"/>
          <w:position w:val="0"/>
          <w:szCs w:val="24"/>
        </w:rPr>
        <w:t xml:space="preserve">（重大违法记录是指投标人因违法经营受到刑事处罚或责令停产停业、吊销许可证或者执照、较大数额罚款等行政处罚</w:t>
      </w:r>
      <w:r>
        <w:rPr>
          <w:rFonts w:hint="eastAsia"/>
          <w:bCs/>
          <w:color w:val="000000" w:themeColor="text1"/>
          <w:position w:val="0"/>
          <w:szCs w:val="24"/>
        </w:rPr>
        <w:t xml:space="preserve">，可自拟</w:t>
      </w:r>
      <w:r>
        <w:rPr>
          <w:rFonts w:hint="eastAsia"/>
          <w:b w:val="0"/>
          <w:color w:val="000000" w:themeColor="text1"/>
          <w:position w:val="0"/>
          <w:szCs w:val="24"/>
        </w:rPr>
        <w:t xml:space="preserve">）</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法律、行政法规规定的其他条件。</w:t>
      </w:r>
      <w:r/>
    </w:p>
    <w:p>
      <w:pPr>
        <w:ind w:right="-5"/>
        <w:spacing w:line="500" w:lineRule="exact"/>
        <w:rPr>
          <w:b w:val="0"/>
          <w:color w:val="000000" w:themeColor="text1"/>
          <w:position w:val="0"/>
          <w:szCs w:val="24"/>
        </w:rPr>
      </w:pPr>
      <w:r>
        <w:rPr>
          <w:b w:val="0"/>
          <w:color w:val="000000" w:themeColor="text1"/>
          <w:position w:val="0"/>
          <w:szCs w:val="24"/>
        </w:rPr>
      </w:r>
      <w:r/>
    </w:p>
    <w:p>
      <w:pPr>
        <w:ind w:right="-6"/>
        <w:rPr>
          <w:bCs/>
          <w:color w:val="000000" w:themeColor="text1"/>
          <w:position w:val="0"/>
          <w:szCs w:val="24"/>
        </w:rPr>
      </w:pPr>
      <w:r>
        <w:rPr>
          <w:rFonts w:hint="eastAsia"/>
          <w:bCs/>
          <w:color w:val="000000" w:themeColor="text1"/>
          <w:position w:val="0"/>
          <w:szCs w:val="24"/>
        </w:rPr>
        <w:t xml:space="preserve">说明：根据《关于在政府采购活动中推行信用承诺制的通知》（宁财购通〔2021〕5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南京市政府采购供应商信用记录表暨信用承诺书</w:t>
      </w:r>
      <w:r/>
    </w:p>
    <w:p>
      <w:pPr>
        <w:ind w:right="-5" w:firstLine="482"/>
        <w:rPr>
          <w:rFonts w:hAnsi="宋体" w:cs="宋体"/>
          <w:szCs w:val="22"/>
          <w:shd w:val="clear" w:color="auto" w:fill="ffffff"/>
        </w:rPr>
      </w:pPr>
      <w:r>
        <w:rPr>
          <w:rFonts w:hAnsi="宋体" w:cs="宋体"/>
          <w:szCs w:val="22"/>
          <w:shd w:val="clear" w:color="auto" w:fill="ffffff"/>
        </w:rPr>
      </w:r>
      <w:r/>
    </w:p>
    <w:p>
      <w:pPr>
        <w:ind w:right="-5" w:firstLine="480"/>
        <w:rPr>
          <w:rFonts w:hAnsi="宋体" w:cs="宋体"/>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hAnsi="宋体" w:cs="宋体"/>
          <w:b w:val="0"/>
          <w:bCs/>
          <w:szCs w:val="22"/>
          <w:shd w:val="clear" w:color="auto" w:fill="ffffff"/>
        </w:rPr>
        <w:t xml:space="preserve"> </w:t>
      </w:r>
      <w:r>
        <w:rPr>
          <w:rFonts w:hint="eastAsia"/>
        </w:rPr>
        <w:t xml:space="preserve">该承诺书生成日期需在本项目采购公告日期之后，招标时间之前，并由法人签字或盖法人章，并加盖公司公章</w:t>
      </w:r>
      <w:r/>
    </w:p>
    <w:p>
      <w:pPr>
        <w:ind w:right="-5"/>
        <w:spacing w:line="500" w:lineRule="exact"/>
        <w:rPr>
          <w:b w:val="0"/>
          <w:color w:val="000000" w:themeColor="text1"/>
          <w:position w:val="0"/>
          <w:szCs w:val="24"/>
        </w:rPr>
      </w:pPr>
      <w:r>
        <w:rPr>
          <w:b w:val="0"/>
          <w:color w:val="000000" w:themeColor="text1"/>
          <w:position w:val="0"/>
          <w:szCs w:val="24"/>
        </w:rPr>
      </w:r>
      <w:r/>
    </w:p>
    <w:p>
      <w:pPr>
        <w:pStyle w:val="751"/>
      </w:pPr>
      <w:r/>
      <w:r/>
    </w:p>
    <w:p>
      <w:pPr>
        <w:rPr>
          <w:rFonts w:ascii="Times New Roman"/>
          <w:b w:val="0"/>
        </w:rPr>
      </w:pPr>
      <w:r>
        <w:rPr>
          <w:rFonts w:hint="eastAsia" w:ascii="Times New Roman"/>
          <w:b w:val="0"/>
        </w:rPr>
        <w:t xml:space="preserve">格式</w:t>
      </w:r>
      <w:r>
        <w:rPr>
          <w:rFonts w:ascii="Times New Roman"/>
          <w:b w:val="0"/>
        </w:rPr>
        <w:t xml:space="preserve">投标人具备医疗机构执业许可证（必须包含临床细胞分子遗传学专业）。</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ascii="Times New Roman"/>
          <w:b w:val="0"/>
        </w:rPr>
        <w:t xml:space="preserve">且</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、投标人不得具有外资股份。（提供书面承诺格式自拟）</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、投标人投标时需明确为本项目提供服务的具体实验室，服务期内不得以任何形式转包（含自己公司的其他实验室）。（提供书面承诺格式自拟）</w:t>
      </w:r>
      <w:r/>
    </w:p>
    <w:p>
      <w:pPr>
        <w:ind w:right="-5"/>
        <w:spacing w:line="500" w:lineRule="exact"/>
        <w:rPr>
          <w:rFonts w:hAnsi="宋体" w:cs="宋体"/>
          <w:b w:val="0"/>
          <w:bCs/>
          <w:color w:val="000000" w:themeColor="text1"/>
          <w:szCs w:val="22"/>
        </w:rPr>
      </w:pPr>
      <w:r>
        <w:rPr>
          <w:rFonts w:hAnsi="宋体" w:cs="宋体"/>
          <w:b w:val="0"/>
          <w:bCs/>
          <w:color w:val="000000" w:themeColor="text1"/>
          <w:szCs w:val="22"/>
        </w:rPr>
      </w:r>
      <w:r/>
    </w:p>
    <w:sectPr>
      <w:footnotePr/>
      <w:endnotePr/>
      <w:type w:val="nextPage"/>
      <w:pgSz w:w="11906" w:h="16838" w:orient="portrait"/>
      <w:pgMar w:top="1418" w:right="1196"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Segoe UI Symbol">
    <w:panose1 w:val="020B0502040204020203"/>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764"/>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764"/>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v:textbox>
            </v:shape>
          </w:pict>
        </mc:Fallback>
      </mc:AlternateContent>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26"/>
    <w:uiPriority w:val="9"/>
    <w:rPr>
      <w:rFonts w:ascii="Arial" w:hAnsi="Arial" w:eastAsia="Arial" w:cs="Arial"/>
      <w:sz w:val="40"/>
      <w:szCs w:val="40"/>
    </w:rPr>
  </w:style>
  <w:style w:type="character" w:styleId="15">
    <w:name w:val="Heading 2 Char"/>
    <w:basedOn w:val="735"/>
    <w:link w:val="727"/>
    <w:uiPriority w:val="9"/>
    <w:rPr>
      <w:rFonts w:ascii="Arial" w:hAnsi="Arial" w:eastAsia="Arial" w:cs="Arial"/>
      <w:sz w:val="34"/>
    </w:rPr>
  </w:style>
  <w:style w:type="character" w:styleId="17">
    <w:name w:val="Heading 3 Char"/>
    <w:basedOn w:val="735"/>
    <w:link w:val="728"/>
    <w:uiPriority w:val="9"/>
    <w:rPr>
      <w:rFonts w:ascii="Arial" w:hAnsi="Arial" w:eastAsia="Arial" w:cs="Arial"/>
      <w:sz w:val="30"/>
      <w:szCs w:val="30"/>
    </w:rPr>
  </w:style>
  <w:style w:type="character" w:styleId="19">
    <w:name w:val="Heading 4 Char"/>
    <w:basedOn w:val="735"/>
    <w:link w:val="729"/>
    <w:uiPriority w:val="9"/>
    <w:rPr>
      <w:rFonts w:ascii="Arial" w:hAnsi="Arial" w:eastAsia="Arial" w:cs="Arial"/>
      <w:b/>
      <w:bCs/>
      <w:sz w:val="26"/>
      <w:szCs w:val="26"/>
    </w:rPr>
  </w:style>
  <w:style w:type="character" w:styleId="21">
    <w:name w:val="Heading 5 Char"/>
    <w:basedOn w:val="735"/>
    <w:link w:val="730"/>
    <w:uiPriority w:val="9"/>
    <w:rPr>
      <w:rFonts w:ascii="Arial" w:hAnsi="Arial" w:eastAsia="Arial" w:cs="Arial"/>
      <w:b/>
      <w:bCs/>
      <w:sz w:val="24"/>
      <w:szCs w:val="24"/>
    </w:rPr>
  </w:style>
  <w:style w:type="character" w:styleId="23">
    <w:name w:val="Heading 6 Char"/>
    <w:basedOn w:val="735"/>
    <w:link w:val="731"/>
    <w:uiPriority w:val="9"/>
    <w:rPr>
      <w:rFonts w:ascii="Arial" w:hAnsi="Arial" w:eastAsia="Arial" w:cs="Arial"/>
      <w:b/>
      <w:bCs/>
      <w:sz w:val="22"/>
      <w:szCs w:val="22"/>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character" w:styleId="34">
    <w:name w:val="Title Char"/>
    <w:basedOn w:val="735"/>
    <w:link w:val="784"/>
    <w:uiPriority w:val="10"/>
    <w:rPr>
      <w:sz w:val="48"/>
      <w:szCs w:val="48"/>
    </w:rPr>
  </w:style>
  <w:style w:type="character" w:styleId="36">
    <w:name w:val="Subtitle Char"/>
    <w:basedOn w:val="735"/>
    <w:link w:val="771"/>
    <w:uiPriority w:val="11"/>
    <w:rPr>
      <w:sz w:val="24"/>
      <w:szCs w:val="24"/>
    </w:rPr>
  </w:style>
  <w:style w:type="character" w:styleId="38">
    <w:name w:val="Quote Char"/>
    <w:link w:val="878"/>
    <w:uiPriority w:val="29"/>
    <w:rPr>
      <w:i/>
    </w:rPr>
  </w:style>
  <w:style w:type="character" w:styleId="40">
    <w:name w:val="Intense Quote Char"/>
    <w:link w:val="1027"/>
    <w:uiPriority w:val="30"/>
    <w:rPr>
      <w:i/>
    </w:rPr>
  </w:style>
  <w:style w:type="character" w:styleId="42">
    <w:name w:val="Header Char"/>
    <w:basedOn w:val="735"/>
    <w:link w:val="765"/>
    <w:uiPriority w:val="99"/>
  </w:style>
  <w:style w:type="character" w:styleId="44">
    <w:name w:val="Footer Char"/>
    <w:basedOn w:val="735"/>
    <w:link w:val="764"/>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64"/>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2"/>
    <w:uiPriority w:val="99"/>
    <w:rPr>
      <w:sz w:val="18"/>
    </w:rPr>
  </w:style>
  <w:style w:type="character" w:styleId="178">
    <w:name w:val="Endnote Text Char"/>
    <w:link w:val="762"/>
    <w:uiPriority w:val="99"/>
    <w:rPr>
      <w:sz w:val="20"/>
    </w:rPr>
  </w:style>
  <w:style w:type="paragraph" w:styleId="189">
    <w:name w:val="TOC Heading"/>
    <w:uiPriority w:val="39"/>
    <w:unhideWhenUsed/>
  </w:style>
  <w:style w:type="paragraph" w:styleId="725" w:default="1">
    <w:name w:val="Normal"/>
    <w:qFormat/>
    <w:pPr>
      <w:jc w:val="both"/>
      <w:widowControl w:val="off"/>
    </w:pPr>
    <w:rPr>
      <w:rFonts w:ascii="宋体"/>
      <w:b/>
      <w:position w:val="-10"/>
      <w:sz w:val="24"/>
    </w:rPr>
  </w:style>
  <w:style w:type="paragraph" w:styleId="726">
    <w:name w:val="Heading 1"/>
    <w:basedOn w:val="725"/>
    <w:next w:val="725"/>
    <w:link w:val="800"/>
    <w:qFormat/>
    <w:pPr>
      <w:jc w:val="center"/>
      <w:keepNext/>
      <w:outlineLvl w:val="0"/>
    </w:pPr>
    <w:rPr>
      <w:rFonts w:ascii="楷体_GB2312" w:eastAsia="楷体_GB2312"/>
      <w:b w:val="0"/>
      <w:position w:val="0"/>
      <w:sz w:val="28"/>
      <w:szCs w:val="28"/>
    </w:rPr>
  </w:style>
  <w:style w:type="paragraph" w:styleId="727">
    <w:name w:val="Heading 2"/>
    <w:basedOn w:val="725"/>
    <w:next w:val="738"/>
    <w:link w:val="804"/>
    <w:uiPriority w:val="9"/>
    <w:qFormat/>
    <w:pPr>
      <w:jc w:val="center"/>
      <w:keepLines/>
      <w:keepNext/>
      <w:spacing w:before="260" w:after="260" w:line="416" w:lineRule="auto"/>
      <w:outlineLvl w:val="1"/>
    </w:pPr>
    <w:rPr>
      <w:rFonts w:ascii="Arial" w:hAnsi="Arial" w:eastAsia="幼圆"/>
      <w:b w:val="0"/>
      <w:bCs/>
      <w:sz w:val="44"/>
      <w:szCs w:val="44"/>
    </w:rPr>
  </w:style>
  <w:style w:type="paragraph" w:styleId="728">
    <w:name w:val="Heading 3"/>
    <w:basedOn w:val="725"/>
    <w:next w:val="738"/>
    <w:link w:val="805"/>
    <w:uiPriority w:val="9"/>
    <w:qFormat/>
    <w:pPr>
      <w:keepLines/>
      <w:keepNext/>
      <w:spacing w:before="260" w:after="260" w:line="416" w:lineRule="auto"/>
      <w:outlineLvl w:val="2"/>
    </w:pPr>
    <w:rPr>
      <w:rFonts w:ascii="Times New Roman"/>
      <w:b w:val="0"/>
      <w:bCs/>
      <w:sz w:val="32"/>
      <w:szCs w:val="32"/>
    </w:rPr>
  </w:style>
  <w:style w:type="paragraph" w:styleId="729">
    <w:name w:val="Heading 4"/>
    <w:basedOn w:val="725"/>
    <w:next w:val="738"/>
    <w:link w:val="806"/>
    <w:uiPriority w:val="9"/>
    <w:qFormat/>
    <w:pPr>
      <w:keepLines/>
      <w:keepNext/>
      <w:spacing w:before="280" w:after="290" w:line="376" w:lineRule="auto"/>
      <w:outlineLvl w:val="3"/>
    </w:pPr>
    <w:rPr>
      <w:rFonts w:ascii="Arial" w:hAnsi="Arial" w:eastAsia="黑体"/>
      <w:b w:val="0"/>
      <w:bCs/>
      <w:sz w:val="28"/>
      <w:szCs w:val="28"/>
    </w:rPr>
  </w:style>
  <w:style w:type="paragraph" w:styleId="730">
    <w:name w:val="Heading 5"/>
    <w:basedOn w:val="725"/>
    <w:next w:val="738"/>
    <w:link w:val="807"/>
    <w:uiPriority w:val="9"/>
    <w:qFormat/>
    <w:pPr>
      <w:keepNext/>
      <w:outlineLvl w:val="4"/>
    </w:pPr>
    <w:rPr>
      <w:rFonts w:ascii="黑体" w:eastAsia="黑体"/>
      <w:color w:val="000000"/>
      <w:position w:val="0"/>
      <w:sz w:val="28"/>
    </w:rPr>
  </w:style>
  <w:style w:type="paragraph" w:styleId="731">
    <w:name w:val="Heading 6"/>
    <w:basedOn w:val="725"/>
    <w:next w:val="725"/>
    <w:link w:val="808"/>
    <w:uiPriority w:val="9"/>
    <w:qFormat/>
    <w:pPr>
      <w:keepLines/>
      <w:keepNext/>
      <w:spacing w:before="240" w:after="64" w:line="320" w:lineRule="auto"/>
      <w:outlineLvl w:val="5"/>
    </w:pPr>
    <w:rPr>
      <w:rFonts w:ascii="Arial" w:hAnsi="Arial" w:eastAsia="黑体"/>
      <w:bCs/>
      <w:position w:val="0"/>
      <w:szCs w:val="24"/>
    </w:rPr>
  </w:style>
  <w:style w:type="paragraph" w:styleId="732">
    <w:name w:val="Heading 7"/>
    <w:basedOn w:val="725"/>
    <w:next w:val="725"/>
    <w:link w:val="809"/>
    <w:uiPriority w:val="9"/>
    <w:qFormat/>
    <w:pPr>
      <w:keepLines/>
      <w:keepNext/>
      <w:spacing w:before="240" w:after="64" w:line="320" w:lineRule="auto"/>
      <w:outlineLvl w:val="6"/>
    </w:pPr>
    <w:rPr>
      <w:rFonts w:ascii="Times New Roman"/>
      <w:bCs/>
      <w:position w:val="0"/>
      <w:szCs w:val="24"/>
    </w:rPr>
  </w:style>
  <w:style w:type="paragraph" w:styleId="733">
    <w:name w:val="Heading 8"/>
    <w:basedOn w:val="725"/>
    <w:next w:val="725"/>
    <w:link w:val="810"/>
    <w:uiPriority w:val="9"/>
    <w:qFormat/>
    <w:pPr>
      <w:keepLines/>
      <w:keepNext/>
      <w:spacing w:before="240" w:after="64" w:line="320" w:lineRule="auto"/>
      <w:outlineLvl w:val="7"/>
    </w:pPr>
    <w:rPr>
      <w:rFonts w:ascii="Arial" w:hAnsi="Arial" w:eastAsia="黑体"/>
      <w:b w:val="0"/>
      <w:position w:val="0"/>
      <w:szCs w:val="24"/>
    </w:rPr>
  </w:style>
  <w:style w:type="paragraph" w:styleId="734">
    <w:name w:val="Heading 9"/>
    <w:basedOn w:val="725"/>
    <w:next w:val="725"/>
    <w:link w:val="811"/>
    <w:uiPriority w:val="9"/>
    <w:qFormat/>
    <w:pPr>
      <w:keepLines/>
      <w:keepNext/>
      <w:spacing w:before="240" w:after="64" w:line="320" w:lineRule="auto"/>
      <w:outlineLvl w:val="8"/>
    </w:pPr>
    <w:rPr>
      <w:rFonts w:ascii="Arial" w:hAnsi="Arial" w:eastAsia="黑体"/>
      <w:b w:val="0"/>
      <w:position w:val="0"/>
      <w:sz w:val="21"/>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Normal Indent"/>
    <w:basedOn w:val="725"/>
    <w:link w:val="1169"/>
    <w:uiPriority w:val="99"/>
    <w:qFormat/>
    <w:pPr>
      <w:ind w:firstLine="420"/>
    </w:pPr>
    <w:rPr>
      <w:rFonts w:ascii="Times New Roman"/>
    </w:rPr>
  </w:style>
  <w:style w:type="paragraph" w:styleId="739">
    <w:name w:val="List 3"/>
    <w:basedOn w:val="725"/>
    <w:qFormat/>
    <w:pPr>
      <w:ind w:left="1260" w:hanging="420"/>
    </w:pPr>
    <w:rPr>
      <w:rFonts w:ascii="Calibri" w:hAnsi="Calibri" w:eastAsia="Calibri" w:cs="宋体"/>
      <w:b w:val="0"/>
      <w:position w:val="0"/>
      <w:sz w:val="20"/>
      <w:lang w:val="zh-CN"/>
    </w:rPr>
  </w:style>
  <w:style w:type="paragraph" w:styleId="740">
    <w:name w:val="toc 7"/>
    <w:basedOn w:val="725"/>
    <w:next w:val="725"/>
    <w:qFormat/>
    <w:pPr>
      <w:ind w:left="1260"/>
      <w:jc w:val="left"/>
    </w:pPr>
    <w:rPr>
      <w:rFonts w:ascii="Calibri" w:hAnsi="Calibri" w:eastAsia="Calibri" w:cs="宋体"/>
      <w:b w:val="0"/>
      <w:position w:val="0"/>
      <w:sz w:val="18"/>
      <w:lang w:val="zh-CN"/>
    </w:rPr>
  </w:style>
  <w:style w:type="paragraph" w:styleId="741">
    <w:name w:val="List Number 2"/>
    <w:basedOn w:val="72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42">
    <w:name w:val="index 8"/>
    <w:basedOn w:val="725"/>
    <w:next w:val="725"/>
    <w:qFormat/>
    <w:pPr>
      <w:ind w:left="2940"/>
    </w:pPr>
    <w:rPr>
      <w:rFonts w:ascii="Calibri" w:hAnsi="Calibri" w:eastAsia="Calibri" w:cs="宋体"/>
      <w:b w:val="0"/>
      <w:position w:val="0"/>
      <w:sz w:val="20"/>
      <w:lang w:val="zh-CN"/>
    </w:rPr>
  </w:style>
  <w:style w:type="paragraph" w:styleId="743">
    <w:name w:val="List Number"/>
    <w:basedOn w:val="725"/>
    <w:qFormat/>
    <w:pPr>
      <w:ind w:left="2952" w:hanging="432"/>
      <w:tabs>
        <w:tab w:val="left" w:pos="2952" w:leader="none"/>
      </w:tabs>
    </w:pPr>
    <w:rPr>
      <w:rFonts w:ascii="Calibri" w:hAnsi="Calibri" w:eastAsia="Calibri" w:cs="宋体"/>
      <w:b w:val="0"/>
      <w:position w:val="0"/>
      <w:sz w:val="20"/>
      <w:szCs w:val="24"/>
      <w:lang w:val="zh-CN"/>
    </w:rPr>
  </w:style>
  <w:style w:type="paragraph" w:styleId="744">
    <w:name w:val="index 5"/>
    <w:basedOn w:val="725"/>
    <w:next w:val="725"/>
    <w:qFormat/>
    <w:pPr>
      <w:ind w:left="1680"/>
    </w:pPr>
    <w:rPr>
      <w:rFonts w:ascii="Calibri" w:hAnsi="Calibri" w:eastAsia="Calibri" w:cs="宋体"/>
      <w:b w:val="0"/>
      <w:position w:val="0"/>
      <w:sz w:val="20"/>
      <w:lang w:val="zh-CN"/>
    </w:rPr>
  </w:style>
  <w:style w:type="paragraph" w:styleId="745">
    <w:name w:val="List Bullet"/>
    <w:basedOn w:val="725"/>
    <w:qFormat/>
    <w:pPr>
      <w:ind w:left="360" w:hanging="360"/>
      <w:tabs>
        <w:tab w:val="left" w:pos="360" w:leader="none"/>
      </w:tabs>
    </w:pPr>
    <w:rPr>
      <w:rFonts w:ascii="Times New Roman"/>
      <w:szCs w:val="24"/>
    </w:rPr>
  </w:style>
  <w:style w:type="paragraph" w:styleId="746">
    <w:name w:val="Document Map"/>
    <w:basedOn w:val="725"/>
    <w:link w:val="812"/>
    <w:qFormat/>
    <w:pPr>
      <w:shd w:val="clear" w:color="auto" w:fill="000080"/>
    </w:pPr>
    <w:rPr>
      <w:rFonts w:ascii="Times New Roman"/>
    </w:rPr>
  </w:style>
  <w:style w:type="paragraph" w:styleId="747">
    <w:name w:val="annotation text"/>
    <w:basedOn w:val="725"/>
    <w:link w:val="813"/>
    <w:uiPriority w:val="99"/>
    <w:qFormat/>
    <w:pPr>
      <w:jc w:val="left"/>
    </w:pPr>
    <w:rPr>
      <w:rFonts w:ascii="Times New Roman" w:eastAsia="仿宋_GB2312"/>
      <w:b w:val="0"/>
      <w:position w:val="0"/>
    </w:rPr>
  </w:style>
  <w:style w:type="paragraph" w:styleId="748">
    <w:name w:val="index 6"/>
    <w:basedOn w:val="725"/>
    <w:next w:val="725"/>
    <w:qFormat/>
    <w:pPr>
      <w:ind w:left="2100"/>
    </w:pPr>
    <w:rPr>
      <w:rFonts w:ascii="Calibri" w:hAnsi="Calibri" w:eastAsia="Calibri" w:cs="宋体"/>
      <w:b w:val="0"/>
      <w:position w:val="0"/>
      <w:sz w:val="20"/>
      <w:lang w:val="zh-CN"/>
    </w:rPr>
  </w:style>
  <w:style w:type="paragraph" w:styleId="749">
    <w:name w:val="Salutation"/>
    <w:basedOn w:val="725"/>
    <w:next w:val="725"/>
    <w:link w:val="814"/>
    <w:qFormat/>
    <w:rPr>
      <w:rFonts w:ascii="仿宋_GB2312" w:hAnsi="Calibri" w:eastAsia="仿宋_GB2312"/>
      <w:b w:val="0"/>
      <w:position w:val="0"/>
      <w:sz w:val="28"/>
      <w:lang w:val="zh-CN"/>
    </w:rPr>
  </w:style>
  <w:style w:type="paragraph" w:styleId="750">
    <w:name w:val="Body Text 3"/>
    <w:basedOn w:val="725"/>
    <w:link w:val="815"/>
    <w:qFormat/>
    <w:rPr>
      <w:rFonts w:ascii="仿宋_GB2312" w:hAnsi="Arial" w:eastAsia="仿宋_GB2312"/>
      <w:b w:val="0"/>
      <w:position w:val="0"/>
      <w:sz w:val="32"/>
      <w:lang w:val="zh-CN"/>
    </w:rPr>
  </w:style>
  <w:style w:type="paragraph" w:styleId="751">
    <w:name w:val="Body Text"/>
    <w:basedOn w:val="725"/>
    <w:next w:val="725"/>
    <w:link w:val="803"/>
    <w:uiPriority w:val="99"/>
    <w:qFormat/>
    <w:pPr>
      <w:jc w:val="left"/>
    </w:pPr>
    <w:rPr>
      <w:rFonts w:ascii="Times New Roman"/>
      <w:b w:val="0"/>
      <w:color w:val="000000"/>
      <w:sz w:val="21"/>
      <w:szCs w:val="21"/>
      <w:lang w:val="zh-CN"/>
    </w:rPr>
  </w:style>
  <w:style w:type="paragraph" w:styleId="752">
    <w:name w:val="Body Text Indent"/>
    <w:basedOn w:val="725"/>
    <w:link w:val="816"/>
    <w:qFormat/>
    <w:pPr>
      <w:ind w:left="420"/>
      <w:spacing w:after="120"/>
    </w:pPr>
    <w:rPr>
      <w:rFonts w:ascii="Times New Roman"/>
    </w:rPr>
  </w:style>
  <w:style w:type="paragraph" w:styleId="753">
    <w:name w:val="Block Text"/>
    <w:basedOn w:val="725"/>
    <w:qFormat/>
    <w:pPr>
      <w:ind w:left="735" w:right="-332" w:hanging="46"/>
      <w:spacing w:line="360" w:lineRule="auto"/>
    </w:pPr>
    <w:rPr>
      <w:b w:val="0"/>
      <w:bCs/>
      <w:color w:val="000000"/>
      <w:position w:val="0"/>
    </w:rPr>
  </w:style>
  <w:style w:type="paragraph" w:styleId="754">
    <w:name w:val="index 4"/>
    <w:basedOn w:val="725"/>
    <w:next w:val="725"/>
    <w:uiPriority w:val="99"/>
    <w:unhideWhenUsed/>
    <w:qFormat/>
    <w:pPr>
      <w:jc w:val="center"/>
    </w:pPr>
    <w:rPr>
      <w:rFonts w:ascii="华文新魏" w:hAnsi="宋体" w:eastAsia="华文新魏"/>
      <w:position w:val="0"/>
      <w:sz w:val="48"/>
      <w:szCs w:val="48"/>
    </w:rPr>
  </w:style>
  <w:style w:type="paragraph" w:styleId="755">
    <w:name w:val="toc 5"/>
    <w:basedOn w:val="725"/>
    <w:next w:val="725"/>
    <w:qFormat/>
    <w:pPr>
      <w:ind w:left="840"/>
      <w:jc w:val="left"/>
    </w:pPr>
    <w:rPr>
      <w:rFonts w:ascii="Calibri" w:hAnsi="Calibri" w:eastAsia="Calibri" w:cs="宋体"/>
      <w:b w:val="0"/>
      <w:position w:val="0"/>
      <w:sz w:val="18"/>
      <w:lang w:val="zh-CN"/>
    </w:rPr>
  </w:style>
  <w:style w:type="paragraph" w:styleId="756">
    <w:name w:val="toc 3"/>
    <w:basedOn w:val="725"/>
    <w:next w:val="725"/>
    <w:qFormat/>
    <w:pPr>
      <w:ind w:left="840"/>
    </w:pPr>
    <w:rPr>
      <w:rFonts w:ascii="Times New Roman"/>
    </w:rPr>
  </w:style>
  <w:style w:type="paragraph" w:styleId="757">
    <w:name w:val="Plain Text"/>
    <w:basedOn w:val="725"/>
    <w:link w:val="817"/>
    <w:qFormat/>
    <w:rPr>
      <w:rFonts w:hAnsi="Courier New" w:cs="Courier New"/>
      <w:b w:val="0"/>
      <w:position w:val="0"/>
      <w:sz w:val="21"/>
      <w:szCs w:val="21"/>
    </w:rPr>
  </w:style>
  <w:style w:type="paragraph" w:styleId="758">
    <w:name w:val="toc 8"/>
    <w:basedOn w:val="725"/>
    <w:next w:val="725"/>
    <w:qFormat/>
    <w:pPr>
      <w:ind w:left="1470"/>
      <w:jc w:val="left"/>
    </w:pPr>
    <w:rPr>
      <w:rFonts w:ascii="Calibri" w:hAnsi="Calibri" w:eastAsia="Calibri" w:cs="宋体"/>
      <w:b w:val="0"/>
      <w:position w:val="0"/>
      <w:sz w:val="18"/>
      <w:lang w:val="zh-CN"/>
    </w:rPr>
  </w:style>
  <w:style w:type="paragraph" w:styleId="759">
    <w:name w:val="index 3"/>
    <w:basedOn w:val="725"/>
    <w:next w:val="725"/>
    <w:qFormat/>
    <w:pPr>
      <w:ind w:left="840"/>
    </w:pPr>
    <w:rPr>
      <w:rFonts w:ascii="Calibri" w:hAnsi="Calibri" w:eastAsia="Calibri" w:cs="宋体"/>
      <w:b w:val="0"/>
      <w:position w:val="0"/>
      <w:sz w:val="20"/>
      <w:lang w:val="zh-CN"/>
    </w:rPr>
  </w:style>
  <w:style w:type="paragraph" w:styleId="760">
    <w:name w:val="Date"/>
    <w:basedOn w:val="725"/>
    <w:next w:val="725"/>
    <w:link w:val="1160"/>
    <w:uiPriority w:val="99"/>
    <w:qFormat/>
    <w:rPr>
      <w:rFonts w:ascii="Times New Roman"/>
      <w:szCs w:val="24"/>
    </w:rPr>
  </w:style>
  <w:style w:type="paragraph" w:styleId="761">
    <w:name w:val="Body Text Indent 2"/>
    <w:basedOn w:val="725"/>
    <w:link w:val="818"/>
    <w:qFormat/>
    <w:pPr>
      <w:ind w:left="630" w:firstLine="645"/>
    </w:pPr>
    <w:rPr>
      <w:rFonts w:ascii="Arial" w:hAnsi="Arial" w:eastAsia="仿宋_GB2312"/>
      <w:b w:val="0"/>
      <w:position w:val="0"/>
      <w:sz w:val="32"/>
    </w:rPr>
  </w:style>
  <w:style w:type="paragraph" w:styleId="762">
    <w:name w:val="endnote text"/>
    <w:basedOn w:val="725"/>
    <w:link w:val="819"/>
    <w:qFormat/>
    <w:pPr>
      <w:jc w:val="left"/>
    </w:pPr>
    <w:rPr>
      <w:rFonts w:ascii="Calibri" w:hAnsi="Calibri" w:eastAsia="Calibri"/>
      <w:b w:val="0"/>
      <w:position w:val="0"/>
      <w:sz w:val="20"/>
      <w:szCs w:val="24"/>
      <w:lang w:val="zh-CN"/>
    </w:rPr>
  </w:style>
  <w:style w:type="paragraph" w:styleId="763">
    <w:name w:val="Balloon Text"/>
    <w:basedOn w:val="725"/>
    <w:link w:val="1161"/>
    <w:uiPriority w:val="99"/>
    <w:qFormat/>
    <w:rPr>
      <w:rFonts w:ascii="Times New Roman"/>
      <w:sz w:val="18"/>
      <w:szCs w:val="18"/>
    </w:rPr>
  </w:style>
  <w:style w:type="paragraph" w:styleId="764">
    <w:name w:val="Footer"/>
    <w:basedOn w:val="725"/>
    <w:link w:val="820"/>
    <w:uiPriority w:val="99"/>
    <w:qFormat/>
    <w:pPr>
      <w:ind w:left="482"/>
      <w:jc w:val="center"/>
      <w:tabs>
        <w:tab w:val="center" w:pos="4153" w:leader="none"/>
        <w:tab w:val="right" w:pos="8306" w:leader="none"/>
      </w:tabs>
    </w:pPr>
    <w:rPr>
      <w:rFonts w:hAnsi="宋体"/>
      <w:b w:val="0"/>
      <w:bCs/>
      <w:sz w:val="18"/>
      <w:szCs w:val="18"/>
    </w:rPr>
  </w:style>
  <w:style w:type="paragraph" w:styleId="765">
    <w:name w:val="Header"/>
    <w:basedOn w:val="725"/>
    <w:link w:val="115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766">
    <w:name w:val="Signature"/>
    <w:basedOn w:val="725"/>
    <w:link w:val="821"/>
    <w:qFormat/>
    <w:pPr>
      <w:jc w:val="center"/>
      <w:spacing w:after="600" w:line="312" w:lineRule="atLeast"/>
    </w:pPr>
    <w:rPr>
      <w:rFonts w:ascii="Calibri" w:hAnsi="Calibri" w:eastAsia="仿宋_GB2312"/>
      <w:b w:val="0"/>
      <w:position w:val="0"/>
      <w:lang w:val="zh-CN"/>
    </w:rPr>
  </w:style>
  <w:style w:type="paragraph" w:styleId="767">
    <w:name w:val="toc 1"/>
    <w:basedOn w:val="725"/>
    <w:next w:val="725"/>
    <w:qFormat/>
    <w:rPr>
      <w:rFonts w:ascii="Times New Roman"/>
    </w:rPr>
  </w:style>
  <w:style w:type="paragraph" w:styleId="768">
    <w:name w:val="toc 4"/>
    <w:basedOn w:val="725"/>
    <w:next w:val="725"/>
    <w:qFormat/>
    <w:pPr>
      <w:ind w:left="630"/>
      <w:jc w:val="left"/>
    </w:pPr>
    <w:rPr>
      <w:rFonts w:ascii="Calibri" w:hAnsi="Calibri" w:eastAsia="Calibri" w:cs="宋体"/>
      <w:b w:val="0"/>
      <w:position w:val="0"/>
      <w:sz w:val="18"/>
      <w:lang w:val="zh-CN"/>
    </w:rPr>
  </w:style>
  <w:style w:type="paragraph" w:styleId="769">
    <w:name w:val="index heading"/>
    <w:basedOn w:val="725"/>
    <w:next w:val="770"/>
    <w:qFormat/>
    <w:rPr>
      <w:rFonts w:ascii="Calibri" w:hAnsi="Calibri" w:eastAsia="Calibri" w:cs="宋体"/>
      <w:b w:val="0"/>
      <w:position w:val="0"/>
      <w:sz w:val="20"/>
      <w:lang w:val="zh-CN"/>
    </w:rPr>
  </w:style>
  <w:style w:type="paragraph" w:styleId="770">
    <w:name w:val="index 1"/>
    <w:basedOn w:val="725"/>
    <w:next w:val="725"/>
    <w:qFormat/>
    <w:rPr>
      <w:rFonts w:ascii="仿宋_GB2312" w:hAnsi="宋体" w:eastAsia="仿宋_GB2312" w:cs="宋体"/>
      <w:b w:val="0"/>
      <w:position w:val="0"/>
      <w:sz w:val="30"/>
      <w:szCs w:val="24"/>
      <w:lang w:val="zh-CN"/>
    </w:rPr>
  </w:style>
  <w:style w:type="paragraph" w:styleId="771">
    <w:name w:val="Subtitle"/>
    <w:basedOn w:val="725"/>
    <w:next w:val="725"/>
    <w:link w:val="822"/>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72">
    <w:name w:val="footnote text"/>
    <w:basedOn w:val="725"/>
    <w:link w:val="823"/>
    <w:qFormat/>
    <w:pPr>
      <w:jc w:val="left"/>
    </w:pPr>
    <w:rPr>
      <w:rFonts w:ascii="Calibri" w:hAnsi="Calibri" w:eastAsia="Calibri"/>
      <w:b w:val="0"/>
      <w:position w:val="0"/>
      <w:sz w:val="18"/>
      <w:szCs w:val="18"/>
      <w:lang w:val="zh-CN"/>
    </w:rPr>
  </w:style>
  <w:style w:type="paragraph" w:styleId="773">
    <w:name w:val="toc 6"/>
    <w:basedOn w:val="725"/>
    <w:next w:val="725"/>
    <w:qFormat/>
    <w:pPr>
      <w:ind w:left="1050"/>
      <w:jc w:val="left"/>
    </w:pPr>
    <w:rPr>
      <w:rFonts w:ascii="Calibri" w:hAnsi="Calibri" w:eastAsia="Calibri" w:cs="宋体"/>
      <w:b w:val="0"/>
      <w:position w:val="0"/>
      <w:sz w:val="18"/>
      <w:lang w:val="zh-CN"/>
    </w:rPr>
  </w:style>
  <w:style w:type="paragraph" w:styleId="774">
    <w:name w:val="Body Text Indent 3"/>
    <w:basedOn w:val="725"/>
    <w:link w:val="824"/>
    <w:qFormat/>
    <w:pPr>
      <w:ind w:left="420"/>
      <w:spacing w:after="120"/>
    </w:pPr>
    <w:rPr>
      <w:rFonts w:ascii="Times New Roman"/>
      <w:sz w:val="16"/>
      <w:szCs w:val="16"/>
    </w:rPr>
  </w:style>
  <w:style w:type="paragraph" w:styleId="775">
    <w:name w:val="index 7"/>
    <w:basedOn w:val="725"/>
    <w:next w:val="725"/>
    <w:qFormat/>
    <w:pPr>
      <w:ind w:left="2520"/>
    </w:pPr>
    <w:rPr>
      <w:rFonts w:ascii="Calibri" w:hAnsi="Calibri" w:eastAsia="Calibri" w:cs="宋体"/>
      <w:b w:val="0"/>
      <w:position w:val="0"/>
      <w:sz w:val="20"/>
      <w:lang w:val="zh-CN"/>
    </w:rPr>
  </w:style>
  <w:style w:type="paragraph" w:styleId="776">
    <w:name w:val="index 9"/>
    <w:basedOn w:val="725"/>
    <w:next w:val="725"/>
    <w:qFormat/>
    <w:pPr>
      <w:ind w:left="3360"/>
    </w:pPr>
    <w:rPr>
      <w:rFonts w:ascii="Calibri" w:hAnsi="Calibri" w:eastAsia="Calibri" w:cs="宋体"/>
      <w:b w:val="0"/>
      <w:position w:val="0"/>
      <w:sz w:val="20"/>
      <w:lang w:val="zh-CN"/>
    </w:rPr>
  </w:style>
  <w:style w:type="paragraph" w:styleId="777">
    <w:name w:val="table of figures"/>
    <w:basedOn w:val="725"/>
    <w:next w:val="725"/>
    <w:qFormat/>
    <w:pPr>
      <w:ind w:left="840" w:hanging="420"/>
    </w:pPr>
    <w:rPr>
      <w:rFonts w:ascii="Calibri" w:hAnsi="Calibri" w:eastAsia="Calibri" w:cs="宋体"/>
      <w:b w:val="0"/>
      <w:position w:val="0"/>
      <w:sz w:val="20"/>
      <w:lang w:val="zh-CN"/>
    </w:rPr>
  </w:style>
  <w:style w:type="paragraph" w:styleId="778">
    <w:name w:val="toc 2"/>
    <w:basedOn w:val="725"/>
    <w:next w:val="725"/>
    <w:qFormat/>
    <w:pPr>
      <w:ind w:left="420"/>
    </w:pPr>
    <w:rPr>
      <w:rFonts w:ascii="Times New Roman"/>
    </w:rPr>
  </w:style>
  <w:style w:type="paragraph" w:styleId="779">
    <w:name w:val="toc 9"/>
    <w:basedOn w:val="725"/>
    <w:next w:val="725"/>
    <w:qFormat/>
    <w:pPr>
      <w:ind w:left="1680"/>
      <w:jc w:val="left"/>
    </w:pPr>
    <w:rPr>
      <w:rFonts w:ascii="Calibri" w:hAnsi="Calibri" w:eastAsia="Calibri" w:cs="宋体"/>
      <w:b w:val="0"/>
      <w:position w:val="0"/>
      <w:sz w:val="18"/>
      <w:lang w:val="zh-CN"/>
    </w:rPr>
  </w:style>
  <w:style w:type="paragraph" w:styleId="780">
    <w:name w:val="Body Text 2"/>
    <w:basedOn w:val="725"/>
    <w:link w:val="825"/>
    <w:qFormat/>
    <w:pPr>
      <w:jc w:val="center"/>
      <w:widowControl/>
    </w:pPr>
    <w:rPr>
      <w:rFonts w:ascii="楷体_GB2312" w:hAnsi="Calibri" w:eastAsia="楷体_GB2312"/>
      <w:b w:val="0"/>
      <w:position w:val="0"/>
      <w:sz w:val="28"/>
      <w:lang w:val="zh-CN"/>
    </w:rPr>
  </w:style>
  <w:style w:type="paragraph" w:styleId="781">
    <w:name w:val="HTML Preformatted"/>
    <w:basedOn w:val="725"/>
    <w:link w:val="8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82">
    <w:name w:val="Normal (Web)"/>
    <w:basedOn w:val="725"/>
    <w:qFormat/>
    <w:pPr>
      <w:jc w:val="left"/>
      <w:spacing w:before="100" w:beforeAutospacing="1" w:after="100" w:afterAutospacing="1"/>
      <w:widowControl/>
    </w:pPr>
    <w:rPr>
      <w:rFonts w:hAnsi="宋体" w:cs="宋体"/>
      <w:szCs w:val="24"/>
    </w:rPr>
  </w:style>
  <w:style w:type="paragraph" w:styleId="783">
    <w:name w:val="index 2"/>
    <w:basedOn w:val="725"/>
    <w:next w:val="725"/>
    <w:qFormat/>
    <w:pPr>
      <w:ind w:left="420"/>
    </w:pPr>
    <w:rPr>
      <w:rFonts w:ascii="Calibri" w:hAnsi="Calibri" w:eastAsia="Calibri" w:cs="宋体"/>
      <w:b w:val="0"/>
      <w:position w:val="0"/>
      <w:sz w:val="20"/>
      <w:lang w:val="zh-CN"/>
    </w:rPr>
  </w:style>
  <w:style w:type="paragraph" w:styleId="784">
    <w:name w:val="Title"/>
    <w:basedOn w:val="725"/>
    <w:link w:val="827"/>
    <w:qFormat/>
    <w:pPr>
      <w:jc w:val="center"/>
      <w:spacing w:line="420" w:lineRule="exact"/>
      <w:widowControl/>
    </w:pPr>
    <w:rPr>
      <w:rFonts w:ascii="Times New Roman" w:eastAsia="黑体"/>
      <w:position w:val="0"/>
      <w:sz w:val="28"/>
      <w:lang w:val="en-GB"/>
    </w:rPr>
  </w:style>
  <w:style w:type="paragraph" w:styleId="785">
    <w:name w:val="annotation subject"/>
    <w:basedOn w:val="747"/>
    <w:next w:val="747"/>
    <w:link w:val="828"/>
    <w:uiPriority w:val="99"/>
    <w:qFormat/>
    <w:rPr>
      <w:rFonts w:ascii="宋体"/>
      <w:b/>
      <w:bCs/>
      <w:position w:val="-10"/>
    </w:rPr>
  </w:style>
  <w:style w:type="paragraph" w:styleId="786">
    <w:name w:val="Body Text First Indent"/>
    <w:basedOn w:val="751"/>
    <w:link w:val="829"/>
    <w:qFormat/>
    <w:pPr>
      <w:ind w:firstLine="420"/>
      <w:spacing w:after="120"/>
    </w:pPr>
    <w:rPr>
      <w:b/>
    </w:rPr>
  </w:style>
  <w:style w:type="paragraph" w:styleId="787">
    <w:name w:val="Body Text First Indent 2"/>
    <w:basedOn w:val="752"/>
    <w:link w:val="1187"/>
    <w:semiHidden/>
    <w:unhideWhenUsed/>
    <w:qFormat/>
    <w:pPr>
      <w:ind w:firstLine="420"/>
    </w:pPr>
    <w:rPr>
      <w:rFonts w:ascii="宋体"/>
    </w:rPr>
  </w:style>
  <w:style w:type="table" w:styleId="788">
    <w:name w:val="Table Grid"/>
    <w:basedOn w:val="73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qFormat/>
    <w:rPr>
      <w:rFonts w:ascii="Times New Roman" w:hAnsi="Times New Roman" w:eastAsia="宋体" w:cs="Times New Roman"/>
      <w:b/>
      <w:bCs/>
    </w:rPr>
  </w:style>
  <w:style w:type="character" w:styleId="790">
    <w:name w:val="endnote reference"/>
    <w:qFormat/>
    <w:rPr>
      <w:vertAlign w:val="superscript"/>
    </w:rPr>
  </w:style>
  <w:style w:type="character" w:styleId="791">
    <w:name w:val="page number"/>
    <w:basedOn w:val="735"/>
    <w:qFormat/>
    <w:rPr>
      <w:rFonts w:ascii="Times New Roman" w:hAnsi="Times New Roman" w:eastAsia="宋体" w:cs="Times New Roman"/>
    </w:rPr>
  </w:style>
  <w:style w:type="character" w:styleId="792">
    <w:name w:val="FollowedHyperlink"/>
    <w:uiPriority w:val="99"/>
    <w:qFormat/>
    <w:rPr>
      <w:rFonts w:ascii="Times New Roman" w:hAnsi="Times New Roman" w:eastAsia="宋体" w:cs="Times New Roman"/>
      <w:color w:val="800080"/>
      <w:u w:val="none"/>
    </w:rPr>
  </w:style>
  <w:style w:type="character" w:styleId="793">
    <w:name w:val="Emphasis"/>
    <w:qFormat/>
    <w:rPr>
      <w:rFonts w:ascii="Times New Roman" w:hAnsi="Times New Roman" w:eastAsia="宋体" w:cs="Times New Roman"/>
      <w:i/>
    </w:rPr>
  </w:style>
  <w:style w:type="character" w:styleId="794">
    <w:name w:val="line number"/>
    <w:qFormat/>
  </w:style>
  <w:style w:type="character" w:styleId="795">
    <w:name w:val="HTML Typewriter"/>
    <w:qFormat/>
    <w:rPr>
      <w:rFonts w:ascii="宋体" w:hAnsi="宋体" w:eastAsia="宋体" w:cs="宋体"/>
      <w:sz w:val="24"/>
      <w:szCs w:val="24"/>
    </w:rPr>
  </w:style>
  <w:style w:type="character" w:styleId="796">
    <w:name w:val="Hyperlink"/>
    <w:uiPriority w:val="99"/>
    <w:qFormat/>
    <w:rPr>
      <w:rFonts w:ascii="Times New Roman" w:hAnsi="Times New Roman" w:eastAsia="宋体" w:cs="Times New Roman"/>
      <w:color w:val="0000ff"/>
      <w:u w:val="none"/>
    </w:rPr>
  </w:style>
  <w:style w:type="character" w:styleId="797">
    <w:name w:val="annotation reference"/>
    <w:uiPriority w:val="99"/>
    <w:qFormat/>
    <w:rPr>
      <w:rFonts w:ascii="Times New Roman" w:hAnsi="Times New Roman" w:eastAsia="宋体" w:cs="Times New Roman"/>
      <w:sz w:val="21"/>
      <w:szCs w:val="21"/>
    </w:rPr>
  </w:style>
  <w:style w:type="character" w:styleId="798">
    <w:name w:val="footnote reference"/>
    <w:qFormat/>
    <w:rPr>
      <w:vertAlign w:val="superscript"/>
    </w:rPr>
  </w:style>
  <w:style w:type="character" w:styleId="799">
    <w:name w:val="HTML Sample"/>
    <w:qFormat/>
    <w:rPr>
      <w:rFonts w:ascii="Courier New" w:hAnsi="宋体" w:eastAsia="宋体" w:cs="Courier New"/>
    </w:rPr>
  </w:style>
  <w:style w:type="character" w:styleId="800" w:customStyle="1">
    <w:name w:val="标题 1 字符"/>
    <w:link w:val="726"/>
    <w:qFormat/>
    <w:rPr>
      <w:rFonts w:ascii="楷体_GB2312" w:hAnsi="Times New Roman" w:eastAsia="楷体_GB2312" w:cs="Times New Roman"/>
      <w:sz w:val="28"/>
      <w:szCs w:val="28"/>
    </w:rPr>
  </w:style>
  <w:style w:type="paragraph" w:styleId="801" w:customStyle="1">
    <w:name w:val="标题3"/>
    <w:basedOn w:val="72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02" w:customStyle="1">
    <w:name w:val="段"/>
    <w:next w:val="725"/>
    <w:qFormat/>
    <w:pPr>
      <w:ind w:firstLine="200"/>
      <w:jc w:val="both"/>
    </w:pPr>
    <w:rPr>
      <w:rFonts w:ascii="宋体"/>
      <w:sz w:val="21"/>
    </w:rPr>
  </w:style>
  <w:style w:type="character" w:styleId="803" w:customStyle="1">
    <w:name w:val="正文文本 字符"/>
    <w:link w:val="751"/>
    <w:uiPriority w:val="99"/>
    <w:qFormat/>
    <w:rPr>
      <w:color w:val="000000"/>
      <w:position w:val="-10"/>
      <w:sz w:val="21"/>
      <w:szCs w:val="21"/>
      <w:lang w:val="zh-CN"/>
    </w:rPr>
  </w:style>
  <w:style w:type="character" w:styleId="804" w:customStyle="1">
    <w:name w:val="标题 2 字符"/>
    <w:link w:val="727"/>
    <w:qFormat/>
    <w:rPr>
      <w:rFonts w:ascii="Arial" w:hAnsi="Arial" w:eastAsia="幼圆" w:cs="Arial"/>
      <w:bCs/>
      <w:position w:val="-10"/>
      <w:sz w:val="44"/>
      <w:szCs w:val="44"/>
    </w:rPr>
  </w:style>
  <w:style w:type="character" w:styleId="805" w:customStyle="1">
    <w:name w:val="标题 3 字符"/>
    <w:link w:val="728"/>
    <w:qFormat/>
    <w:rPr>
      <w:bCs/>
      <w:position w:val="-10"/>
      <w:sz w:val="32"/>
      <w:szCs w:val="32"/>
    </w:rPr>
  </w:style>
  <w:style w:type="character" w:styleId="806" w:customStyle="1">
    <w:name w:val="标题 4 字符"/>
    <w:link w:val="729"/>
    <w:qFormat/>
    <w:rPr>
      <w:rFonts w:ascii="Arial" w:hAnsi="Arial" w:eastAsia="黑体" w:cs="Arial"/>
      <w:bCs/>
      <w:position w:val="-10"/>
      <w:sz w:val="28"/>
      <w:szCs w:val="28"/>
    </w:rPr>
  </w:style>
  <w:style w:type="character" w:styleId="807" w:customStyle="1">
    <w:name w:val="标题 5 字符"/>
    <w:link w:val="730"/>
    <w:qFormat/>
    <w:rPr>
      <w:rFonts w:ascii="黑体" w:hAnsi="Times New Roman" w:eastAsia="黑体" w:cs="Times New Roman"/>
      <w:b/>
      <w:color w:val="000000"/>
      <w:sz w:val="28"/>
    </w:rPr>
  </w:style>
  <w:style w:type="character" w:styleId="808" w:customStyle="1">
    <w:name w:val="标题 6 字符"/>
    <w:link w:val="731"/>
    <w:qFormat/>
    <w:rPr>
      <w:rFonts w:ascii="Arial" w:hAnsi="Arial" w:eastAsia="黑体" w:cs="Times New Roman"/>
      <w:b/>
      <w:bCs/>
      <w:sz w:val="24"/>
      <w:szCs w:val="24"/>
    </w:rPr>
  </w:style>
  <w:style w:type="character" w:styleId="809" w:customStyle="1">
    <w:name w:val="标题 7 字符"/>
    <w:link w:val="732"/>
    <w:qFormat/>
    <w:rPr>
      <w:rFonts w:ascii="Times New Roman" w:hAnsi="Times New Roman" w:eastAsia="宋体" w:cs="Times New Roman"/>
      <w:b/>
      <w:bCs/>
      <w:sz w:val="24"/>
      <w:szCs w:val="24"/>
    </w:rPr>
  </w:style>
  <w:style w:type="character" w:styleId="810" w:customStyle="1">
    <w:name w:val="标题 8 字符"/>
    <w:link w:val="733"/>
    <w:qFormat/>
    <w:rPr>
      <w:rFonts w:ascii="Arial" w:hAnsi="Arial" w:eastAsia="黑体" w:cs="Times New Roman"/>
      <w:sz w:val="24"/>
      <w:szCs w:val="24"/>
    </w:rPr>
  </w:style>
  <w:style w:type="character" w:styleId="811" w:customStyle="1">
    <w:name w:val="标题 9 字符"/>
    <w:link w:val="734"/>
    <w:qFormat/>
    <w:rPr>
      <w:rFonts w:ascii="Arial" w:hAnsi="Arial" w:eastAsia="黑体" w:cs="Times New Roman"/>
      <w:sz w:val="21"/>
      <w:szCs w:val="21"/>
    </w:rPr>
  </w:style>
  <w:style w:type="character" w:styleId="812" w:customStyle="1">
    <w:name w:val="文档结构图 字符"/>
    <w:link w:val="746"/>
    <w:qFormat/>
    <w:rPr>
      <w:b/>
      <w:position w:val="-10"/>
      <w:sz w:val="24"/>
      <w:shd w:val="clear" w:color="auto" w:fill="000080"/>
    </w:rPr>
  </w:style>
  <w:style w:type="character" w:styleId="813" w:customStyle="1">
    <w:name w:val="批注文字 字符"/>
    <w:link w:val="747"/>
    <w:uiPriority w:val="99"/>
    <w:qFormat/>
    <w:rPr>
      <w:rFonts w:ascii="Times New Roman" w:hAnsi="Times New Roman" w:eastAsia="仿宋_GB2312" w:cs="Times New Roman"/>
      <w:sz w:val="24"/>
    </w:rPr>
  </w:style>
  <w:style w:type="character" w:styleId="814" w:customStyle="1">
    <w:name w:val="称呼 字符"/>
    <w:link w:val="749"/>
    <w:qFormat/>
    <w:rPr>
      <w:rFonts w:ascii="仿宋_GB2312" w:hAnsi="Calibri" w:eastAsia="仿宋_GB2312" w:cs="宋体"/>
      <w:sz w:val="28"/>
      <w:lang w:val="zh-CN"/>
    </w:rPr>
  </w:style>
  <w:style w:type="character" w:styleId="815" w:customStyle="1">
    <w:name w:val="正文文本 3 字符"/>
    <w:link w:val="750"/>
    <w:qFormat/>
    <w:rPr>
      <w:rFonts w:ascii="仿宋_GB2312" w:hAnsi="Arial" w:eastAsia="仿宋_GB2312" w:cs="宋体"/>
      <w:sz w:val="32"/>
      <w:lang w:val="zh-CN"/>
    </w:rPr>
  </w:style>
  <w:style w:type="character" w:styleId="816" w:customStyle="1">
    <w:name w:val="正文文本缩进 字符"/>
    <w:link w:val="752"/>
    <w:qFormat/>
    <w:rPr>
      <w:b/>
      <w:position w:val="-10"/>
      <w:sz w:val="24"/>
    </w:rPr>
  </w:style>
  <w:style w:type="character" w:styleId="817" w:customStyle="1">
    <w:name w:val="纯文本 字符"/>
    <w:link w:val="757"/>
    <w:qFormat/>
    <w:rPr>
      <w:rFonts w:ascii="宋体" w:hAnsi="Courier New" w:eastAsia="宋体" w:cs="Courier New"/>
      <w:sz w:val="21"/>
      <w:szCs w:val="21"/>
      <w:lang w:val="en-US" w:eastAsia="zh-CN" w:bidi="ar-SA"/>
    </w:rPr>
  </w:style>
  <w:style w:type="character" w:styleId="818" w:customStyle="1">
    <w:name w:val="正文文本缩进 2 字符"/>
    <w:link w:val="761"/>
    <w:qFormat/>
    <w:rPr>
      <w:rFonts w:ascii="Arial" w:hAnsi="Arial" w:eastAsia="仿宋_GB2312"/>
      <w:sz w:val="32"/>
    </w:rPr>
  </w:style>
  <w:style w:type="character" w:styleId="819" w:customStyle="1">
    <w:name w:val="尾注文本 字符"/>
    <w:link w:val="762"/>
    <w:qFormat/>
    <w:rPr>
      <w:rFonts w:ascii="Calibri" w:hAnsi="Calibri" w:eastAsia="Calibri" w:cs="宋体"/>
      <w:szCs w:val="24"/>
      <w:lang w:val="zh-CN"/>
    </w:rPr>
  </w:style>
  <w:style w:type="character" w:styleId="820" w:customStyle="1">
    <w:name w:val="页脚 字符"/>
    <w:link w:val="764"/>
    <w:uiPriority w:val="99"/>
    <w:qFormat/>
    <w:rPr>
      <w:rFonts w:ascii="宋体" w:hAnsi="宋体"/>
      <w:bCs/>
      <w:position w:val="-10"/>
      <w:sz w:val="18"/>
      <w:szCs w:val="18"/>
    </w:rPr>
  </w:style>
  <w:style w:type="character" w:styleId="821" w:customStyle="1">
    <w:name w:val="签名 字符"/>
    <w:link w:val="766"/>
    <w:qFormat/>
    <w:rPr>
      <w:rFonts w:ascii="Calibri" w:hAnsi="Calibri" w:eastAsia="仿宋_GB2312" w:cs="宋体"/>
      <w:sz w:val="24"/>
      <w:lang w:val="zh-CN"/>
    </w:rPr>
  </w:style>
  <w:style w:type="character" w:styleId="822" w:customStyle="1">
    <w:name w:val="副标题 字符"/>
    <w:link w:val="771"/>
    <w:uiPriority w:val="11"/>
    <w:qFormat/>
    <w:rPr>
      <w:rFonts w:ascii="Cambria" w:hAnsi="Cambria" w:eastAsia="Calibri" w:cs="宋体"/>
      <w:i/>
      <w:iCs/>
      <w:spacing w:val="13"/>
      <w:sz w:val="24"/>
      <w:szCs w:val="24"/>
      <w:lang w:val="zh-CN" w:eastAsia="en-US" w:bidi="en-US"/>
    </w:rPr>
  </w:style>
  <w:style w:type="character" w:styleId="823" w:customStyle="1">
    <w:name w:val="脚注文本 字符"/>
    <w:link w:val="772"/>
    <w:qFormat/>
    <w:rPr>
      <w:rFonts w:ascii="Calibri" w:hAnsi="Calibri" w:eastAsia="Calibri" w:cs="宋体"/>
      <w:sz w:val="18"/>
      <w:szCs w:val="18"/>
      <w:lang w:val="zh-CN"/>
    </w:rPr>
  </w:style>
  <w:style w:type="character" w:styleId="824" w:customStyle="1">
    <w:name w:val="正文文本缩进 3 字符"/>
    <w:link w:val="774"/>
    <w:qFormat/>
    <w:rPr>
      <w:b/>
      <w:position w:val="-10"/>
      <w:sz w:val="16"/>
      <w:szCs w:val="16"/>
    </w:rPr>
  </w:style>
  <w:style w:type="character" w:styleId="825" w:customStyle="1">
    <w:name w:val="正文文本 2 字符"/>
    <w:link w:val="780"/>
    <w:qFormat/>
    <w:rPr>
      <w:rFonts w:ascii="楷体_GB2312" w:hAnsi="Calibri" w:eastAsia="楷体_GB2312" w:cs="宋体"/>
      <w:sz w:val="28"/>
      <w:lang w:val="zh-CN"/>
    </w:rPr>
  </w:style>
  <w:style w:type="character" w:styleId="826" w:customStyle="1">
    <w:name w:val="HTML 预设格式 字符"/>
    <w:link w:val="781"/>
    <w:qFormat/>
    <w:rPr>
      <w:rFonts w:ascii="黑体" w:hAnsi="Courier New" w:eastAsia="黑体" w:cs="Courier New"/>
    </w:rPr>
  </w:style>
  <w:style w:type="character" w:styleId="827" w:customStyle="1">
    <w:name w:val="标题 字符"/>
    <w:link w:val="784"/>
    <w:qFormat/>
    <w:rPr>
      <w:rFonts w:eastAsia="黑体"/>
      <w:b/>
      <w:sz w:val="28"/>
      <w:lang w:val="en-GB"/>
    </w:rPr>
  </w:style>
  <w:style w:type="character" w:styleId="828" w:customStyle="1">
    <w:name w:val="批注主题 字符"/>
    <w:link w:val="785"/>
    <w:uiPriority w:val="99"/>
    <w:qFormat/>
    <w:rPr>
      <w:rFonts w:ascii="宋体" w:hAnsi="Times New Roman" w:eastAsia="仿宋_GB2312" w:cs="Times New Roman"/>
      <w:b/>
      <w:bCs/>
      <w:position w:val="-10"/>
      <w:sz w:val="24"/>
    </w:rPr>
  </w:style>
  <w:style w:type="character" w:styleId="829" w:customStyle="1">
    <w:name w:val="正文文本首行缩进 字符"/>
    <w:link w:val="786"/>
    <w:qFormat/>
    <w:rPr>
      <w:rFonts w:ascii="楷体_GB2312" w:hAnsi="Arial" w:eastAsia="楷体_GB2312" w:cs="宋体"/>
      <w:position w:val="-10"/>
      <w:sz w:val="21"/>
      <w:szCs w:val="24"/>
      <w:lang w:val="zh-CN"/>
    </w:rPr>
  </w:style>
  <w:style w:type="character" w:styleId="830" w:customStyle="1">
    <w:name w:val="标题 2 Char"/>
    <w:qFormat/>
    <w:rPr>
      <w:rFonts w:ascii="Arial" w:hAnsi="Arial" w:eastAsia="宋体" w:cs="Times New Roman"/>
      <w:b/>
      <w:bCs/>
      <w:sz w:val="28"/>
      <w:szCs w:val="32"/>
      <w:lang w:val="en-US" w:eastAsia="zh-CN" w:bidi="ar-SA"/>
    </w:rPr>
  </w:style>
  <w:style w:type="paragraph" w:styleId="831">
    <w:name w:val="List Paragraph"/>
    <w:basedOn w:val="725"/>
    <w:uiPriority w:val="34"/>
    <w:qFormat/>
    <w:pPr>
      <w:ind w:left="720"/>
      <w:jc w:val="left"/>
      <w:widowControl/>
    </w:pPr>
    <w:rPr>
      <w:rFonts w:ascii="Calibri" w:hAnsi="Calibri"/>
      <w:szCs w:val="24"/>
      <w:lang w:eastAsia="en-US" w:bidi="en-US"/>
    </w:rPr>
  </w:style>
  <w:style w:type="paragraph" w:styleId="832" w:customStyle="1">
    <w:name w:val="font5"/>
    <w:basedOn w:val="725"/>
    <w:qFormat/>
    <w:pPr>
      <w:jc w:val="left"/>
      <w:spacing w:before="100" w:beforeAutospacing="1" w:after="100" w:afterAutospacing="1"/>
      <w:widowControl/>
    </w:pPr>
    <w:rPr>
      <w:rFonts w:hAnsi="宋体" w:eastAsia="Calibri" w:cs="宋体"/>
      <w:b w:val="0"/>
      <w:position w:val="0"/>
      <w:sz w:val="18"/>
      <w:szCs w:val="18"/>
      <w:lang w:val="zh-CN"/>
    </w:rPr>
  </w:style>
  <w:style w:type="paragraph" w:styleId="833" w:customStyle="1">
    <w:name w:val="xl35"/>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34" w:customStyle="1">
    <w:name w:val="List Paragraph1"/>
    <w:basedOn w:val="725"/>
    <w:qFormat/>
    <w:pPr>
      <w:ind w:firstLine="420"/>
    </w:pPr>
    <w:rPr>
      <w:rFonts w:ascii="Calibri" w:hAnsi="Calibri" w:cs="Calibri"/>
    </w:rPr>
  </w:style>
  <w:style w:type="paragraph" w:styleId="835" w:customStyle="1">
    <w:name w:val="中等深浅网格 1 - 强调文字颜色 21"/>
    <w:basedOn w:val="725"/>
    <w:qFormat/>
    <w:pPr>
      <w:ind w:firstLine="420"/>
    </w:pPr>
    <w:rPr>
      <w:rFonts w:ascii="Calibri" w:hAnsi="Calibri" w:eastAsia="Calibri" w:cs="宋体"/>
      <w:b w:val="0"/>
      <w:position w:val="0"/>
      <w:sz w:val="20"/>
      <w:szCs w:val="22"/>
      <w:lang w:val="zh-CN"/>
    </w:rPr>
  </w:style>
  <w:style w:type="paragraph" w:styleId="836" w:customStyle="1">
    <w:name w:val="章标题"/>
    <w:next w:val="802"/>
    <w:qFormat/>
    <w:pPr>
      <w:jc w:val="both"/>
      <w:outlineLvl w:val="1"/>
    </w:pPr>
    <w:rPr>
      <w:rFonts w:eastAsia="黑体"/>
      <w:sz w:val="21"/>
    </w:rPr>
  </w:style>
  <w:style w:type="paragraph" w:styleId="837" w:customStyle="1">
    <w:name w:val="标题3，章节第三层"/>
    <w:basedOn w:val="725"/>
    <w:next w:val="838"/>
    <w:qFormat/>
    <w:pPr>
      <w:spacing w:before="78" w:line="300" w:lineRule="auto"/>
      <w:outlineLvl w:val="2"/>
    </w:pPr>
    <w:rPr>
      <w:rFonts w:ascii="Arial" w:hAnsi="Arial" w:eastAsia="华文细黑" w:cs="宋体"/>
      <w:b w:val="0"/>
      <w:position w:val="0"/>
      <w:sz w:val="30"/>
      <w:szCs w:val="24"/>
      <w:lang w:val="zh-CN"/>
    </w:rPr>
  </w:style>
  <w:style w:type="paragraph" w:styleId="838" w:customStyle="1">
    <w:name w:val="正文格式"/>
    <w:basedOn w:val="725"/>
    <w:qFormat/>
    <w:pPr>
      <w:ind w:left="178" w:right="44" w:hanging="178"/>
      <w:jc w:val="left"/>
      <w:spacing w:line="360" w:lineRule="auto"/>
      <w:widowControl/>
    </w:pPr>
    <w:rPr>
      <w:rFonts w:hAnsi="宋体" w:eastAsia="Calibri" w:cs="宋体"/>
      <w:b w:val="0"/>
      <w:bCs/>
      <w:position w:val="0"/>
      <w:sz w:val="20"/>
      <w:szCs w:val="21"/>
      <w:lang w:val="zh-CN"/>
    </w:rPr>
  </w:style>
  <w:style w:type="paragraph" w:styleId="839" w:customStyle="1">
    <w:name w:val="小四 段落 宋体 Char"/>
    <w:basedOn w:val="743"/>
    <w:qFormat/>
    <w:pPr>
      <w:ind w:left="0" w:right="-33" w:firstLine="600"/>
      <w:jc w:val="left"/>
      <w:tabs>
        <w:tab w:val="clear" w:pos="2952" w:leader="none"/>
      </w:tabs>
    </w:pPr>
    <w:rPr>
      <w:rFonts w:ascii="仿宋_GB2312" w:eastAsia="仿宋_GB2312"/>
      <w:sz w:val="30"/>
      <w:szCs w:val="30"/>
    </w:rPr>
  </w:style>
  <w:style w:type="paragraph" w:styleId="840" w:customStyle="1">
    <w:name w:val="xl39"/>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41" w:customStyle="1">
    <w:name w:val="retrait3"/>
    <w:basedOn w:val="725"/>
    <w:qFormat/>
    <w:pPr>
      <w:ind w:left="851"/>
      <w:jc w:val="left"/>
      <w:spacing w:before="20" w:after="20"/>
      <w:widowControl/>
    </w:pPr>
    <w:rPr>
      <w:rFonts w:ascii="Arial" w:hAnsi="Arial" w:eastAsia="Calibri" w:cs="宋体"/>
      <w:b w:val="0"/>
      <w:position w:val="0"/>
      <w:lang w:val="en-GB"/>
    </w:rPr>
  </w:style>
  <w:style w:type="paragraph" w:styleId="842" w:customStyle="1">
    <w:name w:val="招标文件"/>
    <w:basedOn w:val="725"/>
    <w:qFormat/>
    <w:pPr>
      <w:jc w:val="center"/>
      <w:spacing w:before="260" w:after="260"/>
      <w:outlineLvl w:val="1"/>
    </w:pPr>
    <w:rPr>
      <w:rFonts w:hAnsi="宋体"/>
      <w:bCs/>
      <w:sz w:val="32"/>
      <w:szCs w:val="32"/>
    </w:rPr>
  </w:style>
  <w:style w:type="paragraph" w:styleId="843" w:customStyle="1">
    <w:name w:val="样式 标题 3H3sect1.2.3BOD 0Heading 3 - oldh3l3CTLevel 3 Head..."/>
    <w:basedOn w:val="728"/>
    <w:qFormat/>
    <w:pPr>
      <w:jc w:val="left"/>
      <w:spacing w:line="390" w:lineRule="atLeast"/>
      <w:shd w:val="clear" w:color="auto" w:fill="ffffff"/>
    </w:pPr>
    <w:rPr>
      <w:rFonts w:ascii="宋体" w:hAnsi="宋体" w:cs="宋体"/>
      <w:b/>
      <w:position w:val="0"/>
      <w:sz w:val="30"/>
      <w:szCs w:val="21"/>
      <w:lang w:val="zh-CN"/>
    </w:rPr>
  </w:style>
  <w:style w:type="paragraph" w:styleId="844" w:customStyle="1">
    <w:name w:val="小四 段落 宋体 Char Char Char"/>
    <w:basedOn w:val="743"/>
    <w:qFormat/>
    <w:pPr>
      <w:ind w:left="0" w:right="-33" w:firstLine="545"/>
      <w:jc w:val="left"/>
      <w:spacing w:line="360" w:lineRule="auto"/>
      <w:tabs>
        <w:tab w:val="clear" w:pos="2952" w:leader="none"/>
      </w:tabs>
    </w:pPr>
    <w:rPr>
      <w:sz w:val="24"/>
    </w:rPr>
  </w:style>
  <w:style w:type="paragraph" w:styleId="845" w:customStyle="1">
    <w:name w:val="小四 段落 宋体"/>
    <w:basedOn w:val="743"/>
    <w:qFormat/>
    <w:pPr>
      <w:ind w:left="113" w:right="113" w:firstLine="425"/>
      <w:jc w:val="left"/>
      <w:spacing w:line="360" w:lineRule="auto"/>
      <w:tabs>
        <w:tab w:val="clear" w:pos="2952" w:leader="none"/>
      </w:tabs>
    </w:pPr>
    <w:rPr>
      <w:sz w:val="24"/>
    </w:rPr>
  </w:style>
  <w:style w:type="paragraph" w:styleId="846" w:customStyle="1">
    <w:name w:val="111111"/>
    <w:basedOn w:val="725"/>
    <w:link w:val="847"/>
    <w:qFormat/>
    <w:pPr>
      <w:jc w:val="center"/>
      <w:spacing w:before="120" w:after="120"/>
    </w:pPr>
    <w:rPr>
      <w:rFonts w:hAnsi="宋体" w:eastAsia="黑体"/>
      <w:bCs/>
      <w:position w:val="0"/>
      <w:sz w:val="21"/>
      <w:szCs w:val="21"/>
    </w:rPr>
  </w:style>
  <w:style w:type="character" w:styleId="847" w:customStyle="1">
    <w:name w:val="111111 Char"/>
    <w:link w:val="846"/>
    <w:qFormat/>
    <w:rPr>
      <w:rFonts w:ascii="宋体" w:hAnsi="宋体" w:eastAsia="黑体" w:cs="宋体"/>
      <w:b/>
      <w:bCs/>
      <w:sz w:val="21"/>
      <w:szCs w:val="21"/>
    </w:rPr>
  </w:style>
  <w:style w:type="paragraph" w:styleId="848" w:customStyle="1">
    <w:name w:val="标题6"/>
    <w:basedOn w:val="730"/>
    <w:qFormat/>
    <w:pPr>
      <w:numPr>
        <w:numId w:val="1"/>
      </w:numPr>
      <w:keepLines/>
      <w:tabs>
        <w:tab w:val="left" w:pos="420" w:leader="none"/>
      </w:tabs>
    </w:pPr>
    <w:rPr>
      <w:rFonts w:ascii="Times New Roman"/>
      <w:b w:val="0"/>
      <w:bCs/>
      <w:color w:val="auto"/>
      <w:sz w:val="24"/>
      <w:szCs w:val="28"/>
    </w:rPr>
  </w:style>
  <w:style w:type="paragraph" w:styleId="849" w:customStyle="1">
    <w:name w:val="Char1 Char Char Char"/>
    <w:basedOn w:val="725"/>
    <w:qFormat/>
    <w:rPr>
      <w:rFonts w:ascii="Tahoma" w:hAnsi="Tahoma" w:eastAsia="Calibri" w:cs="Tahoma"/>
      <w:b w:val="0"/>
      <w:position w:val="0"/>
      <w:lang w:val="zh-CN"/>
    </w:rPr>
  </w:style>
  <w:style w:type="paragraph" w:styleId="850" w:customStyle="1">
    <w:name w:val="flNote"/>
    <w:basedOn w:val="725"/>
    <w:qFormat/>
    <w:pPr>
      <w:jc w:val="center"/>
      <w:spacing w:before="567" w:line="360" w:lineRule="atLeast"/>
    </w:pPr>
    <w:rPr>
      <w:rFonts w:ascii="Calibri" w:hAnsi="Calibri" w:eastAsia="黑体" w:cs="宋体"/>
      <w:position w:val="0"/>
      <w:lang w:val="zh-CN"/>
    </w:rPr>
  </w:style>
  <w:style w:type="paragraph" w:styleId="851" w:customStyle="1">
    <w:name w:val="样式4 Char"/>
    <w:basedOn w:val="72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52" w:customStyle="1">
    <w:name w:val="xl34"/>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53" w:customStyle="1">
    <w:name w:val="af17cgridlangnp1033langf"/>
    <w:qFormat/>
    <w:pPr>
      <w:ind w:left="567" w:firstLine="510"/>
      <w:jc w:val="both"/>
      <w:spacing w:before="156" w:line="360" w:lineRule="atLeast"/>
      <w:widowControl w:val="off"/>
    </w:pPr>
  </w:style>
  <w:style w:type="paragraph" w:styleId="854" w:customStyle="1">
    <w:name w:val="Item Step in Table"/>
    <w:qFormat/>
    <w:pPr>
      <w:jc w:val="both"/>
      <w:spacing w:before="40" w:after="40"/>
      <w:tabs>
        <w:tab w:val="left" w:pos="397" w:leader="none"/>
      </w:tabs>
    </w:pPr>
    <w:rPr>
      <w:rFonts w:ascii="Arial" w:hAnsi="Arial" w:cs="Arial"/>
      <w:sz w:val="18"/>
      <w:szCs w:val="18"/>
    </w:rPr>
  </w:style>
  <w:style w:type="paragraph" w:styleId="855" w:customStyle="1">
    <w:name w:val="content_lineheight"/>
    <w:basedOn w:val="725"/>
    <w:qFormat/>
    <w:pPr>
      <w:jc w:val="left"/>
      <w:spacing w:before="100" w:beforeAutospacing="1" w:after="100" w:afterAutospacing="1"/>
      <w:widowControl/>
    </w:pPr>
    <w:rPr>
      <w:rFonts w:hAnsi="宋体" w:eastAsia="Calibri" w:cs="宋体"/>
      <w:b w:val="0"/>
      <w:position w:val="0"/>
      <w:szCs w:val="24"/>
      <w:lang w:val="zh-CN"/>
    </w:rPr>
  </w:style>
  <w:style w:type="paragraph" w:styleId="856" w:customStyle="1">
    <w:name w:val="Char1 Char Char Char1"/>
    <w:basedOn w:val="725"/>
    <w:qFormat/>
    <w:rPr>
      <w:rFonts w:ascii="Tahoma" w:hAnsi="Tahoma" w:eastAsia="Calibri" w:cs="宋体"/>
      <w:b w:val="0"/>
      <w:position w:val="0"/>
      <w:lang w:val="zh-CN"/>
    </w:rPr>
  </w:style>
  <w:style w:type="paragraph" w:styleId="857" w:customStyle="1">
    <w:name w:val="xl29"/>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8" w:customStyle="1">
    <w:name w:val="Char Char Char Char Char Char Char Char Char Char Char Char Char Char"/>
    <w:basedOn w:val="725"/>
    <w:qFormat/>
    <w:rPr>
      <w:rFonts w:ascii="Tahoma" w:hAnsi="Tahoma" w:eastAsia="Calibri" w:cs="宋体"/>
      <w:b w:val="0"/>
      <w:position w:val="0"/>
      <w:lang w:val="zh-CN"/>
    </w:rPr>
  </w:style>
  <w:style w:type="paragraph" w:styleId="859" w:customStyle="1">
    <w:name w:val="Char Char"/>
    <w:basedOn w:val="725"/>
    <w:qFormat/>
    <w:rPr>
      <w:rFonts w:ascii="Tahoma" w:hAnsi="Tahoma" w:eastAsia="Calibri" w:cs="Tahoma"/>
      <w:b w:val="0"/>
      <w:position w:val="0"/>
      <w:lang w:val="zh-CN"/>
    </w:rPr>
  </w:style>
  <w:style w:type="paragraph" w:styleId="860" w:customStyle="1">
    <w:name w:val="flName"/>
    <w:basedOn w:val="850"/>
    <w:qFormat/>
    <w:pPr>
      <w:spacing w:before="0" w:line="113" w:lineRule="atLeast"/>
    </w:pPr>
  </w:style>
  <w:style w:type="paragraph" w:styleId="861" w:customStyle="1">
    <w:name w:val="Char Char Char Char Char Char Char Char Char Char Char Char Char Char Char Char Char Char Char Char Char"/>
    <w:basedOn w:val="725"/>
    <w:qFormat/>
    <w:rPr>
      <w:rFonts w:ascii="Tahoma" w:hAnsi="Tahoma" w:eastAsia="Calibri" w:cs="Tahoma"/>
      <w:b w:val="0"/>
      <w:position w:val="0"/>
      <w:lang w:val="zh-CN"/>
    </w:rPr>
  </w:style>
  <w:style w:type="paragraph" w:styleId="862" w:customStyle="1">
    <w:name w:val="font13"/>
    <w:basedOn w:val="72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63" w:customStyle="1">
    <w:name w:val="xl48"/>
    <w:basedOn w:val="72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64" w:customStyle="1">
    <w:name w:val="Char Char Char Char Char Char Char Char Char Char Char Char Char Char1"/>
    <w:basedOn w:val="725"/>
    <w:qFormat/>
    <w:rPr>
      <w:rFonts w:ascii="Tahoma" w:hAnsi="Tahoma" w:eastAsia="Calibri" w:cs="Tahoma"/>
      <w:b w:val="0"/>
      <w:position w:val="0"/>
      <w:lang w:val="zh-CN"/>
    </w:rPr>
  </w:style>
  <w:style w:type="paragraph" w:styleId="865" w:customStyle="1">
    <w:name w:val="二级目录"/>
    <w:next w:val="725"/>
    <w:qFormat/>
    <w:pPr>
      <w:tabs>
        <w:tab w:val="left" w:pos="360" w:leader="none"/>
        <w:tab w:val="left" w:pos="1145" w:leader="none"/>
      </w:tabs>
      <w:outlineLvl w:val="1"/>
    </w:pPr>
    <w:rPr>
      <w:rFonts w:ascii="Calibri" w:hAnsi="Calibri"/>
      <w:b/>
      <w:sz w:val="30"/>
      <w:szCs w:val="28"/>
    </w:rPr>
  </w:style>
  <w:style w:type="paragraph" w:styleId="866" w:customStyle="1">
    <w:name w:val="我的正文"/>
    <w:basedOn w:val="725"/>
    <w:qFormat/>
    <w:pPr>
      <w:ind w:firstLine="420"/>
      <w:jc w:val="left"/>
      <w:spacing w:line="360" w:lineRule="auto"/>
      <w:widowControl/>
    </w:pPr>
    <w:rPr>
      <w:rFonts w:hAnsi="宋体" w:eastAsia="Calibri" w:cs="宋体"/>
      <w:b w:val="0"/>
      <w:position w:val="0"/>
      <w:sz w:val="20"/>
      <w:szCs w:val="21"/>
      <w:lang w:val="zh-CN"/>
    </w:rPr>
  </w:style>
  <w:style w:type="paragraph" w:styleId="867" w:customStyle="1">
    <w:name w:val="Normal1"/>
    <w:basedOn w:val="725"/>
    <w:qFormat/>
    <w:rPr>
      <w:rFonts w:ascii="Calibri" w:hAnsi="Calibri" w:eastAsia="Calibri" w:cs="宋体"/>
      <w:b w:val="0"/>
      <w:position w:val="0"/>
      <w:sz w:val="20"/>
      <w:lang w:val="zh-CN"/>
    </w:rPr>
  </w:style>
  <w:style w:type="paragraph" w:styleId="868" w:customStyle="1">
    <w:name w:val="xl50"/>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9" w:customStyle="1">
    <w:name w:val="样式 段后: 0.5 行 左  0.75 字符"/>
    <w:basedOn w:val="725"/>
    <w:qFormat/>
    <w:pPr>
      <w:ind w:firstLine="420"/>
      <w:spacing w:line="360" w:lineRule="auto"/>
      <w:widowControl/>
    </w:pPr>
    <w:rPr>
      <w:rFonts w:ascii="Calibri" w:hAnsi="Arial" w:eastAsia="Calibri" w:cs="Arial"/>
      <w:b w:val="0"/>
      <w:position w:val="0"/>
      <w:sz w:val="20"/>
      <w:szCs w:val="21"/>
      <w:lang w:val="zh-CN"/>
    </w:rPr>
  </w:style>
  <w:style w:type="paragraph" w:styleId="870" w:customStyle="1">
    <w:name w:val="表头_5"/>
    <w:basedOn w:val="725"/>
    <w:qFormat/>
    <w:pPr>
      <w:spacing w:line="360" w:lineRule="auto"/>
    </w:pPr>
    <w:rPr>
      <w:rFonts w:ascii="Calibri" w:hAnsi="Calibri" w:eastAsia="Calibri" w:cs="宋体"/>
      <w:bCs/>
      <w:position w:val="0"/>
      <w:sz w:val="28"/>
      <w:szCs w:val="21"/>
      <w:lang w:val="zh-CN"/>
    </w:rPr>
  </w:style>
  <w:style w:type="paragraph" w:styleId="871" w:customStyle="1">
    <w:name w:val="Char Char1 Char"/>
    <w:basedOn w:val="725"/>
    <w:qFormat/>
    <w:pPr>
      <w:jc w:val="left"/>
      <w:spacing w:after="160" w:line="240" w:lineRule="exact"/>
      <w:widowControl/>
    </w:pPr>
    <w:rPr>
      <w:rFonts w:ascii="Verdana" w:hAnsi="Verdana" w:eastAsia="Calibri" w:cs="宋体"/>
      <w:b w:val="0"/>
      <w:position w:val="0"/>
      <w:sz w:val="20"/>
      <w:lang w:val="zh-CN" w:eastAsia="en-US"/>
    </w:rPr>
  </w:style>
  <w:style w:type="paragraph" w:styleId="872" w:customStyle="1">
    <w:name w:val="标题1，章节第一层"/>
    <w:basedOn w:val="838"/>
    <w:next w:val="838"/>
    <w:qFormat/>
    <w:pPr>
      <w:ind w:left="482"/>
      <w:tabs>
        <w:tab w:val="left" w:pos="693" w:leader="none"/>
      </w:tabs>
      <w:outlineLvl w:val="0"/>
    </w:pPr>
    <w:rPr>
      <w:color w:val="000000"/>
      <w:sz w:val="24"/>
      <w:szCs w:val="24"/>
    </w:rPr>
  </w:style>
  <w:style w:type="paragraph" w:styleId="873" w:customStyle="1">
    <w:name w:val="font12"/>
    <w:basedOn w:val="725"/>
    <w:qFormat/>
    <w:pPr>
      <w:jc w:val="left"/>
      <w:spacing w:before="100" w:beforeAutospacing="1" w:after="100" w:afterAutospacing="1"/>
      <w:widowControl/>
    </w:pPr>
    <w:rPr>
      <w:rFonts w:hAnsi="宋体" w:eastAsia="Calibri" w:cs="宋体"/>
      <w:b w:val="0"/>
      <w:position w:val="0"/>
      <w:sz w:val="36"/>
      <w:szCs w:val="36"/>
      <w:lang w:val="zh-CN"/>
    </w:rPr>
  </w:style>
  <w:style w:type="paragraph" w:styleId="874" w:customStyle="1">
    <w:name w:val="马刚标题3"/>
    <w:basedOn w:val="725"/>
    <w:next w:val="72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75" w:customStyle="1">
    <w:name w:val="xl43"/>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6" w:customStyle="1">
    <w:name w:val="xl36"/>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7" w:customStyle="1">
    <w:name w:val="项目符号：一级"/>
    <w:basedOn w:val="838"/>
    <w:next w:val="838"/>
    <w:qFormat/>
    <w:pPr>
      <w:ind w:right="-134"/>
    </w:pPr>
    <w:rPr>
      <w:bCs w:val="0"/>
    </w:rPr>
  </w:style>
  <w:style w:type="paragraph" w:styleId="878">
    <w:name w:val="Quote"/>
    <w:basedOn w:val="725"/>
    <w:next w:val="725"/>
    <w:link w:val="87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79" w:customStyle="1">
    <w:name w:val="引用 字符"/>
    <w:link w:val="878"/>
    <w:qFormat/>
    <w:rPr>
      <w:rFonts w:ascii="Calibri" w:hAnsi="Calibri"/>
      <w:i/>
      <w:iCs/>
      <w:sz w:val="22"/>
      <w:szCs w:val="22"/>
      <w:lang w:eastAsia="en-US" w:bidi="en-US"/>
    </w:rPr>
  </w:style>
  <w:style w:type="paragraph" w:styleId="880" w:customStyle="1">
    <w:name w:val="Test2"/>
    <w:basedOn w:val="727"/>
    <w:qFormat/>
    <w:pPr>
      <w:spacing w:line="480" w:lineRule="exact"/>
      <w:widowControl/>
    </w:pPr>
    <w:rPr>
      <w:rFonts w:ascii="黑体" w:eastAsia="黑体"/>
      <w:b/>
      <w:position w:val="0"/>
      <w:sz w:val="24"/>
      <w:szCs w:val="24"/>
    </w:rPr>
  </w:style>
  <w:style w:type="paragraph" w:styleId="881" w:customStyle="1">
    <w:name w:val="丁华正文"/>
    <w:basedOn w:val="774"/>
    <w:qFormat/>
    <w:pPr>
      <w:ind w:left="0" w:firstLine="510"/>
      <w:spacing w:after="0" w:line="360" w:lineRule="auto"/>
    </w:pPr>
    <w:rPr>
      <w:b w:val="0"/>
      <w:position w:val="0"/>
      <w:sz w:val="24"/>
    </w:rPr>
  </w:style>
  <w:style w:type="paragraph" w:styleId="882" w:customStyle="1">
    <w:name w:val="xl45"/>
    <w:basedOn w:val="72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83" w:customStyle="1">
    <w:name w:val="xl38"/>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表格抬头"/>
    <w:basedOn w:val="725"/>
    <w:link w:val="885"/>
    <w:qFormat/>
    <w:pPr>
      <w:jc w:val="center"/>
    </w:pPr>
    <w:rPr>
      <w:rFonts w:ascii="黑体" w:eastAsia="黑体"/>
      <w:position w:val="0"/>
      <w:sz w:val="21"/>
    </w:rPr>
  </w:style>
  <w:style w:type="character" w:styleId="885" w:customStyle="1">
    <w:name w:val="表格抬头 Char"/>
    <w:link w:val="884"/>
    <w:qFormat/>
    <w:rPr>
      <w:rFonts w:ascii="黑体" w:eastAsia="黑体"/>
      <w:b/>
      <w:sz w:val="21"/>
    </w:rPr>
  </w:style>
  <w:style w:type="paragraph" w:styleId="886" w:customStyle="1">
    <w:name w:val="插图"/>
    <w:basedOn w:val="72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87" w:customStyle="1">
    <w:name w:val="样式 段后: 0.25 行"/>
    <w:basedOn w:val="725"/>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88" w:customStyle="1">
    <w:name w:val="Char Char Char Char Char Char Char Char Char Char Char1 Char Char Char1"/>
    <w:basedOn w:val="725"/>
    <w:semiHidden/>
    <w:qFormat/>
    <w:pPr>
      <w:ind w:firstLine="200"/>
      <w:jc w:val="left"/>
    </w:pPr>
    <w:rPr>
      <w:rFonts w:ascii="Tahoma" w:hAnsi="Tahoma" w:eastAsia="Calibri" w:cs="宋体"/>
      <w:b w:val="0"/>
      <w:position w:val="0"/>
      <w:szCs w:val="24"/>
      <w:lang w:val="zh-CN"/>
    </w:rPr>
  </w:style>
  <w:style w:type="paragraph" w:styleId="889" w:customStyle="1">
    <w:name w:val="xl56"/>
    <w:basedOn w:val="72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0" w:customStyle="1">
    <w:name w:val="符号与编号 Char"/>
    <w:basedOn w:val="725"/>
    <w:qFormat/>
    <w:pPr>
      <w:ind w:left="720"/>
      <w:spacing w:line="400" w:lineRule="atLeast"/>
      <w:tabs>
        <w:tab w:val="left" w:pos="720" w:leader="none"/>
      </w:tabs>
    </w:pPr>
    <w:rPr>
      <w:rFonts w:ascii="Calibri" w:hAnsi="Calibri" w:eastAsia="Calibri" w:cs="宋体"/>
      <w:b w:val="0"/>
      <w:position w:val="0"/>
      <w:szCs w:val="24"/>
      <w:lang w:val="zh-CN"/>
    </w:rPr>
  </w:style>
  <w:style w:type="paragraph" w:styleId="891" w:customStyle="1">
    <w:name w:val="正文文本 New New"/>
    <w:basedOn w:val="725"/>
    <w:qFormat/>
    <w:pPr>
      <w:ind w:firstLine="200"/>
      <w:spacing w:before="60" w:after="60" w:line="360" w:lineRule="auto"/>
      <w:widowControl/>
    </w:pPr>
    <w:rPr>
      <w:rFonts w:ascii="Calibri" w:hAnsi="Calibri" w:eastAsia="华文楷体" w:cs="宋体"/>
      <w:b w:val="0"/>
      <w:position w:val="0"/>
      <w:szCs w:val="24"/>
      <w:lang w:val="zh-CN"/>
    </w:rPr>
  </w:style>
  <w:style w:type="paragraph" w:styleId="892" w:customStyle="1">
    <w:name w:val="普通正文"/>
    <w:basedOn w:val="725"/>
    <w:qFormat/>
    <w:pPr>
      <w:jc w:val="left"/>
      <w:spacing w:line="360" w:lineRule="auto"/>
    </w:pPr>
    <w:rPr>
      <w:rFonts w:ascii="Arial" w:hAnsi="Arial"/>
      <w:szCs w:val="24"/>
    </w:rPr>
  </w:style>
  <w:style w:type="paragraph" w:styleId="893" w:customStyle="1">
    <w:name w:val="tableau"/>
    <w:basedOn w:val="725"/>
    <w:qFormat/>
    <w:pPr>
      <w:jc w:val="center"/>
      <w:spacing w:before="20" w:after="20"/>
      <w:widowControl/>
    </w:pPr>
    <w:rPr>
      <w:rFonts w:ascii="Arial" w:hAnsi="Arial" w:eastAsia="Calibri" w:cs="宋体"/>
      <w:b w:val="0"/>
      <w:position w:val="0"/>
      <w:sz w:val="16"/>
      <w:lang w:val="en-GB" w:eastAsia="en-US"/>
    </w:rPr>
  </w:style>
  <w:style w:type="paragraph" w:styleId="894" w:customStyle="1">
    <w:name w:val="丁华标题3"/>
    <w:basedOn w:val="895"/>
    <w:next w:val="881"/>
    <w:qFormat/>
    <w:pPr>
      <w:ind w:left="1980" w:hanging="420"/>
      <w:spacing w:after="0"/>
      <w:tabs>
        <w:tab w:val="left" w:pos="1470" w:leader="none"/>
        <w:tab w:val="left" w:pos="1980" w:leader="none"/>
      </w:tabs>
      <w:outlineLvl w:val="2"/>
    </w:pPr>
    <w:rPr>
      <w:sz w:val="24"/>
    </w:rPr>
  </w:style>
  <w:style w:type="paragraph" w:styleId="895" w:customStyle="1">
    <w:name w:val="丁华标题2"/>
    <w:basedOn w:val="727"/>
    <w:next w:val="88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96" w:customStyle="1">
    <w:name w:val="正文2"/>
    <w:basedOn w:val="725"/>
    <w:qFormat/>
    <w:pPr>
      <w:ind w:firstLine="510"/>
      <w:spacing w:before="156" w:line="360" w:lineRule="auto"/>
    </w:pPr>
    <w:rPr>
      <w:rFonts w:ascii="Calibri" w:hAnsi="Calibri" w:eastAsia="Calibri" w:cs="宋体"/>
      <w:b w:val="0"/>
      <w:position w:val="0"/>
      <w:lang w:val="zh-CN"/>
    </w:rPr>
  </w:style>
  <w:style w:type="paragraph" w:styleId="897" w:customStyle="1">
    <w:name w:val="Char Char Char Char Char Char Char Char Char Char Char Char Char Char Char Char Char Char Char Char Char Char Char"/>
    <w:basedOn w:val="725"/>
    <w:qFormat/>
    <w:rPr>
      <w:rFonts w:ascii="Tahoma" w:hAnsi="Tahoma" w:eastAsia="Calibri" w:cs="宋体"/>
      <w:b w:val="0"/>
      <w:position w:val="0"/>
      <w:lang w:val="zh-CN"/>
    </w:rPr>
  </w:style>
  <w:style w:type="paragraph" w:styleId="898" w:customStyle="1">
    <w:name w:val="正文文本缩进 31"/>
    <w:basedOn w:val="725"/>
    <w:qFormat/>
    <w:pPr>
      <w:ind w:firstLine="504"/>
      <w:spacing w:line="360" w:lineRule="auto"/>
      <w:tabs>
        <w:tab w:val="left" w:pos="0" w:leader="none"/>
      </w:tabs>
    </w:pPr>
    <w:rPr>
      <w:rFonts w:hAnsi="Calibri" w:eastAsia="Calibri" w:cs="宋体"/>
      <w:bCs/>
      <w:position w:val="0"/>
      <w:szCs w:val="24"/>
      <w:lang w:val="zh-CN"/>
    </w:rPr>
  </w:style>
  <w:style w:type="paragraph" w:styleId="899" w:customStyle="1">
    <w:name w:val="font10"/>
    <w:basedOn w:val="72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00" w:customStyle="1">
    <w:name w:val="样式 加点正文 + 段前: 0.5 行 段后: 0.5 行1"/>
    <w:basedOn w:val="725"/>
    <w:qFormat/>
    <w:pPr>
      <w:ind w:left="1268"/>
      <w:spacing w:line="300" w:lineRule="auto"/>
      <w:tabs>
        <w:tab w:val="left" w:pos="1268" w:leader="none"/>
      </w:tabs>
    </w:pPr>
    <w:rPr>
      <w:rFonts w:ascii="Calibri" w:hAnsi="Calibri" w:eastAsia="Calibri" w:cs="宋体"/>
      <w:b w:val="0"/>
      <w:position w:val="0"/>
      <w:lang w:val="zh-CN"/>
    </w:rPr>
  </w:style>
  <w:style w:type="paragraph" w:styleId="901" w:customStyle="1">
    <w:name w:val="正文lzq"/>
    <w:basedOn w:val="725"/>
    <w:qFormat/>
    <w:pPr>
      <w:ind w:firstLine="480"/>
      <w:spacing w:line="360" w:lineRule="auto"/>
    </w:pPr>
    <w:rPr>
      <w:rFonts w:ascii="Calibri" w:hAnsi="Calibri" w:eastAsia="Calibri" w:cs="宋体"/>
      <w:b w:val="0"/>
      <w:position w:val="0"/>
      <w:lang w:val="zh-CN"/>
    </w:rPr>
  </w:style>
  <w:style w:type="paragraph" w:styleId="902" w:customStyle="1">
    <w:name w:val="正文 首行缩进:  2 字符 Char Char"/>
    <w:basedOn w:val="725"/>
    <w:qFormat/>
    <w:pPr>
      <w:ind w:firstLine="480"/>
      <w:spacing w:line="360" w:lineRule="auto"/>
    </w:pPr>
    <w:rPr>
      <w:rFonts w:ascii="楷体_GB2312" w:hAnsi="Calibri" w:eastAsia="楷体_GB2312" w:cs="宋体"/>
      <w:b w:val="0"/>
      <w:bCs/>
      <w:position w:val="0"/>
      <w:szCs w:val="24"/>
      <w:lang w:val="zh-CN"/>
    </w:rPr>
  </w:style>
  <w:style w:type="paragraph" w:styleId="903" w:customStyle="1">
    <w:name w:val="font11"/>
    <w:basedOn w:val="72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04" w:customStyle="1">
    <w:name w:val="xl41"/>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05" w:customStyle="1">
    <w:name w:val="Char Char1"/>
    <w:basedOn w:val="725"/>
    <w:qFormat/>
    <w:rPr>
      <w:rFonts w:ascii="Tahoma" w:hAnsi="Tahoma" w:eastAsia="Calibri" w:cs="Tahoma"/>
      <w:b w:val="0"/>
      <w:position w:val="0"/>
      <w:lang w:val="zh-CN"/>
    </w:rPr>
  </w:style>
  <w:style w:type="paragraph" w:styleId="906" w:customStyle="1">
    <w:name w:val="新图表正文"/>
    <w:link w:val="907"/>
    <w:qFormat/>
    <w:pPr>
      <w:jc w:val="both"/>
    </w:pPr>
    <w:rPr>
      <w:rFonts w:ascii="宋体" w:hAnsi="宋体"/>
      <w:sz w:val="18"/>
      <w:szCs w:val="21"/>
    </w:rPr>
  </w:style>
  <w:style w:type="character" w:styleId="907" w:customStyle="1">
    <w:name w:val="新图表正文 Char Char"/>
    <w:link w:val="906"/>
    <w:qFormat/>
    <w:rPr>
      <w:rFonts w:ascii="宋体" w:hAnsi="宋体"/>
      <w:sz w:val="18"/>
      <w:szCs w:val="21"/>
      <w:lang w:bidi="ar-SA"/>
    </w:rPr>
  </w:style>
  <w:style w:type="paragraph" w:styleId="908" w:customStyle="1">
    <w:name w:val="Char2 Char Char Char Char Char Char1"/>
    <w:basedOn w:val="72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09" w:customStyle="1">
    <w:name w:val="xl58"/>
    <w:basedOn w:val="72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10" w:customStyle="1">
    <w:name w:val="font14"/>
    <w:basedOn w:val="72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11" w:customStyle="1">
    <w:name w:val="段 Char"/>
    <w:qFormat/>
    <w:pPr>
      <w:ind w:firstLine="200"/>
      <w:jc w:val="both"/>
    </w:pPr>
    <w:rPr>
      <w:rFonts w:ascii="宋体"/>
      <w:sz w:val="21"/>
    </w:rPr>
  </w:style>
  <w:style w:type="paragraph" w:styleId="912" w:customStyle="1">
    <w:name w:val="默认段落字体 Para Char Char Char Char Char Char Char"/>
    <w:basedOn w:val="725"/>
    <w:qFormat/>
    <w:rPr>
      <w:rFonts w:ascii="Calibri" w:hAnsi="Calibri" w:eastAsia="Calibri" w:cs="宋体"/>
      <w:b w:val="0"/>
      <w:position w:val="0"/>
      <w:sz w:val="20"/>
      <w:lang w:val="zh-CN"/>
    </w:rPr>
  </w:style>
  <w:style w:type="paragraph" w:styleId="913" w:customStyle="1">
    <w:name w:val="xl55"/>
    <w:basedOn w:val="72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14" w:customStyle="1">
    <w:name w:val="默认段落字体 Para Char Char Char Char Char Char Char Char Char1 Char Char Char Char Char Char Char"/>
    <w:basedOn w:val="746"/>
    <w:qFormat/>
    <w:rPr>
      <w:rFonts w:ascii="Tahoma" w:hAnsi="Tahoma"/>
      <w:szCs w:val="24"/>
    </w:rPr>
  </w:style>
  <w:style w:type="paragraph" w:styleId="915" w:customStyle="1">
    <w:name w:val="Char Char Char Char Char"/>
    <w:basedOn w:val="725"/>
    <w:qFormat/>
    <w:rPr>
      <w:rFonts w:ascii="Tahoma" w:hAnsi="Tahoma" w:eastAsia="Calibri" w:cs="Tahoma"/>
      <w:b w:val="0"/>
      <w:position w:val="0"/>
      <w:lang w:val="zh-CN"/>
    </w:rPr>
  </w:style>
  <w:style w:type="paragraph" w:styleId="916" w:customStyle="1">
    <w:name w:val="Char Char Char"/>
    <w:basedOn w:val="725"/>
    <w:qFormat/>
    <w:rPr>
      <w:rFonts w:ascii="Tahoma" w:hAnsi="Tahoma" w:eastAsia="Calibri" w:cs="宋体"/>
      <w:b w:val="0"/>
      <w:position w:val="0"/>
      <w:lang w:val="zh-CN"/>
    </w:rPr>
  </w:style>
  <w:style w:type="paragraph" w:styleId="917" w:customStyle="1">
    <w:name w:val="Default"/>
    <w:qFormat/>
    <w:pPr>
      <w:widowControl w:val="off"/>
    </w:pPr>
    <w:rPr>
      <w:rFonts w:ascii="宋体" w:cs="宋体"/>
      <w:color w:val="000000"/>
      <w:sz w:val="24"/>
      <w:szCs w:val="24"/>
    </w:rPr>
  </w:style>
  <w:style w:type="paragraph" w:styleId="918" w:customStyle="1">
    <w:name w:val="一级标题"/>
    <w:basedOn w:val="725"/>
    <w:qFormat/>
    <w:pPr>
      <w:ind w:left="900" w:hanging="420"/>
      <w:spacing w:line="360" w:lineRule="auto"/>
      <w:tabs>
        <w:tab w:val="left" w:pos="903" w:leader="none"/>
      </w:tabs>
    </w:pPr>
    <w:rPr>
      <w:rFonts w:ascii="Arial" w:hAnsi="Arial" w:eastAsia="Calibri" w:cs="Arial"/>
      <w:b w:val="0"/>
      <w:position w:val="0"/>
      <w:lang w:val="zh-CN"/>
    </w:rPr>
  </w:style>
  <w:style w:type="paragraph" w:styleId="919" w:customStyle="1">
    <w:name w:val="xl52"/>
    <w:basedOn w:val="72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20" w:customStyle="1">
    <w:name w:val="Pa5"/>
    <w:basedOn w:val="725"/>
    <w:next w:val="725"/>
    <w:qFormat/>
    <w:pPr>
      <w:jc w:val="left"/>
      <w:spacing w:line="241" w:lineRule="atLeast"/>
    </w:pPr>
    <w:rPr>
      <w:rFonts w:ascii="汉仪大黑简" w:hAnsi="Calibri" w:eastAsia="汉仪大黑简" w:cs="宋体"/>
      <w:b w:val="0"/>
      <w:position w:val="0"/>
      <w:szCs w:val="24"/>
      <w:lang w:val="zh-CN"/>
    </w:rPr>
  </w:style>
  <w:style w:type="paragraph" w:styleId="921" w:customStyle="1">
    <w:name w:val="小四 段落 宋体 Char Char"/>
    <w:basedOn w:val="725"/>
    <w:qFormat/>
    <w:pPr>
      <w:ind w:firstLine="480"/>
      <w:spacing w:line="360" w:lineRule="auto"/>
    </w:pPr>
    <w:rPr>
      <w:rFonts w:hAnsi="宋体" w:eastAsia="Calibri" w:cs="宋体"/>
      <w:b w:val="0"/>
      <w:position w:val="0"/>
      <w:szCs w:val="24"/>
      <w:lang w:val="zh-CN"/>
    </w:rPr>
  </w:style>
  <w:style w:type="paragraph" w:styleId="922" w:customStyle="1">
    <w:name w:val="xl40"/>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23" w:customStyle="1">
    <w:name w:val="段落"/>
    <w:basedOn w:val="725"/>
    <w:qFormat/>
    <w:pPr>
      <w:ind w:firstLine="480"/>
      <w:spacing w:line="460" w:lineRule="exact"/>
    </w:pPr>
    <w:rPr>
      <w:rFonts w:ascii="Calibri" w:hAnsi="Calibri" w:eastAsia="Calibri" w:cs="宋体"/>
      <w:b w:val="0"/>
      <w:position w:val="0"/>
      <w:lang w:val="zh-CN"/>
    </w:rPr>
  </w:style>
  <w:style w:type="paragraph" w:styleId="924" w:customStyle="1">
    <w:name w:val="公文标题 2"/>
    <w:basedOn w:val="725"/>
    <w:next w:val="925"/>
    <w:qFormat/>
    <w:pPr>
      <w:outlineLvl w:val="1"/>
    </w:pPr>
    <w:rPr>
      <w:rFonts w:ascii="仿宋_GB2312" w:hAnsi="宋体" w:eastAsia="仿宋_GB2312" w:cs="宋体"/>
      <w:b w:val="0"/>
      <w:position w:val="0"/>
      <w:sz w:val="28"/>
      <w:szCs w:val="24"/>
      <w:lang w:val="zh-CN"/>
    </w:rPr>
  </w:style>
  <w:style w:type="paragraph" w:styleId="925" w:customStyle="1">
    <w:name w:val="公文正文"/>
    <w:basedOn w:val="752"/>
    <w:qFormat/>
    <w:pPr>
      <w:ind w:left="0" w:firstLine="200"/>
      <w:spacing w:after="0"/>
    </w:pPr>
    <w:rPr>
      <w:rFonts w:ascii="仿宋_GB2312" w:hAnsi="宋体" w:eastAsia="仿宋_GB2312"/>
      <w:b w:val="0"/>
      <w:position w:val="0"/>
      <w:sz w:val="28"/>
      <w:szCs w:val="24"/>
    </w:rPr>
  </w:style>
  <w:style w:type="paragraph" w:styleId="926" w:customStyle="1">
    <w:name w:val="符号与编号"/>
    <w:basedOn w:val="725"/>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27" w:customStyle="1">
    <w:name w:val="样式 首行缩进:  2 字符"/>
    <w:basedOn w:val="725"/>
    <w:link w:val="928"/>
    <w:qFormat/>
    <w:pPr>
      <w:ind w:firstLine="480"/>
      <w:spacing w:line="360" w:lineRule="auto"/>
    </w:pPr>
    <w:rPr>
      <w:rFonts w:ascii="Times New Roman"/>
      <w:b w:val="0"/>
      <w:position w:val="0"/>
    </w:rPr>
  </w:style>
  <w:style w:type="character" w:styleId="928" w:customStyle="1">
    <w:name w:val="样式 首行缩进:  2 字符 Char Char"/>
    <w:link w:val="927"/>
    <w:qFormat/>
    <w:rPr>
      <w:rFonts w:cs="宋体"/>
      <w:sz w:val="24"/>
    </w:rPr>
  </w:style>
  <w:style w:type="paragraph" w:styleId="929" w:customStyle="1">
    <w:name w:val="正文 + Arial Char"/>
    <w:basedOn w:val="72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30" w:customStyle="1">
    <w:name w:val="xl37"/>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1" w:customStyle="1">
    <w:name w:val="Pa6"/>
    <w:basedOn w:val="725"/>
    <w:next w:val="725"/>
    <w:qFormat/>
    <w:pPr>
      <w:jc w:val="left"/>
      <w:spacing w:line="241" w:lineRule="atLeast"/>
    </w:pPr>
    <w:rPr>
      <w:rFonts w:ascii="汉仪大黑简" w:hAnsi="Calibri" w:eastAsia="汉仪大黑简" w:cs="宋体"/>
      <w:b w:val="0"/>
      <w:position w:val="0"/>
      <w:szCs w:val="24"/>
      <w:lang w:val="zh-CN"/>
    </w:rPr>
  </w:style>
  <w:style w:type="paragraph" w:styleId="932" w:customStyle="1">
    <w:name w:val="表格文字"/>
    <w:basedOn w:val="725"/>
    <w:qFormat/>
    <w:pPr>
      <w:ind w:firstLine="200"/>
      <w:jc w:val="left"/>
      <w:spacing w:line="360" w:lineRule="auto"/>
    </w:pPr>
    <w:rPr>
      <w:rFonts w:ascii="Arial" w:hAnsi="Arial" w:eastAsia="Calibri" w:cs="宋体"/>
      <w:b w:val="0"/>
      <w:position w:val="0"/>
      <w:lang w:val="zh-CN"/>
    </w:rPr>
  </w:style>
  <w:style w:type="paragraph" w:styleId="933" w:customStyle="1">
    <w:name w:val="xl47"/>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4" w:customStyle="1">
    <w:name w:val="xl24"/>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5" w:customStyle="1">
    <w:name w:val="样式 标题 2第一章 标题 2Heading 2 HiddenHeading 2 CCBSheading 2H2h2..."/>
    <w:basedOn w:val="727"/>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36" w:customStyle="1">
    <w:name w:val="默认段落字体 Para Char"/>
    <w:basedOn w:val="725"/>
    <w:qFormat/>
    <w:rPr>
      <w:rFonts w:ascii="Calibri" w:hAnsi="Calibri" w:eastAsia="Calibri" w:cs="宋体"/>
      <w:b w:val="0"/>
      <w:position w:val="0"/>
      <w:szCs w:val="24"/>
      <w:lang w:val="zh-CN"/>
    </w:rPr>
  </w:style>
  <w:style w:type="paragraph" w:styleId="937" w:customStyle="1">
    <w:name w:val="Char Char Char Char Char Char Char"/>
    <w:basedOn w:val="725"/>
    <w:qFormat/>
    <w:pPr>
      <w:tabs>
        <w:tab w:val="left" w:pos="360" w:leader="none"/>
      </w:tabs>
    </w:pPr>
    <w:rPr>
      <w:rFonts w:ascii="Times New Roman"/>
      <w:szCs w:val="24"/>
    </w:rPr>
  </w:style>
  <w:style w:type="paragraph" w:styleId="938" w:customStyle="1">
    <w:name w:val="首行缩进"/>
    <w:basedOn w:val="725"/>
    <w:qFormat/>
    <w:pPr>
      <w:ind w:firstLine="480"/>
    </w:pPr>
    <w:rPr>
      <w:rFonts w:ascii="Calibri" w:hAnsi="Calibri" w:eastAsia="Calibri" w:cs="宋体"/>
      <w:b w:val="0"/>
      <w:position w:val="0"/>
      <w:sz w:val="20"/>
      <w:lang w:val="zh-CN"/>
    </w:rPr>
  </w:style>
  <w:style w:type="paragraph" w:styleId="939" w:customStyle="1">
    <w:name w:val="xl60"/>
    <w:basedOn w:val="72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0" w:customStyle="1">
    <w:name w:val="标题4，章节第四层"/>
    <w:basedOn w:val="725"/>
    <w:next w:val="725"/>
    <w:qFormat/>
    <w:pPr>
      <w:spacing w:line="360" w:lineRule="auto"/>
      <w:tabs>
        <w:tab w:val="left" w:pos="0" w:leader="none"/>
      </w:tabs>
      <w:outlineLvl w:val="3"/>
    </w:pPr>
    <w:rPr>
      <w:rFonts w:hAnsi="宋体" w:eastAsia="Calibri" w:cs="宋体"/>
      <w:position w:val="0"/>
      <w:szCs w:val="24"/>
      <w:lang w:val="zh-CN"/>
    </w:rPr>
  </w:style>
  <w:style w:type="paragraph" w:styleId="941" w:customStyle="1">
    <w:name w:val="xl51"/>
    <w:basedOn w:val="72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2" w:customStyle="1">
    <w:name w:val="表格内文字"/>
    <w:basedOn w:val="725"/>
    <w:qFormat/>
    <w:pPr>
      <w:spacing w:line="300" w:lineRule="atLeast"/>
    </w:pPr>
    <w:rPr>
      <w:rFonts w:ascii="Calibri" w:hAnsi="Calibri" w:eastAsia="Calibri" w:cs="宋体"/>
      <w:b w:val="0"/>
      <w:position w:val="0"/>
      <w:sz w:val="18"/>
      <w:szCs w:val="24"/>
      <w:lang w:val="zh-CN"/>
    </w:rPr>
  </w:style>
  <w:style w:type="paragraph" w:styleId="943" w:customStyle="1">
    <w:name w:val="xl26"/>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4" w:customStyle="1">
    <w:name w:val="正文1"/>
    <w:qFormat/>
    <w:pPr>
      <w:spacing w:line="360" w:lineRule="atLeast"/>
      <w:widowControl w:val="off"/>
    </w:pPr>
    <w:rPr>
      <w:rFonts w:ascii="宋体"/>
      <w:b/>
      <w:position w:val="-10"/>
      <w:sz w:val="24"/>
    </w:rPr>
  </w:style>
  <w:style w:type="paragraph" w:styleId="945" w:customStyle="1">
    <w:name w:val="Char Char2"/>
    <w:basedOn w:val="725"/>
    <w:qFormat/>
    <w:rPr>
      <w:rFonts w:ascii="Tahoma" w:hAnsi="Tahoma" w:eastAsia="Calibri" w:cs="宋体"/>
      <w:b w:val="0"/>
      <w:position w:val="0"/>
      <w:lang w:val="zh-CN"/>
    </w:rPr>
  </w:style>
  <w:style w:type="paragraph" w:styleId="946" w:customStyle="1">
    <w:name w:val="Default Text"/>
    <w:basedOn w:val="725"/>
    <w:qFormat/>
    <w:pPr>
      <w:jc w:val="left"/>
      <w:widowControl/>
    </w:pPr>
    <w:rPr>
      <w:rFonts w:ascii="Calibri" w:hAnsi="Calibri" w:eastAsia="Calibri" w:cs="宋体"/>
      <w:b w:val="0"/>
      <w:position w:val="0"/>
      <w:lang w:val="zh-CN" w:eastAsia="en-US"/>
    </w:rPr>
  </w:style>
  <w:style w:type="paragraph" w:styleId="947" w:customStyle="1">
    <w:name w:val="正文文本缩进1"/>
    <w:basedOn w:val="725"/>
    <w:qFormat/>
    <w:pPr>
      <w:ind w:left="420"/>
      <w:spacing w:after="120"/>
    </w:pPr>
    <w:rPr>
      <w:rFonts w:ascii="Calibri" w:hAnsi="Calibri" w:eastAsia="Calibri" w:cs="宋体"/>
      <w:b w:val="0"/>
      <w:position w:val="0"/>
      <w:sz w:val="20"/>
      <w:szCs w:val="24"/>
      <w:lang w:val="zh-CN"/>
    </w:rPr>
  </w:style>
  <w:style w:type="paragraph" w:styleId="948" w:customStyle="1">
    <w:name w:val="正文 首行缩进:  2 字符 Char"/>
    <w:basedOn w:val="725"/>
    <w:qFormat/>
    <w:pPr>
      <w:ind w:firstLine="480"/>
      <w:spacing w:line="360" w:lineRule="auto"/>
    </w:pPr>
    <w:rPr>
      <w:rFonts w:ascii="Calibri" w:hAnsi="Calibri" w:eastAsia="Calibri" w:cs="宋体"/>
      <w:b w:val="0"/>
      <w:position w:val="0"/>
      <w:lang w:val="zh-CN"/>
    </w:rPr>
  </w:style>
  <w:style w:type="paragraph" w:styleId="949" w:customStyle="1">
    <w:name w:val="正文表标题"/>
    <w:next w:val="802"/>
    <w:qFormat/>
    <w:pPr>
      <w:ind w:left="900" w:hanging="420"/>
      <w:jc w:val="center"/>
      <w:tabs>
        <w:tab w:val="left" w:pos="900" w:leader="none"/>
      </w:tabs>
    </w:pPr>
    <w:rPr>
      <w:rFonts w:ascii="黑体" w:eastAsia="黑体"/>
      <w:sz w:val="21"/>
    </w:rPr>
  </w:style>
  <w:style w:type="paragraph" w:styleId="950" w:customStyle="1">
    <w:name w:val="正文 居中"/>
    <w:basedOn w:val="725"/>
    <w:qFormat/>
    <w:pPr>
      <w:jc w:val="center"/>
      <w:spacing w:line="360" w:lineRule="auto"/>
    </w:pPr>
    <w:rPr>
      <w:rFonts w:ascii="Calibri" w:hAnsi="Calibri" w:eastAsia="Calibri" w:cs="宋体"/>
      <w:b w:val="0"/>
      <w:position w:val="0"/>
      <w:lang w:val="zh-CN"/>
    </w:rPr>
  </w:style>
  <w:style w:type="paragraph" w:styleId="951" w:customStyle="1">
    <w:name w:val="Char Char Char1"/>
    <w:basedOn w:val="746"/>
    <w:qFormat/>
    <w:pPr>
      <w:spacing w:line="436" w:lineRule="exact"/>
    </w:pPr>
    <w:rPr>
      <w:b w:val="0"/>
      <w:position w:val="0"/>
      <w:sz w:val="21"/>
      <w:szCs w:val="24"/>
    </w:rPr>
  </w:style>
  <w:style w:type="paragraph" w:styleId="952" w:customStyle="1">
    <w:name w:val="样式1"/>
    <w:basedOn w:val="725"/>
    <w:next w:val="729"/>
    <w:qFormat/>
    <w:pPr>
      <w:ind w:firstLine="480"/>
      <w:spacing w:line="300" w:lineRule="auto"/>
    </w:pPr>
  </w:style>
  <w:style w:type="paragraph" w:styleId="953" w:customStyle="1">
    <w:name w:val="正文缩进1"/>
    <w:basedOn w:val="725"/>
    <w:link w:val="954"/>
    <w:qFormat/>
    <w:pPr>
      <w:ind w:firstLine="420"/>
    </w:pPr>
    <w:rPr>
      <w:rFonts w:ascii="Times New Roman"/>
      <w:b w:val="0"/>
      <w:position w:val="0"/>
      <w:sz w:val="20"/>
    </w:rPr>
  </w:style>
  <w:style w:type="character" w:styleId="954" w:customStyle="1">
    <w:name w:val="正文缩进 Char1"/>
    <w:link w:val="953"/>
    <w:qFormat/>
  </w:style>
  <w:style w:type="paragraph" w:styleId="955" w:customStyle="1">
    <w:name w:val="1"/>
    <w:basedOn w:val="725"/>
    <w:next w:val="780"/>
    <w:qFormat/>
    <w:pPr>
      <w:spacing w:line="360" w:lineRule="auto"/>
    </w:pPr>
    <w:rPr>
      <w:rFonts w:ascii="Calibri" w:hAnsi="Calibri" w:eastAsia="仿宋_GB2312" w:cs="宋体"/>
      <w:b w:val="0"/>
      <w:position w:val="0"/>
      <w:szCs w:val="24"/>
      <w:lang w:val="zh-CN"/>
    </w:rPr>
  </w:style>
  <w:style w:type="paragraph" w:styleId="956" w:customStyle="1">
    <w:name w:val="Char Char Char Char Char Char Char Char Char Char Char"/>
    <w:basedOn w:val="725"/>
    <w:qFormat/>
    <w:rPr>
      <w:rFonts w:ascii="Tahoma" w:hAnsi="Tahoma" w:eastAsia="Calibri" w:cs="宋体"/>
      <w:b w:val="0"/>
      <w:position w:val="0"/>
      <w:lang w:val="zh-CN"/>
    </w:rPr>
  </w:style>
  <w:style w:type="paragraph" w:styleId="957" w:customStyle="1">
    <w:name w:val="样式"/>
    <w:basedOn w:val="725"/>
    <w:qFormat/>
    <w:pPr>
      <w:spacing w:before="120" w:after="120" w:line="360" w:lineRule="auto"/>
    </w:pPr>
    <w:rPr>
      <w:rFonts w:hAnsi="Calibri" w:eastAsia="Calibri" w:cs="宋体"/>
      <w:b w:val="0"/>
      <w:position w:val="0"/>
      <w:lang w:val="zh-CN"/>
    </w:rPr>
  </w:style>
  <w:style w:type="paragraph" w:styleId="958" w:customStyle="1">
    <w:name w:val="xl31"/>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59" w:customStyle="1">
    <w:name w:val="纯文本1"/>
    <w:basedOn w:val="725"/>
    <w:qFormat/>
    <w:rPr>
      <w:rFonts w:hAnsi="宋体" w:eastAsia="楷体_GB2312" w:cs="宋体"/>
      <w:b w:val="0"/>
      <w:position w:val="0"/>
      <w:sz w:val="28"/>
      <w:lang w:val="zh-CN"/>
    </w:rPr>
  </w:style>
  <w:style w:type="paragraph" w:styleId="960" w:customStyle="1">
    <w:name w:val="表格1"/>
    <w:basedOn w:val="725"/>
    <w:qFormat/>
    <w:rPr>
      <w:rFonts w:hAnsi="Calibri" w:eastAsia="Calibri" w:cs="宋体"/>
      <w:b w:val="0"/>
      <w:position w:val="0"/>
      <w:sz w:val="20"/>
      <w:szCs w:val="21"/>
      <w:lang w:val="zh-CN"/>
    </w:rPr>
  </w:style>
  <w:style w:type="paragraph" w:styleId="961" w:customStyle="1">
    <w:name w:val="Char"/>
    <w:basedOn w:val="725"/>
    <w:semiHidden/>
    <w:qFormat/>
    <w:rPr>
      <w:rFonts w:ascii="Tahoma" w:hAnsi="Tahoma" w:eastAsia="Calibri" w:cs="仿宋_GB2312"/>
      <w:b w:val="0"/>
      <w:position w:val="0"/>
      <w:szCs w:val="28"/>
      <w:lang w:val="zh-CN"/>
    </w:rPr>
  </w:style>
  <w:style w:type="paragraph" w:styleId="962" w:customStyle="1">
    <w:name w:val="正文缩进2字符"/>
    <w:basedOn w:val="725"/>
    <w:qFormat/>
    <w:pPr>
      <w:ind w:firstLine="200"/>
      <w:spacing w:line="300" w:lineRule="auto"/>
    </w:pPr>
    <w:rPr>
      <w:rFonts w:ascii="仿宋_GB2312" w:hAnsi="Calibri" w:eastAsia="仿宋_GB2312" w:cs="宋体"/>
      <w:b w:val="0"/>
      <w:position w:val="0"/>
      <w:sz w:val="32"/>
      <w:szCs w:val="32"/>
      <w:lang w:val="zh-CN"/>
    </w:rPr>
  </w:style>
  <w:style w:type="paragraph" w:styleId="963" w:customStyle="1">
    <w:name w:val="Char1"/>
    <w:basedOn w:val="725"/>
    <w:qFormat/>
    <w:rPr>
      <w:rFonts w:ascii="仿宋_GB2312" w:hAnsi="宋体" w:eastAsia="仿宋_GB2312" w:cs="宋体"/>
      <w:position w:val="0"/>
      <w:sz w:val="32"/>
      <w:szCs w:val="32"/>
      <w:lang w:val="zh-CN"/>
    </w:rPr>
  </w:style>
  <w:style w:type="paragraph" w:styleId="964" w:customStyle="1">
    <w:name w:val="样式 样式 首行缩进:  2 字符 + 行距: 1.5 倍行距"/>
    <w:basedOn w:val="725"/>
    <w:qFormat/>
    <w:pPr>
      <w:ind w:firstLine="470"/>
      <w:spacing w:line="360" w:lineRule="auto"/>
    </w:pPr>
    <w:rPr>
      <w:rFonts w:ascii="Calibri" w:hAnsi="Calibri" w:eastAsia="Calibri" w:cs="宋体"/>
      <w:b w:val="0"/>
      <w:position w:val="0"/>
      <w:lang w:val="zh-CN"/>
    </w:rPr>
  </w:style>
  <w:style w:type="paragraph" w:styleId="965" w:customStyle="1">
    <w:name w:val="符号与编号 Char Char"/>
    <w:basedOn w:val="725"/>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66" w:customStyle="1">
    <w:name w:val="Char Char1 Char1"/>
    <w:basedOn w:val="725"/>
    <w:qFormat/>
    <w:pPr>
      <w:jc w:val="left"/>
      <w:spacing w:after="160" w:line="240" w:lineRule="exact"/>
      <w:widowControl/>
    </w:pPr>
    <w:rPr>
      <w:rFonts w:ascii="Verdana" w:hAnsi="Verdana" w:eastAsia="Calibri" w:cs="宋体"/>
      <w:b w:val="0"/>
      <w:position w:val="0"/>
      <w:sz w:val="20"/>
      <w:lang w:val="zh-CN" w:eastAsia="en-US"/>
    </w:rPr>
  </w:style>
  <w:style w:type="paragraph" w:styleId="967" w:customStyle="1">
    <w:name w:val="Char11"/>
    <w:basedOn w:val="725"/>
    <w:qFormat/>
    <w:pPr>
      <w:jc w:val="left"/>
      <w:spacing w:after="160" w:line="240" w:lineRule="exact"/>
      <w:widowControl/>
    </w:pPr>
    <w:rPr>
      <w:rFonts w:ascii="Verdana" w:hAnsi="Verdana" w:eastAsia="仿宋_GB2312" w:cs="宋体"/>
      <w:b w:val="0"/>
      <w:position w:val="0"/>
      <w:lang w:val="zh-CN" w:eastAsia="en-US"/>
    </w:rPr>
  </w:style>
  <w:style w:type="paragraph" w:styleId="968" w:customStyle="1">
    <w:name w:val="样式 样式 首行缩进:  0.74 厘米 行距: 1.5 倍行距 + 段后: 0.5 行"/>
    <w:basedOn w:val="725"/>
    <w:qFormat/>
    <w:pPr>
      <w:ind w:firstLine="420"/>
      <w:spacing w:line="360" w:lineRule="auto"/>
    </w:pPr>
    <w:rPr>
      <w:rFonts w:ascii="楷体_GB2312" w:hAnsi="Calibri" w:eastAsia="楷体_GB2312" w:cs="宋体"/>
      <w:b w:val="0"/>
      <w:bCs/>
      <w:position w:val="0"/>
      <w:lang w:val="zh-CN"/>
    </w:rPr>
  </w:style>
  <w:style w:type="paragraph" w:styleId="969" w:customStyle="1">
    <w:name w:val="Table Text Char"/>
    <w:qFormat/>
    <w:pPr>
      <w:spacing w:before="80" w:after="80"/>
    </w:pPr>
    <w:rPr>
      <w:rFonts w:ascii="Arial" w:hAnsi="Arial" w:cs="Arial"/>
      <w:sz w:val="18"/>
      <w:szCs w:val="28"/>
    </w:rPr>
  </w:style>
  <w:style w:type="paragraph" w:styleId="970" w:customStyle="1">
    <w:name w:val="Char Char Char Char"/>
    <w:basedOn w:val="746"/>
    <w:qFormat/>
    <w:pPr>
      <w:spacing w:line="360" w:lineRule="auto"/>
    </w:pPr>
    <w:rPr>
      <w:rFonts w:ascii="Tahoma" w:hAnsi="Tahoma"/>
      <w:szCs w:val="24"/>
    </w:rPr>
  </w:style>
  <w:style w:type="paragraph" w:styleId="971" w:customStyle="1">
    <w:name w:val="xl54"/>
    <w:basedOn w:val="72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72" w:customStyle="1">
    <w:name w:val="正文文本 21"/>
    <w:basedOn w:val="725"/>
    <w:qFormat/>
    <w:pPr>
      <w:ind w:left="720" w:hanging="720"/>
      <w:widowControl/>
    </w:pPr>
    <w:rPr>
      <w:rFonts w:ascii="Calibri" w:hAnsi="Calibri" w:eastAsia="Calibri" w:cs="宋体"/>
      <w:b w:val="0"/>
      <w:position w:val="0"/>
      <w:lang w:val="en-GB"/>
    </w:rPr>
  </w:style>
  <w:style w:type="paragraph" w:styleId="973" w:customStyle="1">
    <w:name w:val="Char Char Char Char Char Char Char Char"/>
    <w:basedOn w:val="725"/>
    <w:qFormat/>
    <w:pPr>
      <w:jc w:val="left"/>
      <w:spacing w:after="160" w:line="240" w:lineRule="exact"/>
      <w:widowControl/>
    </w:pPr>
    <w:rPr>
      <w:rFonts w:ascii="Verdana" w:hAnsi="Verdana"/>
      <w:sz w:val="20"/>
      <w:lang w:eastAsia="en-US"/>
    </w:rPr>
  </w:style>
  <w:style w:type="paragraph" w:styleId="974" w:customStyle="1">
    <w:name w:val="qw"/>
    <w:qFormat/>
    <w:pPr>
      <w:jc w:val="both"/>
      <w:spacing w:line="312" w:lineRule="atLeast"/>
      <w:widowControl w:val="off"/>
    </w:pPr>
    <w:rPr>
      <w:rFonts w:ascii="宋体"/>
      <w:sz w:val="24"/>
    </w:rPr>
  </w:style>
  <w:style w:type="paragraph" w:styleId="975" w:customStyle="1">
    <w:name w:val="小四 段落 宋体 Char Char Char Char"/>
    <w:basedOn w:val="725"/>
    <w:qFormat/>
    <w:pPr>
      <w:ind w:right="-33" w:firstLine="480"/>
      <w:jc w:val="left"/>
      <w:spacing w:line="360" w:lineRule="auto"/>
    </w:pPr>
    <w:rPr>
      <w:rFonts w:ascii="Calibri" w:hAnsi="Calibri" w:eastAsia="Calibri" w:cs="宋体"/>
      <w:b w:val="0"/>
      <w:position w:val="0"/>
      <w:szCs w:val="24"/>
      <w:lang w:val="zh-CN"/>
    </w:rPr>
  </w:style>
  <w:style w:type="paragraph" w:styleId="976" w:customStyle="1">
    <w:name w:val="zw"/>
    <w:basedOn w:val="725"/>
    <w:qFormat/>
    <w:pPr>
      <w:ind w:firstLine="480"/>
      <w:jc w:val="left"/>
      <w:spacing w:line="360" w:lineRule="auto"/>
      <w:widowControl/>
    </w:pPr>
    <w:rPr>
      <w:rFonts w:hAnsi="宋体" w:eastAsia="Calibri" w:cs="宋体"/>
      <w:b w:val="0"/>
      <w:bCs/>
      <w:position w:val="0"/>
      <w:lang w:val="zh-CN"/>
    </w:rPr>
  </w:style>
  <w:style w:type="paragraph" w:styleId="977" w:customStyle="1">
    <w:name w:val="Char Char Char Char Char Char Char Char1"/>
    <w:basedOn w:val="725"/>
    <w:qFormat/>
    <w:rPr>
      <w:rFonts w:ascii="Tahoma" w:hAnsi="Tahoma" w:eastAsia="Calibri" w:cs="Tahoma"/>
      <w:b w:val="0"/>
      <w:position w:val="0"/>
      <w:lang w:val="zh-CN"/>
    </w:rPr>
  </w:style>
  <w:style w:type="paragraph" w:styleId="978" w:customStyle="1">
    <w:name w:val="xl42"/>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Char Char Char Char Char Char Char Char Char Char Char Char Char"/>
    <w:basedOn w:val="746"/>
    <w:qFormat/>
    <w:rPr>
      <w:rFonts w:ascii="Tahoma" w:hAnsi="Tahoma"/>
      <w:b w:val="0"/>
      <w:position w:val="0"/>
      <w:szCs w:val="24"/>
    </w:rPr>
  </w:style>
  <w:style w:type="paragraph" w:styleId="980" w:customStyle="1">
    <w:name w:val="_Style 42"/>
    <w:basedOn w:val="725"/>
    <w:next w:val="751"/>
    <w:qFormat/>
    <w:rPr>
      <w:rFonts w:ascii="楷体_GB2312" w:hAnsi="Arial" w:eastAsia="楷体_GB2312" w:cs="宋体"/>
      <w:b w:val="0"/>
      <w:position w:val="0"/>
      <w:sz w:val="28"/>
      <w:lang w:val="zh-CN"/>
    </w:rPr>
  </w:style>
  <w:style w:type="paragraph" w:styleId="981" w:customStyle="1">
    <w:name w:val="Char Char Char Char Char Char Char1"/>
    <w:basedOn w:val="725"/>
    <w:qFormat/>
    <w:pPr>
      <w:jc w:val="left"/>
    </w:pPr>
    <w:rPr>
      <w:rFonts w:ascii="Tahoma" w:hAnsi="Tahoma" w:eastAsia="Calibri" w:cs="宋体"/>
      <w:b w:val="0"/>
      <w:position w:val="0"/>
      <w:lang w:val="zh-CN"/>
    </w:rPr>
  </w:style>
  <w:style w:type="paragraph" w:styleId="982" w:customStyle="1">
    <w:name w:val="样式 样式 标题 3H3sect1.2.3BOD 0Heading 3 - oldh3l3CTLevel 3 Head... +..."/>
    <w:basedOn w:val="725"/>
    <w:qFormat/>
    <w:pPr>
      <w:jc w:val="left"/>
      <w:keepLines/>
      <w:keepNext/>
      <w:outlineLvl w:val="2"/>
    </w:pPr>
    <w:rPr>
      <w:rFonts w:ascii="Calibri" w:hAnsi="Calibri" w:eastAsia="Calibri" w:cs="宋体"/>
      <w:bCs/>
      <w:position w:val="0"/>
      <w:lang w:val="zh-CN"/>
    </w:rPr>
  </w:style>
  <w:style w:type="paragraph" w:styleId="983" w:customStyle="1">
    <w:name w:val="条1"/>
    <w:basedOn w:val="72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84" w:customStyle="1">
    <w:name w:val="flType"/>
    <w:basedOn w:val="860"/>
    <w:qFormat/>
    <w:pPr>
      <w:spacing w:after="284"/>
    </w:pPr>
    <w:rPr>
      <w:rFonts w:eastAsia="宋体"/>
      <w:b w:val="0"/>
    </w:rPr>
  </w:style>
  <w:style w:type="paragraph" w:styleId="985" w:customStyle="1">
    <w:name w:val="Char Char Char Char Char Char"/>
    <w:basedOn w:val="725"/>
    <w:qFormat/>
    <w:rPr>
      <w:rFonts w:ascii="Tahoma" w:hAnsi="Tahoma" w:eastAsia="Calibri" w:cs="Tahoma"/>
      <w:b w:val="0"/>
      <w:position w:val="0"/>
      <w:lang w:val="zh-CN"/>
    </w:rPr>
  </w:style>
  <w:style w:type="paragraph" w:styleId="986" w:customStyle="1">
    <w:name w:val="xl25"/>
    <w:basedOn w:val="725"/>
    <w:qFormat/>
    <w:pPr>
      <w:jc w:val="center"/>
      <w:spacing w:before="100" w:beforeAutospacing="1" w:after="100" w:afterAutospacing="1"/>
      <w:widowControl/>
    </w:pPr>
    <w:rPr>
      <w:rFonts w:ascii="Arial Unicode MS" w:hAnsi="Arial Unicode MS" w:eastAsia="Arial Unicode MS" w:cs="Arial Unicode MS"/>
      <w:szCs w:val="24"/>
    </w:rPr>
  </w:style>
  <w:style w:type="paragraph" w:styleId="987" w:customStyle="1">
    <w:name w:val="项目符号，一级"/>
    <w:basedOn w:val="838"/>
    <w:next w:val="838"/>
    <w:qFormat/>
    <w:pPr>
      <w:ind w:left="376" w:firstLine="0"/>
      <w:spacing w:line="240" w:lineRule="atLeast"/>
      <w:tabs>
        <w:tab w:val="left" w:pos="1320" w:leader="none"/>
      </w:tabs>
    </w:pPr>
    <w:rPr>
      <w:bCs w:val="0"/>
      <w:color w:val="000000"/>
      <w:szCs w:val="24"/>
    </w:rPr>
  </w:style>
  <w:style w:type="paragraph" w:styleId="988" w:customStyle="1">
    <w:name w:val="Char2"/>
    <w:basedOn w:val="725"/>
    <w:qFormat/>
    <w:pPr>
      <w:jc w:val="left"/>
      <w:spacing w:after="160" w:line="240" w:lineRule="exact"/>
      <w:widowControl/>
    </w:pPr>
    <w:rPr>
      <w:rFonts w:ascii="Verdana" w:hAnsi="Verdana"/>
      <w:sz w:val="20"/>
      <w:lang w:eastAsia="en-US"/>
    </w:rPr>
  </w:style>
  <w:style w:type="paragraph" w:styleId="989" w:customStyle="1">
    <w:name w:val="_Style 226"/>
    <w:basedOn w:val="726"/>
    <w:next w:val="725"/>
    <w:qFormat/>
    <w:pPr>
      <w:jc w:val="left"/>
      <w:keepLines/>
      <w:spacing w:before="480" w:line="276" w:lineRule="auto"/>
      <w:widowControl/>
      <w:outlineLvl w:val="9"/>
    </w:pPr>
    <w:rPr>
      <w:rFonts w:ascii="Cambria" w:hAnsi="Cambria" w:eastAsia="宋体"/>
      <w:bCs/>
      <w:color w:val="365f91"/>
    </w:rPr>
  </w:style>
  <w:style w:type="paragraph" w:styleId="990" w:customStyle="1">
    <w:name w:val="xl53"/>
    <w:basedOn w:val="72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1" w:customStyle="1">
    <w:name w:val="Char Char Char Char Char Char Char Char Char"/>
    <w:basedOn w:val="725"/>
    <w:qFormat/>
    <w:pPr>
      <w:ind w:left="200" w:hanging="200"/>
      <w:tabs>
        <w:tab w:val="left" w:pos="360" w:leader="none"/>
      </w:tabs>
    </w:pPr>
    <w:rPr>
      <w:rFonts w:ascii="Calibri" w:hAnsi="Calibri" w:eastAsia="Calibri" w:cs="宋体"/>
      <w:b w:val="0"/>
      <w:position w:val="0"/>
      <w:szCs w:val="24"/>
      <w:lang w:val="zh-CN"/>
    </w:rPr>
  </w:style>
  <w:style w:type="paragraph" w:styleId="992" w:customStyle="1">
    <w:name w:val="xl30"/>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3" w:customStyle="1">
    <w:name w:val="greytypebeni"/>
    <w:basedOn w:val="725"/>
    <w:qFormat/>
    <w:pPr>
      <w:jc w:val="left"/>
      <w:widowControl/>
    </w:pPr>
    <w:rPr>
      <w:rFonts w:hAnsi="宋体" w:eastAsia="Calibri" w:cs="宋体"/>
      <w:b w:val="0"/>
      <w:position w:val="0"/>
      <w:szCs w:val="24"/>
      <w:lang w:val="zh-CN"/>
    </w:rPr>
  </w:style>
  <w:style w:type="paragraph" w:styleId="994" w:customStyle="1">
    <w:name w:val="标题5，章节第五层"/>
    <w:basedOn w:val="725"/>
    <w:next w:val="72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95" w:customStyle="1">
    <w:name w:val="样式3"/>
    <w:basedOn w:val="725"/>
    <w:next w:val="725"/>
    <w:qFormat/>
    <w:pPr>
      <w:spacing w:line="360" w:lineRule="auto"/>
    </w:pPr>
    <w:rPr>
      <w:rFonts w:ascii="Calibri" w:hAnsi="Calibri" w:eastAsia="Calibri" w:cs="宋体"/>
      <w:b w:val="0"/>
      <w:position w:val="0"/>
      <w:sz w:val="20"/>
      <w:lang w:val="zh-CN"/>
    </w:rPr>
  </w:style>
  <w:style w:type="paragraph" w:styleId="996" w:customStyle="1">
    <w:name w:val="样式2"/>
    <w:basedOn w:val="725"/>
    <w:qFormat/>
    <w:pPr>
      <w:ind w:left="200"/>
      <w:spacing w:line="360" w:lineRule="auto"/>
    </w:pPr>
    <w:rPr>
      <w:rFonts w:hAnsi="宋体" w:eastAsia="Calibri" w:cs="宋体"/>
      <w:position w:val="0"/>
      <w:szCs w:val="24"/>
      <w:lang w:val="zh-CN"/>
    </w:rPr>
  </w:style>
  <w:style w:type="paragraph" w:styleId="997" w:customStyle="1">
    <w:name w:val="列出段落11"/>
    <w:basedOn w:val="725"/>
    <w:uiPriority w:val="34"/>
    <w:qFormat/>
    <w:pPr>
      <w:ind w:firstLine="420"/>
    </w:pPr>
    <w:rPr>
      <w:rFonts w:ascii="Calibri" w:hAnsi="Calibri" w:eastAsia="Calibri" w:cs="宋体"/>
      <w:b w:val="0"/>
      <w:position w:val="0"/>
      <w:sz w:val="20"/>
      <w:szCs w:val="24"/>
      <w:lang w:val="zh-CN"/>
    </w:rPr>
  </w:style>
  <w:style w:type="paragraph" w:styleId="998" w:customStyle="1">
    <w:name w:val="论文正文"/>
    <w:basedOn w:val="761"/>
    <w:qFormat/>
    <w:pPr>
      <w:ind w:left="0" w:firstLine="200"/>
      <w:jc w:val="left"/>
      <w:spacing w:line="360" w:lineRule="auto"/>
    </w:pPr>
    <w:rPr>
      <w:rFonts w:ascii="Times New Roman" w:hAnsi="Times New Roman"/>
      <w:sz w:val="28"/>
      <w:szCs w:val="24"/>
    </w:rPr>
  </w:style>
  <w:style w:type="paragraph" w:styleId="999" w:customStyle="1">
    <w:name w:val="Char Char11"/>
    <w:basedOn w:val="725"/>
    <w:qFormat/>
    <w:rPr>
      <w:rFonts w:ascii="Tahoma" w:hAnsi="Tahoma" w:eastAsia="Calibri" w:cs="宋体"/>
      <w:b w:val="0"/>
      <w:position w:val="0"/>
      <w:lang w:val="zh-CN"/>
    </w:rPr>
  </w:style>
  <w:style w:type="paragraph" w:styleId="1000" w:customStyle="1">
    <w:name w:val="a0"/>
    <w:basedOn w:val="725"/>
    <w:qFormat/>
    <w:pPr>
      <w:spacing w:before="100" w:beforeAutospacing="1" w:after="100" w:afterAutospacing="1"/>
      <w:widowControl/>
    </w:pPr>
    <w:rPr>
      <w:rFonts w:hAnsi="宋体" w:eastAsia="Calibri" w:cs="宋体"/>
      <w:b w:val="0"/>
      <w:position w:val="0"/>
      <w:szCs w:val="24"/>
      <w:lang w:val="zh-CN"/>
    </w:rPr>
  </w:style>
  <w:style w:type="paragraph" w:styleId="1001" w:customStyle="1">
    <w:name w:val="xl44"/>
    <w:basedOn w:val="72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02" w:customStyle="1">
    <w:name w:val="正文--表格内正文"/>
    <w:basedOn w:val="725"/>
    <w:qFormat/>
    <w:pPr>
      <w:jc w:val="center"/>
      <w:spacing w:line="0" w:lineRule="atLeast"/>
    </w:pPr>
    <w:rPr>
      <w:rFonts w:hAnsi="宋体" w:eastAsia="Calibri" w:cs="宋体"/>
      <w:b w:val="0"/>
      <w:color w:val="000000"/>
      <w:position w:val="0"/>
      <w:szCs w:val="24"/>
      <w:lang w:val="zh-CN"/>
    </w:rPr>
  </w:style>
  <w:style w:type="paragraph" w:styleId="1003" w:customStyle="1">
    <w:name w:val="xl63"/>
    <w:basedOn w:val="72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04" w:customStyle="1">
    <w:name w:val="7"/>
    <w:basedOn w:val="725"/>
    <w:next w:val="782"/>
    <w:qFormat/>
    <w:pPr>
      <w:jc w:val="left"/>
      <w:spacing w:before="100" w:beforeAutospacing="1" w:after="100" w:afterAutospacing="1"/>
      <w:widowControl/>
    </w:pPr>
    <w:rPr>
      <w:rFonts w:hAnsi="宋体" w:eastAsia="Calibri" w:cs="宋体"/>
      <w:b w:val="0"/>
      <w:position w:val="0"/>
      <w:lang w:val="zh-CN"/>
    </w:rPr>
  </w:style>
  <w:style w:type="paragraph" w:styleId="1005" w:customStyle="1">
    <w:name w:val="列出段落2"/>
    <w:basedOn w:val="725"/>
    <w:qFormat/>
    <w:pPr>
      <w:ind w:left="720"/>
      <w:jc w:val="left"/>
      <w:widowControl/>
    </w:pPr>
    <w:rPr>
      <w:rFonts w:ascii="Arial" w:hAnsi="Arial" w:eastAsia="黑体" w:cs="Arial"/>
      <w:b w:val="0"/>
      <w:position w:val="0"/>
      <w:szCs w:val="24"/>
      <w:lang w:val="zh-CN" w:eastAsia="en-US"/>
    </w:rPr>
  </w:style>
  <w:style w:type="paragraph" w:styleId="1006" w:customStyle="1">
    <w:name w:val="xl59"/>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7" w:customStyle="1">
    <w:name w:val="Char Char Char Char1 Char Char Char"/>
    <w:basedOn w:val="746"/>
    <w:qFormat/>
    <w:pPr>
      <w:spacing w:line="360" w:lineRule="auto"/>
    </w:pPr>
    <w:rPr>
      <w:rFonts w:ascii="Tahoma" w:hAnsi="Tahoma"/>
      <w:szCs w:val="24"/>
    </w:rPr>
  </w:style>
  <w:style w:type="paragraph" w:styleId="1008" w:customStyle="1">
    <w:name w:val="表格内容"/>
    <w:basedOn w:val="725"/>
    <w:qFormat/>
    <w:pPr>
      <w:jc w:val="center"/>
      <w:spacing w:before="60" w:line="300" w:lineRule="auto"/>
      <w:widowControl/>
    </w:pPr>
    <w:rPr>
      <w:rFonts w:ascii="Calibri" w:hAnsi="Calibri" w:eastAsia="Calibri" w:cs="宋体"/>
      <w:b w:val="0"/>
      <w:position w:val="0"/>
      <w:sz w:val="20"/>
      <w:lang w:val="zh-CN"/>
    </w:rPr>
  </w:style>
  <w:style w:type="paragraph" w:styleId="1009" w:customStyle="1">
    <w:name w:val="列表内容"/>
    <w:basedOn w:val="725"/>
    <w:next w:val="72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10" w:customStyle="1">
    <w:name w:val="Char Char Char Char Char Char Char1 Char"/>
    <w:basedOn w:val="725"/>
    <w:qFormat/>
    <w:rPr>
      <w:rFonts w:ascii="Tahoma" w:hAnsi="Tahoma" w:eastAsia="Calibri" w:cs="Tahoma"/>
      <w:b w:val="0"/>
      <w:position w:val="0"/>
      <w:lang w:val="zh-CN"/>
    </w:rPr>
  </w:style>
  <w:style w:type="paragraph" w:styleId="1011" w:customStyle="1">
    <w:name w:val="项目符号，二级"/>
    <w:basedOn w:val="838"/>
    <w:next w:val="838"/>
    <w:qFormat/>
    <w:pPr>
      <w:ind w:left="1337" w:right="-27" w:firstLine="480"/>
      <w:tabs>
        <w:tab w:val="left" w:pos="360" w:leader="none"/>
        <w:tab w:val="left" w:pos="1211" w:leader="none"/>
        <w:tab w:val="left" w:pos="1337" w:leader="none"/>
      </w:tabs>
    </w:pPr>
    <w:rPr>
      <w:bCs w:val="0"/>
      <w:color w:val="000000"/>
      <w:sz w:val="24"/>
      <w:szCs w:val="24"/>
    </w:rPr>
  </w:style>
  <w:style w:type="paragraph" w:styleId="1012" w:customStyle="1">
    <w:name w:val="xl32"/>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Bullets L1"/>
    <w:basedOn w:val="72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14" w:customStyle="1">
    <w:name w:val="Body Text 21"/>
    <w:basedOn w:val="725"/>
    <w:qFormat/>
    <w:pPr>
      <w:ind w:left="720" w:hanging="720"/>
      <w:widowControl/>
    </w:pPr>
    <w:rPr>
      <w:rFonts w:ascii="Calibri" w:hAnsi="Calibri" w:eastAsia="Calibri" w:cs="宋体"/>
      <w:b w:val="0"/>
      <w:position w:val="0"/>
      <w:lang w:val="en-GB"/>
    </w:rPr>
  </w:style>
  <w:style w:type="paragraph" w:styleId="1015" w:customStyle="1">
    <w:name w:val="方案正文"/>
    <w:basedOn w:val="725"/>
    <w:qFormat/>
    <w:pPr>
      <w:ind w:firstLine="359"/>
      <w:jc w:val="left"/>
      <w:spacing w:before="156" w:line="360" w:lineRule="auto"/>
    </w:pPr>
    <w:rPr>
      <w:rFonts w:ascii="Arial" w:hAnsi="Arial" w:eastAsia="Calibri" w:cs="宋体"/>
      <w:b w:val="0"/>
      <w:position w:val="0"/>
      <w:szCs w:val="21"/>
      <w:lang w:val="zh-CN"/>
    </w:rPr>
  </w:style>
  <w:style w:type="paragraph" w:styleId="1016" w:customStyle="1">
    <w:name w:val="xl62"/>
    <w:basedOn w:val="72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7" w:customStyle="1">
    <w:name w:val="xl57"/>
    <w:basedOn w:val="72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18" w:customStyle="1">
    <w:name w:val="Char Char1 Char Char Char Char1 Char Char Char Char Char Char"/>
    <w:basedOn w:val="725"/>
    <w:qFormat/>
    <w:rPr>
      <w:rFonts w:ascii="Tahoma" w:hAnsi="Tahoma" w:eastAsia="Calibri" w:cs="宋体"/>
      <w:b w:val="0"/>
      <w:position w:val="0"/>
      <w:lang w:val="zh-CN"/>
    </w:rPr>
  </w:style>
  <w:style w:type="paragraph" w:styleId="1019" w:customStyle="1">
    <w:name w:val="Char Char Char Char Char Char Char Char Char1"/>
    <w:basedOn w:val="725"/>
    <w:qFormat/>
    <w:pPr>
      <w:ind w:left="360" w:hanging="360"/>
      <w:tabs>
        <w:tab w:val="left" w:pos="360" w:leader="none"/>
      </w:tabs>
    </w:pPr>
    <w:rPr>
      <w:rFonts w:ascii="Calibri" w:hAnsi="Calibri" w:eastAsia="Calibri" w:cs="宋体"/>
      <w:b w:val="0"/>
      <w:position w:val="0"/>
      <w:szCs w:val="24"/>
      <w:lang w:val="zh-CN"/>
    </w:rPr>
  </w:style>
  <w:style w:type="paragraph" w:styleId="1020" w:customStyle="1">
    <w:name w:val="正文文本 22"/>
    <w:basedOn w:val="725"/>
    <w:qFormat/>
    <w:pPr>
      <w:ind w:left="720" w:hanging="720"/>
      <w:widowControl/>
    </w:pPr>
    <w:rPr>
      <w:rFonts w:ascii="Calibri" w:hAnsi="Calibri" w:eastAsia="Calibri" w:cs="宋体"/>
      <w:b w:val="0"/>
      <w:position w:val="0"/>
      <w:lang w:val="en-GB"/>
    </w:rPr>
  </w:style>
  <w:style w:type="paragraph" w:styleId="1021" w:customStyle="1">
    <w:name w:val="表蕊"/>
    <w:basedOn w:val="725"/>
    <w:qFormat/>
    <w:pPr>
      <w:jc w:val="left"/>
      <w:spacing w:line="320" w:lineRule="atLeast"/>
    </w:pPr>
    <w:rPr>
      <w:rFonts w:ascii="Calibri" w:hAnsi="Calibri" w:eastAsia="楷体_GB2312" w:cs="宋体"/>
      <w:b w:val="0"/>
      <w:spacing w:val="-10"/>
      <w:position w:val="0"/>
      <w:sz w:val="20"/>
      <w:lang w:val="zh-CN"/>
    </w:rPr>
  </w:style>
  <w:style w:type="paragraph" w:styleId="1022" w:customStyle="1">
    <w:name w:val="xl46"/>
    <w:basedOn w:val="72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23">
    <w:name w:val="No Spacing"/>
    <w:link w:val="1024"/>
    <w:qFormat/>
    <w:pPr>
      <w:jc w:val="both"/>
      <w:widowControl w:val="off"/>
    </w:pPr>
    <w:rPr>
      <w:rFonts w:ascii="Calibri" w:hAnsi="Calibri" w:eastAsia="微软雅黑"/>
      <w:sz w:val="24"/>
      <w:szCs w:val="22"/>
    </w:rPr>
  </w:style>
  <w:style w:type="character" w:styleId="1024" w:customStyle="1">
    <w:name w:val="无间隔 字符"/>
    <w:link w:val="1023"/>
    <w:qFormat/>
    <w:rPr>
      <w:rFonts w:ascii="Calibri" w:hAnsi="Calibri" w:eastAsia="微软雅黑"/>
      <w:sz w:val="24"/>
      <w:szCs w:val="22"/>
      <w:lang w:bidi="ar-SA"/>
    </w:rPr>
  </w:style>
  <w:style w:type="paragraph" w:styleId="1025" w:customStyle="1">
    <w:name w:val="二级条标题"/>
    <w:basedOn w:val="725"/>
    <w:next w:val="802"/>
    <w:qFormat/>
    <w:pPr>
      <w:ind w:hanging="420"/>
      <w:widowControl/>
      <w:tabs>
        <w:tab w:val="left" w:pos="2240" w:leader="none"/>
      </w:tabs>
      <w:outlineLvl w:val="3"/>
    </w:pPr>
    <w:rPr>
      <w:rFonts w:ascii="Calibri" w:hAnsi="Calibri" w:eastAsia="黑体" w:cs="宋体"/>
      <w:b w:val="0"/>
      <w:position w:val="0"/>
      <w:sz w:val="20"/>
      <w:lang w:val="zh-CN"/>
    </w:rPr>
  </w:style>
  <w:style w:type="paragraph" w:styleId="1026" w:customStyle="1">
    <w:name w:val="部分1"/>
    <w:basedOn w:val="72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27">
    <w:name w:val="Intense Quote"/>
    <w:basedOn w:val="725"/>
    <w:next w:val="725"/>
    <w:link w:val="102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28" w:customStyle="1">
    <w:name w:val="明显引用 字符"/>
    <w:link w:val="1027"/>
    <w:qFormat/>
    <w:rPr>
      <w:rFonts w:ascii="Calibri" w:hAnsi="Calibri"/>
      <w:b/>
      <w:bCs/>
      <w:i/>
      <w:iCs/>
      <w:sz w:val="22"/>
      <w:szCs w:val="22"/>
      <w:lang w:eastAsia="en-US" w:bidi="en-US"/>
    </w:rPr>
  </w:style>
  <w:style w:type="paragraph" w:styleId="1029" w:customStyle="1">
    <w:name w:val="xl27"/>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0" w:customStyle="1">
    <w:name w:val="Table Paragraph"/>
    <w:basedOn w:val="725"/>
    <w:qFormat/>
    <w:rPr>
      <w:rFonts w:ascii="Times New Roman"/>
    </w:rPr>
  </w:style>
  <w:style w:type="paragraph" w:styleId="1031" w:customStyle="1">
    <w:name w:val="xl33"/>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表格"/>
    <w:basedOn w:val="725"/>
    <w:qFormat/>
    <w:pPr>
      <w:ind w:firstLine="21"/>
    </w:pPr>
    <w:rPr>
      <w:rFonts w:hAnsi="宋体" w:eastAsia="Calibri" w:cs="宋体"/>
      <w:b w:val="0"/>
      <w:position w:val="0"/>
      <w:sz w:val="20"/>
      <w:lang w:val="zh-CN"/>
    </w:rPr>
  </w:style>
  <w:style w:type="paragraph" w:styleId="1033" w:customStyle="1">
    <w:name w:val="a"/>
    <w:basedOn w:val="725"/>
    <w:qFormat/>
    <w:pPr>
      <w:spacing w:before="100" w:beforeAutospacing="1" w:after="100" w:afterAutospacing="1"/>
      <w:widowControl/>
    </w:pPr>
    <w:rPr>
      <w:rFonts w:hAnsi="宋体" w:eastAsia="Calibri" w:cs="宋体"/>
      <w:b w:val="0"/>
      <w:position w:val="0"/>
      <w:szCs w:val="24"/>
      <w:lang w:val="zh-CN"/>
    </w:rPr>
  </w:style>
  <w:style w:type="paragraph" w:styleId="1034" w:customStyle="1">
    <w:name w:val="马刚标题4"/>
    <w:basedOn w:val="874"/>
    <w:next w:val="725"/>
    <w:qFormat/>
    <w:pPr>
      <w:spacing w:before="100" w:after="40"/>
      <w:tabs>
        <w:tab w:val="clear" w:pos="567" w:leader="none"/>
        <w:tab w:val="clear" w:pos="735" w:leader="none"/>
        <w:tab w:val="left" w:pos="1050" w:leader="none"/>
      </w:tabs>
      <w:outlineLvl w:val="3"/>
    </w:pPr>
    <w:rPr>
      <w:b w:val="0"/>
    </w:rPr>
  </w:style>
  <w:style w:type="paragraph" w:styleId="1035" w:customStyle="1">
    <w:name w:val="Char Char Char Char Char Char Char Char Char Char Char Char Char Char Char Char Char Char Char Char Char Char Char1"/>
    <w:basedOn w:val="725"/>
    <w:qFormat/>
    <w:rPr>
      <w:rFonts w:ascii="Tahoma" w:hAnsi="Tahoma" w:eastAsia="Calibri" w:cs="Tahoma"/>
      <w:b w:val="0"/>
      <w:position w:val="0"/>
      <w:lang w:val="zh-CN"/>
    </w:rPr>
  </w:style>
  <w:style w:type="paragraph" w:styleId="1036" w:customStyle="1">
    <w:name w:val="No Spacing1"/>
    <w:qFormat/>
    <w:pPr>
      <w:jc w:val="both"/>
      <w:widowControl w:val="off"/>
    </w:pPr>
    <w:rPr>
      <w:rFonts w:ascii="Calibri" w:hAnsi="Calibri" w:eastAsia="微软雅黑"/>
      <w:sz w:val="24"/>
      <w:szCs w:val="22"/>
    </w:rPr>
  </w:style>
  <w:style w:type="paragraph" w:styleId="1037" w:customStyle="1">
    <w:name w:val="xl49"/>
    <w:basedOn w:val="72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38" w:customStyle="1">
    <w:name w:val="Char Char Char Char1"/>
    <w:basedOn w:val="746"/>
    <w:qFormat/>
    <w:rPr>
      <w:rFonts w:ascii="Tahoma" w:hAnsi="Tahoma"/>
      <w:szCs w:val="24"/>
    </w:rPr>
  </w:style>
  <w:style w:type="paragraph" w:styleId="1039" w:customStyle="1">
    <w:name w:val="Char Char Char Char Char Char Char Char Char Char Char1"/>
    <w:basedOn w:val="725"/>
    <w:qFormat/>
    <w:rPr>
      <w:rFonts w:ascii="Tahoma" w:hAnsi="Tahoma" w:eastAsia="Calibri" w:cs="Tahoma"/>
      <w:b w:val="0"/>
      <w:position w:val="0"/>
      <w:lang w:val="zh-CN"/>
    </w:rPr>
  </w:style>
  <w:style w:type="paragraph" w:styleId="1040" w:customStyle="1">
    <w:name w:val="font7"/>
    <w:basedOn w:val="725"/>
    <w:qFormat/>
    <w:pPr>
      <w:jc w:val="left"/>
      <w:spacing w:before="100" w:beforeAutospacing="1" w:after="100" w:afterAutospacing="1"/>
      <w:widowControl/>
    </w:pPr>
    <w:rPr>
      <w:rFonts w:hint="eastAsia" w:hAnsi="宋体" w:eastAsia="Calibri" w:cs="宋体"/>
      <w:bCs/>
      <w:position w:val="0"/>
      <w:szCs w:val="24"/>
      <w:lang w:val="zh-CN"/>
    </w:rPr>
  </w:style>
  <w:style w:type="paragraph" w:styleId="1041" w:customStyle="1">
    <w:name w:val="丁华标题1"/>
    <w:basedOn w:val="726"/>
    <w:next w:val="88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42" w:customStyle="1">
    <w:name w:val="Char Char Char Char Char Char Char Char Char Char Char Char Char Char Char Char Char Char Char Char Char1"/>
    <w:basedOn w:val="725"/>
    <w:qFormat/>
    <w:rPr>
      <w:rFonts w:ascii="Tahoma" w:hAnsi="Tahoma" w:eastAsia="Calibri" w:cs="宋体"/>
      <w:b w:val="0"/>
      <w:position w:val="0"/>
      <w:lang w:val="zh-CN"/>
    </w:rPr>
  </w:style>
  <w:style w:type="paragraph" w:styleId="1043" w:customStyle="1">
    <w:name w:val="标题 4宋体"/>
    <w:basedOn w:val="729"/>
    <w:qFormat/>
    <w:pPr>
      <w:jc w:val="left"/>
      <w:keepLines w:val="0"/>
      <w:spacing w:before="0" w:after="0" w:line="360" w:lineRule="auto"/>
    </w:pPr>
    <w:rPr>
      <w:rFonts w:ascii="宋体" w:hAnsi="宋体" w:eastAsia="宋体"/>
      <w:b/>
      <w:color w:val="000000"/>
      <w:position w:val="0"/>
      <w:sz w:val="24"/>
      <w:szCs w:val="20"/>
    </w:rPr>
  </w:style>
  <w:style w:type="paragraph" w:styleId="1044" w:customStyle="1">
    <w:name w:val="_Style 279"/>
    <w:semiHidden/>
    <w:qFormat/>
    <w:rPr>
      <w:sz w:val="21"/>
      <w:szCs w:val="24"/>
    </w:rPr>
  </w:style>
  <w:style w:type="paragraph" w:styleId="1045" w:customStyle="1">
    <w:name w:val="Item List Char Char"/>
    <w:qFormat/>
    <w:pPr>
      <w:jc w:val="both"/>
      <w:spacing w:line="288" w:lineRule="auto"/>
    </w:pPr>
    <w:rPr>
      <w:rFonts w:ascii="Arial" w:hAnsi="Arial" w:cs="Arial"/>
      <w:b/>
      <w:bCs/>
      <w:sz w:val="21"/>
      <w:szCs w:val="28"/>
    </w:rPr>
  </w:style>
  <w:style w:type="paragraph" w:styleId="1046" w:customStyle="1">
    <w:name w:val="Char Char Char Char Char Char Char Char Char Char Char Char Char1"/>
    <w:basedOn w:val="725"/>
    <w:qFormat/>
    <w:pPr>
      <w:jc w:val="left"/>
      <w:spacing w:after="160" w:line="240" w:lineRule="exact"/>
      <w:widowControl/>
    </w:pPr>
    <w:rPr>
      <w:rFonts w:ascii="Calibri" w:hAnsi="Calibri" w:eastAsia="Calibri" w:cs="宋体"/>
      <w:b w:val="0"/>
      <w:position w:val="0"/>
      <w:sz w:val="20"/>
      <w:szCs w:val="24"/>
      <w:lang w:val="zh-CN"/>
    </w:rPr>
  </w:style>
  <w:style w:type="paragraph" w:styleId="1047" w:customStyle="1">
    <w:name w:val="正文11"/>
    <w:basedOn w:val="725"/>
    <w:next w:val="725"/>
    <w:qFormat/>
    <w:pPr>
      <w:ind w:firstLine="510"/>
      <w:spacing w:before="156" w:line="360" w:lineRule="auto"/>
    </w:pPr>
    <w:rPr>
      <w:rFonts w:ascii="Calibri" w:hAnsi="Calibri" w:eastAsia="Calibri" w:cs="宋体"/>
      <w:b w:val="0"/>
      <w:position w:val="0"/>
      <w:lang w:val="zh-CN"/>
    </w:rPr>
  </w:style>
  <w:style w:type="paragraph" w:styleId="1048" w:customStyle="1">
    <w:name w:val="普通文字"/>
    <w:basedOn w:val="725"/>
    <w:next w:val="725"/>
    <w:qFormat/>
    <w:rPr>
      <w:rFonts w:hAnsi="宋体" w:eastAsia="Calibri" w:cs="宋体"/>
      <w:b w:val="0"/>
      <w:position w:val="0"/>
      <w:lang w:val="zh-CN"/>
    </w:rPr>
  </w:style>
  <w:style w:type="paragraph" w:styleId="1049" w:customStyle="1">
    <w:name w:val="Char Char Char Char Char1"/>
    <w:basedOn w:val="725"/>
    <w:qFormat/>
    <w:rPr>
      <w:rFonts w:ascii="Tahoma" w:hAnsi="Tahoma" w:eastAsia="Calibri" w:cs="宋体"/>
      <w:b w:val="0"/>
      <w:position w:val="0"/>
      <w:lang w:val="zh-CN"/>
    </w:rPr>
  </w:style>
  <w:style w:type="paragraph" w:styleId="1050" w:customStyle="1">
    <w:name w:val="标准文本"/>
    <w:basedOn w:val="725"/>
    <w:qFormat/>
    <w:pPr>
      <w:ind w:firstLine="480"/>
      <w:spacing w:line="360" w:lineRule="auto"/>
    </w:pPr>
    <w:rPr>
      <w:rFonts w:ascii="Calibri" w:hAnsi="Calibri" w:eastAsia="Calibri" w:cs="宋体"/>
      <w:b w:val="0"/>
      <w:position w:val="0"/>
      <w:szCs w:val="24"/>
      <w:lang w:val="zh-CN"/>
    </w:rPr>
  </w:style>
  <w:style w:type="paragraph" w:styleId="1051" w:customStyle="1">
    <w:name w:val="华宇段落1 Char"/>
    <w:basedOn w:val="725"/>
    <w:qFormat/>
    <w:pPr>
      <w:ind w:firstLine="200"/>
      <w:spacing w:line="360" w:lineRule="auto"/>
    </w:pPr>
    <w:rPr>
      <w:rFonts w:ascii="Calibri" w:hAnsi="Calibri" w:eastAsia="Calibri" w:cs="宋体"/>
      <w:b w:val="0"/>
      <w:bCs/>
      <w:position w:val="0"/>
      <w:szCs w:val="24"/>
      <w:lang w:val="zh-CN"/>
    </w:rPr>
  </w:style>
  <w:style w:type="paragraph" w:styleId="1052" w:customStyle="1">
    <w:name w:val="font6"/>
    <w:basedOn w:val="725"/>
    <w:qFormat/>
    <w:pPr>
      <w:jc w:val="left"/>
      <w:spacing w:before="100" w:beforeAutospacing="1" w:after="100" w:afterAutospacing="1"/>
      <w:widowControl/>
    </w:pPr>
    <w:rPr>
      <w:rFonts w:hint="eastAsia" w:hAnsi="宋体"/>
      <w:sz w:val="28"/>
      <w:szCs w:val="28"/>
      <w:u w:val="single"/>
    </w:rPr>
  </w:style>
  <w:style w:type="paragraph" w:styleId="1053" w:customStyle="1">
    <w:name w:val="列出段落1"/>
    <w:basedOn w:val="725"/>
    <w:link w:val="1164"/>
    <w:qFormat/>
    <w:pPr>
      <w:contextualSpacing/>
      <w:ind w:left="720"/>
      <w:jc w:val="left"/>
      <w:widowControl/>
    </w:pPr>
    <w:rPr>
      <w:rFonts w:ascii="Arial" w:hAnsi="Arial" w:eastAsia="黑体" w:cs="宋体"/>
      <w:b w:val="0"/>
      <w:position w:val="0"/>
      <w:szCs w:val="24"/>
      <w:lang w:val="zh-CN" w:eastAsia="en-US"/>
    </w:rPr>
  </w:style>
  <w:style w:type="paragraph" w:styleId="1054" w:customStyle="1">
    <w:name w:val="正文 New New New New New New New New New New New New New New"/>
    <w:qFormat/>
    <w:pPr>
      <w:jc w:val="both"/>
      <w:widowControl w:val="off"/>
    </w:pPr>
    <w:rPr>
      <w:rFonts w:hint="eastAsia" w:ascii="Calibri" w:hAnsi="Calibri"/>
      <w:sz w:val="21"/>
    </w:rPr>
  </w:style>
  <w:style w:type="paragraph" w:styleId="1055" w:customStyle="1">
    <w:name w:val="文档正文"/>
    <w:basedOn w:val="725"/>
    <w:qFormat/>
    <w:pPr>
      <w:spacing w:line="360" w:lineRule="auto"/>
    </w:pPr>
    <w:rPr>
      <w:rFonts w:hAnsi="宋体" w:eastAsia="Calibri" w:cs="宋体"/>
      <w:bCs/>
      <w:position w:val="0"/>
      <w:sz w:val="20"/>
      <w:szCs w:val="24"/>
      <w:lang w:val="zh-CN"/>
    </w:rPr>
  </w:style>
  <w:style w:type="paragraph" w:styleId="1056" w:customStyle="1">
    <w:name w:val="xl61"/>
    <w:basedOn w:val="72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7" w:customStyle="1">
    <w:name w:val="标准小四"/>
    <w:basedOn w:val="725"/>
    <w:qFormat/>
    <w:pPr>
      <w:ind w:firstLine="480"/>
      <w:spacing w:line="360" w:lineRule="auto"/>
    </w:pPr>
    <w:rPr>
      <w:rFonts w:ascii="Arial" w:hAnsi="Arial" w:eastAsia="Calibri" w:cs="宋体"/>
      <w:b w:val="0"/>
      <w:position w:val="0"/>
      <w:szCs w:val="21"/>
      <w:lang w:val="zh-CN"/>
    </w:rPr>
  </w:style>
  <w:style w:type="paragraph" w:styleId="1058" w:customStyle="1">
    <w:name w:val="正文 + 宋体"/>
    <w:basedOn w:val="725"/>
    <w:qFormat/>
    <w:pPr>
      <w:ind w:firstLine="420"/>
      <w:spacing w:line="360" w:lineRule="auto"/>
    </w:pPr>
    <w:rPr>
      <w:rFonts w:ascii="Calibri" w:hAnsi="Calibri" w:eastAsia="Calibri" w:cs="宋体"/>
      <w:b w:val="0"/>
      <w:position w:val="0"/>
      <w:sz w:val="20"/>
      <w:szCs w:val="24"/>
      <w:lang w:val="zh-CN"/>
    </w:rPr>
  </w:style>
  <w:style w:type="paragraph" w:styleId="1059" w:customStyle="1">
    <w:name w:val="马刚标题1"/>
    <w:basedOn w:val="726"/>
    <w:next w:val="72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60" w:customStyle="1">
    <w:name w:val="font9"/>
    <w:basedOn w:val="725"/>
    <w:qFormat/>
    <w:pPr>
      <w:jc w:val="left"/>
      <w:spacing w:before="100" w:beforeAutospacing="1" w:after="100" w:afterAutospacing="1"/>
      <w:widowControl/>
    </w:pPr>
    <w:rPr>
      <w:rFonts w:ascii="Calibri" w:hAnsi="Calibri" w:eastAsia="Calibri" w:cs="宋体"/>
      <w:bCs/>
      <w:position w:val="0"/>
      <w:sz w:val="20"/>
      <w:lang w:val="zh-CN"/>
    </w:rPr>
  </w:style>
  <w:style w:type="paragraph" w:styleId="1061" w:customStyle="1">
    <w:name w:val="p0"/>
    <w:qFormat/>
    <w:pPr>
      <w:spacing w:before="100" w:beforeAutospacing="1" w:after="100" w:afterAutospacing="1"/>
    </w:pPr>
    <w:rPr>
      <w:rFonts w:ascii="宋体" w:hAnsi="宋体" w:eastAsia="仿宋_GB2312" w:cs="宋体"/>
      <w:sz w:val="24"/>
    </w:rPr>
  </w:style>
  <w:style w:type="paragraph" w:styleId="1062" w:customStyle="1">
    <w:name w:val="font8"/>
    <w:basedOn w:val="725"/>
    <w:qFormat/>
    <w:pPr>
      <w:jc w:val="left"/>
      <w:spacing w:before="100" w:beforeAutospacing="1" w:after="100" w:afterAutospacing="1"/>
      <w:widowControl/>
    </w:pPr>
    <w:rPr>
      <w:rFonts w:hAnsi="宋体" w:eastAsia="Calibri" w:cs="宋体"/>
      <w:bCs/>
      <w:i/>
      <w:iCs/>
      <w:position w:val="0"/>
      <w:sz w:val="20"/>
      <w:lang w:val="zh-CN"/>
    </w:rPr>
  </w:style>
  <w:style w:type="paragraph" w:styleId="1063" w:customStyle="1">
    <w:name w:val="纯文本2"/>
    <w:basedOn w:val="725"/>
    <w:qFormat/>
    <w:rPr>
      <w:rFonts w:hAnsi="Courier New" w:eastAsia="楷体_GB2312"/>
      <w:sz w:val="28"/>
    </w:rPr>
  </w:style>
  <w:style w:type="paragraph" w:styleId="1064" w:customStyle="1">
    <w:name w:val="大标题"/>
    <w:basedOn w:val="725"/>
    <w:next w:val="72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65" w:customStyle="1">
    <w:name w:val="Char Char1 Char Char Char Char"/>
    <w:basedOn w:val="746"/>
    <w:qFormat/>
    <w:pPr>
      <w:ind w:left="357"/>
      <w:jc w:val="left"/>
      <w:spacing w:line="436" w:lineRule="exact"/>
      <w:outlineLvl w:val="3"/>
    </w:pPr>
    <w:rPr>
      <w:rFonts w:ascii="Tahoma" w:hAnsi="Tahoma" w:cs="Tahoma"/>
      <w:position w:val="0"/>
      <w:szCs w:val="24"/>
    </w:rPr>
  </w:style>
  <w:style w:type="paragraph" w:styleId="1066" w:customStyle="1">
    <w:name w:val="标题2，章节第二层"/>
    <w:basedOn w:val="725"/>
    <w:next w:val="83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67" w:customStyle="1">
    <w:name w:val="Char Char1 Char Char Char Char Char Char Char"/>
    <w:basedOn w:val="725"/>
    <w:qFormat/>
    <w:rPr>
      <w:rFonts w:ascii="Tahoma" w:hAnsi="Tahoma" w:eastAsia="Calibri" w:cs="Tahoma"/>
      <w:b w:val="0"/>
      <w:position w:val="0"/>
      <w:lang w:val="zh-CN"/>
    </w:rPr>
  </w:style>
  <w:style w:type="paragraph" w:styleId="1068" w:customStyle="1">
    <w:name w:val="xl28"/>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69" w:customStyle="1">
    <w:name w:val="纯文本 Char Char"/>
    <w:qFormat/>
    <w:rPr>
      <w:rFonts w:ascii="宋体" w:hAnsi="Courier New" w:eastAsia="宋体"/>
      <w:sz w:val="21"/>
      <w:szCs w:val="21"/>
      <w:lang w:val="en-US" w:eastAsia="zh-CN" w:bidi="ar-SA"/>
    </w:rPr>
  </w:style>
  <w:style w:type="character" w:styleId="1070" w:customStyle="1">
    <w:name w:val="concon"/>
    <w:qFormat/>
  </w:style>
  <w:style w:type="character" w:styleId="1071" w:customStyle="1">
    <w:name w:val="标题 字符1"/>
    <w:qFormat/>
    <w:rPr>
      <w:rFonts w:ascii="等线 Light" w:hAnsi="等线 Light" w:eastAsia="宋体" w:cs="Times New Roman"/>
      <w:b/>
      <w:bCs/>
      <w:position w:val="-10"/>
      <w:sz w:val="32"/>
      <w:szCs w:val="32"/>
    </w:rPr>
  </w:style>
  <w:style w:type="character" w:styleId="1072" w:customStyle="1">
    <w:name w:val="小四 段落 宋体 Char Char Char Char Char Char Char Char"/>
    <w:qFormat/>
    <w:rPr>
      <w:rFonts w:eastAsia="宋体"/>
      <w:sz w:val="24"/>
      <w:szCs w:val="24"/>
      <w:lang w:val="en-US" w:eastAsia="zh-CN" w:bidi="ar-SA"/>
    </w:rPr>
  </w:style>
  <w:style w:type="character" w:styleId="1073" w:customStyle="1">
    <w:name w:val="qxdate"/>
    <w:qFormat/>
    <w:rPr>
      <w:rFonts w:ascii="Times New Roman" w:hAnsi="Times New Roman" w:eastAsia="宋体" w:cs="Times New Roman"/>
      <w:color w:val="333333"/>
      <w:sz w:val="18"/>
      <w:szCs w:val="18"/>
    </w:rPr>
  </w:style>
  <w:style w:type="character" w:styleId="1074" w:customStyle="1">
    <w:name w:val="Title1 Char"/>
    <w:qFormat/>
    <w:rPr>
      <w:rFonts w:eastAsia="宋体"/>
      <w:b/>
      <w:bCs/>
      <w:sz w:val="44"/>
      <w:szCs w:val="44"/>
      <w:lang w:val="en-US" w:eastAsia="zh-CN" w:bidi="ar-SA"/>
    </w:rPr>
  </w:style>
  <w:style w:type="character" w:styleId="1075" w:customStyle="1">
    <w:name w:val="小四 段落 宋体 Char Char Char1"/>
    <w:qFormat/>
    <w:rPr>
      <w:rFonts w:ascii="宋体" w:hAnsi="宋体" w:eastAsia="宋体"/>
      <w:sz w:val="24"/>
      <w:szCs w:val="24"/>
      <w:lang w:val="en-US" w:eastAsia="zh-CN" w:bidi="ar-SA"/>
    </w:rPr>
  </w:style>
  <w:style w:type="character" w:styleId="1076" w:customStyle="1">
    <w:name w:val="标准文本 Char Char"/>
    <w:qFormat/>
    <w:rPr>
      <w:rFonts w:eastAsia="宋体" w:cs="宋体"/>
      <w:sz w:val="24"/>
      <w:szCs w:val="24"/>
      <w:lang w:val="en-US" w:eastAsia="zh-CN" w:bidi="ar-SA"/>
    </w:rPr>
  </w:style>
  <w:style w:type="character" w:styleId="1077" w:customStyle="1">
    <w:name w:val="Char Char26"/>
    <w:qFormat/>
    <w:rPr>
      <w:b/>
      <w:bCs/>
      <w:sz w:val="32"/>
      <w:szCs w:val="32"/>
    </w:rPr>
  </w:style>
  <w:style w:type="character" w:styleId="1078" w:customStyle="1">
    <w:name w:val="_Style 315"/>
    <w:qFormat/>
    <w:rPr>
      <w:i/>
      <w:iCs/>
      <w:smallCaps/>
      <w:spacing w:val="5"/>
    </w:rPr>
  </w:style>
  <w:style w:type="character" w:styleId="1079" w:customStyle="1">
    <w:name w:val="prev1"/>
    <w:qFormat/>
    <w:rPr>
      <w:rFonts w:ascii="Times New Roman" w:hAnsi="Times New Roman" w:eastAsia="宋体" w:cs="Times New Roman"/>
      <w:color w:val="888888"/>
    </w:rPr>
  </w:style>
  <w:style w:type="character" w:styleId="1080" w:customStyle="1">
    <w:name w:val="redfilefwwh"/>
    <w:qFormat/>
    <w:rPr>
      <w:rFonts w:ascii="Times New Roman" w:hAnsi="Times New Roman" w:eastAsia="宋体" w:cs="Times New Roman"/>
      <w:color w:val="ba2636"/>
      <w:sz w:val="18"/>
      <w:szCs w:val="18"/>
    </w:rPr>
  </w:style>
  <w:style w:type="character" w:styleId="1081" w:customStyle="1">
    <w:name w:val="listbenefit"/>
    <w:qFormat/>
  </w:style>
  <w:style w:type="character" w:styleId="1082" w:customStyle="1">
    <w:name w:val="textcontents"/>
    <w:qFormat/>
  </w:style>
  <w:style w:type="character" w:styleId="1083" w:customStyle="1">
    <w:name w:val="_Style 321"/>
    <w:qFormat/>
    <w:rPr>
      <w:smallCaps/>
    </w:rPr>
  </w:style>
  <w:style w:type="character" w:styleId="1084" w:customStyle="1">
    <w:name w:val="case31"/>
    <w:qFormat/>
    <w:rPr>
      <w:sz w:val="21"/>
      <w:szCs w:val="21"/>
    </w:rPr>
  </w:style>
  <w:style w:type="character" w:styleId="1085" w:customStyle="1">
    <w:name w:val="Char Char23"/>
    <w:qFormat/>
    <w:rPr>
      <w:rFonts w:ascii="Arial" w:hAnsi="Arial" w:eastAsia="黑体"/>
      <w:b/>
      <w:bCs/>
      <w:sz w:val="24"/>
      <w:szCs w:val="24"/>
    </w:rPr>
  </w:style>
  <w:style w:type="character" w:styleId="1086" w:customStyle="1">
    <w:name w:val="_Style 326"/>
    <w:qFormat/>
    <w:rPr>
      <w:b/>
      <w:bCs/>
    </w:rPr>
  </w:style>
  <w:style w:type="character" w:styleId="1087" w:customStyle="1">
    <w:name w:val="zhengwen1"/>
    <w:uiPriority w:val="99"/>
    <w:qFormat/>
    <w:rPr>
      <w:sz w:val="21"/>
    </w:rPr>
  </w:style>
  <w:style w:type="character" w:styleId="1088" w:customStyle="1">
    <w:name w:val="样式 非加粗"/>
    <w:qFormat/>
    <w:rPr>
      <w:rFonts w:eastAsia="宋体"/>
      <w:sz w:val="28"/>
    </w:rPr>
  </w:style>
  <w:style w:type="character" w:styleId="1089" w:customStyle="1">
    <w:name w:val="next3"/>
    <w:qFormat/>
    <w:rPr>
      <w:rFonts w:hint="eastAsia" w:ascii="微软雅黑" w:hAnsi="微软雅黑" w:eastAsia="微软雅黑" w:cs="微软雅黑"/>
      <w:sz w:val="21"/>
      <w:szCs w:val="21"/>
    </w:rPr>
  </w:style>
  <w:style w:type="character" w:styleId="1090" w:customStyle="1">
    <w:name w:val="标题 3 Char"/>
    <w:qFormat/>
    <w:rPr>
      <w:rFonts w:ascii="宋体" w:hAnsi="宋体" w:eastAsia="宋体"/>
      <w:b/>
      <w:bCs/>
      <w:sz w:val="24"/>
      <w:szCs w:val="32"/>
      <w:lang w:val="en-US" w:eastAsia="zh-CN" w:bidi="ar-SA"/>
    </w:rPr>
  </w:style>
  <w:style w:type="character" w:styleId="1091" w:customStyle="1">
    <w:name w:val="小四 段落 宋体 Char1"/>
    <w:qFormat/>
    <w:rPr>
      <w:rFonts w:eastAsia="宋体"/>
      <w:sz w:val="24"/>
      <w:szCs w:val="24"/>
      <w:lang w:val="en-US" w:eastAsia="zh-CN" w:bidi="ar-SA"/>
    </w:rPr>
  </w:style>
  <w:style w:type="character" w:styleId="1092" w:customStyle="1">
    <w:name w:val="next1"/>
    <w:qFormat/>
    <w:rPr>
      <w:rFonts w:ascii="Times New Roman" w:hAnsi="Times New Roman" w:eastAsia="宋体" w:cs="Times New Roman"/>
      <w:color w:val="888888"/>
    </w:rPr>
  </w:style>
  <w:style w:type="character" w:styleId="1093" w:customStyle="1">
    <w:name w:val="style13"/>
    <w:qFormat/>
    <w:rPr>
      <w:sz w:val="18"/>
      <w:szCs w:val="18"/>
    </w:rPr>
  </w:style>
  <w:style w:type="character" w:styleId="1094" w:customStyle="1">
    <w:name w:val="next2"/>
    <w:qFormat/>
    <w:rPr>
      <w:rFonts w:ascii="Times New Roman" w:hAnsi="Times New Roman" w:eastAsia="宋体" w:cs="Times New Roman"/>
      <w:color w:val="888888"/>
    </w:rPr>
  </w:style>
  <w:style w:type="character" w:styleId="1095" w:customStyle="1">
    <w:name w:val="Char Char27"/>
    <w:qFormat/>
    <w:rPr>
      <w:b/>
      <w:bCs/>
      <w:sz w:val="44"/>
      <w:szCs w:val="44"/>
    </w:rPr>
  </w:style>
  <w:style w:type="character" w:styleId="1096" w:customStyle="1">
    <w:name w:val="Char Char8"/>
    <w:qFormat/>
    <w:rPr>
      <w:rFonts w:eastAsia="宋体"/>
      <w:sz w:val="21"/>
      <w:lang w:val="en-US" w:eastAsia="zh-CN" w:bidi="ar-SA"/>
    </w:rPr>
  </w:style>
  <w:style w:type="character" w:styleId="1097" w:customStyle="1">
    <w:name w:val="3zw"/>
    <w:qFormat/>
  </w:style>
  <w:style w:type="character" w:styleId="1098" w:customStyle="1">
    <w:name w:val="小四 段落 宋体 Char Char Char Char Char"/>
    <w:qFormat/>
    <w:rPr>
      <w:rFonts w:eastAsia="宋体"/>
      <w:sz w:val="24"/>
      <w:szCs w:val="24"/>
      <w:lang w:val="en-US" w:eastAsia="zh-CN" w:bidi="ar-SA"/>
    </w:rPr>
  </w:style>
  <w:style w:type="character" w:styleId="1099" w:customStyle="1">
    <w:name w:val="h Char Char"/>
    <w:qFormat/>
    <w:rPr>
      <w:rFonts w:eastAsia="宋体"/>
      <w:sz w:val="18"/>
      <w:szCs w:val="18"/>
      <w:lang w:val="en-US" w:eastAsia="zh-CN" w:bidi="ar-SA"/>
    </w:rPr>
  </w:style>
  <w:style w:type="character" w:styleId="1100" w:customStyle="1">
    <w:name w:val="content"/>
    <w:qFormat/>
  </w:style>
  <w:style w:type="character" w:styleId="1101" w:customStyle="1">
    <w:name w:val="redfilenumber"/>
    <w:qFormat/>
    <w:rPr>
      <w:rFonts w:ascii="Times New Roman" w:hAnsi="Times New Roman" w:eastAsia="宋体" w:cs="Times New Roman"/>
      <w:color w:val="ba2636"/>
      <w:sz w:val="18"/>
      <w:szCs w:val="18"/>
    </w:rPr>
  </w:style>
  <w:style w:type="character" w:styleId="1102" w:customStyle="1">
    <w:name w:val="Char Char28"/>
    <w:qFormat/>
    <w:rPr>
      <w:rFonts w:ascii="Arial" w:hAnsi="Arial" w:eastAsia="黑体" w:cs="Arial"/>
      <w:b/>
      <w:bCs/>
      <w:sz w:val="32"/>
      <w:szCs w:val="32"/>
    </w:rPr>
  </w:style>
  <w:style w:type="character" w:styleId="1103" w:customStyle="1">
    <w:name w:val="正文 + 宋体 Char"/>
    <w:qFormat/>
    <w:rPr>
      <w:rFonts w:eastAsia="宋体"/>
      <w:sz w:val="21"/>
      <w:szCs w:val="24"/>
      <w:lang w:val="en-US" w:eastAsia="zh-CN" w:bidi="ar-SA"/>
    </w:rPr>
  </w:style>
  <w:style w:type="character" w:styleId="1104" w:customStyle="1">
    <w:name w:val="Char Char211"/>
    <w:qFormat/>
    <w:rPr>
      <w:rFonts w:ascii="宋体" w:hAnsi="Courier New" w:eastAsia="宋体"/>
      <w:sz w:val="21"/>
      <w:szCs w:val="21"/>
      <w:lang w:val="en-US" w:eastAsia="zh-CN" w:bidi="ar-SA"/>
    </w:rPr>
  </w:style>
  <w:style w:type="character" w:styleId="1105" w:customStyle="1">
    <w:name w:val="subtitle1"/>
    <w:qFormat/>
    <w:rPr>
      <w:rFonts w:hint="default" w:ascii="Georgia" w:hAnsi="Georgia"/>
      <w:b/>
      <w:bCs/>
      <w:color w:val="666666"/>
      <w:sz w:val="18"/>
      <w:szCs w:val="18"/>
    </w:rPr>
  </w:style>
  <w:style w:type="character" w:styleId="1106" w:customStyle="1">
    <w:name w:val="特点 Char1"/>
    <w:qFormat/>
    <w:rPr>
      <w:rFonts w:eastAsia="宋体"/>
      <w:sz w:val="21"/>
      <w:lang w:val="en-US" w:eastAsia="zh-CN" w:bidi="ar-SA"/>
    </w:rPr>
  </w:style>
  <w:style w:type="character" w:styleId="1107" w:customStyle="1">
    <w:name w:val="样式 宋体 小四"/>
    <w:qFormat/>
    <w:rPr>
      <w:rFonts w:ascii="宋体" w:hAnsi="宋体"/>
      <w:sz w:val="24"/>
    </w:rPr>
  </w:style>
  <w:style w:type="character" w:styleId="1108" w:customStyle="1">
    <w:name w:val="Char Char22"/>
    <w:qFormat/>
    <w:rPr>
      <w:b/>
      <w:bCs/>
      <w:sz w:val="24"/>
      <w:szCs w:val="24"/>
    </w:rPr>
  </w:style>
  <w:style w:type="character" w:styleId="1109" w:customStyle="1">
    <w:name w:val="para_small"/>
    <w:qFormat/>
  </w:style>
  <w:style w:type="character" w:styleId="1110" w:customStyle="1">
    <w:name w:val="纯文本 Char Char Char1"/>
    <w:qFormat/>
    <w:rPr>
      <w:rFonts w:ascii="宋体" w:hAnsi="Courier New" w:eastAsia="宋体"/>
      <w:sz w:val="21"/>
      <w:szCs w:val="21"/>
      <w:lang w:val="en-US" w:eastAsia="zh-CN" w:bidi="ar-SA"/>
    </w:rPr>
  </w:style>
  <w:style w:type="character" w:styleId="1111" w:customStyle="1">
    <w:name w:val="style131"/>
    <w:qFormat/>
    <w:rPr>
      <w:rFonts w:cs="Times New Roman"/>
      <w:sz w:val="18"/>
      <w:szCs w:val="18"/>
    </w:rPr>
  </w:style>
  <w:style w:type="character" w:styleId="1112" w:customStyle="1">
    <w:name w:val="displayarti"/>
    <w:qFormat/>
    <w:rPr>
      <w:rFonts w:ascii="Times New Roman" w:hAnsi="Times New Roman" w:eastAsia="宋体" w:cs="Times New Roman"/>
      <w:color w:val="ffffff"/>
      <w:shd w:val="clear" w:color="auto" w:fill="a00000"/>
    </w:rPr>
  </w:style>
  <w:style w:type="character" w:styleId="1113" w:customStyle="1">
    <w:name w:val="Char Char21"/>
    <w:qFormat/>
    <w:rPr>
      <w:rFonts w:ascii="Arial" w:hAnsi="Arial" w:eastAsia="黑体"/>
      <w:sz w:val="24"/>
      <w:szCs w:val="24"/>
    </w:rPr>
  </w:style>
  <w:style w:type="character" w:styleId="1114" w:customStyle="1">
    <w:name w:val="纯文本 Char1"/>
    <w:qFormat/>
    <w:rPr>
      <w:rFonts w:ascii="宋体" w:hAnsi="Courier New" w:eastAsia="宋体" w:cs="Courier New"/>
      <w:sz w:val="21"/>
      <w:szCs w:val="21"/>
      <w:lang w:val="en-US" w:eastAsia="zh-CN" w:bidi="ar-SA"/>
    </w:rPr>
  </w:style>
  <w:style w:type="character" w:styleId="1115" w:customStyle="1">
    <w:name w:val="华宇段落1 Char Char Char"/>
    <w:qFormat/>
    <w:rPr>
      <w:rFonts w:eastAsia="宋体"/>
      <w:bCs/>
      <w:sz w:val="24"/>
      <w:szCs w:val="24"/>
      <w:lang w:val="en-US" w:eastAsia="zh-CN" w:bidi="ar-SA"/>
    </w:rPr>
  </w:style>
  <w:style w:type="character" w:styleId="1116" w:customStyle="1">
    <w:name w:val="_Style 367"/>
    <w:qFormat/>
    <w:rPr>
      <w:smallCaps/>
      <w:spacing w:val="5"/>
      <w:u w:val="single"/>
    </w:rPr>
  </w:style>
  <w:style w:type="character" w:styleId="1117" w:customStyle="1">
    <w:name w:val="HTML 预设格式 字符1"/>
    <w:qFormat/>
    <w:rPr>
      <w:rFonts w:ascii="Courier New" w:hAnsi="Courier New" w:eastAsia="宋体" w:cs="Courier New"/>
      <w:b/>
      <w:position w:val="-10"/>
    </w:rPr>
  </w:style>
  <w:style w:type="character" w:styleId="1118" w:customStyle="1">
    <w:name w:val="next"/>
    <w:qFormat/>
    <w:rPr>
      <w:rFonts w:ascii="微软雅黑" w:hAnsi="微软雅黑" w:eastAsia="微软雅黑" w:cs="微软雅黑"/>
      <w:sz w:val="21"/>
      <w:szCs w:val="21"/>
    </w:rPr>
  </w:style>
  <w:style w:type="character" w:styleId="1119" w:customStyle="1">
    <w:name w:val="prev"/>
    <w:qFormat/>
    <w:rPr>
      <w:rFonts w:hint="eastAsia" w:ascii="微软雅黑" w:hAnsi="微软雅黑" w:eastAsia="微软雅黑" w:cs="微软雅黑"/>
      <w:sz w:val="21"/>
      <w:szCs w:val="21"/>
    </w:rPr>
  </w:style>
  <w:style w:type="character" w:styleId="1120" w:customStyle="1">
    <w:name w:val="title_emph1"/>
    <w:qFormat/>
    <w:rPr>
      <w:rFonts w:ascii="Arial" w:cs="Arial"/>
      <w:b/>
      <w:bCs/>
      <w:sz w:val="18"/>
      <w:szCs w:val="18"/>
    </w:rPr>
  </w:style>
  <w:style w:type="character" w:styleId="1121" w:customStyle="1">
    <w:name w:val="Char Char20"/>
    <w:qFormat/>
    <w:rPr>
      <w:rFonts w:ascii="Arial" w:hAnsi="Arial" w:eastAsia="黑体"/>
      <w:sz w:val="21"/>
      <w:szCs w:val="21"/>
    </w:rPr>
  </w:style>
  <w:style w:type="character" w:styleId="1122" w:customStyle="1">
    <w:name w:val="_Style 379"/>
    <w:qFormat/>
    <w:rPr>
      <w:i/>
      <w:iCs/>
    </w:rPr>
  </w:style>
  <w:style w:type="character" w:styleId="1123" w:customStyle="1">
    <w:name w:val="normalfont1"/>
    <w:qFormat/>
    <w:rPr>
      <w:rFonts w:hint="default" w:ascii="ˎ̥" w:hAnsi="ˎ̥"/>
      <w:sz w:val="18"/>
      <w:szCs w:val="18"/>
      <w:u w:val="none"/>
    </w:rPr>
  </w:style>
  <w:style w:type="character" w:styleId="1124" w:customStyle="1">
    <w:name w:val="已访问的超链接1"/>
    <w:qFormat/>
    <w:rPr>
      <w:color w:val="auto"/>
      <w:u w:val="none"/>
    </w:rPr>
  </w:style>
  <w:style w:type="character" w:styleId="1125" w:customStyle="1">
    <w:name w:val="A2"/>
    <w:qFormat/>
    <w:rPr>
      <w:rFonts w:cs="Helvetica"/>
      <w:color w:val="000000"/>
      <w:sz w:val="18"/>
      <w:szCs w:val="18"/>
    </w:rPr>
  </w:style>
  <w:style w:type="character" w:styleId="1126" w:customStyle="1">
    <w:name w:val="Char Char29"/>
    <w:qFormat/>
    <w:rPr>
      <w:rFonts w:ascii="Times New Roman" w:hAnsi="Times New Roman" w:eastAsia="宋体" w:cs="Times New Roman"/>
      <w:b/>
      <w:bCs/>
      <w:sz w:val="44"/>
      <w:szCs w:val="44"/>
    </w:rPr>
  </w:style>
  <w:style w:type="character" w:styleId="1127" w:customStyle="1">
    <w:name w:val="content_lineheight1"/>
    <w:qFormat/>
  </w:style>
  <w:style w:type="character" w:styleId="1128" w:customStyle="1">
    <w:name w:val="标准小四 Char"/>
    <w:qFormat/>
    <w:rPr>
      <w:rFonts w:ascii="Arial" w:hAnsi="Arial" w:eastAsia="宋体"/>
      <w:sz w:val="24"/>
      <w:szCs w:val="21"/>
      <w:lang w:val="en-US" w:eastAsia="zh-CN" w:bidi="ar-SA"/>
    </w:rPr>
  </w:style>
  <w:style w:type="character" w:styleId="1129" w:customStyle="1">
    <w:name w:val="标准小四 Char Char"/>
    <w:qFormat/>
    <w:rPr>
      <w:rFonts w:ascii="Arial" w:hAnsi="Arial" w:eastAsia="宋体"/>
      <w:sz w:val="24"/>
      <w:szCs w:val="21"/>
      <w:lang w:val="en-US" w:eastAsia="zh-CN" w:bidi="ar-SA"/>
    </w:rPr>
  </w:style>
  <w:style w:type="character" w:styleId="1130" w:customStyle="1">
    <w:name w:val="ih151"/>
    <w:qFormat/>
    <w:rPr>
      <w:color w:val="666666"/>
      <w:sz w:val="18"/>
      <w:szCs w:val="18"/>
      <w:u w:val="none"/>
    </w:rPr>
  </w:style>
  <w:style w:type="character" w:styleId="1131" w:customStyle="1">
    <w:name w:val="标准文本 Char"/>
    <w:qFormat/>
    <w:rPr>
      <w:rFonts w:eastAsia="宋体" w:cs="宋体"/>
      <w:sz w:val="24"/>
      <w:szCs w:val="24"/>
      <w:lang w:val="en-US" w:eastAsia="zh-CN" w:bidi="ar-SA"/>
    </w:rPr>
  </w:style>
  <w:style w:type="character" w:styleId="1132" w:customStyle="1">
    <w:name w:val="gjfg"/>
    <w:qFormat/>
  </w:style>
  <w:style w:type="character" w:styleId="1133" w:customStyle="1">
    <w:name w:val="小四 段落 宋体 Char Char Char Char1"/>
    <w:qFormat/>
    <w:rPr>
      <w:rFonts w:eastAsia="宋体"/>
      <w:sz w:val="24"/>
      <w:szCs w:val="24"/>
      <w:lang w:val="en-US" w:eastAsia="zh-CN" w:bidi="ar-SA"/>
    </w:rPr>
  </w:style>
  <w:style w:type="character" w:styleId="1134" w:customStyle="1">
    <w:name w:val="引用 字符1"/>
    <w:uiPriority w:val="99"/>
    <w:qFormat/>
    <w:rPr>
      <w:rFonts w:ascii="宋体" w:hAnsi="Times New Roman" w:eastAsia="宋体" w:cs="Times New Roman"/>
      <w:b/>
      <w:i/>
      <w:iCs/>
      <w:color w:val="404040"/>
      <w:position w:val="-10"/>
      <w:sz w:val="24"/>
    </w:rPr>
  </w:style>
  <w:style w:type="character" w:styleId="1135" w:customStyle="1">
    <w:name w:val="prev2"/>
    <w:qFormat/>
    <w:rPr>
      <w:rFonts w:ascii="Times New Roman" w:hAnsi="Times New Roman" w:eastAsia="宋体" w:cs="Times New Roman"/>
      <w:color w:val="888888"/>
    </w:rPr>
  </w:style>
  <w:style w:type="character" w:styleId="1136" w:customStyle="1">
    <w:name w:val="t1"/>
    <w:qFormat/>
  </w:style>
  <w:style w:type="character" w:styleId="1137" w:customStyle="1">
    <w:name w:val="cfdate"/>
    <w:qFormat/>
    <w:rPr>
      <w:rFonts w:ascii="Times New Roman" w:hAnsi="Times New Roman" w:eastAsia="宋体" w:cs="Times New Roman"/>
      <w:color w:val="333333"/>
      <w:sz w:val="18"/>
      <w:szCs w:val="18"/>
    </w:rPr>
  </w:style>
  <w:style w:type="character" w:styleId="1138" w:customStyle="1">
    <w:name w:val="Char Char24"/>
    <w:qFormat/>
    <w:rPr>
      <w:b/>
      <w:bCs/>
      <w:sz w:val="28"/>
      <w:szCs w:val="28"/>
    </w:rPr>
  </w:style>
  <w:style w:type="character" w:styleId="1139" w:customStyle="1">
    <w:name w:val="point_normal1"/>
    <w:qFormat/>
    <w:rPr>
      <w:rFonts w:hint="default" w:ascii="Arial" w:hAnsi="Arial" w:cs="Arial"/>
      <w:sz w:val="18"/>
      <w:szCs w:val="18"/>
    </w:rPr>
  </w:style>
  <w:style w:type="character" w:styleId="1140" w:customStyle="1">
    <w:name w:val="小四 段落 宋体 Char Char Char Char Char Char"/>
    <w:qFormat/>
    <w:rPr>
      <w:rFonts w:eastAsia="宋体"/>
      <w:sz w:val="24"/>
      <w:szCs w:val="24"/>
      <w:lang w:val="en-US" w:eastAsia="zh-CN" w:bidi="ar-SA"/>
    </w:rPr>
  </w:style>
  <w:style w:type="character" w:styleId="1141" w:customStyle="1">
    <w:name w:val="Char Char17"/>
    <w:qFormat/>
    <w:rPr>
      <w:rFonts w:ascii="宋体" w:hAnsi="Courier New"/>
      <w:sz w:val="21"/>
      <w:szCs w:val="21"/>
    </w:rPr>
  </w:style>
  <w:style w:type="character" w:styleId="1142" w:customStyle="1">
    <w:name w:val="明显引用 字符1"/>
    <w:uiPriority w:val="99"/>
    <w:qFormat/>
    <w:rPr>
      <w:rFonts w:ascii="宋体" w:hAnsi="Times New Roman" w:eastAsia="宋体" w:cs="Times New Roman"/>
      <w:b/>
      <w:i/>
      <w:iCs/>
      <w:color w:val="4472c4"/>
      <w:position w:val="-10"/>
      <w:sz w:val="24"/>
    </w:rPr>
  </w:style>
  <w:style w:type="character" w:styleId="1143" w:customStyle="1">
    <w:name w:val="标题 Char1"/>
    <w:qFormat/>
    <w:rPr>
      <w:rFonts w:ascii="Cambria" w:eastAsia="宋体" w:cs="Times New Roman"/>
      <w:b/>
      <w:bCs/>
      <w:sz w:val="32"/>
      <w:szCs w:val="32"/>
    </w:rPr>
  </w:style>
  <w:style w:type="character" w:styleId="1144" w:customStyle="1">
    <w:name w:val="prev3"/>
    <w:qFormat/>
    <w:rPr>
      <w:rFonts w:ascii="微软雅黑" w:hAnsi="微软雅黑" w:eastAsia="微软雅黑" w:cs="微软雅黑"/>
      <w:sz w:val="21"/>
      <w:szCs w:val="21"/>
    </w:rPr>
  </w:style>
  <w:style w:type="character" w:styleId="1145" w:customStyle="1">
    <w:name w:val="param-value"/>
    <w:qFormat/>
  </w:style>
  <w:style w:type="character" w:styleId="1146" w:customStyle="1">
    <w:name w:val="正文文本缩进 2 字符1"/>
    <w:qFormat/>
    <w:rPr>
      <w:rFonts w:ascii="宋体" w:hAnsi="Times New Roman" w:eastAsia="宋体" w:cs="Times New Roman"/>
      <w:b/>
      <w:position w:val="-10"/>
      <w:sz w:val="24"/>
    </w:rPr>
  </w:style>
  <w:style w:type="character" w:styleId="1147" w:customStyle="1">
    <w:name w:val="apple-converted-space"/>
    <w:qFormat/>
  </w:style>
  <w:style w:type="character" w:styleId="11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49" w:customStyle="1">
    <w:name w:val="华宇段落1 Char Char"/>
    <w:qFormat/>
    <w:rPr>
      <w:rFonts w:eastAsia="宋体"/>
      <w:bCs/>
      <w:sz w:val="24"/>
      <w:szCs w:val="24"/>
      <w:lang w:val="en-US" w:eastAsia="zh-CN" w:bidi="ar-SA"/>
    </w:rPr>
  </w:style>
  <w:style w:type="character" w:styleId="1150" w:customStyle="1">
    <w:name w:val="Char Char25"/>
    <w:qFormat/>
    <w:rPr>
      <w:rFonts w:ascii="Arial" w:hAnsi="Arial" w:eastAsia="黑体"/>
      <w:b/>
      <w:sz w:val="28"/>
    </w:rPr>
  </w:style>
  <w:style w:type="character" w:styleId="1151" w:customStyle="1">
    <w:name w:val="标题 3 Char Char"/>
    <w:qFormat/>
    <w:rPr>
      <w:rFonts w:eastAsia="仿宋_GB2312"/>
      <w:b/>
      <w:bCs/>
      <w:sz w:val="28"/>
      <w:szCs w:val="32"/>
      <w:lang w:val="en-US" w:eastAsia="zh-CN" w:bidi="ar-SA"/>
    </w:rPr>
  </w:style>
  <w:style w:type="character" w:styleId="1152" w:customStyle="1">
    <w:name w:val="样式 首行缩进:  2 字符 Char"/>
    <w:qFormat/>
    <w:rPr>
      <w:rFonts w:eastAsia="宋体" w:cs="宋体"/>
      <w:sz w:val="24"/>
      <w:lang w:val="en-US" w:eastAsia="zh-CN" w:bidi="ar-SA"/>
    </w:rPr>
  </w:style>
  <w:style w:type="table" w:styleId="1153" w:customStyle="1">
    <w:name w:val="Table Normal"/>
    <w:qFormat/>
    <w:tblPr>
      <w:tblCellMar>
        <w:left w:w="0" w:type="dxa"/>
        <w:top w:w="0" w:type="dxa"/>
        <w:right w:w="0" w:type="dxa"/>
        <w:bottom w:w="0" w:type="dxa"/>
      </w:tblCellMar>
    </w:tblPr>
  </w:style>
  <w:style w:type="table" w:styleId="1154" w:customStyle="1">
    <w:name w:val="网格型1"/>
    <w:basedOn w:val="73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5">
    <w:name w:val="Placeholder Text"/>
    <w:uiPriority w:val="99"/>
    <w:semiHidden/>
    <w:qFormat/>
    <w:rPr>
      <w:color w:val="808080"/>
    </w:rPr>
  </w:style>
  <w:style w:type="paragraph" w:styleId="1156" w:customStyle="1">
    <w:name w:val="正文文本1"/>
    <w:basedOn w:val="725"/>
    <w:qFormat/>
    <w:pPr>
      <w:ind w:firstLine="400"/>
      <w:spacing w:line="480" w:lineRule="auto"/>
    </w:pPr>
    <w:rPr>
      <w:rFonts w:hAnsi="宋体" w:cs="宋体"/>
      <w:sz w:val="20"/>
      <w:lang w:val="zh-CN" w:bidi="zh-CN"/>
    </w:rPr>
  </w:style>
  <w:style w:type="character" w:styleId="1157" w:customStyle="1">
    <w:name w:val="font01"/>
    <w:basedOn w:val="735"/>
    <w:qFormat/>
    <w:rPr>
      <w:rFonts w:hint="eastAsia" w:ascii="宋体" w:hAnsi="宋体" w:eastAsia="宋体" w:cs="宋体"/>
      <w:color w:val="000000"/>
      <w:sz w:val="22"/>
      <w:szCs w:val="22"/>
      <w:u w:val="none"/>
    </w:rPr>
  </w:style>
  <w:style w:type="character" w:styleId="1158" w:customStyle="1">
    <w:name w:val="font21"/>
    <w:basedOn w:val="735"/>
    <w:qFormat/>
    <w:rPr>
      <w:rFonts w:hint="default" w:ascii="Times New Roman" w:hAnsi="Times New Roman" w:cs="Times New Roman"/>
      <w:color w:val="000000"/>
      <w:sz w:val="22"/>
      <w:szCs w:val="22"/>
      <w:u w:val="none"/>
    </w:rPr>
  </w:style>
  <w:style w:type="character" w:styleId="1159" w:customStyle="1">
    <w:name w:val="页眉 字符"/>
    <w:basedOn w:val="735"/>
    <w:link w:val="765"/>
    <w:uiPriority w:val="99"/>
    <w:qFormat/>
    <w:rPr>
      <w:b/>
      <w:position w:val="-10"/>
      <w:sz w:val="18"/>
      <w:szCs w:val="18"/>
    </w:rPr>
  </w:style>
  <w:style w:type="character" w:styleId="1160" w:customStyle="1">
    <w:name w:val="日期 字符"/>
    <w:basedOn w:val="735"/>
    <w:link w:val="760"/>
    <w:uiPriority w:val="99"/>
    <w:qFormat/>
    <w:rPr>
      <w:b/>
      <w:position w:val="-10"/>
      <w:sz w:val="24"/>
      <w:szCs w:val="24"/>
    </w:rPr>
  </w:style>
  <w:style w:type="character" w:styleId="1161" w:customStyle="1">
    <w:name w:val="批注框文本 字符"/>
    <w:basedOn w:val="735"/>
    <w:link w:val="763"/>
    <w:uiPriority w:val="99"/>
    <w:qFormat/>
    <w:rPr>
      <w:b/>
      <w:position w:val="-10"/>
      <w:sz w:val="18"/>
      <w:szCs w:val="18"/>
    </w:rPr>
  </w:style>
  <w:style w:type="character" w:styleId="1162" w:customStyle="1">
    <w:name w:val="批注文字 Char1"/>
    <w:basedOn w:val="735"/>
    <w:qFormat/>
    <w:rPr>
      <w:rFonts w:ascii="Times New Roman" w:hAnsi="Times New Roman" w:eastAsia="宋体" w:cs="Times New Roman"/>
      <w:szCs w:val="24"/>
    </w:rPr>
  </w:style>
  <w:style w:type="character" w:styleId="1163" w:customStyle="1">
    <w:name w:val="p12"/>
    <w:qFormat/>
  </w:style>
  <w:style w:type="character" w:styleId="1164" w:customStyle="1">
    <w:name w:val="列出段落 Char"/>
    <w:link w:val="1053"/>
    <w:qFormat/>
    <w:rPr>
      <w:rFonts w:ascii="Arial" w:hAnsi="Arial" w:eastAsia="黑体" w:cs="宋体"/>
      <w:sz w:val="24"/>
      <w:szCs w:val="24"/>
      <w:lang w:val="zh-CN" w:eastAsia="en-US"/>
    </w:rPr>
  </w:style>
  <w:style w:type="paragraph" w:styleId="1165" w:customStyle="1">
    <w:name w:val="修订1"/>
    <w:hidden/>
    <w:uiPriority w:val="99"/>
    <w:unhideWhenUsed/>
    <w:qFormat/>
    <w:rPr>
      <w:rFonts w:ascii="宋体"/>
      <w:b/>
      <w:position w:val="-10"/>
      <w:sz w:val="24"/>
    </w:rPr>
  </w:style>
  <w:style w:type="table" w:styleId="1166" w:customStyle="1">
    <w:name w:val="网格型2"/>
    <w:basedOn w:val="73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7" w:customStyle="1">
    <w:name w:val="标题二、"/>
    <w:basedOn w:val="725"/>
    <w:uiPriority w:val="99"/>
    <w:qFormat/>
    <w:pPr>
      <w:ind w:firstLine="200"/>
      <w:spacing w:line="360" w:lineRule="auto"/>
      <w:outlineLvl w:val="2"/>
    </w:pPr>
    <w:rPr>
      <w:rFonts w:hAnsi="宋体"/>
      <w:position w:val="0"/>
      <w:sz w:val="21"/>
      <w:szCs w:val="21"/>
    </w:rPr>
  </w:style>
  <w:style w:type="paragraph" w:styleId="1168" w:customStyle="1">
    <w:name w:val="修订2"/>
    <w:hidden/>
    <w:uiPriority w:val="99"/>
    <w:unhideWhenUsed/>
    <w:qFormat/>
    <w:rPr>
      <w:rFonts w:ascii="宋体"/>
      <w:b/>
      <w:position w:val="-10"/>
      <w:sz w:val="24"/>
    </w:rPr>
  </w:style>
  <w:style w:type="character" w:styleId="1169" w:customStyle="1">
    <w:name w:val="正文缩进 字符"/>
    <w:link w:val="738"/>
    <w:qFormat/>
    <w:rPr>
      <w:b/>
      <w:position w:val="-10"/>
      <w:sz w:val="24"/>
    </w:rPr>
  </w:style>
  <w:style w:type="paragraph" w:styleId="1170" w:customStyle="1">
    <w:name w:val="修订3"/>
    <w:hidden/>
    <w:uiPriority w:val="99"/>
    <w:unhideWhenUsed/>
    <w:qFormat/>
    <w:rPr>
      <w:rFonts w:ascii="宋体"/>
      <w:b/>
      <w:position w:val="-10"/>
      <w:sz w:val="24"/>
    </w:rPr>
  </w:style>
  <w:style w:type="table" w:styleId="1171" w:customStyle="1">
    <w:name w:val="网格型3"/>
    <w:basedOn w:val="73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2" w:customStyle="1">
    <w:name w:val="网格型4"/>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3" w:customStyle="1">
    <w:name w:val="网格型5"/>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4" w:customStyle="1">
    <w:name w:val="网格型6"/>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5" w:customStyle="1">
    <w:name w:val="网格型7"/>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6" w:customStyle="1">
    <w:name w:val="网格表 1 浅色1"/>
    <w:basedOn w:val="736"/>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77" w:customStyle="1">
    <w:name w:val="修订4"/>
    <w:hidden/>
    <w:uiPriority w:val="99"/>
    <w:unhideWhenUsed/>
    <w:qFormat/>
    <w:rPr>
      <w:rFonts w:ascii="宋体"/>
      <w:b/>
      <w:position w:val="-10"/>
      <w:sz w:val="24"/>
    </w:rPr>
  </w:style>
  <w:style w:type="table" w:styleId="1178" w:customStyle="1">
    <w:name w:val="网格型8"/>
    <w:basedOn w:val="736"/>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9" w:customStyle="1">
    <w:name w:val="xl64"/>
    <w:basedOn w:val="725"/>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180" w:customStyle="1">
    <w:name w:val="xl65"/>
    <w:basedOn w:val="725"/>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181" w:customStyle="1">
    <w:name w:val="xl66"/>
    <w:basedOn w:val="72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82" w:customStyle="1">
    <w:name w:val="xl67"/>
    <w:basedOn w:val="72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83" w:customStyle="1">
    <w:name w:val="修订5"/>
    <w:hidden/>
    <w:uiPriority w:val="99"/>
    <w:unhideWhenUsed/>
    <w:qFormat/>
    <w:rPr>
      <w:rFonts w:ascii="宋体"/>
      <w:b/>
      <w:position w:val="-10"/>
      <w:sz w:val="24"/>
    </w:rPr>
  </w:style>
  <w:style w:type="paragraph" w:styleId="1184" w:customStyle="1">
    <w:name w:val="修订6"/>
    <w:hidden/>
    <w:uiPriority w:val="99"/>
    <w:unhideWhenUsed/>
    <w:qFormat/>
    <w:rPr>
      <w:rFonts w:ascii="宋体"/>
      <w:b/>
      <w:position w:val="-10"/>
      <w:sz w:val="24"/>
    </w:rPr>
  </w:style>
  <w:style w:type="table" w:styleId="1185" w:customStyle="1">
    <w:name w:val="网格型9"/>
    <w:basedOn w:val="7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6" w:customStyle="1">
    <w:name w:val="修订7"/>
    <w:hidden/>
    <w:uiPriority w:val="99"/>
    <w:unhideWhenUsed/>
    <w:qFormat/>
    <w:rPr>
      <w:rFonts w:ascii="宋体"/>
      <w:b/>
      <w:position w:val="-10"/>
      <w:sz w:val="24"/>
    </w:rPr>
  </w:style>
  <w:style w:type="character" w:styleId="1187" w:customStyle="1">
    <w:name w:val="正文文本首行缩进 2 字符"/>
    <w:basedOn w:val="816"/>
    <w:link w:val="787"/>
    <w:semiHidden/>
    <w:qFormat/>
    <w:rPr>
      <w:rFonts w:ascii="宋体"/>
      <w:b/>
      <w:position w:val="-10"/>
      <w:sz w:val="24"/>
    </w:rPr>
  </w:style>
  <w:style w:type="paragraph" w:styleId="1188" w:customStyle="1">
    <w:name w:val="修订8"/>
    <w:hidden/>
    <w:uiPriority w:val="99"/>
    <w:semiHidden/>
    <w:qFormat/>
    <w:rPr>
      <w:rFonts w:ascii="宋体"/>
      <w:b/>
      <w:position w:val="-10"/>
      <w:sz w:val="24"/>
    </w:rPr>
  </w:style>
  <w:style w:type="paragraph" w:styleId="1189" w:customStyle="1">
    <w:name w:val="修订9"/>
    <w:hidden/>
    <w:uiPriority w:val="99"/>
    <w:unhideWhenUsed/>
    <w:qFormat/>
    <w:rPr>
      <w:rFonts w:ascii="宋体"/>
      <w:b/>
      <w:position w:val="-10"/>
      <w:sz w:val="24"/>
    </w:rPr>
  </w:style>
  <w:style w:type="paragraph" w:styleId="1190" w:customStyle="1">
    <w:name w:val="B1"/>
    <w:basedOn w:val="725"/>
    <w:qFormat/>
    <w:pPr>
      <w:jc w:val="left"/>
      <w:tabs>
        <w:tab w:val="left" w:pos="1418" w:leader="none"/>
      </w:tabs>
    </w:pPr>
    <w:rPr>
      <w:rFonts w:hAnsi="宋体" w:cs="宋体"/>
      <w:bCs/>
      <w:position w:val="0"/>
      <w:szCs w:val="24"/>
    </w:rPr>
  </w:style>
  <w:style w:type="character" w:styleId="1191" w:customStyle="1">
    <w:name w:val="fontstyle01"/>
    <w:basedOn w:val="735"/>
    <w:qFormat/>
    <w:rPr>
      <w:rFonts w:hint="eastAsia" w:ascii="宋体" w:hAnsi="宋体" w:eastAsia="宋体"/>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s://www.joccon.cn/hwz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A2A9CDF-7196-4DC7-925D-EC0310029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4</cp:revision>
  <dcterms:created xsi:type="dcterms:W3CDTF">2025-12-17T01:33:00Z</dcterms:created>
  <dcterms:modified xsi:type="dcterms:W3CDTF">2025-12-18T11:20:27Z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8B42BE6B2F63418E8A9BF70833ABEE31_13</vt:lpwstr>
  </property>
  <property fmtid="{D5CDD505-2E9C-101B-9397-08002B2CF9AE}" pid="4" name="KSOTemplateDocerSaveRecord">
    <vt:lpwstr>eyJoZGlkIjoiMDdkODNjNGU5ZjNkOTUyM2ZkZDc4N2Q4Y2QyZjE3OWQiLCJ1c2VySWQiOiIxMTU3ODU5OTk4In0=</vt:lpwstr>
  </property>
</Properties>
</file>