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13"/>
        <w:rPr>
          <w:rFonts w:ascii="宋体" w:hAnsi="宋体" w:cs="宋体"/>
          <w:caps/>
          <w:color w:val="000000"/>
          <w:sz w:val="32"/>
          <w:szCs w:val="32"/>
          <w:lang w:val="zh-CN"/>
        </w:rPr>
      </w:pPr>
      <w:r>
        <w:rPr>
          <w:rFonts w:ascii="宋体" w:hAnsi="宋体" w:cs="宋体"/>
          <w:caps/>
          <w:color w:val="000000"/>
          <w:sz w:val="32"/>
          <w:szCs w:val="32"/>
          <w:lang w:val="zh-CN"/>
        </w:rPr>
      </w:r>
      <w:r/>
    </w:p>
    <w:p>
      <w:pPr>
        <w:pStyle w:val="1251"/>
        <w:jc w:val="center"/>
        <w:rPr>
          <w:rFonts w:eastAsia="黑体"/>
          <w:b/>
          <w:bCs/>
          <w:sz w:val="84"/>
        </w:rPr>
      </w:pPr>
      <w:r>
        <w:rPr>
          <w:rFonts w:eastAsia="黑体"/>
          <w:b/>
          <w:bCs/>
          <w:sz w:val="84"/>
        </w:rPr>
      </w:r>
      <w:r/>
    </w:p>
    <w:p>
      <w:pPr>
        <w:pStyle w:val="1251"/>
        <w:jc w:val="center"/>
        <w:rPr>
          <w:rFonts w:eastAsia="黑体"/>
          <w:b/>
          <w:bCs/>
          <w:sz w:val="84"/>
        </w:rPr>
      </w:pPr>
      <w:r>
        <w:rPr>
          <w:rFonts w:hint="eastAsia" w:eastAsia="黑体"/>
          <w:b/>
          <w:bCs/>
          <w:sz w:val="84"/>
        </w:rPr>
        <w:t xml:space="preserve">招　标　文　件</w:t>
      </w:r>
      <w:r/>
    </w:p>
    <w:tbl>
      <w:tblPr>
        <w:tblStyle w:val="734"/>
        <w:tblW w:w="0" w:type="auto"/>
        <w:jc w:val="center"/>
        <w:tblLayout w:type="autofit"/>
        <w:tblCellMar>
          <w:left w:w="108" w:type="dxa"/>
          <w:top w:w="0" w:type="dxa"/>
          <w:right w:w="108" w:type="dxa"/>
          <w:bottom w:w="0" w:type="dxa"/>
        </w:tblCellMar>
        <w:tblLook w:val="04A0" w:firstRow="1" w:lastRow="0" w:firstColumn="1" w:lastColumn="0" w:noHBand="0" w:noVBand="1"/>
      </w:tblPr>
      <w:tblGrid>
        <w:gridCol w:w="6940"/>
      </w:tblGrid>
      <w:tr>
        <w:trPr>
          <w:jc w:val="center"/>
          <w:trHeight w:val="1789"/>
        </w:trPr>
        <w:tc>
          <w:tcPr>
            <w:tcBorders>
              <w:top w:val="none" w:color="000000" w:sz="4" w:space="0"/>
              <w:left w:val="none" w:color="000000" w:sz="4" w:space="0"/>
              <w:bottom w:val="none" w:color="000000" w:sz="4" w:space="0"/>
              <w:right w:val="none" w:color="000000" w:sz="4" w:space="0"/>
            </w:tcBorders>
            <w:tcW w:w="6940" w:type="dxa"/>
            <w:textDirection w:val="lrTb"/>
            <w:noWrap w:val="false"/>
          </w:tcPr>
          <w:p>
            <w:pPr>
              <w:ind w:left="1506" w:hanging="1506"/>
              <w:spacing w:line="360" w:lineRule="auto"/>
              <w:rPr>
                <w:b/>
                <w:sz w:val="32"/>
                <w:szCs w:val="32"/>
              </w:rPr>
            </w:pPr>
            <w:r>
              <w:rPr>
                <w:rFonts w:hint="eastAsia"/>
                <w:b/>
                <w:sz w:val="30"/>
                <w:szCs w:val="30"/>
              </w:rPr>
              <w:t xml:space="preserve">项目名称：</w:t>
            </w:r>
            <w:r>
              <w:rPr>
                <w:rFonts w:hint="eastAsia"/>
                <w:b/>
                <w:sz w:val="32"/>
                <w:szCs w:val="32"/>
              </w:rPr>
              <w:t xml:space="preserve">南京市规划和自然资源局档案楼职工食堂食材采购配送</w:t>
            </w:r>
            <w:r/>
          </w:p>
          <w:p>
            <w:pPr>
              <w:spacing w:line="360" w:lineRule="auto"/>
              <w:rPr>
                <w:b/>
                <w:sz w:val="30"/>
                <w:szCs w:val="30"/>
              </w:rPr>
            </w:pPr>
            <w:r>
              <w:rPr>
                <w:b/>
                <w:sz w:val="30"/>
                <w:szCs w:val="30"/>
              </w:rPr>
            </w:r>
            <w:r/>
          </w:p>
          <w:p>
            <w:pPr>
              <w:spacing w:line="360" w:lineRule="auto"/>
              <w:rPr>
                <w:b/>
                <w:sz w:val="30"/>
                <w:szCs w:val="30"/>
              </w:rPr>
            </w:pPr>
            <w:r>
              <w:rPr>
                <w:rFonts w:hint="eastAsia"/>
                <w:b/>
                <w:sz w:val="30"/>
                <w:szCs w:val="30"/>
              </w:rPr>
              <w:t xml:space="preserve">项目编号：JSZC-320100-HWZX-G2026-0287</w:t>
            </w:r>
            <w:r/>
          </w:p>
        </w:tc>
      </w:tr>
    </w:tbl>
    <w:p>
      <w:pPr>
        <w:jc w:val="center"/>
        <w:spacing w:line="360" w:lineRule="auto"/>
        <w:rPr>
          <w:b/>
          <w:sz w:val="30"/>
          <w:szCs w:val="30"/>
        </w:rPr>
      </w:pPr>
      <w:r>
        <w:rPr>
          <w:b/>
          <w:sz w:val="30"/>
          <w:szCs w:val="30"/>
        </w:rPr>
      </w:r>
      <w:r/>
    </w:p>
    <w:p>
      <w:pPr>
        <w:jc w:val="center"/>
        <w:spacing w:line="360" w:lineRule="auto"/>
        <w:rPr>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jc w:val="left"/>
        <w:spacing w:line="360" w:lineRule="auto"/>
        <w:rPr>
          <w:rFonts w:ascii="宋体" w:hAnsi="宋体"/>
          <w:sz w:val="24"/>
        </w:rPr>
      </w:pPr>
      <w:r>
        <w:rPr>
          <w:rFonts w:ascii="宋体" w:hAnsi="宋体"/>
          <w:sz w:val="24"/>
        </w:rPr>
      </w:r>
      <w:r/>
    </w:p>
    <w:p>
      <w:pPr>
        <w:jc w:val="left"/>
        <w:spacing w:line="360" w:lineRule="auto"/>
        <w:rPr>
          <w:rFonts w:ascii="宋体" w:hAnsi="宋体"/>
          <w:sz w:val="24"/>
        </w:rPr>
      </w:pPr>
      <w:r>
        <w:rPr>
          <w:rFonts w:ascii="宋体" w:hAnsi="宋体"/>
          <w:sz w:val="24"/>
        </w:rPr>
      </w:r>
      <w:r/>
    </w:p>
    <w:p>
      <w:pPr>
        <w:jc w:val="left"/>
        <w:spacing w:line="360" w:lineRule="auto"/>
        <w:rPr>
          <w:rFonts w:ascii="宋体" w:hAnsi="宋体"/>
          <w:sz w:val="24"/>
        </w:rPr>
      </w:pPr>
      <w:r>
        <w:rPr>
          <w:rFonts w:ascii="宋体" w:hAnsi="宋体"/>
          <w:sz w:val="24"/>
        </w:rPr>
      </w:r>
      <w:r/>
    </w:p>
    <w:p>
      <w:pPr>
        <w:jc w:val="left"/>
        <w:spacing w:line="360" w:lineRule="auto"/>
        <w:rPr>
          <w:rFonts w:ascii="宋体" w:hAnsi="宋体"/>
          <w:sz w:val="24"/>
        </w:rPr>
      </w:pPr>
      <w:r>
        <w:rPr>
          <w:rFonts w:ascii="宋体" w:hAnsi="宋体"/>
          <w:sz w:val="24"/>
        </w:rPr>
      </w:r>
      <w:r/>
    </w:p>
    <w:p>
      <w:pPr>
        <w:pStyle w:val="819"/>
      </w:pPr>
      <w:r/>
      <w:r/>
    </w:p>
    <w:p>
      <w:pPr>
        <w:jc w:val="left"/>
        <w:spacing w:line="360" w:lineRule="auto"/>
        <w:rPr>
          <w:rFonts w:ascii="宋体" w:hAnsi="宋体"/>
          <w:sz w:val="24"/>
        </w:rPr>
      </w:pPr>
      <w:r>
        <w:rPr>
          <w:rFonts w:ascii="宋体" w:hAnsi="宋体"/>
          <w:sz w:val="24"/>
        </w:rPr>
      </w:r>
      <w:r/>
    </w:p>
    <w:p>
      <w:pPr>
        <w:jc w:val="left"/>
        <w:spacing w:line="360" w:lineRule="auto"/>
        <w:rPr>
          <w:rFonts w:ascii="宋体" w:hAnsi="宋体"/>
          <w:sz w:val="24"/>
        </w:rPr>
      </w:pPr>
      <w:r>
        <w:rPr>
          <w:rFonts w:ascii="宋体" w:hAnsi="宋体"/>
          <w:sz w:val="24"/>
        </w:rPr>
      </w:r>
      <w:r/>
    </w:p>
    <w:p>
      <w:pPr>
        <w:pStyle w:val="819"/>
      </w:pPr>
      <w:r/>
      <w:r/>
    </w:p>
    <w:p>
      <w:pPr>
        <w:pStyle w:val="819"/>
      </w:pPr>
      <w:r/>
      <w:r/>
    </w:p>
    <w:p>
      <w:pPr>
        <w:pStyle w:val="819"/>
      </w:pPr>
      <w:r/>
      <w:r/>
    </w:p>
    <w:p>
      <w:pPr>
        <w:pStyle w:val="819"/>
      </w:pPr>
      <w:r/>
      <w:r/>
    </w:p>
    <w:p>
      <w:pPr>
        <w:pStyle w:val="819"/>
      </w:pPr>
      <w:r/>
      <w:r/>
    </w:p>
    <w:p>
      <w:pPr>
        <w:jc w:val="left"/>
        <w:spacing w:line="360" w:lineRule="auto"/>
        <w:rPr>
          <w:rFonts w:ascii="宋体" w:hAnsi="宋体"/>
          <w:sz w:val="24"/>
        </w:rPr>
      </w:pPr>
      <w:r>
        <w:rPr>
          <w:rFonts w:ascii="宋体" w:hAnsi="宋体"/>
          <w:sz w:val="24"/>
        </w:rPr>
      </w:r>
      <w:r/>
    </w:p>
    <w:p>
      <w:pPr>
        <w:jc w:val="left"/>
        <w:spacing w:line="360" w:lineRule="auto"/>
        <w:rPr>
          <w:rFonts w:ascii="宋体" w:hAnsi="宋体"/>
          <w:sz w:val="24"/>
        </w:rPr>
      </w:pPr>
      <w:r>
        <w:rPr>
          <w:rFonts w:ascii="宋体" w:hAnsi="宋体"/>
          <w:sz w:val="24"/>
        </w:rPr>
      </w:r>
      <w:r/>
    </w:p>
    <w:p>
      <w:pPr>
        <w:pStyle w:val="1251"/>
        <w:jc w:val="center"/>
        <w:spacing w:line="240" w:lineRule="auto"/>
        <w:rPr>
          <w:b/>
          <w:bCs/>
          <w:sz w:val="32"/>
        </w:rPr>
      </w:pPr>
      <w:r>
        <w:rPr>
          <w:rFonts w:hint="eastAsia"/>
          <w:b/>
          <w:bCs/>
          <w:sz w:val="32"/>
        </w:rPr>
        <w:t xml:space="preserve">采购人：南京市不动产登记中心</w:t>
      </w:r>
      <w:r/>
    </w:p>
    <w:p>
      <w:pPr>
        <w:pStyle w:val="1251"/>
        <w:ind w:firstLine="0"/>
        <w:jc w:val="center"/>
        <w:spacing w:line="240" w:lineRule="auto"/>
        <w:rPr>
          <w:b/>
          <w:bCs/>
          <w:sz w:val="32"/>
        </w:rPr>
      </w:pPr>
      <w:r>
        <w:rPr>
          <w:rFonts w:hint="eastAsia"/>
          <w:b/>
          <w:bCs/>
          <w:sz w:val="32"/>
        </w:rPr>
        <w:t xml:space="preserve">采购代理机构：江苏海外集团国际工程咨询有限公司</w:t>
      </w:r>
      <w:r/>
    </w:p>
    <w:p>
      <w:pPr>
        <w:jc w:val="center"/>
        <w:rPr>
          <w:b/>
          <w:sz w:val="32"/>
          <w:szCs w:val="32"/>
        </w:rPr>
      </w:pPr>
      <w:r>
        <w:rPr>
          <w:b/>
          <w:sz w:val="32"/>
          <w:szCs w:val="32"/>
        </w:rPr>
        <w:t xml:space="preserve">2026</w:t>
      </w:r>
      <w:r>
        <w:rPr>
          <w:rFonts w:hint="eastAsia"/>
          <w:b/>
          <w:sz w:val="32"/>
          <w:szCs w:val="32"/>
        </w:rPr>
        <w:t xml:space="preserve">年6月</w:t>
      </w:r>
      <w:r/>
    </w:p>
    <w:p>
      <w:pPr>
        <w:rPr>
          <w:szCs w:val="22"/>
        </w:rPr>
      </w:pPr>
      <w:r>
        <w:rPr>
          <w:rFonts w:ascii="Arial" w:hAnsi="Arial"/>
          <w:sz w:val="24"/>
        </w:rPr>
        <w:t xml:space="preserve">                        </w:t>
      </w:r>
      <w:r/>
    </w:p>
    <w:p>
      <w:pPr>
        <w:ind w:firstLine="640"/>
        <w:jc w:val="center"/>
        <w:rPr>
          <w:rFonts w:ascii="宋体" w:hAnsi="宋体" w:cs="宋体"/>
          <w:bCs/>
          <w:color w:val="000000"/>
          <w:sz w:val="32"/>
          <w:szCs w:val="32"/>
        </w:rPr>
        <w:outlineLvl w:val="0"/>
      </w:pPr>
      <w:r>
        <w:rPr>
          <w:rFonts w:hint="eastAsia" w:ascii="宋体" w:hAnsi="宋体" w:cs="宋体"/>
          <w:b/>
          <w:bCs/>
          <w:color w:val="000000"/>
          <w:sz w:val="32"/>
          <w:szCs w:val="32"/>
        </w:rPr>
        <w:t xml:space="preserve">第一章 投标邀请</w:t>
      </w:r>
      <w:r/>
    </w:p>
    <w:p>
      <w:pPr>
        <w:ind w:firstLine="560"/>
        <w:jc w:val="left"/>
        <w:spacing w:line="360" w:lineRule="auto"/>
        <w:rPr>
          <w:rFonts w:ascii="宋体" w:hAnsi="宋体" w:cs="宋体"/>
          <w:color w:val="000000"/>
          <w:szCs w:val="21"/>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Cs w:val="21"/>
        </w:rPr>
        <w:t xml:space="preserve">项目概况</w:t>
      </w:r>
      <w:r/>
    </w:p>
    <w:p>
      <w:pPr>
        <w:ind w:firstLine="560"/>
        <w:jc w:val="left"/>
        <w:spacing w:line="360" w:lineRule="auto"/>
        <w:rPr>
          <w:rFonts w:ascii="宋体" w:hAnsi="宋体" w:cs="宋体"/>
          <w:color w:val="000000"/>
          <w:szCs w:val="21"/>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Cs w:val="21"/>
          <w:u w:val="single"/>
        </w:rPr>
        <w:t xml:space="preserve">南京市规划和自然资源局档案楼职工食堂食材</w:t>
      </w:r>
      <w:r>
        <w:rPr>
          <w:rFonts w:hint="eastAsia" w:ascii="宋体" w:hAnsi="宋体" w:cs="宋体"/>
          <w:szCs w:val="21"/>
          <w:u w:val="single"/>
        </w:rPr>
        <w:t xml:space="preserve">采购配送</w:t>
      </w:r>
      <w:r>
        <w:rPr>
          <w:rFonts w:hint="eastAsia" w:ascii="宋体" w:hAnsi="宋体" w:cs="宋体"/>
          <w:color w:val="000000"/>
          <w:szCs w:val="21"/>
        </w:rPr>
        <w:t xml:space="preserve">招标项目的潜在投标人应在</w:t>
      </w:r>
      <w:r>
        <w:rPr>
          <w:rFonts w:hint="eastAsia" w:ascii="宋体" w:hAnsi="宋体" w:cs="宋体"/>
          <w:color w:val="000000"/>
          <w:szCs w:val="21"/>
          <w:u w:val="single"/>
        </w:rPr>
        <w:t xml:space="preserve">江苏政府采购网</w:t>
      </w:r>
      <w:r>
        <w:rPr>
          <w:rFonts w:hint="eastAsia" w:ascii="宋体" w:hAnsi="宋体" w:cs="宋体"/>
          <w:color w:val="000000"/>
          <w:szCs w:val="21"/>
        </w:rPr>
        <w:t xml:space="preserve">获取招标文件，并于</w:t>
      </w:r>
      <w:r>
        <w:rPr>
          <w:rFonts w:hint="eastAsia" w:ascii="宋体" w:hAnsi="宋体" w:cs="宋体"/>
          <w:color w:val="000000"/>
          <w:szCs w:val="21"/>
          <w:u w:val="single"/>
        </w:rPr>
        <w:t xml:space="preserve">202</w:t>
      </w:r>
      <w:r>
        <w:rPr>
          <w:rFonts w:ascii="宋体" w:hAnsi="宋体" w:cs="宋体"/>
          <w:color w:val="000000"/>
          <w:szCs w:val="21"/>
          <w:u w:val="single"/>
        </w:rPr>
        <w:t xml:space="preserve">6</w:t>
      </w:r>
      <w:r>
        <w:rPr>
          <w:rFonts w:hint="eastAsia" w:ascii="宋体" w:hAnsi="宋体" w:cs="宋体"/>
          <w:color w:val="000000"/>
          <w:szCs w:val="21"/>
          <w:u w:val="single"/>
        </w:rPr>
        <w:t xml:space="preserve">年6月</w:t>
      </w:r>
      <w:r>
        <w:rPr>
          <w:rFonts w:ascii="宋体" w:hAnsi="宋体" w:cs="宋体"/>
          <w:color w:val="000000"/>
          <w:szCs w:val="21"/>
          <w:u w:val="single"/>
        </w:rPr>
        <w:t xml:space="preserve">29</w:t>
      </w:r>
      <w:r>
        <w:rPr>
          <w:rFonts w:hint="eastAsia" w:ascii="宋体" w:hAnsi="宋体" w:cs="宋体"/>
          <w:color w:val="000000"/>
          <w:szCs w:val="21"/>
          <w:u w:val="single"/>
        </w:rPr>
        <w:t xml:space="preserve">日</w:t>
      </w:r>
      <w:r>
        <w:rPr>
          <w:rFonts w:ascii="宋体" w:hAnsi="宋体" w:cs="宋体"/>
          <w:color w:val="000000"/>
          <w:szCs w:val="21"/>
          <w:u w:val="single"/>
        </w:rPr>
        <w:t xml:space="preserve">9</w:t>
      </w:r>
      <w:r>
        <w:rPr>
          <w:rFonts w:hint="eastAsia" w:ascii="宋体" w:hAnsi="宋体" w:cs="宋体"/>
          <w:color w:val="000000"/>
          <w:szCs w:val="21"/>
          <w:u w:val="single"/>
        </w:rPr>
        <w:t xml:space="preserve">时</w:t>
      </w:r>
      <w:r>
        <w:rPr>
          <w:rFonts w:ascii="宋体" w:hAnsi="宋体" w:cs="宋体"/>
          <w:color w:val="000000"/>
          <w:szCs w:val="21"/>
          <w:u w:val="single"/>
        </w:rPr>
        <w:t xml:space="preserve">30</w:t>
      </w:r>
      <w:r>
        <w:rPr>
          <w:rFonts w:hint="eastAsia" w:ascii="宋体" w:hAnsi="宋体" w:cs="宋体"/>
          <w:color w:val="000000"/>
          <w:szCs w:val="21"/>
          <w:u w:val="single"/>
        </w:rPr>
        <w:t xml:space="preserve">分</w:t>
      </w:r>
      <w:r>
        <w:rPr>
          <w:rFonts w:hint="eastAsia" w:ascii="宋体" w:hAnsi="宋体" w:cs="宋体"/>
          <w:color w:val="000000"/>
          <w:szCs w:val="21"/>
        </w:rPr>
        <w:t xml:space="preserve">（北京时间）前递交投标文件。</w:t>
      </w:r>
      <w:r/>
    </w:p>
    <w:p>
      <w:pPr>
        <w:jc w:val="left"/>
        <w:spacing w:line="360" w:lineRule="auto"/>
        <w:rPr>
          <w:rFonts w:ascii="宋体" w:hAnsi="宋体" w:cs="宋体"/>
          <w:color w:val="000000"/>
          <w:szCs w:val="21"/>
        </w:rPr>
        <w:outlineLvl w:val="1"/>
      </w:pPr>
      <w:r/>
      <w:bookmarkStart w:id="0" w:name="_Toc28359002"/>
      <w:r/>
      <w:bookmarkEnd w:id="0"/>
      <w:r/>
      <w:bookmarkStart w:id="1" w:name="_Toc35393790"/>
      <w:r/>
      <w:bookmarkEnd w:id="1"/>
      <w:r/>
      <w:bookmarkStart w:id="2" w:name="_Toc28359079"/>
      <w:r/>
      <w:bookmarkEnd w:id="2"/>
      <w:r/>
      <w:bookmarkStart w:id="3" w:name="_Hlk24379207"/>
      <w:r/>
      <w:bookmarkEnd w:id="3"/>
      <w:r/>
      <w:bookmarkStart w:id="4" w:name="_Toc35393621"/>
      <w:r/>
      <w:bookmarkEnd w:id="4"/>
      <w:r>
        <w:rPr>
          <w:rFonts w:hint="eastAsia" w:ascii="宋体" w:hAnsi="宋体" w:cs="宋体"/>
          <w:color w:val="000000"/>
          <w:szCs w:val="21"/>
        </w:rPr>
        <w:t xml:space="preserve">一、项目基本情况</w:t>
      </w:r>
      <w:r/>
    </w:p>
    <w:p>
      <w:pPr>
        <w:ind w:firstLine="560"/>
        <w:jc w:val="left"/>
        <w:spacing w:line="360" w:lineRule="auto"/>
        <w:rPr>
          <w:rFonts w:ascii="宋体" w:hAnsi="宋体" w:cs="宋体"/>
          <w:color w:val="000000"/>
          <w:szCs w:val="21"/>
          <w:highlight w:val="yellow"/>
        </w:rPr>
      </w:pPr>
      <w:r>
        <w:rPr>
          <w:rFonts w:hint="eastAsia" w:ascii="宋体" w:hAnsi="宋体" w:cs="宋体"/>
          <w:color w:val="000000"/>
          <w:szCs w:val="21"/>
        </w:rPr>
        <w:t xml:space="preserve">项目编号：JSZC-320100-HWZX-G2026-0287</w:t>
      </w:r>
      <w:r/>
    </w:p>
    <w:p>
      <w:pPr>
        <w:ind w:firstLine="560"/>
        <w:jc w:val="left"/>
        <w:spacing w:line="360" w:lineRule="auto"/>
        <w:rPr>
          <w:rFonts w:ascii="宋体" w:hAnsi="宋体" w:cs="宋体"/>
          <w:szCs w:val="21"/>
        </w:rPr>
      </w:pPr>
      <w:r>
        <w:rPr>
          <w:rFonts w:hint="eastAsia" w:ascii="宋体" w:hAnsi="宋体" w:cs="宋体"/>
          <w:color w:val="000000"/>
          <w:szCs w:val="21"/>
        </w:rPr>
        <w:t xml:space="preserve">项</w:t>
      </w:r>
      <w:r>
        <w:rPr>
          <w:rFonts w:hint="eastAsia" w:ascii="宋体" w:hAnsi="宋体" w:cs="宋体"/>
          <w:szCs w:val="21"/>
        </w:rPr>
        <w:t xml:space="preserve">目名称：南京市规划和自然资源局档案楼职工食堂食材采购配送</w:t>
      </w:r>
      <w:r/>
    </w:p>
    <w:p>
      <w:pPr>
        <w:ind w:firstLine="560"/>
        <w:jc w:val="left"/>
        <w:spacing w:line="360" w:lineRule="auto"/>
        <w:rPr>
          <w:rFonts w:ascii="宋体" w:hAnsi="宋体" w:cs="宋体"/>
          <w:szCs w:val="21"/>
        </w:rPr>
      </w:pPr>
      <w:r>
        <w:rPr>
          <w:rFonts w:hint="eastAsia" w:ascii="宋体" w:hAnsi="宋体" w:cs="宋体"/>
          <w:szCs w:val="21"/>
        </w:rPr>
        <w:t xml:space="preserve">采购方式：公开招标</w:t>
      </w:r>
      <w:r/>
    </w:p>
    <w:p>
      <w:pPr>
        <w:ind w:firstLine="560"/>
        <w:jc w:val="left"/>
        <w:spacing w:line="360" w:lineRule="auto"/>
        <w:rPr>
          <w:rFonts w:ascii="宋体" w:hAnsi="宋体" w:cs="宋体"/>
          <w:color w:val="auto"/>
          <w:szCs w:val="21"/>
        </w:rPr>
      </w:pPr>
      <w:r>
        <w:rPr>
          <w:rFonts w:hint="eastAsia" w:ascii="宋体" w:hAnsi="宋体" w:cs="宋体"/>
          <w:szCs w:val="21"/>
        </w:rPr>
        <w:t xml:space="preserve">预算金额：</w:t>
      </w:r>
      <w:r>
        <w:rPr>
          <w:rFonts w:ascii="宋体" w:hAnsi="宋体" w:cs="宋体"/>
          <w:szCs w:val="21"/>
          <w:lang w:val="zh-CN"/>
        </w:rPr>
        <w:t xml:space="preserve">23</w:t>
      </w:r>
      <w:r>
        <w:rPr>
          <w:rFonts w:ascii="宋体" w:hAnsi="宋体" w:cs="宋体"/>
          <w:color w:val="auto"/>
          <w:szCs w:val="21"/>
          <w:lang w:val="zh-CN"/>
        </w:rPr>
        <w:t xml:space="preserve">0</w:t>
      </w:r>
      <w:r>
        <w:rPr>
          <w:rFonts w:hint="eastAsia" w:ascii="宋体" w:hAnsi="宋体" w:cs="宋体"/>
          <w:color w:val="auto"/>
          <w:szCs w:val="21"/>
          <w:lang w:val="zh-CN"/>
        </w:rPr>
        <w:t xml:space="preserve">万/年</w:t>
      </w:r>
      <w:r/>
    </w:p>
    <w:p>
      <w:pPr>
        <w:ind w:firstLine="560"/>
        <w:jc w:val="left"/>
        <w:spacing w:line="360" w:lineRule="auto"/>
        <w:rPr>
          <w:rFonts w:ascii="宋体" w:hAnsi="宋体" w:cs="宋体"/>
          <w:color w:val="auto"/>
          <w:szCs w:val="21"/>
        </w:rPr>
      </w:pPr>
      <w:r>
        <w:rPr>
          <w:rFonts w:hint="eastAsia" w:ascii="宋体" w:hAnsi="宋体" w:cs="宋体"/>
          <w:color w:val="auto"/>
          <w:szCs w:val="21"/>
        </w:rPr>
        <w:t xml:space="preserve">最高限价：本项目按下浮率报价</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下浮率不得小于0。</w:t>
      </w:r>
      <w:r/>
    </w:p>
    <w:p>
      <w:pPr>
        <w:ind w:firstLine="560"/>
        <w:jc w:val="left"/>
        <w:spacing w:line="360" w:lineRule="auto"/>
        <w:rPr>
          <w:rFonts w:ascii="宋体" w:hAnsi="宋体" w:cs="宋体"/>
          <w:szCs w:val="21"/>
        </w:rPr>
      </w:pPr>
      <w:r>
        <w:rPr>
          <w:rFonts w:hint="eastAsia" w:ascii="宋体" w:hAnsi="宋体" w:cs="宋体"/>
          <w:color w:val="auto"/>
          <w:szCs w:val="21"/>
        </w:rPr>
        <w:t xml:space="preserve">采购需求：</w:t>
      </w:r>
      <w:r>
        <w:rPr>
          <w:rFonts w:hint="eastAsia" w:ascii="宋体" w:hAnsi="宋体" w:cs="宋体"/>
          <w:color w:val="auto"/>
          <w:szCs w:val="21"/>
          <w:lang w:val="zh-CN"/>
        </w:rPr>
        <w:t xml:space="preserve">南京市不动产登记中心对食堂原材料供应商进行招标，本次招标一家供应商。预算</w:t>
      </w:r>
      <w:r>
        <w:rPr>
          <w:rFonts w:hint="eastAsia" w:ascii="宋体" w:hAnsi="宋体" w:cs="宋体"/>
          <w:szCs w:val="21"/>
          <w:lang w:val="zh-CN"/>
        </w:rPr>
        <w:t xml:space="preserve">2</w:t>
      </w:r>
      <w:r>
        <w:rPr>
          <w:rFonts w:ascii="宋体" w:hAnsi="宋体" w:cs="宋体"/>
          <w:szCs w:val="21"/>
          <w:lang w:val="zh-CN"/>
        </w:rPr>
        <w:t xml:space="preserve">30</w:t>
      </w:r>
      <w:r>
        <w:rPr>
          <w:rFonts w:hint="eastAsia" w:ascii="宋体" w:hAnsi="宋体" w:cs="宋体"/>
          <w:szCs w:val="21"/>
          <w:lang w:val="zh-CN"/>
        </w:rPr>
        <w:t xml:space="preserve">万/年，本项目配送的品种包括：蔬菜水果净菜类、蛋类、豆制品类、</w:t>
      </w:r>
      <w:r>
        <w:rPr>
          <w:rFonts w:hint="eastAsia" w:ascii="宋体" w:hAnsi="宋体" w:cs="宋体"/>
          <w:szCs w:val="21"/>
        </w:rPr>
        <w:t xml:space="preserve">肉类、水产类、冷冻食品、</w:t>
      </w:r>
      <w:r>
        <w:rPr>
          <w:rFonts w:hint="eastAsia" w:ascii="宋体" w:hAnsi="宋体" w:cs="宋体"/>
          <w:color w:val="000000"/>
          <w:szCs w:val="21"/>
        </w:rPr>
        <w:t xml:space="preserve">家禽</w:t>
      </w:r>
      <w:r>
        <w:rPr>
          <w:rFonts w:hint="eastAsia" w:ascii="宋体" w:hAnsi="宋体" w:cs="宋体"/>
          <w:szCs w:val="21"/>
        </w:rPr>
        <w:t xml:space="preserve">类、米面油、干调类等</w:t>
      </w:r>
      <w:r>
        <w:rPr>
          <w:rFonts w:hint="eastAsia" w:ascii="宋体" w:hAnsi="宋体" w:cs="宋体"/>
          <w:szCs w:val="21"/>
          <w:lang w:val="zh-CN"/>
        </w:rPr>
        <w:t xml:space="preserve">。</w:t>
      </w:r>
      <w:r/>
    </w:p>
    <w:p>
      <w:pPr>
        <w:ind w:firstLine="560"/>
        <w:jc w:val="left"/>
        <w:spacing w:line="360" w:lineRule="auto"/>
        <w:rPr>
          <w:rFonts w:ascii="宋体" w:hAnsi="宋体" w:cs="宋体"/>
          <w:szCs w:val="21"/>
        </w:rPr>
      </w:pPr>
      <w:r>
        <w:rPr>
          <w:rFonts w:hint="eastAsia" w:ascii="宋体" w:hAnsi="宋体" w:cs="宋体"/>
          <w:szCs w:val="21"/>
        </w:rPr>
        <w:t xml:space="preserve">合同履行期限：</w:t>
      </w:r>
      <w:r>
        <w:rPr>
          <w:rFonts w:hint="eastAsia" w:ascii="宋体" w:hAnsi="宋体" w:cs="宋体"/>
          <w:szCs w:val="21"/>
          <w:lang w:val="zh-CN"/>
        </w:rPr>
        <w:t xml:space="preserve">三年</w:t>
      </w:r>
      <w:bookmarkStart w:id="37" w:name="_GoBack"/>
      <w:r/>
      <w:bookmarkEnd w:id="37"/>
      <w:r>
        <w:rPr>
          <w:rFonts w:hint="eastAsia" w:ascii="宋体" w:hAnsi="宋体" w:cs="宋体"/>
          <w:szCs w:val="21"/>
          <w:lang w:val="zh-CN"/>
        </w:rPr>
        <w:t xml:space="preserve">，合同一年一签。</w:t>
      </w:r>
      <w:r/>
    </w:p>
    <w:p>
      <w:pPr>
        <w:ind w:firstLine="560"/>
        <w:jc w:val="left"/>
        <w:spacing w:line="360" w:lineRule="auto"/>
        <w:rPr>
          <w:rFonts w:ascii="宋体" w:hAnsi="宋体" w:cs="宋体"/>
          <w:color w:val="000000"/>
          <w:szCs w:val="21"/>
        </w:rPr>
      </w:pPr>
      <w:r>
        <w:rPr>
          <w:rFonts w:hint="eastAsia" w:ascii="宋体" w:hAnsi="宋体" w:cs="宋体"/>
          <w:color w:val="000000"/>
          <w:szCs w:val="21"/>
        </w:rPr>
        <w:t xml:space="preserve">本项目不接受联合体投标。</w:t>
      </w:r>
      <w:r/>
    </w:p>
    <w:p>
      <w:pPr>
        <w:ind w:firstLine="560"/>
        <w:jc w:val="left"/>
        <w:spacing w:line="360" w:lineRule="auto"/>
        <w:rPr>
          <w:rFonts w:ascii="宋体" w:hAnsi="宋体" w:cs="宋体"/>
          <w:color w:val="000000"/>
          <w:szCs w:val="21"/>
        </w:rPr>
      </w:pPr>
      <w:r/>
      <w:bookmarkStart w:id="5" w:name="_Toc28359080"/>
      <w:r/>
      <w:bookmarkEnd w:id="5"/>
      <w:r/>
      <w:bookmarkStart w:id="6" w:name="_Toc35393622"/>
      <w:r/>
      <w:bookmarkEnd w:id="6"/>
      <w:r/>
      <w:bookmarkStart w:id="7" w:name="_Toc28359003"/>
      <w:r/>
      <w:bookmarkEnd w:id="7"/>
      <w:r/>
      <w:bookmarkStart w:id="8" w:name="_Toc35393791"/>
      <w:r/>
      <w:bookmarkEnd w:id="8"/>
      <w:r>
        <w:rPr>
          <w:rFonts w:hint="eastAsia" w:ascii="宋体" w:hAnsi="宋体" w:cs="宋体"/>
          <w:color w:val="000000"/>
          <w:szCs w:val="21"/>
        </w:rPr>
        <w:t xml:space="preserve">本项目采购标的所属行业为：批发业。</w:t>
      </w:r>
      <w:r/>
    </w:p>
    <w:p>
      <w:pPr>
        <w:jc w:val="left"/>
        <w:spacing w:line="360" w:lineRule="auto"/>
        <w:rPr>
          <w:rFonts w:ascii="宋体" w:hAnsi="宋体" w:cs="宋体"/>
          <w:color w:val="000000"/>
          <w:szCs w:val="21"/>
        </w:rPr>
        <w:outlineLvl w:val="1"/>
      </w:pPr>
      <w:r>
        <w:rPr>
          <w:rFonts w:hint="eastAsia" w:ascii="宋体" w:hAnsi="宋体" w:cs="宋体"/>
          <w:color w:val="000000"/>
          <w:szCs w:val="21"/>
        </w:rPr>
        <w:t xml:space="preserve">二、申请人的资格要求：</w:t>
      </w:r>
      <w:r/>
    </w:p>
    <w:p>
      <w:pPr>
        <w:ind w:firstLine="560"/>
        <w:jc w:val="left"/>
        <w:spacing w:line="360" w:lineRule="auto"/>
        <w:rPr>
          <w:rFonts w:ascii="宋体" w:hAnsi="宋体" w:cs="宋体"/>
          <w:color w:val="000000"/>
          <w:szCs w:val="21"/>
        </w:rPr>
        <w:outlineLvl w:val="2"/>
      </w:pPr>
      <w:r>
        <w:rPr>
          <w:rFonts w:hint="eastAsia" w:ascii="宋体" w:hAnsi="宋体" w:cs="宋体"/>
          <w:color w:val="000000"/>
          <w:szCs w:val="21"/>
        </w:rPr>
        <w:t xml:space="preserve">1.满足《中华人民共和国政府采购法》第二十二条规定；</w:t>
      </w:r>
      <w:r/>
    </w:p>
    <w:p>
      <w:pPr>
        <w:ind w:firstLine="560"/>
        <w:jc w:val="left"/>
        <w:spacing w:line="360" w:lineRule="auto"/>
        <w:rPr>
          <w:rFonts w:ascii="宋体" w:hAnsi="宋体" w:cs="宋体"/>
          <w:color w:val="000000"/>
          <w:szCs w:val="21"/>
        </w:rPr>
      </w:pPr>
      <w:r/>
      <w:bookmarkStart w:id="9" w:name="_Toc28359081"/>
      <w:r/>
      <w:bookmarkEnd w:id="9"/>
      <w:r/>
      <w:bookmarkStart w:id="10" w:name="_Toc28359004"/>
      <w:r/>
      <w:bookmarkEnd w:id="10"/>
      <w:r>
        <w:rPr>
          <w:rFonts w:hint="eastAsia" w:ascii="宋体" w:hAnsi="宋体" w:cs="宋体"/>
          <w:color w:val="000000"/>
          <w:szCs w:val="21"/>
        </w:rPr>
        <w:t xml:space="preserve">（1）具有独立承担民事责任的能力（提供法人或者其他组织的营业执照，自然人的身份证明）；</w:t>
      </w:r>
      <w:r/>
    </w:p>
    <w:p>
      <w:pPr>
        <w:ind w:firstLine="560"/>
        <w:jc w:val="left"/>
        <w:spacing w:line="360" w:lineRule="auto"/>
        <w:rPr>
          <w:rFonts w:ascii="宋体" w:hAnsi="宋体" w:cs="宋体"/>
          <w:color w:val="000000"/>
          <w:szCs w:val="21"/>
        </w:rPr>
      </w:pPr>
      <w:r>
        <w:rPr>
          <w:rFonts w:hint="eastAsia" w:ascii="宋体" w:hAnsi="宋体" w:cs="宋体"/>
          <w:color w:val="000000"/>
          <w:szCs w:val="21"/>
        </w:rPr>
        <w:t xml:space="preserve">（2）具有良好的商业信誉和健全的财务会计制度（提供参加本次政府采购活动上一年度的财务报表，或本次政府采购活动截止时间前六个月内银行出具的资信证明，或财政部门认可的政府采购专业担保机构出具的投标担保函）（法人或者其他组织成立未满一年的可以不提供）；</w:t>
      </w:r>
      <w:r/>
    </w:p>
    <w:p>
      <w:pPr>
        <w:ind w:firstLine="560"/>
        <w:jc w:val="left"/>
        <w:spacing w:line="360" w:lineRule="auto"/>
        <w:rPr>
          <w:rFonts w:ascii="宋体" w:hAnsi="宋体" w:cs="宋体"/>
          <w:color w:val="000000"/>
          <w:szCs w:val="21"/>
        </w:rPr>
      </w:pPr>
      <w:r>
        <w:rPr>
          <w:rFonts w:hint="eastAsia" w:ascii="宋体" w:hAnsi="宋体" w:cs="宋体"/>
          <w:color w:val="000000"/>
          <w:szCs w:val="21"/>
        </w:rPr>
        <w:t xml:space="preserve">（3）具有履行合同所必需的设备和专业技术能力（根据项目需求提供履行合同所必需的设备和专业技术能力的声明及证明材料）；</w:t>
      </w:r>
      <w:r/>
    </w:p>
    <w:p>
      <w:pPr>
        <w:ind w:firstLine="560"/>
        <w:jc w:val="left"/>
        <w:spacing w:line="360" w:lineRule="auto"/>
        <w:rPr>
          <w:rFonts w:ascii="宋体" w:hAnsi="宋体" w:cs="宋体"/>
          <w:color w:val="000000"/>
          <w:szCs w:val="21"/>
        </w:rPr>
      </w:pPr>
      <w:r>
        <w:rPr>
          <w:rFonts w:hint="eastAsia" w:ascii="宋体" w:hAnsi="宋体" w:cs="宋体"/>
          <w:color w:val="000000"/>
          <w:szCs w:val="21"/>
        </w:rPr>
        <w:t xml:space="preserve">（4）有依法缴纳税收和社会保障资金的良好记录（供应商需要提供近六个月内任意一个月的依法缴纳税收和社会保障资金的记录（如依法免税或依法不需要缴纳社会保障资金的，提供相应证明文件））；</w:t>
      </w:r>
      <w:r/>
    </w:p>
    <w:p>
      <w:pPr>
        <w:ind w:firstLine="560"/>
        <w:jc w:val="left"/>
        <w:spacing w:line="360" w:lineRule="auto"/>
        <w:rPr>
          <w:rFonts w:ascii="宋体" w:hAnsi="宋体" w:cs="宋体"/>
          <w:color w:val="000000"/>
          <w:szCs w:val="21"/>
        </w:rPr>
      </w:pPr>
      <w:r>
        <w:rPr>
          <w:rFonts w:hint="eastAsia" w:ascii="宋体" w:hAnsi="宋体" w:cs="宋体"/>
          <w:color w:val="000000"/>
          <w:szCs w:val="21"/>
        </w:rPr>
        <w:t xml:space="preserve">（5）参加本次采购活动前三年内，在经营活动中没有重大违法或不良征信记录（提供参加本次采购活动前三年内在经营活动中没有重大违法记录的书面声明）；</w:t>
      </w:r>
      <w:r/>
    </w:p>
    <w:p>
      <w:pPr>
        <w:ind w:firstLine="560"/>
        <w:jc w:val="left"/>
        <w:spacing w:line="360" w:lineRule="auto"/>
        <w:rPr>
          <w:rFonts w:ascii="宋体" w:hAnsi="宋体" w:cs="宋体"/>
          <w:color w:val="000000"/>
          <w:szCs w:val="21"/>
        </w:rPr>
        <w:outlineLvl w:val="3"/>
      </w:pPr>
      <w:r>
        <w:rPr>
          <w:rFonts w:hint="eastAsia" w:ascii="宋体" w:hAnsi="宋体" w:cs="宋体"/>
          <w:color w:val="000000"/>
          <w:szCs w:val="21"/>
        </w:rPr>
        <w:t xml:space="preserve">（6）法律、行政法规规定的其他条件。</w:t>
      </w:r>
      <w:r/>
    </w:p>
    <w:p>
      <w:pPr>
        <w:ind w:firstLine="560"/>
        <w:spacing w:line="360" w:lineRule="auto"/>
        <w:rPr>
          <w:rFonts w:ascii="宋体" w:hAnsi="宋体" w:cs="宋体"/>
          <w:color w:val="000000"/>
          <w:szCs w:val="21"/>
        </w:rPr>
      </w:pPr>
      <w:r>
        <w:rPr>
          <w:rFonts w:hint="eastAsia" w:ascii="宋体" w:hAnsi="宋体" w:cs="宋体"/>
          <w:color w:val="000000"/>
          <w:szCs w:val="21"/>
        </w:rPr>
        <w:t xml:space="preserve">2.落实政府采购政策需满足的资格要求：（如属于专门面向中小企业采购的项目，供应商应为中小微企业、监狱企业、残疾人福利性单位）本项目按照采用以下第（4）种方式落实政府采购促进中小企业发展的要求：</w:t>
      </w:r>
      <w:r/>
    </w:p>
    <w:p>
      <w:pPr>
        <w:ind w:firstLine="560"/>
        <w:spacing w:line="360" w:lineRule="auto"/>
        <w:rPr>
          <w:rFonts w:ascii="宋体" w:hAnsi="宋体" w:cs="宋体"/>
          <w:color w:val="000000"/>
          <w:szCs w:val="21"/>
        </w:rPr>
      </w:pPr>
      <w:r>
        <w:rPr>
          <w:rFonts w:hint="eastAsia" w:ascii="宋体" w:hAnsi="宋体" w:cs="宋体"/>
          <w:color w:val="000000"/>
          <w:szCs w:val="21"/>
        </w:rPr>
        <w:t xml:space="preserve">（1）本项目整体专门面向中小企业采购货物。</w:t>
      </w:r>
      <w:r/>
    </w:p>
    <w:p>
      <w:pPr>
        <w:ind w:firstLine="560"/>
        <w:spacing w:line="360" w:lineRule="auto"/>
        <w:rPr>
          <w:rFonts w:ascii="宋体" w:hAnsi="宋体" w:cs="宋体"/>
          <w:color w:val="000000"/>
          <w:szCs w:val="21"/>
        </w:rPr>
      </w:pPr>
      <w:r>
        <w:rPr>
          <w:rFonts w:hint="eastAsia" w:ascii="宋体" w:hAnsi="宋体" w:cs="宋体"/>
          <w:color w:val="000000"/>
          <w:szCs w:val="21"/>
        </w:rPr>
        <w:t xml:space="preserve">（2）本项目整体专门面向小微企业采购货物。</w:t>
      </w:r>
      <w:r/>
    </w:p>
    <w:p>
      <w:pPr>
        <w:ind w:firstLine="560"/>
        <w:spacing w:line="360" w:lineRule="auto"/>
        <w:rPr>
          <w:rFonts w:ascii="宋体" w:hAnsi="宋体" w:cs="宋体"/>
          <w:color w:val="000000"/>
          <w:szCs w:val="21"/>
        </w:rPr>
      </w:pPr>
      <w:r>
        <w:rPr>
          <w:rFonts w:hint="eastAsia" w:ascii="宋体" w:hAnsi="宋体" w:cs="宋体"/>
          <w:color w:val="000000"/>
          <w:szCs w:val="21"/>
        </w:rPr>
        <w:t xml:space="preserve">（3）本项目通过以下第（）种方式预留部分采购份额采购中小企业货物：</w:t>
      </w:r>
      <w:r/>
    </w:p>
    <w:p>
      <w:pPr>
        <w:ind w:firstLine="560"/>
        <w:spacing w:line="360" w:lineRule="auto"/>
        <w:rPr>
          <w:rFonts w:ascii="宋体" w:hAnsi="宋体" w:cs="宋体"/>
          <w:color w:val="000000"/>
          <w:szCs w:val="21"/>
        </w:rPr>
      </w:pPr>
      <w:r>
        <w:rPr>
          <w:rFonts w:hint="eastAsia" w:ascii="宋体" w:hAnsi="宋体" w:cs="宋体"/>
          <w:color w:val="000000"/>
          <w:szCs w:val="21"/>
        </w:rPr>
        <w:t xml:space="preserve">①本项目要求供应商以联合体形式参加，中小企业合同金额应当达到的比例为 / %。</w:t>
      </w:r>
      <w:r/>
    </w:p>
    <w:p>
      <w:pPr>
        <w:ind w:firstLine="560"/>
        <w:spacing w:line="360" w:lineRule="auto"/>
        <w:rPr>
          <w:rFonts w:ascii="宋体" w:hAnsi="宋体" w:cs="宋体"/>
          <w:color w:val="000000"/>
          <w:szCs w:val="21"/>
        </w:rPr>
      </w:pPr>
      <w:r>
        <w:rPr>
          <w:rFonts w:hint="eastAsia" w:ascii="宋体" w:hAnsi="宋体" w:cs="宋体"/>
          <w:color w:val="000000"/>
          <w:szCs w:val="21"/>
        </w:rPr>
        <w:t xml:space="preserve">②本项目要求供应商进行合同分包，中小企业合同金额应当达到的比例为 / %。</w:t>
      </w:r>
      <w:r/>
    </w:p>
    <w:p>
      <w:pPr>
        <w:ind w:firstLine="560"/>
        <w:jc w:val="left"/>
        <w:spacing w:line="360" w:lineRule="auto"/>
        <w:rPr>
          <w:rFonts w:ascii="宋体" w:hAnsi="宋体" w:cs="宋体"/>
          <w:color w:val="000000"/>
          <w:szCs w:val="21"/>
        </w:rPr>
      </w:pPr>
      <w:r>
        <w:rPr>
          <w:rFonts w:hint="eastAsia" w:ascii="宋体" w:hAnsi="宋体" w:cs="宋体"/>
          <w:color w:val="000000"/>
          <w:szCs w:val="21"/>
        </w:rPr>
        <w:t xml:space="preserve">（4）本项目为非预留份额的采购项目或采购包，执行价格扣除优惠政策，具体详见第三章。</w:t>
      </w:r>
      <w:r/>
    </w:p>
    <w:p>
      <w:pPr>
        <w:ind w:firstLine="560"/>
        <w:jc w:val="left"/>
        <w:spacing w:line="360" w:lineRule="auto"/>
        <w:rPr>
          <w:rFonts w:ascii="宋体" w:hAnsi="宋体" w:cs="宋体"/>
          <w:color w:val="000000"/>
          <w:szCs w:val="21"/>
        </w:rPr>
        <w:outlineLvl w:val="2"/>
      </w:pPr>
      <w:r>
        <w:rPr>
          <w:rFonts w:hint="eastAsia" w:ascii="宋体" w:hAnsi="宋体" w:cs="宋体"/>
          <w:color w:val="000000"/>
          <w:szCs w:val="21"/>
        </w:rPr>
        <w:t xml:space="preserve">3.本项目的特定资格要求：投标人为经营型企业的须具有行业主管部门颁发的有效期内的《食品流通许可证》或《食品经营许可证》；若为生产型企业还须提供有效期内的《食品生产许可证》。(提供证书复印件并加盖公章）。</w:t>
      </w:r>
      <w:r/>
    </w:p>
    <w:p>
      <w:pPr>
        <w:jc w:val="left"/>
        <w:spacing w:line="360" w:lineRule="auto"/>
        <w:rPr>
          <w:rFonts w:ascii="宋体" w:hAnsi="宋体" w:cs="宋体"/>
          <w:color w:val="000000"/>
          <w:szCs w:val="21"/>
        </w:rPr>
        <w:outlineLvl w:val="1"/>
      </w:pPr>
      <w:r/>
      <w:bookmarkStart w:id="11" w:name="_Toc35393792"/>
      <w:r/>
      <w:bookmarkEnd w:id="11"/>
      <w:r/>
      <w:bookmarkStart w:id="12" w:name="_Toc35393623"/>
      <w:r/>
      <w:bookmarkEnd w:id="12"/>
      <w:r>
        <w:rPr>
          <w:rFonts w:hint="eastAsia" w:ascii="宋体" w:hAnsi="宋体" w:cs="宋体"/>
          <w:color w:val="000000"/>
          <w:szCs w:val="21"/>
        </w:rPr>
        <w:t xml:space="preserve">三、获取采购文件</w:t>
      </w:r>
      <w:r/>
    </w:p>
    <w:p>
      <w:pPr>
        <w:ind w:firstLine="560"/>
        <w:jc w:val="left"/>
        <w:spacing w:line="360" w:lineRule="auto"/>
        <w:rPr>
          <w:rFonts w:ascii="宋体" w:hAnsi="宋体" w:cs="宋体"/>
          <w:color w:val="000000"/>
          <w:szCs w:val="21"/>
        </w:rPr>
      </w:pPr>
      <w:r>
        <w:rPr>
          <w:rFonts w:hint="eastAsia" w:ascii="宋体" w:hAnsi="宋体" w:cs="宋体"/>
          <w:color w:val="000000"/>
          <w:szCs w:val="21"/>
        </w:rPr>
        <w:t xml:space="preserve">1、时间：自招标文件公告发布之日起5个工作日。</w:t>
      </w:r>
      <w:r/>
    </w:p>
    <w:p>
      <w:pPr>
        <w:ind w:firstLine="560"/>
        <w:jc w:val="left"/>
        <w:spacing w:line="360" w:lineRule="auto"/>
        <w:rPr>
          <w:rFonts w:ascii="宋体" w:hAnsi="宋体" w:cs="宋体"/>
          <w:color w:val="000000"/>
          <w:szCs w:val="21"/>
        </w:rPr>
      </w:pPr>
      <w:r>
        <w:rPr>
          <w:rFonts w:hint="eastAsia" w:ascii="宋体" w:hAnsi="宋体" w:cs="宋体"/>
          <w:color w:val="000000"/>
          <w:szCs w:val="21"/>
        </w:rPr>
        <w:t xml:space="preserve">2、地点：江苏政府采购网。</w:t>
      </w:r>
      <w:r/>
    </w:p>
    <w:p>
      <w:pPr>
        <w:ind w:firstLine="560"/>
        <w:jc w:val="left"/>
        <w:spacing w:line="360" w:lineRule="auto"/>
        <w:rPr>
          <w:rFonts w:ascii="宋体" w:hAnsi="宋体" w:cs="宋体"/>
          <w:color w:val="000000"/>
          <w:szCs w:val="21"/>
        </w:rPr>
      </w:pPr>
      <w:r>
        <w:rPr>
          <w:rFonts w:hint="eastAsia" w:ascii="宋体" w:hAnsi="宋体" w:cs="宋体"/>
          <w:color w:val="000000"/>
          <w:szCs w:val="21"/>
        </w:rPr>
        <w:t xml:space="preserve">3、方式：</w:t>
      </w:r>
      <w:bookmarkStart w:id="13" w:name="OLE_LINK7"/>
      <w:r>
        <w:rPr>
          <w:rFonts w:hint="eastAsia" w:ascii="宋体" w:hAnsi="宋体" w:cs="宋体"/>
          <w:color w:val="000000"/>
          <w:szCs w:val="21"/>
        </w:rPr>
        <w:t xml:space="preserve">供应商登录“江苏政府采购网”，在网站首页点击“苏采云”→使用CA锁登录系统（新用户需进行“平台用户注册”）→“项目参与”进行登记，在“可参与项目”中选择“我要参与”，参与成功后到“已参与项目”中找到对应项目并进行操作。</w:t>
      </w:r>
      <w:bookmarkEnd w:id="13"/>
      <w:r/>
      <w:r/>
    </w:p>
    <w:p>
      <w:pPr>
        <w:jc w:val="left"/>
        <w:spacing w:line="360" w:lineRule="auto"/>
        <w:rPr>
          <w:rFonts w:ascii="宋体" w:hAnsi="宋体" w:cs="宋体"/>
          <w:color w:val="000000"/>
          <w:szCs w:val="21"/>
        </w:rPr>
        <w:outlineLvl w:val="1"/>
      </w:pPr>
      <w:r>
        <w:rPr>
          <w:rFonts w:hint="eastAsia" w:ascii="宋体" w:hAnsi="宋体" w:cs="宋体"/>
          <w:color w:val="000000"/>
          <w:szCs w:val="21"/>
        </w:rPr>
        <w:t xml:space="preserve">四、提交投标文件截止时间、开标时间和地点</w:t>
      </w:r>
      <w:r/>
    </w:p>
    <w:p>
      <w:pPr>
        <w:ind w:firstLine="560"/>
        <w:jc w:val="left"/>
        <w:spacing w:line="360" w:lineRule="auto"/>
        <w:rPr>
          <w:rFonts w:ascii="宋体" w:hAnsi="宋体" w:cs="宋体"/>
          <w:color w:val="000000"/>
          <w:szCs w:val="21"/>
        </w:rPr>
      </w:pPr>
      <w:r>
        <w:rPr>
          <w:rFonts w:hint="eastAsia" w:ascii="宋体" w:hAnsi="宋体" w:cs="宋体"/>
          <w:color w:val="000000"/>
          <w:szCs w:val="21"/>
        </w:rPr>
        <w:t xml:space="preserve">时间：</w:t>
      </w:r>
      <w:r>
        <w:rPr>
          <w:rFonts w:hint="eastAsia" w:ascii="宋体" w:hAnsi="宋体" w:cs="宋体"/>
          <w:color w:val="000000"/>
          <w:szCs w:val="21"/>
          <w:u w:val="single"/>
        </w:rPr>
        <w:t xml:space="preserve">202</w:t>
      </w:r>
      <w:r>
        <w:rPr>
          <w:rFonts w:ascii="宋体" w:hAnsi="宋体" w:cs="宋体"/>
          <w:color w:val="000000"/>
          <w:szCs w:val="21"/>
          <w:u w:val="single"/>
        </w:rPr>
        <w:t xml:space="preserve">6</w:t>
      </w:r>
      <w:r>
        <w:rPr>
          <w:rFonts w:hint="eastAsia" w:ascii="宋体" w:hAnsi="宋体" w:cs="宋体"/>
          <w:color w:val="000000"/>
          <w:szCs w:val="21"/>
          <w:u w:val="single"/>
        </w:rPr>
        <w:t xml:space="preserve">年6月2</w:t>
      </w:r>
      <w:r>
        <w:rPr>
          <w:rFonts w:ascii="宋体" w:hAnsi="宋体" w:cs="宋体"/>
          <w:color w:val="000000"/>
          <w:szCs w:val="21"/>
          <w:u w:val="single"/>
        </w:rPr>
        <w:t xml:space="preserve">9</w:t>
      </w:r>
      <w:r>
        <w:rPr>
          <w:rFonts w:hint="eastAsia" w:ascii="宋体" w:hAnsi="宋体" w:cs="宋体"/>
          <w:color w:val="000000"/>
          <w:szCs w:val="21"/>
          <w:u w:val="single"/>
        </w:rPr>
        <w:t xml:space="preserve">日</w:t>
      </w:r>
      <w:r>
        <w:rPr>
          <w:rFonts w:ascii="宋体" w:hAnsi="宋体" w:cs="宋体"/>
          <w:color w:val="000000"/>
          <w:szCs w:val="21"/>
          <w:u w:val="single"/>
        </w:rPr>
        <w:t xml:space="preserve">9</w:t>
      </w:r>
      <w:r>
        <w:rPr>
          <w:rFonts w:hint="eastAsia" w:ascii="宋体" w:hAnsi="宋体" w:cs="宋体"/>
          <w:color w:val="000000"/>
          <w:szCs w:val="21"/>
          <w:u w:val="single"/>
        </w:rPr>
        <w:t xml:space="preserve">时</w:t>
      </w:r>
      <w:r>
        <w:rPr>
          <w:rFonts w:ascii="宋体" w:hAnsi="宋体" w:cs="宋体"/>
          <w:color w:val="000000"/>
          <w:szCs w:val="21"/>
          <w:u w:val="single"/>
        </w:rPr>
        <w:t xml:space="preserve">30</w:t>
      </w:r>
      <w:r>
        <w:rPr>
          <w:rFonts w:hint="eastAsia" w:ascii="宋体" w:hAnsi="宋体" w:cs="宋体"/>
          <w:color w:val="000000"/>
          <w:szCs w:val="21"/>
          <w:u w:val="single"/>
        </w:rPr>
        <w:t xml:space="preserve">分</w:t>
      </w:r>
      <w:r>
        <w:rPr>
          <w:rFonts w:hint="eastAsia" w:ascii="宋体" w:hAnsi="宋体" w:cs="宋体"/>
          <w:color w:val="000000"/>
          <w:szCs w:val="21"/>
        </w:rPr>
        <w:t xml:space="preserve">（北京时间）</w:t>
      </w:r>
      <w:r/>
    </w:p>
    <w:p>
      <w:pPr>
        <w:ind w:firstLine="560"/>
        <w:jc w:val="left"/>
        <w:spacing w:line="360" w:lineRule="auto"/>
        <w:rPr>
          <w:rFonts w:ascii="宋体" w:hAnsi="宋体" w:cs="宋体"/>
          <w:color w:val="000000"/>
          <w:szCs w:val="21"/>
          <w:u w:val="single"/>
        </w:rPr>
      </w:pPr>
      <w:r>
        <w:rPr>
          <w:rFonts w:hint="eastAsia" w:ascii="宋体" w:hAnsi="宋体" w:cs="宋体"/>
          <w:color w:val="000000"/>
          <w:szCs w:val="21"/>
        </w:rPr>
        <w:t xml:space="preserve">地点：</w:t>
      </w:r>
      <w:r>
        <w:rPr>
          <w:rFonts w:hint="eastAsia" w:ascii="宋体" w:hAnsi="宋体" w:cs="宋体"/>
          <w:color w:val="000000"/>
          <w:szCs w:val="21"/>
          <w:u w:val="single"/>
        </w:rPr>
        <w:t xml:space="preserve">江苏省政府采购交易系统（以下简称“苏采云系统”）网上开标大厅</w:t>
      </w:r>
      <w:r/>
    </w:p>
    <w:p>
      <w:pPr>
        <w:jc w:val="left"/>
        <w:spacing w:line="360" w:lineRule="auto"/>
        <w:rPr>
          <w:rFonts w:ascii="宋体" w:hAnsi="宋体" w:cs="宋体"/>
          <w:color w:val="000000"/>
          <w:szCs w:val="21"/>
        </w:rPr>
        <w:outlineLvl w:val="1"/>
      </w:pPr>
      <w:r/>
      <w:bookmarkStart w:id="14" w:name="_Toc28359084"/>
      <w:r/>
      <w:bookmarkEnd w:id="14"/>
      <w:r/>
      <w:bookmarkStart w:id="15" w:name="_Toc35393794"/>
      <w:r/>
      <w:bookmarkEnd w:id="15"/>
      <w:r/>
      <w:bookmarkStart w:id="16" w:name="_Toc28359007"/>
      <w:r/>
      <w:bookmarkEnd w:id="16"/>
      <w:r/>
      <w:bookmarkStart w:id="17" w:name="_Toc35393625"/>
      <w:r/>
      <w:bookmarkEnd w:id="17"/>
      <w:r>
        <w:rPr>
          <w:rFonts w:hint="eastAsia" w:ascii="宋体" w:hAnsi="宋体" w:cs="宋体"/>
          <w:color w:val="000000"/>
          <w:szCs w:val="21"/>
        </w:rPr>
        <w:t xml:space="preserve">五、公告期限</w:t>
      </w:r>
      <w:r/>
    </w:p>
    <w:p>
      <w:pPr>
        <w:ind w:firstLine="560"/>
        <w:jc w:val="left"/>
        <w:spacing w:line="360" w:lineRule="auto"/>
        <w:rPr>
          <w:rFonts w:ascii="宋体" w:hAnsi="宋体" w:cs="宋体"/>
          <w:color w:val="000000"/>
          <w:szCs w:val="21"/>
        </w:rPr>
      </w:pPr>
      <w:r>
        <w:rPr>
          <w:rFonts w:hint="eastAsia" w:ascii="宋体" w:hAnsi="宋体" w:cs="宋体"/>
          <w:color w:val="000000"/>
          <w:szCs w:val="21"/>
        </w:rPr>
        <w:t xml:space="preserve">自本公告在法定媒体发布之日起5个工作日。</w:t>
      </w:r>
      <w:r/>
    </w:p>
    <w:p>
      <w:pPr>
        <w:jc w:val="left"/>
        <w:spacing w:line="360" w:lineRule="auto"/>
        <w:rPr>
          <w:rFonts w:ascii="宋体" w:hAnsi="宋体" w:cs="宋体"/>
          <w:color w:val="000000"/>
          <w:szCs w:val="21"/>
        </w:rPr>
        <w:outlineLvl w:val="1"/>
      </w:pPr>
      <w:r/>
      <w:bookmarkStart w:id="18" w:name="_Toc35393795"/>
      <w:r/>
      <w:bookmarkEnd w:id="18"/>
      <w:r/>
      <w:bookmarkStart w:id="19" w:name="_Toc35393626"/>
      <w:r/>
      <w:bookmarkEnd w:id="19"/>
      <w:r>
        <w:rPr>
          <w:rFonts w:hint="eastAsia" w:ascii="宋体" w:hAnsi="宋体" w:cs="宋体"/>
          <w:color w:val="000000"/>
          <w:szCs w:val="21"/>
        </w:rPr>
        <w:t xml:space="preserve">六、其他补充事宜</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cs="宋体"/>
          <w:color w:val="000000"/>
          <w:szCs w:val="21"/>
        </w:rPr>
        <w:t xml:space="preserve">1.</w:t>
      </w:r>
      <w:r>
        <w:rPr>
          <w:rFonts w:ascii="SimSun" w:hAnsi="SimSun" w:eastAsia="SimSun" w:cs="SimSun"/>
          <w:color w:val="000000"/>
          <w:sz w:val="21"/>
        </w:rPr>
        <w:t xml:space="preserve">预算金额：230万/年</w:t>
      </w:r>
      <w:r>
        <w:rPr>
          <w:sz w:val="21"/>
        </w:rPr>
      </w:r>
      <w:r/>
    </w:p>
    <w:p>
      <w:pPr>
        <w:ind w:firstLine="560"/>
        <w:jc w:val="left"/>
        <w:spacing w:line="360" w:lineRule="auto"/>
        <w:rPr>
          <w:rFonts w:ascii="宋体" w:hAnsi="宋体" w:cs="宋体"/>
          <w:color w:val="000000"/>
        </w:rPr>
        <w:outlineLvl w:val="2"/>
      </w:pPr>
      <w:r>
        <w:rPr>
          <w:rFonts w:hint="eastAsia" w:ascii="宋体" w:hAnsi="宋体" w:cs="宋体"/>
          <w:color w:val="000000"/>
          <w:szCs w:val="21"/>
        </w:rPr>
        <w:t xml:space="preserve">2.拒绝下述供应商参加本次采购活动：</w:t>
      </w:r>
      <w:r/>
    </w:p>
    <w:p>
      <w:pPr>
        <w:ind w:firstLine="560"/>
        <w:jc w:val="left"/>
        <w:spacing w:line="360" w:lineRule="auto"/>
        <w:rPr>
          <w:rFonts w:ascii="宋体" w:hAnsi="宋体" w:cs="宋体"/>
          <w:color w:val="000000"/>
          <w:szCs w:val="21"/>
        </w:rPr>
      </w:pPr>
      <w:r>
        <w:rPr>
          <w:rFonts w:hint="eastAsia" w:ascii="宋体" w:hAnsi="宋体" w:cs="宋体"/>
          <w:color w:val="000000"/>
          <w:szCs w:val="21"/>
        </w:rPr>
        <w:t xml:space="preserve">（1）供应商单位负责人为同一人或者存在直接控股、管理关系的不同供应商，不得参加同一合同项下的政府采购活动；</w:t>
      </w:r>
      <w:r/>
    </w:p>
    <w:p>
      <w:pPr>
        <w:ind w:firstLine="560"/>
        <w:jc w:val="left"/>
        <w:spacing w:line="360" w:lineRule="auto"/>
        <w:rPr>
          <w:rFonts w:ascii="宋体" w:hAnsi="宋体" w:cs="宋体"/>
          <w:color w:val="000000"/>
          <w:szCs w:val="21"/>
        </w:rPr>
      </w:pPr>
      <w:r>
        <w:rPr>
          <w:rFonts w:hint="eastAsia" w:ascii="宋体" w:hAnsi="宋体" w:cs="宋体"/>
          <w:color w:val="000000"/>
          <w:szCs w:val="21"/>
        </w:rPr>
        <w:t xml:space="preserve">（2）为采购项目提供整体设计、规范编制或者项目管理、监理、检测等服务的供应商，不得参加本项目的采购活动；</w:t>
      </w:r>
      <w:r/>
    </w:p>
    <w:p>
      <w:pPr>
        <w:ind w:firstLine="560"/>
        <w:jc w:val="left"/>
        <w:spacing w:line="360" w:lineRule="auto"/>
        <w:rPr>
          <w:rFonts w:ascii="宋体" w:hAnsi="宋体" w:cs="宋体"/>
          <w:color w:val="000000"/>
          <w:szCs w:val="21"/>
        </w:rPr>
      </w:pPr>
      <w:r>
        <w:rPr>
          <w:rFonts w:hint="eastAsia" w:ascii="宋体" w:hAnsi="宋体" w:cs="宋体"/>
          <w:color w:val="000000"/>
          <w:szCs w:val="21"/>
        </w:rPr>
        <w:t xml:space="preserve">（3）供应商被“信用中国”网站（www.creditchina.gov.cn）、“中国政府采购网”（www.ccgp.gov.cn）列入失信被执行人、重大税收违法失信主体、政府采购严重违法失信行为记录名单。</w:t>
      </w:r>
      <w:r/>
    </w:p>
    <w:p>
      <w:pPr>
        <w:ind w:firstLine="560"/>
        <w:jc w:val="left"/>
        <w:spacing w:line="360" w:lineRule="auto"/>
        <w:rPr>
          <w:rFonts w:ascii="宋体" w:hAnsi="宋体" w:cs="宋体"/>
          <w:color w:val="000000"/>
          <w:szCs w:val="21"/>
        </w:rPr>
        <w:outlineLvl w:val="2"/>
      </w:pPr>
      <w:r>
        <w:rPr>
          <w:rFonts w:hint="eastAsia" w:ascii="宋体" w:hAnsi="宋体" w:cs="宋体"/>
          <w:color w:val="000000"/>
          <w:szCs w:val="21"/>
        </w:rPr>
        <w:t xml:space="preserve">3.集中考察或答疑：</w:t>
      </w:r>
      <w:r/>
    </w:p>
    <w:p>
      <w:pPr>
        <w:ind w:firstLine="560"/>
        <w:jc w:val="left"/>
        <w:spacing w:line="360" w:lineRule="auto"/>
        <w:rPr>
          <w:rFonts w:ascii="宋体" w:hAnsi="宋体" w:cs="宋体"/>
          <w:color w:val="000000"/>
          <w:szCs w:val="21"/>
        </w:rPr>
      </w:pPr>
      <w:r>
        <w:rPr>
          <w:rFonts w:hint="eastAsia" w:ascii="宋体" w:hAnsi="宋体" w:cs="宋体"/>
          <w:color w:val="000000"/>
          <w:szCs w:val="21"/>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p>
    <w:p>
      <w:pPr>
        <w:ind w:firstLine="560"/>
        <w:jc w:val="left"/>
        <w:spacing w:line="360" w:lineRule="auto"/>
        <w:rPr>
          <w:rFonts w:ascii="宋体" w:hAnsi="宋体" w:cs="宋体"/>
          <w:color w:val="000000"/>
          <w:szCs w:val="21"/>
        </w:rPr>
      </w:pPr>
      <w:r>
        <w:rPr>
          <w:rFonts w:hint="eastAsia" w:ascii="宋体" w:hAnsi="宋体" w:cs="宋体"/>
          <w:color w:val="000000"/>
          <w:szCs w:val="21"/>
        </w:rPr>
        <w:t xml:space="preserve">4.</w:t>
      </w:r>
      <w:bookmarkStart w:id="20" w:name="OLE_LINK8"/>
      <w:r>
        <w:rPr>
          <w:rFonts w:hint="eastAsia" w:ascii="宋体" w:hAnsi="宋体" w:cs="宋体"/>
          <w:color w:val="000000"/>
          <w:szCs w:val="21"/>
        </w:rPr>
        <w:t xml:space="preserve">投标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w:t>
      </w:r>
      <w:r>
        <w:rPr>
          <w:rFonts w:ascii="宋体" w:hAnsi="宋体" w:cs="宋体"/>
          <w:color w:val="000000"/>
          <w:szCs w:val="21"/>
        </w:rPr>
        <w:t xml:space="preserve">-</w:t>
      </w:r>
      <w:r>
        <w:rPr>
          <w:rFonts w:hint="eastAsia" w:ascii="宋体" w:hAnsi="宋体" w:cs="宋体"/>
          <w:color w:val="000000"/>
          <w:szCs w:val="21"/>
        </w:rPr>
        <w:t xml:space="preserve">jiangsu.gov.cn/jiangsu/zlxz/ee/ee3a4bc5a3454aa2b0d9312230633ce9.html</w:t>
      </w:r>
      <w:bookmarkEnd w:id="20"/>
      <w:r>
        <w:rPr>
          <w:rFonts w:hint="eastAsia" w:ascii="宋体" w:hAnsi="宋体" w:cs="宋体"/>
          <w:color w:val="000000"/>
          <w:szCs w:val="21"/>
        </w:rPr>
        <w:t xml:space="preserve">。</w:t>
      </w:r>
      <w:r/>
    </w:p>
    <w:p>
      <w:pPr>
        <w:ind w:firstLine="560"/>
        <w:jc w:val="left"/>
        <w:spacing w:line="360" w:lineRule="auto"/>
        <w:rPr>
          <w:rFonts w:ascii="宋体" w:hAnsi="宋体" w:cs="宋体"/>
          <w:color w:val="000000"/>
          <w:szCs w:val="21"/>
        </w:rPr>
        <w:outlineLvl w:val="2"/>
      </w:pPr>
      <w:r>
        <w:rPr>
          <w:rFonts w:hint="eastAsia" w:ascii="宋体" w:hAnsi="宋体" w:cs="宋体"/>
          <w:color w:val="000000"/>
          <w:szCs w:val="21"/>
        </w:rPr>
        <w:t xml:space="preserve">5.公告媒体</w:t>
      </w:r>
      <w:r/>
    </w:p>
    <w:p>
      <w:pPr>
        <w:ind w:firstLine="560"/>
        <w:jc w:val="left"/>
        <w:spacing w:line="360" w:lineRule="auto"/>
        <w:rPr>
          <w:rFonts w:ascii="宋体" w:hAnsi="宋体" w:cs="宋体"/>
          <w:color w:val="000000"/>
          <w:szCs w:val="21"/>
        </w:rPr>
      </w:pPr>
      <w:r>
        <w:rPr>
          <w:rFonts w:hint="eastAsia" w:ascii="宋体" w:hAnsi="宋体" w:cs="宋体"/>
          <w:color w:val="000000"/>
          <w:szCs w:val="21"/>
        </w:rPr>
        <w:t xml:space="preserve">（1）本公告在江苏政府采购网（http：//www.ccgp-jiangsu.gov.cn/）和南京公共采购信息网（https：//njgc.jfh.com/）公示发布，敬请各供应商关注；</w:t>
      </w:r>
      <w:r/>
    </w:p>
    <w:p>
      <w:pPr>
        <w:ind w:firstLine="560"/>
        <w:jc w:val="left"/>
        <w:spacing w:line="360" w:lineRule="auto"/>
        <w:rPr>
          <w:rFonts w:ascii="宋体" w:hAnsi="宋体" w:cs="宋体"/>
          <w:color w:val="000000"/>
          <w:szCs w:val="21"/>
        </w:rPr>
      </w:pPr>
      <w:r>
        <w:rPr>
          <w:rFonts w:hint="eastAsia" w:ascii="宋体" w:hAnsi="宋体" w:cs="宋体"/>
          <w:color w:val="000000"/>
          <w:szCs w:val="21"/>
        </w:rPr>
        <w:t xml:space="preserve">（2）若有关本次采购存在变动或修改，敬请各供应商及时关注江苏政府采购网（http：//www.ccgp-jiangsu.gov.cn/）和南京公共采购信息网（https：//njgc.jfh.com/）发布的关于本项目的信息更正公告。</w:t>
      </w:r>
      <w:r/>
    </w:p>
    <w:p>
      <w:pPr>
        <w:ind w:firstLine="560"/>
        <w:jc w:val="left"/>
        <w:spacing w:line="360" w:lineRule="auto"/>
        <w:rPr>
          <w:rFonts w:ascii="宋体" w:hAnsi="宋体" w:cs="宋体"/>
          <w:color w:val="000000"/>
          <w:szCs w:val="21"/>
        </w:rPr>
        <w:outlineLvl w:val="2"/>
      </w:pPr>
      <w:r>
        <w:rPr>
          <w:rFonts w:hint="eastAsia" w:ascii="宋体" w:hAnsi="宋体" w:cs="宋体"/>
          <w:color w:val="000000"/>
          <w:szCs w:val="21"/>
        </w:rPr>
        <w:t xml:space="preserve">6.采购项目需要落实的政府采购政策：</w:t>
      </w:r>
      <w:r/>
    </w:p>
    <w:p>
      <w:pPr>
        <w:ind w:firstLine="560"/>
        <w:jc w:val="left"/>
        <w:spacing w:line="360" w:lineRule="auto"/>
        <w:rPr>
          <w:rFonts w:ascii="宋体" w:hAnsi="宋体" w:cs="宋体"/>
          <w:color w:val="000000"/>
          <w:szCs w:val="21"/>
        </w:rPr>
      </w:pPr>
      <w:r>
        <w:rPr>
          <w:rFonts w:hint="eastAsia" w:ascii="宋体" w:hAnsi="宋体" w:cs="宋体"/>
          <w:color w:val="000000"/>
          <w:szCs w:val="21"/>
        </w:rPr>
        <w:t xml:space="preserve">（1）政府采购促进中小企业发展</w:t>
      </w:r>
      <w:r/>
    </w:p>
    <w:p>
      <w:pPr>
        <w:ind w:firstLine="560"/>
        <w:jc w:val="left"/>
        <w:spacing w:line="360" w:lineRule="auto"/>
        <w:rPr>
          <w:rFonts w:ascii="宋体" w:hAnsi="宋体" w:cs="宋体"/>
          <w:color w:val="000000"/>
          <w:szCs w:val="21"/>
        </w:rPr>
      </w:pPr>
      <w:r>
        <w:rPr>
          <w:rFonts w:hint="eastAsia" w:ascii="宋体" w:hAnsi="宋体" w:cs="宋体"/>
          <w:color w:val="000000"/>
          <w:szCs w:val="21"/>
        </w:rPr>
        <w:t xml:space="preserve">（2）政府采购支持监狱企业发展</w:t>
      </w:r>
      <w:r/>
    </w:p>
    <w:p>
      <w:pPr>
        <w:ind w:firstLine="560"/>
        <w:jc w:val="left"/>
        <w:spacing w:line="360" w:lineRule="auto"/>
        <w:rPr>
          <w:rFonts w:ascii="宋体" w:hAnsi="宋体" w:cs="宋体"/>
          <w:color w:val="000000"/>
          <w:szCs w:val="21"/>
        </w:rPr>
      </w:pPr>
      <w:r>
        <w:rPr>
          <w:rFonts w:hint="eastAsia" w:ascii="宋体" w:hAnsi="宋体" w:cs="宋体"/>
          <w:color w:val="000000"/>
          <w:szCs w:val="21"/>
        </w:rPr>
        <w:t xml:space="preserve">（3）政府采购促进残疾人就业</w:t>
      </w:r>
      <w:r/>
    </w:p>
    <w:p>
      <w:pPr>
        <w:ind w:firstLine="560"/>
        <w:jc w:val="left"/>
        <w:spacing w:line="360" w:lineRule="auto"/>
        <w:rPr>
          <w:rFonts w:ascii="宋体" w:hAnsi="宋体" w:cs="宋体"/>
          <w:color w:val="000000"/>
          <w:szCs w:val="21"/>
        </w:rPr>
      </w:pPr>
      <w:r>
        <w:rPr>
          <w:rFonts w:hint="eastAsia" w:ascii="宋体" w:hAnsi="宋体" w:cs="宋体"/>
          <w:color w:val="000000"/>
          <w:szCs w:val="21"/>
        </w:rPr>
        <w:t xml:space="preserve">（4）政府采购鼓励采购节能环保产品</w:t>
      </w:r>
      <w:r/>
    </w:p>
    <w:p>
      <w:pPr>
        <w:ind w:firstLine="560"/>
        <w:jc w:val="left"/>
        <w:spacing w:line="360" w:lineRule="auto"/>
        <w:rPr>
          <w:rFonts w:ascii="宋体" w:hAnsi="宋体" w:cs="宋体"/>
          <w:color w:val="000000"/>
          <w:szCs w:val="21"/>
        </w:rPr>
      </w:pPr>
      <w:r/>
      <w:bookmarkStart w:id="21" w:name="_Toc35393796"/>
      <w:r/>
      <w:bookmarkEnd w:id="21"/>
      <w:r/>
      <w:bookmarkStart w:id="22" w:name="_Toc35393627"/>
      <w:r/>
      <w:bookmarkEnd w:id="22"/>
      <w:r/>
      <w:bookmarkStart w:id="23" w:name="_Toc28359085"/>
      <w:r/>
      <w:bookmarkEnd w:id="23"/>
      <w:r/>
      <w:bookmarkStart w:id="24" w:name="_Toc28359008"/>
      <w:r/>
      <w:bookmarkEnd w:id="24"/>
      <w:r>
        <w:rPr>
          <w:rFonts w:hint="eastAsia" w:ascii="宋体" w:hAnsi="宋体" w:cs="宋体"/>
          <w:color w:val="000000"/>
          <w:szCs w:val="21"/>
        </w:rPr>
        <w:t xml:space="preserve">7.政府采购信用承诺：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好承诺书工作，点击‘</w:t>
      </w:r>
      <w:r>
        <w:rPr>
          <w:rFonts w:hint="eastAsia" w:ascii="宋体" w:hAnsi="宋体" w:cs="宋体"/>
          <w:color w:val="000000"/>
          <w:szCs w:val="21"/>
        </w:rPr>
        <w:t xml:space="preserve">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随响应文件一并提供。</w:t>
      </w:r>
      <w:r/>
    </w:p>
    <w:p>
      <w:pPr>
        <w:ind w:firstLine="560"/>
        <w:jc w:val="left"/>
        <w:spacing w:line="360" w:lineRule="auto"/>
        <w:rPr>
          <w:rFonts w:ascii="宋体" w:hAnsi="宋体" w:cs="宋体"/>
          <w:color w:val="000000"/>
          <w:szCs w:val="21"/>
        </w:rPr>
      </w:pPr>
      <w:r>
        <w:rPr>
          <w:rFonts w:hint="eastAsia" w:ascii="宋体" w:hAnsi="宋体" w:cs="宋体"/>
          <w:color w:val="000000"/>
          <w:szCs w:val="21"/>
        </w:rPr>
        <w:t xml:space="preserve">在政府采购资格审查环节，供应商只需提供书面《南京市政府采购供应商信用记录表暨信用承诺书》，即可替代以下证明材料：</w:t>
      </w:r>
      <w:r/>
    </w:p>
    <w:p>
      <w:pPr>
        <w:ind w:firstLine="560"/>
        <w:jc w:val="left"/>
        <w:spacing w:line="360" w:lineRule="auto"/>
        <w:rPr>
          <w:rFonts w:ascii="宋体" w:hAnsi="宋体" w:cs="宋体"/>
          <w:color w:val="000000"/>
          <w:szCs w:val="21"/>
        </w:rPr>
      </w:pPr>
      <w:r>
        <w:rPr>
          <w:rFonts w:hint="eastAsia" w:ascii="宋体" w:hAnsi="宋体" w:cs="宋体"/>
          <w:color w:val="000000"/>
          <w:szCs w:val="21"/>
        </w:rPr>
        <w:t xml:space="preserve">（1）符合国家相关规定的财务状况报告；</w:t>
      </w:r>
      <w:r/>
    </w:p>
    <w:p>
      <w:pPr>
        <w:ind w:firstLine="560"/>
        <w:jc w:val="left"/>
        <w:spacing w:line="360" w:lineRule="auto"/>
        <w:rPr>
          <w:rFonts w:ascii="宋体" w:hAnsi="宋体" w:cs="宋体"/>
          <w:color w:val="000000"/>
          <w:szCs w:val="21"/>
        </w:rPr>
      </w:pPr>
      <w:r>
        <w:rPr>
          <w:rFonts w:hint="eastAsia" w:ascii="宋体" w:hAnsi="宋体" w:cs="宋体"/>
          <w:color w:val="000000"/>
          <w:szCs w:val="21"/>
        </w:rPr>
        <w:t xml:space="preserve">（2）依法缴纳税收的证明材料；</w:t>
      </w:r>
      <w:r/>
    </w:p>
    <w:p>
      <w:pPr>
        <w:ind w:firstLine="560"/>
        <w:jc w:val="left"/>
        <w:spacing w:line="360" w:lineRule="auto"/>
        <w:rPr>
          <w:rFonts w:ascii="宋体" w:hAnsi="宋体" w:cs="宋体"/>
          <w:color w:val="000000"/>
          <w:szCs w:val="21"/>
        </w:rPr>
      </w:pPr>
      <w:r>
        <w:rPr>
          <w:rFonts w:hint="eastAsia" w:ascii="宋体" w:hAnsi="宋体" w:cs="宋体"/>
          <w:color w:val="000000"/>
          <w:szCs w:val="21"/>
        </w:rPr>
        <w:t xml:space="preserve">（3）依法缴纳社会保障资金的证明材料；</w:t>
      </w:r>
      <w:r/>
    </w:p>
    <w:p>
      <w:pPr>
        <w:ind w:firstLine="560"/>
        <w:jc w:val="left"/>
        <w:spacing w:line="360" w:lineRule="auto"/>
        <w:rPr>
          <w:rFonts w:ascii="宋体" w:hAnsi="宋体" w:cs="宋体"/>
          <w:color w:val="000000"/>
          <w:szCs w:val="21"/>
        </w:rPr>
      </w:pPr>
      <w:r>
        <w:rPr>
          <w:rFonts w:hint="eastAsia" w:ascii="宋体" w:hAnsi="宋体" w:cs="宋体"/>
          <w:color w:val="000000"/>
          <w:szCs w:val="21"/>
        </w:rPr>
        <w:t xml:space="preserve">（4）具备履行政府采购合同所必需的设备和专业技术能力的证明材料；</w:t>
      </w:r>
      <w:r/>
    </w:p>
    <w:p>
      <w:pPr>
        <w:ind w:firstLine="560"/>
        <w:jc w:val="left"/>
        <w:spacing w:line="360" w:lineRule="auto"/>
        <w:rPr>
          <w:rFonts w:ascii="宋体" w:hAnsi="宋体" w:cs="宋体"/>
          <w:color w:val="000000"/>
          <w:szCs w:val="21"/>
        </w:rPr>
      </w:pPr>
      <w:r>
        <w:rPr>
          <w:rFonts w:hint="eastAsia" w:ascii="宋体" w:hAnsi="宋体" w:cs="宋体"/>
          <w:color w:val="000000"/>
          <w:szCs w:val="21"/>
        </w:rPr>
        <w:t xml:space="preserve">（5）参加政府采购活动前三年内在经营活动中没有重大违法记录的证明材料；</w:t>
      </w:r>
      <w:r/>
    </w:p>
    <w:p>
      <w:pPr>
        <w:ind w:firstLine="560"/>
        <w:jc w:val="left"/>
        <w:spacing w:line="360" w:lineRule="auto"/>
        <w:rPr>
          <w:rFonts w:ascii="宋体" w:hAnsi="宋体" w:cs="宋体"/>
          <w:color w:val="000000"/>
          <w:szCs w:val="21"/>
        </w:rPr>
      </w:pPr>
      <w:r>
        <w:rPr>
          <w:rFonts w:hint="eastAsia" w:ascii="宋体" w:hAnsi="宋体" w:cs="宋体"/>
          <w:color w:val="000000"/>
          <w:szCs w:val="21"/>
        </w:rPr>
        <w:t xml:space="preserve">（6）未被列入失信被执行人、重大税收违法失信主体、政府采购严重违法失信行为记录名单的证明材料。</w:t>
      </w:r>
      <w:r/>
    </w:p>
    <w:p>
      <w:pPr>
        <w:ind w:firstLine="560"/>
        <w:jc w:val="left"/>
        <w:spacing w:line="360" w:lineRule="auto"/>
        <w:rPr>
          <w:rFonts w:ascii="宋体" w:hAnsi="宋体" w:cs="宋体"/>
          <w:color w:val="000000"/>
          <w:szCs w:val="21"/>
        </w:rPr>
      </w:pPr>
      <w:r>
        <w:rPr>
          <w:rFonts w:hint="eastAsia" w:ascii="宋体" w:hAnsi="宋体" w:cs="宋体"/>
          <w:color w:val="000000"/>
          <w:szCs w:val="21"/>
        </w:rPr>
        <w:t xml:space="preserve">供应商在中标（成交）后，应上述由信用承诺书替代的证明材料（一式伍份），加盖公章按采购文件要求胶装提交采购人或采购代理机构核验。经核验无误后，由采购人或采购代理机构发出中标（成交）通知书。</w:t>
      </w:r>
      <w:r/>
    </w:p>
    <w:p>
      <w:pPr>
        <w:ind w:firstLine="560"/>
        <w:jc w:val="left"/>
        <w:spacing w:line="360" w:lineRule="auto"/>
        <w:rPr>
          <w:rFonts w:ascii="宋体" w:hAnsi="宋体" w:cs="宋体"/>
          <w:color w:val="000000"/>
          <w:szCs w:val="21"/>
        </w:rPr>
      </w:pPr>
      <w:r>
        <w:rPr>
          <w:rFonts w:hint="eastAsia" w:ascii="宋体" w:hAnsi="宋体" w:cs="宋体"/>
          <w:color w:val="000000"/>
          <w:szCs w:val="21"/>
        </w:rPr>
        <w:t xml:space="preserve">供应商涉及以下情形的，不适用信用承诺，仍须提供上述证明材料：</w:t>
      </w:r>
      <w:r/>
    </w:p>
    <w:p>
      <w:pPr>
        <w:ind w:firstLine="560"/>
        <w:jc w:val="left"/>
        <w:spacing w:line="360" w:lineRule="auto"/>
        <w:rPr>
          <w:rFonts w:ascii="宋体" w:hAnsi="宋体" w:cs="宋体"/>
          <w:color w:val="000000"/>
          <w:szCs w:val="21"/>
        </w:rPr>
      </w:pPr>
      <w:r>
        <w:rPr>
          <w:rFonts w:hint="eastAsia" w:ascii="宋体" w:hAnsi="宋体" w:cs="宋体"/>
          <w:color w:val="000000"/>
          <w:szCs w:val="21"/>
        </w:rPr>
        <w:t xml:space="preserve">（1）供应商被列入严重失信主体名单；</w:t>
      </w:r>
      <w:r/>
    </w:p>
    <w:p>
      <w:pPr>
        <w:ind w:firstLine="560"/>
        <w:jc w:val="left"/>
        <w:spacing w:line="360" w:lineRule="auto"/>
        <w:rPr>
          <w:rFonts w:ascii="宋体" w:hAnsi="宋体" w:cs="宋体"/>
          <w:color w:val="000000"/>
          <w:szCs w:val="21"/>
        </w:rPr>
      </w:pPr>
      <w:r>
        <w:rPr>
          <w:rFonts w:hint="eastAsia" w:ascii="宋体" w:hAnsi="宋体" w:cs="宋体"/>
          <w:color w:val="000000"/>
          <w:szCs w:val="21"/>
        </w:rPr>
        <w:t xml:space="preserve">（2）被相关监管部门作出行政处罚且尚在处罚有效期内；</w:t>
      </w:r>
      <w:r/>
    </w:p>
    <w:p>
      <w:pPr>
        <w:ind w:firstLine="560"/>
        <w:jc w:val="left"/>
        <w:spacing w:line="360" w:lineRule="auto"/>
        <w:rPr>
          <w:rFonts w:ascii="宋体" w:hAnsi="宋体" w:cs="宋体"/>
          <w:color w:val="000000"/>
          <w:szCs w:val="21"/>
        </w:rPr>
      </w:pPr>
      <w:r>
        <w:rPr>
          <w:rFonts w:hint="eastAsia" w:ascii="宋体" w:hAnsi="宋体" w:cs="宋体"/>
          <w:color w:val="000000"/>
          <w:szCs w:val="21"/>
        </w:rPr>
        <w:t xml:space="preserve">（3）其他法律、行政法规规定的不适用信用承诺的情形。</w:t>
      </w:r>
      <w:r/>
    </w:p>
    <w:p>
      <w:pPr>
        <w:ind w:firstLine="560"/>
        <w:jc w:val="left"/>
        <w:spacing w:line="360" w:lineRule="auto"/>
        <w:rPr>
          <w:rFonts w:ascii="宋体" w:hAnsi="宋体" w:cs="宋体"/>
          <w:color w:val="000000"/>
          <w:szCs w:val="21"/>
        </w:rPr>
      </w:pPr>
      <w:r>
        <w:rPr>
          <w:rFonts w:hint="eastAsia" w:ascii="宋体" w:hAnsi="宋体" w:cs="宋体"/>
          <w:color w:val="000000"/>
          <w:szCs w:val="21"/>
        </w:rPr>
        <w:t xml:space="preserve">供应商对信用承诺内容的真实性、合法性、有效性负责。如作出虚假信用承诺，视同为“提供虚假材料谋取中标、成交”的违法行为。</w:t>
      </w:r>
      <w:r/>
    </w:p>
    <w:p>
      <w:pPr>
        <w:ind w:firstLine="560"/>
        <w:jc w:val="left"/>
        <w:spacing w:line="360" w:lineRule="auto"/>
        <w:rPr>
          <w:rFonts w:ascii="宋体" w:hAnsi="宋体" w:cs="宋体"/>
          <w:color w:val="000000"/>
          <w:szCs w:val="21"/>
        </w:rPr>
      </w:pPr>
      <w:r>
        <w:rPr>
          <w:rFonts w:hint="eastAsia" w:ascii="宋体" w:hAnsi="宋体" w:cs="宋体"/>
          <w:color w:val="000000"/>
          <w:szCs w:val="21"/>
        </w:rPr>
        <w:t xml:space="preserve">七、对本次招标提出询问，请按以下方式联系。</w:t>
      </w:r>
      <w:r/>
    </w:p>
    <w:p>
      <w:pPr>
        <w:ind w:firstLine="560"/>
        <w:jc w:val="left"/>
        <w:spacing w:line="360" w:lineRule="auto"/>
        <w:rPr>
          <w:rFonts w:ascii="宋体" w:hAnsi="宋体" w:cs="宋体"/>
          <w:color w:val="000000"/>
          <w:szCs w:val="21"/>
        </w:rPr>
        <w:outlineLvl w:val="2"/>
      </w:pPr>
      <w:r>
        <w:rPr>
          <w:rFonts w:hint="eastAsia" w:ascii="宋体" w:hAnsi="宋体" w:cs="宋体"/>
          <w:color w:val="000000"/>
          <w:szCs w:val="21"/>
        </w:rPr>
        <w:t xml:space="preserve">1.采购人信息</w:t>
      </w:r>
      <w:r/>
    </w:p>
    <w:p>
      <w:pPr>
        <w:ind w:firstLine="560"/>
        <w:jc w:val="left"/>
        <w:spacing w:line="360" w:lineRule="auto"/>
        <w:rPr>
          <w:rFonts w:ascii="宋体" w:hAnsi="宋体" w:cs="宋体"/>
          <w:color w:val="000000"/>
          <w:szCs w:val="21"/>
        </w:rPr>
      </w:pPr>
      <w:r/>
      <w:bookmarkStart w:id="25" w:name="_Toc28359086"/>
      <w:r/>
      <w:bookmarkEnd w:id="25"/>
      <w:r/>
      <w:bookmarkStart w:id="26" w:name="_Toc28359009"/>
      <w:r/>
      <w:bookmarkEnd w:id="26"/>
      <w:r>
        <w:rPr>
          <w:rFonts w:hint="eastAsia" w:ascii="宋体" w:hAnsi="宋体" w:cs="宋体"/>
          <w:color w:val="000000"/>
          <w:szCs w:val="21"/>
        </w:rPr>
        <w:t xml:space="preserve">名称：</w:t>
      </w:r>
      <w:r>
        <w:rPr>
          <w:rFonts w:hint="eastAsia" w:ascii="宋体" w:hAnsi="宋体" w:cs="宋体"/>
          <w:color w:val="000000"/>
          <w:szCs w:val="21"/>
          <w:u w:val="single"/>
        </w:rPr>
        <w:t xml:space="preserve">南京市不动产登记中心</w:t>
      </w:r>
      <w:r/>
    </w:p>
    <w:p>
      <w:pPr>
        <w:ind w:firstLine="560"/>
        <w:jc w:val="left"/>
        <w:spacing w:line="360" w:lineRule="auto"/>
        <w:rPr>
          <w:rFonts w:ascii="宋体" w:hAnsi="宋体" w:cs="宋体"/>
          <w:color w:val="000000"/>
          <w:szCs w:val="21"/>
        </w:rPr>
      </w:pPr>
      <w:r>
        <w:rPr>
          <w:rFonts w:hint="eastAsia" w:ascii="宋体" w:hAnsi="宋体" w:cs="宋体"/>
          <w:color w:val="000000"/>
          <w:szCs w:val="21"/>
        </w:rPr>
        <w:t xml:space="preserve">地址：</w:t>
      </w:r>
      <w:r>
        <w:rPr>
          <w:rFonts w:hint="eastAsia" w:ascii="宋体" w:hAnsi="宋体" w:cs="宋体"/>
          <w:color w:val="000000"/>
          <w:szCs w:val="21"/>
          <w:u w:val="single"/>
        </w:rPr>
        <w:t xml:space="preserve">南京市秦淮区校场大道36号</w:t>
      </w:r>
      <w:r/>
    </w:p>
    <w:p>
      <w:pPr>
        <w:ind w:firstLine="560"/>
        <w:jc w:val="left"/>
        <w:spacing w:line="360" w:lineRule="auto"/>
        <w:rPr>
          <w:rFonts w:ascii="宋体" w:hAnsi="宋体" w:cs="宋体"/>
          <w:color w:val="000000"/>
          <w:szCs w:val="21"/>
        </w:rPr>
      </w:pPr>
      <w:r>
        <w:rPr>
          <w:rFonts w:hint="eastAsia" w:ascii="宋体" w:hAnsi="宋体" w:cs="宋体"/>
          <w:color w:val="000000"/>
          <w:szCs w:val="21"/>
        </w:rPr>
        <w:t xml:space="preserve">联系方式：</w:t>
      </w:r>
      <w:r>
        <w:rPr>
          <w:rFonts w:hint="eastAsia" w:ascii="宋体" w:hAnsi="宋体" w:cs="宋体"/>
          <w:color w:val="000000"/>
          <w:szCs w:val="21"/>
          <w:u w:val="single"/>
        </w:rPr>
        <w:t xml:space="preserve">张先生025-89697026</w:t>
      </w:r>
      <w:r/>
    </w:p>
    <w:p>
      <w:pPr>
        <w:ind w:firstLine="560"/>
        <w:jc w:val="left"/>
        <w:spacing w:line="360" w:lineRule="auto"/>
        <w:rPr>
          <w:rFonts w:ascii="宋体" w:hAnsi="宋体" w:cs="宋体"/>
          <w:color w:val="000000"/>
          <w:szCs w:val="21"/>
        </w:rPr>
        <w:outlineLvl w:val="2"/>
      </w:pPr>
      <w:r>
        <w:rPr>
          <w:rFonts w:hint="eastAsia" w:ascii="宋体" w:hAnsi="宋体" w:cs="宋体"/>
          <w:color w:val="000000"/>
          <w:szCs w:val="21"/>
        </w:rPr>
        <w:t xml:space="preserve">2.采购代理机构信息</w:t>
      </w:r>
      <w:r/>
    </w:p>
    <w:p>
      <w:pPr>
        <w:ind w:firstLine="560"/>
        <w:jc w:val="left"/>
        <w:spacing w:line="360" w:lineRule="auto"/>
        <w:rPr>
          <w:rFonts w:ascii="宋体" w:hAnsi="宋体" w:cs="宋体"/>
          <w:color w:val="000000"/>
          <w:szCs w:val="21"/>
        </w:rPr>
      </w:pPr>
      <w:r>
        <w:rPr>
          <w:rFonts w:hint="eastAsia" w:ascii="宋体" w:hAnsi="宋体" w:cs="宋体"/>
          <w:color w:val="000000"/>
          <w:szCs w:val="21"/>
        </w:rPr>
        <w:t xml:space="preserve">名称：</w:t>
      </w:r>
      <w:r>
        <w:rPr>
          <w:rFonts w:hint="eastAsia" w:ascii="宋体" w:hAnsi="宋体" w:cs="宋体"/>
          <w:color w:val="000000"/>
          <w:szCs w:val="21"/>
          <w:u w:val="single"/>
        </w:rPr>
        <w:t xml:space="preserve">江苏海外集团国际工程咨询有限公司</w:t>
      </w:r>
      <w:r/>
    </w:p>
    <w:p>
      <w:pPr>
        <w:ind w:firstLine="560"/>
        <w:jc w:val="left"/>
        <w:spacing w:line="360" w:lineRule="auto"/>
        <w:rPr>
          <w:rFonts w:ascii="宋体" w:hAnsi="宋体" w:cs="宋体"/>
          <w:color w:val="000000"/>
          <w:szCs w:val="21"/>
        </w:rPr>
      </w:pPr>
      <w:r>
        <w:rPr>
          <w:rFonts w:hint="eastAsia" w:ascii="宋体" w:hAnsi="宋体" w:cs="宋体"/>
          <w:color w:val="000000"/>
          <w:szCs w:val="21"/>
        </w:rPr>
        <w:t xml:space="preserve">地址：</w:t>
      </w:r>
      <w:r>
        <w:rPr>
          <w:rFonts w:hint="eastAsia" w:ascii="宋体" w:hAnsi="宋体" w:cs="宋体"/>
          <w:color w:val="000000"/>
          <w:szCs w:val="21"/>
          <w:u w:val="single"/>
        </w:rPr>
        <w:t xml:space="preserve">南京市建邺区云龙山路56号大唐科技大厦A座高区14楼</w:t>
      </w:r>
      <w:r/>
    </w:p>
    <w:p>
      <w:pPr>
        <w:ind w:firstLine="560"/>
        <w:jc w:val="left"/>
        <w:spacing w:line="360" w:lineRule="auto"/>
        <w:rPr>
          <w:rFonts w:ascii="宋体" w:hAnsi="宋体" w:cs="宋体"/>
          <w:color w:val="000000"/>
          <w:szCs w:val="21"/>
        </w:rPr>
      </w:pPr>
      <w:r>
        <w:rPr>
          <w:rFonts w:hint="eastAsia" w:ascii="宋体" w:hAnsi="宋体" w:cs="宋体"/>
          <w:color w:val="000000"/>
          <w:szCs w:val="21"/>
        </w:rPr>
        <w:t xml:space="preserve">联系方式：</w:t>
      </w:r>
      <w:bookmarkStart w:id="27" w:name="_Toc28359087"/>
      <w:r/>
      <w:bookmarkEnd w:id="27"/>
      <w:r/>
      <w:bookmarkStart w:id="28" w:name="_Toc28359010"/>
      <w:r/>
      <w:bookmarkEnd w:id="28"/>
      <w:r>
        <w:rPr>
          <w:rFonts w:hint="eastAsia" w:ascii="宋体" w:hAnsi="宋体" w:cs="宋体"/>
          <w:color w:val="000000"/>
          <w:szCs w:val="21"/>
          <w:u w:val="single"/>
        </w:rPr>
        <w:t xml:space="preserve">张工025-84795407</w:t>
      </w:r>
      <w:r/>
    </w:p>
    <w:p>
      <w:pPr>
        <w:ind w:firstLine="560"/>
        <w:jc w:val="left"/>
        <w:spacing w:line="360" w:lineRule="auto"/>
        <w:rPr>
          <w:rFonts w:ascii="宋体" w:hAnsi="宋体" w:cs="宋体"/>
          <w:color w:val="000000"/>
          <w:szCs w:val="21"/>
        </w:rPr>
        <w:outlineLvl w:val="2"/>
      </w:pPr>
      <w:r>
        <w:rPr>
          <w:rFonts w:hint="eastAsia" w:ascii="宋体" w:hAnsi="宋体" w:cs="宋体"/>
          <w:color w:val="000000"/>
          <w:szCs w:val="21"/>
        </w:rPr>
        <w:t xml:space="preserve">3.项目联系方式</w:t>
      </w:r>
      <w:r/>
    </w:p>
    <w:p>
      <w:pPr>
        <w:ind w:firstLine="560"/>
        <w:jc w:val="left"/>
        <w:spacing w:line="360" w:lineRule="auto"/>
        <w:rPr>
          <w:rFonts w:ascii="宋体" w:hAnsi="宋体" w:cs="宋体"/>
          <w:color w:val="000000"/>
          <w:szCs w:val="21"/>
          <w:u w:val="single"/>
        </w:rPr>
      </w:pPr>
      <w:r>
        <w:rPr>
          <w:rFonts w:hint="eastAsia" w:ascii="宋体" w:hAnsi="宋体" w:cs="宋体"/>
          <w:color w:val="000000"/>
          <w:szCs w:val="21"/>
        </w:rPr>
        <w:t xml:space="preserve">项目联系人：</w:t>
      </w:r>
      <w:r>
        <w:rPr>
          <w:rFonts w:hint="eastAsia" w:ascii="宋体" w:hAnsi="宋体" w:cs="宋体"/>
          <w:color w:val="000000"/>
          <w:szCs w:val="21"/>
          <w:u w:val="single"/>
        </w:rPr>
        <w:t xml:space="preserve">张工</w:t>
      </w:r>
      <w:r/>
    </w:p>
    <w:p>
      <w:pPr>
        <w:ind w:firstLine="560"/>
        <w:jc w:val="left"/>
        <w:spacing w:line="360" w:lineRule="auto"/>
        <w:rPr>
          <w:rFonts w:ascii="宋体" w:hAnsi="宋体" w:cs="宋体"/>
          <w:color w:val="000000"/>
          <w:szCs w:val="21"/>
        </w:rPr>
      </w:pPr>
      <w:r>
        <w:rPr>
          <w:rFonts w:hint="eastAsia" w:ascii="宋体" w:hAnsi="宋体" w:cs="宋体"/>
          <w:color w:val="000000"/>
          <w:szCs w:val="21"/>
        </w:rPr>
        <w:t xml:space="preserve">电话：</w:t>
      </w:r>
      <w:r>
        <w:rPr>
          <w:rFonts w:hint="eastAsia" w:ascii="宋体" w:hAnsi="宋体" w:cs="宋体"/>
          <w:color w:val="000000"/>
          <w:szCs w:val="21"/>
          <w:u w:val="single"/>
        </w:rPr>
        <w:t xml:space="preserve">025-84795407</w:t>
      </w:r>
      <w:r/>
    </w:p>
    <w:p>
      <w:pPr>
        <w:jc w:val="center"/>
        <w:rPr>
          <w:rFonts w:ascii="宋体" w:hAnsi="宋体" w:cs="宋体"/>
          <w:color w:val="000000"/>
          <w:sz w:val="32"/>
          <w:szCs w:val="32"/>
        </w:rPr>
        <w:outlineLvl w:val="0"/>
      </w:pPr>
      <w:r>
        <w:rPr>
          <w:rFonts w:hint="eastAsia" w:ascii="宋体" w:hAnsi="宋体" w:cs="宋体"/>
          <w:color w:val="000000"/>
          <w:sz w:val="32"/>
          <w:szCs w:val="32"/>
        </w:rPr>
        <w:br w:type="page" w:clear="all"/>
      </w:r>
      <w:r>
        <w:rPr>
          <w:rFonts w:hint="eastAsia" w:ascii="宋体" w:hAnsi="宋体" w:cs="宋体"/>
          <w:b/>
          <w:bCs/>
          <w:color w:val="000000"/>
          <w:sz w:val="32"/>
          <w:szCs w:val="32"/>
          <w:lang w:val="zh-CN"/>
        </w:rPr>
        <w:t xml:space="preserve">第二章供应商须知</w:t>
      </w:r>
      <w:r/>
    </w:p>
    <w:p>
      <w:pPr>
        <w:ind w:firstLine="420"/>
        <w:spacing w:line="360" w:lineRule="auto"/>
        <w:rPr>
          <w:rFonts w:ascii="宋体"/>
          <w:b/>
          <w:bCs/>
          <w:color w:val="000000"/>
          <w:szCs w:val="21"/>
          <w:lang w:val="zh-CN"/>
        </w:rPr>
      </w:pPr>
      <w:r>
        <w:rPr>
          <w:rFonts w:hint="eastAsia" w:ascii="宋体"/>
          <w:b/>
          <w:bCs/>
          <w:color w:val="000000"/>
          <w:szCs w:val="21"/>
          <w:lang w:val="zh-CN"/>
        </w:rPr>
        <w:t xml:space="preserve">一、总则</w:t>
      </w:r>
      <w:r/>
    </w:p>
    <w:p>
      <w:pPr>
        <w:ind w:firstLine="420"/>
        <w:spacing w:line="360" w:lineRule="auto"/>
        <w:rPr>
          <w:rFonts w:ascii="宋体"/>
          <w:b/>
          <w:color w:val="000000"/>
          <w:szCs w:val="21"/>
          <w:lang w:val="zh-CN"/>
        </w:rPr>
        <w:outlineLvl w:val="0"/>
      </w:pPr>
      <w:r>
        <w:rPr>
          <w:rFonts w:ascii="宋体"/>
          <w:b/>
          <w:color w:val="000000"/>
          <w:szCs w:val="21"/>
          <w:lang w:val="zh-CN"/>
        </w:rPr>
        <w:t xml:space="preserve">1</w:t>
      </w:r>
      <w:r>
        <w:rPr>
          <w:rFonts w:hint="eastAsia" w:ascii="宋体"/>
          <w:b/>
          <w:color w:val="000000"/>
          <w:szCs w:val="21"/>
          <w:lang w:val="zh-CN"/>
        </w:rPr>
        <w:t xml:space="preserve">、适用法律</w:t>
      </w:r>
      <w:r/>
    </w:p>
    <w:p>
      <w:pPr>
        <w:ind w:firstLine="420"/>
        <w:spacing w:line="360" w:lineRule="auto"/>
        <w:rPr>
          <w:rFonts w:ascii="宋体"/>
          <w:color w:val="000000"/>
          <w:szCs w:val="21"/>
          <w:lang w:val="zh-CN"/>
        </w:rPr>
      </w:pPr>
      <w:r>
        <w:rPr>
          <w:rFonts w:ascii="宋体"/>
          <w:color w:val="000000"/>
          <w:szCs w:val="21"/>
          <w:lang w:val="zh-CN"/>
        </w:rPr>
        <w:t xml:space="preserve">1.1</w:t>
      </w:r>
      <w:r>
        <w:rPr>
          <w:rFonts w:hint="eastAsia" w:ascii="宋体"/>
          <w:color w:val="000000"/>
          <w:szCs w:val="21"/>
          <w:lang w:val="zh-CN"/>
        </w:rPr>
        <w:t xml:space="preserve"> 《中华人民共和国政府采购法》、《中华人民共和国政府采购法实施条例》、《政府采购货物和服务招标投标管理办法》等有关法律、规章和规定等。</w:t>
      </w:r>
      <w:r/>
    </w:p>
    <w:p>
      <w:pPr>
        <w:ind w:firstLine="420"/>
        <w:spacing w:line="360" w:lineRule="auto"/>
        <w:rPr>
          <w:rFonts w:ascii="宋体"/>
          <w:b/>
          <w:color w:val="000000"/>
          <w:szCs w:val="21"/>
          <w:lang w:val="zh-CN"/>
        </w:rPr>
        <w:outlineLvl w:val="0"/>
      </w:pPr>
      <w:r>
        <w:rPr>
          <w:rFonts w:ascii="宋体"/>
          <w:b/>
          <w:color w:val="000000"/>
          <w:szCs w:val="21"/>
          <w:lang w:val="zh-CN"/>
        </w:rPr>
        <w:t xml:space="preserve">2</w:t>
      </w:r>
      <w:r>
        <w:rPr>
          <w:rFonts w:hint="eastAsia" w:ascii="宋体"/>
          <w:b/>
          <w:color w:val="000000"/>
          <w:szCs w:val="21"/>
          <w:lang w:val="zh-CN"/>
        </w:rPr>
        <w:t xml:space="preserve">、定义</w:t>
      </w:r>
      <w:r/>
    </w:p>
    <w:p>
      <w:pPr>
        <w:ind w:firstLine="420"/>
        <w:spacing w:line="360" w:lineRule="auto"/>
        <w:rPr>
          <w:rFonts w:ascii="宋体"/>
          <w:color w:val="000000"/>
          <w:szCs w:val="21"/>
          <w:lang w:val="zh-CN"/>
        </w:rPr>
      </w:pPr>
      <w:r>
        <w:rPr>
          <w:rFonts w:ascii="宋体"/>
          <w:color w:val="000000"/>
          <w:szCs w:val="21"/>
          <w:lang w:val="zh-CN"/>
        </w:rPr>
        <w:t xml:space="preserve">2.</w:t>
      </w:r>
      <w:r>
        <w:rPr>
          <w:rFonts w:hint="eastAsia" w:ascii="宋体"/>
          <w:color w:val="000000"/>
          <w:szCs w:val="21"/>
          <w:lang w:val="zh-CN"/>
        </w:rPr>
        <w:t xml:space="preserve">1 “供应商”、“投标人”是指参加投标竞争，并符合招标文件规定资格条件的法人、其他组织或者自然人。</w:t>
      </w:r>
      <w:r/>
    </w:p>
    <w:p>
      <w:pPr>
        <w:ind w:firstLine="420"/>
        <w:spacing w:line="360" w:lineRule="auto"/>
        <w:rPr>
          <w:rFonts w:ascii="宋体"/>
          <w:color w:val="000000"/>
          <w:szCs w:val="21"/>
          <w:lang w:val="zh-CN"/>
        </w:rPr>
      </w:pPr>
      <w:r>
        <w:rPr>
          <w:rFonts w:ascii="宋体"/>
          <w:color w:val="000000"/>
          <w:szCs w:val="21"/>
          <w:lang w:val="zh-CN"/>
        </w:rPr>
        <w:t xml:space="preserve">2.</w:t>
      </w:r>
      <w:r>
        <w:rPr>
          <w:rFonts w:hint="eastAsia" w:ascii="宋体"/>
          <w:color w:val="000000"/>
          <w:szCs w:val="21"/>
          <w:lang w:val="zh-CN"/>
        </w:rPr>
        <w:t xml:space="preserve">2 “产品”指本招标文件中所述产品及相关服务。</w:t>
      </w:r>
      <w:r/>
    </w:p>
    <w:p>
      <w:pPr>
        <w:ind w:firstLine="420"/>
        <w:spacing w:line="360" w:lineRule="auto"/>
        <w:rPr>
          <w:rFonts w:ascii="宋体"/>
          <w:color w:val="000000"/>
          <w:szCs w:val="21"/>
          <w:lang w:val="zh-CN"/>
        </w:rPr>
      </w:pPr>
      <w:r>
        <w:rPr>
          <w:rFonts w:ascii="宋体"/>
          <w:color w:val="000000"/>
          <w:szCs w:val="21"/>
          <w:lang w:val="zh-CN"/>
        </w:rPr>
        <w:t xml:space="preserve">2.</w:t>
      </w:r>
      <w:r>
        <w:rPr>
          <w:rFonts w:hint="eastAsia" w:ascii="宋体"/>
          <w:color w:val="000000"/>
          <w:szCs w:val="21"/>
          <w:lang w:val="zh-CN"/>
        </w:rPr>
        <w:t xml:space="preserve">3 “用户或使用单位”是指使用货物、服务的单位。</w:t>
      </w:r>
      <w:r/>
    </w:p>
    <w:p>
      <w:pPr>
        <w:ind w:firstLine="420"/>
        <w:spacing w:line="360" w:lineRule="auto"/>
        <w:rPr>
          <w:rFonts w:ascii="宋体" w:hAnsi="宋体"/>
          <w:b/>
          <w:color w:val="000000"/>
          <w:szCs w:val="21"/>
          <w:lang w:val="zh-CN"/>
        </w:rPr>
      </w:pPr>
      <w:r>
        <w:rPr>
          <w:rFonts w:hint="eastAsia" w:ascii="宋体" w:hAnsi="宋体"/>
          <w:b/>
          <w:color w:val="000000"/>
          <w:szCs w:val="21"/>
          <w:lang w:val="zh-CN"/>
        </w:rPr>
        <w:t xml:space="preserve">3、政策功能</w:t>
      </w:r>
      <w:r/>
    </w:p>
    <w:p>
      <w:pPr>
        <w:ind w:firstLine="470"/>
        <w:spacing w:line="360" w:lineRule="auto"/>
        <w:rPr>
          <w:rFonts w:ascii="宋体" w:hAnsi="宋体" w:cs="宋体"/>
          <w:color w:val="000000"/>
          <w:szCs w:val="21"/>
          <w:lang w:val="zh-CN"/>
        </w:rPr>
      </w:pPr>
      <w:r>
        <w:rPr>
          <w:rFonts w:hint="eastAsia" w:ascii="宋体" w:hAnsi="宋体" w:cs="宋体"/>
          <w:color w:val="000000"/>
          <w:szCs w:val="21"/>
          <w:lang w:val="zh-CN"/>
        </w:rPr>
        <w:t xml:space="preserve">3.1 政府采购促进中小企业发展，在政府采购活动中，供应商提供的货物、工程或者服务符合下列情形的，享受中小企业扶持政策：</w:t>
      </w:r>
      <w:r/>
    </w:p>
    <w:p>
      <w:pPr>
        <w:ind w:firstLine="470"/>
        <w:spacing w:line="360" w:lineRule="auto"/>
        <w:rPr>
          <w:rFonts w:ascii="宋体" w:hAnsi="宋体" w:cs="宋体"/>
          <w:color w:val="000000"/>
          <w:szCs w:val="21"/>
          <w:lang w:val="zh-CN"/>
        </w:rPr>
      </w:pPr>
      <w:r>
        <w:rPr>
          <w:rFonts w:hint="eastAsia" w:ascii="宋体" w:hAnsi="宋体" w:cs="宋体"/>
          <w:color w:val="000000"/>
          <w:szCs w:val="21"/>
          <w:lang w:val="zh-CN"/>
        </w:rPr>
        <w:t xml:space="preserve">（1）在货物采购项目中，货物由中小企业制造，即货物由中小企业生产且使用该中小企业商号或者注册商标；</w:t>
      </w:r>
      <w:r/>
    </w:p>
    <w:p>
      <w:pPr>
        <w:ind w:firstLine="470"/>
        <w:spacing w:line="360" w:lineRule="auto"/>
        <w:rPr>
          <w:rFonts w:ascii="宋体" w:hAnsi="宋体" w:cs="宋体"/>
          <w:color w:val="000000"/>
          <w:szCs w:val="21"/>
          <w:lang w:val="zh-CN"/>
        </w:rPr>
      </w:pPr>
      <w:r>
        <w:rPr>
          <w:rFonts w:hint="eastAsia" w:ascii="宋体" w:hAnsi="宋体" w:cs="宋体"/>
          <w:color w:val="000000"/>
          <w:szCs w:val="21"/>
          <w:lang w:val="zh-CN"/>
        </w:rPr>
        <w:t xml:space="preserve">（2）在工程采购项目中，工程由中小企业承建，即工程施工单位为中小企业；</w:t>
      </w:r>
      <w:r/>
    </w:p>
    <w:p>
      <w:pPr>
        <w:ind w:firstLine="470"/>
        <w:spacing w:line="360" w:lineRule="auto"/>
        <w:rPr>
          <w:rFonts w:ascii="宋体" w:hAnsi="宋体" w:cs="宋体"/>
          <w:color w:val="000000"/>
          <w:szCs w:val="21"/>
          <w:lang w:val="zh-CN"/>
        </w:rPr>
      </w:pPr>
      <w:r>
        <w:rPr>
          <w:rFonts w:hint="eastAsia" w:ascii="宋体" w:hAnsi="宋体" w:cs="宋体"/>
          <w:color w:val="000000"/>
          <w:szCs w:val="21"/>
          <w:lang w:val="zh-CN"/>
        </w:rPr>
        <w:t xml:space="preserve">（3）在服务采购项目中，服务由中小企业承接，即提供服务的人员为中小企业依照《中华人民共和国劳动合同法》订立劳动合同的从业人员。</w:t>
      </w:r>
      <w:r/>
    </w:p>
    <w:p>
      <w:pPr>
        <w:ind w:firstLine="470"/>
        <w:spacing w:line="360" w:lineRule="auto"/>
        <w:rPr>
          <w:rFonts w:ascii="宋体" w:hAnsi="宋体" w:cs="宋体"/>
          <w:color w:val="000000"/>
          <w:szCs w:val="21"/>
          <w:lang w:val="zh-CN"/>
        </w:rPr>
      </w:pPr>
      <w:r>
        <w:rPr>
          <w:rFonts w:hint="eastAsia" w:ascii="宋体" w:hAnsi="宋体" w:cs="宋体"/>
          <w:color w:val="000000"/>
          <w:szCs w:val="21"/>
          <w:lang w:val="zh-CN"/>
        </w:rPr>
        <w:t xml:space="preserve">在货物采购项目中，供应商提供的货物既有中小企业制造货物，也有大型企业制造货物的，不享受中小企业扶持政策。</w:t>
      </w:r>
      <w:r/>
    </w:p>
    <w:p>
      <w:pPr>
        <w:ind w:firstLine="470"/>
        <w:spacing w:line="360" w:lineRule="auto"/>
        <w:rPr>
          <w:rFonts w:ascii="宋体" w:hAnsi="宋体" w:cs="宋体"/>
          <w:color w:val="000000"/>
          <w:szCs w:val="21"/>
          <w:lang w:val="zh-CN"/>
        </w:rPr>
      </w:pPr>
      <w:r>
        <w:rPr>
          <w:rFonts w:hint="eastAsia" w:ascii="宋体" w:hAnsi="宋体" w:cs="宋体"/>
          <w:color w:val="000000"/>
          <w:szCs w:val="21"/>
          <w:lang w:val="zh-CN"/>
        </w:rPr>
        <w:t xml:space="preserve">以联合体形式参加政府采购活动，联合体各方均为中小企业的，联合体视同中小企业。其中，联合体各方均为小微企业的，联合体视同小微企业。中小企业供应商参加政府采购活动，应当出具《中小企业声明函》（格式见后附件），否则不得享受相关中小企业扶持政策。</w:t>
      </w:r>
      <w:r/>
    </w:p>
    <w:p>
      <w:pPr>
        <w:ind w:firstLine="470"/>
        <w:spacing w:line="360" w:lineRule="auto"/>
        <w:rPr>
          <w:rFonts w:ascii="宋体" w:hAnsi="宋体" w:cs="宋体"/>
          <w:color w:val="000000"/>
          <w:szCs w:val="21"/>
          <w:lang w:val="zh-CN"/>
        </w:rPr>
      </w:pPr>
      <w:r>
        <w:rPr>
          <w:rFonts w:hint="eastAsia" w:ascii="宋体" w:hAnsi="宋体" w:cs="宋体"/>
          <w:color w:val="000000"/>
          <w:szCs w:val="21"/>
          <w:lang w:val="zh-CN"/>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70"/>
        <w:spacing w:line="360" w:lineRule="auto"/>
        <w:rPr>
          <w:rFonts w:ascii="宋体" w:hAnsi="宋体" w:cs="宋体"/>
          <w:color w:val="000000"/>
          <w:szCs w:val="21"/>
          <w:lang w:val="zh-CN"/>
        </w:rPr>
      </w:pPr>
      <w:r>
        <w:rPr>
          <w:rFonts w:hint="eastAsia" w:ascii="宋体" w:hAnsi="宋体" w:cs="宋体"/>
          <w:color w:val="000000"/>
          <w:szCs w:val="21"/>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firstLine="470"/>
        <w:spacing w:line="360" w:lineRule="auto"/>
        <w:rPr>
          <w:rFonts w:ascii="宋体" w:hAnsi="宋体" w:cs="宋体"/>
          <w:color w:val="000000"/>
          <w:szCs w:val="21"/>
          <w:lang w:val="zh-CN"/>
        </w:rPr>
      </w:pPr>
      <w:r>
        <w:rPr>
          <w:rFonts w:hint="eastAsia" w:ascii="宋体" w:hAnsi="宋体" w:cs="宋体"/>
          <w:color w:val="000000"/>
          <w:szCs w:val="21"/>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ind w:firstLine="470"/>
        <w:spacing w:line="360" w:lineRule="auto"/>
        <w:rPr>
          <w:rFonts w:ascii="宋体" w:hAnsi="宋体" w:cs="宋体"/>
          <w:color w:val="000000"/>
          <w:szCs w:val="21"/>
          <w:lang w:val="zh-CN"/>
        </w:rPr>
      </w:pPr>
      <w:r>
        <w:rPr>
          <w:rFonts w:hint="eastAsia" w:ascii="宋体" w:hAnsi="宋体" w:cs="宋体"/>
          <w:color w:val="000000"/>
          <w:szCs w:val="21"/>
          <w:lang w:val="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70"/>
        <w:spacing w:line="360" w:lineRule="auto"/>
        <w:rPr>
          <w:rFonts w:ascii="宋体" w:hAnsi="宋体" w:cs="宋体"/>
          <w:color w:val="000000"/>
          <w:szCs w:val="21"/>
          <w:lang w:val="zh-CN"/>
        </w:rPr>
      </w:pPr>
      <w:r>
        <w:rPr>
          <w:rFonts w:hint="eastAsia" w:ascii="宋体" w:hAnsi="宋体" w:cs="宋体"/>
          <w:color w:val="000000"/>
          <w:szCs w:val="21"/>
          <w:lang w:val="zh-CN"/>
        </w:rPr>
        <w:t xml:space="preserve">3.5 提供的产品属于信息安全产品的，供应商应当选择经国家认证的信息安全产品投标，并提供由中国信息安全认证中心按国家标准认证颁发的有效认证证书复印件。</w:t>
      </w:r>
      <w:r/>
    </w:p>
    <w:p>
      <w:pPr>
        <w:ind w:firstLine="470"/>
        <w:spacing w:line="360" w:lineRule="auto"/>
        <w:rPr>
          <w:rFonts w:ascii="宋体" w:hAnsi="宋体" w:cs="宋体"/>
          <w:color w:val="000000"/>
          <w:szCs w:val="21"/>
          <w:lang w:val="zh-CN"/>
        </w:rPr>
      </w:pPr>
      <w:r>
        <w:rPr>
          <w:rFonts w:hint="eastAsia" w:ascii="宋体" w:hAnsi="宋体" w:cs="宋体"/>
          <w:color w:val="000000"/>
          <w:szCs w:val="21"/>
          <w:lang w:val="zh-CN"/>
        </w:rPr>
        <w:t xml:space="preserve">3.6 提供的产品属于政府强制采购节能产品的，供应商应当选择依据国家标准中二级能效（水效）指标认证的节能产品投标，并提供有效的节能产品认证证书复印件。</w:t>
      </w:r>
      <w:r/>
    </w:p>
    <w:p>
      <w:pPr>
        <w:ind w:firstLine="470"/>
        <w:spacing w:line="360" w:lineRule="auto"/>
        <w:rPr>
          <w:rFonts w:ascii="宋体" w:hAnsi="宋体" w:cs="宋体"/>
          <w:color w:val="000000"/>
          <w:szCs w:val="21"/>
          <w:lang w:val="zh-CN"/>
        </w:rPr>
      </w:pPr>
      <w:r>
        <w:rPr>
          <w:rFonts w:hint="eastAsia" w:ascii="宋体" w:hAnsi="宋体" w:cs="宋体"/>
          <w:color w:val="000000"/>
          <w:szCs w:val="21"/>
          <w:lang w:val="zh-CN"/>
        </w:rPr>
        <w:t xml:space="preserve">3.7 提供的产品属于环境标志产品的，供应商应当选择依据相关标准的最新版本认证的环境标志产品投标，并提供有效的环境标志产品认证证书复印件。</w:t>
      </w:r>
      <w:r/>
    </w:p>
    <w:p>
      <w:pPr>
        <w:ind w:firstLine="420"/>
        <w:spacing w:line="360" w:lineRule="auto"/>
        <w:rPr>
          <w:rFonts w:ascii="宋体" w:hAnsi="宋体" w:cs="宋体"/>
          <w:szCs w:val="21"/>
          <w:lang w:val="zh-CN"/>
        </w:rPr>
      </w:pPr>
      <w:r>
        <w:rPr>
          <w:rFonts w:hint="eastAsia" w:ascii="宋体" w:hAnsi="宋体" w:cs="宋体"/>
          <w:szCs w:val="21"/>
          <w:lang w:val="zh-CN"/>
        </w:rPr>
        <w:t xml:space="preserve">3.8.</w:t>
      </w:r>
      <w:r>
        <w:rPr>
          <w:rFonts w:ascii="宋体" w:hAnsi="宋体" w:cs="宋体"/>
          <w:szCs w:val="21"/>
          <w:lang w:val="zh-CN"/>
        </w:rPr>
        <w:t xml:space="preserve"> </w:t>
      </w:r>
      <w:r>
        <w:rPr>
          <w:rFonts w:hint="eastAsia" w:ascii="宋体" w:hAnsi="宋体" w:cs="宋体"/>
          <w:szCs w:val="21"/>
          <w:lang w:val="zh-CN"/>
        </w:rPr>
        <w:t xml:space="preserve">实施本国产品标准及相关政策</w:t>
      </w:r>
      <w:r/>
    </w:p>
    <w:p>
      <w:pPr>
        <w:ind w:firstLine="420"/>
        <w:spacing w:line="360" w:lineRule="auto"/>
        <w:rPr>
          <w:rFonts w:ascii="宋体" w:hAnsi="宋体" w:cs="宋体"/>
          <w:szCs w:val="21"/>
          <w:lang w:val="zh-CN"/>
        </w:rPr>
      </w:pPr>
      <w:r>
        <w:rPr>
          <w:rFonts w:hint="eastAsia" w:ascii="宋体" w:hAnsi="宋体" w:cs="宋体"/>
          <w:szCs w:val="21"/>
          <w:lang w:val="zh-CN"/>
        </w:rPr>
        <w:t xml:space="preserve">3.8.1</w:t>
      </w:r>
      <w:r>
        <w:rPr>
          <w:rFonts w:ascii="宋体" w:hAnsi="宋体" w:cs="宋体"/>
          <w:szCs w:val="21"/>
          <w:lang w:val="zh-CN"/>
        </w:rPr>
        <w:t xml:space="preserve"> </w:t>
      </w:r>
      <w:r>
        <w:rPr>
          <w:rFonts w:hint="eastAsia" w:ascii="宋体" w:hAnsi="宋体" w:cs="宋体"/>
          <w:szCs w:val="21"/>
          <w:lang w:val="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ind w:firstLine="420"/>
        <w:spacing w:line="360" w:lineRule="auto"/>
        <w:rPr>
          <w:rFonts w:ascii="宋体" w:hAnsi="宋体" w:cs="宋体"/>
          <w:szCs w:val="21"/>
          <w:lang w:val="zh-CN"/>
        </w:rPr>
      </w:pPr>
      <w:r>
        <w:rPr>
          <w:rFonts w:hint="eastAsia" w:ascii="宋体" w:hAnsi="宋体" w:cs="宋体"/>
          <w:szCs w:val="21"/>
          <w:lang w:val="zh-CN"/>
        </w:rPr>
        <w:t xml:space="preserve">3.8.2</w:t>
      </w:r>
      <w:r>
        <w:rPr>
          <w:rFonts w:ascii="宋体" w:hAnsi="宋体" w:cs="宋体"/>
          <w:szCs w:val="21"/>
          <w:lang w:val="zh-CN"/>
        </w:rPr>
        <w:t xml:space="preserve"> </w:t>
      </w:r>
      <w:r>
        <w:rPr>
          <w:rFonts w:hint="eastAsia" w:ascii="宋体" w:hAnsi="宋体" w:cs="宋体"/>
          <w:szCs w:val="21"/>
          <w:lang w:val="zh-CN"/>
        </w:rPr>
        <w:t xml:space="preserve">本国产品应当符合以下条件：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 在中国境内生产</w:t>
      </w:r>
      <w:r/>
    </w:p>
    <w:p>
      <w:pPr>
        <w:ind w:firstLine="420"/>
        <w:spacing w:line="360" w:lineRule="auto"/>
        <w:rPr>
          <w:rFonts w:ascii="宋体" w:hAnsi="宋体" w:cs="宋体"/>
          <w:szCs w:val="21"/>
          <w:lang w:val="zh-CN"/>
        </w:rPr>
      </w:pPr>
      <w:r>
        <w:rPr>
          <w:rFonts w:hint="eastAsia" w:ascii="宋体" w:hAnsi="宋体" w:cs="宋体"/>
          <w:szCs w:val="21"/>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cs="宋体"/>
          <w:szCs w:val="21"/>
          <w:lang w:val="zh-CN"/>
        </w:rPr>
      </w:pPr>
      <w:r>
        <w:rPr>
          <w:rFonts w:hint="eastAsia" w:ascii="宋体" w:hAnsi="宋体" w:cs="宋体"/>
          <w:szCs w:val="21"/>
          <w:lang w:val="zh-CN"/>
        </w:rPr>
        <w:t xml:space="preserve">（2） 在中国境内生产的组件成本占比达到规定比例</w:t>
      </w:r>
      <w:r/>
    </w:p>
    <w:p>
      <w:pPr>
        <w:ind w:firstLine="420"/>
        <w:spacing w:line="360" w:lineRule="auto"/>
        <w:rPr>
          <w:rFonts w:ascii="宋体" w:hAnsi="宋体" w:cs="宋体"/>
          <w:szCs w:val="21"/>
          <w:lang w:val="zh-CN"/>
        </w:rPr>
      </w:pPr>
      <w:r>
        <w:rPr>
          <w:rFonts w:hint="eastAsia" w:ascii="宋体" w:hAnsi="宋体" w:cs="宋体"/>
          <w:szCs w:val="21"/>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spacing w:line="360" w:lineRule="auto"/>
        <w:rPr>
          <w:rFonts w:ascii="宋体" w:hAnsi="宋体" w:cs="宋体"/>
          <w:szCs w:val="21"/>
          <w:lang w:val="zh-CN"/>
        </w:rPr>
      </w:pPr>
      <w:r>
        <w:rPr>
          <w:rFonts w:hint="eastAsia" w:ascii="宋体" w:hAnsi="宋体" w:cs="宋体"/>
          <w:szCs w:val="21"/>
          <w:lang w:val="zh-CN"/>
        </w:rPr>
        <w:t xml:space="preserve">（3） 特定产品的关键组件、关键工序符合相关要求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3.8.3</w:t>
      </w:r>
      <w:r>
        <w:rPr>
          <w:rFonts w:ascii="宋体" w:hAnsi="宋体" w:cs="宋体"/>
          <w:szCs w:val="21"/>
          <w:lang w:val="zh-CN"/>
        </w:rPr>
        <w:t xml:space="preserve"> </w:t>
      </w:r>
      <w:r>
        <w:rPr>
          <w:rFonts w:hint="eastAsia" w:ascii="宋体" w:hAnsi="宋体" w:cs="宋体"/>
          <w:szCs w:val="21"/>
          <w:lang w:val="zh-CN"/>
        </w:rPr>
        <w:t xml:space="preserve">本国产品标准的适用范围</w:t>
      </w:r>
      <w:r/>
    </w:p>
    <w:p>
      <w:pPr>
        <w:ind w:firstLine="420"/>
        <w:spacing w:line="360" w:lineRule="auto"/>
        <w:rPr>
          <w:rFonts w:ascii="宋体" w:hAnsi="宋体" w:cs="宋体"/>
          <w:szCs w:val="21"/>
          <w:lang w:val="zh-CN"/>
        </w:rPr>
      </w:pPr>
      <w:r>
        <w:rPr>
          <w:rFonts w:hint="eastAsia" w:ascii="宋体" w:hAnsi="宋体" w:cs="宋体"/>
          <w:szCs w:val="21"/>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cs="宋体"/>
          <w:szCs w:val="21"/>
          <w:lang w:val="zh-CN"/>
        </w:rPr>
      </w:pPr>
      <w:r>
        <w:rPr>
          <w:rFonts w:hint="eastAsia" w:ascii="宋体" w:hAnsi="宋体" w:cs="宋体"/>
          <w:szCs w:val="21"/>
          <w:lang w:val="zh-CN"/>
        </w:rPr>
        <w:t xml:space="preserve">3.8.4</w:t>
      </w:r>
      <w:r>
        <w:rPr>
          <w:rFonts w:ascii="宋体" w:hAnsi="宋体" w:cs="宋体"/>
          <w:szCs w:val="21"/>
          <w:lang w:val="zh-CN"/>
        </w:rPr>
        <w:t xml:space="preserve"> </w:t>
      </w:r>
      <w:r>
        <w:rPr>
          <w:rFonts w:hint="eastAsia" w:ascii="宋体" w:hAnsi="宋体" w:cs="宋体"/>
          <w:szCs w:val="21"/>
          <w:lang w:val="zh-CN"/>
        </w:rPr>
        <w:t xml:space="preserve">对本国产品的支持政策</w:t>
      </w:r>
      <w:r/>
    </w:p>
    <w:p>
      <w:pPr>
        <w:ind w:firstLine="420"/>
        <w:spacing w:line="360" w:lineRule="auto"/>
        <w:rPr>
          <w:rFonts w:ascii="宋体" w:hAnsi="宋体" w:cs="宋体"/>
          <w:szCs w:val="21"/>
          <w:lang w:val="zh-CN"/>
        </w:rPr>
      </w:pPr>
      <w:r>
        <w:rPr>
          <w:rFonts w:hint="eastAsia" w:ascii="宋体" w:hAnsi="宋体" w:cs="宋体"/>
          <w:szCs w:val="21"/>
          <w:lang w:val="zh-CN"/>
        </w:rPr>
        <w:t xml:space="preserve">本项目如既有本国产品又有非本国产品参与竞争，依法对本国产品给予价格评审优惠，具体详见第三章。</w:t>
      </w:r>
      <w:r/>
    </w:p>
    <w:p>
      <w:pPr>
        <w:ind w:firstLine="420"/>
        <w:spacing w:line="360" w:lineRule="auto"/>
        <w:rPr>
          <w:rFonts w:ascii="宋体" w:hAnsi="宋体" w:cs="宋体"/>
          <w:szCs w:val="21"/>
          <w:lang w:val="zh-CN"/>
        </w:rPr>
      </w:pPr>
      <w:r>
        <w:rPr>
          <w:rFonts w:hint="eastAsia" w:ascii="宋体" w:hAnsi="宋体" w:cs="宋体"/>
          <w:szCs w:val="21"/>
          <w:lang w:val="zh-CN"/>
        </w:rPr>
        <w:t xml:space="preserve">3.8.5</w:t>
      </w:r>
      <w:r>
        <w:rPr>
          <w:rFonts w:ascii="宋体" w:hAnsi="宋体" w:cs="宋体"/>
          <w:szCs w:val="21"/>
          <w:lang w:val="zh-CN"/>
        </w:rPr>
        <w:t xml:space="preserve"> </w:t>
      </w:r>
      <w:r>
        <w:rPr>
          <w:rFonts w:hint="eastAsia" w:ascii="宋体" w:hAnsi="宋体" w:cs="宋体"/>
          <w:szCs w:val="21"/>
          <w:lang w:val="zh-CN"/>
        </w:rPr>
        <w:t xml:space="preserve">政策执行要求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（1） 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（2） 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left="479"/>
        <w:spacing w:line="360" w:lineRule="auto"/>
        <w:rPr>
          <w:rFonts w:ascii="宋体" w:hAnsi="宋体"/>
          <w:b/>
          <w:szCs w:val="21"/>
        </w:rPr>
      </w:pPr>
      <w:r>
        <w:rPr>
          <w:rFonts w:hint="eastAsia" w:ascii="宋体" w:hAnsi="宋体"/>
          <w:b/>
          <w:szCs w:val="21"/>
        </w:rPr>
        <w:t xml:space="preserve">二、招标文件</w:t>
      </w:r>
      <w:r/>
    </w:p>
    <w:p>
      <w:pPr>
        <w:ind w:firstLine="482"/>
        <w:spacing w:line="360" w:lineRule="auto"/>
        <w:rPr>
          <w:rFonts w:ascii="宋体" w:hAnsi="宋体"/>
          <w:bCs/>
          <w:szCs w:val="21"/>
        </w:rPr>
      </w:pPr>
      <w:r>
        <w:rPr>
          <w:rFonts w:hint="eastAsia" w:ascii="宋体" w:hAnsi="宋体"/>
          <w:b/>
          <w:szCs w:val="21"/>
        </w:rPr>
        <w:t xml:space="preserve">4.</w:t>
      </w:r>
      <w:r>
        <w:rPr>
          <w:rFonts w:ascii="宋体" w:hAnsi="宋体"/>
          <w:b/>
          <w:szCs w:val="21"/>
        </w:rPr>
        <w:t xml:space="preserve"> </w:t>
      </w:r>
      <w:r>
        <w:rPr>
          <w:rFonts w:hint="eastAsia" w:ascii="宋体" w:hAnsi="宋体"/>
          <w:b/>
          <w:szCs w:val="21"/>
        </w:rPr>
        <w:t xml:space="preserve">招标文件组成</w:t>
      </w:r>
      <w:r/>
    </w:p>
    <w:p>
      <w:pPr>
        <w:ind w:firstLine="480"/>
        <w:spacing w:line="360" w:lineRule="auto"/>
        <w:rPr>
          <w:rFonts w:ascii="宋体" w:hAnsi="宋体"/>
          <w:bCs/>
          <w:szCs w:val="21"/>
        </w:rPr>
      </w:pPr>
      <w:r>
        <w:rPr>
          <w:rFonts w:hint="eastAsia" w:ascii="宋体" w:hAnsi="宋体"/>
          <w:bCs/>
          <w:szCs w:val="21"/>
        </w:rPr>
        <w:t xml:space="preserve">4.1 招标文件组成：投标邀请、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r/>
    </w:p>
    <w:p>
      <w:pPr>
        <w:ind w:firstLine="480"/>
        <w:spacing w:line="360" w:lineRule="auto"/>
        <w:rPr>
          <w:rFonts w:ascii="宋体" w:hAnsi="宋体"/>
          <w:bCs/>
          <w:szCs w:val="21"/>
        </w:rPr>
      </w:pPr>
      <w:r>
        <w:rPr>
          <w:rFonts w:hint="eastAsia" w:ascii="宋体" w:hAnsi="宋体"/>
          <w:bCs/>
          <w:szCs w:val="21"/>
        </w:rPr>
        <w:t xml:space="preserve">4.2 招标的最小单位是包。招标服务数量及技术要求中未分包的，供应商对要求提供的服务不得部分投标；招标服务数量及技术要求中已经分包的，应当以包为单位投标。</w:t>
      </w:r>
      <w:r/>
    </w:p>
    <w:p>
      <w:pPr>
        <w:ind w:firstLine="480"/>
        <w:spacing w:line="360" w:lineRule="auto"/>
        <w:rPr>
          <w:rFonts w:ascii="宋体" w:hAnsi="宋体"/>
          <w:bCs/>
          <w:szCs w:val="21"/>
        </w:rPr>
      </w:pPr>
      <w:r>
        <w:rPr>
          <w:rFonts w:hint="eastAsia" w:ascii="宋体" w:hAnsi="宋体"/>
          <w:bCs/>
          <w:szCs w:val="21"/>
        </w:rPr>
        <w:t xml:space="preserve">4.3 招标文件如果要求供应商提交备选投标方案的，供应商可以提交备选方案，否则，不接受备选方案。</w:t>
      </w:r>
      <w:r/>
    </w:p>
    <w:p>
      <w:pPr>
        <w:ind w:firstLine="482"/>
        <w:spacing w:line="360" w:lineRule="auto"/>
        <w:rPr>
          <w:rFonts w:ascii="宋体" w:hAnsi="宋体"/>
          <w:bCs/>
          <w:szCs w:val="21"/>
        </w:rPr>
      </w:pPr>
      <w:r>
        <w:rPr>
          <w:rFonts w:hint="eastAsia" w:ascii="宋体" w:hAnsi="宋体"/>
          <w:b/>
          <w:szCs w:val="21"/>
        </w:rPr>
        <w:t xml:space="preserve">5.</w:t>
      </w:r>
      <w:r>
        <w:rPr>
          <w:rFonts w:ascii="宋体" w:hAnsi="宋体"/>
          <w:b/>
          <w:szCs w:val="21"/>
        </w:rPr>
        <w:t xml:space="preserve"> </w:t>
      </w:r>
      <w:r>
        <w:rPr>
          <w:rFonts w:hint="eastAsia" w:ascii="宋体" w:hAnsi="宋体"/>
          <w:b/>
          <w:szCs w:val="21"/>
        </w:rPr>
        <w:t xml:space="preserve">招标文件的澄清修改</w:t>
      </w:r>
      <w:r/>
    </w:p>
    <w:p>
      <w:pPr>
        <w:ind w:firstLine="480"/>
        <w:spacing w:line="360" w:lineRule="auto"/>
        <w:rPr>
          <w:rFonts w:ascii="宋体" w:hAnsi="宋体"/>
          <w:bCs/>
          <w:szCs w:val="21"/>
        </w:rPr>
      </w:pPr>
      <w:r>
        <w:rPr>
          <w:rFonts w:hint="eastAsia" w:ascii="宋体" w:hAnsi="宋体"/>
          <w:bCs/>
          <w:szCs w:val="21"/>
        </w:rPr>
        <w:t xml:space="preserve">5.1 任何要求对招标文件进行澄清的投标人，应在投标截止期十日前按招标公告中的通讯地址，以书面形式通知代理机构。</w:t>
      </w:r>
      <w:r/>
    </w:p>
    <w:p>
      <w:pPr>
        <w:ind w:firstLine="480"/>
        <w:spacing w:line="360" w:lineRule="auto"/>
        <w:rPr>
          <w:rFonts w:ascii="宋体" w:hAnsi="宋体"/>
          <w:bCs/>
          <w:color w:val="000000"/>
          <w:szCs w:val="21"/>
        </w:rPr>
      </w:pPr>
      <w:r>
        <w:rPr>
          <w:rFonts w:hint="eastAsia" w:ascii="宋体" w:hAnsi="宋体"/>
          <w:bCs/>
          <w:szCs w:val="21"/>
        </w:rPr>
        <w:t xml:space="preserve">5.2代理机构对已发出的招标文件进行必要澄清或者修改的，将在招标文件要求提交投标文件截止时间十五日前，在原招标公告媒体发布更正公告，该澄清或者修改的内容为招标文件的</w:t>
      </w:r>
      <w:r>
        <w:rPr>
          <w:rFonts w:hint="eastAsia" w:ascii="宋体" w:hAnsi="宋体"/>
          <w:bCs/>
          <w:color w:val="000000"/>
          <w:szCs w:val="21"/>
        </w:rPr>
        <w:t xml:space="preserve">组成部分。</w:t>
      </w:r>
      <w:r/>
    </w:p>
    <w:p>
      <w:pPr>
        <w:ind w:firstLine="480"/>
        <w:spacing w:line="360" w:lineRule="auto"/>
        <w:rPr>
          <w:rFonts w:ascii="宋体" w:hAnsi="宋体"/>
          <w:bCs/>
          <w:color w:val="000000"/>
          <w:szCs w:val="21"/>
        </w:rPr>
      </w:pPr>
      <w:r>
        <w:rPr>
          <w:rFonts w:hint="eastAsia" w:ascii="宋体" w:hAnsi="宋体"/>
          <w:bCs/>
          <w:color w:val="000000"/>
          <w:szCs w:val="21"/>
        </w:rPr>
        <w:t xml:space="preserve">5.3 代理机构在招标文件要求提交投标文件截止时间前，有权决定延长投标截止时间和开标时间，并在原采购信息发布媒体上发布变更公告。</w:t>
      </w:r>
      <w:r/>
    </w:p>
    <w:p>
      <w:pPr>
        <w:ind w:firstLine="480"/>
        <w:spacing w:line="360" w:lineRule="auto"/>
        <w:rPr>
          <w:rFonts w:ascii="宋体" w:hAnsi="宋体"/>
          <w:bCs/>
          <w:color w:val="000000"/>
          <w:szCs w:val="21"/>
        </w:rPr>
      </w:pPr>
      <w:r>
        <w:rPr>
          <w:rFonts w:hint="eastAsia" w:ascii="宋体" w:hAnsi="宋体"/>
          <w:bCs/>
          <w:color w:val="000000"/>
          <w:szCs w:val="21"/>
        </w:rPr>
        <w:t xml:space="preserve">5.4供应商应在投标截止时间前关注原采购信息发布媒体上有关本招标项目有无变更公告。根据更正公告内容自行决定是否需要重新制作和提交投标文件，并承担由此产生的相应责任。</w:t>
      </w:r>
      <w:r/>
    </w:p>
    <w:p>
      <w:pPr>
        <w:ind w:firstLine="482"/>
        <w:spacing w:line="360" w:lineRule="auto"/>
        <w:rPr>
          <w:rFonts w:ascii="宋体" w:hAnsi="宋体"/>
          <w:bCs/>
          <w:color w:val="000000"/>
          <w:szCs w:val="21"/>
        </w:rPr>
      </w:pPr>
      <w:r>
        <w:rPr>
          <w:rFonts w:hint="eastAsia" w:ascii="宋体" w:hAnsi="宋体"/>
          <w:b/>
          <w:color w:val="000000"/>
          <w:szCs w:val="21"/>
        </w:rPr>
        <w:t xml:space="preserve">三、投标</w:t>
      </w:r>
      <w:r/>
    </w:p>
    <w:p>
      <w:pPr>
        <w:ind w:firstLine="482"/>
        <w:spacing w:line="360" w:lineRule="auto"/>
        <w:rPr>
          <w:rFonts w:ascii="宋体" w:hAnsi="宋体"/>
          <w:bCs/>
          <w:color w:val="000000"/>
          <w:szCs w:val="21"/>
        </w:rPr>
      </w:pPr>
      <w:r>
        <w:rPr>
          <w:rFonts w:hint="eastAsia" w:ascii="宋体" w:hAnsi="宋体"/>
          <w:b/>
          <w:color w:val="000000"/>
          <w:szCs w:val="21"/>
        </w:rPr>
        <w:t xml:space="preserve">6.</w:t>
      </w:r>
      <w:r>
        <w:rPr>
          <w:rFonts w:ascii="宋体" w:hAnsi="宋体"/>
          <w:b/>
          <w:color w:val="000000"/>
          <w:szCs w:val="21"/>
        </w:rPr>
        <w:t xml:space="preserve"> </w:t>
      </w:r>
      <w:r>
        <w:rPr>
          <w:rFonts w:hint="eastAsia" w:ascii="宋体" w:hAnsi="宋体"/>
          <w:b/>
          <w:color w:val="000000"/>
          <w:szCs w:val="21"/>
        </w:rPr>
        <w:t xml:space="preserve">投标文件的语言、计量单位、货币、技术标准和编制</w:t>
      </w:r>
      <w:r/>
    </w:p>
    <w:p>
      <w:pPr>
        <w:ind w:firstLine="480"/>
        <w:spacing w:line="360" w:lineRule="auto"/>
        <w:rPr>
          <w:rFonts w:ascii="宋体" w:hAnsi="宋体"/>
          <w:bCs/>
          <w:color w:val="000000"/>
          <w:szCs w:val="21"/>
        </w:rPr>
      </w:pPr>
      <w:r>
        <w:rPr>
          <w:rFonts w:hint="eastAsia" w:ascii="宋体" w:hAnsi="宋体"/>
          <w:bCs/>
          <w:color w:val="000000"/>
          <w:szCs w:val="21"/>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360" w:lineRule="auto"/>
        <w:rPr>
          <w:rFonts w:ascii="宋体" w:hAnsi="宋体"/>
          <w:bCs/>
          <w:color w:val="000000"/>
          <w:szCs w:val="21"/>
        </w:rPr>
      </w:pPr>
      <w:r>
        <w:rPr>
          <w:rFonts w:hint="eastAsia" w:ascii="宋体" w:hAnsi="宋体"/>
          <w:bCs/>
          <w:color w:val="000000"/>
          <w:szCs w:val="21"/>
        </w:rPr>
        <w:t xml:space="preserve">6.2 供应商所使用的计量单位应为国家法定计量单位。</w:t>
      </w:r>
      <w:r/>
    </w:p>
    <w:p>
      <w:pPr>
        <w:ind w:firstLine="480"/>
        <w:spacing w:line="360" w:lineRule="auto"/>
        <w:rPr>
          <w:rFonts w:ascii="宋体" w:hAnsi="宋体"/>
          <w:bCs/>
          <w:color w:val="000000"/>
          <w:szCs w:val="21"/>
        </w:rPr>
      </w:pPr>
      <w:r>
        <w:rPr>
          <w:rFonts w:hint="eastAsia" w:ascii="宋体" w:hAnsi="宋体"/>
          <w:bCs/>
          <w:color w:val="000000"/>
          <w:szCs w:val="21"/>
        </w:rPr>
        <w:t xml:space="preserve">6.3 供应商应用人民币报价。</w:t>
      </w:r>
      <w:r/>
    </w:p>
    <w:p>
      <w:pPr>
        <w:ind w:firstLine="480"/>
        <w:spacing w:line="360" w:lineRule="auto"/>
        <w:rPr>
          <w:rFonts w:ascii="宋体" w:hAnsi="宋体"/>
          <w:bCs/>
          <w:color w:val="000000"/>
          <w:szCs w:val="21"/>
        </w:rPr>
      </w:pPr>
      <w:r>
        <w:rPr>
          <w:rFonts w:hint="eastAsia" w:ascii="宋体" w:hAnsi="宋体"/>
          <w:bCs/>
          <w:color w:val="000000"/>
          <w:szCs w:val="21"/>
        </w:rPr>
        <w:t xml:space="preserve">6.4 如标书制作工具中格式和内容与“江苏政府采购网”发布的招标文件不一致，以“江苏政府采购网”发布的招标文件为准。</w:t>
      </w:r>
      <w:r/>
    </w:p>
    <w:p>
      <w:pPr>
        <w:ind w:firstLine="480"/>
        <w:spacing w:line="360" w:lineRule="auto"/>
        <w:rPr>
          <w:rFonts w:ascii="宋体" w:hAnsi="宋体"/>
          <w:bCs/>
          <w:color w:val="000000"/>
          <w:szCs w:val="21"/>
        </w:rPr>
      </w:pPr>
      <w:r>
        <w:rPr>
          <w:rFonts w:hint="eastAsia" w:ascii="宋体" w:hAnsi="宋体"/>
          <w:bCs/>
          <w:color w:val="000000"/>
          <w:szCs w:val="21"/>
        </w:rPr>
        <w:t xml:space="preserve">6.5 供应商应在投标文件中写清相应的项目编号、项目名称、供应商全称、地址、电话、传真等。</w:t>
      </w:r>
      <w:r/>
    </w:p>
    <w:p>
      <w:pPr>
        <w:ind w:firstLine="480"/>
        <w:spacing w:line="360" w:lineRule="auto"/>
        <w:rPr>
          <w:rFonts w:ascii="宋体" w:hAnsi="宋体"/>
          <w:bCs/>
          <w:color w:val="000000"/>
          <w:szCs w:val="21"/>
        </w:rPr>
      </w:pPr>
      <w:r>
        <w:rPr>
          <w:rFonts w:hint="eastAsia" w:ascii="宋体" w:hAnsi="宋体"/>
          <w:bCs/>
          <w:color w:val="000000"/>
          <w:szCs w:val="21"/>
        </w:rPr>
        <w:t xml:space="preserve">6.6 供应商所使用的技术标准应遵循国家最新标准及规范。</w:t>
      </w:r>
      <w:r/>
    </w:p>
    <w:p>
      <w:pPr>
        <w:ind w:firstLine="482"/>
        <w:spacing w:line="360" w:lineRule="auto"/>
        <w:rPr>
          <w:rFonts w:ascii="宋体" w:hAnsi="宋体"/>
          <w:bCs/>
          <w:color w:val="000000"/>
          <w:szCs w:val="21"/>
        </w:rPr>
      </w:pPr>
      <w:r>
        <w:rPr>
          <w:rFonts w:hint="eastAsia" w:ascii="宋体" w:hAnsi="宋体"/>
          <w:b/>
          <w:color w:val="000000"/>
          <w:szCs w:val="21"/>
        </w:rPr>
        <w:t xml:space="preserve">7.</w:t>
      </w:r>
      <w:r>
        <w:rPr>
          <w:rFonts w:ascii="宋体" w:hAnsi="宋体"/>
          <w:b/>
          <w:color w:val="000000"/>
          <w:szCs w:val="21"/>
        </w:rPr>
        <w:t xml:space="preserve"> </w:t>
      </w:r>
      <w:r>
        <w:rPr>
          <w:rFonts w:hint="eastAsia" w:ascii="宋体" w:hAnsi="宋体"/>
          <w:b/>
          <w:color w:val="000000"/>
          <w:szCs w:val="21"/>
        </w:rPr>
        <w:t xml:space="preserve">联合体及分包：本项目不接受联合体投标。</w:t>
      </w:r>
      <w:r/>
    </w:p>
    <w:p>
      <w:pPr>
        <w:ind w:firstLine="480"/>
        <w:spacing w:line="360" w:lineRule="auto"/>
        <w:rPr>
          <w:rFonts w:ascii="宋体" w:hAnsi="宋体"/>
          <w:bCs/>
          <w:color w:val="000000"/>
          <w:szCs w:val="21"/>
        </w:rPr>
      </w:pPr>
      <w:r>
        <w:rPr>
          <w:rFonts w:hint="eastAsia" w:ascii="宋体" w:hAnsi="宋体"/>
          <w:bCs/>
          <w:color w:val="000000"/>
          <w:szCs w:val="21"/>
        </w:rPr>
        <w:t xml:space="preserve">7.1 采购项目如接受联合体投标的，两个以上的自然人、法人或者其他组织可以组成一个联合体，以一个供应商的身份共同参加投标。</w:t>
      </w:r>
      <w:r/>
    </w:p>
    <w:p>
      <w:pPr>
        <w:ind w:firstLine="480"/>
        <w:spacing w:line="360" w:lineRule="auto"/>
        <w:rPr>
          <w:rFonts w:ascii="宋体" w:hAnsi="宋体"/>
          <w:bCs/>
          <w:color w:val="000000"/>
          <w:szCs w:val="21"/>
        </w:rPr>
      </w:pPr>
      <w:r>
        <w:rPr>
          <w:rFonts w:hint="eastAsia" w:ascii="宋体" w:hAnsi="宋体"/>
          <w:bCs/>
          <w:color w:val="000000"/>
          <w:szCs w:val="21"/>
        </w:rPr>
        <w:t xml:space="preserve">7.2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ind w:firstLine="480"/>
        <w:spacing w:line="360" w:lineRule="auto"/>
        <w:rPr>
          <w:rFonts w:ascii="宋体" w:hAnsi="宋体"/>
          <w:bCs/>
          <w:color w:val="000000"/>
          <w:szCs w:val="21"/>
        </w:rPr>
      </w:pPr>
      <w:r>
        <w:rPr>
          <w:rFonts w:hint="eastAsia" w:ascii="宋体" w:hAnsi="宋体"/>
          <w:bCs/>
          <w:color w:val="000000"/>
          <w:szCs w:val="21"/>
        </w:rPr>
        <w:t xml:space="preserve">7.3 政府采购合同分包履行的，中标供应商就采购项目和分包项目向采购人负责，分包项目供应商就分包项目承担责任，中标供应商与分包供应商之间应该签订分包意向协议。</w:t>
      </w:r>
      <w:r/>
    </w:p>
    <w:p>
      <w:pPr>
        <w:ind w:firstLine="480"/>
        <w:spacing w:line="360" w:lineRule="auto"/>
        <w:rPr>
          <w:rFonts w:ascii="宋体" w:hAnsi="宋体"/>
          <w:bCs/>
          <w:color w:val="000000"/>
          <w:szCs w:val="21"/>
        </w:rPr>
      </w:pPr>
      <w:r>
        <w:rPr>
          <w:rFonts w:hint="eastAsia" w:ascii="宋体" w:hAnsi="宋体"/>
          <w:bCs/>
          <w:color w:val="000000"/>
          <w:szCs w:val="21"/>
        </w:rPr>
        <w:t xml:space="preserve">7.4 享受中小企业扶持政策获得政府采购合同的，小微企业不得将合同分包给大中型企业，中型企业不得将合同分包给大型企业。</w:t>
      </w:r>
      <w:r/>
    </w:p>
    <w:p>
      <w:pPr>
        <w:ind w:firstLine="480"/>
        <w:spacing w:line="360" w:lineRule="auto"/>
        <w:rPr>
          <w:rFonts w:ascii="宋体" w:hAnsi="宋体"/>
          <w:bCs/>
          <w:color w:val="000000"/>
          <w:szCs w:val="21"/>
        </w:rPr>
      </w:pPr>
      <w:r>
        <w:rPr>
          <w:rFonts w:hint="eastAsia" w:ascii="宋体" w:hAnsi="宋体"/>
          <w:bCs/>
          <w:color w:val="000000"/>
          <w:szCs w:val="21"/>
        </w:rPr>
        <w:t xml:space="preserve">7.5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482"/>
        <w:spacing w:line="360" w:lineRule="auto"/>
        <w:rPr>
          <w:rFonts w:ascii="宋体" w:hAnsi="宋体"/>
          <w:bCs/>
          <w:color w:val="000000"/>
          <w:szCs w:val="21"/>
        </w:rPr>
      </w:pPr>
      <w:r>
        <w:rPr>
          <w:rFonts w:hint="eastAsia" w:ascii="宋体" w:hAnsi="宋体"/>
          <w:b/>
          <w:color w:val="000000"/>
          <w:szCs w:val="21"/>
        </w:rPr>
        <w:t xml:space="preserve">8.</w:t>
      </w:r>
      <w:r>
        <w:rPr>
          <w:rFonts w:ascii="宋体" w:hAnsi="宋体"/>
          <w:b/>
          <w:color w:val="000000"/>
          <w:szCs w:val="21"/>
        </w:rPr>
        <w:t xml:space="preserve"> </w:t>
      </w:r>
      <w:r>
        <w:rPr>
          <w:rFonts w:hint="eastAsia" w:ascii="宋体" w:hAnsi="宋体"/>
          <w:b/>
          <w:color w:val="000000"/>
          <w:szCs w:val="21"/>
        </w:rPr>
        <w:t xml:space="preserve">投标费用</w:t>
      </w:r>
      <w:r/>
    </w:p>
    <w:p>
      <w:pPr>
        <w:contextualSpacing/>
        <w:ind w:firstLine="420"/>
        <w:spacing w:line="360" w:lineRule="auto"/>
        <w:rPr>
          <w:rFonts w:ascii="宋体" w:hAnsi="宋体" w:cs="宋体"/>
          <w:color w:val="000000"/>
          <w:szCs w:val="21"/>
          <w:lang w:val="zh-CN"/>
        </w:rPr>
      </w:pPr>
      <w:r>
        <w:rPr>
          <w:rFonts w:hint="eastAsia" w:ascii="宋体" w:hAnsi="宋体" w:cs="宋体"/>
          <w:color w:val="000000"/>
          <w:szCs w:val="21"/>
        </w:rPr>
        <w:t xml:space="preserve">8.1</w:t>
      </w:r>
      <w:r>
        <w:rPr>
          <w:rFonts w:hint="eastAsia" w:ascii="宋体" w:hAnsi="宋体" w:cs="宋体"/>
          <w:color w:val="000000"/>
          <w:szCs w:val="21"/>
          <w:lang w:val="zh-CN"/>
        </w:rPr>
        <w:t xml:space="preserve">供应商应承担所有与准备和参加投标有关的费用，无论采购结果如何，代理机构和采购人在任何情况下均无义务和责任承担这些费用。</w:t>
      </w:r>
      <w:r/>
    </w:p>
    <w:p>
      <w:pPr>
        <w:contextualSpacing/>
        <w:ind w:firstLine="420"/>
        <w:jc w:val="left"/>
        <w:spacing w:line="360" w:lineRule="auto"/>
        <w:tabs>
          <w:tab w:val="left" w:pos="956" w:leader="none"/>
        </w:tabs>
        <w:rPr>
          <w:rFonts w:ascii="宋体" w:hAnsi="宋体" w:cs="宋体"/>
          <w:color w:val="000000"/>
          <w:szCs w:val="21"/>
          <w:lang w:val="zh-CN" w:bidi="zh-CN"/>
        </w:rPr>
      </w:pPr>
      <w:r>
        <w:rPr>
          <w:rFonts w:hint="eastAsia" w:ascii="宋体" w:hAnsi="宋体" w:cs="宋体"/>
          <w:color w:val="000000"/>
          <w:szCs w:val="21"/>
          <w:lang w:val="zh-CN" w:bidi="zh-CN"/>
        </w:rPr>
        <w:t xml:space="preserve">8.2</w:t>
      </w:r>
      <w:r>
        <w:rPr>
          <w:rFonts w:ascii="宋体" w:hAnsi="宋体" w:cs="宋体"/>
          <w:color w:val="000000"/>
          <w:szCs w:val="21"/>
          <w:lang w:val="zh-CN" w:bidi="zh-CN"/>
        </w:rPr>
        <w:t xml:space="preserve"> </w:t>
      </w:r>
      <w:r>
        <w:rPr>
          <w:rFonts w:hint="eastAsia" w:ascii="宋体" w:hAnsi="宋体" w:cs="宋体"/>
          <w:color w:val="000000"/>
          <w:szCs w:val="21"/>
          <w:lang w:val="zh-CN" w:bidi="zh-CN"/>
        </w:rPr>
        <w:t xml:space="preserve">招标代理服务费：本次招标，代理机构按《江苏省招标代理服务收费的指导意见》(苏招协【2022】002号)代理服务招标收费标准计算招标服务费，招标服务费由中标供应商支付。</w:t>
      </w:r>
      <w:r/>
    </w:p>
    <w:p>
      <w:pPr>
        <w:ind w:firstLine="482"/>
        <w:spacing w:line="360" w:lineRule="auto"/>
        <w:rPr>
          <w:rFonts w:ascii="宋体" w:hAnsi="宋体"/>
          <w:bCs/>
          <w:color w:val="000000"/>
          <w:szCs w:val="21"/>
        </w:rPr>
      </w:pPr>
      <w:r>
        <w:rPr>
          <w:rFonts w:hint="eastAsia" w:ascii="宋体" w:hAnsi="宋体"/>
          <w:b/>
          <w:color w:val="000000"/>
          <w:szCs w:val="21"/>
        </w:rPr>
        <w:t xml:space="preserve">9.</w:t>
      </w:r>
      <w:r>
        <w:rPr>
          <w:rFonts w:ascii="宋体" w:hAnsi="宋体"/>
          <w:b/>
          <w:color w:val="000000"/>
          <w:szCs w:val="21"/>
        </w:rPr>
        <w:t xml:space="preserve"> </w:t>
      </w:r>
      <w:r>
        <w:rPr>
          <w:rFonts w:hint="eastAsia" w:ascii="宋体" w:hAnsi="宋体"/>
          <w:b/>
          <w:color w:val="000000"/>
          <w:szCs w:val="21"/>
        </w:rPr>
        <w:t xml:space="preserve">投标文件组成</w:t>
      </w:r>
      <w:r/>
    </w:p>
    <w:p>
      <w:pPr>
        <w:ind w:firstLine="480"/>
        <w:spacing w:line="360" w:lineRule="auto"/>
        <w:rPr>
          <w:rFonts w:ascii="宋体" w:hAnsi="宋体"/>
          <w:bCs/>
          <w:color w:val="000000"/>
          <w:szCs w:val="21"/>
        </w:rPr>
      </w:pPr>
      <w:r>
        <w:rPr>
          <w:rFonts w:hint="eastAsia" w:ascii="宋体" w:hAnsi="宋体"/>
          <w:bCs/>
          <w:color w:val="000000"/>
          <w:szCs w:val="21"/>
        </w:rPr>
        <w:t xml:space="preserve">9.1 投标人编写的投标文件应包括资格证明文件、符合性证明文件、投标分项报价表、响应及偏离表、其他证明文件、投标函、开标一览表等部分。</w:t>
      </w:r>
      <w:r/>
    </w:p>
    <w:p>
      <w:pPr>
        <w:ind w:firstLine="480"/>
        <w:spacing w:line="360" w:lineRule="auto"/>
        <w:rPr>
          <w:rFonts w:ascii="宋体" w:hAnsi="宋体"/>
          <w:bCs/>
          <w:color w:val="000000"/>
          <w:szCs w:val="21"/>
        </w:rPr>
      </w:pPr>
      <w:r>
        <w:rPr>
          <w:rFonts w:hint="eastAsia" w:ascii="宋体" w:hAnsi="宋体"/>
          <w:bCs/>
          <w:color w:val="000000"/>
          <w:szCs w:val="21"/>
        </w:rPr>
        <w:t xml:space="preserve">9.2 供应商应当根据招标文件要求编制投标文件，投标文件应对招标文件提出的要求和条件作出实质性响应，并在《商务条款偏离表》和《技术条款偏离表》《资格性和符合性检查响应对照表》等处逐条标明满足与否。对带 “★”的技术条款必须在投标文件中提供技术支持资料（如白皮书、彩页、手册、检测报告等），未提供技术支持资料的，评审时不予认可（采购需求中另有规定的从其规定）。</w:t>
      </w:r>
      <w:r/>
    </w:p>
    <w:p>
      <w:pPr>
        <w:ind w:firstLine="480"/>
        <w:spacing w:line="360" w:lineRule="auto"/>
        <w:rPr>
          <w:rFonts w:ascii="宋体" w:hAnsi="宋体"/>
          <w:bCs/>
          <w:color w:val="000000"/>
          <w:szCs w:val="21"/>
        </w:rPr>
      </w:pPr>
      <w:r>
        <w:rPr>
          <w:rFonts w:hint="eastAsia" w:ascii="宋体" w:hAnsi="宋体"/>
          <w:bCs/>
          <w:color w:val="000000"/>
          <w:szCs w:val="21"/>
        </w:rPr>
        <w:t xml:space="preserve">9.3 供应商根据招标文件载明的采购项目实际情况，拟在中标后将中标项目的非主体、非关键性工作交由他人完成的，应当在投标文件中载明。</w:t>
      </w:r>
      <w:r/>
    </w:p>
    <w:p>
      <w:pPr>
        <w:ind w:firstLine="482"/>
        <w:spacing w:line="360" w:lineRule="auto"/>
        <w:rPr>
          <w:rFonts w:ascii="宋体" w:hAnsi="宋体"/>
          <w:bCs/>
          <w:color w:val="000000"/>
          <w:szCs w:val="21"/>
        </w:rPr>
      </w:pPr>
      <w:r>
        <w:rPr>
          <w:rFonts w:hint="eastAsia" w:ascii="宋体" w:hAnsi="宋体"/>
          <w:b/>
          <w:color w:val="000000"/>
          <w:szCs w:val="21"/>
        </w:rPr>
        <w:t xml:space="preserve">10.</w:t>
      </w:r>
      <w:r>
        <w:rPr>
          <w:rFonts w:ascii="宋体" w:hAnsi="宋体"/>
          <w:b/>
          <w:color w:val="000000"/>
          <w:szCs w:val="21"/>
        </w:rPr>
        <w:t xml:space="preserve"> </w:t>
      </w:r>
      <w:r>
        <w:rPr>
          <w:rFonts w:hint="eastAsia" w:ascii="宋体" w:hAnsi="宋体"/>
          <w:b/>
          <w:color w:val="000000"/>
          <w:szCs w:val="21"/>
        </w:rPr>
        <w:t xml:space="preserve">投标文件的商务部分</w:t>
      </w:r>
      <w:r/>
    </w:p>
    <w:p>
      <w:pPr>
        <w:ind w:firstLine="480"/>
        <w:spacing w:line="360" w:lineRule="auto"/>
        <w:rPr>
          <w:rFonts w:ascii="宋体" w:hAnsi="宋体"/>
          <w:bCs/>
          <w:color w:val="000000"/>
          <w:szCs w:val="21"/>
        </w:rPr>
      </w:pPr>
      <w:r>
        <w:rPr>
          <w:rFonts w:hint="eastAsia" w:ascii="宋体" w:hAnsi="宋体"/>
          <w:bCs/>
          <w:color w:val="000000"/>
          <w:szCs w:val="21"/>
        </w:rPr>
        <w:t xml:space="preserve">10.1 商务部分是证明供应商有资格参加投标和中标后有能力履行合同的文件，这些文件应能满足招标的要求，包括但不限于下列文件，其中加“★”项目不得有缺失或无效：</w:t>
      </w:r>
      <w:r/>
    </w:p>
    <w:p>
      <w:pPr>
        <w:ind w:firstLine="480"/>
        <w:spacing w:line="360" w:lineRule="auto"/>
        <w:rPr>
          <w:rFonts w:ascii="宋体" w:hAnsi="宋体"/>
          <w:bCs/>
          <w:color w:val="000000"/>
          <w:szCs w:val="21"/>
        </w:rPr>
      </w:pPr>
      <w:r>
        <w:rPr>
          <w:rFonts w:hint="eastAsia" w:ascii="宋体" w:hAnsi="宋体"/>
          <w:bCs/>
          <w:color w:val="000000"/>
          <w:szCs w:val="21"/>
        </w:rPr>
        <w:t xml:space="preserve">（1）★投标函（投标申请及声明）；</w:t>
      </w:r>
      <w:r/>
    </w:p>
    <w:p>
      <w:pPr>
        <w:ind w:firstLine="480"/>
        <w:spacing w:line="360" w:lineRule="auto"/>
        <w:rPr>
          <w:rFonts w:ascii="宋体" w:hAnsi="宋体"/>
          <w:bCs/>
          <w:color w:val="000000"/>
          <w:szCs w:val="21"/>
        </w:rPr>
      </w:pPr>
      <w:r>
        <w:rPr>
          <w:rFonts w:hint="eastAsia" w:ascii="宋体" w:hAnsi="宋体"/>
          <w:bCs/>
          <w:color w:val="000000"/>
          <w:szCs w:val="21"/>
        </w:rPr>
        <w:t xml:space="preserve">（2）★法定代表人授权委托书及授权委托人的身份证复印件（有授权委托的），或法定代表人身份证复印件（无授权委托的）；</w:t>
      </w:r>
      <w:r/>
    </w:p>
    <w:p>
      <w:pPr>
        <w:ind w:firstLine="480"/>
        <w:spacing w:line="360" w:lineRule="auto"/>
        <w:rPr>
          <w:rFonts w:ascii="宋体" w:hAnsi="宋体"/>
          <w:bCs/>
          <w:color w:val="000000"/>
          <w:szCs w:val="21"/>
        </w:rPr>
      </w:pPr>
      <w:r>
        <w:rPr>
          <w:rFonts w:hint="eastAsia" w:ascii="宋体" w:hAnsi="宋体"/>
          <w:bCs/>
          <w:color w:val="000000"/>
          <w:szCs w:val="21"/>
        </w:rPr>
        <w:t xml:space="preserve">（3）★第一章投标邀请中二、申请人的资格要求：1.《中华人民共和国政府采购法》规定的资格条件证明文件；</w:t>
      </w:r>
      <w:r/>
    </w:p>
    <w:p>
      <w:pPr>
        <w:ind w:firstLine="480"/>
        <w:spacing w:line="360" w:lineRule="auto"/>
        <w:rPr>
          <w:rFonts w:ascii="宋体" w:hAnsi="宋体"/>
          <w:bCs/>
          <w:color w:val="000000"/>
          <w:szCs w:val="21"/>
        </w:rPr>
      </w:pPr>
      <w:r>
        <w:rPr>
          <w:rFonts w:hint="eastAsia" w:ascii="宋体" w:hAnsi="宋体"/>
          <w:bCs/>
          <w:color w:val="000000"/>
          <w:szCs w:val="21"/>
        </w:rPr>
        <w:t xml:space="preserve">（4）★第一章投标邀请中二、申请人的资格要求：3.采购人根据采购项目的特殊要求规定的特定条件证明文件；</w:t>
      </w:r>
      <w:r/>
    </w:p>
    <w:p>
      <w:pPr>
        <w:ind w:firstLine="480"/>
        <w:spacing w:line="360" w:lineRule="auto"/>
        <w:rPr>
          <w:rFonts w:ascii="宋体" w:hAnsi="宋体" w:cs="宋体"/>
          <w:color w:val="000000"/>
          <w:szCs w:val="21"/>
          <w:lang w:val="zh-CN" w:bidi="zh-CN"/>
        </w:rPr>
      </w:pPr>
      <w:r>
        <w:rPr>
          <w:rFonts w:hint="eastAsia" w:ascii="宋体" w:hAnsi="宋体"/>
          <w:bCs/>
          <w:color w:val="000000"/>
          <w:szCs w:val="21"/>
        </w:rPr>
        <w:t xml:space="preserve">（5）</w:t>
      </w:r>
      <w:r>
        <w:rPr>
          <w:rFonts w:hint="eastAsia" w:ascii="宋体" w:hAnsi="宋体" w:cs="宋体"/>
          <w:color w:val="000000"/>
          <w:szCs w:val="21"/>
          <w:lang w:val="zh-CN" w:bidi="zh-CN"/>
        </w:rPr>
        <w:t xml:space="preserve">★南京市政府采购供应商信用记录表</w:t>
      </w:r>
      <w:r>
        <w:rPr>
          <w:rFonts w:hint="eastAsia" w:ascii="宋体" w:hAnsi="宋体"/>
          <w:bCs/>
          <w:color w:val="000000"/>
          <w:szCs w:val="21"/>
        </w:rPr>
        <w:t xml:space="preserve">；</w:t>
      </w:r>
      <w:r/>
    </w:p>
    <w:p>
      <w:pPr>
        <w:ind w:firstLine="480"/>
        <w:spacing w:line="360" w:lineRule="auto"/>
        <w:rPr>
          <w:rFonts w:ascii="宋体" w:hAnsi="宋体"/>
          <w:bCs/>
          <w:color w:val="000000"/>
          <w:szCs w:val="21"/>
        </w:rPr>
      </w:pPr>
      <w:r>
        <w:rPr>
          <w:rFonts w:hint="eastAsia" w:ascii="宋体" w:hAnsi="宋体"/>
          <w:bCs/>
          <w:color w:val="000000"/>
          <w:szCs w:val="21"/>
        </w:rPr>
        <w:t xml:space="preserve">（6）《商务条款偏离表》；</w:t>
      </w:r>
      <w:r/>
    </w:p>
    <w:p>
      <w:pPr>
        <w:ind w:firstLine="480"/>
        <w:spacing w:line="360" w:lineRule="auto"/>
        <w:rPr>
          <w:rFonts w:ascii="宋体" w:hAnsi="宋体"/>
          <w:bCs/>
          <w:color w:val="000000"/>
          <w:szCs w:val="21"/>
        </w:rPr>
      </w:pPr>
      <w:r>
        <w:rPr>
          <w:rFonts w:hint="eastAsia" w:ascii="宋体" w:hAnsi="宋体"/>
          <w:bCs/>
          <w:color w:val="000000"/>
          <w:szCs w:val="21"/>
        </w:rPr>
        <w:t xml:space="preserve">（7）合同条款；</w:t>
      </w:r>
      <w:r/>
    </w:p>
    <w:p>
      <w:pPr>
        <w:ind w:firstLine="480"/>
        <w:spacing w:line="360" w:lineRule="auto"/>
        <w:rPr>
          <w:rFonts w:ascii="宋体" w:hAnsi="宋体"/>
          <w:bCs/>
          <w:color w:val="000000"/>
          <w:szCs w:val="21"/>
        </w:rPr>
      </w:pPr>
      <w:r>
        <w:rPr>
          <w:rFonts w:hint="eastAsia" w:ascii="宋体" w:hAnsi="宋体"/>
          <w:bCs/>
          <w:color w:val="000000"/>
          <w:szCs w:val="21"/>
        </w:rPr>
        <w:t xml:space="preserve">（8）供应商认为需要提供的其他资格证明文件和商务资料。</w:t>
      </w:r>
      <w:r/>
    </w:p>
    <w:p>
      <w:pPr>
        <w:ind w:firstLine="482"/>
        <w:spacing w:line="360" w:lineRule="auto"/>
        <w:rPr>
          <w:rFonts w:ascii="宋体" w:hAnsi="宋体"/>
          <w:bCs/>
          <w:color w:val="000000"/>
          <w:szCs w:val="21"/>
        </w:rPr>
      </w:pPr>
      <w:r>
        <w:rPr>
          <w:rFonts w:hint="eastAsia" w:ascii="宋体" w:hAnsi="宋体"/>
          <w:b/>
          <w:color w:val="000000"/>
          <w:szCs w:val="21"/>
        </w:rPr>
        <w:t xml:space="preserve">11.</w:t>
      </w:r>
      <w:r>
        <w:rPr>
          <w:rFonts w:ascii="宋体" w:hAnsi="宋体"/>
          <w:b/>
          <w:color w:val="000000"/>
          <w:szCs w:val="21"/>
        </w:rPr>
        <w:t xml:space="preserve"> </w:t>
      </w:r>
      <w:r>
        <w:rPr>
          <w:rFonts w:hint="eastAsia" w:ascii="宋体" w:hAnsi="宋体"/>
          <w:b/>
          <w:color w:val="000000"/>
          <w:szCs w:val="21"/>
        </w:rPr>
        <w:t xml:space="preserve">投标文件的技术部分</w:t>
      </w:r>
      <w:r/>
    </w:p>
    <w:p>
      <w:pPr>
        <w:ind w:firstLine="480"/>
        <w:spacing w:line="360" w:lineRule="auto"/>
        <w:rPr>
          <w:rFonts w:ascii="宋体" w:hAnsi="宋体"/>
          <w:bCs/>
          <w:color w:val="000000"/>
          <w:szCs w:val="21"/>
        </w:rPr>
      </w:pPr>
      <w:r>
        <w:rPr>
          <w:rFonts w:hint="eastAsia" w:ascii="宋体" w:hAnsi="宋体"/>
          <w:bCs/>
          <w:color w:val="000000"/>
          <w:szCs w:val="21"/>
        </w:rPr>
        <w:t xml:space="preserve">11.1 技术部分是证明供应商提供的服务是合格的、并符合招标文件要求的证明文件，以及对投标报价表中的服务的详细说明，这些文件可以是文字资料、图纸和数据等。</w:t>
      </w:r>
      <w:r/>
    </w:p>
    <w:p>
      <w:pPr>
        <w:ind w:firstLine="480"/>
        <w:spacing w:line="360" w:lineRule="auto"/>
        <w:rPr>
          <w:rFonts w:ascii="宋体" w:hAnsi="宋体"/>
          <w:bCs/>
          <w:color w:val="000000"/>
          <w:szCs w:val="21"/>
        </w:rPr>
      </w:pPr>
      <w:r>
        <w:rPr>
          <w:rFonts w:hint="eastAsia" w:ascii="宋体" w:hAnsi="宋体"/>
          <w:bCs/>
          <w:color w:val="000000"/>
          <w:szCs w:val="21"/>
        </w:rPr>
        <w:t xml:space="preserve">11.2 若提供的服务与招标文件要求有不符之处，应说明其差别之所在。</w:t>
      </w:r>
      <w:r/>
    </w:p>
    <w:p>
      <w:pPr>
        <w:ind w:firstLine="480"/>
        <w:spacing w:line="360" w:lineRule="auto"/>
        <w:rPr>
          <w:rFonts w:ascii="宋体" w:hAnsi="宋体"/>
          <w:bCs/>
          <w:color w:val="000000"/>
          <w:szCs w:val="21"/>
        </w:rPr>
      </w:pPr>
      <w:r>
        <w:rPr>
          <w:rFonts w:hint="eastAsia" w:ascii="宋体" w:hAnsi="宋体"/>
          <w:bCs/>
          <w:color w:val="000000"/>
          <w:szCs w:val="21"/>
        </w:rPr>
        <w:t xml:space="preserve">11.3 投标文件应按照招标文件要求提供服务说明，技术资料、文件和有关证明，包括但不限于以下材料，其中加“★”项目不得有缺失或无效：</w:t>
      </w:r>
      <w:r/>
    </w:p>
    <w:p>
      <w:pPr>
        <w:ind w:firstLine="482"/>
        <w:spacing w:line="360" w:lineRule="auto"/>
        <w:rPr>
          <w:rFonts w:ascii="宋体" w:hAnsi="宋体"/>
          <w:bCs/>
          <w:color w:val="000000"/>
          <w:szCs w:val="21"/>
        </w:rPr>
      </w:pPr>
      <w:r>
        <w:rPr>
          <w:rFonts w:hint="eastAsia" w:ascii="宋体" w:hAnsi="宋体"/>
          <w:bCs/>
          <w:color w:val="000000"/>
          <w:szCs w:val="21"/>
        </w:rPr>
        <w:t xml:space="preserve">（1）技术说明或服务方案；</w:t>
      </w:r>
      <w:r/>
    </w:p>
    <w:p>
      <w:pPr>
        <w:ind w:firstLine="482"/>
        <w:spacing w:line="360" w:lineRule="auto"/>
        <w:rPr>
          <w:rFonts w:ascii="宋体" w:hAnsi="宋体"/>
          <w:bCs/>
          <w:color w:val="000000"/>
          <w:szCs w:val="21"/>
        </w:rPr>
      </w:pPr>
      <w:r>
        <w:rPr>
          <w:rFonts w:hint="eastAsia" w:ascii="宋体" w:hAnsi="宋体"/>
          <w:bCs/>
          <w:color w:val="000000"/>
          <w:szCs w:val="21"/>
        </w:rPr>
        <w:t xml:space="preserve">（2）《技术条款偏离表》；</w:t>
      </w:r>
      <w:r/>
    </w:p>
    <w:p>
      <w:pPr>
        <w:ind w:firstLine="482"/>
        <w:spacing w:line="360" w:lineRule="auto"/>
        <w:rPr>
          <w:rFonts w:ascii="宋体" w:hAnsi="宋体"/>
          <w:bCs/>
          <w:color w:val="000000"/>
          <w:szCs w:val="21"/>
        </w:rPr>
      </w:pPr>
      <w:r>
        <w:rPr>
          <w:rFonts w:hint="eastAsia" w:ascii="宋体" w:hAnsi="宋体"/>
          <w:bCs/>
          <w:color w:val="000000"/>
          <w:szCs w:val="21"/>
        </w:rPr>
        <w:t xml:space="preserve">（3）服务承诺；</w:t>
      </w:r>
      <w:r/>
    </w:p>
    <w:p>
      <w:pPr>
        <w:ind w:firstLine="482"/>
        <w:spacing w:line="360" w:lineRule="auto"/>
        <w:rPr>
          <w:rFonts w:ascii="宋体" w:hAnsi="宋体"/>
          <w:bCs/>
          <w:color w:val="000000"/>
          <w:szCs w:val="21"/>
        </w:rPr>
      </w:pPr>
      <w:r>
        <w:rPr>
          <w:rFonts w:hint="eastAsia" w:ascii="宋体" w:hAnsi="宋体"/>
          <w:bCs/>
          <w:color w:val="000000"/>
          <w:szCs w:val="21"/>
        </w:rPr>
        <w:t xml:space="preserve">（4）投标人拟投入本项目的设备、人员情况一览表；</w:t>
      </w:r>
      <w:r/>
    </w:p>
    <w:p>
      <w:pPr>
        <w:ind w:firstLine="482"/>
        <w:spacing w:line="360" w:lineRule="auto"/>
        <w:rPr>
          <w:rFonts w:ascii="宋体" w:hAnsi="宋体"/>
          <w:bCs/>
          <w:color w:val="000000"/>
          <w:szCs w:val="21"/>
        </w:rPr>
      </w:pPr>
      <w:r>
        <w:rPr>
          <w:rFonts w:hint="eastAsia" w:ascii="宋体" w:hAnsi="宋体"/>
          <w:bCs/>
          <w:color w:val="000000"/>
          <w:szCs w:val="21"/>
        </w:rPr>
        <w:t xml:space="preserve">（5）投标人认为需要提供的其他技术资料。</w:t>
      </w:r>
      <w:r/>
    </w:p>
    <w:p>
      <w:pPr>
        <w:ind w:firstLine="482"/>
        <w:spacing w:line="360" w:lineRule="auto"/>
        <w:rPr>
          <w:rFonts w:ascii="宋体" w:hAnsi="宋体"/>
          <w:bCs/>
          <w:color w:val="000000"/>
          <w:szCs w:val="21"/>
        </w:rPr>
      </w:pPr>
      <w:r>
        <w:rPr>
          <w:rFonts w:hint="eastAsia" w:ascii="宋体" w:hAnsi="宋体"/>
          <w:b/>
          <w:color w:val="000000"/>
          <w:szCs w:val="21"/>
        </w:rPr>
        <w:t xml:space="preserve">12.</w:t>
      </w:r>
      <w:r>
        <w:rPr>
          <w:rFonts w:ascii="宋体" w:hAnsi="宋体"/>
          <w:b/>
          <w:color w:val="000000"/>
          <w:szCs w:val="21"/>
        </w:rPr>
        <w:t xml:space="preserve"> </w:t>
      </w:r>
      <w:r>
        <w:rPr>
          <w:rFonts w:hint="eastAsia" w:ascii="宋体" w:hAnsi="宋体"/>
          <w:b/>
          <w:color w:val="000000"/>
          <w:szCs w:val="21"/>
        </w:rPr>
        <w:t xml:space="preserve">投标文件的价格部分</w:t>
      </w:r>
      <w:r/>
    </w:p>
    <w:p>
      <w:pPr>
        <w:ind w:firstLine="480"/>
        <w:spacing w:line="360" w:lineRule="auto"/>
        <w:rPr>
          <w:rFonts w:ascii="宋体" w:hAnsi="宋体"/>
          <w:bCs/>
          <w:color w:val="000000"/>
          <w:szCs w:val="21"/>
        </w:rPr>
      </w:pPr>
      <w:r>
        <w:rPr>
          <w:rFonts w:hint="eastAsia" w:ascii="宋体" w:hAnsi="宋体"/>
          <w:bCs/>
          <w:color w:val="000000"/>
          <w:szCs w:val="21"/>
        </w:rPr>
        <w:t xml:space="preserve">12.1 价格部分是对投标服务价格构成的说明，每一项服务仅接受一个价格。投标人应按照招标文件规定格式填报投标分项报价表。</w:t>
      </w:r>
      <w:r/>
    </w:p>
    <w:p>
      <w:pPr>
        <w:ind w:firstLine="480"/>
        <w:spacing w:line="360" w:lineRule="auto"/>
        <w:rPr>
          <w:rFonts w:ascii="宋体" w:hAnsi="宋体"/>
          <w:bCs/>
          <w:color w:val="000000"/>
          <w:szCs w:val="21"/>
        </w:rPr>
      </w:pPr>
      <w:r>
        <w:rPr>
          <w:rFonts w:hint="eastAsia" w:ascii="宋体" w:hAnsi="宋体"/>
          <w:bCs/>
          <w:color w:val="000000"/>
          <w:szCs w:val="21"/>
        </w:rPr>
        <w:t xml:space="preserve">12.2 投标报价应包括投标人将货物运送至采购人指定交货地点的所有费用，包括但不限于商品价、运输费（含装卸费）、人工费、保险费、税费、培训费、货物送到采购人指定地点等的所有费用。请投标人认真测算，项目实施过程中所需一切费用应在投标报价时一并考虑。项目实施过程中不再变更任何费用。</w:t>
      </w:r>
      <w:r/>
    </w:p>
    <w:p>
      <w:pPr>
        <w:ind w:firstLine="480"/>
        <w:spacing w:line="360" w:lineRule="auto"/>
        <w:rPr>
          <w:rFonts w:ascii="宋体" w:hAnsi="宋体"/>
          <w:bCs/>
          <w:color w:val="000000"/>
          <w:szCs w:val="21"/>
        </w:rPr>
      </w:pPr>
      <w:r>
        <w:rPr>
          <w:rFonts w:hint="eastAsia" w:ascii="宋体" w:hAnsi="宋体"/>
          <w:bCs/>
          <w:color w:val="000000"/>
          <w:szCs w:val="21"/>
        </w:rPr>
        <w:t xml:space="preserve">12.3 供应商的任何错漏、优惠、竞争性报价不得作为减轻责任、减少服务、增加收费、降低质量的理由。</w:t>
      </w:r>
      <w:r/>
    </w:p>
    <w:p>
      <w:pPr>
        <w:ind w:firstLine="480"/>
        <w:spacing w:line="360" w:lineRule="auto"/>
        <w:rPr>
          <w:rFonts w:ascii="宋体" w:hAnsi="宋体"/>
          <w:bCs/>
          <w:color w:val="000000"/>
          <w:szCs w:val="21"/>
        </w:rPr>
      </w:pPr>
      <w:r>
        <w:rPr>
          <w:rFonts w:hint="eastAsia" w:ascii="宋体" w:hAnsi="宋体"/>
          <w:bCs/>
          <w:color w:val="000000"/>
          <w:szCs w:val="21"/>
        </w:rPr>
        <w:t xml:space="preserve">12.4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p>
    <w:p>
      <w:pPr>
        <w:ind w:firstLine="480"/>
        <w:spacing w:line="360" w:lineRule="auto"/>
        <w:rPr>
          <w:rFonts w:ascii="宋体" w:hAnsi="宋体"/>
          <w:bCs/>
          <w:color w:val="000000"/>
          <w:szCs w:val="21"/>
        </w:rPr>
      </w:pPr>
      <w:r>
        <w:rPr>
          <w:rFonts w:hint="eastAsia" w:ascii="宋体" w:hAnsi="宋体"/>
          <w:bCs/>
          <w:color w:val="000000"/>
          <w:szCs w:val="21"/>
        </w:rPr>
        <w:t xml:space="preserve">12.5 《开标一览表》须加盖电子公章。</w:t>
      </w:r>
      <w:r/>
    </w:p>
    <w:p>
      <w:pPr>
        <w:ind w:firstLine="482"/>
        <w:spacing w:line="360" w:lineRule="auto"/>
        <w:rPr>
          <w:rFonts w:ascii="宋体" w:hAnsi="宋体"/>
          <w:bCs/>
          <w:color w:val="000000"/>
          <w:szCs w:val="21"/>
        </w:rPr>
      </w:pPr>
      <w:r>
        <w:rPr>
          <w:rFonts w:hint="eastAsia" w:ascii="宋体" w:hAnsi="宋体"/>
          <w:b/>
          <w:color w:val="000000"/>
          <w:szCs w:val="21"/>
        </w:rPr>
        <w:t xml:space="preserve">13.</w:t>
      </w:r>
      <w:r>
        <w:rPr>
          <w:rFonts w:ascii="宋体" w:hAnsi="宋体"/>
          <w:b/>
          <w:color w:val="000000"/>
          <w:szCs w:val="21"/>
        </w:rPr>
        <w:t xml:space="preserve"> </w:t>
      </w:r>
      <w:r>
        <w:rPr>
          <w:rFonts w:hint="eastAsia" w:ascii="宋体" w:hAnsi="宋体"/>
          <w:b/>
          <w:color w:val="000000"/>
          <w:szCs w:val="21"/>
        </w:rPr>
        <w:t xml:space="preserve">投标文件的其他部分</w:t>
      </w:r>
      <w:r/>
    </w:p>
    <w:p>
      <w:pPr>
        <w:ind w:firstLine="480"/>
        <w:spacing w:line="360" w:lineRule="auto"/>
        <w:rPr>
          <w:rFonts w:ascii="宋体" w:hAnsi="宋体"/>
          <w:bCs/>
          <w:color w:val="000000"/>
          <w:szCs w:val="21"/>
        </w:rPr>
      </w:pPr>
      <w:r>
        <w:rPr>
          <w:rFonts w:hint="eastAsia" w:ascii="宋体" w:hAnsi="宋体"/>
          <w:bCs/>
          <w:color w:val="000000"/>
          <w:szCs w:val="21"/>
        </w:rPr>
        <w:t xml:space="preserve">供应商编制投标文件需要提供的其他相关文件。</w:t>
      </w:r>
      <w:r/>
    </w:p>
    <w:p>
      <w:pPr>
        <w:ind w:firstLine="482"/>
        <w:spacing w:line="360" w:lineRule="auto"/>
        <w:rPr>
          <w:rFonts w:ascii="宋体" w:hAnsi="宋体"/>
          <w:b/>
          <w:color w:val="000000"/>
          <w:szCs w:val="21"/>
        </w:rPr>
      </w:pPr>
      <w:r>
        <w:rPr>
          <w:rFonts w:hint="eastAsia" w:ascii="宋体" w:hAnsi="宋体"/>
          <w:b/>
          <w:color w:val="000000"/>
          <w:szCs w:val="21"/>
        </w:rPr>
        <w:t xml:space="preserve">14.</w:t>
      </w:r>
      <w:r>
        <w:rPr>
          <w:rFonts w:ascii="宋体" w:hAnsi="宋体"/>
          <w:b/>
          <w:color w:val="000000"/>
          <w:szCs w:val="21"/>
        </w:rPr>
        <w:t xml:space="preserve"> </w:t>
      </w:r>
      <w:r>
        <w:rPr>
          <w:rFonts w:hint="eastAsia" w:ascii="宋体" w:hAnsi="宋体"/>
          <w:b/>
          <w:color w:val="000000"/>
          <w:szCs w:val="21"/>
        </w:rPr>
        <w:t xml:space="preserve">投标保证金：无。</w:t>
      </w:r>
      <w:r/>
    </w:p>
    <w:p>
      <w:pPr>
        <w:ind w:firstLine="482"/>
        <w:spacing w:line="360" w:lineRule="auto"/>
        <w:rPr>
          <w:rFonts w:ascii="宋体" w:hAnsi="宋体"/>
          <w:bCs/>
          <w:color w:val="000000"/>
          <w:szCs w:val="21"/>
        </w:rPr>
      </w:pPr>
      <w:r>
        <w:rPr>
          <w:rFonts w:hint="eastAsia" w:ascii="宋体" w:hAnsi="宋体"/>
          <w:b/>
          <w:color w:val="000000"/>
          <w:szCs w:val="21"/>
        </w:rPr>
        <w:t xml:space="preserve">15.</w:t>
      </w:r>
      <w:r>
        <w:rPr>
          <w:rFonts w:ascii="宋体" w:hAnsi="宋体"/>
          <w:b/>
          <w:color w:val="000000"/>
          <w:szCs w:val="21"/>
        </w:rPr>
        <w:t xml:space="preserve"> </w:t>
      </w:r>
      <w:r>
        <w:rPr>
          <w:rFonts w:hint="eastAsia" w:ascii="宋体" w:hAnsi="宋体"/>
          <w:b/>
          <w:color w:val="000000"/>
          <w:szCs w:val="21"/>
        </w:rPr>
        <w:t xml:space="preserve">投标有效期</w:t>
      </w:r>
      <w:r/>
    </w:p>
    <w:p>
      <w:pPr>
        <w:ind w:firstLine="480"/>
        <w:spacing w:line="360" w:lineRule="auto"/>
        <w:rPr>
          <w:rFonts w:ascii="宋体" w:hAnsi="宋体"/>
          <w:bCs/>
          <w:color w:val="000000"/>
          <w:szCs w:val="21"/>
        </w:rPr>
      </w:pPr>
      <w:r>
        <w:rPr>
          <w:rFonts w:hint="eastAsia" w:ascii="宋体" w:hAnsi="宋体"/>
          <w:bCs/>
          <w:color w:val="000000"/>
          <w:szCs w:val="21"/>
        </w:rPr>
        <w:t xml:space="preserve">15.1 自开标之日起六十日内投标有效。</w:t>
      </w:r>
      <w:r/>
    </w:p>
    <w:p>
      <w:pPr>
        <w:ind w:firstLine="480"/>
        <w:spacing w:line="360" w:lineRule="auto"/>
        <w:rPr>
          <w:rFonts w:ascii="宋体" w:hAnsi="宋体"/>
          <w:bCs/>
          <w:color w:val="000000"/>
          <w:szCs w:val="21"/>
        </w:rPr>
      </w:pPr>
      <w:r>
        <w:rPr>
          <w:rFonts w:hint="eastAsia" w:ascii="宋体" w:hAnsi="宋体"/>
          <w:bCs/>
          <w:color w:val="000000"/>
          <w:szCs w:val="21"/>
        </w:rPr>
        <w:t xml:space="preserve">15.2 特殊情况下，在原投标有效期截止之前，代理机构可要求供应商同意延长投标有效期，这种要求与答复均以书面形式提交。供应商可拒绝这种要求，但接受延长投标有效期的供应商将不会要求和允许修正其投标。</w:t>
      </w:r>
      <w:r/>
    </w:p>
    <w:p>
      <w:pPr>
        <w:ind w:firstLine="482"/>
        <w:spacing w:line="360" w:lineRule="auto"/>
        <w:rPr>
          <w:rFonts w:ascii="宋体" w:hAnsi="宋体"/>
          <w:bCs/>
          <w:color w:val="000000"/>
          <w:szCs w:val="21"/>
        </w:rPr>
      </w:pPr>
      <w:r>
        <w:rPr>
          <w:rFonts w:hint="eastAsia" w:ascii="宋体" w:hAnsi="宋体"/>
          <w:b/>
          <w:color w:val="000000"/>
          <w:szCs w:val="21"/>
        </w:rPr>
        <w:t xml:space="preserve">16.</w:t>
      </w:r>
      <w:r>
        <w:rPr>
          <w:rFonts w:ascii="宋体" w:hAnsi="宋体"/>
          <w:b/>
          <w:color w:val="000000"/>
          <w:szCs w:val="21"/>
        </w:rPr>
        <w:t xml:space="preserve"> </w:t>
      </w:r>
      <w:r>
        <w:rPr>
          <w:rFonts w:hint="eastAsia" w:ascii="宋体" w:hAnsi="宋体"/>
          <w:b/>
          <w:color w:val="000000"/>
          <w:szCs w:val="21"/>
        </w:rPr>
        <w:t xml:space="preserve">投标文件的签署</w:t>
      </w:r>
      <w:r/>
    </w:p>
    <w:p>
      <w:pPr>
        <w:ind w:firstLine="480"/>
        <w:spacing w:line="360" w:lineRule="auto"/>
        <w:rPr>
          <w:rFonts w:ascii="宋体" w:hAnsi="宋体"/>
          <w:bCs/>
          <w:color w:val="000000"/>
          <w:szCs w:val="21"/>
        </w:rPr>
      </w:pPr>
      <w:r>
        <w:rPr>
          <w:rFonts w:hint="eastAsia" w:ascii="宋体" w:hAnsi="宋体"/>
          <w:bCs/>
          <w:color w:val="000000"/>
          <w:szCs w:val="21"/>
        </w:rPr>
        <w:t xml:space="preserve">16.3 除供应商对错处做必要修改外，投标文件不得行间插字、涂改或增删。如有修改错漏处，必须由投标文件签署人签字或加盖电子公章。</w:t>
      </w:r>
      <w:r/>
    </w:p>
    <w:p>
      <w:pPr>
        <w:ind w:firstLine="482"/>
        <w:spacing w:line="360" w:lineRule="auto"/>
        <w:rPr>
          <w:rFonts w:ascii="宋体" w:hAnsi="宋体"/>
          <w:bCs/>
          <w:color w:val="000000"/>
          <w:szCs w:val="21"/>
        </w:rPr>
      </w:pPr>
      <w:r>
        <w:rPr>
          <w:rFonts w:hint="eastAsia" w:ascii="宋体" w:hAnsi="宋体"/>
          <w:b/>
          <w:color w:val="000000"/>
          <w:szCs w:val="21"/>
        </w:rPr>
        <w:t xml:space="preserve">17.</w:t>
      </w:r>
      <w:r>
        <w:rPr>
          <w:rFonts w:ascii="宋体" w:hAnsi="宋体"/>
          <w:b/>
          <w:color w:val="000000"/>
          <w:szCs w:val="21"/>
        </w:rPr>
        <w:t xml:space="preserve"> </w:t>
      </w:r>
      <w:r>
        <w:rPr>
          <w:rFonts w:hint="eastAsia" w:ascii="宋体" w:hAnsi="宋体"/>
          <w:b/>
          <w:color w:val="000000"/>
          <w:szCs w:val="21"/>
        </w:rPr>
        <w:t xml:space="preserve">投标文件的递交</w:t>
      </w:r>
      <w:r/>
    </w:p>
    <w:p>
      <w:pPr>
        <w:ind w:firstLine="480"/>
        <w:spacing w:line="360" w:lineRule="auto"/>
        <w:rPr>
          <w:rFonts w:ascii="宋体" w:hAnsi="宋体"/>
          <w:bCs/>
          <w:color w:val="000000"/>
          <w:szCs w:val="21"/>
        </w:rPr>
      </w:pPr>
      <w:r>
        <w:rPr>
          <w:rFonts w:hint="eastAsia" w:ascii="宋体" w:hAnsi="宋体"/>
          <w:bCs/>
          <w:color w:val="000000"/>
          <w:szCs w:val="21"/>
        </w:rPr>
        <w:t xml:space="preserve">17.1 投标人应当按照《操作手册》规定，在招标公告规定的投标截止时间前制作并上传电子投标文件。</w:t>
      </w:r>
      <w:r/>
    </w:p>
    <w:p>
      <w:pPr>
        <w:ind w:firstLine="480"/>
        <w:spacing w:line="360" w:lineRule="auto"/>
        <w:rPr>
          <w:rFonts w:ascii="宋体" w:hAnsi="宋体"/>
          <w:bCs/>
          <w:color w:val="000000"/>
          <w:szCs w:val="21"/>
        </w:rPr>
      </w:pPr>
      <w:r>
        <w:rPr>
          <w:rFonts w:hint="eastAsia" w:ascii="宋体" w:hAnsi="宋体"/>
          <w:bCs/>
          <w:color w:val="000000"/>
          <w:szCs w:val="21"/>
        </w:rPr>
        <w:t xml:space="preserve">17.2 投标人应充分考虑网络环境、网络带宽等因素可能对投标产生的影响，如因投标人自身原因造成的电子投标文件上传不成功的，按照本招标文件第二章第21.2.2.4 条规定做无效投标处理。</w:t>
      </w:r>
      <w:r/>
    </w:p>
    <w:p>
      <w:pPr>
        <w:ind w:firstLine="480"/>
        <w:spacing w:line="360" w:lineRule="auto"/>
        <w:rPr>
          <w:rFonts w:ascii="宋体" w:hAnsi="宋体"/>
          <w:bCs/>
          <w:color w:val="000000"/>
          <w:szCs w:val="21"/>
        </w:rPr>
      </w:pPr>
      <w:r>
        <w:rPr>
          <w:rFonts w:hint="eastAsia" w:ascii="宋体" w:hAnsi="宋体"/>
          <w:bCs/>
          <w:color w:val="000000"/>
          <w:szCs w:val="21"/>
        </w:rPr>
        <w:t xml:space="preserve">17.3 代理机构有权通过修改招标文件酌情延长投标截止时间，在此情况下，投标人的所有权利和义务均以延长后新的截止时间为准。</w:t>
      </w:r>
      <w:r/>
    </w:p>
    <w:p>
      <w:pPr>
        <w:ind w:firstLine="482"/>
        <w:spacing w:line="360" w:lineRule="auto"/>
        <w:rPr>
          <w:rFonts w:ascii="宋体" w:hAnsi="宋体"/>
          <w:bCs/>
          <w:color w:val="000000"/>
          <w:szCs w:val="21"/>
        </w:rPr>
      </w:pPr>
      <w:r>
        <w:rPr>
          <w:rFonts w:hint="eastAsia" w:ascii="宋体" w:hAnsi="宋体"/>
          <w:b/>
          <w:color w:val="000000"/>
          <w:szCs w:val="21"/>
        </w:rPr>
        <w:t xml:space="preserve">18.</w:t>
      </w:r>
      <w:r>
        <w:rPr>
          <w:rFonts w:ascii="宋体" w:hAnsi="宋体"/>
          <w:b/>
          <w:color w:val="000000"/>
          <w:szCs w:val="21"/>
        </w:rPr>
        <w:t xml:space="preserve"> </w:t>
      </w:r>
      <w:r>
        <w:rPr>
          <w:rFonts w:hint="eastAsia" w:ascii="宋体" w:hAnsi="宋体"/>
          <w:b/>
          <w:color w:val="000000"/>
          <w:szCs w:val="21"/>
        </w:rPr>
        <w:t xml:space="preserve">有下列情形之一的投标文件将被拒收</w:t>
      </w:r>
      <w:r/>
    </w:p>
    <w:p>
      <w:pPr>
        <w:ind w:firstLine="480"/>
        <w:spacing w:line="360" w:lineRule="auto"/>
        <w:rPr>
          <w:rFonts w:ascii="宋体" w:hAnsi="宋体"/>
          <w:bCs/>
          <w:color w:val="000000"/>
          <w:szCs w:val="21"/>
        </w:rPr>
      </w:pPr>
      <w:r>
        <w:rPr>
          <w:rFonts w:hint="eastAsia" w:ascii="宋体" w:hAnsi="宋体"/>
          <w:bCs/>
          <w:color w:val="000000"/>
          <w:szCs w:val="21"/>
        </w:rPr>
        <w:t xml:space="preserve">18.1 在招标文件要求提交投标文件的截止时间之后上传的。</w:t>
      </w:r>
      <w:r/>
    </w:p>
    <w:p>
      <w:pPr>
        <w:ind w:firstLine="482"/>
        <w:spacing w:line="360" w:lineRule="auto"/>
        <w:rPr>
          <w:rFonts w:ascii="宋体" w:hAnsi="宋体"/>
          <w:bCs/>
          <w:color w:val="000000"/>
          <w:szCs w:val="21"/>
        </w:rPr>
      </w:pPr>
      <w:r>
        <w:rPr>
          <w:rFonts w:hint="eastAsia" w:ascii="宋体" w:hAnsi="宋体"/>
          <w:b/>
          <w:color w:val="000000"/>
          <w:szCs w:val="21"/>
        </w:rPr>
        <w:t xml:space="preserve">19.</w:t>
      </w:r>
      <w:r>
        <w:rPr>
          <w:rFonts w:ascii="宋体" w:hAnsi="宋体"/>
          <w:b/>
          <w:color w:val="000000"/>
          <w:szCs w:val="21"/>
        </w:rPr>
        <w:t xml:space="preserve"> </w:t>
      </w:r>
      <w:r>
        <w:rPr>
          <w:rFonts w:hint="eastAsia" w:ascii="宋体" w:hAnsi="宋体"/>
          <w:b/>
          <w:color w:val="000000"/>
          <w:szCs w:val="21"/>
        </w:rPr>
        <w:t xml:space="preserve">投标文件的修改和撤回</w:t>
      </w:r>
      <w:r/>
    </w:p>
    <w:p>
      <w:pPr>
        <w:ind w:firstLine="480"/>
        <w:spacing w:line="360" w:lineRule="auto"/>
        <w:rPr>
          <w:rFonts w:ascii="宋体" w:hAnsi="宋体"/>
          <w:bCs/>
          <w:color w:val="000000"/>
          <w:szCs w:val="21"/>
          <w:lang w:val="zh-CN"/>
        </w:rPr>
      </w:pPr>
      <w:r>
        <w:rPr>
          <w:rFonts w:hint="eastAsia" w:ascii="宋体" w:hAnsi="宋体"/>
          <w:bCs/>
          <w:color w:val="000000"/>
          <w:szCs w:val="21"/>
        </w:rPr>
        <w:t xml:space="preserve">19</w:t>
      </w:r>
      <w:r>
        <w:rPr>
          <w:rFonts w:hint="eastAsia" w:ascii="宋体" w:hAnsi="宋体"/>
          <w:bCs/>
          <w:color w:val="000000"/>
          <w:szCs w:val="21"/>
          <w:lang w:val="zh-CN"/>
        </w:rPr>
        <w:t xml:space="preserve">.</w:t>
      </w:r>
      <w:r>
        <w:rPr>
          <w:rFonts w:hint="eastAsia" w:ascii="宋体" w:hAnsi="宋体"/>
          <w:bCs/>
          <w:color w:val="000000"/>
          <w:szCs w:val="21"/>
        </w:rPr>
        <w:t xml:space="preserve">1</w:t>
      </w:r>
      <w:r>
        <w:rPr>
          <w:rFonts w:hint="eastAsia" w:ascii="宋体" w:hAnsi="宋体"/>
          <w:bCs/>
          <w:color w:val="000000"/>
          <w:szCs w:val="21"/>
          <w:lang w:val="zh-CN"/>
        </w:rPr>
        <w:t xml:space="preserve"> 投标文件的修改</w:t>
      </w:r>
      <w:r/>
    </w:p>
    <w:p>
      <w:pPr>
        <w:ind w:firstLine="480"/>
        <w:spacing w:line="360" w:lineRule="auto"/>
        <w:rPr>
          <w:rFonts w:ascii="宋体" w:hAnsi="宋体"/>
          <w:bCs/>
          <w:color w:val="000000"/>
          <w:szCs w:val="21"/>
          <w:lang w:val="zh-CN"/>
        </w:rPr>
      </w:pPr>
      <w:r>
        <w:rPr>
          <w:rFonts w:hint="eastAsia" w:ascii="宋体" w:hAnsi="宋体"/>
          <w:bCs/>
          <w:color w:val="000000"/>
          <w:szCs w:val="21"/>
        </w:rPr>
        <w:t xml:space="preserve">19</w:t>
      </w:r>
      <w:r>
        <w:rPr>
          <w:rFonts w:hint="eastAsia" w:ascii="宋体" w:hAnsi="宋体"/>
          <w:bCs/>
          <w:color w:val="000000"/>
          <w:szCs w:val="21"/>
          <w:lang w:val="zh-CN"/>
        </w:rPr>
        <w:t xml:space="preserve">.2.1</w:t>
      </w:r>
      <w:r>
        <w:rPr>
          <w:rFonts w:hint="eastAsia" w:ascii="宋体" w:hAnsi="宋体"/>
          <w:bCs/>
          <w:color w:val="000000"/>
          <w:szCs w:val="21"/>
        </w:rPr>
        <w:t xml:space="preserve"> </w:t>
      </w:r>
      <w:r>
        <w:rPr>
          <w:rFonts w:hint="eastAsia" w:ascii="宋体" w:hAnsi="宋体"/>
          <w:bCs/>
          <w:color w:val="000000"/>
          <w:szCs w:val="21"/>
          <w:lang w:val="zh-CN"/>
        </w:rPr>
        <w:t xml:space="preserve">投标人可在投标截止时间前对其电子投标文件进行修改，具体操作方法见《操作手册》。</w:t>
      </w:r>
      <w:r/>
    </w:p>
    <w:p>
      <w:pPr>
        <w:ind w:firstLine="480"/>
        <w:spacing w:line="360" w:lineRule="auto"/>
        <w:rPr>
          <w:rFonts w:ascii="宋体" w:hAnsi="宋体"/>
          <w:bCs/>
          <w:color w:val="000000"/>
          <w:szCs w:val="21"/>
          <w:lang w:val="zh-CN"/>
        </w:rPr>
      </w:pPr>
      <w:r>
        <w:rPr>
          <w:rFonts w:hint="eastAsia" w:ascii="宋体" w:hAnsi="宋体"/>
          <w:bCs/>
          <w:color w:val="000000"/>
          <w:szCs w:val="21"/>
        </w:rPr>
        <w:t xml:space="preserve">19</w:t>
      </w:r>
      <w:r>
        <w:rPr>
          <w:rFonts w:hint="eastAsia" w:ascii="宋体" w:hAnsi="宋体"/>
          <w:bCs/>
          <w:color w:val="000000"/>
          <w:szCs w:val="21"/>
          <w:lang w:val="zh-CN"/>
        </w:rPr>
        <w:t xml:space="preserve">.2.2</w:t>
      </w:r>
      <w:r>
        <w:rPr>
          <w:rFonts w:hint="eastAsia" w:ascii="宋体" w:hAnsi="宋体"/>
          <w:bCs/>
          <w:color w:val="000000"/>
          <w:szCs w:val="21"/>
        </w:rPr>
        <w:t xml:space="preserve"> </w:t>
      </w:r>
      <w:r>
        <w:rPr>
          <w:rFonts w:hint="eastAsia" w:ascii="宋体" w:hAnsi="宋体"/>
          <w:bCs/>
          <w:color w:val="000000"/>
          <w:szCs w:val="21"/>
          <w:lang w:val="zh-CN"/>
        </w:rPr>
        <w:t xml:space="preserve">投标截止时间之后，投标人不得对其电子投标文件作任何修改。</w:t>
      </w:r>
      <w:r/>
    </w:p>
    <w:p>
      <w:pPr>
        <w:ind w:firstLine="480"/>
        <w:spacing w:line="360" w:lineRule="auto"/>
        <w:rPr>
          <w:rFonts w:ascii="宋体" w:hAnsi="宋体"/>
          <w:bCs/>
          <w:color w:val="000000"/>
          <w:szCs w:val="21"/>
        </w:rPr>
      </w:pPr>
      <w:r>
        <w:rPr>
          <w:rFonts w:hint="eastAsia" w:ascii="宋体" w:hAnsi="宋体"/>
          <w:bCs/>
          <w:color w:val="000000"/>
          <w:szCs w:val="21"/>
        </w:rPr>
        <w:t xml:space="preserve">19.2 投标文件的撤回</w:t>
      </w:r>
      <w:r/>
    </w:p>
    <w:p>
      <w:pPr>
        <w:ind w:firstLine="480"/>
        <w:spacing w:line="360" w:lineRule="auto"/>
        <w:rPr>
          <w:rFonts w:ascii="宋体" w:hAnsi="宋体"/>
          <w:bCs/>
          <w:color w:val="000000"/>
          <w:szCs w:val="21"/>
        </w:rPr>
      </w:pPr>
      <w:r>
        <w:rPr>
          <w:rFonts w:hint="eastAsia" w:ascii="宋体" w:hAnsi="宋体"/>
          <w:bCs/>
          <w:color w:val="000000"/>
          <w:szCs w:val="21"/>
        </w:rPr>
        <w:t xml:space="preserve">19.2.1  投标人可在投标截止时间前撤回其电子投标文件，具体操作方法见《操作手册》。</w:t>
      </w:r>
      <w:r/>
    </w:p>
    <w:p>
      <w:pPr>
        <w:ind w:firstLine="480"/>
        <w:spacing w:line="360" w:lineRule="auto"/>
        <w:rPr>
          <w:rFonts w:ascii="宋体" w:hAnsi="宋体"/>
          <w:bCs/>
          <w:color w:val="000000"/>
          <w:szCs w:val="21"/>
        </w:rPr>
      </w:pPr>
      <w:r>
        <w:rPr>
          <w:rFonts w:hint="eastAsia" w:ascii="宋体" w:hAnsi="宋体"/>
          <w:bCs/>
          <w:color w:val="000000"/>
          <w:szCs w:val="21"/>
        </w:rPr>
        <w:t xml:space="preserve">19.2.2 投标人撤回电子投标文件，则认为其不再参与本项目投标活动。</w:t>
      </w:r>
      <w:r/>
    </w:p>
    <w:p>
      <w:pPr>
        <w:ind w:firstLine="480"/>
        <w:spacing w:line="360" w:lineRule="auto"/>
        <w:rPr>
          <w:rFonts w:ascii="宋体" w:hAnsi="宋体"/>
          <w:bCs/>
          <w:color w:val="000000"/>
          <w:szCs w:val="21"/>
          <w:lang w:val="zh-CN"/>
        </w:rPr>
      </w:pPr>
      <w:r>
        <w:rPr>
          <w:rFonts w:hint="eastAsia" w:ascii="宋体" w:hAnsi="宋体"/>
          <w:bCs/>
          <w:color w:val="000000"/>
          <w:szCs w:val="21"/>
        </w:rPr>
        <w:t xml:space="preserve">19</w:t>
      </w:r>
      <w:r>
        <w:rPr>
          <w:rFonts w:hint="eastAsia" w:ascii="宋体" w:hAnsi="宋体"/>
          <w:bCs/>
          <w:color w:val="000000"/>
          <w:szCs w:val="21"/>
          <w:lang w:val="zh-CN"/>
        </w:rPr>
        <w:t xml:space="preserve">.</w:t>
      </w:r>
      <w:r>
        <w:rPr>
          <w:rFonts w:hint="eastAsia" w:ascii="宋体" w:hAnsi="宋体"/>
          <w:bCs/>
          <w:color w:val="000000"/>
          <w:szCs w:val="21"/>
        </w:rPr>
        <w:t xml:space="preserve">2.</w:t>
      </w:r>
      <w:r>
        <w:rPr>
          <w:rFonts w:hint="eastAsia" w:ascii="宋体" w:hAnsi="宋体"/>
          <w:bCs/>
          <w:color w:val="000000"/>
          <w:szCs w:val="21"/>
          <w:lang w:val="zh-CN"/>
        </w:rPr>
        <w:t xml:space="preserve">3 在投标截止时间至招标文件中规定的投标有效期满之间的这段时间内，投标人不得撤回其投标。</w:t>
      </w:r>
      <w:bookmarkStart w:id="29" w:name="_Toc120614218"/>
      <w:r/>
      <w:bookmarkEnd w:id="29"/>
      <w:r/>
      <w:bookmarkStart w:id="30" w:name="_Toc20823301"/>
      <w:r/>
      <w:bookmarkEnd w:id="30"/>
      <w:r/>
      <w:bookmarkStart w:id="31" w:name="_Toc16938545"/>
      <w:r/>
      <w:bookmarkEnd w:id="31"/>
      <w:r/>
      <w:bookmarkStart w:id="32" w:name="_Toc513029229"/>
      <w:r/>
      <w:bookmarkEnd w:id="32"/>
      <w:r/>
      <w:r/>
    </w:p>
    <w:p>
      <w:pPr>
        <w:ind w:firstLine="482"/>
        <w:spacing w:line="360" w:lineRule="auto"/>
        <w:rPr>
          <w:rFonts w:ascii="宋体" w:hAnsi="宋体"/>
          <w:bCs/>
          <w:color w:val="000000"/>
          <w:szCs w:val="21"/>
        </w:rPr>
      </w:pPr>
      <w:r>
        <w:rPr>
          <w:rFonts w:hint="eastAsia" w:ascii="宋体" w:hAnsi="宋体"/>
          <w:b/>
          <w:color w:val="000000"/>
          <w:szCs w:val="21"/>
        </w:rPr>
        <w:t xml:space="preserve">四、开标、评标与确定中标供应商</w:t>
      </w:r>
      <w:r/>
    </w:p>
    <w:p>
      <w:pPr>
        <w:ind w:firstLine="482"/>
        <w:spacing w:line="360" w:lineRule="auto"/>
        <w:rPr>
          <w:rFonts w:ascii="宋体" w:hAnsi="宋体"/>
          <w:bCs/>
          <w:color w:val="000000"/>
          <w:szCs w:val="21"/>
        </w:rPr>
      </w:pPr>
      <w:r>
        <w:rPr>
          <w:rFonts w:hint="eastAsia" w:ascii="宋体" w:hAnsi="宋体"/>
          <w:b/>
          <w:color w:val="000000"/>
          <w:szCs w:val="21"/>
        </w:rPr>
        <w:t xml:space="preserve">20.</w:t>
      </w:r>
      <w:r>
        <w:rPr>
          <w:rFonts w:ascii="宋体" w:hAnsi="宋体"/>
          <w:b/>
          <w:color w:val="000000"/>
          <w:szCs w:val="21"/>
        </w:rPr>
        <w:t xml:space="preserve"> </w:t>
      </w:r>
      <w:r>
        <w:rPr>
          <w:rFonts w:hint="eastAsia" w:ascii="宋体" w:hAnsi="宋体"/>
          <w:b/>
          <w:color w:val="000000"/>
          <w:szCs w:val="21"/>
        </w:rPr>
        <w:t xml:space="preserve">开标</w:t>
      </w:r>
      <w:r/>
    </w:p>
    <w:p>
      <w:pPr>
        <w:ind w:firstLine="480"/>
        <w:spacing w:line="360" w:lineRule="auto"/>
        <w:rPr>
          <w:rFonts w:ascii="宋体" w:hAnsi="宋体"/>
          <w:bCs/>
          <w:color w:val="000000"/>
          <w:szCs w:val="21"/>
        </w:rPr>
      </w:pPr>
      <w:r>
        <w:rPr>
          <w:rFonts w:hint="eastAsia" w:ascii="宋体" w:hAnsi="宋体"/>
          <w:bCs/>
          <w:color w:val="000000"/>
          <w:szCs w:val="21"/>
        </w:rPr>
        <w:t xml:space="preserve">20.1 代理机构将在招标文件确定的时间和地点进行公开开标。投标人按照《操作手册》规定参加开标活动，并在苏采云系统规定的时间内对投标文件进行解密。苏采云系统公布各投标人名称和投标价格。</w:t>
      </w:r>
      <w:r/>
    </w:p>
    <w:p>
      <w:pPr>
        <w:ind w:firstLine="480"/>
        <w:spacing w:line="360" w:lineRule="auto"/>
        <w:rPr>
          <w:rFonts w:ascii="宋体" w:hAnsi="宋体"/>
          <w:bCs/>
          <w:color w:val="000000"/>
          <w:szCs w:val="21"/>
        </w:rPr>
      </w:pPr>
      <w:r>
        <w:rPr>
          <w:rFonts w:hint="eastAsia" w:ascii="宋体" w:hAnsi="宋体"/>
          <w:bCs/>
          <w:color w:val="000000"/>
          <w:szCs w:val="21"/>
        </w:rPr>
        <w:t xml:space="preserve">20.2 投标人在开标过程中涉及到的投标文件解密、开标结果确认等工作，应按照《操作手册》规定执行。</w:t>
      </w:r>
      <w:r/>
    </w:p>
    <w:p>
      <w:pPr>
        <w:ind w:firstLine="480"/>
        <w:spacing w:line="360" w:lineRule="auto"/>
        <w:rPr>
          <w:rFonts w:ascii="宋体" w:hAnsi="宋体"/>
          <w:bCs/>
          <w:color w:val="000000"/>
          <w:szCs w:val="21"/>
        </w:rPr>
      </w:pPr>
      <w:r>
        <w:rPr>
          <w:rFonts w:hint="eastAsia" w:ascii="宋体" w:hAnsi="宋体"/>
          <w:bCs/>
          <w:color w:val="000000"/>
          <w:szCs w:val="21"/>
        </w:rPr>
        <w:t xml:space="preserve">20.3 投标人如果对开标过程和开标结果有疑义，应当根据《操作手册》规定提出，苏采云系统中《开标记录表》公布后5分钟内未提出的，视同认可开标结果。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21.</w:t>
      </w:r>
      <w:r>
        <w:rPr>
          <w:rFonts w:ascii="宋体" w:hAnsi="宋体" w:cs="宋体"/>
          <w:b/>
          <w:bCs/>
          <w:color w:val="000000"/>
          <w:szCs w:val="21"/>
          <w:lang w:val="zh-CN"/>
        </w:rPr>
        <w:t xml:space="preserve"> </w:t>
      </w:r>
      <w:r>
        <w:rPr>
          <w:rFonts w:hint="eastAsia" w:ascii="宋体" w:hAnsi="宋体" w:cs="宋体"/>
          <w:b/>
          <w:bCs/>
          <w:color w:val="000000"/>
          <w:szCs w:val="21"/>
          <w:lang w:val="zh-CN"/>
        </w:rPr>
        <w:t xml:space="preserve">评标</w:t>
      </w:r>
      <w:r/>
    </w:p>
    <w:p>
      <w:pPr>
        <w:ind w:firstLine="482"/>
        <w:spacing w:line="360" w:lineRule="auto"/>
        <w:rPr>
          <w:rFonts w:ascii="宋体" w:hAnsi="宋体" w:cs="宋体"/>
          <w:b/>
          <w:bCs/>
          <w:color w:val="000000"/>
          <w:szCs w:val="21"/>
          <w:lang w:val="zh-CN"/>
        </w:rPr>
      </w:pPr>
      <w:r>
        <w:rPr>
          <w:rFonts w:hint="eastAsia" w:ascii="宋体" w:hAnsi="宋体" w:cs="宋体"/>
          <w:b/>
          <w:color w:val="000000"/>
          <w:szCs w:val="21"/>
          <w:lang w:val="zh-CN"/>
        </w:rPr>
        <w:t xml:space="preserve">21.1</w:t>
      </w:r>
      <w:r>
        <w:rPr>
          <w:rFonts w:hint="eastAsia" w:ascii="宋体" w:hAnsi="宋体" w:cs="宋体"/>
          <w:b/>
          <w:bCs/>
          <w:color w:val="000000"/>
          <w:szCs w:val="21"/>
          <w:lang w:val="zh-CN"/>
        </w:rPr>
        <w:t xml:space="preserve"> 评标组织</w:t>
      </w:r>
      <w:r/>
    </w:p>
    <w:p>
      <w:pPr>
        <w:ind w:firstLine="480"/>
        <w:spacing w:line="360" w:lineRule="auto"/>
        <w:rPr>
          <w:rFonts w:ascii="宋体" w:hAnsi="宋体" w:cs="宋体"/>
          <w:color w:val="000000"/>
          <w:szCs w:val="21"/>
        </w:rPr>
      </w:pPr>
      <w:r>
        <w:rPr>
          <w:rFonts w:hint="eastAsia" w:ascii="宋体" w:hAnsi="宋体" w:cs="宋体"/>
          <w:color w:val="000000"/>
          <w:szCs w:val="21"/>
          <w:lang w:val="zh-CN"/>
        </w:rPr>
        <w:t xml:space="preserve">21.1.1评标工作由代理机构组织评标委员会（以下简称“评委会”）进行，具体评标事务由依法组建的评标委员会负责，并独立履行</w:t>
      </w:r>
      <w:r>
        <w:rPr>
          <w:rFonts w:hint="eastAsia" w:ascii="宋体" w:hAnsi="宋体" w:cs="宋体"/>
          <w:color w:val="000000"/>
          <w:szCs w:val="21"/>
        </w:rPr>
        <w:t xml:space="preserve">下列职责：</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（1）审查、评价投标文件是否符合招标文件的商务、技术等实质性要求；</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（2）要求供应商对投标文件有关事项作出澄清或者说明；</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（3）对投标文件进行比较和评价；</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（4）推荐中标候选人或根据采购人委托直接确定中标供应商；</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（5）向采购人、财政部门报告评标中发现的违法行为。</w:t>
      </w:r>
      <w:r/>
    </w:p>
    <w:p>
      <w:pPr>
        <w:ind w:firstLine="420"/>
        <w:spacing w:line="360" w:lineRule="auto"/>
        <w:rPr>
          <w:rFonts w:ascii="宋体" w:hAnsi="宋体" w:cs="宋体"/>
          <w:color w:val="000000"/>
          <w:szCs w:val="21"/>
          <w:lang w:val="zh-CN"/>
        </w:rPr>
      </w:pPr>
      <w:r>
        <w:rPr>
          <w:rFonts w:hint="eastAsia" w:ascii="宋体" w:hAnsi="宋体" w:cs="宋体"/>
          <w:bCs/>
          <w:color w:val="000000"/>
          <w:szCs w:val="21"/>
          <w:lang w:val="zh-CN"/>
        </w:rPr>
        <w:t xml:space="preserve">21.1.2 </w:t>
      </w:r>
      <w:r>
        <w:rPr>
          <w:rFonts w:hint="eastAsia" w:ascii="宋体" w:hAnsi="宋体" w:cs="宋体"/>
          <w:color w:val="000000"/>
          <w:szCs w:val="21"/>
          <w:lang w:val="zh-CN"/>
        </w:rPr>
        <w:t xml:space="preserve">评标委员会由5位有关技术、经济等方面的专家组成，在江苏省政府采购评审专家库中随机抽取产生，并独立开展评审工作。 </w:t>
      </w:r>
      <w:r/>
    </w:p>
    <w:p>
      <w:pPr>
        <w:ind w:firstLine="420"/>
        <w:spacing w:line="360" w:lineRule="auto"/>
        <w:rPr>
          <w:rFonts w:ascii="宋体" w:hAnsi="宋体" w:cs="宋体"/>
          <w:b/>
          <w:bCs/>
          <w:color w:val="000000"/>
          <w:szCs w:val="21"/>
          <w:lang w:val="zh-CN"/>
        </w:rPr>
      </w:pPr>
      <w:r>
        <w:rPr>
          <w:rFonts w:hint="eastAsia" w:ascii="宋体" w:hAnsi="宋体" w:cs="宋体"/>
          <w:b/>
          <w:bCs/>
          <w:color w:val="000000"/>
          <w:szCs w:val="21"/>
          <w:lang w:val="zh-CN"/>
        </w:rPr>
        <w:t xml:space="preserve">21.2 评标程序</w:t>
      </w:r>
      <w:r/>
    </w:p>
    <w:p>
      <w:pPr>
        <w:ind w:firstLine="420"/>
        <w:spacing w:line="360" w:lineRule="auto"/>
        <w:rPr>
          <w:rFonts w:ascii="宋体" w:hAnsi="宋体" w:cs="宋体"/>
          <w:b/>
          <w:color w:val="000000"/>
          <w:szCs w:val="21"/>
          <w:lang w:val="zh-CN"/>
        </w:rPr>
      </w:pPr>
      <w:r>
        <w:rPr>
          <w:rFonts w:hint="eastAsia" w:ascii="宋体" w:hAnsi="宋体" w:cs="宋体"/>
          <w:b/>
          <w:color w:val="000000"/>
          <w:szCs w:val="21"/>
          <w:lang w:val="zh-CN"/>
        </w:rPr>
        <w:t xml:space="preserve">21.2.1 投标文件的资格审查</w:t>
      </w:r>
      <w:r/>
    </w:p>
    <w:p>
      <w:pPr>
        <w:pStyle w:val="991"/>
        <w:spacing w:line="360" w:lineRule="auto"/>
        <w:rPr>
          <w:rFonts w:ascii="宋体" w:hAnsi="宋体" w:cs="宋体"/>
          <w:color w:val="000000"/>
          <w:szCs w:val="21"/>
          <w:lang w:val="zh-CN"/>
        </w:rPr>
      </w:pPr>
      <w:r>
        <w:rPr>
          <w:rFonts w:hint="eastAsia" w:ascii="宋体" w:hAnsi="宋体" w:cs="宋体"/>
          <w:color w:val="000000"/>
          <w:szCs w:val="21"/>
          <w:lang w:val="zh-CN"/>
        </w:rPr>
        <w:t xml:space="preserve">21.2.1.1</w:t>
      </w:r>
      <w:r>
        <w:rPr>
          <w:rFonts w:ascii="宋体" w:hAnsi="宋体" w:cs="宋体"/>
          <w:color w:val="000000"/>
          <w:szCs w:val="21"/>
          <w:lang w:val="zh-CN"/>
        </w:rPr>
        <w:t xml:space="preserve"> </w:t>
      </w:r>
      <w:r>
        <w:rPr>
          <w:rFonts w:hint="eastAsia" w:ascii="宋体" w:hAnsi="宋体" w:cs="宋体"/>
          <w:color w:val="000000"/>
          <w:szCs w:val="21"/>
          <w:lang w:val="zh-CN"/>
        </w:rPr>
        <w:t xml:space="preserve">采购人代表依法对供应商的资格进行审查。</w:t>
      </w:r>
      <w:r/>
    </w:p>
    <w:p>
      <w:pPr>
        <w:pStyle w:val="991"/>
        <w:spacing w:line="360" w:lineRule="auto"/>
        <w:rPr>
          <w:rFonts w:ascii="宋体" w:hAnsi="宋体" w:cs="宋体"/>
          <w:color w:val="000000"/>
          <w:szCs w:val="21"/>
          <w:lang w:val="zh-CN"/>
        </w:rPr>
      </w:pPr>
      <w:r>
        <w:rPr>
          <w:rFonts w:hint="eastAsia" w:ascii="宋体" w:hAnsi="宋体" w:cs="宋体"/>
          <w:color w:val="000000"/>
          <w:szCs w:val="21"/>
          <w:lang w:val="zh-CN"/>
        </w:rPr>
        <w:t xml:space="preserve">21.2.1.2</w:t>
      </w:r>
      <w:r>
        <w:rPr>
          <w:rFonts w:ascii="宋体" w:hAnsi="宋体" w:cs="宋体"/>
          <w:color w:val="000000"/>
          <w:szCs w:val="21"/>
          <w:lang w:val="zh-CN"/>
        </w:rPr>
        <w:t xml:space="preserve"> </w:t>
      </w:r>
      <w:r>
        <w:rPr>
          <w:rFonts w:hint="eastAsia" w:ascii="宋体" w:hAnsi="宋体" w:cs="宋体"/>
          <w:color w:val="000000"/>
          <w:szCs w:val="21"/>
          <w:lang w:val="zh-CN"/>
        </w:rPr>
        <w:t xml:space="preserve">采购人代表依据法律法规和招标文件的规定，对投标文件中的资格证明文件、</w:t>
      </w:r>
      <w:r>
        <w:rPr>
          <w:rFonts w:hint="eastAsia" w:ascii="宋体" w:hAnsi="宋体" w:cs="宋体"/>
          <w:bCs/>
          <w:color w:val="000000"/>
          <w:szCs w:val="21"/>
          <w:lang w:val="zh-CN"/>
        </w:rPr>
        <w:t xml:space="preserve">南京市政府采购供应商信用记录表暨信用承诺书</w:t>
      </w:r>
      <w:r>
        <w:rPr>
          <w:rFonts w:hint="eastAsia" w:ascii="宋体" w:hAnsi="宋体" w:cs="宋体"/>
          <w:color w:val="000000"/>
          <w:szCs w:val="21"/>
          <w:lang w:val="zh-CN"/>
        </w:rPr>
        <w:t xml:space="preserve">等进行审查，以确定投标供应商是否具备投标资格。</w:t>
      </w:r>
      <w:r/>
    </w:p>
    <w:p>
      <w:pPr>
        <w:ind w:firstLine="480"/>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21.2.1.3</w:t>
      </w:r>
      <w:r>
        <w:rPr>
          <w:rFonts w:ascii="宋体" w:hAnsi="宋体" w:cs="宋体"/>
          <w:color w:val="000000"/>
          <w:szCs w:val="21"/>
          <w:lang w:val="zh-CN"/>
        </w:rPr>
        <w:t xml:space="preserve"> </w:t>
      </w:r>
      <w:r>
        <w:rPr>
          <w:rFonts w:hint="eastAsia" w:ascii="宋体" w:hAnsi="宋体" w:cs="宋体"/>
          <w:color w:val="000000"/>
          <w:szCs w:val="21"/>
          <w:lang w:val="zh-CN"/>
        </w:rPr>
        <w:t xml:space="preserve">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p>
    <w:p>
      <w:pPr>
        <w:ind w:firstLine="420"/>
        <w:spacing w:line="360" w:lineRule="auto"/>
        <w:widowControl/>
        <w:rPr>
          <w:rFonts w:ascii="宋体" w:hAnsi="宋体" w:cs="宋体"/>
          <w:color w:val="000000"/>
          <w:szCs w:val="21"/>
          <w:lang w:val="zh-CN"/>
        </w:rPr>
      </w:pPr>
      <w:r>
        <w:rPr>
          <w:rFonts w:hint="eastAsia" w:ascii="宋体" w:hAnsi="宋体" w:cs="宋体"/>
          <w:b/>
          <w:color w:val="000000"/>
          <w:szCs w:val="21"/>
          <w:lang w:val="zh-CN"/>
        </w:rPr>
        <w:t xml:space="preserve">21.2.1.4</w:t>
      </w:r>
      <w:r>
        <w:rPr>
          <w:rFonts w:hint="eastAsia" w:ascii="宋体" w:hAnsi="宋体" w:cs="宋体"/>
          <w:color w:val="000000"/>
          <w:szCs w:val="21"/>
          <w:lang w:val="zh-CN"/>
        </w:rPr>
        <w:t xml:space="preserve"> </w:t>
      </w:r>
      <w:r>
        <w:rPr>
          <w:rFonts w:ascii="宋体" w:hAnsi="宋体" w:cs="宋体"/>
          <w:color w:val="000000"/>
          <w:szCs w:val="21"/>
          <w:lang w:val="zh-CN"/>
        </w:rPr>
        <w:t xml:space="preserve"> </w:t>
      </w:r>
      <w:r>
        <w:rPr>
          <w:rFonts w:hint="eastAsia" w:ascii="宋体" w:hAnsi="宋体" w:cs="宋体"/>
          <w:b/>
          <w:color w:val="000000"/>
          <w:szCs w:val="21"/>
          <w:lang w:val="zh-CN"/>
        </w:rPr>
        <w:t xml:space="preserve">投标文件有下列情况之一的，在资格性审查时按照无效投标处理</w:t>
      </w:r>
      <w:r/>
    </w:p>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（1）不具备招标文件规定资格条件的； </w:t>
      </w:r>
      <w:r/>
    </w:p>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ascii="宋体" w:hAnsi="宋体" w:cs="宋体"/>
          <w:bCs/>
          <w:color w:val="000000"/>
          <w:szCs w:val="21"/>
          <w:lang w:val="zh-CN"/>
        </w:rPr>
      </w:pPr>
      <w:r>
        <w:rPr>
          <w:rFonts w:hint="eastAsia" w:ascii="宋体" w:hAnsi="宋体" w:cs="宋体"/>
          <w:bCs/>
          <w:color w:val="000000"/>
          <w:szCs w:val="21"/>
          <w:lang w:val="zh-CN"/>
        </w:rPr>
        <w:t xml:space="preserve">（</w:t>
      </w:r>
      <w:r>
        <w:rPr>
          <w:rFonts w:hint="eastAsia" w:ascii="宋体" w:hAnsi="宋体" w:cs="宋体"/>
          <w:bCs/>
          <w:color w:val="000000"/>
          <w:szCs w:val="21"/>
        </w:rPr>
        <w:t xml:space="preserve">3</w:t>
      </w:r>
      <w:r>
        <w:rPr>
          <w:rFonts w:hint="eastAsia" w:ascii="宋体" w:hAnsi="宋体" w:cs="宋体"/>
          <w:bCs/>
          <w:color w:val="000000"/>
          <w:szCs w:val="21"/>
          <w:lang w:val="zh-CN"/>
        </w:rPr>
        <w:t xml:space="preserve">）未提供《南京市政府采购供应商信用记录表暨信用承诺书》。</w:t>
      </w:r>
      <w:r/>
    </w:p>
    <w:p>
      <w:pPr>
        <w:ind w:firstLine="482"/>
        <w:spacing w:line="360" w:lineRule="auto"/>
        <w:rPr>
          <w:rFonts w:ascii="宋体" w:hAnsi="宋体" w:cs="宋体"/>
          <w:b/>
          <w:color w:val="000000"/>
          <w:szCs w:val="21"/>
          <w:lang w:val="zh-CN"/>
        </w:rPr>
      </w:pPr>
      <w:r>
        <w:rPr>
          <w:rFonts w:hint="eastAsia" w:ascii="宋体" w:hAnsi="宋体" w:cs="宋体"/>
          <w:b/>
          <w:color w:val="000000"/>
          <w:szCs w:val="21"/>
          <w:lang w:val="zh-CN"/>
        </w:rPr>
        <w:t xml:space="preserve">21.2.2 投标文件的符合性审查</w:t>
      </w:r>
      <w:r/>
    </w:p>
    <w:p>
      <w:pPr>
        <w:ind w:firstLine="480"/>
        <w:spacing w:line="360" w:lineRule="auto"/>
        <w:rPr>
          <w:rFonts w:ascii="宋体" w:hAnsi="宋体" w:cs="宋体"/>
          <w:color w:val="000000"/>
          <w:szCs w:val="21"/>
          <w:lang w:val="zh-CN"/>
        </w:rPr>
      </w:pPr>
      <w:r>
        <w:rPr>
          <w:rFonts w:hint="eastAsia" w:ascii="宋体" w:hAnsi="宋体" w:cs="宋体"/>
          <w:color w:val="000000"/>
          <w:szCs w:val="21"/>
          <w:lang w:val="zh-CN"/>
        </w:rPr>
        <w:t xml:space="preserve">21.2.2.1评标委员会将依据法律法规和招标文件的规定，对投标文件的有效性、完整性和对招标文件的响应程度进行审查，以确定是否对招标文件的实质性要求作出响应。</w:t>
      </w:r>
      <w:r/>
    </w:p>
    <w:p>
      <w:pPr>
        <w:ind w:firstLine="480"/>
        <w:spacing w:line="360" w:lineRule="auto"/>
        <w:rPr>
          <w:rFonts w:ascii="宋体" w:hAnsi="宋体" w:cs="宋体"/>
          <w:color w:val="000000"/>
          <w:szCs w:val="21"/>
          <w:lang w:val="zh-CN"/>
        </w:rPr>
      </w:pPr>
      <w:r>
        <w:rPr>
          <w:rFonts w:hint="eastAsia" w:ascii="宋体" w:hAnsi="宋体" w:cs="宋体"/>
          <w:color w:val="000000"/>
          <w:szCs w:val="21"/>
          <w:lang w:val="zh-CN"/>
        </w:rPr>
        <w:t xml:space="preserve">21.2.2.2 实质性要求是指本招标文件中带“★”的商务和技术要求。</w:t>
      </w:r>
      <w:r/>
    </w:p>
    <w:p>
      <w:pPr>
        <w:ind w:firstLine="480"/>
        <w:spacing w:line="360" w:lineRule="auto"/>
        <w:rPr>
          <w:rFonts w:ascii="宋体" w:hAnsi="宋体" w:cs="宋体"/>
          <w:bCs/>
          <w:color w:val="000000"/>
          <w:szCs w:val="21"/>
        </w:rPr>
      </w:pPr>
      <w:r>
        <w:rPr>
          <w:rFonts w:hint="eastAsia" w:ascii="宋体" w:hAnsi="宋体" w:cs="宋体"/>
          <w:color w:val="000000"/>
          <w:szCs w:val="21"/>
          <w:lang w:val="zh-CN"/>
        </w:rPr>
        <w:t xml:space="preserve">21.2.2.3 如果投标文件实质上没有响应招标文件的要求，评标委员会将予以拒绝，</w:t>
      </w:r>
      <w:r>
        <w:rPr>
          <w:rFonts w:hint="eastAsia" w:ascii="宋体" w:hAnsi="宋体" w:cs="宋体"/>
          <w:bCs/>
          <w:color w:val="000000"/>
          <w:szCs w:val="21"/>
        </w:rPr>
        <w:t xml:space="preserve">供应商不得通过修改或撤销不合要求的偏离而使其投标成为实质性响应的投标。</w:t>
      </w:r>
      <w:r/>
    </w:p>
    <w:p>
      <w:pPr>
        <w:ind w:firstLine="482"/>
        <w:spacing w:line="360" w:lineRule="auto"/>
        <w:rPr>
          <w:rFonts w:ascii="宋体" w:hAnsi="宋体" w:cs="宋体"/>
          <w:b/>
          <w:color w:val="000000"/>
          <w:szCs w:val="21"/>
          <w:lang w:val="zh-CN"/>
        </w:rPr>
      </w:pPr>
      <w:r>
        <w:rPr>
          <w:rFonts w:hint="eastAsia" w:ascii="宋体" w:hAnsi="宋体" w:cs="宋体"/>
          <w:b/>
          <w:bCs/>
          <w:color w:val="000000"/>
          <w:szCs w:val="21"/>
        </w:rPr>
        <w:t xml:space="preserve">21.2.2.4 </w:t>
      </w:r>
      <w:r>
        <w:rPr>
          <w:rFonts w:hint="eastAsia" w:ascii="宋体" w:hAnsi="宋体" w:cs="宋体"/>
          <w:b/>
          <w:color w:val="000000"/>
          <w:szCs w:val="21"/>
          <w:lang w:val="zh-CN"/>
        </w:rPr>
        <w:t xml:space="preserve">投标文件有下列情况之一的，在符合性审查时按照无效投标处理</w:t>
      </w:r>
      <w:r/>
    </w:p>
    <w:p>
      <w:pPr>
        <w:ind w:firstLine="420"/>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（1）未按招标文件规定签署、盖章的；</w:t>
      </w:r>
      <w:r/>
    </w:p>
    <w:p>
      <w:pPr>
        <w:ind w:firstLine="420"/>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（2）没有《开标一览表》或《开标一览表》未按招标文件要求盖章的；</w:t>
      </w:r>
      <w:r/>
    </w:p>
    <w:p>
      <w:pPr>
        <w:ind w:firstLine="420"/>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（3）投标总价超出采购预算金额或者最高限价的；</w:t>
      </w:r>
      <w:r/>
    </w:p>
    <w:p>
      <w:pPr>
        <w:ind w:firstLine="420"/>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（4）不同供应商的投标文件由同一单位或者个人编制；</w:t>
      </w:r>
      <w:r/>
    </w:p>
    <w:p>
      <w:pPr>
        <w:ind w:firstLine="420"/>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（5）不同供应商委托同一单位或者个人办理投标事宜；</w:t>
      </w:r>
      <w:r/>
    </w:p>
    <w:p>
      <w:pPr>
        <w:ind w:firstLine="420"/>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（6）不同供应商的投标文件载明的项目管理成员或者联系人员为同一人；</w:t>
      </w:r>
      <w:r/>
    </w:p>
    <w:p>
      <w:pPr>
        <w:ind w:firstLine="420"/>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（7）不同供应商的投标文件异常一致或者投标报价呈规律性差异；</w:t>
      </w:r>
      <w:r/>
    </w:p>
    <w:p>
      <w:pPr>
        <w:ind w:firstLine="420"/>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（8）不同供应商的投标文件相互混装；</w:t>
      </w:r>
      <w:r/>
    </w:p>
    <w:p>
      <w:pPr>
        <w:ind w:firstLine="420"/>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（9）不同供应商的法定代表人或委托代理人有夫妻、直系血亲关系的；</w:t>
      </w:r>
      <w:r/>
    </w:p>
    <w:p>
      <w:pPr>
        <w:ind w:firstLine="420"/>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rPr>
        <w:t xml:space="preserve">10</w:t>
      </w:r>
      <w:r>
        <w:rPr>
          <w:rFonts w:hint="eastAsia" w:ascii="宋体" w:hAnsi="宋体" w:cs="宋体"/>
          <w:color w:val="000000"/>
          <w:szCs w:val="21"/>
          <w:lang w:val="zh-CN"/>
        </w:rPr>
        <w:t xml:space="preserve">）不同供应商的负责人为同一人或者存在控股、管理关系的；</w:t>
      </w:r>
      <w:r/>
    </w:p>
    <w:p>
      <w:pPr>
        <w:ind w:firstLine="420"/>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（1</w:t>
      </w:r>
      <w:r>
        <w:rPr>
          <w:rFonts w:hint="eastAsia" w:ascii="宋体" w:hAnsi="宋体" w:cs="宋体"/>
          <w:color w:val="000000"/>
          <w:szCs w:val="21"/>
        </w:rPr>
        <w:t xml:space="preserve">1</w:t>
      </w:r>
      <w:r>
        <w:rPr>
          <w:rFonts w:hint="eastAsia" w:ascii="宋体" w:hAnsi="宋体" w:cs="宋体"/>
          <w:color w:val="000000"/>
          <w:szCs w:val="21"/>
          <w:lang w:val="zh-CN"/>
        </w:rPr>
        <w:t xml:space="preserve">）不同供应商的委托代理人（或法定代表人、项目经理、项目总监、项目负责人等）在招标文件发布日上月至投标截止日当月在同一单位缴纳社会保险的；</w:t>
      </w:r>
      <w:r/>
    </w:p>
    <w:p>
      <w:pPr>
        <w:ind w:firstLine="420"/>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（1</w:t>
      </w:r>
      <w:r>
        <w:rPr>
          <w:rFonts w:hint="eastAsia" w:ascii="宋体" w:hAnsi="宋体" w:cs="宋体"/>
          <w:color w:val="000000"/>
          <w:szCs w:val="21"/>
        </w:rPr>
        <w:t xml:space="preserve">2</w:t>
      </w:r>
      <w:r>
        <w:rPr>
          <w:rFonts w:hint="eastAsia" w:ascii="宋体" w:hAnsi="宋体" w:cs="宋体"/>
          <w:color w:val="000000"/>
          <w:szCs w:val="21"/>
          <w:lang w:val="zh-CN"/>
        </w:rPr>
        <w:t xml:space="preserve">）属于投标邀请中拒绝参加本次采购活动供应商的；</w:t>
      </w:r>
      <w:r/>
    </w:p>
    <w:p>
      <w:pPr>
        <w:ind w:firstLine="420"/>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（1</w:t>
      </w:r>
      <w:r>
        <w:rPr>
          <w:rFonts w:hint="eastAsia" w:ascii="宋体" w:hAnsi="宋体" w:cs="宋体"/>
          <w:color w:val="000000"/>
          <w:szCs w:val="21"/>
        </w:rPr>
        <w:t xml:space="preserve">3</w:t>
      </w:r>
      <w:r>
        <w:rPr>
          <w:rFonts w:hint="eastAsia" w:ascii="宋体" w:hAnsi="宋体" w:cs="宋体"/>
          <w:color w:val="000000"/>
          <w:szCs w:val="21"/>
          <w:lang w:val="zh-CN"/>
        </w:rPr>
        <w:t xml:space="preserve">）投标文件含有采购人不能接受的附加条件的；</w:t>
      </w:r>
      <w:r/>
    </w:p>
    <w:p>
      <w:pPr>
        <w:ind w:firstLine="420"/>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（1</w:t>
      </w:r>
      <w:r>
        <w:rPr>
          <w:rFonts w:hint="eastAsia" w:ascii="宋体" w:hAnsi="宋体" w:cs="宋体"/>
          <w:color w:val="000000"/>
          <w:szCs w:val="21"/>
        </w:rPr>
        <w:t xml:space="preserve">4</w:t>
      </w:r>
      <w:r>
        <w:rPr>
          <w:rFonts w:hint="eastAsia" w:ascii="宋体" w:hAnsi="宋体" w:cs="宋体"/>
          <w:color w:val="000000"/>
          <w:szCs w:val="21"/>
          <w:lang w:val="zh-CN"/>
        </w:rPr>
        <w:t xml:space="preserve">）评标委员会认为供应商的报价明显低于其他通过符合性审查供应商的报价，有可能影响服务质量或者不能诚信履约的，未在评标现场合理的时间内提供书面说明或相关证明材料，不能证明其报价合理的；</w:t>
      </w:r>
      <w:r/>
    </w:p>
    <w:p>
      <w:pPr>
        <w:ind w:firstLine="420"/>
        <w:spacing w:line="360" w:lineRule="auto"/>
        <w:widowControl/>
        <w:rPr>
          <w:rFonts w:ascii="宋体" w:hAnsi="宋体" w:cs="宋体"/>
          <w:bCs/>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rPr>
        <w:t xml:space="preserve">15</w:t>
      </w:r>
      <w:r>
        <w:rPr>
          <w:rFonts w:hint="eastAsia" w:ascii="宋体" w:hAnsi="宋体" w:cs="宋体"/>
          <w:color w:val="000000"/>
          <w:szCs w:val="21"/>
          <w:lang w:val="zh-CN"/>
        </w:rPr>
        <w:t xml:space="preserve">）</w:t>
      </w:r>
      <w:r>
        <w:rPr>
          <w:rFonts w:hint="eastAsia" w:ascii="宋体" w:hAnsi="宋体" w:cs="宋体"/>
          <w:bCs/>
          <w:color w:val="000000"/>
          <w:szCs w:val="21"/>
          <w:lang w:val="zh-CN"/>
        </w:rPr>
        <w:t xml:space="preserve">投标人在苏采云系统规定的时间内未成功解密电子投标文件</w:t>
      </w:r>
      <w:r>
        <w:rPr>
          <w:rFonts w:hint="eastAsia" w:ascii="宋体" w:hAnsi="宋体" w:cs="宋体"/>
          <w:color w:val="000000"/>
          <w:szCs w:val="21"/>
          <w:lang w:val="zh-CN"/>
        </w:rPr>
        <w:t xml:space="preserve">；</w:t>
      </w:r>
      <w:r/>
    </w:p>
    <w:p>
      <w:pPr>
        <w:ind w:firstLine="420"/>
        <w:spacing w:line="360" w:lineRule="auto"/>
        <w:widowControl/>
        <w:rPr>
          <w:rFonts w:ascii="宋体" w:hAnsi="宋体" w:cs="宋体"/>
          <w:bCs/>
          <w:color w:val="000000"/>
          <w:szCs w:val="21"/>
          <w:lang w:val="zh-CN"/>
        </w:rPr>
      </w:pPr>
      <w:r>
        <w:rPr>
          <w:rFonts w:hint="eastAsia" w:ascii="宋体" w:hAnsi="宋体" w:cs="宋体"/>
          <w:bCs/>
          <w:color w:val="000000"/>
          <w:szCs w:val="21"/>
          <w:lang w:val="zh-CN"/>
        </w:rPr>
        <w:t xml:space="preserve">（</w:t>
      </w:r>
      <w:r>
        <w:rPr>
          <w:rFonts w:hint="eastAsia" w:ascii="宋体" w:hAnsi="宋体" w:cs="宋体"/>
          <w:bCs/>
          <w:color w:val="000000"/>
          <w:szCs w:val="21"/>
        </w:rPr>
        <w:t xml:space="preserve">16</w:t>
      </w:r>
      <w:r>
        <w:rPr>
          <w:rFonts w:hint="eastAsia" w:ascii="宋体" w:hAnsi="宋体" w:cs="宋体"/>
          <w:bCs/>
          <w:color w:val="000000"/>
          <w:szCs w:val="21"/>
          <w:lang w:val="zh-CN"/>
        </w:rPr>
        <w:t xml:space="preserve">）投标人未按照招标文件要求上传电子投标文件</w:t>
      </w:r>
      <w:r>
        <w:rPr>
          <w:rFonts w:hint="eastAsia" w:ascii="宋体" w:hAnsi="宋体" w:cs="宋体"/>
          <w:color w:val="000000"/>
          <w:szCs w:val="21"/>
          <w:lang w:val="zh-CN"/>
        </w:rPr>
        <w:t xml:space="preserve">；</w:t>
      </w:r>
      <w:r/>
    </w:p>
    <w:p>
      <w:pPr>
        <w:ind w:firstLine="420"/>
        <w:spacing w:line="360" w:lineRule="auto"/>
        <w:widowControl/>
        <w:rPr>
          <w:rFonts w:ascii="宋体" w:hAnsi="宋体" w:cs="宋体"/>
          <w:bCs/>
          <w:color w:val="000000"/>
          <w:szCs w:val="21"/>
          <w:lang w:val="zh-CN"/>
        </w:rPr>
      </w:pPr>
      <w:r>
        <w:rPr>
          <w:rFonts w:hint="eastAsia" w:ascii="宋体" w:hAnsi="宋体" w:cs="宋体"/>
          <w:bCs/>
          <w:color w:val="000000"/>
          <w:szCs w:val="21"/>
          <w:lang w:val="zh-CN"/>
        </w:rPr>
        <w:t xml:space="preserve">（</w:t>
      </w:r>
      <w:r>
        <w:rPr>
          <w:rFonts w:hint="eastAsia" w:ascii="宋体" w:hAnsi="宋体" w:cs="宋体"/>
          <w:bCs/>
          <w:color w:val="000000"/>
          <w:szCs w:val="21"/>
        </w:rPr>
        <w:t xml:space="preserve">17</w:t>
      </w:r>
      <w:r>
        <w:rPr>
          <w:rFonts w:hint="eastAsia" w:ascii="宋体" w:hAnsi="宋体" w:cs="宋体"/>
          <w:bCs/>
          <w:color w:val="000000"/>
          <w:szCs w:val="21"/>
          <w:lang w:val="zh-CN"/>
        </w:rPr>
        <w:t xml:space="preserve">）同一投标人提交两个（含两个）以上不同的投标报价</w:t>
      </w:r>
      <w:r>
        <w:rPr>
          <w:rFonts w:hint="eastAsia" w:ascii="宋体" w:hAnsi="宋体" w:cs="宋体"/>
          <w:color w:val="000000"/>
          <w:szCs w:val="21"/>
          <w:lang w:val="zh-CN"/>
        </w:rPr>
        <w:t xml:space="preserve">；</w:t>
      </w:r>
      <w:r/>
    </w:p>
    <w:p>
      <w:pPr>
        <w:ind w:firstLine="420"/>
        <w:spacing w:line="360" w:lineRule="auto"/>
        <w:widowControl/>
        <w:rPr>
          <w:rFonts w:ascii="宋体" w:hAnsi="宋体" w:cs="宋体"/>
          <w:bCs/>
          <w:color w:val="000000"/>
          <w:szCs w:val="21"/>
          <w:lang w:val="zh-CN"/>
        </w:rPr>
      </w:pPr>
      <w:r>
        <w:rPr>
          <w:rFonts w:hint="eastAsia" w:ascii="宋体" w:hAnsi="宋体" w:cs="宋体"/>
          <w:bCs/>
          <w:color w:val="000000"/>
          <w:szCs w:val="21"/>
          <w:lang w:val="zh-CN"/>
        </w:rPr>
        <w:t xml:space="preserve">（</w:t>
      </w:r>
      <w:r>
        <w:rPr>
          <w:rFonts w:hint="eastAsia" w:ascii="宋体" w:hAnsi="宋体" w:cs="宋体"/>
          <w:bCs/>
          <w:color w:val="000000"/>
          <w:szCs w:val="21"/>
        </w:rPr>
        <w:t xml:space="preserve">18</w:t>
      </w:r>
      <w:r>
        <w:rPr>
          <w:rFonts w:hint="eastAsia" w:ascii="宋体" w:hAnsi="宋体" w:cs="宋体"/>
          <w:bCs/>
          <w:color w:val="000000"/>
          <w:szCs w:val="21"/>
          <w:lang w:val="zh-CN"/>
        </w:rPr>
        <w:t xml:space="preserve">）采购产品被财政部、国家发改委、生态环境部等列入“节能产品品目清单”强制采购范围，而投标人提供的产品不在强制采购范围内</w:t>
      </w:r>
      <w:r>
        <w:rPr>
          <w:rFonts w:hint="eastAsia" w:ascii="宋体" w:hAnsi="宋体" w:cs="宋体"/>
          <w:color w:val="000000"/>
          <w:szCs w:val="21"/>
          <w:lang w:val="zh-CN"/>
        </w:rPr>
        <w:t xml:space="preserve">；</w:t>
      </w:r>
      <w:r/>
    </w:p>
    <w:p>
      <w:pPr>
        <w:ind w:firstLine="420"/>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未通过资格审查或符合性审查的投标人，</w:t>
      </w:r>
      <w:r>
        <w:rPr>
          <w:rFonts w:hint="eastAsia" w:ascii="宋体" w:hAnsi="宋体" w:cs="宋体"/>
          <w:color w:val="000000"/>
          <w:szCs w:val="21"/>
        </w:rPr>
        <w:t xml:space="preserve">代理机构</w:t>
      </w:r>
      <w:r>
        <w:rPr>
          <w:rFonts w:hint="eastAsia" w:ascii="宋体" w:hAnsi="宋体" w:cs="宋体"/>
          <w:color w:val="000000"/>
          <w:szCs w:val="21"/>
          <w:lang w:val="zh-CN"/>
        </w:rPr>
        <w:t xml:space="preserve">将通过苏采云系统告知其具体原因，评标结束后不再接受有关询问。</w:t>
      </w:r>
      <w:r/>
    </w:p>
    <w:p>
      <w:pPr>
        <w:ind w:firstLine="482"/>
        <w:spacing w:line="360" w:lineRule="auto"/>
        <w:rPr>
          <w:rFonts w:ascii="宋体" w:hAnsi="宋体" w:cs="宋体"/>
          <w:b/>
          <w:color w:val="000000"/>
          <w:szCs w:val="21"/>
          <w:lang w:val="zh-CN"/>
        </w:rPr>
      </w:pPr>
      <w:r>
        <w:rPr>
          <w:rFonts w:hint="eastAsia" w:ascii="宋体" w:hAnsi="宋体" w:cs="宋体"/>
          <w:b/>
          <w:color w:val="000000"/>
          <w:szCs w:val="21"/>
          <w:lang w:val="zh-CN"/>
        </w:rPr>
        <w:t xml:space="preserve">21.2.</w:t>
      </w:r>
      <w:r>
        <w:rPr>
          <w:rFonts w:hint="eastAsia" w:ascii="宋体" w:hAnsi="宋体" w:cs="宋体"/>
          <w:b/>
          <w:color w:val="000000"/>
          <w:szCs w:val="21"/>
        </w:rPr>
        <w:t xml:space="preserve">2.5 </w:t>
      </w:r>
      <w:r>
        <w:rPr>
          <w:rFonts w:hint="eastAsia" w:ascii="宋体" w:hAnsi="宋体" w:cs="宋体"/>
          <w:b/>
          <w:color w:val="000000"/>
          <w:szCs w:val="21"/>
          <w:lang w:val="zh-CN"/>
        </w:rPr>
        <w:t xml:space="preserve">废标</w:t>
      </w:r>
      <w:r/>
    </w:p>
    <w:p>
      <w:pPr>
        <w:ind w:firstLine="480"/>
        <w:spacing w:line="360" w:lineRule="auto"/>
        <w:rPr>
          <w:rFonts w:ascii="宋体" w:hAnsi="宋体" w:cs="宋体"/>
          <w:bCs/>
          <w:color w:val="000000"/>
          <w:szCs w:val="21"/>
          <w:lang w:val="zh-CN"/>
        </w:rPr>
      </w:pPr>
      <w:r>
        <w:rPr>
          <w:rFonts w:hint="eastAsia" w:ascii="宋体" w:hAnsi="宋体" w:cs="宋体"/>
          <w:bCs/>
          <w:color w:val="000000"/>
          <w:szCs w:val="21"/>
        </w:rPr>
        <w:t xml:space="preserve">21.2.2.5.</w:t>
      </w:r>
      <w:r>
        <w:rPr>
          <w:rFonts w:hint="eastAsia" w:ascii="宋体" w:hAnsi="宋体" w:cs="宋体"/>
          <w:bCs/>
          <w:color w:val="000000"/>
          <w:szCs w:val="21"/>
          <w:lang w:val="zh-CN"/>
        </w:rPr>
        <w:t xml:space="preserve">1 符合资格条件的供应商或者对招标文件作实质响应的供应商不足三家。</w:t>
      </w:r>
      <w:r/>
    </w:p>
    <w:p>
      <w:pPr>
        <w:ind w:firstLine="480"/>
        <w:spacing w:line="360" w:lineRule="auto"/>
        <w:rPr>
          <w:rFonts w:ascii="宋体" w:hAnsi="宋体" w:cs="宋体"/>
          <w:bCs/>
          <w:color w:val="000000"/>
          <w:szCs w:val="21"/>
          <w:lang w:val="zh-CN"/>
        </w:rPr>
      </w:pPr>
      <w:r>
        <w:rPr>
          <w:rFonts w:hint="eastAsia" w:ascii="宋体" w:hAnsi="宋体" w:cs="宋体"/>
          <w:bCs/>
          <w:color w:val="000000"/>
          <w:szCs w:val="21"/>
        </w:rPr>
        <w:t xml:space="preserve">21.2.2.5.</w:t>
      </w:r>
      <w:r>
        <w:rPr>
          <w:rFonts w:hint="eastAsia" w:ascii="宋体" w:hAnsi="宋体" w:cs="宋体"/>
          <w:bCs/>
          <w:color w:val="000000"/>
          <w:szCs w:val="21"/>
          <w:lang w:val="zh-CN"/>
        </w:rPr>
        <w:t xml:space="preserve">2 出现影响采购公正的违法、违规行为。</w:t>
      </w:r>
      <w:r/>
    </w:p>
    <w:p>
      <w:pPr>
        <w:ind w:firstLine="480"/>
        <w:spacing w:line="360" w:lineRule="auto"/>
        <w:rPr>
          <w:rFonts w:ascii="宋体" w:hAnsi="宋体" w:cs="宋体"/>
          <w:bCs/>
          <w:color w:val="000000"/>
          <w:szCs w:val="21"/>
          <w:lang w:val="zh-CN"/>
        </w:rPr>
      </w:pPr>
      <w:r>
        <w:rPr>
          <w:rFonts w:hint="eastAsia" w:ascii="宋体" w:hAnsi="宋体" w:cs="宋体"/>
          <w:bCs/>
          <w:color w:val="000000"/>
          <w:szCs w:val="21"/>
        </w:rPr>
        <w:t xml:space="preserve">21.2.2.5.</w:t>
      </w:r>
      <w:r>
        <w:rPr>
          <w:rFonts w:hint="eastAsia" w:ascii="宋体" w:hAnsi="宋体" w:cs="宋体"/>
          <w:bCs/>
          <w:color w:val="000000"/>
          <w:szCs w:val="21"/>
          <w:lang w:val="zh-CN"/>
        </w:rPr>
        <w:t xml:space="preserve">3 因重大变故采购任务取消。</w:t>
      </w:r>
      <w:r/>
    </w:p>
    <w:p>
      <w:pPr>
        <w:ind w:firstLine="480"/>
        <w:spacing w:line="360" w:lineRule="auto"/>
        <w:rPr>
          <w:rFonts w:ascii="宋体" w:hAnsi="宋体" w:cs="宋体"/>
          <w:bCs/>
          <w:color w:val="000000"/>
          <w:szCs w:val="21"/>
          <w:lang w:val="zh-CN"/>
        </w:rPr>
      </w:pPr>
      <w:r>
        <w:rPr>
          <w:rFonts w:hint="eastAsia" w:ascii="宋体" w:hAnsi="宋体" w:cs="宋体"/>
          <w:bCs/>
          <w:color w:val="000000"/>
          <w:szCs w:val="21"/>
        </w:rPr>
        <w:t xml:space="preserve">21.2.2.5.</w:t>
      </w:r>
      <w:r>
        <w:rPr>
          <w:rFonts w:hint="eastAsia" w:ascii="宋体" w:hAnsi="宋体" w:cs="宋体"/>
          <w:bCs/>
          <w:color w:val="000000"/>
          <w:szCs w:val="21"/>
          <w:lang w:val="zh-CN"/>
        </w:rPr>
        <w:t xml:space="preserve">4 评委会认定招标文件存在歧义、重大缺陷导致评审工作无法进行。</w:t>
      </w:r>
      <w:r/>
    </w:p>
    <w:p>
      <w:pPr>
        <w:ind w:firstLine="480"/>
        <w:spacing w:line="360" w:lineRule="auto"/>
        <w:rPr>
          <w:rFonts w:ascii="宋体" w:hAnsi="宋体" w:cs="宋体"/>
          <w:bCs/>
          <w:color w:val="000000"/>
          <w:szCs w:val="21"/>
          <w:lang w:val="zh-CN"/>
        </w:rPr>
      </w:pPr>
      <w:r>
        <w:rPr>
          <w:rFonts w:hint="eastAsia" w:ascii="宋体" w:hAnsi="宋体" w:cs="宋体"/>
          <w:bCs/>
          <w:color w:val="000000"/>
          <w:szCs w:val="21"/>
        </w:rPr>
        <w:t xml:space="preserve">21.2.2.5.</w:t>
      </w:r>
      <w:r>
        <w:rPr>
          <w:rFonts w:hint="eastAsia" w:ascii="宋体" w:hAnsi="宋体" w:cs="宋体"/>
          <w:bCs/>
          <w:color w:val="000000"/>
          <w:szCs w:val="21"/>
          <w:lang w:val="zh-CN"/>
        </w:rPr>
        <w:t xml:space="preserve">5</w:t>
      </w:r>
      <w:r>
        <w:rPr>
          <w:rFonts w:hint="eastAsia" w:ascii="宋体" w:hAnsi="宋体" w:cs="宋体"/>
          <w:bCs/>
          <w:color w:val="000000"/>
          <w:szCs w:val="21"/>
        </w:rPr>
        <w:t xml:space="preserve"> </w:t>
      </w:r>
      <w:r>
        <w:rPr>
          <w:rFonts w:hint="eastAsia" w:ascii="宋体" w:hAnsi="宋体" w:cs="宋体"/>
          <w:bCs/>
          <w:color w:val="000000"/>
          <w:szCs w:val="21"/>
          <w:lang w:val="zh-CN"/>
        </w:rPr>
        <w:t xml:space="preserve">预留份额的采购项目或采购包，通过发布公告方式邀请供应商后，符合资格条件的中小企业数量不足3家的。</w:t>
      </w:r>
      <w:r/>
    </w:p>
    <w:p>
      <w:pPr>
        <w:ind w:firstLine="480"/>
        <w:spacing w:line="360" w:lineRule="auto"/>
        <w:rPr>
          <w:rFonts w:ascii="宋体" w:hAnsi="宋体" w:cs="宋体"/>
          <w:bCs/>
          <w:color w:val="000000"/>
          <w:szCs w:val="21"/>
          <w:lang w:val="zh-CN"/>
        </w:rPr>
      </w:pPr>
      <w:r>
        <w:rPr>
          <w:rFonts w:hint="eastAsia" w:ascii="宋体" w:hAnsi="宋体" w:cs="宋体"/>
          <w:bCs/>
          <w:color w:val="000000"/>
          <w:szCs w:val="21"/>
        </w:rPr>
        <w:t xml:space="preserve">21.2.2.5.6 </w:t>
      </w:r>
      <w:r>
        <w:rPr>
          <w:rFonts w:hint="eastAsia" w:ascii="宋体" w:hAnsi="宋体" w:cs="宋体"/>
          <w:bCs/>
          <w:color w:val="000000"/>
          <w:szCs w:val="21"/>
          <w:lang w:val="zh-CN"/>
        </w:rPr>
        <w:t xml:space="preserve">因苏采云系统故障造成开标不成功。</w:t>
      </w:r>
      <w:r/>
    </w:p>
    <w:p>
      <w:pPr>
        <w:ind w:firstLine="482"/>
        <w:spacing w:line="360" w:lineRule="auto"/>
        <w:rPr>
          <w:rFonts w:ascii="宋体" w:hAnsi="宋体" w:cs="宋体"/>
          <w:b/>
          <w:color w:val="000000"/>
          <w:szCs w:val="21"/>
          <w:lang w:val="zh-CN"/>
        </w:rPr>
      </w:pPr>
      <w:r>
        <w:rPr>
          <w:rFonts w:hint="eastAsia" w:ascii="宋体" w:hAnsi="宋体" w:cs="宋体"/>
          <w:b/>
          <w:color w:val="000000"/>
          <w:szCs w:val="21"/>
          <w:lang w:val="zh-CN"/>
        </w:rPr>
        <w:t xml:space="preserve">21.2.3</w:t>
      </w:r>
      <w:r>
        <w:rPr>
          <w:rFonts w:hint="eastAsia" w:ascii="宋体" w:hAnsi="宋体" w:cs="宋体"/>
          <w:b/>
          <w:color w:val="000000"/>
          <w:szCs w:val="21"/>
        </w:rPr>
        <w:t xml:space="preserve"> </w:t>
      </w:r>
      <w:r>
        <w:rPr>
          <w:rFonts w:hint="eastAsia" w:ascii="宋体" w:hAnsi="宋体" w:cs="宋体"/>
          <w:b/>
          <w:color w:val="000000"/>
          <w:szCs w:val="21"/>
          <w:lang w:val="zh-CN"/>
        </w:rPr>
        <w:t xml:space="preserve">投标文件的进一步评审</w:t>
      </w:r>
      <w:r/>
    </w:p>
    <w:p>
      <w:pPr>
        <w:ind w:firstLine="480"/>
        <w:spacing w:line="360" w:lineRule="auto"/>
        <w:rPr>
          <w:rFonts w:ascii="宋体" w:hAnsi="宋体" w:cs="宋体"/>
          <w:bCs/>
          <w:color w:val="000000"/>
          <w:szCs w:val="21"/>
        </w:rPr>
      </w:pPr>
      <w:r>
        <w:rPr>
          <w:rFonts w:hint="eastAsia" w:ascii="宋体" w:hAnsi="宋体" w:cs="宋体"/>
          <w:color w:val="000000"/>
          <w:szCs w:val="21"/>
          <w:lang w:val="zh-CN"/>
        </w:rPr>
        <w:t xml:space="preserve">21.2.3.1</w:t>
      </w:r>
      <w:r>
        <w:rPr>
          <w:rFonts w:hint="eastAsia" w:ascii="宋体" w:hAnsi="宋体" w:cs="宋体"/>
          <w:bCs/>
          <w:color w:val="000000"/>
          <w:szCs w:val="21"/>
        </w:rPr>
        <w:t xml:space="preserve">评标委员会将对确定为实质性响应的投标文件进行进一步评审，看其是否有计算上或累加上的算术错误，修正错误的原则如下：</w:t>
      </w:r>
      <w:r/>
    </w:p>
    <w:p>
      <w:pPr>
        <w:ind w:firstLine="480"/>
        <w:spacing w:line="360" w:lineRule="auto"/>
        <w:rPr>
          <w:rFonts w:ascii="宋体" w:hAnsi="宋体" w:cs="宋体"/>
          <w:bCs/>
          <w:color w:val="000000"/>
          <w:szCs w:val="21"/>
        </w:rPr>
      </w:pPr>
      <w:r>
        <w:rPr>
          <w:rFonts w:hint="eastAsia" w:ascii="宋体" w:hAnsi="宋体" w:cs="宋体"/>
          <w:color w:val="000000"/>
          <w:szCs w:val="21"/>
          <w:lang w:val="zh-CN"/>
        </w:rPr>
        <w:t xml:space="preserve">（1）</w:t>
      </w:r>
      <w:r>
        <w:rPr>
          <w:rFonts w:hint="eastAsia" w:ascii="宋体" w:hAnsi="宋体" w:cs="宋体"/>
          <w:bCs/>
          <w:color w:val="000000"/>
          <w:szCs w:val="21"/>
        </w:rPr>
        <w:t xml:space="preserve">如果用数字表示的金额和用文字表示的金额不一致时，应以文字表示的金额为准进行修正；</w:t>
      </w:r>
      <w:r/>
    </w:p>
    <w:p>
      <w:pPr>
        <w:ind w:firstLine="480"/>
        <w:spacing w:line="360" w:lineRule="auto"/>
        <w:rPr>
          <w:rFonts w:ascii="宋体" w:hAnsi="宋体" w:cs="宋体"/>
          <w:bCs/>
          <w:color w:val="000000"/>
          <w:szCs w:val="21"/>
        </w:rPr>
      </w:pPr>
      <w:r>
        <w:rPr>
          <w:rFonts w:hint="eastAsia" w:ascii="宋体" w:hAnsi="宋体" w:cs="宋体"/>
          <w:color w:val="000000"/>
          <w:szCs w:val="21"/>
          <w:lang w:val="zh-CN"/>
        </w:rPr>
        <w:t xml:space="preserve">（2）</w:t>
      </w:r>
      <w:r>
        <w:rPr>
          <w:rFonts w:hint="eastAsia" w:ascii="宋体" w:hAnsi="宋体" w:cs="宋体"/>
          <w:bCs/>
          <w:color w:val="000000"/>
          <w:szCs w:val="21"/>
        </w:rPr>
        <w:t xml:space="preserve">当单价与数量的乘积和总价不一致时，以单价为准进行修正。只有在评标委员会认为单价有明显的小数点错误时，才能以标出的总价为准，并修改单价。</w:t>
      </w:r>
      <w:r/>
    </w:p>
    <w:p>
      <w:pPr>
        <w:ind w:firstLine="480"/>
        <w:spacing w:line="360" w:lineRule="auto"/>
        <w:rPr>
          <w:rFonts w:ascii="宋体" w:hAnsi="宋体" w:cs="宋体"/>
          <w:bCs/>
          <w:color w:val="000000"/>
          <w:szCs w:val="21"/>
        </w:rPr>
      </w:pPr>
      <w:r>
        <w:rPr>
          <w:rFonts w:hint="eastAsia" w:ascii="宋体" w:hAnsi="宋体" w:cs="宋体"/>
          <w:color w:val="000000"/>
          <w:szCs w:val="21"/>
        </w:rPr>
        <w:t xml:space="preserve">21.2.3.2</w:t>
      </w:r>
      <w:r>
        <w:rPr>
          <w:rFonts w:hint="eastAsia" w:ascii="宋体" w:hAnsi="宋体" w:cs="宋体"/>
          <w:bCs/>
          <w:color w:val="000000"/>
          <w:szCs w:val="21"/>
        </w:rPr>
        <w:t xml:space="preserve">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360" w:lineRule="auto"/>
        <w:rPr>
          <w:rFonts w:ascii="宋体" w:hAnsi="宋体" w:cs="宋体"/>
          <w:bCs/>
          <w:color w:val="000000"/>
          <w:szCs w:val="21"/>
        </w:rPr>
      </w:pPr>
      <w:r>
        <w:rPr>
          <w:rFonts w:hint="eastAsia" w:ascii="宋体" w:hAnsi="宋体" w:cs="宋体"/>
          <w:color w:val="000000"/>
          <w:szCs w:val="21"/>
        </w:rPr>
        <w:t xml:space="preserve">21.2.3.3 </w:t>
      </w:r>
      <w:r>
        <w:rPr>
          <w:rFonts w:hint="eastAsia" w:ascii="宋体" w:hAnsi="宋体" w:cs="宋体"/>
          <w:bCs/>
          <w:color w:val="000000"/>
          <w:szCs w:val="21"/>
        </w:rPr>
        <w:t xml:space="preserve">评标委员会将允许修正投标文件中不构成重大偏离的、微小的、非正规的、不一致的或不规则的地方，但这些修改不能影响任何供应商相应的名次排列。</w:t>
      </w:r>
      <w:r/>
    </w:p>
    <w:p>
      <w:pPr>
        <w:ind w:firstLine="420"/>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21.2.3.4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p>
    <w:p>
      <w:pPr>
        <w:ind w:firstLine="480"/>
        <w:spacing w:line="360" w:lineRule="auto"/>
        <w:rPr>
          <w:rFonts w:ascii="宋体" w:hAnsi="宋体" w:cs="宋体"/>
          <w:szCs w:val="21"/>
          <w:lang w:val="zh-CN"/>
        </w:rPr>
      </w:pPr>
      <w:r>
        <w:rPr>
          <w:rFonts w:hint="eastAsia" w:ascii="宋体" w:hAnsi="宋体" w:cs="宋体"/>
          <w:szCs w:val="21"/>
          <w:lang w:val="zh-CN"/>
        </w:rPr>
        <w:t xml:space="preserve">21.2.3.5 比较与评价。按照招标文件中规定的评标方法和标准，对资格性检查和符合性检查合格的投标文件进行商务和技术评估，综合比较与评价。</w:t>
      </w:r>
      <w:r/>
    </w:p>
    <w:p>
      <w:pPr>
        <w:ind w:firstLine="480"/>
        <w:spacing w:line="360" w:lineRule="auto"/>
        <w:rPr>
          <w:rFonts w:ascii="宋体" w:hAnsi="宋体" w:cs="宋体"/>
          <w:szCs w:val="21"/>
          <w:lang w:val="zh-CN"/>
        </w:rPr>
      </w:pPr>
      <w:r>
        <w:rPr>
          <w:rFonts w:hint="eastAsia" w:ascii="宋体" w:hAnsi="宋体" w:cs="宋体"/>
          <w:szCs w:val="21"/>
        </w:rPr>
        <w:t xml:space="preserve">21.2.3.6 </w:t>
      </w:r>
      <w:r>
        <w:rPr>
          <w:rFonts w:hint="eastAsia" w:ascii="宋体" w:hAnsi="宋体" w:cs="宋体"/>
          <w:szCs w:val="21"/>
          <w:lang w:val="zh-CN"/>
        </w:rPr>
        <w:t xml:space="preserve">投标人在开、评标全过程中应保持通讯畅通，及时登录苏采云系统查阅、答复相关信息，并安排专人与</w:t>
      </w:r>
      <w:r>
        <w:rPr>
          <w:rFonts w:hint="eastAsia" w:ascii="宋体" w:hAnsi="宋体" w:cs="宋体"/>
          <w:szCs w:val="21"/>
        </w:rPr>
        <w:t xml:space="preserve">代理机构</w:t>
      </w:r>
      <w:r>
        <w:rPr>
          <w:rFonts w:hint="eastAsia" w:ascii="宋体" w:hAnsi="宋体" w:cs="宋体"/>
          <w:szCs w:val="21"/>
          <w:lang w:val="zh-CN"/>
        </w:rPr>
        <w:t xml:space="preserve">及评委会联系。</w:t>
      </w:r>
      <w:r/>
    </w:p>
    <w:p>
      <w:pPr>
        <w:ind w:firstLine="480"/>
        <w:spacing w:line="360" w:lineRule="auto"/>
        <w:rPr>
          <w:rFonts w:ascii="宋体" w:hAnsi="宋体" w:cs="宋体"/>
          <w:bCs/>
          <w:szCs w:val="21"/>
          <w:lang w:val="zh-CN"/>
        </w:rPr>
      </w:pPr>
      <w:r>
        <w:rPr>
          <w:rFonts w:hint="eastAsia" w:ascii="宋体" w:hAnsi="宋体" w:cs="宋体"/>
          <w:bCs/>
          <w:szCs w:val="21"/>
          <w:lang w:val="zh-CN"/>
        </w:rPr>
        <w:t xml:space="preserve">2</w:t>
      </w:r>
      <w:r>
        <w:rPr>
          <w:rFonts w:hint="eastAsia" w:ascii="宋体" w:hAnsi="宋体" w:cs="宋体"/>
          <w:bCs/>
          <w:szCs w:val="21"/>
        </w:rPr>
        <w:t xml:space="preserve">1</w:t>
      </w:r>
      <w:r>
        <w:rPr>
          <w:rFonts w:hint="eastAsia" w:ascii="宋体" w:hAnsi="宋体" w:cs="宋体"/>
          <w:bCs/>
          <w:szCs w:val="21"/>
          <w:lang w:val="zh-CN"/>
        </w:rPr>
        <w:t xml:space="preserve">.</w:t>
      </w:r>
      <w:r>
        <w:rPr>
          <w:rFonts w:hint="eastAsia" w:ascii="宋体" w:hAnsi="宋体" w:cs="宋体"/>
          <w:bCs/>
          <w:szCs w:val="21"/>
        </w:rPr>
        <w:t xml:space="preserve">2.</w:t>
      </w:r>
      <w:r>
        <w:rPr>
          <w:rFonts w:hint="eastAsia" w:ascii="宋体" w:hAnsi="宋体" w:cs="宋体"/>
          <w:bCs/>
          <w:szCs w:val="21"/>
          <w:lang w:val="zh-CN"/>
        </w:rPr>
        <w:t xml:space="preserve">3</w:t>
      </w:r>
      <w:r>
        <w:rPr>
          <w:rFonts w:hint="eastAsia" w:ascii="宋体" w:hAnsi="宋体" w:cs="宋体"/>
          <w:bCs/>
          <w:szCs w:val="21"/>
        </w:rPr>
        <w:t xml:space="preserve">.7</w:t>
      </w:r>
      <w:r>
        <w:rPr>
          <w:rFonts w:hint="eastAsia" w:ascii="宋体" w:hAnsi="宋体" w:cs="宋体"/>
          <w:bCs/>
          <w:szCs w:val="21"/>
          <w:lang w:val="zh-CN"/>
        </w:rPr>
        <w:t xml:space="preserve"> 如出现投标截止时间后参加投标的供应商或者对招标文件作出实质性响应的供应商不足三家的情况，按政府采购相关规定执行。</w:t>
      </w:r>
      <w:r/>
    </w:p>
    <w:p>
      <w:pPr>
        <w:ind w:firstLine="480"/>
        <w:spacing w:line="360" w:lineRule="auto"/>
        <w:rPr>
          <w:rFonts w:ascii="宋体" w:hAnsi="宋体" w:cs="宋体"/>
          <w:szCs w:val="21"/>
          <w:lang w:val="zh-CN"/>
        </w:rPr>
      </w:pPr>
      <w:r>
        <w:rPr>
          <w:rFonts w:hint="eastAsia" w:ascii="宋体" w:hAnsi="宋体" w:cs="宋体"/>
          <w:szCs w:val="21"/>
          <w:lang w:val="zh-CN"/>
        </w:rPr>
        <w:t xml:space="preserve">21.2.4 关于异常低价的审查</w:t>
      </w:r>
      <w:r/>
    </w:p>
    <w:p>
      <w:pPr>
        <w:ind w:firstLine="480"/>
        <w:spacing w:line="360" w:lineRule="auto"/>
        <w:rPr>
          <w:rFonts w:ascii="宋体" w:hAnsi="宋体" w:cs="宋体"/>
          <w:szCs w:val="21"/>
          <w:lang w:val="zh-CN"/>
        </w:rPr>
      </w:pPr>
      <w:r>
        <w:rPr>
          <w:rFonts w:hint="eastAsia" w:ascii="宋体" w:hAnsi="宋体" w:cs="宋体"/>
          <w:szCs w:val="21"/>
          <w:lang w:val="zh-CN"/>
        </w:rPr>
        <w:t xml:space="preserve">21.2.4.1 </w:t>
      </w:r>
      <w:r>
        <w:rPr>
          <w:rFonts w:ascii="宋体" w:hAnsi="宋体" w:cs="宋体"/>
          <w:szCs w:val="21"/>
          <w:lang w:val="zh-CN"/>
        </w:rPr>
        <w:t xml:space="preserve">评审过程中出现下列情形之一的，评审委员会应当启动异常低价投标（响应）审查程序：</w:t>
      </w:r>
      <w:r/>
    </w:p>
    <w:p>
      <w:pPr>
        <w:ind w:firstLine="480"/>
        <w:spacing w:line="360" w:lineRule="auto"/>
        <w:rPr>
          <w:rFonts w:ascii="宋体" w:hAnsi="宋体" w:cs="宋体"/>
          <w:szCs w:val="21"/>
          <w:lang w:val="zh-CN"/>
        </w:rPr>
      </w:pPr>
      <w:r>
        <w:rPr>
          <w:rFonts w:hint="eastAsia" w:ascii="宋体" w:hAnsi="宋体" w:cs="宋体"/>
          <w:szCs w:val="21"/>
          <w:lang w:val="zh-CN"/>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cs="宋体"/>
          <w:szCs w:val="21"/>
          <w:lang w:val="zh-CN"/>
        </w:rPr>
      </w:pPr>
      <w:r>
        <w:rPr>
          <w:rFonts w:hint="eastAsia" w:ascii="宋体" w:hAnsi="宋体" w:cs="宋体"/>
          <w:szCs w:val="21"/>
          <w:lang w:val="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cs="宋体"/>
          <w:szCs w:val="21"/>
          <w:lang w:val="zh-CN"/>
        </w:rPr>
      </w:pPr>
      <w:r>
        <w:rPr>
          <w:rFonts w:hint="eastAsia" w:ascii="宋体" w:hAnsi="宋体" w:cs="宋体"/>
          <w:szCs w:val="21"/>
          <w:lang w:val="zh-CN"/>
        </w:rPr>
        <w:t xml:space="preserve">（3）投标（响应）报价低于采购项目最高限价45%的，即投标（响应）报价&lt;采购项目最高限价×45%；</w:t>
      </w:r>
      <w:r/>
    </w:p>
    <w:p>
      <w:pPr>
        <w:ind w:firstLine="48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）评审委员会认定的供应商报价过低、有可能影响产品质量或者不能诚信履约的其他情形。</w:t>
      </w:r>
      <w:r/>
    </w:p>
    <w:p>
      <w:pPr>
        <w:ind w:firstLine="480"/>
        <w:spacing w:line="360" w:lineRule="auto"/>
        <w:rPr>
          <w:rFonts w:ascii="宋体" w:hAnsi="宋体" w:cs="宋体"/>
          <w:szCs w:val="21"/>
          <w:lang w:val="zh-CN"/>
        </w:rPr>
      </w:pPr>
      <w:r>
        <w:rPr>
          <w:rFonts w:hint="eastAsia" w:ascii="宋体" w:hAnsi="宋体" w:cs="宋体"/>
          <w:szCs w:val="21"/>
          <w:lang w:val="zh-CN"/>
        </w:rPr>
        <w:t xml:space="preserve">注：因本次项目为优惠率（下浮率）报价，上述投标报价为：1-投标浮动比例（优惠率/下浮率）。</w:t>
      </w:r>
      <w:r/>
    </w:p>
    <w:p>
      <w:pPr>
        <w:ind w:firstLine="480"/>
        <w:spacing w:line="360" w:lineRule="auto"/>
        <w:rPr>
          <w:rFonts w:ascii="宋体" w:hAnsi="宋体" w:cs="宋体"/>
          <w:szCs w:val="21"/>
          <w:lang w:val="zh-CN"/>
        </w:rPr>
      </w:pPr>
      <w:r>
        <w:rPr>
          <w:rFonts w:hint="eastAsia" w:ascii="宋体" w:hAnsi="宋体" w:cs="宋体"/>
          <w:szCs w:val="21"/>
          <w:lang w:val="zh-CN"/>
        </w:rPr>
        <w:t xml:space="preserve">21.2.4.2 评审委员会启动异常低价投标（响应）审查后，属于前述第1项至第4项情形的，应当</w:t>
      </w:r>
      <w:r>
        <w:rPr>
          <w:rFonts w:hint="eastAsia" w:ascii="宋体" w:hAnsi="宋体" w:cs="宋体"/>
          <w:szCs w:val="21"/>
          <w:lang w:val="zh-CN"/>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p>
    <w:p>
      <w:pPr>
        <w:ind w:firstLine="482"/>
        <w:spacing w:line="360" w:lineRule="auto"/>
        <w:rPr>
          <w:rFonts w:ascii="宋体" w:hAnsi="宋体"/>
          <w:bCs/>
          <w:color w:val="000000"/>
          <w:szCs w:val="21"/>
        </w:rPr>
      </w:pPr>
      <w:r>
        <w:rPr>
          <w:rFonts w:hint="eastAsia" w:ascii="宋体" w:hAnsi="宋体"/>
          <w:b/>
          <w:color w:val="000000"/>
          <w:szCs w:val="21"/>
        </w:rPr>
        <w:t xml:space="preserve">21.3 评标方法和标准</w:t>
      </w:r>
      <w:r/>
    </w:p>
    <w:p>
      <w:pPr>
        <w:ind w:firstLine="480"/>
        <w:spacing w:line="360" w:lineRule="auto"/>
        <w:rPr>
          <w:rFonts w:ascii="宋体" w:hAnsi="宋体"/>
          <w:bCs/>
          <w:color w:val="000000"/>
          <w:szCs w:val="21"/>
        </w:rPr>
      </w:pPr>
      <w:r>
        <w:rPr>
          <w:rFonts w:hint="eastAsia" w:ascii="宋体" w:hAnsi="宋体"/>
          <w:bCs/>
          <w:color w:val="000000"/>
          <w:szCs w:val="21"/>
        </w:rPr>
        <w:t xml:space="preserve">21.3.1 采用综合评分法。即在投标文件满足招标文件全部实质性要求前提下，按照评审因素的量化指标评分。</w:t>
      </w:r>
      <w:r>
        <w:rPr>
          <w:rFonts w:hint="eastAsia" w:ascii="宋体" w:hAnsi="宋体" w:cs="宋体"/>
          <w:color w:val="000000"/>
          <w:szCs w:val="21"/>
          <w:lang w:val="zh-CN"/>
        </w:rPr>
        <w:t xml:space="preserve">未中标的投标人可于中标结果公告期限届满之日起通过苏采云系统查看本单位的评审得分及排名情况。</w:t>
      </w:r>
      <w:r/>
    </w:p>
    <w:p>
      <w:pPr>
        <w:ind w:firstLine="480"/>
        <w:spacing w:line="360" w:lineRule="auto"/>
        <w:rPr>
          <w:rFonts w:ascii="宋体" w:hAnsi="宋体"/>
          <w:bCs/>
          <w:color w:val="000000"/>
          <w:szCs w:val="21"/>
        </w:rPr>
      </w:pPr>
      <w:r>
        <w:rPr>
          <w:rFonts w:hint="eastAsia" w:ascii="宋体" w:hAnsi="宋体"/>
          <w:bCs/>
          <w:color w:val="000000"/>
          <w:szCs w:val="21"/>
        </w:rPr>
        <w:t xml:space="preserve">21.3.2 综合评分的主要因素详见文件第三章。</w:t>
      </w:r>
      <w:r/>
    </w:p>
    <w:p>
      <w:pPr>
        <w:ind w:firstLine="480"/>
        <w:spacing w:line="360" w:lineRule="auto"/>
        <w:rPr>
          <w:rFonts w:ascii="宋体" w:hAnsi="宋体"/>
          <w:bCs/>
          <w:color w:val="000000"/>
          <w:szCs w:val="21"/>
        </w:rPr>
      </w:pPr>
      <w:r>
        <w:rPr>
          <w:rFonts w:hint="eastAsia" w:ascii="宋体" w:hAnsi="宋体"/>
          <w:bCs/>
          <w:color w:val="000000"/>
          <w:szCs w:val="21"/>
        </w:rPr>
        <w:t xml:space="preserve">21.3.3评分标准详见文件第三章。</w:t>
      </w:r>
      <w:r/>
    </w:p>
    <w:p>
      <w:pPr>
        <w:ind w:firstLine="482"/>
        <w:spacing w:line="360" w:lineRule="auto"/>
        <w:rPr>
          <w:rFonts w:ascii="宋体" w:hAnsi="宋体"/>
          <w:bCs/>
          <w:color w:val="auto"/>
          <w:szCs w:val="21"/>
        </w:rPr>
      </w:pPr>
      <w:r>
        <w:rPr>
          <w:rFonts w:hint="eastAsia" w:ascii="宋体" w:hAnsi="宋体"/>
          <w:b/>
          <w:color w:val="auto"/>
          <w:szCs w:val="21"/>
        </w:rPr>
        <w:t xml:space="preserve">22.</w:t>
      </w:r>
      <w:r>
        <w:rPr>
          <w:rFonts w:ascii="宋体" w:hAnsi="宋体"/>
          <w:b/>
          <w:color w:val="auto"/>
          <w:szCs w:val="21"/>
        </w:rPr>
        <w:t xml:space="preserve"> </w:t>
      </w:r>
      <w:r>
        <w:rPr>
          <w:rFonts w:hint="eastAsia" w:ascii="宋体" w:hAnsi="宋体"/>
          <w:b/>
          <w:color w:val="auto"/>
          <w:szCs w:val="21"/>
        </w:rPr>
        <w:t xml:space="preserve">确定中标供应商</w:t>
      </w:r>
      <w:r/>
    </w:p>
    <w:p>
      <w:pPr>
        <w:ind w:firstLine="480"/>
        <w:spacing w:line="360" w:lineRule="auto"/>
        <w:rPr>
          <w:rFonts w:ascii="宋体" w:hAnsi="宋体"/>
          <w:bCs/>
          <w:color w:val="auto"/>
          <w:szCs w:val="21"/>
        </w:rPr>
      </w:pPr>
      <w:r>
        <w:rPr>
          <w:rFonts w:ascii="宋体" w:hAnsi="宋体"/>
          <w:bCs/>
          <w:color w:val="auto"/>
          <w:szCs w:val="21"/>
        </w:rPr>
        <w:t xml:space="preserve">22</w:t>
      </w:r>
      <w:r>
        <w:rPr>
          <w:rFonts w:hint="eastAsia" w:ascii="宋体" w:hAnsi="宋体"/>
          <w:bCs/>
          <w:color w:val="auto"/>
          <w:szCs w:val="21"/>
        </w:rPr>
        <w:t xml:space="preserve">.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ascii="宋体" w:hAnsi="宋体"/>
          <w:bCs/>
          <w:color w:val="auto"/>
          <w:szCs w:val="21"/>
        </w:rPr>
      </w:pPr>
      <w:r>
        <w:rPr>
          <w:rFonts w:ascii="宋体" w:hAnsi="宋体"/>
          <w:bCs/>
          <w:color w:val="auto"/>
          <w:szCs w:val="21"/>
        </w:rPr>
        <w:t xml:space="preserve">22</w:t>
      </w:r>
      <w:r>
        <w:rPr>
          <w:rFonts w:hint="eastAsia" w:ascii="宋体" w:hAnsi="宋体"/>
          <w:bCs/>
          <w:color w:val="auto"/>
          <w:szCs w:val="21"/>
        </w:rPr>
        <w:t xml:space="preserve">.2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spacing w:line="360" w:lineRule="auto"/>
        <w:rPr>
          <w:rFonts w:ascii="宋体" w:hAnsi="宋体"/>
          <w:bCs/>
          <w:color w:val="000000"/>
          <w:szCs w:val="21"/>
        </w:rPr>
      </w:pPr>
      <w:r>
        <w:rPr>
          <w:rFonts w:hint="eastAsia" w:ascii="宋体" w:hAnsi="宋体"/>
          <w:bCs/>
          <w:color w:val="auto"/>
          <w:szCs w:val="21"/>
        </w:rPr>
        <w:t xml:space="preserve">22.3 中标供应商确定之日起两个工作日内，将在财政部门指定的政府采购信息发布媒体上</w:t>
      </w:r>
      <w:r>
        <w:rPr>
          <w:rFonts w:hint="eastAsia" w:ascii="宋体" w:hAnsi="宋体"/>
          <w:bCs/>
          <w:color w:val="000000"/>
          <w:szCs w:val="21"/>
        </w:rPr>
        <w:t xml:space="preserve">公告。</w:t>
      </w:r>
      <w:r/>
    </w:p>
    <w:p>
      <w:pPr>
        <w:ind w:firstLine="480"/>
        <w:spacing w:line="360" w:lineRule="auto"/>
        <w:rPr>
          <w:rFonts w:ascii="宋体" w:hAnsi="宋体"/>
          <w:bCs/>
          <w:color w:val="000000"/>
          <w:szCs w:val="21"/>
        </w:rPr>
      </w:pPr>
      <w:r>
        <w:rPr>
          <w:rFonts w:hint="eastAsia" w:ascii="宋体" w:hAnsi="宋体"/>
          <w:bCs/>
          <w:color w:val="000000"/>
          <w:szCs w:val="21"/>
        </w:rPr>
        <w:t xml:space="preserve">22.4 《中标通知书》对采购人和中标供应商具有同等法律效力。</w:t>
      </w:r>
      <w:r/>
    </w:p>
    <w:p>
      <w:pPr>
        <w:ind w:firstLine="480"/>
        <w:spacing w:line="360" w:lineRule="auto"/>
        <w:rPr>
          <w:rFonts w:ascii="宋体" w:hAnsi="宋体"/>
          <w:bCs/>
          <w:color w:val="000000"/>
          <w:szCs w:val="21"/>
        </w:rPr>
      </w:pPr>
      <w:r>
        <w:rPr>
          <w:rFonts w:hint="eastAsia" w:ascii="宋体" w:hAnsi="宋体"/>
          <w:bCs/>
          <w:color w:val="000000"/>
          <w:szCs w:val="21"/>
        </w:rPr>
        <w:t xml:space="preserve">22.5 《中标通知书》发出后，中标供应商无正当理由不与采购人签订合同的，应当依法承担法律责任。</w:t>
      </w:r>
      <w:r/>
    </w:p>
    <w:p>
      <w:pPr>
        <w:ind w:firstLine="480"/>
        <w:spacing w:line="360" w:lineRule="auto"/>
        <w:rPr>
          <w:rFonts w:ascii="宋体" w:hAnsi="宋体"/>
          <w:bCs/>
          <w:color w:val="000000"/>
          <w:szCs w:val="21"/>
        </w:rPr>
      </w:pPr>
      <w:r>
        <w:rPr>
          <w:rFonts w:hint="eastAsia" w:ascii="宋体" w:hAnsi="宋体"/>
          <w:bCs/>
          <w:color w:val="000000"/>
          <w:szCs w:val="21"/>
        </w:rPr>
        <w:t xml:space="preserve">22.6</w:t>
      </w:r>
      <w:r>
        <w:rPr>
          <w:rFonts w:ascii="宋体" w:hAnsi="宋体"/>
          <w:bCs/>
          <w:color w:val="000000"/>
          <w:szCs w:val="21"/>
        </w:rPr>
        <w:t xml:space="preserve"> </w:t>
      </w:r>
      <w:r>
        <w:rPr>
          <w:rFonts w:hint="eastAsia" w:ascii="宋体" w:hAnsi="宋体"/>
          <w:bCs/>
          <w:color w:val="000000"/>
          <w:szCs w:val="21"/>
        </w:rPr>
        <w:t xml:space="preserve">代理机构和评标委员会对未中标的供应商不作未中标原因的解释。</w:t>
      </w:r>
      <w:r/>
    </w:p>
    <w:p>
      <w:pPr>
        <w:ind w:firstLine="482"/>
        <w:spacing w:line="360" w:lineRule="auto"/>
        <w:rPr>
          <w:rFonts w:ascii="宋体" w:hAnsi="宋体"/>
          <w:bCs/>
          <w:color w:val="000000"/>
          <w:szCs w:val="21"/>
        </w:rPr>
      </w:pPr>
      <w:r>
        <w:rPr>
          <w:rFonts w:hint="eastAsia" w:ascii="宋体" w:hAnsi="宋体"/>
          <w:b/>
          <w:color w:val="000000"/>
          <w:szCs w:val="21"/>
        </w:rPr>
        <w:t xml:space="preserve">23.</w:t>
      </w:r>
      <w:r>
        <w:rPr>
          <w:rFonts w:ascii="宋体" w:hAnsi="宋体"/>
          <w:b/>
          <w:color w:val="000000"/>
          <w:szCs w:val="21"/>
        </w:rPr>
        <w:t xml:space="preserve"> </w:t>
      </w:r>
      <w:r>
        <w:rPr>
          <w:rFonts w:hint="eastAsia" w:ascii="宋体" w:hAnsi="宋体"/>
          <w:b/>
          <w:color w:val="000000"/>
          <w:szCs w:val="21"/>
        </w:rPr>
        <w:t xml:space="preserve">编写评审报告</w:t>
      </w:r>
      <w:r/>
    </w:p>
    <w:p>
      <w:pPr>
        <w:ind w:firstLine="480"/>
        <w:spacing w:line="360" w:lineRule="auto"/>
        <w:rPr>
          <w:rFonts w:ascii="宋体" w:hAnsi="宋体"/>
          <w:bCs/>
          <w:color w:val="000000"/>
          <w:szCs w:val="21"/>
        </w:rPr>
      </w:pPr>
      <w:r>
        <w:rPr>
          <w:rFonts w:hint="eastAsia" w:ascii="宋体" w:hAnsi="宋体"/>
          <w:bCs/>
          <w:color w:val="000000"/>
          <w:szCs w:val="21"/>
        </w:rPr>
        <w:t xml:space="preserve">评标委员会根据全体评标成员签字的原始评标记录和评标结果编写评审报告。</w:t>
      </w:r>
      <w:r/>
    </w:p>
    <w:p>
      <w:pPr>
        <w:ind w:firstLine="482"/>
        <w:spacing w:line="360" w:lineRule="auto"/>
        <w:rPr>
          <w:rFonts w:ascii="宋体" w:hAnsi="宋体"/>
          <w:bCs/>
          <w:color w:val="000000"/>
          <w:szCs w:val="21"/>
        </w:rPr>
      </w:pPr>
      <w:r>
        <w:rPr>
          <w:rFonts w:hint="eastAsia" w:ascii="宋体" w:hAnsi="宋体"/>
          <w:b/>
          <w:color w:val="000000"/>
          <w:szCs w:val="21"/>
        </w:rPr>
        <w:t xml:space="preserve">24.</w:t>
      </w:r>
      <w:r>
        <w:rPr>
          <w:rFonts w:ascii="宋体" w:hAnsi="宋体"/>
          <w:b/>
          <w:color w:val="000000"/>
          <w:szCs w:val="21"/>
        </w:rPr>
        <w:t xml:space="preserve"> </w:t>
      </w:r>
      <w:r>
        <w:rPr>
          <w:rFonts w:hint="eastAsia" w:ascii="宋体" w:hAnsi="宋体"/>
          <w:b/>
          <w:color w:val="000000"/>
          <w:szCs w:val="21"/>
        </w:rPr>
        <w:t xml:space="preserve">评标过程的保密</w:t>
      </w:r>
      <w:r/>
    </w:p>
    <w:p>
      <w:pPr>
        <w:ind w:firstLine="480"/>
        <w:spacing w:line="360" w:lineRule="auto"/>
        <w:rPr>
          <w:rFonts w:ascii="宋体" w:hAnsi="宋体"/>
          <w:bCs/>
          <w:color w:val="000000"/>
          <w:szCs w:val="21"/>
        </w:rPr>
      </w:pPr>
      <w:r>
        <w:rPr>
          <w:rFonts w:hint="eastAsia" w:ascii="宋体" w:hAnsi="宋体"/>
          <w:bCs/>
          <w:color w:val="000000"/>
          <w:szCs w:val="21"/>
        </w:rPr>
        <w:t xml:space="preserve">24.1 代理机构将采取必要措施，保证评标在严格保密的情况下进行。</w:t>
      </w:r>
      <w:r/>
    </w:p>
    <w:p>
      <w:pPr>
        <w:ind w:firstLine="480"/>
        <w:spacing w:line="360" w:lineRule="auto"/>
        <w:rPr>
          <w:rFonts w:ascii="宋体" w:hAnsi="宋体"/>
          <w:bCs/>
          <w:color w:val="000000"/>
          <w:szCs w:val="21"/>
        </w:rPr>
      </w:pPr>
      <w:r>
        <w:rPr>
          <w:rFonts w:hint="eastAsia" w:ascii="宋体" w:hAnsi="宋体"/>
          <w:bCs/>
          <w:color w:val="000000"/>
          <w:szCs w:val="21"/>
        </w:rPr>
        <w:t xml:space="preserve">24.2 任何单位和个人不得非法干预、影响评标办法的确定，以及评标过程和结果。</w:t>
      </w:r>
      <w:r/>
    </w:p>
    <w:p>
      <w:pPr>
        <w:ind w:firstLine="480"/>
        <w:spacing w:line="360" w:lineRule="auto"/>
        <w:rPr>
          <w:rFonts w:ascii="宋体" w:hAnsi="宋体"/>
          <w:bCs/>
          <w:color w:val="000000"/>
          <w:szCs w:val="21"/>
        </w:rPr>
      </w:pPr>
      <w:r>
        <w:rPr>
          <w:rFonts w:hint="eastAsia" w:ascii="宋体" w:hAnsi="宋体"/>
          <w:bCs/>
          <w:color w:val="000000"/>
          <w:szCs w:val="21"/>
        </w:rPr>
        <w:t xml:space="preserve">24.3 凡是与审查、澄清、评价和比较投标的有关资料等，均不得向供应商及与评标无关的人员透露。</w:t>
      </w:r>
      <w:r/>
    </w:p>
    <w:p>
      <w:pPr>
        <w:ind w:firstLine="482"/>
        <w:spacing w:line="360" w:lineRule="auto"/>
        <w:rPr>
          <w:rFonts w:ascii="宋体" w:hAnsi="宋体"/>
          <w:b/>
          <w:color w:val="000000"/>
          <w:szCs w:val="21"/>
        </w:rPr>
      </w:pPr>
      <w:r>
        <w:rPr>
          <w:rFonts w:hint="eastAsia" w:ascii="宋体" w:hAnsi="宋体"/>
          <w:b/>
          <w:color w:val="000000"/>
          <w:szCs w:val="21"/>
        </w:rPr>
        <w:t xml:space="preserve">五、签订合同</w:t>
      </w:r>
      <w:r/>
    </w:p>
    <w:p>
      <w:pPr>
        <w:ind w:firstLine="482"/>
        <w:spacing w:line="360" w:lineRule="auto"/>
        <w:rPr>
          <w:rFonts w:ascii="宋体" w:hAnsi="宋体"/>
          <w:b/>
          <w:color w:val="000000"/>
          <w:szCs w:val="21"/>
        </w:rPr>
      </w:pPr>
      <w:r>
        <w:rPr>
          <w:rFonts w:hint="eastAsia" w:ascii="宋体" w:hAnsi="宋体"/>
          <w:b/>
          <w:color w:val="000000"/>
          <w:szCs w:val="21"/>
        </w:rPr>
        <w:t xml:space="preserve">25.</w:t>
      </w:r>
      <w:r>
        <w:rPr>
          <w:rFonts w:ascii="宋体" w:hAnsi="宋体"/>
          <w:b/>
          <w:color w:val="000000"/>
          <w:szCs w:val="21"/>
        </w:rPr>
        <w:t xml:space="preserve"> </w:t>
      </w:r>
      <w:r>
        <w:rPr>
          <w:rFonts w:hint="eastAsia" w:ascii="宋体" w:hAnsi="宋体"/>
          <w:b/>
          <w:color w:val="000000"/>
          <w:szCs w:val="21"/>
        </w:rPr>
        <w:t xml:space="preserve">签订合同</w:t>
      </w:r>
      <w:r/>
    </w:p>
    <w:p>
      <w:pPr>
        <w:ind w:firstLine="480"/>
        <w:spacing w:line="360" w:lineRule="auto"/>
        <w:rPr>
          <w:rFonts w:ascii="宋体" w:hAnsi="宋体"/>
          <w:bCs/>
          <w:color w:val="000000"/>
          <w:szCs w:val="21"/>
        </w:rPr>
      </w:pPr>
      <w:r>
        <w:rPr>
          <w:rFonts w:hint="eastAsia" w:ascii="宋体" w:hAnsi="宋体"/>
          <w:bCs/>
          <w:color w:val="000000"/>
          <w:szCs w:val="21"/>
        </w:rPr>
        <w:t xml:space="preserve">25.1 采购人应当自《中标通知书》发出之日起三十日内，按照招标文件和中标供应商投标文件与中标供应商签订书面合同。所签订的合同不得对招标文件确定事项和中标供应商投标文件作实质性修改。</w:t>
      </w:r>
      <w:r/>
    </w:p>
    <w:p>
      <w:pPr>
        <w:ind w:firstLine="480"/>
        <w:spacing w:line="360" w:lineRule="auto"/>
        <w:rPr>
          <w:rFonts w:ascii="宋体" w:hAnsi="宋体"/>
          <w:bCs/>
          <w:color w:val="000000"/>
          <w:szCs w:val="21"/>
        </w:rPr>
      </w:pPr>
      <w:r>
        <w:rPr>
          <w:rFonts w:hint="eastAsia" w:ascii="宋体" w:hAnsi="宋体"/>
          <w:bCs/>
          <w:color w:val="000000"/>
          <w:szCs w:val="21"/>
        </w:rPr>
        <w:t xml:space="preserve">25.2 采购人不得向中标供应商提出任何不合理的要求作为签订合同的条件，不得与中标供应商私下订立背离合同实质性内容的协议。</w:t>
      </w:r>
      <w:r/>
    </w:p>
    <w:p>
      <w:pPr>
        <w:ind w:firstLine="480"/>
        <w:spacing w:line="360" w:lineRule="auto"/>
        <w:rPr>
          <w:rFonts w:ascii="宋体" w:hAnsi="宋体"/>
          <w:bCs/>
          <w:color w:val="000000"/>
          <w:szCs w:val="21"/>
        </w:rPr>
      </w:pPr>
      <w:r>
        <w:rPr>
          <w:rFonts w:hint="eastAsia" w:ascii="宋体" w:hAnsi="宋体"/>
          <w:bCs/>
          <w:color w:val="000000"/>
          <w:szCs w:val="21"/>
        </w:rPr>
        <w:t xml:space="preserve">25.3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p>
    <w:p>
      <w:pPr>
        <w:ind w:firstLine="480"/>
        <w:spacing w:line="360" w:lineRule="auto"/>
        <w:rPr>
          <w:rFonts w:ascii="宋体" w:hAnsi="宋体"/>
          <w:bCs/>
          <w:color w:val="000000"/>
          <w:szCs w:val="21"/>
        </w:rPr>
      </w:pPr>
      <w:r>
        <w:rPr>
          <w:rFonts w:hint="eastAsia" w:ascii="宋体" w:hAnsi="宋体"/>
          <w:bCs/>
          <w:color w:val="000000"/>
          <w:szCs w:val="21"/>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ind w:firstLine="482"/>
        <w:spacing w:line="360" w:lineRule="auto"/>
        <w:rPr>
          <w:rFonts w:ascii="宋体" w:hAnsi="宋体"/>
          <w:b/>
          <w:color w:val="000000"/>
          <w:szCs w:val="21"/>
        </w:rPr>
      </w:pPr>
      <w:r>
        <w:rPr>
          <w:rFonts w:hint="eastAsia" w:ascii="宋体" w:hAnsi="宋体"/>
          <w:b/>
          <w:color w:val="000000"/>
          <w:szCs w:val="21"/>
        </w:rPr>
        <w:t xml:space="preserve">六、询问、质疑、投诉和诚实信用</w:t>
      </w:r>
      <w:r/>
    </w:p>
    <w:p>
      <w:pPr>
        <w:ind w:firstLine="482"/>
        <w:spacing w:line="360" w:lineRule="auto"/>
        <w:rPr>
          <w:rFonts w:ascii="宋体" w:hAnsi="宋体"/>
          <w:bCs/>
          <w:color w:val="000000"/>
          <w:szCs w:val="21"/>
        </w:rPr>
      </w:pPr>
      <w:r>
        <w:rPr>
          <w:rFonts w:hint="eastAsia" w:ascii="宋体" w:hAnsi="宋体"/>
          <w:b/>
          <w:color w:val="000000"/>
          <w:szCs w:val="21"/>
        </w:rPr>
        <w:t xml:space="preserve">26.</w:t>
      </w:r>
      <w:r>
        <w:rPr>
          <w:rFonts w:ascii="宋体" w:hAnsi="宋体"/>
          <w:b/>
          <w:color w:val="000000"/>
          <w:szCs w:val="21"/>
        </w:rPr>
        <w:t xml:space="preserve"> </w:t>
      </w:r>
      <w:r>
        <w:rPr>
          <w:rFonts w:hint="eastAsia" w:ascii="宋体" w:hAnsi="宋体"/>
          <w:b/>
          <w:color w:val="000000"/>
          <w:szCs w:val="21"/>
        </w:rPr>
        <w:t xml:space="preserve">询问</w:t>
      </w:r>
      <w:r/>
    </w:p>
    <w:p>
      <w:pPr>
        <w:ind w:firstLine="480"/>
        <w:spacing w:line="360" w:lineRule="auto"/>
        <w:rPr>
          <w:rFonts w:ascii="宋体" w:hAnsi="宋体"/>
          <w:bCs/>
          <w:color w:val="000000"/>
          <w:szCs w:val="21"/>
        </w:rPr>
      </w:pPr>
      <w:r>
        <w:rPr>
          <w:rFonts w:hint="eastAsia" w:ascii="宋体" w:hAnsi="宋体"/>
          <w:bCs/>
          <w:color w:val="000000"/>
          <w:szCs w:val="21"/>
        </w:rPr>
        <w:t xml:space="preserve">供应商对招标活动事项有疑问的，可以向代理机构或采购人提出询问，代理机构或采购人将在两个工作日内作出答复，但答复的内容不涉及商业秘密。</w:t>
      </w:r>
      <w:r/>
    </w:p>
    <w:p>
      <w:pPr>
        <w:ind w:firstLine="482"/>
        <w:spacing w:line="360" w:lineRule="auto"/>
        <w:rPr>
          <w:rFonts w:ascii="宋体" w:hAnsi="宋体"/>
          <w:bCs/>
          <w:color w:val="000000"/>
          <w:szCs w:val="21"/>
        </w:rPr>
      </w:pPr>
      <w:r>
        <w:rPr>
          <w:rFonts w:hint="eastAsia" w:ascii="宋体" w:hAnsi="宋体"/>
          <w:b/>
          <w:color w:val="000000"/>
          <w:szCs w:val="21"/>
        </w:rPr>
        <w:t xml:space="preserve">27.</w:t>
      </w:r>
      <w:r>
        <w:rPr>
          <w:rFonts w:ascii="宋体" w:hAnsi="宋体"/>
          <w:b/>
          <w:color w:val="000000"/>
          <w:szCs w:val="21"/>
        </w:rPr>
        <w:t xml:space="preserve"> </w:t>
      </w:r>
      <w:r>
        <w:rPr>
          <w:rFonts w:hint="eastAsia" w:ascii="宋体" w:hAnsi="宋体"/>
          <w:b/>
          <w:color w:val="000000"/>
          <w:szCs w:val="21"/>
        </w:rPr>
        <w:t xml:space="preserve">质疑</w:t>
      </w:r>
      <w:r/>
    </w:p>
    <w:p>
      <w:pPr>
        <w:ind w:firstLine="480"/>
        <w:spacing w:line="360" w:lineRule="auto"/>
        <w:rPr>
          <w:rFonts w:ascii="宋体" w:hAnsi="宋体"/>
          <w:bCs/>
          <w:color w:val="000000"/>
          <w:szCs w:val="21"/>
        </w:rPr>
      </w:pPr>
      <w:r>
        <w:rPr>
          <w:rFonts w:hint="eastAsia" w:ascii="宋体" w:hAnsi="宋体"/>
          <w:bCs/>
          <w:color w:val="000000"/>
          <w:szCs w:val="21"/>
        </w:rPr>
        <w:t xml:space="preserve">27.1供应商认为采购文件、采购过程和中标结果使自己的合法权益受到损害的，可以在知道或者应当知道其权益受到损害之日起七个工作日内，将质疑文件原件以书面形式送达代理机构。</w:t>
      </w:r>
      <w:r/>
    </w:p>
    <w:p>
      <w:pPr>
        <w:ind w:firstLine="480"/>
        <w:spacing w:line="360" w:lineRule="auto"/>
        <w:rPr>
          <w:rFonts w:ascii="宋体" w:hAnsi="宋体"/>
          <w:bCs/>
          <w:color w:val="000000"/>
          <w:szCs w:val="21"/>
        </w:rPr>
      </w:pPr>
      <w:r>
        <w:rPr>
          <w:rFonts w:hint="eastAsia" w:ascii="宋体" w:hAnsi="宋体"/>
          <w:bCs/>
          <w:color w:val="000000"/>
          <w:szCs w:val="21"/>
        </w:rPr>
        <w:t xml:space="preserve">27.2</w:t>
      </w:r>
      <w:r>
        <w:rPr>
          <w:rFonts w:ascii="宋体" w:hAnsi="宋体"/>
          <w:bCs/>
          <w:color w:val="000000"/>
          <w:szCs w:val="21"/>
        </w:rPr>
        <w:t xml:space="preserve"> </w:t>
      </w:r>
      <w:r>
        <w:rPr>
          <w:rFonts w:hint="eastAsia" w:ascii="宋体" w:hAnsi="宋体"/>
          <w:bCs/>
          <w:color w:val="000000"/>
          <w:szCs w:val="21"/>
        </w:rPr>
        <w:t xml:space="preserve">质疑供应商的质疑行为应符合财政部94号令相关规定，未参加采购活动的供应商或在采购活动中自身权益未受到损害的供应商所提出的质疑不予受理。</w:t>
      </w:r>
      <w:r/>
    </w:p>
    <w:p>
      <w:pPr>
        <w:ind w:firstLine="480"/>
        <w:spacing w:line="360" w:lineRule="auto"/>
        <w:rPr>
          <w:rFonts w:ascii="宋体" w:hAnsi="宋体"/>
          <w:bCs/>
          <w:color w:val="000000"/>
          <w:szCs w:val="21"/>
        </w:rPr>
      </w:pPr>
      <w:r>
        <w:rPr>
          <w:rFonts w:hint="eastAsia" w:ascii="宋体" w:hAnsi="宋体"/>
          <w:bCs/>
          <w:color w:val="000000"/>
          <w:szCs w:val="21"/>
        </w:rPr>
        <w:t xml:space="preserve">27.3 上述应知其权益受到损害之日是指：</w:t>
      </w:r>
      <w:r/>
    </w:p>
    <w:p>
      <w:pPr>
        <w:ind w:firstLine="480"/>
        <w:spacing w:line="360" w:lineRule="auto"/>
        <w:rPr>
          <w:rFonts w:ascii="宋体" w:hAnsi="宋体"/>
          <w:bCs/>
          <w:color w:val="000000"/>
          <w:szCs w:val="21"/>
        </w:rPr>
      </w:pPr>
      <w:r>
        <w:rPr>
          <w:rFonts w:hint="eastAsia" w:ascii="宋体" w:hAnsi="宋体"/>
          <w:bCs/>
          <w:color w:val="000000"/>
          <w:szCs w:val="21"/>
        </w:rPr>
        <w:t xml:space="preserve">（1）对招标文件提出质疑的，为招标文件公告期限届满之日起计算；</w:t>
      </w:r>
      <w:r/>
    </w:p>
    <w:p>
      <w:pPr>
        <w:ind w:firstLine="480"/>
        <w:spacing w:line="360" w:lineRule="auto"/>
        <w:rPr>
          <w:rFonts w:ascii="宋体" w:hAnsi="宋体"/>
          <w:bCs/>
          <w:color w:val="000000"/>
          <w:szCs w:val="21"/>
        </w:rPr>
      </w:pPr>
      <w:r>
        <w:rPr>
          <w:rFonts w:hint="eastAsia" w:ascii="宋体" w:hAnsi="宋体"/>
          <w:bCs/>
          <w:color w:val="000000"/>
          <w:szCs w:val="21"/>
        </w:rPr>
        <w:t xml:space="preserve">（2）对招标过程提出质疑的，自招标程序环节结束之日起计算；</w:t>
      </w:r>
      <w:r/>
    </w:p>
    <w:p>
      <w:pPr>
        <w:ind w:firstLine="480"/>
        <w:spacing w:line="360" w:lineRule="auto"/>
        <w:rPr>
          <w:rFonts w:ascii="宋体" w:hAnsi="宋体"/>
          <w:bCs/>
          <w:color w:val="000000"/>
          <w:szCs w:val="21"/>
        </w:rPr>
      </w:pPr>
      <w:r>
        <w:rPr>
          <w:rFonts w:hint="eastAsia" w:ascii="宋体" w:hAnsi="宋体"/>
          <w:bCs/>
          <w:color w:val="000000"/>
          <w:szCs w:val="21"/>
        </w:rPr>
        <w:t xml:space="preserve">（3）对中标结果提出质疑的，自中标结果公告期限届满之日起计算。  </w:t>
      </w:r>
      <w:r/>
    </w:p>
    <w:p>
      <w:pPr>
        <w:ind w:firstLine="480"/>
        <w:spacing w:line="360" w:lineRule="auto"/>
        <w:rPr>
          <w:rFonts w:ascii="宋体" w:hAnsi="宋体"/>
          <w:bCs/>
          <w:color w:val="000000"/>
          <w:szCs w:val="21"/>
        </w:rPr>
      </w:pPr>
      <w:r>
        <w:rPr>
          <w:rFonts w:hint="eastAsia" w:ascii="宋体" w:hAnsi="宋体"/>
          <w:bCs/>
          <w:color w:val="000000"/>
          <w:szCs w:val="21"/>
        </w:rPr>
        <w:t xml:space="preserve">27.4 质疑供应商在法定质疑期内应当一次性提出针对同一招标环节的质疑事项。</w:t>
      </w:r>
      <w:r/>
    </w:p>
    <w:p>
      <w:pPr>
        <w:ind w:firstLine="480"/>
        <w:spacing w:line="360" w:lineRule="auto"/>
        <w:rPr>
          <w:rFonts w:ascii="宋体" w:hAnsi="宋体"/>
          <w:bCs/>
          <w:color w:val="000000"/>
          <w:szCs w:val="21"/>
        </w:rPr>
      </w:pPr>
      <w:r>
        <w:rPr>
          <w:rFonts w:hint="eastAsia" w:ascii="宋体" w:hAnsi="宋体"/>
          <w:bCs/>
          <w:color w:val="000000"/>
          <w:szCs w:val="21"/>
        </w:rPr>
        <w:t xml:space="preserve">27.5 代理机构在收到供应商的质疑后将及时组织调查核实，在七个工作日内作出答复，答复的内容不涉及商业秘密。</w:t>
      </w:r>
      <w:r/>
    </w:p>
    <w:p>
      <w:pPr>
        <w:ind w:firstLine="480"/>
        <w:spacing w:line="360" w:lineRule="auto"/>
        <w:rPr>
          <w:rFonts w:ascii="宋体" w:hAnsi="宋体"/>
          <w:bCs/>
          <w:color w:val="000000"/>
          <w:szCs w:val="21"/>
        </w:rPr>
      </w:pPr>
      <w:r>
        <w:rPr>
          <w:rFonts w:hint="eastAsia" w:ascii="宋体" w:hAnsi="宋体"/>
          <w:bCs/>
          <w:color w:val="000000"/>
          <w:szCs w:val="21"/>
        </w:rPr>
        <w:t xml:space="preserve">27.6 代理机构遵循“谁过错谁负担”的原则，有过错的一方承担调查论证费用。</w:t>
      </w:r>
      <w:r/>
    </w:p>
    <w:p>
      <w:pPr>
        <w:ind w:firstLine="482"/>
        <w:spacing w:line="360" w:lineRule="auto"/>
        <w:rPr>
          <w:rFonts w:ascii="宋体" w:hAnsi="宋体"/>
          <w:bCs/>
          <w:color w:val="000000"/>
          <w:szCs w:val="21"/>
        </w:rPr>
      </w:pPr>
      <w:r>
        <w:rPr>
          <w:rFonts w:hint="eastAsia" w:ascii="宋体" w:hAnsi="宋体"/>
          <w:b/>
          <w:color w:val="000000"/>
          <w:szCs w:val="21"/>
        </w:rPr>
        <w:t xml:space="preserve">28.</w:t>
      </w:r>
      <w:r>
        <w:rPr>
          <w:rFonts w:ascii="宋体" w:hAnsi="宋体"/>
          <w:b/>
          <w:color w:val="000000"/>
          <w:szCs w:val="21"/>
        </w:rPr>
        <w:t xml:space="preserve"> </w:t>
      </w:r>
      <w:r>
        <w:rPr>
          <w:rFonts w:hint="eastAsia" w:ascii="宋体" w:hAnsi="宋体"/>
          <w:b/>
          <w:color w:val="000000"/>
          <w:szCs w:val="21"/>
        </w:rPr>
        <w:t xml:space="preserve">投诉</w:t>
      </w:r>
      <w:r/>
    </w:p>
    <w:p>
      <w:pPr>
        <w:ind w:firstLine="480"/>
        <w:spacing w:line="360" w:lineRule="auto"/>
        <w:rPr>
          <w:rFonts w:ascii="宋体" w:hAnsi="宋体"/>
          <w:bCs/>
          <w:color w:val="000000"/>
          <w:szCs w:val="21"/>
        </w:rPr>
      </w:pPr>
      <w:r>
        <w:rPr>
          <w:rFonts w:hint="eastAsia" w:ascii="宋体" w:hAnsi="宋体"/>
          <w:bCs/>
          <w:color w:val="000000"/>
          <w:szCs w:val="21"/>
        </w:rPr>
        <w:t xml:space="preserve">质疑供应商对代理机构的答复不满意，或代理机构未在规定的时间内作出答复的，可以在答复期满后十五个工作日内向采购项目同级财政部门投诉。</w:t>
      </w:r>
      <w:r/>
    </w:p>
    <w:p>
      <w:pPr>
        <w:ind w:firstLine="482"/>
        <w:spacing w:line="360" w:lineRule="auto"/>
        <w:rPr>
          <w:rFonts w:ascii="宋体" w:hAnsi="宋体"/>
          <w:bCs/>
          <w:color w:val="000000"/>
          <w:szCs w:val="21"/>
        </w:rPr>
      </w:pPr>
      <w:r>
        <w:rPr>
          <w:rFonts w:hint="eastAsia" w:ascii="宋体" w:hAnsi="宋体"/>
          <w:b/>
          <w:color w:val="000000"/>
          <w:szCs w:val="21"/>
        </w:rPr>
        <w:t xml:space="preserve">29.</w:t>
      </w:r>
      <w:r>
        <w:rPr>
          <w:rFonts w:ascii="宋体" w:hAnsi="宋体"/>
          <w:b/>
          <w:color w:val="000000"/>
          <w:szCs w:val="21"/>
        </w:rPr>
        <w:t xml:space="preserve"> </w:t>
      </w:r>
      <w:r>
        <w:rPr>
          <w:rFonts w:hint="eastAsia" w:ascii="宋体" w:hAnsi="宋体"/>
          <w:b/>
          <w:color w:val="000000"/>
          <w:szCs w:val="21"/>
        </w:rPr>
        <w:t xml:space="preserve">诚实信用</w:t>
      </w:r>
      <w:r/>
    </w:p>
    <w:p>
      <w:pPr>
        <w:ind w:firstLine="480"/>
        <w:spacing w:line="360" w:lineRule="auto"/>
        <w:rPr>
          <w:rFonts w:ascii="宋体" w:hAnsi="宋体"/>
          <w:bCs/>
          <w:color w:val="000000"/>
          <w:szCs w:val="21"/>
        </w:rPr>
      </w:pPr>
      <w:r>
        <w:rPr>
          <w:rFonts w:hint="eastAsia" w:ascii="宋体" w:hAnsi="宋体"/>
          <w:bCs/>
          <w:color w:val="000000"/>
          <w:szCs w:val="21"/>
        </w:rPr>
        <w:t xml:space="preserve">29.1 供应商之间不得相互串通投标报价，不得妨碍其他供应商的公平竞争，不得损害采购人和其他供应商的合法权益。</w:t>
      </w:r>
      <w:r/>
    </w:p>
    <w:p>
      <w:pPr>
        <w:ind w:firstLine="480"/>
        <w:spacing w:line="360" w:lineRule="auto"/>
        <w:rPr>
          <w:rFonts w:ascii="宋体" w:hAnsi="宋体"/>
          <w:bCs/>
          <w:color w:val="000000"/>
          <w:szCs w:val="21"/>
        </w:rPr>
      </w:pPr>
      <w:r>
        <w:rPr>
          <w:rFonts w:hint="eastAsia" w:ascii="宋体" w:hAnsi="宋体"/>
          <w:bCs/>
          <w:color w:val="000000"/>
          <w:szCs w:val="21"/>
        </w:rPr>
        <w:t xml:space="preserve">29.2 供应商不得以向代理机构工作人员、评标委员会成员行贿或者采取其他不正当手段谋取中标。经查实供应商有此行为的，政府采购管理部门将供应商列入不良行为记录名单，按照《政府采购法》有关规定处理。</w:t>
      </w:r>
      <w:r/>
    </w:p>
    <w:p>
      <w:pPr>
        <w:ind w:firstLine="480"/>
        <w:spacing w:line="360" w:lineRule="auto"/>
        <w:rPr>
          <w:rFonts w:ascii="宋体" w:hAnsi="宋体"/>
          <w:bCs/>
          <w:color w:val="000000"/>
          <w:szCs w:val="21"/>
        </w:rPr>
      </w:pPr>
      <w:r>
        <w:rPr>
          <w:rFonts w:hint="eastAsia" w:ascii="宋体" w:hAnsi="宋体"/>
          <w:bCs/>
          <w:color w:val="000000"/>
          <w:szCs w:val="21"/>
        </w:rPr>
        <w:t xml:space="preserve">29.3 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ind w:firstLine="480"/>
        <w:spacing w:line="360" w:lineRule="auto"/>
        <w:rPr>
          <w:rFonts w:ascii="宋体" w:hAnsi="宋体"/>
          <w:bCs/>
          <w:color w:val="000000"/>
          <w:szCs w:val="21"/>
        </w:rPr>
      </w:pPr>
      <w:r>
        <w:rPr>
          <w:rFonts w:hint="eastAsia" w:ascii="宋体" w:hAnsi="宋体"/>
          <w:bCs/>
          <w:color w:val="000000"/>
          <w:szCs w:val="21"/>
        </w:rPr>
        <w:t xml:space="preserve">29.4 供应商不得虚假承诺，否则，按照提供虚假材料谋取中标处理。</w:t>
      </w:r>
      <w:r/>
    </w:p>
    <w:p>
      <w:pPr>
        <w:ind w:firstLine="480"/>
        <w:spacing w:line="360" w:lineRule="auto"/>
        <w:rPr>
          <w:rFonts w:ascii="宋体" w:hAnsi="宋体" w:cs="宋体"/>
          <w:b/>
          <w:color w:val="000000"/>
          <w:sz w:val="32"/>
          <w:szCs w:val="32"/>
        </w:rPr>
      </w:pPr>
      <w:r>
        <w:rPr>
          <w:rFonts w:hint="eastAsia" w:ascii="宋体" w:hAnsi="宋体"/>
          <w:bCs/>
          <w:color w:val="000000"/>
          <w:szCs w:val="21"/>
        </w:rPr>
        <w:t xml:space="preserve">29.5 供应商应自觉遵守开标、评标纪律，扰乱开标评标现场秩序的，属于失信行为，根据《江苏省政府采购供应商监督管理暂行办法》，失信行为将被记入供应商诚信档案</w:t>
      </w:r>
      <w:r>
        <w:rPr>
          <w:rFonts w:hint="eastAsia" w:ascii="宋体" w:hAnsi="宋体"/>
          <w:bCs/>
          <w:color w:val="000000"/>
          <w:szCs w:val="21"/>
          <w:lang w:val="zh-CN"/>
        </w:rPr>
        <w:t xml:space="preserve">。</w:t>
      </w:r>
      <w:r>
        <w:rPr>
          <w:rFonts w:hint="eastAsia" w:ascii="宋体" w:hAnsi="宋体" w:cs="宋体"/>
          <w:color w:val="000000"/>
          <w:sz w:val="28"/>
          <w:szCs w:val="28"/>
          <w:lang w:val="zh-CN"/>
        </w:rPr>
        <w:br w:type="page" w:clear="all"/>
      </w:r>
      <w:r>
        <w:rPr>
          <w:rFonts w:hint="eastAsia" w:ascii="宋体" w:hAnsi="宋体" w:cs="宋体"/>
          <w:color w:val="000000"/>
          <w:sz w:val="28"/>
          <w:szCs w:val="28"/>
        </w:rPr>
        <w:t xml:space="preserve">                           </w:t>
      </w:r>
      <w:r>
        <w:rPr>
          <w:rFonts w:hint="eastAsia" w:ascii="宋体" w:hAnsi="宋体" w:cs="宋体"/>
          <w:b/>
          <w:color w:val="000000"/>
          <w:sz w:val="32"/>
          <w:szCs w:val="32"/>
        </w:rPr>
        <w:t xml:space="preserve">第三章 评标标准</w:t>
      </w:r>
      <w:r/>
    </w:p>
    <w:p>
      <w:pPr>
        <w:jc w:val="left"/>
        <w:spacing w:line="360" w:lineRule="auto"/>
        <w:rPr>
          <w:rFonts w:ascii="宋体" w:hAnsi="宋体" w:cs="宋体"/>
          <w:bCs/>
          <w:color w:val="auto"/>
          <w:szCs w:val="21"/>
        </w:rPr>
      </w:pPr>
      <w:r>
        <w:rPr>
          <w:rFonts w:hint="eastAsia" w:ascii="宋体" w:hAnsi="宋体" w:cs="宋体"/>
          <w:bCs/>
          <w:color w:val="000000"/>
          <w:szCs w:val="21"/>
        </w:rPr>
        <w:t xml:space="preserve">一、评标方法：</w:t>
      </w:r>
      <w:r/>
    </w:p>
    <w:p>
      <w:pPr>
        <w:ind w:firstLine="420"/>
        <w:jc w:val="left"/>
        <w:spacing w:line="360" w:lineRule="auto"/>
        <w:rPr>
          <w:rFonts w:ascii="宋体" w:hAnsi="宋体" w:cs="宋体"/>
          <w:bCs/>
          <w:color w:val="auto"/>
          <w:szCs w:val="21"/>
        </w:rPr>
      </w:pPr>
      <w:r>
        <w:rPr>
          <w:rFonts w:hint="eastAsia" w:ascii="宋体" w:hAnsi="宋体" w:cs="宋体"/>
          <w:bCs/>
          <w:color w:val="auto"/>
          <w:szCs w:val="21"/>
        </w:rPr>
        <w:t xml:space="preserve">本项目评标方法采用综合评分法，评标结果按评审后得分由高到低顺序排列。得分相同的，按投标报价由低到高顺序排列。得分且投标报价相同的并列。投标文件满足招标文件全部实质性要求，且按照评审因素的量化指标评审得分排名第一</w:t>
      </w:r>
      <w:r>
        <w:rPr>
          <w:rFonts w:hint="eastAsia" w:ascii="宋体" w:hAnsi="宋体"/>
          <w:bCs/>
          <w:color w:val="auto"/>
          <w:szCs w:val="21"/>
        </w:rPr>
        <w:t xml:space="preserve">的投标人</w:t>
      </w:r>
      <w:r>
        <w:rPr>
          <w:rFonts w:hint="eastAsia" w:ascii="宋体" w:hAnsi="宋体" w:cs="宋体"/>
          <w:bCs/>
          <w:color w:val="auto"/>
          <w:szCs w:val="21"/>
        </w:rPr>
        <w:t xml:space="preserve">为第一中标候选人。</w:t>
      </w:r>
      <w:r/>
    </w:p>
    <w:p>
      <w:pPr>
        <w:jc w:val="left"/>
        <w:spacing w:line="360" w:lineRule="auto"/>
        <w:rPr>
          <w:rFonts w:ascii="宋体" w:hAnsi="宋体" w:cs="宋体"/>
          <w:bCs/>
          <w:color w:val="auto"/>
          <w:szCs w:val="21"/>
        </w:rPr>
        <w:outlineLvl w:val="1"/>
      </w:pPr>
      <w:r>
        <w:rPr>
          <w:rFonts w:hint="eastAsia" w:ascii="宋体" w:hAnsi="宋体" w:cs="宋体"/>
          <w:bCs/>
          <w:color w:val="auto"/>
          <w:szCs w:val="21"/>
        </w:rPr>
        <w:t xml:space="preserve">二、评标标准：</w:t>
      </w:r>
      <w:r/>
    </w:p>
    <w:tbl>
      <w:tblPr>
        <w:tblStyle w:val="734"/>
        <w:tblW w:w="94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365"/>
        <w:gridCol w:w="6662"/>
        <w:gridCol w:w="823"/>
      </w:tblGrid>
      <w:tr>
        <w:trPr>
          <w:jc w:val="center"/>
        </w:trPr>
        <w:tc>
          <w:tcPr>
            <w:tcW w:w="649"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序号</w:t>
            </w:r>
            <w:r/>
          </w:p>
        </w:tc>
        <w:tc>
          <w:tcPr>
            <w:tcW w:w="1365"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评分因素</w:t>
            </w:r>
            <w:r/>
          </w:p>
        </w:tc>
        <w:tc>
          <w:tcPr>
            <w:tcW w:w="6662"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评审标准</w:t>
            </w:r>
            <w:r/>
          </w:p>
        </w:tc>
        <w:tc>
          <w:tcPr>
            <w:tcW w:w="823"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分值</w:t>
            </w:r>
            <w:r/>
          </w:p>
        </w:tc>
      </w:tr>
      <w:tr>
        <w:trPr>
          <w:jc w:val="center"/>
          <w:trHeight w:val="1673"/>
        </w:trPr>
        <w:tc>
          <w:tcPr>
            <w:tcW w:w="64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c>
          <w:tcPr>
            <w:tcW w:w="136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价格</w:t>
            </w:r>
            <w:r/>
          </w:p>
        </w:tc>
        <w:tc>
          <w:tcPr>
            <w:tcW w:w="6662" w:type="dxa"/>
            <w:vAlign w:val="center"/>
            <w:textDirection w:val="lrTb"/>
            <w:noWrap w:val="false"/>
          </w:tcPr>
          <w:p>
            <w:pPr>
              <w:jc w:val="left"/>
              <w:rPr>
                <w:rFonts w:ascii="宋体" w:hAnsi="宋体" w:cs="宋体"/>
                <w:szCs w:val="21"/>
              </w:rPr>
            </w:pPr>
            <w:r>
              <w:rPr>
                <w:rFonts w:hint="eastAsia" w:ascii="宋体" w:hAnsi="宋体" w:cs="宋体"/>
                <w:szCs w:val="21"/>
              </w:rPr>
              <w:t xml:space="preserve">采用低价优先法计算，即满足招标文件要求且投标价格最低（1-最高下浮率）的投标报价为评标基准价，其价格分为满分。</w:t>
            </w:r>
            <w:r/>
          </w:p>
          <w:p>
            <w:pPr>
              <w:jc w:val="left"/>
              <w:rPr>
                <w:rFonts w:ascii="宋体" w:hAnsi="宋体" w:cs="宋体"/>
                <w:szCs w:val="21"/>
              </w:rPr>
            </w:pPr>
            <w:r>
              <w:rPr>
                <w:rFonts w:hint="eastAsia" w:ascii="宋体" w:hAnsi="宋体" w:cs="宋体"/>
                <w:szCs w:val="21"/>
              </w:rPr>
              <w:t xml:space="preserve">评标基准价为：1-最高下浮率。</w:t>
            </w:r>
            <w:r/>
          </w:p>
          <w:p>
            <w:pPr>
              <w:jc w:val="left"/>
              <w:rPr>
                <w:rFonts w:ascii="宋体" w:hAnsi="宋体" w:cs="宋体"/>
                <w:szCs w:val="21"/>
              </w:rPr>
            </w:pPr>
            <w:r>
              <w:rPr>
                <w:rFonts w:hint="eastAsia" w:ascii="宋体" w:hAnsi="宋体" w:cs="宋体"/>
                <w:szCs w:val="21"/>
              </w:rPr>
              <w:t xml:space="preserve">其他供应商的投标报价为：1-投标下浮率。</w:t>
            </w:r>
            <w:r/>
          </w:p>
          <w:p>
            <w:pPr>
              <w:jc w:val="left"/>
              <w:rPr>
                <w:rFonts w:ascii="宋体" w:hAnsi="宋体" w:cs="宋体"/>
                <w:szCs w:val="21"/>
              </w:rPr>
            </w:pPr>
            <w:r>
              <w:rPr>
                <w:rFonts w:hint="eastAsia" w:ascii="宋体" w:hAnsi="宋体" w:cs="宋体"/>
                <w:szCs w:val="21"/>
              </w:rPr>
              <w:t xml:space="preserve">其他供应商的价格分统一按照下列公式计算：</w:t>
            </w:r>
            <w:r/>
          </w:p>
          <w:p>
            <w:pPr>
              <w:spacing w:line="240" w:lineRule="atLeast"/>
              <w:rPr>
                <w:rFonts w:ascii="宋体" w:hAnsi="宋体" w:cs="宋体"/>
                <w:szCs w:val="21"/>
              </w:rPr>
            </w:pPr>
            <w:r>
              <w:rPr>
                <w:rFonts w:hint="eastAsia" w:ascii="宋体" w:hAnsi="宋体" w:cs="宋体"/>
                <w:szCs w:val="21"/>
              </w:rPr>
              <w:t xml:space="preserve">报价得分=（评标基准价/投标报价）×30（小数点保留两位）。</w:t>
            </w:r>
            <w:r/>
          </w:p>
        </w:tc>
        <w:tc>
          <w:tcPr>
            <w:tcW w:w="823" w:type="dxa"/>
            <w:vAlign w:val="center"/>
            <w:textDirection w:val="lrTb"/>
            <w:noWrap w:val="false"/>
          </w:tcPr>
          <w:p>
            <w:pPr>
              <w:jc w:val="center"/>
              <w:rPr>
                <w:rFonts w:ascii="宋体" w:hAnsi="宋体" w:cs="宋体"/>
                <w:color w:val="000000"/>
                <w:szCs w:val="21"/>
              </w:rPr>
            </w:pPr>
            <w:r>
              <w:rPr>
                <w:rFonts w:hint="eastAsia" w:ascii="宋体" w:hAnsi="宋体" w:cs="宋体"/>
                <w:szCs w:val="21"/>
              </w:rPr>
              <w:t xml:space="preserve">30</w:t>
            </w:r>
            <w:r/>
          </w:p>
        </w:tc>
      </w:tr>
      <w:tr>
        <w:trPr>
          <w:jc w:val="center"/>
          <w:trHeight w:val="1979"/>
        </w:trPr>
        <w:tc>
          <w:tcPr>
            <w:tcW w:w="64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2.1</w:t>
            </w:r>
            <w:r/>
          </w:p>
        </w:tc>
        <w:tc>
          <w:tcPr>
            <w:tcW w:w="1365"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服务方案</w:t>
            </w:r>
            <w:r/>
          </w:p>
        </w:tc>
        <w:tc>
          <w:tcPr>
            <w:tcW w:w="6662" w:type="dxa"/>
            <w:vAlign w:val="center"/>
            <w:textDirection w:val="lrTb"/>
            <w:noWrap w:val="false"/>
          </w:tcPr>
          <w:p>
            <w:pPr>
              <w:rPr>
                <w:rFonts w:ascii="宋体" w:hAnsi="宋体" w:cs="宋体"/>
                <w:szCs w:val="21"/>
              </w:rPr>
            </w:pPr>
            <w:r>
              <w:rPr>
                <w:rFonts w:hint="eastAsia" w:ascii="宋体" w:hAnsi="宋体" w:cs="宋体"/>
                <w:szCs w:val="21"/>
              </w:rPr>
              <w:t xml:space="preserve">评委根据供应商提供的针对本项目制定的配送方案进行评分，方案中要有专门的组织构架和服务体系，有配送时间、仓储运输、食材验收、服务承诺等具体的服务计划。</w:t>
            </w:r>
            <w:r/>
          </w:p>
          <w:p>
            <w:pPr>
              <w:rPr>
                <w:rFonts w:ascii="宋体" w:hAnsi="宋体" w:cs="宋体"/>
                <w:szCs w:val="21"/>
              </w:rPr>
            </w:pPr>
            <w:r>
              <w:rPr>
                <w:rFonts w:hint="eastAsia" w:ascii="宋体" w:hAnsi="宋体" w:cs="宋体"/>
                <w:szCs w:val="21"/>
              </w:rPr>
              <w:t xml:space="preserve">提供的配送方案合理可行，针对性强的得8分；</w:t>
            </w:r>
            <w:r/>
          </w:p>
          <w:p>
            <w:pPr>
              <w:rPr>
                <w:rFonts w:ascii="宋体" w:hAnsi="宋体" w:cs="宋体"/>
                <w:szCs w:val="21"/>
              </w:rPr>
            </w:pPr>
            <w:r>
              <w:rPr>
                <w:rFonts w:hint="eastAsia" w:ascii="宋体" w:hAnsi="宋体" w:cs="宋体"/>
                <w:szCs w:val="21"/>
              </w:rPr>
              <w:t xml:space="preserve">方案比较合理可行，有一定针对性的得5分；</w:t>
            </w:r>
            <w:r/>
          </w:p>
          <w:p>
            <w:pPr>
              <w:rPr>
                <w:rFonts w:ascii="宋体" w:hAnsi="宋体" w:cs="宋体"/>
                <w:szCs w:val="21"/>
              </w:rPr>
            </w:pPr>
            <w:r>
              <w:rPr>
                <w:rFonts w:hint="eastAsia" w:ascii="宋体" w:hAnsi="宋体" w:cs="宋体"/>
                <w:szCs w:val="21"/>
              </w:rPr>
              <w:t xml:space="preserve">方案合理可行性、针对性一般的得2分；</w:t>
            </w:r>
            <w:r/>
          </w:p>
          <w:p>
            <w:pPr>
              <w:rPr>
                <w:rFonts w:ascii="宋体" w:hAnsi="宋体" w:cs="宋体"/>
                <w:color w:val="000000"/>
                <w:szCs w:val="21"/>
              </w:rPr>
            </w:pPr>
            <w:r>
              <w:rPr>
                <w:rFonts w:hint="eastAsia" w:ascii="宋体" w:hAnsi="宋体" w:cs="宋体"/>
                <w:szCs w:val="21"/>
              </w:rPr>
              <w:t xml:space="preserve">方案不可行的不得分。</w:t>
            </w:r>
            <w:r/>
          </w:p>
        </w:tc>
        <w:tc>
          <w:tcPr>
            <w:tcW w:w="823" w:type="dxa"/>
            <w:vAlign w:val="center"/>
            <w:textDirection w:val="lrTb"/>
            <w:noWrap w:val="false"/>
          </w:tcPr>
          <w:p>
            <w:pPr>
              <w:jc w:val="center"/>
              <w:rPr>
                <w:rFonts w:ascii="宋体" w:hAnsi="宋体" w:cs="宋体"/>
                <w:color w:val="000000"/>
                <w:szCs w:val="21"/>
              </w:rPr>
            </w:pPr>
            <w:r>
              <w:rPr>
                <w:rFonts w:hint="eastAsia" w:ascii="宋体" w:hAnsi="宋体" w:cs="宋体"/>
                <w:szCs w:val="21"/>
              </w:rPr>
              <w:t xml:space="preserve">8</w:t>
            </w:r>
            <w:r/>
          </w:p>
        </w:tc>
      </w:tr>
      <w:tr>
        <w:trPr>
          <w:jc w:val="center"/>
          <w:trHeight w:val="1957"/>
        </w:trPr>
        <w:tc>
          <w:tcPr>
            <w:tcW w:w="64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2.2</w:t>
            </w:r>
            <w:r/>
          </w:p>
        </w:tc>
        <w:tc>
          <w:tcPr>
            <w:tcW w:w="1365"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6662" w:type="dxa"/>
            <w:vAlign w:val="center"/>
            <w:textDirection w:val="lrTb"/>
            <w:noWrap w:val="false"/>
          </w:tcPr>
          <w:p>
            <w:pPr>
              <w:rPr>
                <w:rFonts w:ascii="宋体" w:hAnsi="宋体" w:cs="宋体"/>
                <w:szCs w:val="21"/>
              </w:rPr>
            </w:pPr>
            <w:r>
              <w:rPr>
                <w:rFonts w:hint="eastAsia" w:ascii="宋体" w:hAnsi="宋体" w:cs="宋体"/>
                <w:szCs w:val="21"/>
              </w:rPr>
              <w:t xml:space="preserve">评委根据供应商提供的保障食品安全的制度方案进行评分，制度方案</w:t>
            </w:r>
            <w:r>
              <w:rPr>
                <w:rFonts w:hint="eastAsia" w:ascii="宋体" w:hAnsi="宋体" w:cs="宋体"/>
                <w:bCs/>
                <w:color w:val="000000"/>
                <w:szCs w:val="21"/>
              </w:rPr>
              <w:t xml:space="preserve">包括</w:t>
            </w:r>
            <w:r>
              <w:rPr>
                <w:rFonts w:hint="eastAsia" w:ascii="宋体" w:hAnsi="宋体" w:cs="宋体"/>
                <w:szCs w:val="21"/>
              </w:rPr>
              <w:t xml:space="preserve">供应商</w:t>
            </w:r>
            <w:r>
              <w:rPr>
                <w:rFonts w:hint="eastAsia" w:ascii="宋体" w:hAnsi="宋体" w:cs="宋体"/>
                <w:bCs/>
                <w:color w:val="000000"/>
                <w:szCs w:val="21"/>
              </w:rPr>
              <w:t xml:space="preserve">对食品安全重要性的理解、质量管理制度、食品检验流程、配送过程中对食品安全的保障措施等</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制度方案健全完善，针对性强的得8分；</w:t>
            </w:r>
            <w:r/>
          </w:p>
          <w:p>
            <w:pPr>
              <w:rPr>
                <w:rFonts w:ascii="宋体" w:hAnsi="宋体" w:cs="宋体"/>
                <w:szCs w:val="21"/>
              </w:rPr>
            </w:pPr>
            <w:r>
              <w:rPr>
                <w:rFonts w:hint="eastAsia" w:ascii="宋体" w:hAnsi="宋体" w:cs="宋体"/>
                <w:szCs w:val="21"/>
              </w:rPr>
              <w:t xml:space="preserve">制度方案较为健全，针对性较强的得5分；</w:t>
            </w:r>
            <w:r/>
          </w:p>
          <w:p>
            <w:pPr>
              <w:rPr>
                <w:rFonts w:ascii="宋体" w:hAnsi="宋体" w:cs="宋体"/>
                <w:szCs w:val="21"/>
              </w:rPr>
            </w:pPr>
            <w:r>
              <w:rPr>
                <w:rFonts w:hint="eastAsia" w:ascii="宋体" w:hAnsi="宋体" w:cs="宋体"/>
                <w:szCs w:val="21"/>
              </w:rPr>
              <w:t xml:space="preserve">制度方案不健全、针对性一般的得2分；</w:t>
            </w:r>
            <w:r/>
          </w:p>
          <w:p>
            <w:pPr>
              <w:rPr>
                <w:rFonts w:ascii="宋体" w:hAnsi="宋体" w:cs="宋体"/>
                <w:color w:val="000000"/>
                <w:szCs w:val="21"/>
              </w:rPr>
            </w:pPr>
            <w:r>
              <w:rPr>
                <w:rFonts w:hint="eastAsia" w:ascii="宋体" w:hAnsi="宋体" w:cs="宋体"/>
                <w:szCs w:val="21"/>
              </w:rPr>
              <w:t xml:space="preserve">不提供不得分。</w:t>
            </w:r>
            <w:r/>
          </w:p>
        </w:tc>
        <w:tc>
          <w:tcPr>
            <w:tcW w:w="823" w:type="dxa"/>
            <w:vAlign w:val="center"/>
            <w:textDirection w:val="lrTb"/>
            <w:noWrap w:val="false"/>
          </w:tcPr>
          <w:p>
            <w:pPr>
              <w:jc w:val="center"/>
              <w:rPr>
                <w:rFonts w:ascii="宋体" w:hAnsi="宋体" w:cs="宋体"/>
                <w:color w:val="000000"/>
                <w:szCs w:val="21"/>
              </w:rPr>
            </w:pPr>
            <w:r>
              <w:rPr>
                <w:rFonts w:hint="eastAsia" w:ascii="宋体" w:hAnsi="宋体" w:cs="宋体"/>
                <w:szCs w:val="21"/>
              </w:rPr>
              <w:t xml:space="preserve">8</w:t>
            </w:r>
            <w:r/>
          </w:p>
        </w:tc>
      </w:tr>
      <w:tr>
        <w:trPr>
          <w:jc w:val="center"/>
          <w:trHeight w:val="2114"/>
        </w:trPr>
        <w:tc>
          <w:tcPr>
            <w:tcW w:w="64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3.1</w:t>
            </w:r>
            <w:r/>
          </w:p>
        </w:tc>
        <w:tc>
          <w:tcPr>
            <w:tcW w:w="1365"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保障措施</w:t>
            </w:r>
            <w:r/>
          </w:p>
        </w:tc>
        <w:tc>
          <w:tcPr>
            <w:tcW w:w="6662" w:type="dxa"/>
            <w:vAlign w:val="center"/>
            <w:textDirection w:val="lrTb"/>
            <w:noWrap w:val="false"/>
          </w:tcPr>
          <w:p>
            <w:pPr>
              <w:rPr>
                <w:rFonts w:ascii="宋体" w:hAnsi="宋体" w:cs="宋体"/>
                <w:szCs w:val="21"/>
              </w:rPr>
            </w:pPr>
            <w:r>
              <w:rPr>
                <w:rFonts w:hint="eastAsia" w:ascii="宋体" w:hAnsi="宋体" w:cs="宋体"/>
                <w:szCs w:val="21"/>
              </w:rPr>
              <w:t xml:space="preserve">评委根据供应商提供的售后服务方案进行评分，售后服务方案包括实施“三包”服务（即包质量、包数量、包调换）、定期满意度回访书面承诺、内部管理考核办法书面材料以及快速处理问题的沟通交流渠道等。</w:t>
            </w:r>
            <w:r/>
          </w:p>
          <w:p>
            <w:pPr>
              <w:rPr>
                <w:rFonts w:ascii="宋体" w:hAnsi="宋体" w:cs="宋体"/>
                <w:szCs w:val="21"/>
              </w:rPr>
            </w:pPr>
            <w:r>
              <w:rPr>
                <w:rFonts w:hint="eastAsia" w:ascii="宋体" w:hAnsi="宋体" w:cs="宋体"/>
                <w:szCs w:val="21"/>
              </w:rPr>
              <w:t xml:space="preserve">售后服务方案内容完整，措施得力，针对性强的得8分；</w:t>
            </w:r>
            <w:r/>
          </w:p>
          <w:p>
            <w:pPr>
              <w:rPr>
                <w:rFonts w:ascii="宋体" w:hAnsi="宋体" w:cs="宋体"/>
                <w:szCs w:val="21"/>
              </w:rPr>
            </w:pPr>
            <w:r>
              <w:rPr>
                <w:rFonts w:hint="eastAsia" w:ascii="宋体" w:hAnsi="宋体" w:cs="宋体"/>
                <w:szCs w:val="21"/>
              </w:rPr>
              <w:t xml:space="preserve">售后服务方案内容较完整，措施较为得力，针对性较强的得5分；</w:t>
            </w:r>
            <w:r/>
          </w:p>
          <w:p>
            <w:pPr>
              <w:rPr>
                <w:rFonts w:ascii="宋体" w:hAnsi="宋体" w:cs="宋体"/>
                <w:szCs w:val="21"/>
              </w:rPr>
            </w:pPr>
            <w:r>
              <w:rPr>
                <w:rFonts w:hint="eastAsia" w:ascii="宋体" w:hAnsi="宋体" w:cs="宋体"/>
                <w:szCs w:val="21"/>
              </w:rPr>
              <w:t xml:space="preserve">售后服务方案内容完整性一般，措施得力度一般的得2分；</w:t>
            </w:r>
            <w:r/>
          </w:p>
          <w:p>
            <w:pPr>
              <w:rPr>
                <w:rFonts w:ascii="宋体" w:hAnsi="宋体" w:cs="宋体"/>
                <w:color w:val="000000"/>
                <w:szCs w:val="21"/>
              </w:rPr>
            </w:pPr>
            <w:r>
              <w:rPr>
                <w:rFonts w:hint="eastAsia" w:ascii="宋体" w:hAnsi="宋体" w:cs="宋体"/>
                <w:szCs w:val="21"/>
              </w:rPr>
              <w:t xml:space="preserve">不提供不得分。</w:t>
            </w:r>
            <w:r/>
          </w:p>
        </w:tc>
        <w:tc>
          <w:tcPr>
            <w:tcW w:w="823" w:type="dxa"/>
            <w:vAlign w:val="center"/>
            <w:textDirection w:val="lrTb"/>
            <w:noWrap w:val="false"/>
          </w:tcPr>
          <w:p>
            <w:pPr>
              <w:jc w:val="center"/>
              <w:rPr>
                <w:rFonts w:ascii="宋体" w:hAnsi="宋体" w:cs="宋体"/>
                <w:color w:val="000000"/>
                <w:szCs w:val="21"/>
              </w:rPr>
            </w:pPr>
            <w:r>
              <w:rPr>
                <w:rFonts w:hint="eastAsia" w:ascii="宋体" w:hAnsi="宋体" w:cs="宋体"/>
                <w:szCs w:val="21"/>
              </w:rPr>
              <w:t xml:space="preserve">8</w:t>
            </w:r>
            <w:r/>
          </w:p>
        </w:tc>
      </w:tr>
      <w:tr>
        <w:trPr>
          <w:jc w:val="center"/>
          <w:trHeight w:val="345"/>
        </w:trPr>
        <w:tc>
          <w:tcPr>
            <w:tcW w:w="64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3.2</w:t>
            </w:r>
            <w:r/>
          </w:p>
        </w:tc>
        <w:tc>
          <w:tcPr>
            <w:tcW w:w="1365"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6662" w:type="dxa"/>
            <w:vAlign w:val="center"/>
            <w:textDirection w:val="lrTb"/>
            <w:noWrap w:val="false"/>
          </w:tcPr>
          <w:p>
            <w:pPr>
              <w:rPr>
                <w:rFonts w:ascii="宋体" w:hAnsi="宋体" w:cs="宋体"/>
                <w:szCs w:val="21"/>
              </w:rPr>
            </w:pPr>
            <w:r>
              <w:rPr>
                <w:rFonts w:hint="eastAsia" w:ascii="宋体" w:hAnsi="宋体" w:cs="宋体"/>
                <w:szCs w:val="21"/>
              </w:rPr>
              <w:t xml:space="preserve">评委根据供应商提供的食品安全问题解决应急方案和承诺书进行评分，应急包括履行本项目的全部过程中，因存在质量问题或因质量原因发生的食品安全事故，生产企业主要负责人和相关主管人员必须到现场指导、处理，慰问员工及家属，做好安抚工作和善后处理等措施。</w:t>
            </w:r>
            <w:r/>
          </w:p>
          <w:p>
            <w:pPr>
              <w:rPr>
                <w:rFonts w:ascii="宋体" w:hAnsi="宋体" w:cs="宋体"/>
                <w:szCs w:val="21"/>
              </w:rPr>
            </w:pPr>
            <w:r>
              <w:rPr>
                <w:rFonts w:hint="eastAsia" w:ascii="宋体" w:hAnsi="宋体" w:cs="宋体"/>
                <w:szCs w:val="21"/>
              </w:rPr>
              <w:t xml:space="preserve">方案合理，针对性强，提供承诺书的得8分；</w:t>
            </w:r>
            <w:r/>
          </w:p>
          <w:p>
            <w:pPr>
              <w:rPr>
                <w:rFonts w:ascii="宋体" w:hAnsi="宋体" w:cs="宋体"/>
                <w:szCs w:val="21"/>
              </w:rPr>
            </w:pPr>
            <w:r>
              <w:rPr>
                <w:rFonts w:hint="eastAsia" w:ascii="宋体" w:hAnsi="宋体" w:cs="宋体"/>
                <w:szCs w:val="21"/>
              </w:rPr>
              <w:t xml:space="preserve">方案比较合理可行，有一定针对性的，提供承诺书的得5分；</w:t>
            </w:r>
            <w:r/>
          </w:p>
          <w:p>
            <w:pPr>
              <w:rPr>
                <w:rFonts w:ascii="宋体" w:hAnsi="宋体" w:cs="宋体"/>
                <w:szCs w:val="21"/>
              </w:rPr>
            </w:pPr>
            <w:r>
              <w:rPr>
                <w:rFonts w:hint="eastAsia" w:ascii="宋体" w:hAnsi="宋体" w:cs="宋体"/>
                <w:szCs w:val="21"/>
              </w:rPr>
              <w:t xml:space="preserve">方案合理可行性、针对性一般的，提供承诺书的得2分；</w:t>
            </w:r>
            <w:r/>
          </w:p>
          <w:p>
            <w:pPr>
              <w:rPr>
                <w:rFonts w:ascii="宋体" w:hAnsi="宋体" w:cs="宋体"/>
                <w:color w:val="000000"/>
                <w:szCs w:val="21"/>
              </w:rPr>
            </w:pPr>
            <w:r>
              <w:rPr>
                <w:rFonts w:hint="eastAsia" w:ascii="宋体" w:hAnsi="宋体" w:cs="宋体"/>
                <w:szCs w:val="21"/>
              </w:rPr>
              <w:t xml:space="preserve">未提供处理方案和承诺书的不得分。</w:t>
            </w:r>
            <w:r/>
          </w:p>
        </w:tc>
        <w:tc>
          <w:tcPr>
            <w:tcW w:w="823" w:type="dxa"/>
            <w:vAlign w:val="center"/>
            <w:textDirection w:val="lrTb"/>
            <w:noWrap w:val="false"/>
          </w:tcPr>
          <w:p>
            <w:pPr>
              <w:jc w:val="center"/>
              <w:rPr>
                <w:rFonts w:ascii="宋体" w:hAnsi="宋体" w:cs="宋体"/>
                <w:color w:val="000000"/>
                <w:szCs w:val="21"/>
              </w:rPr>
            </w:pPr>
            <w:r>
              <w:rPr>
                <w:rFonts w:hint="eastAsia" w:ascii="宋体" w:hAnsi="宋体" w:cs="宋体"/>
                <w:szCs w:val="21"/>
              </w:rPr>
              <w:t xml:space="preserve">8</w:t>
            </w:r>
            <w:r/>
          </w:p>
        </w:tc>
      </w:tr>
      <w:tr>
        <w:trPr>
          <w:jc w:val="center"/>
          <w:trHeight w:val="2252"/>
        </w:trPr>
        <w:tc>
          <w:tcPr>
            <w:tcW w:w="64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W w:w="136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应急预备方案</w:t>
            </w:r>
            <w:r/>
          </w:p>
        </w:tc>
        <w:tc>
          <w:tcPr>
            <w:tcW w:w="6662"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评委根据供应商提供的应急预备方案进行评分，方案包括有专人负责项目应急服务事宜、应急工作队伍、应急处置措施（临时安排人员、车辆、确保食材品质和及时送达验收使用）、不影响食堂正常工作的应急服务承诺等内容。</w:t>
            </w:r>
            <w:r/>
          </w:p>
          <w:p>
            <w:pPr>
              <w:rPr>
                <w:rFonts w:ascii="宋体" w:hAnsi="宋体" w:cs="宋体"/>
                <w:color w:val="000000"/>
                <w:szCs w:val="21"/>
              </w:rPr>
            </w:pPr>
            <w:r>
              <w:rPr>
                <w:rFonts w:hint="eastAsia" w:ascii="宋体" w:hAnsi="宋体" w:cs="宋体"/>
                <w:color w:val="000000"/>
                <w:szCs w:val="21"/>
              </w:rPr>
              <w:t xml:space="preserve">应急预备方案服务内容完整，处置措施得力的得8分；</w:t>
            </w:r>
            <w:r/>
          </w:p>
          <w:p>
            <w:pPr>
              <w:rPr>
                <w:rFonts w:ascii="宋体" w:hAnsi="宋体" w:cs="宋体"/>
                <w:color w:val="000000"/>
                <w:szCs w:val="21"/>
              </w:rPr>
            </w:pPr>
            <w:r>
              <w:rPr>
                <w:rFonts w:hint="eastAsia" w:ascii="宋体" w:hAnsi="宋体" w:cs="宋体"/>
                <w:color w:val="000000"/>
                <w:szCs w:val="21"/>
              </w:rPr>
              <w:t xml:space="preserve">应急预备方案服务内容较完整，处置措施较为得力的得5分；</w:t>
            </w:r>
            <w:r/>
          </w:p>
          <w:p>
            <w:pPr>
              <w:rPr>
                <w:rFonts w:ascii="宋体" w:hAnsi="宋体" w:cs="宋体"/>
                <w:color w:val="000000"/>
                <w:szCs w:val="21"/>
              </w:rPr>
            </w:pPr>
            <w:r>
              <w:rPr>
                <w:rFonts w:hint="eastAsia" w:ascii="宋体" w:hAnsi="宋体" w:cs="宋体"/>
                <w:color w:val="000000"/>
                <w:szCs w:val="21"/>
              </w:rPr>
              <w:t xml:space="preserve">应急预备方案服务内容一般，处置措施一般的得2分；</w:t>
            </w:r>
            <w:r/>
          </w:p>
          <w:p>
            <w:pPr>
              <w:rPr>
                <w:rFonts w:ascii="宋体" w:hAnsi="宋体" w:cs="宋体"/>
                <w:color w:val="000000"/>
                <w:szCs w:val="21"/>
              </w:rPr>
            </w:pPr>
            <w:r>
              <w:rPr>
                <w:rFonts w:hint="eastAsia" w:ascii="宋体" w:hAnsi="宋体" w:cs="宋体"/>
                <w:color w:val="000000"/>
                <w:szCs w:val="21"/>
              </w:rPr>
              <w:t xml:space="preserve">不提供不得分。</w:t>
            </w:r>
            <w:r/>
          </w:p>
        </w:tc>
        <w:tc>
          <w:tcPr>
            <w:tcW w:w="82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8</w:t>
            </w:r>
            <w:r/>
          </w:p>
        </w:tc>
      </w:tr>
      <w:tr>
        <w:trPr>
          <w:jc w:val="center"/>
          <w:trHeight w:val="1046"/>
        </w:trPr>
        <w:tc>
          <w:tcPr>
            <w:tcW w:w="64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W w:w="136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业绩</w:t>
            </w:r>
            <w:r/>
          </w:p>
        </w:tc>
        <w:tc>
          <w:tcPr>
            <w:tcW w:w="6662" w:type="dxa"/>
            <w:vAlign w:val="center"/>
            <w:textDirection w:val="lrTb"/>
            <w:noWrap w:val="false"/>
          </w:tcPr>
          <w:p>
            <w:pPr>
              <w:pStyle w:val="819"/>
              <w:rPr>
                <w:rFonts w:ascii="宋体" w:hAnsi="宋体" w:cs="宋体"/>
                <w:color w:val="000000"/>
                <w:szCs w:val="21"/>
              </w:rPr>
            </w:pPr>
            <w:r>
              <w:rPr>
                <w:rFonts w:hint="eastAsia" w:ascii="宋体" w:hAnsi="宋体" w:cs="宋体"/>
                <w:color w:val="000000"/>
                <w:szCs w:val="21"/>
              </w:rPr>
              <w:t xml:space="preserve">自2023年1月1日（含）以来，供应商具有具有类似食材配送项目案例，每提供一个案例合同复印件得3分，最高得9分，不提供不得分。（提供合同复印件加盖公章，合同复印件须能清晰可见项目名称、主要标的物，签订时间和签章等主要内容）。</w:t>
            </w:r>
            <w:r/>
          </w:p>
        </w:tc>
        <w:tc>
          <w:tcPr>
            <w:tcW w:w="82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9</w:t>
            </w:r>
            <w:r/>
          </w:p>
        </w:tc>
      </w:tr>
      <w:tr>
        <w:trPr>
          <w:jc w:val="center"/>
          <w:trHeight w:val="1046"/>
        </w:trPr>
        <w:tc>
          <w:tcPr>
            <w:tcW w:w="649" w:type="dxa"/>
            <w:vAlign w:val="center"/>
            <w:textDirection w:val="lrTb"/>
            <w:noWrap w:val="false"/>
          </w:tcPr>
          <w:p>
            <w:pPr>
              <w:jc w:val="center"/>
              <w:rPr>
                <w:rFonts w:ascii="宋体" w:hAnsi="宋体" w:cs="宋体"/>
                <w:color w:val="ff0000"/>
                <w:szCs w:val="21"/>
                <w:highlight w:val="yellow"/>
              </w:rPr>
            </w:pPr>
            <w:r>
              <w:rPr>
                <w:rFonts w:hint="eastAsia" w:ascii="宋体" w:hAnsi="宋体" w:cs="宋体"/>
                <w:color w:val="000000"/>
                <w:szCs w:val="21"/>
              </w:rPr>
              <w:t xml:space="preserve">6</w:t>
            </w:r>
            <w:r/>
          </w:p>
        </w:tc>
        <w:tc>
          <w:tcPr>
            <w:tcW w:w="136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用户评价</w:t>
            </w:r>
            <w:r/>
          </w:p>
        </w:tc>
        <w:tc>
          <w:tcPr>
            <w:tcW w:w="6662" w:type="dxa"/>
            <w:textDirection w:val="lrTb"/>
            <w:noWrap w:val="false"/>
          </w:tcPr>
          <w:p>
            <w:pPr>
              <w:rPr>
                <w:rFonts w:ascii="宋体" w:hAnsi="宋体" w:cs="宋体"/>
                <w:color w:val="000000"/>
                <w:szCs w:val="21"/>
              </w:rPr>
            </w:pPr>
            <w:r>
              <w:rPr>
                <w:rFonts w:hint="eastAsia" w:ascii="宋体" w:hAnsi="宋体" w:cs="宋体"/>
                <w:color w:val="000000"/>
                <w:szCs w:val="21"/>
              </w:rPr>
              <w:t xml:space="preserve">针对供应商所提供的业绩，获得业主评价结果为优秀或满意的评价材料，每提供1份得2分，最高得6分（提供用户盖章的评价材料复印件，须体现评价时间、项目内容及评价结果，否则不予认可；同一业主单位的多份评价意见业绩，不重复计分）。</w:t>
            </w:r>
            <w:r/>
          </w:p>
        </w:tc>
        <w:tc>
          <w:tcPr>
            <w:tcW w:w="82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6</w:t>
            </w:r>
            <w:r/>
          </w:p>
        </w:tc>
      </w:tr>
      <w:tr>
        <w:trPr>
          <w:jc w:val="center"/>
          <w:trHeight w:val="700"/>
        </w:trPr>
        <w:tc>
          <w:tcPr>
            <w:tcW w:w="64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7.1</w:t>
            </w:r>
            <w:r/>
          </w:p>
        </w:tc>
        <w:tc>
          <w:tcPr>
            <w:tcW w:w="1365" w:type="dxa"/>
            <w:vAlign w:val="center"/>
            <w:vMerge w:val="restart"/>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履约能力</w:t>
            </w:r>
            <w:r/>
          </w:p>
        </w:tc>
        <w:tc>
          <w:tcPr>
            <w:tcW w:w="6662"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（1）供应商自有或租有专用仓储仓库的得2分，没有不得分；</w:t>
            </w:r>
            <w:r/>
          </w:p>
          <w:p>
            <w:pPr>
              <w:rPr>
                <w:rFonts w:ascii="宋体" w:hAnsi="宋体" w:cs="宋体"/>
                <w:color w:val="000000"/>
                <w:szCs w:val="21"/>
              </w:rPr>
            </w:pPr>
            <w:r>
              <w:rPr>
                <w:rFonts w:hint="eastAsia" w:ascii="宋体" w:hAnsi="宋体" w:cs="宋体"/>
                <w:color w:val="000000"/>
                <w:szCs w:val="21"/>
              </w:rPr>
              <w:t xml:space="preserve">（2）供应商自有或租有专用冷藏库和冷冻库的得2分，没有不得分。</w:t>
            </w:r>
            <w:r/>
          </w:p>
          <w:p>
            <w:pPr>
              <w:rPr>
                <w:rFonts w:ascii="宋体" w:hAnsi="宋体" w:cs="宋体"/>
                <w:color w:val="000000"/>
                <w:szCs w:val="21"/>
              </w:rPr>
            </w:pPr>
            <w:r>
              <w:rPr>
                <w:rFonts w:hint="eastAsia" w:ascii="宋体" w:hAnsi="宋体" w:cs="宋体"/>
                <w:color w:val="000000"/>
                <w:szCs w:val="21"/>
              </w:rPr>
              <w:t xml:space="preserve">（提供如营业执照、产权证或租赁合同等相关证明材料复印件加盖公章）</w:t>
            </w:r>
            <w:r/>
          </w:p>
        </w:tc>
        <w:tc>
          <w:tcPr>
            <w:tcW w:w="82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r>
      <w:tr>
        <w:trPr>
          <w:jc w:val="center"/>
          <w:trHeight w:val="700"/>
        </w:trPr>
        <w:tc>
          <w:tcPr>
            <w:tcW w:w="64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7.2</w:t>
            </w:r>
            <w:r/>
          </w:p>
        </w:tc>
        <w:tc>
          <w:tcPr>
            <w:tcW w:w="1365"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6662" w:type="dxa"/>
            <w:vAlign w:val="center"/>
            <w:textDirection w:val="lrTb"/>
            <w:noWrap w:val="false"/>
          </w:tcPr>
          <w:p>
            <w:pPr>
              <w:pStyle w:val="819"/>
              <w:rPr>
                <w:rFonts w:ascii="宋体" w:hAnsi="宋体" w:cs="宋体"/>
                <w:color w:val="000000"/>
                <w:szCs w:val="21"/>
              </w:rPr>
            </w:pPr>
            <w:r>
              <w:rPr>
                <w:rFonts w:hint="eastAsia" w:ascii="宋体" w:hAnsi="宋体" w:cs="宋体"/>
                <w:color w:val="000000"/>
                <w:szCs w:val="21"/>
              </w:rPr>
              <w:t xml:space="preserve">供应商自有或者租赁种植基地的得</w:t>
            </w:r>
            <w:r>
              <w:rPr>
                <w:rFonts w:ascii="宋体" w:hAnsi="宋体" w:cs="宋体"/>
                <w:color w:val="000000"/>
                <w:szCs w:val="21"/>
              </w:rPr>
              <w:t xml:space="preserve">1</w:t>
            </w:r>
            <w:r>
              <w:rPr>
                <w:rFonts w:hint="eastAsia" w:ascii="宋体" w:hAnsi="宋体" w:cs="宋体"/>
                <w:color w:val="000000"/>
                <w:szCs w:val="21"/>
              </w:rPr>
              <w:t xml:space="preserve">分。（提供产权证明或者租赁合同等证明材料复印件）</w:t>
            </w:r>
            <w:r/>
          </w:p>
        </w:tc>
        <w:tc>
          <w:tcPr>
            <w:tcW w:w="82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r>
      <w:tr>
        <w:trPr>
          <w:jc w:val="center"/>
          <w:trHeight w:val="802"/>
        </w:trPr>
        <w:tc>
          <w:tcPr>
            <w:tcW w:w="64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7.3</w:t>
            </w:r>
            <w:r/>
          </w:p>
        </w:tc>
        <w:tc>
          <w:tcPr>
            <w:tcW w:w="1365"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6662"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供应商自有食品安全检验室及相关仪器设备的得</w:t>
            </w:r>
            <w:r>
              <w:rPr>
                <w:rFonts w:ascii="宋体" w:hAnsi="宋体" w:cs="宋体"/>
                <w:color w:val="000000"/>
                <w:szCs w:val="21"/>
              </w:rPr>
              <w:t xml:space="preserve">1</w:t>
            </w:r>
            <w:r>
              <w:rPr>
                <w:rFonts w:hint="eastAsia" w:ascii="宋体" w:hAnsi="宋体" w:cs="宋体"/>
                <w:color w:val="000000"/>
                <w:szCs w:val="21"/>
              </w:rPr>
              <w:t xml:space="preserve">分，没有不得分。（提供如设备购置发票、现场照片等相关证明材料复印件加盖公章）</w:t>
            </w:r>
            <w:r/>
          </w:p>
        </w:tc>
        <w:tc>
          <w:tcPr>
            <w:tcW w:w="82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r>
      <w:tr>
        <w:trPr>
          <w:jc w:val="center"/>
          <w:trHeight w:val="802"/>
        </w:trPr>
        <w:tc>
          <w:tcPr>
            <w:tcW w:w="64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7.4</w:t>
            </w:r>
            <w:r/>
          </w:p>
        </w:tc>
        <w:tc>
          <w:tcPr>
            <w:tcW w:w="1365"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6662"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供应商投保食品安全责任保险额1000万至2000万的得1分，2000万以上的得2分，没有不得分。</w:t>
            </w:r>
            <w:r/>
          </w:p>
          <w:p>
            <w:pPr>
              <w:rPr>
                <w:rFonts w:ascii="宋体" w:hAnsi="宋体" w:cs="宋体"/>
                <w:color w:val="000000"/>
                <w:szCs w:val="21"/>
              </w:rPr>
            </w:pPr>
            <w:r>
              <w:rPr>
                <w:rFonts w:hint="eastAsia" w:ascii="宋体" w:hAnsi="宋体" w:cs="宋体"/>
                <w:color w:val="000000"/>
                <w:szCs w:val="21"/>
              </w:rPr>
              <w:t xml:space="preserve">（提供供应商购买的食品安全责任险复印件，保险有效期截止时间到本项目履约完毕之后，若保险有效期在履约截止时间之前的，供应商需提供续保承诺。）</w:t>
            </w:r>
            <w:r/>
          </w:p>
        </w:tc>
        <w:tc>
          <w:tcPr>
            <w:tcW w:w="82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r>
      <w:tr>
        <w:trPr>
          <w:jc w:val="center"/>
          <w:trHeight w:val="802"/>
        </w:trPr>
        <w:tc>
          <w:tcPr>
            <w:tcW w:w="64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7.5</w:t>
            </w:r>
            <w:r/>
          </w:p>
        </w:tc>
        <w:tc>
          <w:tcPr>
            <w:tcW w:w="1365"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6662"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供应商为本项目配备专用配送常温和冷藏车辆，每提供一辆常温车辆得1分，最多得2分；每提供一辆冷藏车得1分，最多得2分。（提供在年检有效期内的配送车辆行驶证复印件，如为租赁车辆须同时提供有效的车辆行驶证和车辆租赁协议复印件，加盖公章）</w:t>
            </w:r>
            <w:r/>
          </w:p>
        </w:tc>
        <w:tc>
          <w:tcPr>
            <w:tcW w:w="82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r>
      <w:tr>
        <w:trPr>
          <w:jc w:val="center"/>
          <w:trHeight w:val="416"/>
        </w:trPr>
        <w:tc>
          <w:tcPr>
            <w:tcW w:w="64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7.6</w:t>
            </w:r>
            <w:r/>
          </w:p>
        </w:tc>
        <w:tc>
          <w:tcPr>
            <w:tcW w:w="1365"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6662" w:type="dxa"/>
            <w:vAlign w:val="center"/>
            <w:textDirection w:val="lrTb"/>
            <w:noWrap w:val="false"/>
          </w:tcPr>
          <w:p>
            <w:pPr>
              <w:rPr>
                <w:rFonts w:ascii="宋体" w:hAnsi="宋体" w:cs="宋体"/>
                <w:szCs w:val="21"/>
              </w:rPr>
            </w:pPr>
            <w:r>
              <w:rPr>
                <w:rFonts w:hint="eastAsia" w:ascii="宋体" w:hAnsi="宋体" w:cs="宋体"/>
                <w:szCs w:val="21"/>
              </w:rPr>
              <w:t xml:space="preserve">（1）供应商为本项目调配专门食品质检员且是供应商的正式员工得1分，未调配的不得分；</w:t>
            </w:r>
            <w:r/>
          </w:p>
          <w:p>
            <w:pPr>
              <w:rPr>
                <w:rFonts w:ascii="宋体" w:hAnsi="宋体" w:cs="宋体"/>
                <w:szCs w:val="21"/>
              </w:rPr>
            </w:pPr>
            <w:r>
              <w:rPr>
                <w:rFonts w:hint="eastAsia" w:ascii="宋体" w:hAnsi="宋体" w:cs="宋体"/>
                <w:szCs w:val="21"/>
              </w:rPr>
              <w:t xml:space="preserve">（2）为本项目调配专门服务人员且是供应商的正式员工，每提供1名得1分，最多得2分。</w:t>
            </w:r>
            <w:r/>
          </w:p>
          <w:p>
            <w:pPr>
              <w:rPr>
                <w:rFonts w:ascii="宋体" w:hAnsi="宋体" w:cs="宋体"/>
                <w:color w:val="000000"/>
                <w:szCs w:val="21"/>
              </w:rPr>
            </w:pPr>
            <w:r>
              <w:rPr>
                <w:rFonts w:hint="eastAsia" w:ascii="宋体" w:hAnsi="宋体" w:cs="宋体"/>
                <w:szCs w:val="21"/>
              </w:rPr>
              <w:t xml:space="preserve">（以上人员须提供健康证、劳动合同、及近3个月的社会保险证明复印件加盖公章）</w:t>
            </w:r>
            <w:r/>
          </w:p>
        </w:tc>
        <w:tc>
          <w:tcPr>
            <w:tcW w:w="823" w:type="dxa"/>
            <w:vAlign w:val="center"/>
            <w:textDirection w:val="lrTb"/>
            <w:noWrap w:val="false"/>
          </w:tcPr>
          <w:p>
            <w:pPr>
              <w:jc w:val="center"/>
              <w:rPr>
                <w:rFonts w:ascii="宋体" w:hAnsi="宋体" w:cs="宋体"/>
                <w:color w:val="000000"/>
                <w:szCs w:val="21"/>
              </w:rPr>
            </w:pPr>
            <w:r>
              <w:rPr>
                <w:rFonts w:hint="eastAsia" w:ascii="宋体" w:hAnsi="宋体" w:cs="宋体"/>
                <w:szCs w:val="21"/>
              </w:rPr>
              <w:t xml:space="preserve">3</w:t>
            </w:r>
            <w:r/>
          </w:p>
        </w:tc>
      </w:tr>
      <w:tr>
        <w:trPr>
          <w:jc w:val="center"/>
          <w:trHeight w:val="567"/>
        </w:trPr>
        <w:tc>
          <w:tcPr>
            <w:gridSpan w:val="3"/>
            <w:tcW w:w="867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合计</w:t>
            </w:r>
            <w:r/>
          </w:p>
        </w:tc>
        <w:tc>
          <w:tcPr>
            <w:tcW w:w="82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100分</w:t>
            </w:r>
            <w:r/>
          </w:p>
        </w:tc>
      </w:tr>
    </w:tbl>
    <w:p>
      <w:pPr>
        <w:ind w:firstLine="480"/>
        <w:spacing w:line="360" w:lineRule="auto"/>
        <w:rPr>
          <w:rFonts w:ascii="宋体" w:hAnsi="宋体"/>
          <w:bCs/>
          <w:color w:val="000000"/>
          <w:szCs w:val="21"/>
        </w:rPr>
      </w:pPr>
      <w:r>
        <w:rPr>
          <w:rFonts w:ascii="宋体" w:hAnsi="宋体"/>
          <w:bCs/>
          <w:color w:val="000000"/>
          <w:szCs w:val="21"/>
        </w:rPr>
      </w:r>
      <w:r/>
    </w:p>
    <w:p>
      <w:pPr>
        <w:ind w:firstLine="480"/>
        <w:spacing w:line="360" w:lineRule="auto"/>
        <w:rPr>
          <w:rFonts w:ascii="宋体" w:hAnsi="宋体"/>
          <w:bCs/>
          <w:color w:val="000000"/>
          <w:szCs w:val="21"/>
        </w:rPr>
      </w:pPr>
      <w:r>
        <w:rPr>
          <w:rFonts w:hint="eastAsia" w:ascii="宋体" w:hAnsi="宋体"/>
          <w:bCs/>
          <w:color w:val="000000"/>
          <w:szCs w:val="21"/>
        </w:rPr>
        <w:t xml:space="preserve">说明：</w:t>
      </w:r>
      <w:r/>
    </w:p>
    <w:p>
      <w:pPr>
        <w:ind w:firstLine="480"/>
        <w:spacing w:line="360" w:lineRule="auto"/>
        <w:rPr>
          <w:rFonts w:ascii="宋体" w:hAnsi="宋体"/>
          <w:bCs/>
          <w:color w:val="000000"/>
          <w:szCs w:val="21"/>
        </w:rPr>
      </w:pPr>
      <w:r>
        <w:rPr>
          <w:rFonts w:hint="eastAsia" w:ascii="宋体" w:hAnsi="宋体"/>
          <w:bCs/>
          <w:color w:val="000000"/>
          <w:szCs w:val="21"/>
        </w:rPr>
        <w:t xml:space="preserve">一、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p>
    <w:p>
      <w:pPr>
        <w:ind w:firstLine="480"/>
        <w:spacing w:line="360" w:lineRule="auto"/>
        <w:rPr>
          <w:rFonts w:ascii="宋体" w:hAnsi="宋体"/>
          <w:bCs/>
          <w:color w:val="000000"/>
          <w:szCs w:val="21"/>
        </w:rPr>
      </w:pPr>
      <w:r>
        <w:rPr>
          <w:rFonts w:hint="eastAsia" w:ascii="宋体" w:hAnsi="宋体"/>
          <w:bCs/>
          <w:color w:val="000000"/>
          <w:szCs w:val="21"/>
        </w:rPr>
        <w:t xml:space="preserve">二、小微企业的价格扣除</w:t>
      </w:r>
      <w:r/>
    </w:p>
    <w:p>
      <w:pPr>
        <w:ind w:firstLine="480"/>
        <w:spacing w:line="360" w:lineRule="auto"/>
        <w:rPr>
          <w:rFonts w:ascii="宋体" w:hAnsi="宋体"/>
          <w:bCs/>
          <w:color w:val="000000"/>
          <w:szCs w:val="21"/>
        </w:rPr>
      </w:pPr>
      <w:r>
        <w:rPr>
          <w:rFonts w:hint="eastAsia" w:ascii="宋体" w:hAnsi="宋体"/>
          <w:bCs/>
          <w:color w:val="000000"/>
          <w:szCs w:val="21"/>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w:t>
      </w:r>
      <w:r/>
    </w:p>
    <w:p>
      <w:pPr>
        <w:ind w:firstLine="480"/>
        <w:spacing w:line="360" w:lineRule="auto"/>
        <w:rPr>
          <w:rFonts w:ascii="宋体" w:hAnsi="宋体"/>
          <w:bCs/>
          <w:color w:val="000000"/>
          <w:szCs w:val="21"/>
        </w:rPr>
      </w:pPr>
      <w:r>
        <w:rPr>
          <w:rFonts w:hint="eastAsia" w:ascii="宋体" w:hAnsi="宋体"/>
          <w:bCs/>
          <w:color w:val="000000"/>
          <w:szCs w:val="21"/>
        </w:rPr>
        <w:t xml:space="preserve">2.价格扣除比例或者价格分加分比例对小型企业和微型企业同等对待，不作区分。</w:t>
      </w:r>
      <w:r/>
    </w:p>
    <w:p>
      <w:pPr>
        <w:ind w:firstLine="480"/>
        <w:spacing w:line="360" w:lineRule="auto"/>
        <w:rPr>
          <w:rFonts w:ascii="宋体" w:hAnsi="宋体"/>
          <w:bCs/>
          <w:color w:val="000000"/>
          <w:szCs w:val="21"/>
        </w:rPr>
      </w:pPr>
      <w:r>
        <w:rPr>
          <w:rFonts w:hint="eastAsia" w:ascii="宋体" w:hAnsi="宋体"/>
          <w:bCs/>
          <w:color w:val="000000"/>
          <w:szCs w:val="21"/>
        </w:rPr>
        <w:t xml:space="preserve">三、监狱和戒毒企业的价格扣除</w:t>
      </w:r>
      <w:r/>
    </w:p>
    <w:p>
      <w:pPr>
        <w:ind w:firstLine="480"/>
        <w:spacing w:line="360" w:lineRule="auto"/>
        <w:rPr>
          <w:rFonts w:ascii="宋体" w:hAnsi="宋体"/>
          <w:bCs/>
          <w:color w:val="000000"/>
          <w:szCs w:val="21"/>
        </w:rPr>
      </w:pPr>
      <w:r>
        <w:rPr>
          <w:rFonts w:hint="eastAsia" w:ascii="宋体" w:hAnsi="宋体"/>
          <w:bCs/>
          <w:color w:val="000000"/>
          <w:szCs w:val="21"/>
        </w:rPr>
        <w:t xml:space="preserve">1.本项目对监狱和戒毒企业（简称监狱企业）视同小型、微型企业，享受相同的价格扣除优惠政策。</w:t>
      </w:r>
      <w:r/>
    </w:p>
    <w:p>
      <w:pPr>
        <w:ind w:firstLine="480"/>
        <w:spacing w:line="360" w:lineRule="auto"/>
        <w:rPr>
          <w:rFonts w:ascii="宋体" w:hAnsi="宋体"/>
          <w:bCs/>
          <w:color w:val="000000"/>
          <w:szCs w:val="21"/>
        </w:rPr>
      </w:pPr>
      <w:r>
        <w:rPr>
          <w:rFonts w:hint="eastAsia" w:ascii="宋体" w:hAnsi="宋体"/>
          <w:bCs/>
          <w:color w:val="000000"/>
          <w:szCs w:val="21"/>
        </w:rPr>
        <w:t xml:space="preserve">2.监狱企业需提供由省级以上监狱管理局、戒毒管理局（含新疆生产建设兵团）出具的属于监狱企业的证明文件。</w:t>
      </w:r>
      <w:r/>
    </w:p>
    <w:p>
      <w:pPr>
        <w:ind w:firstLine="480"/>
        <w:spacing w:line="360" w:lineRule="auto"/>
        <w:rPr>
          <w:rFonts w:ascii="宋体" w:hAnsi="宋体"/>
          <w:bCs/>
          <w:color w:val="000000"/>
          <w:szCs w:val="21"/>
        </w:rPr>
      </w:pPr>
      <w:r>
        <w:rPr>
          <w:rFonts w:hint="eastAsia" w:ascii="宋体" w:hAnsi="宋体"/>
          <w:bCs/>
          <w:color w:val="000000"/>
          <w:szCs w:val="21"/>
        </w:rPr>
        <w:t xml:space="preserve">3.监狱企业标准请参照《关于政府采购支持监狱企业发展有关问题的通知》（财库〔2014〕68号）。</w:t>
      </w:r>
      <w:r/>
    </w:p>
    <w:p>
      <w:pPr>
        <w:ind w:firstLine="480"/>
        <w:spacing w:line="360" w:lineRule="auto"/>
        <w:rPr>
          <w:rFonts w:ascii="宋体" w:hAnsi="宋体"/>
          <w:bCs/>
          <w:color w:val="000000"/>
          <w:szCs w:val="21"/>
        </w:rPr>
      </w:pPr>
      <w:r>
        <w:rPr>
          <w:rFonts w:hint="eastAsia" w:ascii="宋体" w:hAnsi="宋体"/>
          <w:bCs/>
          <w:color w:val="000000"/>
          <w:szCs w:val="21"/>
        </w:rPr>
        <w:t xml:space="preserve">四、残疾人福利性单位的价格扣除</w:t>
      </w:r>
      <w:r/>
    </w:p>
    <w:p>
      <w:pPr>
        <w:ind w:firstLine="480"/>
        <w:spacing w:line="360" w:lineRule="auto"/>
        <w:rPr>
          <w:rFonts w:ascii="宋体" w:hAnsi="宋体"/>
          <w:bCs/>
          <w:color w:val="000000"/>
          <w:szCs w:val="21"/>
        </w:rPr>
      </w:pPr>
      <w:r>
        <w:rPr>
          <w:rFonts w:hint="eastAsia" w:ascii="宋体" w:hAnsi="宋体"/>
          <w:bCs/>
          <w:color w:val="000000"/>
          <w:szCs w:val="21"/>
        </w:rPr>
        <w:t xml:space="preserve">1.本项目对残疾人福利性单位视同小型、微型企业，享受相同的价格扣除优惠政策。</w:t>
      </w:r>
      <w:r/>
    </w:p>
    <w:p>
      <w:pPr>
        <w:ind w:firstLine="480"/>
        <w:spacing w:line="360" w:lineRule="auto"/>
        <w:rPr>
          <w:rFonts w:ascii="宋体" w:hAnsi="宋体"/>
          <w:bCs/>
          <w:color w:val="000000"/>
          <w:szCs w:val="21"/>
        </w:rPr>
      </w:pPr>
      <w:r>
        <w:rPr>
          <w:rFonts w:hint="eastAsia" w:ascii="宋体" w:hAnsi="宋体"/>
          <w:bCs/>
          <w:color w:val="000000"/>
          <w:szCs w:val="21"/>
        </w:rPr>
        <w:t xml:space="preserve">2.残疾人福利性单位需按照招标文件的要求提供《残疾人福利性单位声明函》。</w:t>
      </w:r>
      <w:r/>
    </w:p>
    <w:p>
      <w:pPr>
        <w:ind w:firstLine="480"/>
        <w:spacing w:line="360" w:lineRule="auto"/>
        <w:rPr>
          <w:rFonts w:ascii="宋体" w:hAnsi="宋体"/>
          <w:bCs/>
          <w:color w:val="000000"/>
          <w:szCs w:val="21"/>
        </w:rPr>
      </w:pPr>
      <w:r>
        <w:rPr>
          <w:rFonts w:hint="eastAsia" w:ascii="宋体" w:hAnsi="宋体"/>
          <w:bCs/>
          <w:color w:val="000000"/>
          <w:szCs w:val="21"/>
        </w:rPr>
        <w:t xml:space="preserve">3.残疾人福利性单位标准请参照《关于促进残疾人就业政府采购政策的通知》（财库〔2017〕141号）。</w:t>
      </w:r>
      <w:r/>
    </w:p>
    <w:p>
      <w:pPr>
        <w:ind w:firstLine="480"/>
        <w:spacing w:line="360" w:lineRule="auto"/>
        <w:rPr>
          <w:rFonts w:ascii="宋体" w:hAnsi="宋体"/>
          <w:bCs/>
          <w:color w:val="000000"/>
          <w:szCs w:val="21"/>
        </w:rPr>
      </w:pPr>
      <w:r>
        <w:rPr>
          <w:rFonts w:hint="eastAsia" w:ascii="宋体" w:hAnsi="宋体"/>
          <w:bCs/>
          <w:color w:val="000000"/>
          <w:szCs w:val="21"/>
        </w:rPr>
        <w:t xml:space="preserve">五、监狱企业、残疾人福利性单位属于小型、微型企业的，不重复享受政策。</w:t>
      </w:r>
      <w:r/>
    </w:p>
    <w:p>
      <w:pPr>
        <w:ind w:firstLine="480"/>
        <w:spacing w:line="360" w:lineRule="auto"/>
        <w:rPr>
          <w:rFonts w:ascii="宋体" w:hAnsi="宋体"/>
          <w:bCs/>
          <w:color w:val="000000"/>
          <w:szCs w:val="21"/>
        </w:rPr>
      </w:pPr>
      <w:r>
        <w:rPr>
          <w:rFonts w:hint="eastAsia" w:ascii="宋体" w:hAnsi="宋体"/>
          <w:bCs/>
          <w:color w:val="000000"/>
          <w:szCs w:val="21"/>
        </w:rPr>
        <w:t xml:space="preserve">六、采购本国产品的支持政策</w:t>
      </w:r>
      <w:r/>
    </w:p>
    <w:p>
      <w:pPr>
        <w:ind w:firstLine="480"/>
        <w:spacing w:line="360" w:lineRule="auto"/>
        <w:rPr>
          <w:rFonts w:ascii="宋体" w:hAnsi="宋体"/>
          <w:bCs/>
          <w:color w:val="000000"/>
          <w:szCs w:val="21"/>
        </w:rPr>
      </w:pPr>
      <w:r>
        <w:rPr>
          <w:rFonts w:hint="eastAsia" w:ascii="宋体" w:hAnsi="宋体"/>
          <w:bCs/>
          <w:color w:val="000000"/>
          <w:szCs w:val="21"/>
        </w:rPr>
        <w:t xml:space="preserve">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ascii="宋体" w:hAnsi="宋体"/>
          <w:bCs/>
          <w:color w:val="000000"/>
          <w:szCs w:val="21"/>
        </w:rPr>
      </w:pPr>
      <w:r>
        <w:rPr>
          <w:rFonts w:hint="eastAsia" w:ascii="宋体" w:hAnsi="宋体"/>
          <w:bCs/>
          <w:color w:val="000000"/>
          <w:szCs w:val="21"/>
        </w:rPr>
        <w:t xml:space="preserve">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ascii="宋体" w:hAnsi="宋体"/>
          <w:bCs/>
          <w:color w:val="000000"/>
          <w:szCs w:val="21"/>
        </w:rPr>
      </w:pPr>
      <w:r>
        <w:rPr>
          <w:rFonts w:hint="eastAsia" w:ascii="宋体" w:hAnsi="宋体"/>
          <w:bCs/>
          <w:color w:val="000000"/>
          <w:szCs w:val="21"/>
        </w:rPr>
        <w:t xml:space="preserve">3. 供应商需按照招标文件的要求提供《关于符合本国产品标准的声明函》，如不提供将不享受本国产品价格评审优惠。</w:t>
      </w:r>
      <w:r/>
    </w:p>
    <w:p>
      <w:pPr>
        <w:ind w:firstLine="480"/>
        <w:spacing w:line="360" w:lineRule="auto"/>
        <w:rPr>
          <w:rFonts w:ascii="宋体" w:hAnsi="宋体"/>
          <w:bCs/>
          <w:color w:val="000000"/>
          <w:szCs w:val="21"/>
        </w:rPr>
      </w:pPr>
      <w:r>
        <w:rPr>
          <w:rFonts w:hint="eastAsia" w:ascii="宋体" w:hAnsi="宋体"/>
          <w:bCs/>
          <w:color w:val="000000"/>
          <w:szCs w:val="21"/>
        </w:rPr>
        <w:t xml:space="preserve">4. 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spacing w:line="360" w:lineRule="auto"/>
        <w:rPr>
          <w:rFonts w:ascii="宋体" w:hAnsi="宋体"/>
          <w:bCs/>
          <w:color w:val="000000"/>
          <w:szCs w:val="21"/>
        </w:rPr>
      </w:pPr>
      <w:r>
        <w:rPr>
          <w:rFonts w:hint="eastAsia" w:ascii="宋体" w:hAnsi="宋体"/>
          <w:bCs/>
          <w:color w:val="000000"/>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360" w:lineRule="auto"/>
        <w:shd w:val="clear" w:color="auto" w:fill="ffffff"/>
        <w:widowControl/>
        <w:rPr>
          <w:rFonts w:ascii="宋体" w:hAnsi="宋体" w:cs="宋体"/>
          <w:bCs/>
          <w:color w:val="000000"/>
          <w:sz w:val="28"/>
          <w:szCs w:val="28"/>
        </w:rPr>
      </w:pPr>
      <w:r>
        <w:rPr>
          <w:rFonts w:ascii="宋体" w:hAnsi="宋体" w:cs="宋体"/>
          <w:bCs/>
          <w:color w:val="000000"/>
          <w:sz w:val="28"/>
          <w:szCs w:val="28"/>
        </w:rPr>
      </w:r>
      <w:r/>
    </w:p>
    <w:p>
      <w:pPr>
        <w:ind w:firstLine="480"/>
        <w:jc w:val="center"/>
        <w:spacing w:line="360" w:lineRule="auto"/>
        <w:shd w:val="clear" w:color="auto" w:fill="ffffff"/>
        <w:widowControl/>
        <w:rPr>
          <w:rFonts w:ascii="宋体" w:hAnsi="宋体" w:cs="宋体"/>
          <w:color w:val="000000"/>
          <w:sz w:val="32"/>
          <w:szCs w:val="32"/>
        </w:rPr>
      </w:pPr>
      <w:r>
        <w:rPr>
          <w:rFonts w:hint="eastAsia" w:ascii="宋体" w:hAnsi="宋体" w:cs="宋体"/>
          <w:bCs/>
          <w:color w:val="000000"/>
          <w:sz w:val="28"/>
          <w:szCs w:val="28"/>
        </w:rPr>
        <w:br w:type="page" w:clear="all"/>
      </w:r>
      <w:r>
        <w:rPr>
          <w:rFonts w:hint="eastAsia" w:ascii="宋体" w:hAnsi="宋体" w:cs="宋体"/>
          <w:b/>
          <w:color w:val="000000"/>
          <w:sz w:val="32"/>
          <w:szCs w:val="32"/>
        </w:rPr>
        <w:t xml:space="preserve">第四章 招标项目的技术规格</w:t>
      </w:r>
      <w:r>
        <w:rPr>
          <w:rFonts w:hint="eastAsia" w:ascii="宋体" w:hAnsi="宋体" w:cs="宋体"/>
          <w:color w:val="000000"/>
          <w:sz w:val="32"/>
          <w:szCs w:val="32"/>
          <w:lang w:val="zh-CN"/>
        </w:rPr>
        <w:t xml:space="preserve">、</w:t>
      </w:r>
      <w:r>
        <w:rPr>
          <w:rFonts w:hint="eastAsia" w:ascii="宋体" w:hAnsi="宋体" w:cs="宋体"/>
          <w:b/>
          <w:color w:val="000000"/>
          <w:sz w:val="32"/>
          <w:szCs w:val="32"/>
        </w:rPr>
        <w:t xml:space="preserve">要求和数量等</w:t>
      </w:r>
      <w:r/>
    </w:p>
    <w:p>
      <w:pPr>
        <w:ind w:firstLine="480"/>
        <w:jc w:val="left"/>
        <w:spacing w:line="360" w:lineRule="auto"/>
        <w:rPr>
          <w:rFonts w:ascii="宋体" w:hAnsi="宋体" w:cs="宋体"/>
          <w:b/>
          <w:bCs/>
          <w:color w:val="000000"/>
          <w:szCs w:val="21"/>
        </w:rPr>
      </w:pPr>
      <w:r>
        <w:rPr>
          <w:rFonts w:hint="eastAsia" w:ascii="宋体" w:hAnsi="宋体" w:cs="宋体"/>
          <w:b/>
          <w:bCs/>
          <w:color w:val="000000"/>
          <w:szCs w:val="21"/>
        </w:rPr>
        <w:t xml:space="preserve">一、项目概况：</w:t>
      </w:r>
      <w:r/>
    </w:p>
    <w:p>
      <w:pPr>
        <w:ind w:firstLine="420"/>
        <w:spacing w:line="360" w:lineRule="auto"/>
        <w:rPr>
          <w:rFonts w:ascii="宋体" w:hAnsi="宋体" w:cs="宋体"/>
          <w:bCs/>
          <w:szCs w:val="21"/>
        </w:rPr>
      </w:pPr>
      <w:r>
        <w:rPr>
          <w:rFonts w:hint="eastAsia" w:ascii="宋体" w:hAnsi="宋体" w:cs="宋体"/>
          <w:bCs/>
          <w:color w:val="000000"/>
          <w:szCs w:val="21"/>
        </w:rPr>
        <w:t xml:space="preserve">1、项</w:t>
      </w:r>
      <w:r>
        <w:rPr>
          <w:rFonts w:hint="eastAsia" w:ascii="宋体" w:hAnsi="宋体" w:cs="宋体"/>
          <w:bCs/>
          <w:szCs w:val="21"/>
        </w:rPr>
        <w:t xml:space="preserve">目名称：南京市规划和自然资源局档案楼职工食堂食材采购配送</w:t>
      </w:r>
      <w:r/>
    </w:p>
    <w:p>
      <w:pPr>
        <w:ind w:firstLine="420"/>
        <w:spacing w:line="360" w:lineRule="auto"/>
        <w:rPr>
          <w:rFonts w:ascii="宋体" w:hAnsi="宋体" w:cs="宋体"/>
          <w:bCs/>
          <w:color w:val="auto"/>
          <w:szCs w:val="21"/>
          <w:lang w:val="zh-CN"/>
        </w:rPr>
      </w:pPr>
      <w:r>
        <w:rPr>
          <w:rFonts w:hint="eastAsia" w:ascii="宋体" w:hAnsi="宋体" w:cs="宋体"/>
          <w:bCs/>
          <w:szCs w:val="21"/>
        </w:rPr>
        <w:t xml:space="preserve">2、项目</w:t>
      </w:r>
      <w:r>
        <w:rPr>
          <w:rFonts w:hint="eastAsia" w:ascii="宋体" w:hAnsi="宋体" w:cs="宋体"/>
          <w:bCs/>
          <w:color w:val="auto"/>
          <w:szCs w:val="21"/>
        </w:rPr>
        <w:t xml:space="preserve">简介：</w:t>
      </w:r>
      <w:r>
        <w:rPr>
          <w:rFonts w:hint="eastAsia" w:ascii="宋体" w:hAnsi="宋体" w:cs="宋体"/>
          <w:bCs/>
          <w:color w:val="auto"/>
          <w:szCs w:val="21"/>
          <w:lang w:val="zh-CN"/>
        </w:rPr>
        <w:t xml:space="preserve">南京市不动产登记中心对食堂原材料供应商进行招标，本次招标一家供应商。本项目配送的品种包括：蔬菜水果净菜类、蛋类、豆制品类、肉类、水产类、冷冻食品、家禽类、米面油、干调类等。</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3、服务期：三年，合同一年一签；</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4、预算金额：230万元/年；</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bCs/>
          <w:szCs w:val="21"/>
          <w:lang w:val="zh-CN"/>
        </w:rPr>
        <w:t xml:space="preserve">本次供应商投标报价为投标人所报下浮率，投标人价格=南京市发展和改革委员会价格*（1-下浮率）。本项目所指的南京市发展和改革委员会价格是指</w:t>
      </w:r>
      <w:r>
        <w:rPr>
          <w:rFonts w:hint="eastAsia" w:ascii="宋体" w:hAnsi="宋体" w:cs="宋体"/>
          <w:bCs/>
          <w:szCs w:val="21"/>
        </w:rPr>
        <w:t xml:space="preserve">最近一周由</w:t>
      </w:r>
      <w:r>
        <w:rPr>
          <w:rFonts w:hint="eastAsia" w:ascii="宋体" w:hAnsi="宋体" w:cs="宋体"/>
          <w:bCs/>
          <w:szCs w:val="21"/>
          <w:lang w:val="zh-CN"/>
        </w:rPr>
        <w:t xml:space="preserve">南京市发展和改革委员会价格信息栏发布的最新农贸市场主副食品平均价格，其他未列入公布的价格信息的，则根据采购人就近的大型生活超市或大型菜场当日的批发价格作为价格依据，投标人价格</w:t>
      </w:r>
      <w:r>
        <w:rPr>
          <w:rFonts w:hint="eastAsia" w:ascii="宋体" w:hAnsi="宋体" w:cs="宋体"/>
          <w:bCs/>
          <w:szCs w:val="21"/>
          <w:lang w:val="en-US" w:eastAsia="zh-CN"/>
        </w:rPr>
        <w:t xml:space="preserve">=</w:t>
      </w:r>
      <w:r>
        <w:rPr>
          <w:rFonts w:hint="eastAsia" w:ascii="宋体" w:hAnsi="宋体" w:cs="宋体"/>
          <w:bCs/>
          <w:szCs w:val="21"/>
          <w:lang w:val="zh-CN"/>
        </w:rPr>
        <w:t xml:space="preserve">大型生活超市或大型菜场当日的批发价格*（1-下浮率）。</w:t>
      </w:r>
      <w:r/>
    </w:p>
    <w:p>
      <w:pPr>
        <w:ind w:firstLine="420"/>
        <w:spacing w:line="360" w:lineRule="auto"/>
        <w:rPr>
          <w:szCs w:val="21"/>
        </w:rPr>
      </w:pPr>
      <w:r>
        <w:rPr>
          <w:rFonts w:hint="eastAsia" w:ascii="宋体" w:hAnsi="宋体" w:cs="宋体"/>
          <w:bCs/>
          <w:color w:val="000000"/>
          <w:szCs w:val="21"/>
        </w:rPr>
        <w:t xml:space="preserve">6、报价包含：商品价、运输费（含装卸费）、人工费、保险费、税费、培训费、货物送到采购人指定地点等的所有费用。</w:t>
      </w:r>
      <w:r/>
    </w:p>
    <w:p>
      <w:pPr>
        <w:ind w:firstLine="422"/>
        <w:spacing w:line="360" w:lineRule="auto"/>
        <w:rPr>
          <w:rFonts w:ascii="宋体" w:hAnsi="宋体" w:cs="宋体"/>
          <w:b/>
          <w:color w:val="000000"/>
          <w:szCs w:val="21"/>
        </w:rPr>
      </w:pPr>
      <w:r>
        <w:rPr>
          <w:rFonts w:hint="eastAsia" w:ascii="宋体" w:hAnsi="宋体" w:cs="宋体"/>
          <w:b/>
          <w:color w:val="000000"/>
          <w:szCs w:val="21"/>
        </w:rPr>
        <w:t xml:space="preserve">二、采购需求一览表</w:t>
      </w:r>
      <w:r/>
    </w:p>
    <w:p>
      <w:pPr>
        <w:pStyle w:val="819"/>
      </w:pPr>
      <w:r>
        <w:rPr>
          <w:rFonts w:hint="eastAsia" w:ascii="宋体" w:hAnsi="宋体" w:cs="宋体"/>
          <w:bCs/>
          <w:color w:val="000000"/>
          <w:szCs w:val="21"/>
        </w:rPr>
        <w:t xml:space="preserve">1、</w:t>
      </w:r>
      <w:r>
        <w:rPr>
          <w:rFonts w:hint="eastAsia" w:ascii="宋体" w:hAnsi="宋体" w:cs="宋体"/>
          <w:bCs/>
          <w:color w:val="000000"/>
          <w:szCs w:val="21"/>
          <w:lang w:val="zh-CN"/>
        </w:rPr>
        <w:t xml:space="preserve">蔬菜水果净菜类需求清单：</w:t>
      </w:r>
      <w:r/>
    </w:p>
    <w:tbl>
      <w:tblPr>
        <w:tblStyle w:val="734"/>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8"/>
        <w:gridCol w:w="5368"/>
        <w:gridCol w:w="3285"/>
      </w:tblGrid>
      <w:tr>
        <w:trPr>
          <w:trHeight w:val="221"/>
        </w:trPr>
        <w:tc>
          <w:tcPr>
            <w:tcW w:w="608"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序号</w:t>
            </w:r>
            <w:r/>
          </w:p>
        </w:tc>
        <w:tc>
          <w:tcPr>
            <w:tcW w:w="2724"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品名</w:t>
            </w:r>
            <w:r/>
          </w:p>
        </w:tc>
        <w:tc>
          <w:tcPr>
            <w:tcW w:w="1667"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单位</w:t>
            </w:r>
            <w:r/>
          </w:p>
        </w:tc>
      </w:tr>
      <w:tr>
        <w:trPr>
          <w:trHeight w:val="229"/>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杭白菜</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29"/>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白萝卜</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29"/>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菠菜</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29"/>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菜秧</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29"/>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山药</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29"/>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大白菜</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29"/>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荠菜</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29"/>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冬瓜</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29"/>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生姜</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29"/>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干丝</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29"/>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刀豆</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29"/>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红辣椒</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29"/>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13</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山芋</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29"/>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14</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莴笋</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29"/>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15</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胡萝卜</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29"/>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16</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瓠瓜</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29"/>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17</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黄豆芽</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29"/>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18</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黄瓜</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29"/>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19</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豇豆</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29"/>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20</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茭白</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29"/>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21</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金针菇</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29"/>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22</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韭菜</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29"/>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23</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娃娃菜</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29"/>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24</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烤麸</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18"/>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25</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空心菜</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29"/>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26</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绿豆芽</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29"/>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27</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京葱</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29"/>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28</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毛豆米</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29"/>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29</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南瓜</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29"/>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30</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青南瓜</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29"/>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31</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平菇</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29"/>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32</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芹菜</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29"/>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33</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青杭椒</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29"/>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34</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青椒</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29"/>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35</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青蒜</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29"/>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36</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丝瓜</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29"/>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37</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上海青</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29"/>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38</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青菜</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18"/>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39</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生菜</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29"/>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40</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生瓜</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29"/>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41</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手指年糕</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29"/>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42</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素鸡</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29"/>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43</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蒜黄</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29"/>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44</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圣女果</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29"/>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45</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香梨</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29"/>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46</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哈密瓜</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29"/>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47</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茄子</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29"/>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48</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西红柿</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29"/>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49</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西芹</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29"/>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50</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苋菜</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29"/>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51</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香菜</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29"/>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52</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香菇</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37"/>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53</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香芹</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18"/>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54</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包菜</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18"/>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55</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小葱</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18"/>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56</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小油果</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18"/>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57</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紫薯</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18"/>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58</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藕</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18"/>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59</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杏鲍菇</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18"/>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60</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西兰花</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18"/>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61</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洋葱</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18"/>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62</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油麦菜</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18"/>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63</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花菜</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18"/>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64</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鲜鱼圆</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18"/>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65</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玉米</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18"/>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66</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东北大葱</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18"/>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67</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小白菜</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18"/>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68</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矮脚黄</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18"/>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69</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茶树菇</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18"/>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70</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茨菇</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18"/>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71</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茼蒿杆</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18"/>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72</w:t>
            </w:r>
            <w:r/>
          </w:p>
        </w:tc>
        <w:tc>
          <w:tcPr>
            <w:tcW w:w="2724" w:type="dxa"/>
            <w:vAlign w:val="bottom"/>
            <w:textDirection w:val="lrTb"/>
            <w:noWrap/>
          </w:tcPr>
          <w:p>
            <w:pPr>
              <w:jc w:val="center"/>
              <w:widowControl/>
              <w:rPr>
                <w:rFonts w:ascii="宋体" w:hAnsi="宋体" w:cs="宋体"/>
                <w:szCs w:val="21"/>
              </w:rPr>
            </w:pPr>
            <w:r>
              <w:rPr>
                <w:rFonts w:hint="eastAsia" w:ascii="宋体" w:hAnsi="宋体" w:cs="宋体"/>
                <w:szCs w:val="21"/>
              </w:rPr>
              <w:t xml:space="preserve">薄皮青椒</w:t>
            </w:r>
            <w:r/>
          </w:p>
        </w:tc>
        <w:tc>
          <w:tcPr>
            <w:tcW w:w="1667"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18"/>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73</w:t>
            </w:r>
            <w:r/>
          </w:p>
        </w:tc>
        <w:tc>
          <w:tcPr>
            <w:tcW w:w="2724" w:type="dxa"/>
            <w:vAlign w:val="bottom"/>
            <w:textDirection w:val="lrTb"/>
            <w:noWrap/>
          </w:tcPr>
          <w:p>
            <w:pPr>
              <w:jc w:val="center"/>
              <w:widowControl/>
              <w:rPr>
                <w:rFonts w:ascii="宋体" w:hAnsi="宋体" w:cs="宋体"/>
                <w:szCs w:val="21"/>
              </w:rPr>
            </w:pPr>
            <w:r>
              <w:rPr>
                <w:rFonts w:hint="eastAsia" w:ascii="宋体" w:hAnsi="宋体" w:cs="宋体"/>
                <w:szCs w:val="21"/>
              </w:rPr>
              <w:t xml:space="preserve">小米辣</w:t>
            </w:r>
            <w:r/>
          </w:p>
        </w:tc>
        <w:tc>
          <w:tcPr>
            <w:tcW w:w="1667"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18"/>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74</w:t>
            </w:r>
            <w:r/>
          </w:p>
        </w:tc>
        <w:tc>
          <w:tcPr>
            <w:tcW w:w="2724" w:type="dxa"/>
            <w:vAlign w:val="bottom"/>
            <w:textDirection w:val="lrTb"/>
            <w:noWrap/>
          </w:tcPr>
          <w:p>
            <w:pPr>
              <w:jc w:val="center"/>
              <w:widowControl/>
              <w:rPr>
                <w:rFonts w:ascii="宋体" w:hAnsi="宋体" w:cs="宋体"/>
                <w:szCs w:val="21"/>
              </w:rPr>
            </w:pPr>
            <w:r>
              <w:rPr>
                <w:rFonts w:hint="eastAsia" w:ascii="宋体" w:hAnsi="宋体" w:cs="宋体"/>
                <w:szCs w:val="21"/>
              </w:rPr>
              <w:t xml:space="preserve">荷兰豆</w:t>
            </w:r>
            <w:r/>
          </w:p>
        </w:tc>
        <w:tc>
          <w:tcPr>
            <w:tcW w:w="1667"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18"/>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75</w:t>
            </w:r>
            <w:r/>
          </w:p>
        </w:tc>
        <w:tc>
          <w:tcPr>
            <w:tcW w:w="2724" w:type="dxa"/>
            <w:vAlign w:val="bottom"/>
            <w:textDirection w:val="lrTb"/>
            <w:noWrap/>
          </w:tcPr>
          <w:p>
            <w:pPr>
              <w:jc w:val="center"/>
              <w:widowControl/>
              <w:rPr>
                <w:rFonts w:ascii="宋体" w:hAnsi="宋体" w:cs="宋体"/>
                <w:szCs w:val="21"/>
              </w:rPr>
            </w:pPr>
            <w:r>
              <w:rPr>
                <w:rFonts w:hint="eastAsia" w:ascii="宋体" w:hAnsi="宋体" w:cs="宋体"/>
                <w:szCs w:val="21"/>
              </w:rPr>
              <w:t xml:space="preserve">山药</w:t>
            </w:r>
            <w:r/>
          </w:p>
        </w:tc>
        <w:tc>
          <w:tcPr>
            <w:tcW w:w="1667"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18"/>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76</w:t>
            </w:r>
            <w:r/>
          </w:p>
        </w:tc>
        <w:tc>
          <w:tcPr>
            <w:tcW w:w="2724" w:type="dxa"/>
            <w:vAlign w:val="bottom"/>
            <w:textDirection w:val="lrTb"/>
            <w:noWrap/>
          </w:tcPr>
          <w:p>
            <w:pPr>
              <w:jc w:val="center"/>
              <w:widowControl/>
              <w:rPr>
                <w:rFonts w:ascii="宋体" w:hAnsi="宋体" w:cs="宋体"/>
                <w:szCs w:val="21"/>
              </w:rPr>
            </w:pPr>
            <w:r>
              <w:rPr>
                <w:rFonts w:hint="eastAsia" w:ascii="宋体" w:hAnsi="宋体" w:cs="宋体"/>
                <w:szCs w:val="21"/>
              </w:rPr>
              <w:t xml:space="preserve">秋葵</w:t>
            </w:r>
            <w:r/>
          </w:p>
        </w:tc>
        <w:tc>
          <w:tcPr>
            <w:tcW w:w="1667"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18"/>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77</w:t>
            </w:r>
            <w:r/>
          </w:p>
        </w:tc>
        <w:tc>
          <w:tcPr>
            <w:tcW w:w="2724" w:type="dxa"/>
            <w:vAlign w:val="bottom"/>
            <w:textDirection w:val="lrTb"/>
            <w:noWrap/>
          </w:tcPr>
          <w:p>
            <w:pPr>
              <w:jc w:val="center"/>
              <w:widowControl/>
              <w:rPr>
                <w:rFonts w:ascii="宋体" w:hAnsi="宋体" w:cs="宋体"/>
                <w:szCs w:val="21"/>
              </w:rPr>
            </w:pPr>
            <w:r>
              <w:rPr>
                <w:rFonts w:hint="eastAsia" w:ascii="宋体" w:hAnsi="宋体" w:cs="宋体"/>
                <w:szCs w:val="21"/>
              </w:rPr>
              <w:t xml:space="preserve">口蘑</w:t>
            </w:r>
            <w:r/>
          </w:p>
        </w:tc>
        <w:tc>
          <w:tcPr>
            <w:tcW w:w="1667"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18"/>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78</w:t>
            </w:r>
            <w:r/>
          </w:p>
        </w:tc>
        <w:tc>
          <w:tcPr>
            <w:tcW w:w="2724" w:type="dxa"/>
            <w:vAlign w:val="bottom"/>
            <w:textDirection w:val="lrTb"/>
            <w:noWrap/>
          </w:tcPr>
          <w:p>
            <w:pPr>
              <w:jc w:val="center"/>
              <w:widowControl/>
              <w:rPr>
                <w:rFonts w:ascii="宋体" w:hAnsi="宋体" w:cs="宋体"/>
                <w:szCs w:val="21"/>
              </w:rPr>
            </w:pPr>
            <w:r>
              <w:rPr>
                <w:rFonts w:hint="eastAsia" w:ascii="宋体" w:hAnsi="宋体" w:cs="宋体"/>
                <w:szCs w:val="21"/>
              </w:rPr>
              <w:t xml:space="preserve">苦瓜</w:t>
            </w:r>
            <w:r/>
          </w:p>
        </w:tc>
        <w:tc>
          <w:tcPr>
            <w:tcW w:w="1667"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18"/>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79</w:t>
            </w:r>
            <w:r/>
          </w:p>
        </w:tc>
        <w:tc>
          <w:tcPr>
            <w:tcW w:w="2724" w:type="dxa"/>
            <w:vAlign w:val="bottom"/>
            <w:textDirection w:val="lrTb"/>
            <w:noWrap/>
          </w:tcPr>
          <w:p>
            <w:pPr>
              <w:jc w:val="center"/>
              <w:widowControl/>
              <w:rPr>
                <w:rFonts w:ascii="宋体" w:hAnsi="宋体" w:cs="宋体"/>
                <w:szCs w:val="21"/>
              </w:rPr>
            </w:pPr>
            <w:r>
              <w:rPr>
                <w:rFonts w:hint="eastAsia" w:ascii="宋体" w:hAnsi="宋体" w:cs="宋体"/>
                <w:szCs w:val="21"/>
              </w:rPr>
              <w:t xml:space="preserve">百合</w:t>
            </w:r>
            <w:r/>
          </w:p>
        </w:tc>
        <w:tc>
          <w:tcPr>
            <w:tcW w:w="1667" w:type="dxa"/>
            <w:vAlign w:val="bottom"/>
            <w:textDirection w:val="lrTb"/>
            <w:noWrap/>
          </w:tcPr>
          <w:p>
            <w:pPr>
              <w:jc w:val="center"/>
              <w:widowControl/>
              <w:rPr>
                <w:rFonts w:ascii="宋体" w:hAnsi="宋体" w:cs="宋体"/>
                <w:szCs w:val="21"/>
              </w:rPr>
            </w:pPr>
            <w:r>
              <w:rPr>
                <w:rFonts w:hint="eastAsia" w:ascii="宋体" w:hAnsi="宋体" w:cs="宋体"/>
                <w:szCs w:val="21"/>
              </w:rPr>
              <w:t xml:space="preserve">250g/袋</w:t>
            </w:r>
            <w:r/>
          </w:p>
        </w:tc>
      </w:tr>
      <w:tr>
        <w:trPr>
          <w:trHeight w:val="218"/>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80</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橙子</w:t>
            </w:r>
            <w:r/>
          </w:p>
        </w:tc>
        <w:tc>
          <w:tcPr>
            <w:tcW w:w="1667"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18"/>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81</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苹果</w:t>
            </w:r>
            <w:r/>
          </w:p>
        </w:tc>
        <w:tc>
          <w:tcPr>
            <w:tcW w:w="1667"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18"/>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82</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香蕉</w:t>
            </w:r>
            <w:r/>
          </w:p>
        </w:tc>
        <w:tc>
          <w:tcPr>
            <w:tcW w:w="1667"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18"/>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83</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西瓜</w:t>
            </w:r>
            <w:r/>
          </w:p>
        </w:tc>
        <w:tc>
          <w:tcPr>
            <w:tcW w:w="1667"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33"/>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84</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梨</w:t>
            </w:r>
            <w:r/>
          </w:p>
        </w:tc>
        <w:tc>
          <w:tcPr>
            <w:tcW w:w="1667" w:type="dxa"/>
            <w:vAlign w:val="bottom"/>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18"/>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85</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蒜米</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18"/>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86</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蒜苔</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18"/>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87</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茼蒿</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18"/>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88</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土豆</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r>
        <w:trPr>
          <w:trHeight w:val="226"/>
        </w:trPr>
        <w:tc>
          <w:tcPr>
            <w:tcW w:w="60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89</w:t>
            </w:r>
            <w:r/>
          </w:p>
        </w:tc>
        <w:tc>
          <w:tcPr>
            <w:tcW w:w="27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哈密瓜</w:t>
            </w:r>
            <w:r/>
          </w:p>
        </w:tc>
        <w:tc>
          <w:tcPr>
            <w:tcW w:w="16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斤</w:t>
            </w:r>
            <w:r/>
          </w:p>
        </w:tc>
      </w:tr>
    </w:tbl>
    <w:p>
      <w:pPr>
        <w:jc w:val="center"/>
        <w:widowControl/>
        <w:rPr>
          <w:rFonts w:ascii="宋体" w:hAnsi="宋体" w:cs="宋体"/>
          <w:szCs w:val="21"/>
        </w:rPr>
      </w:pPr>
      <w:r>
        <w:rPr>
          <w:rFonts w:ascii="宋体" w:hAnsi="宋体" w:cs="宋体"/>
          <w:szCs w:val="21"/>
        </w:rPr>
      </w:r>
      <w:r/>
    </w:p>
    <w:p>
      <w:pPr>
        <w:widowControl/>
        <w:rPr>
          <w:rFonts w:ascii="宋体" w:hAnsi="宋体" w:cs="宋体"/>
          <w:szCs w:val="21"/>
        </w:rPr>
      </w:pPr>
      <w:r>
        <w:rPr>
          <w:rFonts w:hint="eastAsia" w:ascii="宋体" w:hAnsi="宋体" w:cs="宋体"/>
          <w:szCs w:val="21"/>
        </w:rPr>
        <w:t xml:space="preserve">2、蛋类需求清单：</w:t>
      </w:r>
      <w:r/>
    </w:p>
    <w:tbl>
      <w:tblPr>
        <w:tblStyle w:val="734"/>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9"/>
        <w:gridCol w:w="5350"/>
        <w:gridCol w:w="3314"/>
      </w:tblGrid>
      <w:tr>
        <w:trPr>
          <w:trHeight w:val="288"/>
        </w:trPr>
        <w:tc>
          <w:tcPr>
            <w:tcW w:w="603"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序号</w:t>
            </w:r>
            <w:r/>
          </w:p>
        </w:tc>
        <w:tc>
          <w:tcPr>
            <w:tcW w:w="271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品名</w:t>
            </w:r>
            <w:r/>
          </w:p>
        </w:tc>
        <w:tc>
          <w:tcPr>
            <w:tcW w:w="1681"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规格</w:t>
            </w:r>
            <w:r/>
          </w:p>
        </w:tc>
      </w:tr>
      <w:tr>
        <w:trPr>
          <w:trHeight w:val="288"/>
        </w:trPr>
        <w:tc>
          <w:tcPr>
            <w:tcW w:w="603"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2714"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鸡蛋</w:t>
            </w:r>
            <w:r/>
          </w:p>
        </w:tc>
        <w:tc>
          <w:tcPr>
            <w:tcW w:w="1681"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30斤/箱</w:t>
            </w:r>
            <w:r/>
          </w:p>
        </w:tc>
      </w:tr>
      <w:tr>
        <w:trPr>
          <w:trHeight w:val="288"/>
        </w:trPr>
        <w:tc>
          <w:tcPr>
            <w:tcW w:w="603"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W w:w="2714"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鹌鹑蛋</w:t>
            </w:r>
            <w:r/>
          </w:p>
        </w:tc>
        <w:tc>
          <w:tcPr>
            <w:tcW w:w="1681"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288"/>
        </w:trPr>
        <w:tc>
          <w:tcPr>
            <w:tcW w:w="603"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W w:w="2714"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咸鸭蛋</w:t>
            </w:r>
            <w:r/>
          </w:p>
        </w:tc>
        <w:tc>
          <w:tcPr>
            <w:tcW w:w="1681"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r>
    </w:tbl>
    <w:p>
      <w:pPr>
        <w:widowControl/>
        <w:rPr>
          <w:rFonts w:ascii="宋体" w:hAnsi="宋体" w:cs="宋体"/>
          <w:szCs w:val="21"/>
        </w:rPr>
      </w:pPr>
      <w:r>
        <w:rPr>
          <w:rFonts w:ascii="宋体" w:hAnsi="宋体" w:cs="宋体"/>
          <w:szCs w:val="21"/>
        </w:rPr>
      </w:r>
      <w:r/>
    </w:p>
    <w:p>
      <w:pPr>
        <w:widowControl/>
        <w:rPr>
          <w:rFonts w:ascii="宋体" w:hAnsi="宋体" w:cs="宋体"/>
          <w:szCs w:val="21"/>
        </w:rPr>
      </w:pPr>
      <w:r>
        <w:rPr>
          <w:rFonts w:hint="eastAsia" w:ascii="宋体" w:hAnsi="宋体" w:cs="宋体"/>
          <w:szCs w:val="21"/>
        </w:rPr>
        <w:t xml:space="preserve">3、豆制品需求清单：</w:t>
      </w:r>
      <w:r/>
    </w:p>
    <w:tbl>
      <w:tblPr>
        <w:tblStyle w:val="734"/>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6"/>
        <w:gridCol w:w="5348"/>
        <w:gridCol w:w="3289"/>
      </w:tblGrid>
      <w:tr>
        <w:trPr>
          <w:trHeight w:val="276"/>
        </w:trPr>
        <w:tc>
          <w:tcPr>
            <w:tcW w:w="617" w:type="dxa"/>
            <w:vAlign w:val="center"/>
            <w:textDirection w:val="lrTb"/>
            <w:noWrap/>
          </w:tcPr>
          <w:p>
            <w:pPr>
              <w:jc w:val="center"/>
              <w:widowControl/>
              <w:rPr>
                <w:rFonts w:ascii="宋体" w:hAnsi="宋体" w:cs="宋体"/>
                <w:b/>
                <w:bCs/>
                <w:color w:val="000000"/>
                <w:szCs w:val="21"/>
              </w:rPr>
            </w:pPr>
            <w:r/>
            <w:bookmarkStart w:id="33" w:name="_Hlk187334301"/>
            <w:r>
              <w:rPr>
                <w:rFonts w:hint="eastAsia" w:ascii="宋体" w:hAnsi="宋体" w:cs="宋体"/>
                <w:b/>
                <w:bCs/>
                <w:color w:val="000000"/>
                <w:szCs w:val="21"/>
              </w:rPr>
              <w:t xml:space="preserve">序号</w:t>
            </w:r>
            <w:r/>
          </w:p>
        </w:tc>
        <w:tc>
          <w:tcPr>
            <w:tcW w:w="2713"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品名</w:t>
            </w:r>
            <w:r/>
          </w:p>
        </w:tc>
        <w:tc>
          <w:tcPr>
            <w:tcW w:w="1668"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单位</w:t>
            </w:r>
            <w:r/>
          </w:p>
        </w:tc>
      </w:tr>
      <w:tr>
        <w:trPr>
          <w:trHeight w:val="276"/>
        </w:trPr>
        <w:tc>
          <w:tcPr>
            <w:tcW w:w="6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271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豆腐</w:t>
            </w:r>
            <w:r/>
          </w:p>
        </w:tc>
        <w:tc>
          <w:tcPr>
            <w:tcW w:w="166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板</w:t>
            </w:r>
            <w:r/>
          </w:p>
        </w:tc>
      </w:tr>
      <w:tr>
        <w:trPr>
          <w:trHeight w:val="276"/>
        </w:trPr>
        <w:tc>
          <w:tcPr>
            <w:tcW w:w="6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W w:w="271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千张结</w:t>
            </w:r>
            <w:r/>
          </w:p>
        </w:tc>
        <w:tc>
          <w:tcPr>
            <w:tcW w:w="166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bookmarkEnd w:id="33"/>
            <w:r/>
            <w:r/>
          </w:p>
        </w:tc>
      </w:tr>
      <w:tr>
        <w:trPr>
          <w:trHeight w:val="276"/>
        </w:trPr>
        <w:tc>
          <w:tcPr>
            <w:tcW w:w="617"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W w:w="271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豆腐果</w:t>
            </w:r>
            <w:r/>
          </w:p>
        </w:tc>
        <w:tc>
          <w:tcPr>
            <w:tcW w:w="1668"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276"/>
        </w:trPr>
        <w:tc>
          <w:tcPr>
            <w:tcW w:w="617"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W w:w="271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水面筋</w:t>
            </w:r>
            <w:r/>
          </w:p>
        </w:tc>
        <w:tc>
          <w:tcPr>
            <w:tcW w:w="1668"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276"/>
        </w:trPr>
        <w:tc>
          <w:tcPr>
            <w:tcW w:w="617"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W w:w="271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素鸡</w:t>
            </w:r>
            <w:r/>
          </w:p>
        </w:tc>
        <w:tc>
          <w:tcPr>
            <w:tcW w:w="1668"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276"/>
        </w:trPr>
        <w:tc>
          <w:tcPr>
            <w:tcW w:w="617"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271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红豆</w:t>
            </w:r>
            <w:r/>
          </w:p>
        </w:tc>
        <w:tc>
          <w:tcPr>
            <w:tcW w:w="1668"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276"/>
        </w:trPr>
        <w:tc>
          <w:tcPr>
            <w:tcW w:w="617"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tcW w:w="271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香干</w:t>
            </w:r>
            <w:r/>
          </w:p>
        </w:tc>
        <w:tc>
          <w:tcPr>
            <w:tcW w:w="1668"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276"/>
        </w:trPr>
        <w:tc>
          <w:tcPr>
            <w:tcW w:w="617"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tcW w:w="271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黄豆</w:t>
            </w:r>
            <w:r/>
          </w:p>
        </w:tc>
        <w:tc>
          <w:tcPr>
            <w:tcW w:w="1668"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276"/>
        </w:trPr>
        <w:tc>
          <w:tcPr>
            <w:tcW w:w="617"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tcW w:w="271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绿豆</w:t>
            </w:r>
            <w:r/>
          </w:p>
        </w:tc>
        <w:tc>
          <w:tcPr>
            <w:tcW w:w="1668"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276"/>
        </w:trPr>
        <w:tc>
          <w:tcPr>
            <w:tcW w:w="617"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tcW w:w="271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花生米</w:t>
            </w:r>
            <w:r/>
          </w:p>
        </w:tc>
        <w:tc>
          <w:tcPr>
            <w:tcW w:w="1668"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bl>
    <w:p>
      <w:pPr>
        <w:widowControl/>
        <w:rPr>
          <w:rFonts w:ascii="宋体" w:hAnsi="宋体" w:cs="宋体"/>
          <w:szCs w:val="21"/>
        </w:rPr>
      </w:pPr>
      <w:r>
        <w:rPr>
          <w:rFonts w:ascii="宋体" w:hAnsi="宋体" w:cs="宋体"/>
          <w:szCs w:val="21"/>
        </w:rPr>
      </w:r>
      <w:r/>
    </w:p>
    <w:p>
      <w:pPr>
        <w:widowControl/>
        <w:rPr>
          <w:rFonts w:ascii="宋体" w:hAnsi="宋体" w:cs="宋体"/>
          <w:szCs w:val="21"/>
        </w:rPr>
      </w:pPr>
      <w:r>
        <w:rPr>
          <w:rFonts w:hint="eastAsia" w:ascii="宋体" w:hAnsi="宋体" w:cs="宋体"/>
          <w:szCs w:val="21"/>
        </w:rPr>
        <w:t xml:space="preserve">4、肉类需求清单:</w:t>
      </w:r>
      <w:r/>
    </w:p>
    <w:tbl>
      <w:tblPr>
        <w:tblStyle w:val="734"/>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1186"/>
        <w:gridCol w:w="5383"/>
        <w:gridCol w:w="3282"/>
      </w:tblGrid>
      <w:tr>
        <w:trPr>
          <w:trHeight w:val="288"/>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序号</w:t>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品名</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规格</w:t>
            </w:r>
            <w:r/>
          </w:p>
        </w:tc>
      </w:tr>
      <w:tr>
        <w:trPr>
          <w:trHeight w:val="31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仔排</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31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大排</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31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去皮前腿肉</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31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带皮五花肉</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31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4:6肉丝、肉片</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31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3:7肉丝、肉片</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31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8:2 肉丝、肉片</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31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去皮后腿肉</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31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梅花肉</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31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猪爪</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31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猪里脊肉</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31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下五花肉</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31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13</w:t>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小排</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31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精瘦肉</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31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猪肚</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31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猪蹄髈</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31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猪耳</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31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猪肝</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31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19</w:t>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猪龙骨</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31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鲜牛腩</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31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21</w:t>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鲜牛腱</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31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22</w:t>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鲜牛腿</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31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23</w:t>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牛骨</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31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24</w:t>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羊前腿</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31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25</w:t>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羊后腿</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31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26</w:t>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羊肋排</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324"/>
        </w:trPr>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27</w:t>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猪带肉大骨</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bl>
    <w:p>
      <w:pPr>
        <w:widowControl/>
        <w:rPr>
          <w:rFonts w:ascii="宋体" w:hAnsi="宋体" w:cs="宋体"/>
          <w:szCs w:val="21"/>
        </w:rPr>
      </w:pPr>
      <w:r>
        <w:rPr>
          <w:rFonts w:ascii="宋体" w:hAnsi="宋体" w:cs="宋体"/>
          <w:szCs w:val="21"/>
        </w:rPr>
      </w:r>
      <w:r/>
    </w:p>
    <w:p>
      <w:pPr>
        <w:widowControl/>
        <w:rPr>
          <w:rFonts w:ascii="宋体" w:hAnsi="宋体" w:cs="宋体"/>
          <w:szCs w:val="21"/>
        </w:rPr>
      </w:pPr>
      <w:r>
        <w:rPr>
          <w:rFonts w:hint="eastAsia" w:ascii="宋体" w:hAnsi="宋体" w:cs="宋体"/>
          <w:szCs w:val="21"/>
        </w:rPr>
        <w:t xml:space="preserve">5、水产需求清单</w:t>
      </w:r>
      <w:r/>
    </w:p>
    <w:tbl>
      <w:tblPr>
        <w:tblStyle w:val="734"/>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0"/>
        <w:gridCol w:w="5367"/>
        <w:gridCol w:w="3294"/>
      </w:tblGrid>
      <w:tr>
        <w:trPr>
          <w:trHeight w:val="288"/>
        </w:trPr>
        <w:tc>
          <w:tcPr>
            <w:tcW w:w="60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序号</w:t>
            </w:r>
            <w:r/>
          </w:p>
        </w:tc>
        <w:tc>
          <w:tcPr>
            <w:tcW w:w="2723"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品名</w:t>
            </w:r>
            <w:r/>
          </w:p>
        </w:tc>
        <w:tc>
          <w:tcPr>
            <w:tcW w:w="1671"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规格</w:t>
            </w:r>
            <w:r/>
          </w:p>
        </w:tc>
      </w:tr>
      <w:tr>
        <w:trPr>
          <w:trHeight w:val="288"/>
        </w:trPr>
        <w:tc>
          <w:tcPr>
            <w:tcW w:w="60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2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小鲫鱼</w:t>
            </w:r>
            <w:r/>
          </w:p>
        </w:tc>
        <w:tc>
          <w:tcPr>
            <w:tcW w:w="167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288"/>
        </w:trPr>
        <w:tc>
          <w:tcPr>
            <w:tcW w:w="60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W w:w="2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大鲫鱼</w:t>
            </w:r>
            <w:r/>
          </w:p>
        </w:tc>
        <w:tc>
          <w:tcPr>
            <w:tcW w:w="167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288"/>
        </w:trPr>
        <w:tc>
          <w:tcPr>
            <w:tcW w:w="604"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W w:w="2723"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草鱼</w:t>
            </w:r>
            <w:r/>
          </w:p>
        </w:tc>
        <w:tc>
          <w:tcPr>
            <w:tcW w:w="1671"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288"/>
        </w:trPr>
        <w:tc>
          <w:tcPr>
            <w:tcW w:w="604"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W w:w="2723"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鳊鱼</w:t>
            </w:r>
            <w:r/>
          </w:p>
        </w:tc>
        <w:tc>
          <w:tcPr>
            <w:tcW w:w="1671"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288"/>
        </w:trPr>
        <w:tc>
          <w:tcPr>
            <w:tcW w:w="604"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W w:w="2723"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小鲈鱼</w:t>
            </w:r>
            <w:r/>
          </w:p>
        </w:tc>
        <w:tc>
          <w:tcPr>
            <w:tcW w:w="1671"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288"/>
        </w:trPr>
        <w:tc>
          <w:tcPr>
            <w:tcW w:w="604"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2723"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大鲈鱼</w:t>
            </w:r>
            <w:r/>
          </w:p>
        </w:tc>
        <w:tc>
          <w:tcPr>
            <w:tcW w:w="1671"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288"/>
        </w:trPr>
        <w:tc>
          <w:tcPr>
            <w:tcW w:w="604"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tcW w:w="2723"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黑鱼</w:t>
            </w:r>
            <w:r/>
          </w:p>
        </w:tc>
        <w:tc>
          <w:tcPr>
            <w:tcW w:w="1671"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288"/>
        </w:trPr>
        <w:tc>
          <w:tcPr>
            <w:tcW w:w="604"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tcW w:w="2723"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翁公鱼（昂刺鱼）</w:t>
            </w:r>
            <w:r/>
          </w:p>
        </w:tc>
        <w:tc>
          <w:tcPr>
            <w:tcW w:w="1671"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288"/>
        </w:trPr>
        <w:tc>
          <w:tcPr>
            <w:tcW w:w="604"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tcW w:w="2723"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花鲢</w:t>
            </w:r>
            <w:r/>
          </w:p>
        </w:tc>
        <w:tc>
          <w:tcPr>
            <w:tcW w:w="1671"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288"/>
        </w:trPr>
        <w:tc>
          <w:tcPr>
            <w:tcW w:w="604"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tcW w:w="2723"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白鲢</w:t>
            </w:r>
            <w:r/>
          </w:p>
        </w:tc>
        <w:tc>
          <w:tcPr>
            <w:tcW w:w="1671"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288"/>
        </w:trPr>
        <w:tc>
          <w:tcPr>
            <w:tcW w:w="604"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tcW w:w="2723"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白虾</w:t>
            </w:r>
            <w:r/>
          </w:p>
        </w:tc>
        <w:tc>
          <w:tcPr>
            <w:tcW w:w="1671"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288"/>
        </w:trPr>
        <w:tc>
          <w:tcPr>
            <w:tcW w:w="604"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tcW w:w="2723"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鲳鱼</w:t>
            </w:r>
            <w:r/>
          </w:p>
        </w:tc>
        <w:tc>
          <w:tcPr>
            <w:tcW w:w="1671"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288"/>
        </w:trPr>
        <w:tc>
          <w:tcPr>
            <w:tcW w:w="604"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13</w:t>
            </w:r>
            <w:r/>
          </w:p>
        </w:tc>
        <w:tc>
          <w:tcPr>
            <w:tcW w:w="2723"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青鱼</w:t>
            </w:r>
            <w:r/>
          </w:p>
        </w:tc>
        <w:tc>
          <w:tcPr>
            <w:tcW w:w="1671"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366"/>
        </w:trPr>
        <w:tc>
          <w:tcPr>
            <w:tcW w:w="604"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tcW w:w="2723"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沙虾</w:t>
            </w:r>
            <w:r/>
          </w:p>
        </w:tc>
        <w:tc>
          <w:tcPr>
            <w:tcW w:w="1671"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bl>
    <w:p>
      <w:pPr>
        <w:widowControl/>
        <w:rPr>
          <w:rFonts w:ascii="宋体" w:hAnsi="宋体" w:cs="宋体"/>
          <w:szCs w:val="21"/>
        </w:rPr>
      </w:pPr>
      <w:r>
        <w:rPr>
          <w:rFonts w:ascii="宋体" w:hAnsi="宋体" w:cs="宋体"/>
          <w:szCs w:val="21"/>
        </w:rPr>
      </w:r>
      <w:r/>
    </w:p>
    <w:p>
      <w:pPr>
        <w:widowControl/>
        <w:rPr>
          <w:rFonts w:ascii="宋体" w:hAnsi="宋体" w:cs="宋体"/>
          <w:szCs w:val="21"/>
        </w:rPr>
      </w:pPr>
      <w:r>
        <w:rPr>
          <w:rFonts w:hint="eastAsia" w:ascii="宋体" w:hAnsi="宋体" w:cs="宋体"/>
          <w:szCs w:val="21"/>
        </w:rPr>
        <w:t xml:space="preserve">6、冻品需求清单：</w:t>
      </w:r>
      <w:r/>
    </w:p>
    <w:tbl>
      <w:tblPr>
        <w:tblStyle w:val="734"/>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0"/>
        <w:gridCol w:w="5367"/>
        <w:gridCol w:w="3294"/>
      </w:tblGrid>
      <w:tr>
        <w:trPr>
          <w:trHeight w:val="288"/>
        </w:trPr>
        <w:tc>
          <w:tcPr>
            <w:tcW w:w="60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序号</w:t>
            </w:r>
            <w:r/>
          </w:p>
        </w:tc>
        <w:tc>
          <w:tcPr>
            <w:tcW w:w="2723"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品名</w:t>
            </w:r>
            <w:r/>
          </w:p>
        </w:tc>
        <w:tc>
          <w:tcPr>
            <w:tcW w:w="1671"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规格</w:t>
            </w:r>
            <w:r/>
          </w:p>
        </w:tc>
      </w:tr>
      <w:tr>
        <w:trPr>
          <w:trHeight w:val="288"/>
        </w:trPr>
        <w:tc>
          <w:tcPr>
            <w:tcW w:w="60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2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鸡上块</w:t>
            </w:r>
            <w:r/>
          </w:p>
        </w:tc>
        <w:tc>
          <w:tcPr>
            <w:tcW w:w="167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9.7kg/箱</w:t>
            </w:r>
            <w:r/>
          </w:p>
        </w:tc>
      </w:tr>
      <w:tr>
        <w:trPr>
          <w:trHeight w:val="288"/>
        </w:trPr>
        <w:tc>
          <w:tcPr>
            <w:tcW w:w="60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W w:w="2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鸡边腿</w:t>
            </w:r>
            <w:r/>
          </w:p>
        </w:tc>
        <w:tc>
          <w:tcPr>
            <w:tcW w:w="167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5.7kg/箱</w:t>
            </w:r>
            <w:r/>
          </w:p>
        </w:tc>
      </w:tr>
      <w:tr>
        <w:trPr>
          <w:trHeight w:val="90"/>
        </w:trPr>
        <w:tc>
          <w:tcPr>
            <w:tcW w:w="60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W w:w="2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鸡腿</w:t>
            </w:r>
            <w:r/>
          </w:p>
        </w:tc>
        <w:tc>
          <w:tcPr>
            <w:tcW w:w="167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9.7kg/箱</w:t>
            </w:r>
            <w:r/>
          </w:p>
        </w:tc>
      </w:tr>
      <w:tr>
        <w:trPr>
          <w:trHeight w:val="288"/>
        </w:trPr>
        <w:tc>
          <w:tcPr>
            <w:tcW w:w="60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W w:w="2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鸡上腿</w:t>
            </w:r>
            <w:r/>
          </w:p>
        </w:tc>
        <w:tc>
          <w:tcPr>
            <w:tcW w:w="167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9.7kg/箱</w:t>
            </w:r>
            <w:r/>
          </w:p>
        </w:tc>
      </w:tr>
      <w:tr>
        <w:trPr>
          <w:trHeight w:val="288"/>
        </w:trPr>
        <w:tc>
          <w:tcPr>
            <w:tcW w:w="604"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W w:w="2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鸡架（鸡壳子）</w:t>
            </w:r>
            <w:r/>
          </w:p>
        </w:tc>
        <w:tc>
          <w:tcPr>
            <w:tcW w:w="1671"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5.8kg/箱</w:t>
            </w:r>
            <w:r/>
          </w:p>
        </w:tc>
      </w:tr>
      <w:tr>
        <w:trPr>
          <w:trHeight w:val="288"/>
        </w:trPr>
        <w:tc>
          <w:tcPr>
            <w:tcW w:w="604"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W w:w="2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鸭腿</w:t>
            </w:r>
            <w:r/>
          </w:p>
        </w:tc>
        <w:tc>
          <w:tcPr>
            <w:tcW w:w="167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9.7 kg/箱</w:t>
            </w:r>
            <w:r/>
          </w:p>
        </w:tc>
      </w:tr>
      <w:tr>
        <w:trPr>
          <w:trHeight w:val="288"/>
        </w:trPr>
        <w:tc>
          <w:tcPr>
            <w:tcW w:w="604"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tcW w:w="2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鸭翅</w:t>
            </w:r>
            <w:r/>
          </w:p>
        </w:tc>
        <w:tc>
          <w:tcPr>
            <w:tcW w:w="1671"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 kg/箱</w:t>
            </w:r>
            <w:r/>
          </w:p>
        </w:tc>
      </w:tr>
      <w:tr>
        <w:trPr>
          <w:trHeight w:val="288"/>
        </w:trPr>
        <w:tc>
          <w:tcPr>
            <w:tcW w:w="604"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tcW w:w="2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鸭翅根</w:t>
            </w:r>
            <w:r/>
          </w:p>
        </w:tc>
        <w:tc>
          <w:tcPr>
            <w:tcW w:w="1671"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 kg/箱</w:t>
            </w:r>
            <w:r/>
          </w:p>
        </w:tc>
      </w:tr>
      <w:tr>
        <w:trPr>
          <w:trHeight w:val="288"/>
        </w:trPr>
        <w:tc>
          <w:tcPr>
            <w:tcW w:w="604"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tcW w:w="2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鸭边腿</w:t>
            </w:r>
            <w:r/>
          </w:p>
        </w:tc>
        <w:tc>
          <w:tcPr>
            <w:tcW w:w="1671"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9.7kg/箱</w:t>
            </w:r>
            <w:r/>
          </w:p>
        </w:tc>
      </w:tr>
      <w:tr>
        <w:trPr>
          <w:trHeight w:val="288"/>
        </w:trPr>
        <w:tc>
          <w:tcPr>
            <w:tcW w:w="604"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tcW w:w="2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撒尿牛丸</w:t>
            </w:r>
            <w:r/>
          </w:p>
        </w:tc>
        <w:tc>
          <w:tcPr>
            <w:tcW w:w="1671"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2.5kg*4包/箱</w:t>
            </w:r>
            <w:r/>
          </w:p>
        </w:tc>
      </w:tr>
      <w:tr>
        <w:trPr>
          <w:trHeight w:val="288"/>
        </w:trPr>
        <w:tc>
          <w:tcPr>
            <w:tcW w:w="604"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tcW w:w="2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香菇贡丸</w:t>
            </w:r>
            <w:r/>
          </w:p>
        </w:tc>
        <w:tc>
          <w:tcPr>
            <w:tcW w:w="1671"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2.5kg*4包/箱</w:t>
            </w:r>
            <w:r/>
          </w:p>
        </w:tc>
      </w:tr>
      <w:tr>
        <w:trPr>
          <w:trHeight w:val="288"/>
        </w:trPr>
        <w:tc>
          <w:tcPr>
            <w:tcW w:w="604"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tcW w:w="2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生虾仁</w:t>
            </w:r>
            <w:r/>
          </w:p>
        </w:tc>
        <w:tc>
          <w:tcPr>
            <w:tcW w:w="1671"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5kg/箱</w:t>
            </w:r>
            <w:r/>
          </w:p>
        </w:tc>
      </w:tr>
      <w:tr>
        <w:trPr>
          <w:trHeight w:val="288"/>
        </w:trPr>
        <w:tc>
          <w:tcPr>
            <w:tcW w:w="604"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13</w:t>
            </w:r>
            <w:r/>
          </w:p>
        </w:tc>
        <w:tc>
          <w:tcPr>
            <w:tcW w:w="2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玉米棒</w:t>
            </w:r>
            <w:r/>
          </w:p>
        </w:tc>
        <w:tc>
          <w:tcPr>
            <w:tcW w:w="1671"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13kg/箱</w:t>
            </w:r>
            <w:r/>
          </w:p>
        </w:tc>
      </w:tr>
      <w:tr>
        <w:trPr>
          <w:trHeight w:val="288"/>
        </w:trPr>
        <w:tc>
          <w:tcPr>
            <w:tcW w:w="604"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tcW w:w="2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玉米粒</w:t>
            </w:r>
            <w:r/>
          </w:p>
        </w:tc>
        <w:tc>
          <w:tcPr>
            <w:tcW w:w="1671"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10kg/箱</w:t>
            </w:r>
            <w:r/>
          </w:p>
        </w:tc>
      </w:tr>
      <w:tr>
        <w:trPr>
          <w:trHeight w:val="288"/>
        </w:trPr>
        <w:tc>
          <w:tcPr>
            <w:tcW w:w="604"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tcW w:w="2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带鱼</w:t>
            </w:r>
            <w:r/>
          </w:p>
        </w:tc>
        <w:tc>
          <w:tcPr>
            <w:tcW w:w="167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9.5kg/箱</w:t>
            </w:r>
            <w:r/>
          </w:p>
        </w:tc>
      </w:tr>
      <w:tr>
        <w:trPr>
          <w:trHeight w:val="288"/>
        </w:trPr>
        <w:tc>
          <w:tcPr>
            <w:tcW w:w="604"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tcW w:w="2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小黄鱼</w:t>
            </w:r>
            <w:r/>
          </w:p>
        </w:tc>
        <w:tc>
          <w:tcPr>
            <w:tcW w:w="167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288"/>
        </w:trPr>
        <w:tc>
          <w:tcPr>
            <w:tcW w:w="604"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tcW w:w="2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龙利鱼柳（巴沙鱼柳)</w:t>
            </w:r>
            <w:r/>
          </w:p>
        </w:tc>
        <w:tc>
          <w:tcPr>
            <w:tcW w:w="1671"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2.5kg*4包/箱</w:t>
            </w:r>
            <w:r/>
          </w:p>
        </w:tc>
      </w:tr>
    </w:tbl>
    <w:p>
      <w:pPr>
        <w:spacing w:line="360" w:lineRule="auto"/>
        <w:rPr>
          <w:rFonts w:ascii="宋体" w:hAnsi="宋体" w:cs="宋体"/>
          <w:b/>
          <w:szCs w:val="21"/>
        </w:rPr>
      </w:pPr>
      <w:r>
        <w:rPr>
          <w:rFonts w:ascii="宋体" w:hAnsi="宋体" w:cs="宋体"/>
          <w:b/>
          <w:szCs w:val="21"/>
        </w:rPr>
      </w:r>
      <w:r/>
    </w:p>
    <w:p>
      <w:pPr>
        <w:widowControl/>
        <w:rPr>
          <w:rFonts w:ascii="宋体" w:hAnsi="宋体" w:cs="宋体"/>
          <w:szCs w:val="21"/>
        </w:rPr>
      </w:pPr>
      <w:r>
        <w:rPr>
          <w:rFonts w:hint="eastAsia" w:ascii="宋体" w:hAnsi="宋体" w:cs="宋体"/>
          <w:szCs w:val="21"/>
        </w:rPr>
        <w:t xml:space="preserve">7、家禽类需求清单：</w:t>
      </w:r>
      <w:r/>
    </w:p>
    <w:tbl>
      <w:tblPr>
        <w:tblStyle w:val="734"/>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1"/>
        <w:gridCol w:w="5384"/>
        <w:gridCol w:w="3278"/>
      </w:tblGrid>
      <w:tr>
        <w:trPr>
          <w:trHeight w:val="310"/>
        </w:trPr>
        <w:tc>
          <w:tcPr>
            <w:tcW w:w="60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序号</w:t>
            </w:r>
            <w:r/>
          </w:p>
        </w:tc>
        <w:tc>
          <w:tcPr>
            <w:tcW w:w="2731"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品名</w:t>
            </w:r>
            <w:r/>
          </w:p>
        </w:tc>
        <w:tc>
          <w:tcPr>
            <w:tcW w:w="1663"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规格</w:t>
            </w:r>
            <w:r/>
          </w:p>
        </w:tc>
      </w:tr>
      <w:tr>
        <w:trPr>
          <w:trHeight w:val="310"/>
        </w:trPr>
        <w:tc>
          <w:tcPr>
            <w:tcW w:w="60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2731"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仔鸡</w:t>
            </w:r>
            <w:r/>
          </w:p>
        </w:tc>
        <w:tc>
          <w:tcPr>
            <w:tcW w:w="16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310"/>
        </w:trPr>
        <w:tc>
          <w:tcPr>
            <w:tcW w:w="60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W w:w="2731"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鸭</w:t>
            </w:r>
            <w:r/>
          </w:p>
        </w:tc>
        <w:tc>
          <w:tcPr>
            <w:tcW w:w="166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321"/>
        </w:trPr>
        <w:tc>
          <w:tcPr>
            <w:tcW w:w="604"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W w:w="2731"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鹅</w:t>
            </w:r>
            <w:r/>
          </w:p>
        </w:tc>
        <w:tc>
          <w:tcPr>
            <w:tcW w:w="1663" w:type="dxa"/>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bl>
    <w:p>
      <w:pPr>
        <w:pStyle w:val="854"/>
        <w:ind w:left="0"/>
        <w:rPr>
          <w:rFonts w:ascii="宋体" w:hAnsi="宋体" w:eastAsia="宋体" w:cs="宋体"/>
          <w:sz w:val="21"/>
          <w:szCs w:val="21"/>
          <w:lang w:eastAsia="zh-CN"/>
        </w:rPr>
      </w:pPr>
      <w:r>
        <w:rPr>
          <w:rFonts w:ascii="宋体" w:hAnsi="宋体" w:eastAsia="宋体" w:cs="宋体"/>
          <w:sz w:val="21"/>
          <w:szCs w:val="21"/>
          <w:lang w:eastAsia="zh-CN"/>
        </w:rPr>
      </w:r>
      <w:r/>
    </w:p>
    <w:p>
      <w:pPr>
        <w:pStyle w:val="854"/>
        <w:ind w:left="0"/>
        <w:rPr>
          <w:rFonts w:ascii="宋体" w:hAnsi="宋体" w:eastAsia="宋体" w:cs="宋体"/>
          <w:sz w:val="21"/>
          <w:szCs w:val="21"/>
          <w:lang w:eastAsia="zh-CN"/>
        </w:rPr>
      </w:pPr>
      <w:r>
        <w:rPr>
          <w:rFonts w:hint="eastAsia" w:ascii="宋体" w:hAnsi="宋体" w:eastAsia="宋体" w:cs="宋体"/>
          <w:sz w:val="21"/>
          <w:szCs w:val="21"/>
          <w:lang w:eastAsia="zh-CN"/>
        </w:rPr>
        <w:t xml:space="preserve">8、米面油需求清单：</w:t>
      </w:r>
      <w:r/>
    </w:p>
    <w:tbl>
      <w:tblPr>
        <w:tblStyle w:val="734"/>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1229"/>
        <w:gridCol w:w="5378"/>
        <w:gridCol w:w="3244"/>
      </w:tblGrid>
      <w:tr>
        <w:trPr>
          <w:trHeight w:val="20"/>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序号</w:t>
            </w:r>
            <w:r/>
          </w:p>
        </w:tc>
        <w:tc>
          <w:tcPr>
            <w:tcBorders>
              <w:top w:val="single" w:color="000000" w:sz="4" w:space="0"/>
              <w:left w:val="none" w:color="000000" w:sz="4" w:space="0"/>
              <w:bottom w:val="single" w:color="000000" w:sz="4" w:space="0"/>
              <w:right w:val="single" w:color="000000" w:sz="4" w:space="0"/>
            </w:tcBorders>
            <w:tcW w:w="2729"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品名</w:t>
            </w:r>
            <w:r/>
          </w:p>
        </w:tc>
        <w:tc>
          <w:tcPr>
            <w:tcBorders>
              <w:top w:val="single" w:color="000000" w:sz="4" w:space="0"/>
              <w:left w:val="non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规格</w:t>
            </w:r>
            <w:r/>
          </w:p>
        </w:tc>
      </w:tr>
      <w:tr>
        <w:trPr>
          <w:trHeight w:val="20"/>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none" w:color="000000" w:sz="4" w:space="0"/>
              <w:bottom w:val="single" w:color="000000" w:sz="4" w:space="0"/>
              <w:right w:val="single" w:color="000000" w:sz="4" w:space="0"/>
            </w:tcBorders>
            <w:tcW w:w="2729" w:type="dxa"/>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面粉</w:t>
            </w:r>
            <w:r/>
          </w:p>
        </w:tc>
        <w:tc>
          <w:tcPr>
            <w:tcBorders>
              <w:top w:val="single" w:color="000000" w:sz="4" w:space="0"/>
              <w:left w:val="non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25KG</w:t>
            </w:r>
            <w:r/>
          </w:p>
        </w:tc>
      </w:tr>
      <w:tr>
        <w:trPr>
          <w:trHeight w:val="20"/>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none" w:color="000000" w:sz="4" w:space="0"/>
              <w:bottom w:val="single" w:color="000000" w:sz="4" w:space="0"/>
              <w:right w:val="single" w:color="000000" w:sz="4" w:space="0"/>
            </w:tcBorders>
            <w:tcW w:w="2729" w:type="dxa"/>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米</w:t>
            </w:r>
            <w:r/>
          </w:p>
        </w:tc>
        <w:tc>
          <w:tcPr>
            <w:tcBorders>
              <w:top w:val="single" w:color="000000" w:sz="4" w:space="0"/>
              <w:left w:val="non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25KG</w:t>
            </w:r>
            <w:r/>
          </w:p>
        </w:tc>
      </w:tr>
      <w:tr>
        <w:trPr>
          <w:trHeight w:val="20"/>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Borders>
              <w:top w:val="single" w:color="000000" w:sz="4" w:space="0"/>
              <w:left w:val="none" w:color="000000" w:sz="4" w:space="0"/>
              <w:bottom w:val="single" w:color="000000" w:sz="4" w:space="0"/>
              <w:right w:val="single" w:color="000000" w:sz="4" w:space="0"/>
            </w:tcBorders>
            <w:tcW w:w="2729" w:type="dxa"/>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油</w:t>
            </w:r>
            <w:r/>
          </w:p>
        </w:tc>
        <w:tc>
          <w:tcPr>
            <w:tcBorders>
              <w:top w:val="single" w:color="000000" w:sz="4" w:space="0"/>
              <w:left w:val="non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5L</w:t>
            </w:r>
            <w:r/>
          </w:p>
        </w:tc>
      </w:tr>
    </w:tbl>
    <w:p>
      <w:pPr>
        <w:pStyle w:val="854"/>
        <w:ind w:left="0"/>
        <w:rPr>
          <w:rFonts w:ascii="宋体" w:hAnsi="宋体" w:eastAsia="宋体" w:cs="宋体"/>
          <w:sz w:val="21"/>
          <w:szCs w:val="21"/>
          <w:lang w:eastAsia="zh-CN"/>
        </w:rPr>
      </w:pPr>
      <w:r>
        <w:rPr>
          <w:rFonts w:ascii="宋体" w:hAnsi="宋体" w:eastAsia="宋体" w:cs="宋体"/>
          <w:sz w:val="21"/>
          <w:szCs w:val="21"/>
          <w:lang w:eastAsia="zh-CN"/>
        </w:rPr>
      </w:r>
      <w:r/>
    </w:p>
    <w:p>
      <w:pPr>
        <w:pStyle w:val="854"/>
        <w:ind w:left="0"/>
        <w:rPr>
          <w:rFonts w:ascii="宋体" w:hAnsi="宋体" w:eastAsia="宋体" w:cs="宋体"/>
          <w:sz w:val="21"/>
          <w:szCs w:val="21"/>
          <w:lang w:eastAsia="zh-CN"/>
        </w:rPr>
      </w:pPr>
      <w:r>
        <w:rPr>
          <w:rFonts w:hint="eastAsia" w:ascii="宋体" w:hAnsi="宋体" w:eastAsia="宋体" w:cs="宋体"/>
          <w:sz w:val="21"/>
          <w:szCs w:val="21"/>
          <w:lang w:eastAsia="zh-CN"/>
        </w:rPr>
        <w:t xml:space="preserve">9、干调需求清单：</w:t>
      </w:r>
      <w:r/>
    </w:p>
    <w:tbl>
      <w:tblPr>
        <w:tblStyle w:val="734"/>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1229"/>
        <w:gridCol w:w="5378"/>
        <w:gridCol w:w="3244"/>
      </w:tblGrid>
      <w:tr>
        <w:trPr>
          <w:trHeight w:val="20"/>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序号</w:t>
            </w:r>
            <w:r/>
          </w:p>
        </w:tc>
        <w:tc>
          <w:tcPr>
            <w:tcBorders>
              <w:top w:val="single" w:color="000000" w:sz="4" w:space="0"/>
              <w:left w:val="none" w:color="000000" w:sz="4" w:space="0"/>
              <w:bottom w:val="single" w:color="000000" w:sz="4" w:space="0"/>
              <w:right w:val="single" w:color="000000" w:sz="4" w:space="0"/>
            </w:tcBorders>
            <w:tcW w:w="2729"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品名</w:t>
            </w:r>
            <w:r/>
          </w:p>
        </w:tc>
        <w:tc>
          <w:tcPr>
            <w:tcBorders>
              <w:top w:val="single" w:color="000000" w:sz="4" w:space="0"/>
              <w:left w:val="non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规格</w:t>
            </w:r>
            <w:r/>
          </w:p>
        </w:tc>
      </w:tr>
      <w:tr>
        <w:trPr>
          <w:trHeight w:val="20"/>
        </w:trPr>
        <w:tc>
          <w:tcPr>
            <w:tcBorders>
              <w:top w:val="non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272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干锅酱</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500g/瓶*6/箱</w:t>
            </w:r>
            <w:r/>
          </w:p>
        </w:tc>
      </w:tr>
      <w:tr>
        <w:trPr>
          <w:trHeight w:val="20"/>
        </w:trPr>
        <w:tc>
          <w:tcPr>
            <w:tcBorders>
              <w:top w:val="non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272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番茄沙司</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397g/瓶*24/箱</w:t>
            </w:r>
            <w:r/>
          </w:p>
        </w:tc>
      </w:tr>
      <w:tr>
        <w:trPr>
          <w:trHeight w:val="20"/>
        </w:trPr>
        <w:tc>
          <w:tcPr>
            <w:tcBorders>
              <w:top w:val="non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272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香辣酱</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450g/瓶*12/箱</w:t>
            </w:r>
            <w:r/>
          </w:p>
        </w:tc>
      </w:tr>
      <w:tr>
        <w:trPr>
          <w:trHeight w:val="20"/>
        </w:trPr>
        <w:tc>
          <w:tcPr>
            <w:tcBorders>
              <w:top w:val="non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4" w:space="0"/>
              <w:right w:val="single" w:color="000000" w:sz="4" w:space="0"/>
            </w:tcBorders>
            <w:tcW w:w="272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剁椒蒸鱼酱</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1.1kg/瓶*8/箱</w:t>
            </w:r>
            <w:r/>
          </w:p>
        </w:tc>
      </w:tr>
      <w:tr>
        <w:trPr>
          <w:trHeight w:val="20"/>
        </w:trPr>
        <w:tc>
          <w:tcPr>
            <w:tcBorders>
              <w:top w:val="non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272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黄灯笼辣酱</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500g/瓶*12/箱</w:t>
            </w:r>
            <w:r/>
          </w:p>
        </w:tc>
      </w:tr>
      <w:tr>
        <w:trPr>
          <w:trHeight w:val="20"/>
        </w:trPr>
        <w:tc>
          <w:tcPr>
            <w:tcBorders>
              <w:top w:val="non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272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辣黄豆酱</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800g/瓶*6/箱</w:t>
            </w:r>
            <w:r/>
          </w:p>
        </w:tc>
      </w:tr>
      <w:tr>
        <w:trPr>
          <w:trHeight w:val="20"/>
        </w:trPr>
        <w:tc>
          <w:tcPr>
            <w:tcBorders>
              <w:top w:val="non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tcBorders>
              <w:top w:val="none" w:color="000000" w:sz="4" w:space="0"/>
              <w:left w:val="none" w:color="000000" w:sz="4" w:space="0"/>
              <w:bottom w:val="single" w:color="000000" w:sz="4" w:space="0"/>
              <w:right w:val="single" w:color="000000" w:sz="4" w:space="0"/>
            </w:tcBorders>
            <w:tcW w:w="272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黄咖喱酱</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1KG/罐</w:t>
            </w:r>
            <w:r/>
          </w:p>
        </w:tc>
      </w:tr>
      <w:tr>
        <w:trPr>
          <w:trHeight w:val="20"/>
        </w:trPr>
        <w:tc>
          <w:tcPr>
            <w:tcBorders>
              <w:top w:val="non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tcBorders>
              <w:top w:val="none" w:color="000000" w:sz="4" w:space="0"/>
              <w:left w:val="none" w:color="000000" w:sz="4" w:space="0"/>
              <w:bottom w:val="single" w:color="000000" w:sz="4" w:space="0"/>
              <w:right w:val="single" w:color="000000" w:sz="4" w:space="0"/>
            </w:tcBorders>
            <w:tcW w:w="272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红油豆瓣酱</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7Kg/桶</w:t>
            </w:r>
            <w:r/>
          </w:p>
        </w:tc>
      </w:tr>
      <w:tr>
        <w:trPr>
          <w:trHeight w:val="20"/>
        </w:trPr>
        <w:tc>
          <w:tcPr>
            <w:tcBorders>
              <w:top w:val="non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tcBorders>
              <w:top w:val="none" w:color="000000" w:sz="4" w:space="0"/>
              <w:left w:val="none" w:color="000000" w:sz="4" w:space="0"/>
              <w:bottom w:val="single" w:color="000000" w:sz="4" w:space="0"/>
              <w:right w:val="single" w:color="000000" w:sz="4" w:space="0"/>
            </w:tcBorders>
            <w:tcW w:w="272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椒盐</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710g/瓶</w:t>
            </w:r>
            <w:r/>
          </w:p>
        </w:tc>
      </w:tr>
      <w:tr>
        <w:trPr>
          <w:trHeight w:val="20"/>
        </w:trPr>
        <w:tc>
          <w:tcPr>
            <w:tcBorders>
              <w:top w:val="non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tcBorders>
              <w:top w:val="none" w:color="000000" w:sz="4" w:space="0"/>
              <w:left w:val="none" w:color="000000" w:sz="4" w:space="0"/>
              <w:bottom w:val="single" w:color="000000" w:sz="4" w:space="0"/>
              <w:right w:val="single" w:color="000000" w:sz="4" w:space="0"/>
            </w:tcBorders>
            <w:tcW w:w="272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海鲜酱</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6Kg/桶*2/箱</w:t>
            </w:r>
            <w:r/>
          </w:p>
        </w:tc>
      </w:tr>
      <w:tr>
        <w:trPr>
          <w:trHeight w:val="20"/>
        </w:trPr>
        <w:tc>
          <w:tcPr>
            <w:tcBorders>
              <w:top w:val="non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tcBorders>
              <w:top w:val="none" w:color="000000" w:sz="4" w:space="0"/>
              <w:left w:val="none" w:color="000000" w:sz="4" w:space="0"/>
              <w:bottom w:val="single" w:color="000000" w:sz="4" w:space="0"/>
              <w:right w:val="single" w:color="000000" w:sz="4" w:space="0"/>
            </w:tcBorders>
            <w:tcW w:w="272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十三香</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54g/盒</w:t>
            </w:r>
            <w:r/>
          </w:p>
        </w:tc>
      </w:tr>
      <w:tr>
        <w:trPr>
          <w:trHeight w:val="20"/>
        </w:trPr>
        <w:tc>
          <w:tcPr>
            <w:tcBorders>
              <w:top w:val="non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tcBorders>
              <w:top w:val="none" w:color="000000" w:sz="4" w:space="0"/>
              <w:left w:val="none" w:color="000000" w:sz="4" w:space="0"/>
              <w:bottom w:val="single" w:color="000000" w:sz="4" w:space="0"/>
              <w:right w:val="single" w:color="000000" w:sz="4" w:space="0"/>
            </w:tcBorders>
            <w:tcW w:w="272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火锅底料</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150g/袋</w:t>
            </w:r>
            <w:r/>
          </w:p>
        </w:tc>
      </w:tr>
      <w:tr>
        <w:trPr>
          <w:trHeight w:val="20"/>
        </w:trPr>
        <w:tc>
          <w:tcPr>
            <w:tcBorders>
              <w:top w:val="non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w:t>
            </w:r>
            <w:r/>
          </w:p>
        </w:tc>
        <w:tc>
          <w:tcPr>
            <w:tcBorders>
              <w:top w:val="none" w:color="000000" w:sz="4" w:space="0"/>
              <w:left w:val="none" w:color="000000" w:sz="4" w:space="0"/>
              <w:bottom w:val="single" w:color="000000" w:sz="4" w:space="0"/>
              <w:right w:val="single" w:color="000000" w:sz="4" w:space="0"/>
            </w:tcBorders>
            <w:tcW w:w="272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白野山椒</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1.2千克/瓶*6/箱</w:t>
            </w:r>
            <w:r/>
          </w:p>
        </w:tc>
      </w:tr>
      <w:tr>
        <w:trPr>
          <w:trHeight w:val="20"/>
        </w:trPr>
        <w:tc>
          <w:tcPr>
            <w:tcBorders>
              <w:top w:val="non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tcBorders>
              <w:top w:val="none" w:color="000000" w:sz="4" w:space="0"/>
              <w:left w:val="none" w:color="000000" w:sz="4" w:space="0"/>
              <w:bottom w:val="single" w:color="000000" w:sz="4" w:space="0"/>
              <w:right w:val="single" w:color="000000" w:sz="4" w:space="0"/>
            </w:tcBorders>
            <w:tcW w:w="272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吉士粉</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3KG/罐</w:t>
            </w:r>
            <w:r/>
          </w:p>
        </w:tc>
      </w:tr>
      <w:tr>
        <w:trPr>
          <w:trHeight w:val="20"/>
        </w:trPr>
        <w:tc>
          <w:tcPr>
            <w:tcBorders>
              <w:top w:val="non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tcBorders>
              <w:top w:val="none" w:color="000000" w:sz="4" w:space="0"/>
              <w:left w:val="none" w:color="000000" w:sz="4" w:space="0"/>
              <w:bottom w:val="single" w:color="000000" w:sz="4" w:space="0"/>
              <w:right w:val="single" w:color="000000" w:sz="4" w:space="0"/>
            </w:tcBorders>
            <w:tcW w:w="272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蒸鱼豉油</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1.7L/桶*6/箱</w:t>
            </w:r>
            <w:r/>
          </w:p>
        </w:tc>
      </w:tr>
      <w:tr>
        <w:trPr>
          <w:trHeight w:val="20"/>
        </w:trPr>
        <w:tc>
          <w:tcPr>
            <w:tcBorders>
              <w:top w:val="non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tcBorders>
              <w:top w:val="none" w:color="000000" w:sz="4" w:space="0"/>
              <w:left w:val="none" w:color="000000" w:sz="4" w:space="0"/>
              <w:bottom w:val="single" w:color="000000" w:sz="4" w:space="0"/>
              <w:right w:val="single" w:color="000000" w:sz="4" w:space="0"/>
            </w:tcBorders>
            <w:tcW w:w="272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蚝油</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6Kg/桶*2/箱</w:t>
            </w:r>
            <w:r/>
          </w:p>
        </w:tc>
      </w:tr>
      <w:tr>
        <w:trPr>
          <w:trHeight w:val="20"/>
        </w:trPr>
        <w:tc>
          <w:tcPr>
            <w:tcBorders>
              <w:top w:val="non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tcBorders>
              <w:top w:val="none" w:color="000000" w:sz="4" w:space="0"/>
              <w:left w:val="none" w:color="000000" w:sz="4" w:space="0"/>
              <w:bottom w:val="single" w:color="000000" w:sz="4" w:space="0"/>
              <w:right w:val="single" w:color="000000" w:sz="4" w:space="0"/>
            </w:tcBorders>
            <w:tcW w:w="272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味精</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1000g/包*10/袋</w:t>
            </w:r>
            <w:r/>
          </w:p>
        </w:tc>
      </w:tr>
      <w:tr>
        <w:trPr>
          <w:trHeight w:val="20"/>
        </w:trPr>
        <w:tc>
          <w:tcPr>
            <w:tcBorders>
              <w:top w:val="non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tcBorders>
              <w:top w:val="none" w:color="000000" w:sz="4" w:space="0"/>
              <w:left w:val="none" w:color="000000" w:sz="4" w:space="0"/>
              <w:bottom w:val="single" w:color="000000" w:sz="4" w:space="0"/>
              <w:right w:val="single" w:color="000000" w:sz="4" w:space="0"/>
            </w:tcBorders>
            <w:tcW w:w="272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鸡精</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900g/包*10/箱</w:t>
            </w:r>
            <w:r/>
          </w:p>
        </w:tc>
      </w:tr>
      <w:tr>
        <w:trPr>
          <w:trHeight w:val="20"/>
        </w:trPr>
        <w:tc>
          <w:tcPr>
            <w:tcBorders>
              <w:top w:val="non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19</w:t>
            </w:r>
            <w:r/>
          </w:p>
        </w:tc>
        <w:tc>
          <w:tcPr>
            <w:tcBorders>
              <w:top w:val="none" w:color="000000" w:sz="4" w:space="0"/>
              <w:left w:val="none" w:color="000000" w:sz="4" w:space="0"/>
              <w:bottom w:val="single" w:color="000000" w:sz="4" w:space="0"/>
              <w:right w:val="single" w:color="000000" w:sz="4" w:space="0"/>
            </w:tcBorders>
            <w:tcW w:w="272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盐</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500g/袋*40/箱</w:t>
            </w:r>
            <w:r/>
          </w:p>
        </w:tc>
      </w:tr>
      <w:tr>
        <w:trPr>
          <w:trHeight w:val="20"/>
        </w:trPr>
        <w:tc>
          <w:tcPr>
            <w:tcBorders>
              <w:top w:val="non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tcBorders>
              <w:top w:val="none" w:color="000000" w:sz="4" w:space="0"/>
              <w:left w:val="none" w:color="000000" w:sz="4" w:space="0"/>
              <w:bottom w:val="single" w:color="000000" w:sz="4" w:space="0"/>
              <w:right w:val="single" w:color="000000" w:sz="4" w:space="0"/>
            </w:tcBorders>
            <w:tcW w:w="272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生粉</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25Kg/袋</w:t>
            </w:r>
            <w:r/>
          </w:p>
        </w:tc>
      </w:tr>
      <w:tr>
        <w:trPr>
          <w:trHeight w:val="20"/>
        </w:trPr>
        <w:tc>
          <w:tcPr>
            <w:tcBorders>
              <w:top w:val="non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21</w:t>
            </w:r>
            <w:r/>
          </w:p>
        </w:tc>
        <w:tc>
          <w:tcPr>
            <w:tcBorders>
              <w:top w:val="none" w:color="000000" w:sz="4" w:space="0"/>
              <w:left w:val="none" w:color="000000" w:sz="4" w:space="0"/>
              <w:bottom w:val="single" w:color="000000" w:sz="4" w:space="0"/>
              <w:right w:val="single" w:color="000000" w:sz="4" w:space="0"/>
            </w:tcBorders>
            <w:tcW w:w="272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料酒</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5L/桶*4/箱</w:t>
            </w:r>
            <w:r/>
          </w:p>
        </w:tc>
      </w:tr>
      <w:tr>
        <w:trPr>
          <w:trHeight w:val="20"/>
        </w:trPr>
        <w:tc>
          <w:tcPr>
            <w:tcBorders>
              <w:top w:val="non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22</w:t>
            </w:r>
            <w:r/>
          </w:p>
        </w:tc>
        <w:tc>
          <w:tcPr>
            <w:tcBorders>
              <w:top w:val="none" w:color="000000" w:sz="4" w:space="0"/>
              <w:left w:val="none" w:color="000000" w:sz="4" w:space="0"/>
              <w:bottom w:val="single" w:color="000000" w:sz="4" w:space="0"/>
              <w:right w:val="single" w:color="000000" w:sz="4" w:space="0"/>
            </w:tcBorders>
            <w:tcW w:w="272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红烧酱油</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5L/桶*4/箱</w:t>
            </w:r>
            <w:r/>
          </w:p>
        </w:tc>
      </w:tr>
      <w:tr>
        <w:trPr>
          <w:trHeight w:val="20"/>
        </w:trPr>
        <w:tc>
          <w:tcPr>
            <w:tcBorders>
              <w:top w:val="non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23</w:t>
            </w:r>
            <w:r/>
          </w:p>
        </w:tc>
        <w:tc>
          <w:tcPr>
            <w:tcBorders>
              <w:top w:val="none" w:color="000000" w:sz="4" w:space="0"/>
              <w:left w:val="none" w:color="000000" w:sz="4" w:space="0"/>
              <w:bottom w:val="single" w:color="000000" w:sz="4" w:space="0"/>
              <w:right w:val="single" w:color="000000" w:sz="4" w:space="0"/>
            </w:tcBorders>
            <w:tcW w:w="272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生抽</w:t>
            </w:r>
            <w:r/>
          </w:p>
        </w:tc>
        <w:tc>
          <w:tcPr>
            <w:tcBorders>
              <w:top w:val="none" w:color="000000" w:sz="4" w:space="0"/>
              <w:left w:val="non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1.9L/桶*6/箱</w:t>
            </w:r>
            <w:r/>
          </w:p>
        </w:tc>
      </w:tr>
      <w:tr>
        <w:trPr>
          <w:trHeight w:val="20"/>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24</w:t>
            </w:r>
            <w:r/>
          </w:p>
        </w:tc>
        <w:tc>
          <w:tcPr>
            <w:tcBorders>
              <w:top w:val="single" w:color="000000" w:sz="4" w:space="0"/>
              <w:left w:val="none" w:color="000000" w:sz="4" w:space="0"/>
              <w:bottom w:val="single" w:color="000000" w:sz="4" w:space="0"/>
              <w:right w:val="single" w:color="000000" w:sz="4" w:space="0"/>
            </w:tcBorders>
            <w:tcW w:w="272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香醋</w:t>
            </w:r>
            <w:r/>
          </w:p>
        </w:tc>
        <w:tc>
          <w:tcPr>
            <w:tcBorders>
              <w:top w:val="single" w:color="000000" w:sz="4" w:space="0"/>
              <w:left w:val="non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500ml/瓶*12</w:t>
            </w:r>
            <w:r/>
          </w:p>
        </w:tc>
      </w:tr>
      <w:tr>
        <w:trPr>
          <w:trHeight w:val="20"/>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25</w:t>
            </w:r>
            <w:r/>
          </w:p>
        </w:tc>
        <w:tc>
          <w:tcPr>
            <w:tcBorders>
              <w:top w:val="single" w:color="000000" w:sz="4" w:space="0"/>
              <w:left w:val="none" w:color="000000" w:sz="4" w:space="0"/>
              <w:bottom w:val="single" w:color="000000" w:sz="4" w:space="0"/>
              <w:right w:val="single" w:color="000000" w:sz="4" w:space="0"/>
            </w:tcBorders>
            <w:tcW w:w="272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白醋</w:t>
            </w:r>
            <w:r/>
          </w:p>
        </w:tc>
        <w:tc>
          <w:tcPr>
            <w:tcBorders>
              <w:top w:val="single" w:color="000000" w:sz="4" w:space="0"/>
              <w:left w:val="non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500ml/瓶*12</w:t>
            </w:r>
            <w:r/>
          </w:p>
        </w:tc>
      </w:tr>
      <w:tr>
        <w:trPr>
          <w:trHeight w:val="20"/>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26</w:t>
            </w:r>
            <w:r/>
          </w:p>
        </w:tc>
        <w:tc>
          <w:tcPr>
            <w:tcBorders>
              <w:top w:val="single" w:color="000000" w:sz="4" w:space="0"/>
              <w:left w:val="none" w:color="000000" w:sz="4" w:space="0"/>
              <w:bottom w:val="single" w:color="000000" w:sz="4" w:space="0"/>
              <w:right w:val="single" w:color="000000" w:sz="4" w:space="0"/>
            </w:tcBorders>
            <w:tcW w:w="272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白绵糖</w:t>
            </w:r>
            <w:r/>
          </w:p>
        </w:tc>
        <w:tc>
          <w:tcPr>
            <w:tcBorders>
              <w:top w:val="single" w:color="000000" w:sz="4" w:space="0"/>
              <w:left w:val="non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50kg/袋</w:t>
            </w:r>
            <w:r/>
          </w:p>
        </w:tc>
      </w:tr>
      <w:tr>
        <w:trPr>
          <w:trHeight w:val="20"/>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27</w:t>
            </w:r>
            <w:r/>
          </w:p>
        </w:tc>
        <w:tc>
          <w:tcPr>
            <w:tcBorders>
              <w:top w:val="single" w:color="000000" w:sz="4" w:space="0"/>
              <w:left w:val="none" w:color="000000" w:sz="4" w:space="0"/>
              <w:bottom w:val="single" w:color="000000" w:sz="4" w:space="0"/>
              <w:right w:val="single" w:color="000000" w:sz="4" w:space="0"/>
            </w:tcBorders>
            <w:tcW w:w="2729" w:type="dxa"/>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八角</w:t>
            </w:r>
            <w:r/>
          </w:p>
        </w:tc>
        <w:tc>
          <w:tcPr>
            <w:tcBorders>
              <w:top w:val="single" w:color="000000" w:sz="4" w:space="0"/>
              <w:left w:val="non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20"/>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w:t>
            </w:r>
            <w:r/>
          </w:p>
        </w:tc>
        <w:tc>
          <w:tcPr>
            <w:tcBorders>
              <w:top w:val="single" w:color="000000" w:sz="4" w:space="0"/>
              <w:left w:val="none" w:color="000000" w:sz="4" w:space="0"/>
              <w:bottom w:val="single" w:color="000000" w:sz="4" w:space="0"/>
              <w:right w:val="single" w:color="000000" w:sz="4" w:space="0"/>
            </w:tcBorders>
            <w:tcW w:w="2729" w:type="dxa"/>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黄豆</w:t>
            </w:r>
            <w:r/>
          </w:p>
        </w:tc>
        <w:tc>
          <w:tcPr>
            <w:tcBorders>
              <w:top w:val="single" w:color="000000" w:sz="4" w:space="0"/>
              <w:left w:val="non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20"/>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29</w:t>
            </w:r>
            <w:r/>
          </w:p>
        </w:tc>
        <w:tc>
          <w:tcPr>
            <w:tcBorders>
              <w:top w:val="single" w:color="000000" w:sz="4" w:space="0"/>
              <w:left w:val="none" w:color="000000" w:sz="4" w:space="0"/>
              <w:bottom w:val="single" w:color="000000" w:sz="4" w:space="0"/>
              <w:right w:val="single" w:color="000000" w:sz="4" w:space="0"/>
            </w:tcBorders>
            <w:tcW w:w="2729" w:type="dxa"/>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干辣椒</w:t>
            </w:r>
            <w:r/>
          </w:p>
        </w:tc>
        <w:tc>
          <w:tcPr>
            <w:tcBorders>
              <w:top w:val="single" w:color="000000" w:sz="4" w:space="0"/>
              <w:left w:val="non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20"/>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tcBorders>
              <w:top w:val="single" w:color="000000" w:sz="4" w:space="0"/>
              <w:left w:val="none" w:color="000000" w:sz="4" w:space="0"/>
              <w:bottom w:val="single" w:color="000000" w:sz="4" w:space="0"/>
              <w:right w:val="single" w:color="000000" w:sz="4" w:space="0"/>
            </w:tcBorders>
            <w:tcW w:w="2729" w:type="dxa"/>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花椒</w:t>
            </w:r>
            <w:r/>
          </w:p>
        </w:tc>
        <w:tc>
          <w:tcPr>
            <w:tcBorders>
              <w:top w:val="single" w:color="000000" w:sz="4" w:space="0"/>
              <w:left w:val="non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20"/>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31</w:t>
            </w:r>
            <w:r/>
          </w:p>
        </w:tc>
        <w:tc>
          <w:tcPr>
            <w:tcBorders>
              <w:top w:val="single" w:color="000000" w:sz="4" w:space="0"/>
              <w:left w:val="none" w:color="000000" w:sz="4" w:space="0"/>
              <w:bottom w:val="single" w:color="000000" w:sz="4" w:space="0"/>
              <w:right w:val="single" w:color="000000" w:sz="4" w:space="0"/>
            </w:tcBorders>
            <w:tcW w:w="2729" w:type="dxa"/>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桂皮</w:t>
            </w:r>
            <w:r/>
          </w:p>
        </w:tc>
        <w:tc>
          <w:tcPr>
            <w:tcBorders>
              <w:top w:val="single" w:color="000000" w:sz="4" w:space="0"/>
              <w:left w:val="non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20"/>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32</w:t>
            </w:r>
            <w:r/>
          </w:p>
        </w:tc>
        <w:tc>
          <w:tcPr>
            <w:tcBorders>
              <w:top w:val="single" w:color="000000" w:sz="4" w:space="0"/>
              <w:left w:val="none" w:color="000000" w:sz="4" w:space="0"/>
              <w:bottom w:val="single" w:color="000000" w:sz="4" w:space="0"/>
              <w:right w:val="single" w:color="000000" w:sz="4" w:space="0"/>
            </w:tcBorders>
            <w:tcW w:w="2729" w:type="dxa"/>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香叶</w:t>
            </w:r>
            <w:r/>
          </w:p>
        </w:tc>
        <w:tc>
          <w:tcPr>
            <w:tcBorders>
              <w:top w:val="single" w:color="000000" w:sz="4" w:space="0"/>
              <w:left w:val="non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20"/>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33</w:t>
            </w:r>
            <w:r/>
          </w:p>
        </w:tc>
        <w:tc>
          <w:tcPr>
            <w:tcBorders>
              <w:top w:val="single" w:color="000000" w:sz="4" w:space="0"/>
              <w:left w:val="none" w:color="000000" w:sz="4" w:space="0"/>
              <w:bottom w:val="single" w:color="000000" w:sz="4" w:space="0"/>
              <w:right w:val="single" w:color="000000" w:sz="4" w:space="0"/>
            </w:tcBorders>
            <w:tcW w:w="2729" w:type="dxa"/>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木耳</w:t>
            </w:r>
            <w:r/>
          </w:p>
        </w:tc>
        <w:tc>
          <w:tcPr>
            <w:tcBorders>
              <w:top w:val="single" w:color="000000" w:sz="4" w:space="0"/>
              <w:left w:val="non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20"/>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34</w:t>
            </w:r>
            <w:r/>
          </w:p>
        </w:tc>
        <w:tc>
          <w:tcPr>
            <w:tcBorders>
              <w:top w:val="single" w:color="000000" w:sz="4" w:space="0"/>
              <w:left w:val="none" w:color="000000" w:sz="4" w:space="0"/>
              <w:bottom w:val="single" w:color="000000" w:sz="4" w:space="0"/>
              <w:right w:val="single" w:color="000000" w:sz="4" w:space="0"/>
            </w:tcBorders>
            <w:tcW w:w="272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香菇</w:t>
            </w:r>
            <w:r/>
          </w:p>
        </w:tc>
        <w:tc>
          <w:tcPr>
            <w:tcBorders>
              <w:top w:val="single" w:color="000000" w:sz="4" w:space="0"/>
              <w:left w:val="non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20"/>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35</w:t>
            </w:r>
            <w:r/>
          </w:p>
        </w:tc>
        <w:tc>
          <w:tcPr>
            <w:tcBorders>
              <w:top w:val="single" w:color="000000" w:sz="4" w:space="0"/>
              <w:left w:val="none" w:color="000000" w:sz="4" w:space="0"/>
              <w:bottom w:val="single" w:color="000000" w:sz="4" w:space="0"/>
              <w:right w:val="single" w:color="000000" w:sz="4" w:space="0"/>
            </w:tcBorders>
            <w:tcW w:w="272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银耳</w:t>
            </w:r>
            <w:r/>
          </w:p>
        </w:tc>
        <w:tc>
          <w:tcPr>
            <w:tcBorders>
              <w:top w:val="single" w:color="000000" w:sz="4" w:space="0"/>
              <w:left w:val="non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r>
      <w:tr>
        <w:trPr>
          <w:trHeight w:val="20"/>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36</w:t>
            </w:r>
            <w:r/>
          </w:p>
        </w:tc>
        <w:tc>
          <w:tcPr>
            <w:tcBorders>
              <w:top w:val="single" w:color="000000" w:sz="4" w:space="0"/>
              <w:left w:val="none" w:color="000000" w:sz="4" w:space="0"/>
              <w:bottom w:val="single" w:color="000000" w:sz="4" w:space="0"/>
              <w:right w:val="single" w:color="000000" w:sz="4" w:space="0"/>
            </w:tcBorders>
            <w:tcW w:w="272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辣椒酱</w:t>
            </w:r>
            <w:r/>
          </w:p>
        </w:tc>
        <w:tc>
          <w:tcPr>
            <w:tcBorders>
              <w:top w:val="single" w:color="000000" w:sz="4" w:space="0"/>
              <w:left w:val="non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280克瓶*24</w:t>
            </w:r>
            <w:r/>
          </w:p>
        </w:tc>
      </w:tr>
      <w:tr>
        <w:trPr>
          <w:trHeight w:val="20"/>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37</w:t>
            </w:r>
            <w:r/>
          </w:p>
        </w:tc>
        <w:tc>
          <w:tcPr>
            <w:tcBorders>
              <w:top w:val="single" w:color="000000" w:sz="4" w:space="0"/>
              <w:left w:val="none" w:color="000000" w:sz="4" w:space="0"/>
              <w:bottom w:val="single" w:color="000000" w:sz="4" w:space="0"/>
              <w:right w:val="single" w:color="000000" w:sz="4" w:space="0"/>
            </w:tcBorders>
            <w:tcW w:w="272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红方豆腐乳</w:t>
            </w:r>
            <w:r/>
          </w:p>
        </w:tc>
        <w:tc>
          <w:tcPr>
            <w:tcBorders>
              <w:top w:val="single" w:color="000000" w:sz="4" w:space="0"/>
              <w:left w:val="non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500克瓶*12</w:t>
            </w:r>
            <w:r/>
          </w:p>
        </w:tc>
      </w:tr>
      <w:tr>
        <w:trPr>
          <w:trHeight w:val="20"/>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38</w:t>
            </w:r>
            <w:r/>
          </w:p>
        </w:tc>
        <w:tc>
          <w:tcPr>
            <w:tcBorders>
              <w:top w:val="single" w:color="000000" w:sz="4" w:space="0"/>
              <w:left w:val="none" w:color="000000" w:sz="4" w:space="0"/>
              <w:bottom w:val="single" w:color="000000" w:sz="4" w:space="0"/>
              <w:right w:val="single" w:color="000000" w:sz="4" w:space="0"/>
            </w:tcBorders>
            <w:tcW w:w="272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辣酱</w:t>
            </w:r>
            <w:r/>
          </w:p>
        </w:tc>
        <w:tc>
          <w:tcPr>
            <w:tcBorders>
              <w:top w:val="single" w:color="000000" w:sz="4" w:space="0"/>
              <w:left w:val="non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268克瓶*24</w:t>
            </w:r>
            <w:r/>
          </w:p>
        </w:tc>
      </w:tr>
      <w:tr>
        <w:trPr>
          <w:trHeight w:val="20"/>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39</w:t>
            </w:r>
            <w:r/>
          </w:p>
        </w:tc>
        <w:tc>
          <w:tcPr>
            <w:tcBorders>
              <w:top w:val="single" w:color="000000" w:sz="4" w:space="0"/>
              <w:left w:val="none" w:color="000000" w:sz="4" w:space="0"/>
              <w:bottom w:val="single" w:color="000000" w:sz="4" w:space="0"/>
              <w:right w:val="single" w:color="000000" w:sz="4" w:space="0"/>
            </w:tcBorders>
            <w:tcW w:w="272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芝麻油</w:t>
            </w:r>
            <w:r/>
          </w:p>
        </w:tc>
        <w:tc>
          <w:tcPr>
            <w:tcBorders>
              <w:top w:val="single" w:color="000000" w:sz="4" w:space="0"/>
              <w:left w:val="non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405ml瓶*12</w:t>
            </w:r>
            <w:r/>
          </w:p>
        </w:tc>
      </w:tr>
      <w:tr>
        <w:trPr>
          <w:trHeight w:val="20"/>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40</w:t>
            </w:r>
            <w:r/>
          </w:p>
        </w:tc>
        <w:tc>
          <w:tcPr>
            <w:tcBorders>
              <w:top w:val="single" w:color="000000" w:sz="4" w:space="0"/>
              <w:left w:val="none" w:color="000000" w:sz="4" w:space="0"/>
              <w:bottom w:val="single" w:color="000000" w:sz="4" w:space="0"/>
              <w:right w:val="single" w:color="000000" w:sz="4" w:space="0"/>
            </w:tcBorders>
            <w:tcW w:w="272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酱油</w:t>
            </w:r>
            <w:r/>
          </w:p>
        </w:tc>
        <w:tc>
          <w:tcPr>
            <w:tcBorders>
              <w:top w:val="single" w:color="000000" w:sz="4" w:space="0"/>
              <w:left w:val="non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500ml瓶*12</w:t>
            </w:r>
            <w:r/>
          </w:p>
        </w:tc>
      </w:tr>
      <w:tr>
        <w:trPr>
          <w:trHeight w:val="20"/>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41</w:t>
            </w:r>
            <w:r/>
          </w:p>
        </w:tc>
        <w:tc>
          <w:tcPr>
            <w:tcBorders>
              <w:top w:val="single" w:color="000000" w:sz="4" w:space="0"/>
              <w:left w:val="none" w:color="000000" w:sz="4" w:space="0"/>
              <w:bottom w:val="single" w:color="000000" w:sz="4" w:space="0"/>
              <w:right w:val="single" w:color="000000" w:sz="4" w:space="0"/>
            </w:tcBorders>
            <w:tcW w:w="272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叉烧酱</w:t>
            </w:r>
            <w:r/>
          </w:p>
        </w:tc>
        <w:tc>
          <w:tcPr>
            <w:tcBorders>
              <w:top w:val="single" w:color="000000" w:sz="4" w:space="0"/>
              <w:left w:val="non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7.5kg/桶</w:t>
            </w:r>
            <w:r/>
          </w:p>
        </w:tc>
      </w:tr>
      <w:tr>
        <w:trPr>
          <w:trHeight w:val="20"/>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42</w:t>
            </w:r>
            <w:r/>
          </w:p>
        </w:tc>
        <w:tc>
          <w:tcPr>
            <w:tcBorders>
              <w:top w:val="single" w:color="000000" w:sz="4" w:space="0"/>
              <w:left w:val="none" w:color="000000" w:sz="4" w:space="0"/>
              <w:bottom w:val="single" w:color="000000" w:sz="4" w:space="0"/>
              <w:right w:val="single" w:color="000000" w:sz="4" w:space="0"/>
            </w:tcBorders>
            <w:tcW w:w="272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黄豆酱</w:t>
            </w:r>
            <w:r/>
          </w:p>
        </w:tc>
        <w:tc>
          <w:tcPr>
            <w:tcBorders>
              <w:top w:val="single" w:color="000000" w:sz="4" w:space="0"/>
              <w:left w:val="non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6kg/桶</w:t>
            </w:r>
            <w:r/>
          </w:p>
        </w:tc>
      </w:tr>
      <w:tr>
        <w:trPr>
          <w:trHeight w:val="20"/>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43</w:t>
            </w:r>
            <w:r/>
          </w:p>
        </w:tc>
        <w:tc>
          <w:tcPr>
            <w:tcBorders>
              <w:top w:val="single" w:color="000000" w:sz="4" w:space="0"/>
              <w:left w:val="none" w:color="000000" w:sz="4" w:space="0"/>
              <w:bottom w:val="single" w:color="000000" w:sz="4" w:space="0"/>
              <w:right w:val="single" w:color="000000" w:sz="4" w:space="0"/>
            </w:tcBorders>
            <w:tcW w:w="272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海鲜酱</w:t>
            </w:r>
            <w:r/>
          </w:p>
        </w:tc>
        <w:tc>
          <w:tcPr>
            <w:tcBorders>
              <w:top w:val="single" w:color="000000" w:sz="4" w:space="0"/>
              <w:left w:val="none" w:color="000000" w:sz="4" w:space="0"/>
              <w:bottom w:val="single" w:color="000000" w:sz="4" w:space="0"/>
              <w:right w:val="single" w:color="000000" w:sz="4" w:space="0"/>
            </w:tcBorders>
            <w:tcW w:w="164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7kg/桶</w:t>
            </w:r>
            <w:r/>
          </w:p>
        </w:tc>
      </w:tr>
    </w:tbl>
    <w:p>
      <w:pPr>
        <w:pStyle w:val="819"/>
      </w:pPr>
      <w:r/>
      <w:r/>
    </w:p>
    <w:p>
      <w:pPr>
        <w:ind w:firstLine="422"/>
        <w:spacing w:line="360" w:lineRule="auto"/>
        <w:rPr>
          <w:rFonts w:ascii="宋体" w:hAnsi="宋体" w:cs="宋体"/>
          <w:b/>
          <w:color w:val="000000"/>
          <w:szCs w:val="21"/>
        </w:rPr>
      </w:pPr>
      <w:r>
        <w:rPr>
          <w:rFonts w:hint="eastAsia" w:ascii="宋体" w:hAnsi="宋体" w:cs="宋体"/>
          <w:b/>
          <w:color w:val="000000"/>
          <w:szCs w:val="21"/>
        </w:rPr>
        <w:t xml:space="preserve">三、项目技术要求</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供应商供应的各类食品必须符合《中华人民共和国产品质量法》《中华人民共和国食品安全法》和有关食品管理规定；符合国家有关安全卫生、环境保护、知识产权等方面的法律要求；符合地方卫生防疫部门、检验检疫部门的各项指标要求。满足食品安全国家标准，包括但不限于GB31650-2019食品安全国家标准食品中兽药最大残留限量等。确保食品来源可追溯、去向可查询、风险可控制、权责可明确。具体要求包括但不限于：</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1、蔬菜、水果、净菜类</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（1）无污染、无化肥农药残留的有机蔬菜并经有机认证机构鉴定认可，并颁发有机证书的单位优先选取。无有机认证的单位需提供农药残留检验合格证。</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（2）蔬菜、水果供应要保证是当季，各类蔬菜要新鲜、色泽翠绿，不得有泡水现象。</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（3）必须保证无黄叶、枯死叶、无虫、无杂质，须48小时内采摘供应。</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（4）不得配送过老、泛黄、当天售不完的陈菜、水果，以次充好、以陈充新。</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（5）蔬菜水果须保证菜面干净，无明显泥土，无破损，大小、长短基本统一，不得过熟。</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（6）不得有质变的蔬菜、水果（如土豆黑斑和变绿）。</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（7）半成品（净菜）无腐败变质、无异味、无掺假、无霉变、无毒害、外包装完好、在保质期内或距临保期三个月以上。</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（8）叶菜类还必须要有一定的比对尺寸标准。</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（9）根茎类蔬菜茎络不得过粗过老，如四季豆等。</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（10）部分叶菜类所报价格必须要有相应尺寸，实物价格要相符，蔬菜报价还必须要有具体种类的分别（如苏州青、上海青等），不能一概以青菜混淆之。</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2、蛋类</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（1）鸡蛋新鲜、大小均匀、无破损、色泽光亮。破损率低于4%，大于4%无条件退换。</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3、豆制品类</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（1）提供符合要求的产品，不变味、不变质、新鲜、当日生产的产品。</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（2）感官检验要达到食品卫生要求，否则可拒收。</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4、水产品类</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（1）需提供水产检测合格证。</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（2）水产必须鲜活、新鲜、无污染、无异味、无畸形，来源要清楚。</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（3）过称前必须滤净水分，贝壳类海鲜必须无泥砂、无杂质。</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（4）现场宰杀，规格按我方的要求执行。</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5、肉类（猪、牛、羊）</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（1）色泽：具有其固有的正常颜色、肌肉红色均匀，有光泽，脂肪洁白。</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（2）外表：无泥污、无血污、无毛、无粘液渗出或很干的表皮，无点状，灰白色寄生虫。</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（3）有正常的检疫合格证等手续。</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6、家禽类（鸡、鸭、鹅）</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（1）无残羽、无血水、血污、肉质弹性正常。</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（2）有宰杀检疫合格证等手续。</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7、冷冻食品</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（1）外观检查：单件包装完整，封口严密，产品色泽均匀，形态完整，冷冻坚实，无异味，无可见杂质。</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（2）标识检查：产品名称、地址、净含量、生产日期、保存条件、保质期、食品方法、配料表 、同时应附有检验合格证明。</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8、米面油</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米面油需提供产品检测报告</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8.1大米标准</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（1）色泽呈透明玉色状。</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（2）有股大米特有的浓浓的清香味。</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（3）含水量较高，吃口较松，齿间留香。</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8.2面粉标准</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（1）色泽：呈白色或微黄色，不发暗，色泽均匀，无杂质混入的颜色。</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（2）形态：呈细粉末状，不含杂质，手指捏时无粗粒感，无虫子和结块，置手中紧握后放开不成团。</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（3）气味：具有正常的面粉气味，无其他异味。</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（4）湿度：用手握面粉，松手后松散，不成团。</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（5）口感：味道正常，无发酸、刺喉，咀嚼时没有牙碜感。</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（6）包装：封口严密，防潮材质；外包装描述清楚，且一定要有“QS”标识，无破损。</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8.3食用油标准（非转基因）</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（1）色泽：棕黄色至橙黄色。</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（2）透明度：澄清、透明。</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（3）气味、滋味：具有食用植物油特有的气味和辛辣滋味。</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9、干调类</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（1）干货、调料、香料、食品添加剂等原材料不含国家禁止使用的非食用化学物质。</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（2）无掺假、无过期、无霉变、无虫蛀、无异味、无杂质、无毒害。</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（3）符合国家食品标准。</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（4）严禁有人工食素染色原材料，如有发现，予以没收销毁处理。</w:t>
      </w:r>
      <w:r/>
    </w:p>
    <w:p>
      <w:pPr>
        <w:ind w:firstLine="422"/>
        <w:spacing w:line="360" w:lineRule="auto"/>
        <w:rPr>
          <w:rFonts w:ascii="宋体" w:hAnsi="宋体" w:cs="宋体"/>
          <w:b/>
          <w:color w:val="000000"/>
          <w:szCs w:val="21"/>
        </w:rPr>
      </w:pPr>
      <w:r>
        <w:rPr>
          <w:rFonts w:hint="eastAsia" w:ascii="宋体" w:hAnsi="宋体" w:cs="宋体"/>
          <w:b/>
          <w:color w:val="000000"/>
          <w:szCs w:val="21"/>
        </w:rPr>
        <w:t xml:space="preserve">四、项目商务要求</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1、服务要求：</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（1）定人定车，自备运输车。送货人员需持有有效的健康证，着工作服、佩戴工作证，并服从采购人管理；</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（2）需按采购人指定时间、地点送货，并将货物运送到我方指定位置。</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（3）每次送货时供应商必须向采购人随货分类提供资质检测机构出具的质检报告（资质检测机构是指通过CMA或CNAS认证的检测机构）以及交货清单等。</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（4）需自备转运小推车和盛装容器，并保持直接入口物品盛装容器的清洁度，与运输容器分开保管。</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（5）水产品类按采购人要求进行现场加工，加工完毕，清理加工区域环境并登记。</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（6）送货时不得将水滴漏在外，保持运输通道的清洁。</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（7）因不可抗力遇既定食材无货时，应提前告知采购方相关工作人员，协商解决，保证食材按时按量配送到位。</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（8）冷藏冷冻食材的运输必须使用专业运输载具，以保证食材的新鲜度；水产品运输应保证加压供氧等，防止运输途中死亡变质，污染食材。</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2、违约处理：</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（1）一旦发现假冒伪劣产品、以次充好产品或替代产品，每发现一次以供货价3倍价格进行赔偿，一年内发生2次类似的问题，则自动解除合同。供应商还必须承担由此引起的全部法律责任。</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2）必须按照约定的标准及价格按时供货，如有迟滞或以市场无货为理由不供应，而采购人经调查市场能购买到同样的货品，则采购人视其为无故拒绝供货，变相哄抬物价，发生第一次，采购人采购该货品费用由供应商承担，并给予货品采购价的3倍赔偿，款项在货款中扣除；二次发生，则自动解除合同。</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w:t>
      </w:r>
      <w:r>
        <w:rPr>
          <w:rFonts w:ascii="宋体" w:hAnsi="宋体" w:cs="宋体"/>
          <w:bCs/>
          <w:color w:val="000000"/>
          <w:szCs w:val="21"/>
        </w:rPr>
        <w:t xml:space="preserve">3</w:t>
      </w:r>
      <w:r>
        <w:rPr>
          <w:rFonts w:hint="eastAsia" w:ascii="宋体" w:hAnsi="宋体" w:cs="宋体"/>
          <w:bCs/>
          <w:color w:val="000000"/>
          <w:szCs w:val="21"/>
        </w:rPr>
        <w:t xml:space="preserve">）不能满足供货要求时，供应商应提前1个月以书面形式通知采购人，经采购人同意后方可更改，否则承担违约责任。</w:t>
      </w:r>
      <w:r/>
    </w:p>
    <w:p>
      <w:pPr>
        <w:ind w:firstLine="420"/>
        <w:spacing w:line="360" w:lineRule="auto"/>
        <w:rPr>
          <w:rFonts w:ascii="宋体" w:hAnsi="宋体" w:cs="宋体"/>
          <w:bCs/>
          <w:color w:val="000000"/>
          <w:szCs w:val="21"/>
        </w:rPr>
      </w:pPr>
      <w:r>
        <w:rPr>
          <w:rFonts w:hint="eastAsia" w:ascii="宋体" w:hAnsi="宋体" w:cs="宋体"/>
          <w:bCs/>
          <w:color w:val="000000"/>
          <w:szCs w:val="21"/>
        </w:rPr>
        <w:t xml:space="preserve">（</w:t>
      </w:r>
      <w:r>
        <w:rPr>
          <w:rFonts w:ascii="宋体" w:hAnsi="宋体" w:cs="宋体"/>
          <w:bCs/>
          <w:color w:val="000000"/>
          <w:szCs w:val="21"/>
        </w:rPr>
        <w:t xml:space="preserve">4</w:t>
      </w:r>
      <w:r>
        <w:rPr>
          <w:rFonts w:hint="eastAsia" w:ascii="宋体" w:hAnsi="宋体" w:cs="宋体"/>
          <w:bCs/>
          <w:color w:val="000000"/>
          <w:szCs w:val="21"/>
        </w:rPr>
        <w:t xml:space="preserve">）严禁提供违法货源及不符合国家卫生标准的产品，因产品质量问题发生的食物中毒等事故，由供应商承担由此引起的一切经济赔偿责任和其他法律责任。</w:t>
      </w:r>
      <w:r/>
    </w:p>
    <w:p>
      <w:pPr>
        <w:ind w:firstLine="422"/>
        <w:spacing w:line="360" w:lineRule="auto"/>
        <w:rPr>
          <w:rFonts w:ascii="宋体" w:hAnsi="宋体" w:cs="宋体"/>
          <w:b/>
          <w:color w:val="000000"/>
          <w:szCs w:val="21"/>
        </w:rPr>
      </w:pPr>
      <w:r>
        <w:rPr>
          <w:rFonts w:hint="eastAsia" w:ascii="宋体" w:hAnsi="宋体" w:cs="宋体"/>
          <w:b/>
          <w:color w:val="000000"/>
          <w:szCs w:val="21"/>
        </w:rPr>
        <w:t xml:space="preserve">五、付款方式：按月结算</w:t>
      </w:r>
      <w:r/>
    </w:p>
    <w:p>
      <w:pPr>
        <w:rPr>
          <w:rFonts w:ascii="宋体" w:hAnsi="宋体" w:cs="宋体"/>
          <w:bCs/>
          <w:color w:val="000000"/>
          <w:szCs w:val="21"/>
        </w:rPr>
      </w:pPr>
      <w:r>
        <w:rPr>
          <w:rFonts w:hint="eastAsia" w:ascii="宋体" w:hAnsi="宋体" w:cs="宋体"/>
          <w:bCs/>
          <w:color w:val="000000"/>
          <w:szCs w:val="21"/>
        </w:rPr>
        <w:br w:type="page" w:clear="all"/>
      </w:r>
      <w:r/>
    </w:p>
    <w:p>
      <w:pPr>
        <w:numPr>
          <w:ilvl w:val="0"/>
          <w:numId w:val="1"/>
        </w:numPr>
        <w:ind w:right="40"/>
        <w:jc w:val="center"/>
        <w:spacing w:before="29" w:line="360" w:lineRule="auto"/>
        <w:tabs>
          <w:tab w:val="left" w:pos="1439" w:leader="none"/>
        </w:tabs>
        <w:rPr>
          <w:rFonts w:ascii="黑体" w:eastAsia="黑体"/>
          <w:color w:val="000000"/>
          <w:sz w:val="32"/>
          <w:szCs w:val="32"/>
        </w:rPr>
        <w:outlineLvl w:val="0"/>
      </w:pPr>
      <w:r>
        <w:rPr>
          <w:rFonts w:hint="eastAsia" w:ascii="黑体" w:eastAsia="黑体"/>
          <w:color w:val="000000"/>
          <w:sz w:val="32"/>
          <w:szCs w:val="32"/>
        </w:rPr>
        <w:t xml:space="preserve">合同主要条款及格式</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甲方：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乙方：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经甲乙双方经友好协商，达成如下协议：</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一、供货清单：配送的品种包括：蔬菜水果净菜类、蛋类、豆制品类、肉类、水产类、冷冻食品、家禽类、米面油、干调类等。 </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二、货物质量</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szCs w:val="21"/>
        </w:rPr>
        <w:t xml:space="preserve">甲、乙双方自协议签订之日起</w:t>
      </w:r>
      <w:r>
        <w:rPr>
          <w:rFonts w:hint="eastAsia" w:ascii="宋体" w:hAnsi="宋体" w:cs="宋体"/>
          <w:color w:val="000000" w:themeColor="text1"/>
          <w:szCs w:val="21"/>
          <w14:textFill>
            <w14:solidFill>
              <w14:schemeClr w14:val="tx1"/>
            </w14:solidFill>
          </w14:textFill>
        </w:rPr>
        <w:t xml:space="preserve">，供需合作关系成立：</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1、乙方所供应货物，达到卫生要求和质量标准，如出现货物卫生质量问题，甲方有权要求乙方无条件退货或换货。</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2、乙方应在每个工作日早上7点前，将甲方所需货物配送至南京秦淮区校场大道36号的指定地点。</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乙方供应的各类食品须严格符合《中华人民共和国产品质量法》《中华人民共和国食品安全法》及国家、地方相关食品管理规定，严格恪守国家关于安全卫生、环境保护、知识产权等方面的法律法规要求，符合地方卫生防疫部门、检验检疫部门的各项指标规定，同时满足国家食品安全国家标准（包括但不限于GB 31650-2019《食品安全国家标准 食品中兽药最大残留限量》等相关标准），确保所供食品来源可追溯、去向可查询、风险可控制、权责可明确，全程保障食品质量安全。具体质量要求如下，包括但不限于：</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3.1 蔬菜、水果、净菜类</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 优先选用经合法认证机构认证并颁发有机产品证书的无污染、无化肥农药残留有机蔬菜；未取得有机认证的供应单位，须提供有效的农药残留检验合格证明，确保产品符合安全标准。</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 蔬菜、水果须为当季新鲜产品，色泽自然正常，无泡水、腐烂、变质等现象，保持产品固有新鲜度。</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 产品无黄叶、枯烂叶、虫害痕迹及杂质，须在采摘后48小时内完成供应，保障产品新鲜度与品质。</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 严禁配送过老、泛黄、隔夜、滞销的菜品，严禁以次充好、以陈充新，确保所供产品符合约定品质要求。</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 产品表面洁净无明显泥土、无破损、无霉变，大小、长短基本均匀，成熟度适中，不得过熟或未成熟。</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 无变质、腐败现象（如土豆出现黑斑、变绿等异常情况），一经发现，甲方有权拒收。</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 净菜等半成品须无腐败变质、无异味、无掺假、无霉变、无毒害，外包装完好无损，产品须在保质期内，或距保质期届满不少于三个月。</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 叶菜类产品须符合双方约定的尺寸比对标准，确保规格统一。</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 根茎类蔬菜茎络不得过粗、过老，如四季豆等品类，须符合食用品质要求。</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 部分叶菜类产品报价须标注对应尺寸，确保实物与报价规格、价格一致；蔬菜报价须按具体品种分列（如苏州青、上海青等），严禁笼统以“青菜”计价，确保报价规范、清晰。</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3.2 蛋类</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 鸡蛋须新鲜无变质、大小均匀、无破损、色泽光亮，破损率控制在4%以内；若破损率超过4%，甲方有权无条件要求退换货，相关损失由乙方承担。</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3.3 豆制品类</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 所供豆制品须符合国家食品安全标准及双方约定要求，为当日生产产品，新鲜无异味、无变质，确保产品品质达标。</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 产品感官指标须符合食品卫生相关要求，若感官检验不合格，甲方有权拒收该批次产品。</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3.4 水产品类</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 乙方须提供该批次水产品有效的检验检疫合格证明，确保产品来源合法、安全。</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 水产品须鲜活、新鲜，无污染物、无异味、无畸形，来源清晰可追溯，符合国家食品安全相关规定。</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 水产品过秤前须彻底滤净水分，确保计量准确；贝壳类海鲜须清洁无泥沙、无杂质，符合食用卫生要求。</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 水产品须按甲方指定规格现场宰杀，确保产品新鲜度及规格符合甲方要求。</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3.5 肉类（猪、牛、羊）</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 色泽：具有该类肉类固有的正常色泽，肌肉红色均匀、有光泽，脂肪呈洁白或正常色泽，无异常变色。</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 外表：无泥污、血污、残毛，无异常粘液、干缩现象，无点状灰白色寄生虫及其他有害物质。</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 须提供有效的检疫合格证明等相关合法手续，确保产品检疫合格、来源正规。</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3.6 家禽类（鸡、鸭、鹅）</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 无残羽、无血水、无血污，肉质弹性正常，无腐败、变质现象，符合食用品质要求。</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 须提供有效的宰杀检疫合格证明等相关合法手续，确保产品检疫合格、来源正规。</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3.7 冷冻食品</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 外观：单件包装完整、封口严密无破损，产品色泽均匀、形态完整、冻结坚实，无异味、无可见杂质，无解冻、复冻现象。</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 标识：产品标识须齐全、清晰，包含生产厂家名称、产品名称、生产地址、净含量、生产日期、贮存条件、保质期、食用方法、配料表等相关信息，符合国家食品标签管理规定。</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 资质：须提供有效的生产许可证、食品合格证、质量检验证明等相关资质文件，确保产品生产合规、质量合格。</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3.8 米面油</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乙方须提供该批次米面油产品有效的检验检测报告，确保产品符合国家食品安全标准及双方约定要求。</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3.8.1 大米标准</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 色泽：呈透明玉色，色泽均匀，无杂色、无霉点。</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 气味：具有大米固有的浓郁清香，无异味、无霉变气味。</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 口感：含水量适中，松软适口，咀嚼后齿间留香，无生涩、异味。</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3.8.2 面粉标准</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 色泽：呈白色或微黄色，色泽均匀、不发暗，无杂质混入产生的杂色。</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 形态：呈细粉末状，无杂质、无粗粒感，无虫蛀、无结块，置于手中紧握后放开可自然松散，不成团。</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 气味：具有面粉固有的正常气味，无发酸、发霉等其他异味。</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 湿度：手握面粉后松手可自然松散，不成团，湿度符合标准要求。</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 口感：味道正常，无发酸、刺喉感，咀嚼时无牙碜感，符合食用要求。</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 包装：封口严密，采用防潮材质包装；外包装标识清晰完整，须标注食品生产许可相关标识，无破损、无泄漏。</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3.8.3 食用油标准（非转基因）</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 色泽：呈棕黄色至橙黄色，色泽均匀，无异常变色。</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 透明度：澄清、透明，无浑浊、无沉淀、无悬浮物。</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 气味、滋味：具有食用植物油固有的正常气味和滋味，无异味、无酸败味。</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3.9 干调类</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 干货、调料、香料、食品添加剂等各类原材料，不得含有国家禁止使用的非食用化学物质，符合国家食品安全相关规定。</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 产品无掺假、无过期、无霉变、无虫蛀、无异味、无杂质、无毒害，品质符合标准要求。</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 所有产品须严格符合国家食品安全标准，确保食用安全。</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 严禁供应含有人工合成色素等违规染色原料的产品，一经发现，甲方有权对该批次产品予以没收、销毁处理，相关损失由乙方承担。</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三、付款方式：</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szCs w:val="21"/>
        </w:rPr>
        <w:t xml:space="preserve">货款实行月结，月底需供需双方对账，数</w:t>
      </w:r>
      <w:r>
        <w:rPr>
          <w:rFonts w:hint="eastAsia" w:ascii="宋体" w:hAnsi="宋体" w:cs="宋体"/>
          <w:color w:val="000000" w:themeColor="text1"/>
          <w:szCs w:val="21"/>
          <w14:textFill>
            <w14:solidFill>
              <w14:schemeClr w14:val="tx1"/>
            </w14:solidFill>
          </w14:textFill>
        </w:rPr>
        <w:t xml:space="preserve">量金额需一致，且发票的户名、开户行、账号与供货单位须一致。乙方开具发票送达后，次月结清货款。</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四、合同期限：</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本次合同签订自2026年  月  日起至20</w:t>
      </w:r>
      <w:r>
        <w:rPr>
          <w:rFonts w:ascii="宋体" w:hAnsi="宋体" w:cs="宋体"/>
          <w:color w:val="000000" w:themeColor="text1"/>
          <w:szCs w:val="21"/>
          <w14:textFill>
            <w14:solidFill>
              <w14:schemeClr w14:val="tx1"/>
            </w14:solidFill>
          </w14:textFill>
        </w:rPr>
        <w:t xml:space="preserve">27</w:t>
      </w:r>
      <w:r>
        <w:rPr>
          <w:rFonts w:hint="eastAsia" w:ascii="宋体" w:hAnsi="宋体" w:cs="宋体"/>
          <w:color w:val="000000" w:themeColor="text1"/>
          <w:szCs w:val="21"/>
          <w14:textFill>
            <w14:solidFill>
              <w14:schemeClr w14:val="tx1"/>
            </w14:solidFill>
          </w14:textFill>
        </w:rPr>
        <w:t xml:space="preserve">年 月 日 。</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五、服务要求</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1、定车，自备运输车。送货人员需持有有效的健康证（人员与证件信息提前告知甲方备案），着工作服、佩戴工作证，并服从甲方管理；</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2、按甲方指定时间、地点送货，并将货物运送到甲方指定位置。</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3、每次送货时乙方必须向甲方随货分类提供资质检测机构出具的对应批次质检报告（资质检测机构是指通过CMA或CNAS认证的检测机构）以及交货清单等。</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4、乙方需自备转运小推车和盛装容器，并保持直接入口物品盛装容器的清洁度，与运输容器分开保管。</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5、水产品类按甲方要求进行现场加工，加工完毕，清理加工区域环境并登记。</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6、乙方送货时不得将水滴漏在外，保持运输通道的清洁。</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7、因不可抗力遇既定食材无货时，乙方应提前告知2个工作日甲方相关工作人员，协商解决，保证食材按时按量配送到位。</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8、冷藏冷冻食材的运输必须使用专业运输载具，以保证食材的新鲜度；水产品运输应保证加压供氧等，防止运输途中死亡变质，污染食材。</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六、价格</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1、乙方结算单价下浮率为。</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2、每周甲、乙双方根据南京市发展和改革委员会最新发布的价格按要求对相关食品原材料价格进行相应调整。价格调整前，乙方必须保证正常供货。</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3、其他未列入南京市发展和改革委员会公布的价格信息的，则根据甲方就近的大型生活超市或大型菜场当日的批发价格作为价格依据</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则</w:t>
      </w:r>
      <w:r>
        <w:rPr>
          <w:rFonts w:hint="eastAsia" w:ascii="宋体" w:hAnsi="宋体" w:cs="宋体"/>
          <w:bCs/>
          <w:szCs w:val="21"/>
          <w:lang w:val="zh-CN"/>
        </w:rPr>
        <w:t xml:space="preserve">投标人价格</w:t>
      </w:r>
      <w:r>
        <w:rPr>
          <w:rFonts w:hint="eastAsia" w:ascii="宋体" w:hAnsi="宋体" w:cs="宋体"/>
          <w:bCs/>
          <w:szCs w:val="21"/>
          <w:lang w:val="en-US" w:eastAsia="zh-CN"/>
        </w:rPr>
        <w:t xml:space="preserve">=</w:t>
      </w:r>
      <w:r>
        <w:rPr>
          <w:rFonts w:hint="eastAsia" w:ascii="宋体" w:hAnsi="宋体" w:cs="宋体"/>
          <w:bCs/>
          <w:szCs w:val="21"/>
          <w:lang w:val="zh-CN"/>
        </w:rPr>
        <w:t xml:space="preserve">大型生活超市或大型菜场当日的批发价格</w:t>
      </w:r>
      <w:r>
        <w:rPr>
          <w:rFonts w:hint="eastAsia" w:ascii="宋体" w:hAnsi="宋体" w:cs="宋体"/>
          <w:bCs/>
          <w:szCs w:val="21"/>
          <w:lang w:val="zh-CN"/>
        </w:rPr>
        <w:t xml:space="preserve">*（1-下浮率）</w:t>
      </w:r>
      <w:r>
        <w:rPr>
          <w:rFonts w:hint="eastAsia" w:ascii="宋体" w:hAnsi="宋体" w:cs="宋体"/>
          <w:bCs/>
          <w:szCs w:val="21"/>
          <w:lang w:val="zh-CN"/>
        </w:rPr>
        <w:t xml:space="preserve">。</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szCs w:val="21"/>
        </w:rPr>
        <w:t xml:space="preserve">4</w:t>
      </w:r>
      <w:r>
        <w:rPr>
          <w:rFonts w:hint="eastAsia" w:ascii="宋体" w:hAnsi="宋体" w:cs="宋体"/>
          <w:color w:val="000000" w:themeColor="text1"/>
          <w:szCs w:val="21"/>
          <w14:textFill>
            <w14:solidFill>
              <w14:schemeClr w14:val="tx1"/>
            </w14:solidFill>
          </w14:textFill>
        </w:rPr>
        <w:t xml:space="preserve">、最终结算价格以甲方审核后的报价单为准。</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七、违约责任及承担方式：</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1、发现假冒伪劣产品、以次充好产品或替代产品，每发现一次以供货价3倍价格进行赔偿，一年内发生2次类似的问题，则甲方有权决定解除合同。乙方还必须承担由此引起的全部法律责任。</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按照约定的标准及价格按时供货，如有迟滞或以市场无货为理由不供应，而甲方经市场调查能购买到同样的货品，则甲方视其为无故拒绝供货，变相哄抬物价，发生第一次，甲方采购该货品费用由乙方承担，并给予货品采购价的3倍赔偿，款项在货款中扣除；第二次发生，则甲方有权决定自动解除合同。</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3、不能满足供货要求时，乙方应提前1个月以书面形式通知甲方，经甲方同意后方可更改，否则承担违约责任。</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4、提供违法货源及不符合国家卫生标准的产品，因产品质量问题发生的食物中毒等事故，由乙方承担由此引起的一切经济赔偿责任和其他法律责任。给甲方造成损失的，乙方应当予以赔偿。</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八、免责条款：</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1、乙方擅自使用甲方名义进行营销和宣传等活动的，甲方有权终止合同，不承担任何责任。</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2.乙方未经甲方同意，向第三人转包或分包货物业务的，甲方有权终止合同，不承担任何责任。</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3.因不可抗力原因或因政策调整，致使本合同无法继续履行的，本合同自然终止，双方均不承担任何违约责任。</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九、解决争议的方法：</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本合同未尽事宜，双方协商解决。协商不成，向甲方所在地有管辖权的人民法院提起诉讼。</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十、合同生效：</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本合同一式四份，甲方执三份、乙方执一份，经双方签字盖章后生效。</w:t>
      </w:r>
      <w:r/>
    </w:p>
    <w:p>
      <w:pPr>
        <w:ind w:firstLine="420"/>
        <w:jc w:val="left"/>
        <w:spacing w:line="360" w:lineRule="auto"/>
        <w:rPr>
          <w:rFonts w:ascii="宋体" w:hAnsi="宋体" w:cs="宋体"/>
          <w:color w:val="000000"/>
          <w:szCs w:val="21"/>
        </w:rPr>
      </w:pPr>
      <w:r>
        <w:rPr>
          <w:rFonts w:ascii="宋体" w:hAnsi="宋体" w:cs="宋体"/>
          <w:color w:val="000000"/>
          <w:szCs w:val="21"/>
        </w:rPr>
      </w:r>
      <w:r/>
    </w:p>
    <w:p>
      <w:pPr>
        <w:ind w:firstLine="420"/>
        <w:jc w:val="left"/>
        <w:spacing w:line="480" w:lineRule="auto"/>
        <w:rPr>
          <w:rFonts w:ascii="宋体" w:hAnsi="宋体" w:cs="宋体"/>
          <w:color w:val="000000"/>
          <w:szCs w:val="21"/>
        </w:rPr>
      </w:pPr>
      <w:r>
        <w:rPr>
          <w:rFonts w:hint="eastAsia" w:ascii="宋体" w:hAnsi="宋体" w:cs="宋体"/>
          <w:color w:val="000000"/>
          <w:szCs w:val="21"/>
        </w:rPr>
        <w:t xml:space="preserve">甲方：（签章）                                 乙方：（签章）</w:t>
      </w:r>
      <w:r/>
    </w:p>
    <w:p>
      <w:pPr>
        <w:ind w:firstLine="420"/>
        <w:jc w:val="left"/>
        <w:spacing w:line="480" w:lineRule="auto"/>
        <w:rPr>
          <w:rFonts w:ascii="宋体" w:hAnsi="宋体" w:cs="宋体"/>
          <w:color w:val="000000"/>
          <w:szCs w:val="21"/>
        </w:rPr>
      </w:pPr>
      <w:r>
        <w:rPr>
          <w:rFonts w:hint="eastAsia" w:ascii="宋体" w:hAnsi="宋体" w:cs="宋体"/>
          <w:color w:val="000000"/>
          <w:szCs w:val="21"/>
        </w:rPr>
        <w:t xml:space="preserve">住所地：                                       住所地：</w:t>
      </w:r>
      <w:r/>
    </w:p>
    <w:p>
      <w:pPr>
        <w:ind w:firstLine="420"/>
        <w:jc w:val="left"/>
        <w:spacing w:line="480" w:lineRule="auto"/>
        <w:rPr>
          <w:rFonts w:ascii="宋体" w:hAnsi="宋体" w:cs="宋体"/>
          <w:color w:val="000000"/>
          <w:szCs w:val="21"/>
        </w:rPr>
      </w:pPr>
      <w:r>
        <w:rPr>
          <w:rFonts w:hint="eastAsia" w:ascii="宋体" w:hAnsi="宋体" w:cs="宋体"/>
          <w:color w:val="000000"/>
          <w:szCs w:val="21"/>
        </w:rPr>
        <w:t xml:space="preserve">法定代表人：                                   法定代表人：</w:t>
      </w:r>
      <w:r/>
    </w:p>
    <w:p>
      <w:pPr>
        <w:ind w:firstLine="420"/>
        <w:spacing w:line="480" w:lineRule="auto"/>
        <w:rPr>
          <w:rFonts w:ascii="黑体" w:eastAsia="黑体"/>
          <w:b/>
          <w:bCs/>
          <w:color w:val="000000"/>
          <w:szCs w:val="21"/>
        </w:rPr>
      </w:pPr>
      <w:r>
        <w:rPr>
          <w:rFonts w:hint="eastAsia" w:ascii="宋体" w:hAnsi="宋体" w:cs="宋体"/>
          <w:color w:val="000000"/>
          <w:szCs w:val="21"/>
        </w:rPr>
        <w:t xml:space="preserve">时间：   年   月   日                          时间：   年   月   日</w:t>
      </w:r>
      <w:r/>
    </w:p>
    <w:p>
      <w:pPr>
        <w:rPr>
          <w:rFonts w:hAnsi="宋体" w:cs="宋体"/>
          <w:b/>
          <w:bCs/>
          <w:color w:val="000000"/>
          <w:szCs w:val="21"/>
          <w:lang w:val="zh-CN"/>
        </w:rPr>
      </w:pPr>
      <w:r>
        <w:rPr>
          <w:rFonts w:hAnsi="宋体" w:cs="宋体"/>
          <w:b/>
          <w:bCs/>
          <w:color w:val="000000"/>
          <w:szCs w:val="21"/>
          <w:lang w:val="zh-CN"/>
        </w:rPr>
      </w:r>
      <w:r/>
    </w:p>
    <w:p>
      <w:pPr>
        <w:pStyle w:val="1010"/>
        <w:jc w:val="center"/>
        <w:spacing w:line="360" w:lineRule="auto"/>
        <w:rPr>
          <w:rFonts w:hAnsi="宋体" w:cs="宋体"/>
          <w:b/>
          <w:bCs/>
          <w:color w:val="000000"/>
          <w:sz w:val="32"/>
          <w:szCs w:val="32"/>
          <w:lang w:val="zh-CN"/>
        </w:rPr>
        <w:outlineLvl w:val="0"/>
      </w:pPr>
      <w:r>
        <w:rPr>
          <w:rFonts w:hint="eastAsia" w:hAnsi="宋体" w:cs="宋体"/>
          <w:b/>
          <w:bCs/>
          <w:color w:val="000000"/>
          <w:sz w:val="32"/>
          <w:szCs w:val="32"/>
          <w:lang w:val="zh-CN"/>
        </w:rPr>
        <w:t xml:space="preserve">第六章投标文件格式及附件</w:t>
      </w:r>
      <w:r/>
    </w:p>
    <w:p>
      <w:pPr>
        <w:ind w:left="560"/>
        <w:jc w:val="center"/>
        <w:spacing w:line="240" w:lineRule="atLeast"/>
        <w:rPr>
          <w:rFonts w:ascii="宋体" w:hAnsi="宋体" w:cs="宋体"/>
          <w:b/>
          <w:bCs/>
          <w:color w:val="000000"/>
          <w:sz w:val="28"/>
          <w:szCs w:val="28"/>
          <w:lang w:val="zh-CN"/>
        </w:rPr>
      </w:pPr>
      <w:r>
        <w:rPr>
          <w:rFonts w:ascii="宋体" w:hAnsi="宋体" w:cs="宋体"/>
          <w:b/>
          <w:bCs/>
          <w:color w:val="000000"/>
          <w:sz w:val="28"/>
          <w:szCs w:val="28"/>
          <w:lang w:val="zh-CN"/>
        </w:rPr>
      </w:r>
      <w:r/>
    </w:p>
    <w:p>
      <w:pPr>
        <w:jc w:val="center"/>
        <w:rPr>
          <w:rFonts w:ascii="宋体" w:hAnsi="宋体" w:cs="宋体"/>
          <w:b/>
          <w:color w:val="000000"/>
          <w:sz w:val="28"/>
          <w:szCs w:val="28"/>
        </w:rPr>
      </w:pPr>
      <w:r>
        <w:rPr>
          <w:rFonts w:ascii="宋体" w:hAnsi="宋体" w:cs="宋体"/>
          <w:b/>
          <w:color w:val="000000"/>
          <w:sz w:val="28"/>
          <w:szCs w:val="28"/>
        </w:rPr>
      </w:r>
      <w:r/>
    </w:p>
    <w:p>
      <w:pPr>
        <w:jc w:val="center"/>
        <w:rPr>
          <w:rFonts w:ascii="宋体" w:hAnsi="宋体" w:cs="宋体"/>
          <w:b/>
          <w:color w:val="000000"/>
          <w:sz w:val="36"/>
          <w:szCs w:val="36"/>
        </w:rPr>
      </w:pPr>
      <w:r>
        <w:rPr>
          <w:rFonts w:hint="eastAsia" w:ascii="宋体" w:hAnsi="宋体" w:cs="宋体"/>
          <w:b/>
          <w:color w:val="000000"/>
          <w:sz w:val="36"/>
          <w:szCs w:val="36"/>
        </w:rPr>
        <w:t xml:space="preserve">投  标  文  件</w:t>
      </w:r>
      <w:r/>
    </w:p>
    <w:p>
      <w:pPr>
        <w:ind w:firstLine="2884"/>
        <w:rPr>
          <w:rFonts w:ascii="宋体" w:hAnsi="宋体" w:cs="宋体"/>
          <w:b/>
          <w:color w:val="000000"/>
          <w:sz w:val="36"/>
          <w:szCs w:val="36"/>
        </w:rPr>
      </w:pPr>
      <w:r>
        <w:rPr>
          <w:rFonts w:ascii="宋体" w:hAnsi="宋体" w:cs="宋体"/>
          <w:b/>
          <w:color w:val="000000"/>
          <w:sz w:val="36"/>
          <w:szCs w:val="36"/>
        </w:rPr>
      </w:r>
      <w:r/>
    </w:p>
    <w:p>
      <w:pPr>
        <w:jc w:val="center"/>
        <w:rPr>
          <w:rFonts w:ascii="宋体" w:hAnsi="宋体" w:cs="宋体"/>
          <w:b/>
          <w:color w:val="000000"/>
          <w:sz w:val="36"/>
          <w:szCs w:val="36"/>
        </w:rPr>
      </w:pPr>
      <w:r>
        <w:rPr>
          <w:rFonts w:ascii="宋体" w:hAnsi="宋体" w:cs="宋体"/>
          <w:b/>
          <w:color w:val="000000"/>
          <w:sz w:val="36"/>
          <w:szCs w:val="36"/>
        </w:rPr>
      </w:r>
      <w:r/>
    </w:p>
    <w:p>
      <w:pPr>
        <w:jc w:val="center"/>
        <w:rPr>
          <w:rFonts w:ascii="宋体" w:hAnsi="宋体" w:cs="宋体"/>
          <w:b/>
          <w:color w:val="000000"/>
          <w:sz w:val="36"/>
          <w:szCs w:val="36"/>
        </w:rPr>
      </w:pPr>
      <w:r>
        <w:rPr>
          <w:rFonts w:ascii="宋体" w:hAnsi="宋体" w:cs="宋体"/>
          <w:b/>
          <w:color w:val="000000"/>
          <w:sz w:val="36"/>
          <w:szCs w:val="36"/>
        </w:rPr>
      </w:r>
      <w:r/>
    </w:p>
    <w:p>
      <w:pPr>
        <w:jc w:val="center"/>
        <w:rPr>
          <w:rFonts w:ascii="宋体" w:hAnsi="宋体" w:cs="宋体"/>
          <w:b/>
          <w:color w:val="000000"/>
          <w:sz w:val="36"/>
          <w:szCs w:val="36"/>
        </w:rPr>
      </w:pPr>
      <w:r>
        <w:rPr>
          <w:rFonts w:ascii="宋体" w:hAnsi="宋体" w:cs="宋体"/>
          <w:b/>
          <w:color w:val="000000"/>
          <w:sz w:val="36"/>
          <w:szCs w:val="36"/>
        </w:rPr>
      </w:r>
      <w:r/>
    </w:p>
    <w:p>
      <w:pPr>
        <w:jc w:val="center"/>
        <w:rPr>
          <w:rFonts w:ascii="宋体" w:hAnsi="宋体" w:cs="宋体"/>
          <w:b/>
          <w:color w:val="000000"/>
          <w:sz w:val="36"/>
          <w:szCs w:val="36"/>
        </w:rPr>
      </w:pPr>
      <w:r>
        <w:rPr>
          <w:rFonts w:ascii="宋体" w:hAnsi="宋体" w:cs="宋体"/>
          <w:b/>
          <w:color w:val="000000"/>
          <w:sz w:val="36"/>
          <w:szCs w:val="36"/>
        </w:rPr>
      </w:r>
      <w:r/>
    </w:p>
    <w:p>
      <w:pPr>
        <w:ind w:firstLine="843"/>
        <w:rPr>
          <w:rFonts w:ascii="宋体" w:hAnsi="宋体" w:cs="宋体"/>
          <w:b/>
          <w:color w:val="000000"/>
          <w:sz w:val="36"/>
          <w:szCs w:val="36"/>
        </w:rPr>
      </w:pPr>
      <w:r>
        <w:rPr>
          <w:rFonts w:hint="eastAsia" w:ascii="宋体" w:hAnsi="宋体" w:cs="宋体"/>
          <w:b/>
          <w:color w:val="000000"/>
          <w:sz w:val="36"/>
          <w:szCs w:val="36"/>
        </w:rPr>
        <w:t xml:space="preserve">项 目 编号： </w:t>
      </w:r>
      <w:r/>
    </w:p>
    <w:p>
      <w:pPr>
        <w:ind w:firstLine="843"/>
        <w:rPr>
          <w:rFonts w:ascii="宋体" w:hAnsi="宋体" w:cs="宋体"/>
          <w:b/>
          <w:color w:val="000000"/>
          <w:sz w:val="36"/>
          <w:szCs w:val="36"/>
        </w:rPr>
      </w:pPr>
      <w:r>
        <w:rPr>
          <w:rFonts w:hint="eastAsia" w:ascii="宋体" w:hAnsi="宋体" w:cs="宋体"/>
          <w:b/>
          <w:color w:val="000000"/>
          <w:sz w:val="36"/>
          <w:szCs w:val="36"/>
        </w:rPr>
        <w:t xml:space="preserve">项 目 名称： </w:t>
      </w:r>
      <w:r>
        <w:rPr>
          <w:rFonts w:ascii="宋体" w:hAnsi="宋体" w:cs="宋体"/>
          <w:b/>
          <w:color w:val="000000"/>
          <w:sz w:val="36"/>
          <w:szCs w:val="36"/>
        </w:rPr>
        <w:t xml:space="preserve">.</w:t>
      </w:r>
      <w:r/>
    </w:p>
    <w:p>
      <w:pPr>
        <w:ind w:firstLine="843"/>
        <w:rPr>
          <w:rFonts w:ascii="宋体" w:hAnsi="宋体" w:cs="宋体"/>
          <w:b/>
          <w:color w:val="000000"/>
          <w:sz w:val="36"/>
          <w:szCs w:val="36"/>
        </w:rPr>
      </w:pPr>
      <w:r>
        <w:rPr>
          <w:rFonts w:ascii="宋体" w:hAnsi="宋体" w:cs="宋体"/>
          <w:b/>
          <w:color w:val="000000"/>
          <w:sz w:val="36"/>
          <w:szCs w:val="36"/>
        </w:rPr>
      </w:r>
      <w:r/>
    </w:p>
    <w:p>
      <w:pPr>
        <w:ind w:firstLine="843"/>
        <w:rPr>
          <w:rFonts w:ascii="宋体" w:hAnsi="宋体" w:cs="宋体"/>
          <w:b/>
          <w:color w:val="000000"/>
          <w:sz w:val="36"/>
          <w:szCs w:val="36"/>
        </w:rPr>
      </w:pPr>
      <w:r>
        <w:rPr>
          <w:rFonts w:ascii="宋体" w:hAnsi="宋体" w:cs="宋体"/>
          <w:b/>
          <w:color w:val="000000"/>
          <w:sz w:val="36"/>
          <w:szCs w:val="36"/>
        </w:rPr>
      </w:r>
      <w:r/>
    </w:p>
    <w:p>
      <w:pPr>
        <w:ind w:firstLine="843"/>
        <w:rPr>
          <w:rFonts w:ascii="宋体" w:hAnsi="宋体" w:cs="宋体"/>
          <w:b/>
          <w:color w:val="000000"/>
          <w:sz w:val="36"/>
          <w:szCs w:val="36"/>
        </w:rPr>
      </w:pPr>
      <w:r>
        <w:rPr>
          <w:rFonts w:ascii="宋体" w:hAnsi="宋体" w:cs="宋体"/>
          <w:b/>
          <w:color w:val="000000"/>
          <w:sz w:val="36"/>
          <w:szCs w:val="36"/>
        </w:rPr>
      </w:r>
      <w:r/>
    </w:p>
    <w:p>
      <w:pPr>
        <w:ind w:firstLine="843"/>
        <w:rPr>
          <w:rFonts w:ascii="宋体" w:hAnsi="宋体" w:cs="宋体"/>
          <w:b/>
          <w:color w:val="000000"/>
          <w:sz w:val="36"/>
          <w:szCs w:val="36"/>
        </w:rPr>
      </w:pPr>
      <w:r>
        <w:rPr>
          <w:rFonts w:ascii="宋体" w:hAnsi="宋体" w:cs="宋体"/>
          <w:b/>
          <w:color w:val="000000"/>
          <w:sz w:val="36"/>
          <w:szCs w:val="36"/>
        </w:rPr>
      </w:r>
      <w:r/>
    </w:p>
    <w:p>
      <w:pPr>
        <w:ind w:firstLine="843"/>
        <w:rPr>
          <w:rFonts w:ascii="宋体" w:hAnsi="宋体" w:cs="宋体"/>
          <w:b/>
          <w:color w:val="000000"/>
          <w:sz w:val="36"/>
          <w:szCs w:val="36"/>
        </w:rPr>
      </w:pPr>
      <w:r>
        <w:rPr>
          <w:rFonts w:ascii="宋体" w:hAnsi="宋体" w:cs="宋体"/>
          <w:b/>
          <w:color w:val="000000"/>
          <w:sz w:val="36"/>
          <w:szCs w:val="36"/>
        </w:rPr>
      </w:r>
      <w:r/>
    </w:p>
    <w:p>
      <w:pPr>
        <w:rPr>
          <w:rFonts w:ascii="宋体" w:hAnsi="宋体" w:cs="宋体"/>
          <w:b/>
          <w:color w:val="000000"/>
          <w:sz w:val="36"/>
          <w:szCs w:val="36"/>
        </w:rPr>
      </w:pPr>
      <w:r>
        <w:rPr>
          <w:rFonts w:ascii="宋体" w:hAnsi="宋体" w:cs="宋体"/>
          <w:b/>
          <w:color w:val="000000"/>
          <w:sz w:val="36"/>
          <w:szCs w:val="36"/>
        </w:rPr>
      </w:r>
      <w:r/>
    </w:p>
    <w:p>
      <w:pPr>
        <w:ind w:firstLine="843"/>
        <w:rPr>
          <w:rFonts w:ascii="宋体" w:hAnsi="宋体" w:cs="宋体"/>
          <w:b/>
          <w:color w:val="000000"/>
          <w:sz w:val="36"/>
          <w:szCs w:val="36"/>
        </w:rPr>
      </w:pPr>
      <w:r>
        <w:rPr>
          <w:rFonts w:hint="eastAsia" w:ascii="宋体" w:hAnsi="宋体" w:cs="宋体"/>
          <w:b/>
          <w:color w:val="000000"/>
          <w:sz w:val="36"/>
          <w:szCs w:val="36"/>
        </w:rPr>
        <w:t xml:space="preserve">投标人名称：</w:t>
      </w:r>
      <w:r/>
    </w:p>
    <w:p>
      <w:pPr>
        <w:ind w:firstLine="843"/>
        <w:rPr>
          <w:rFonts w:ascii="宋体" w:hAnsi="宋体" w:cs="宋体"/>
          <w:b/>
          <w:color w:val="000000"/>
          <w:sz w:val="36"/>
          <w:szCs w:val="36"/>
        </w:rPr>
      </w:pPr>
      <w:r>
        <w:rPr>
          <w:rFonts w:hint="eastAsia" w:ascii="宋体" w:hAnsi="宋体" w:cs="宋体"/>
          <w:b/>
          <w:color w:val="000000"/>
          <w:sz w:val="36"/>
          <w:szCs w:val="36"/>
        </w:rPr>
        <w:t xml:space="preserve">日      期：</w:t>
      </w:r>
      <w:r/>
    </w:p>
    <w:p>
      <w:pPr>
        <w:jc w:val="center"/>
        <w:rPr>
          <w:rFonts w:ascii="宋体" w:hAnsi="宋体" w:cs="宋体"/>
          <w:b/>
          <w:bCs/>
          <w:color w:val="000000"/>
          <w:sz w:val="28"/>
          <w:szCs w:val="28"/>
        </w:rPr>
        <w:outlineLvl w:val="1"/>
      </w:pPr>
      <w:r>
        <w:rPr>
          <w:rFonts w:hint="eastAsia" w:ascii="宋体" w:hAnsi="宋体" w:cs="宋体"/>
          <w:b/>
          <w:bCs/>
          <w:color w:val="000000"/>
          <w:sz w:val="28"/>
          <w:szCs w:val="28"/>
        </w:rPr>
        <w:br w:type="page" w:clear="all"/>
      </w:r>
      <w:bookmarkStart w:id="34" w:name="_Toc489655320"/>
      <w:r>
        <w:rPr>
          <w:rFonts w:hint="eastAsia" w:ascii="宋体" w:hAnsi="宋体" w:cs="宋体"/>
          <w:b/>
          <w:bCs/>
          <w:color w:val="000000"/>
          <w:sz w:val="28"/>
          <w:szCs w:val="28"/>
        </w:rPr>
        <w:t xml:space="preserve">投标文件主要目录</w:t>
      </w:r>
      <w:bookmarkEnd w:id="34"/>
      <w:r>
        <w:rPr>
          <w:rFonts w:hint="eastAsia" w:ascii="宋体" w:hAnsi="宋体" w:cs="宋体"/>
          <w:b/>
          <w:bCs/>
          <w:color w:val="000000"/>
          <w:sz w:val="28"/>
          <w:szCs w:val="28"/>
        </w:rPr>
        <w:t xml:space="preserve">及相关证明材料格式、附件</w:t>
      </w:r>
      <w:r/>
    </w:p>
    <w:p>
      <w:pPr>
        <w:rPr>
          <w:rFonts w:ascii="宋体" w:hAnsi="宋体" w:cs="宋体"/>
          <w:color w:val="000000"/>
          <w:sz w:val="28"/>
          <w:szCs w:val="28"/>
        </w:rPr>
      </w:pPr>
      <w:r>
        <w:rPr>
          <w:rFonts w:ascii="宋体" w:hAnsi="宋体" w:cs="宋体"/>
          <w:color w:val="000000"/>
          <w:sz w:val="28"/>
          <w:szCs w:val="28"/>
        </w:rPr>
      </w:r>
      <w:r/>
    </w:p>
    <w:p>
      <w:pPr>
        <w:numPr>
          <w:ilvl w:val="0"/>
          <w:numId w:val="2"/>
        </w:numPr>
        <w:spacing w:line="360" w:lineRule="auto"/>
        <w:rPr>
          <w:rFonts w:ascii="宋体" w:hAnsi="宋体" w:cs="宋体"/>
          <w:color w:val="000000"/>
          <w:szCs w:val="21"/>
        </w:rPr>
      </w:pPr>
      <w:r>
        <w:rPr>
          <w:rFonts w:hint="eastAsia" w:ascii="宋体" w:hAnsi="宋体" w:cs="宋体"/>
          <w:color w:val="000000"/>
          <w:szCs w:val="21"/>
        </w:rPr>
        <w:t xml:space="preserve">投标申请及声明</w:t>
      </w:r>
      <w:r/>
    </w:p>
    <w:p>
      <w:pPr>
        <w:numPr>
          <w:ilvl w:val="0"/>
          <w:numId w:val="2"/>
        </w:numPr>
        <w:spacing w:line="360" w:lineRule="auto"/>
        <w:rPr>
          <w:rFonts w:ascii="宋体" w:hAnsi="宋体" w:cs="宋体"/>
          <w:color w:val="000000"/>
          <w:szCs w:val="21"/>
        </w:rPr>
      </w:pPr>
      <w:r>
        <w:rPr>
          <w:rFonts w:hint="eastAsia" w:ascii="宋体" w:hAnsi="宋体" w:cs="宋体"/>
          <w:color w:val="000000"/>
          <w:szCs w:val="21"/>
        </w:rPr>
        <w:t xml:space="preserve">法定代表人授权书</w:t>
      </w:r>
      <w:r/>
    </w:p>
    <w:p>
      <w:pPr>
        <w:numPr>
          <w:ilvl w:val="0"/>
          <w:numId w:val="2"/>
        </w:numPr>
        <w:spacing w:line="360" w:lineRule="auto"/>
        <w:rPr>
          <w:rFonts w:ascii="宋体" w:hAnsi="宋体" w:cs="宋体"/>
          <w:color w:val="000000"/>
          <w:szCs w:val="21"/>
        </w:rPr>
      </w:pPr>
      <w:r>
        <w:rPr>
          <w:rFonts w:hint="eastAsia" w:ascii="宋体" w:hAnsi="宋体" w:cs="宋体"/>
          <w:color w:val="000000"/>
          <w:szCs w:val="21"/>
        </w:rPr>
        <w:t xml:space="preserve">开标一览表</w:t>
      </w:r>
      <w:r/>
    </w:p>
    <w:p>
      <w:pPr>
        <w:numPr>
          <w:ilvl w:val="0"/>
          <w:numId w:val="2"/>
        </w:numPr>
        <w:spacing w:line="360" w:lineRule="auto"/>
        <w:rPr>
          <w:rFonts w:ascii="宋体" w:hAnsi="宋体" w:cs="宋体"/>
          <w:color w:val="000000"/>
          <w:szCs w:val="21"/>
        </w:rPr>
      </w:pPr>
      <w:r>
        <w:rPr>
          <w:rFonts w:hint="eastAsia" w:ascii="宋体" w:hAnsi="宋体" w:cs="宋体"/>
          <w:color w:val="000000"/>
          <w:szCs w:val="21"/>
        </w:rPr>
        <w:t xml:space="preserve">南京市政府采购供应商信用记录表暨信用承诺书</w:t>
      </w:r>
      <w:r/>
    </w:p>
    <w:p>
      <w:pPr>
        <w:numPr>
          <w:ilvl w:val="0"/>
          <w:numId w:val="2"/>
        </w:numPr>
        <w:spacing w:line="360" w:lineRule="auto"/>
        <w:rPr>
          <w:rFonts w:ascii="宋体" w:hAnsi="宋体" w:cs="宋体"/>
          <w:color w:val="000000"/>
          <w:szCs w:val="21"/>
        </w:rPr>
      </w:pPr>
      <w:r>
        <w:rPr>
          <w:rFonts w:hint="eastAsia" w:ascii="宋体" w:hAnsi="宋体" w:cs="宋体"/>
          <w:color w:val="000000"/>
          <w:szCs w:val="21"/>
        </w:rPr>
        <w:t xml:space="preserve">分项报价表</w:t>
      </w:r>
      <w:r/>
    </w:p>
    <w:p>
      <w:pPr>
        <w:numPr>
          <w:ilvl w:val="0"/>
          <w:numId w:val="2"/>
        </w:numPr>
        <w:spacing w:line="360" w:lineRule="auto"/>
        <w:rPr>
          <w:rFonts w:ascii="宋体" w:hAnsi="宋体" w:cs="宋体"/>
          <w:color w:val="000000"/>
          <w:szCs w:val="21"/>
        </w:rPr>
      </w:pPr>
      <w:r>
        <w:rPr>
          <w:rFonts w:hint="eastAsia" w:ascii="宋体" w:hAnsi="宋体" w:cs="宋体"/>
          <w:color w:val="000000"/>
          <w:szCs w:val="21"/>
        </w:rPr>
        <w:t xml:space="preserve">技术条款偏离表</w:t>
      </w:r>
      <w:r/>
    </w:p>
    <w:p>
      <w:pPr>
        <w:numPr>
          <w:ilvl w:val="0"/>
          <w:numId w:val="2"/>
        </w:numPr>
        <w:spacing w:line="360" w:lineRule="auto"/>
        <w:rPr>
          <w:rFonts w:ascii="宋体" w:hAnsi="宋体" w:cs="宋体"/>
          <w:color w:val="000000"/>
          <w:szCs w:val="21"/>
        </w:rPr>
      </w:pPr>
      <w:r>
        <w:rPr>
          <w:rFonts w:hint="eastAsia" w:ascii="宋体" w:hAnsi="宋体" w:cs="宋体"/>
          <w:color w:val="000000"/>
          <w:szCs w:val="21"/>
        </w:rPr>
        <w:t xml:space="preserve">商务条款偏离表</w:t>
      </w:r>
      <w:r/>
    </w:p>
    <w:p>
      <w:pPr>
        <w:numPr>
          <w:ilvl w:val="0"/>
          <w:numId w:val="2"/>
        </w:numPr>
        <w:spacing w:line="360" w:lineRule="auto"/>
        <w:rPr>
          <w:rFonts w:ascii="宋体" w:hAnsi="宋体" w:cs="宋体"/>
          <w:color w:val="000000"/>
          <w:szCs w:val="21"/>
        </w:rPr>
      </w:pPr>
      <w:r>
        <w:rPr>
          <w:rFonts w:hint="eastAsia" w:ascii="宋体" w:hAnsi="宋体" w:cs="宋体"/>
          <w:color w:val="000000"/>
          <w:szCs w:val="21"/>
        </w:rPr>
        <w:t xml:space="preserve">技术说明或服务方案</w:t>
      </w:r>
      <w:r/>
    </w:p>
    <w:p>
      <w:pPr>
        <w:numPr>
          <w:ilvl w:val="0"/>
          <w:numId w:val="2"/>
        </w:numPr>
        <w:spacing w:line="360" w:lineRule="auto"/>
        <w:rPr>
          <w:rFonts w:ascii="宋体" w:hAnsi="宋体" w:cs="宋体"/>
          <w:color w:val="000000"/>
          <w:szCs w:val="21"/>
        </w:rPr>
      </w:pPr>
      <w:r>
        <w:rPr>
          <w:rFonts w:hint="eastAsia" w:ascii="宋体" w:hAnsi="宋体" w:cs="宋体"/>
          <w:color w:val="000000"/>
          <w:szCs w:val="21"/>
        </w:rPr>
        <w:t xml:space="preserve">拟参与本项目服务人员一览表</w:t>
      </w:r>
      <w:r/>
    </w:p>
    <w:p>
      <w:pPr>
        <w:numPr>
          <w:ilvl w:val="0"/>
          <w:numId w:val="2"/>
        </w:numPr>
        <w:spacing w:line="360" w:lineRule="auto"/>
        <w:rPr>
          <w:rFonts w:ascii="宋体" w:hAnsi="宋体" w:cs="宋体"/>
          <w:color w:val="000000"/>
          <w:szCs w:val="21"/>
        </w:rPr>
      </w:pPr>
      <w:r>
        <w:rPr>
          <w:rFonts w:hint="eastAsia" w:ascii="宋体" w:hAnsi="宋体" w:cs="宋体"/>
          <w:color w:val="000000"/>
          <w:szCs w:val="21"/>
        </w:rPr>
        <w:t xml:space="preserve">投标人类似业绩情况</w:t>
      </w:r>
      <w:r/>
    </w:p>
    <w:p>
      <w:pPr>
        <w:ind w:left="425"/>
        <w:spacing w:line="360" w:lineRule="auto"/>
        <w:tabs>
          <w:tab w:val="left" w:pos="1145" w:leader="none"/>
        </w:tabs>
        <w:rPr>
          <w:rFonts w:ascii="宋体" w:hAnsi="宋体" w:cs="宋体"/>
          <w:color w:val="000000"/>
          <w:szCs w:val="21"/>
        </w:rPr>
      </w:pPr>
      <w:r>
        <w:rPr>
          <w:rFonts w:ascii="宋体" w:hAnsi="宋体" w:cs="宋体"/>
          <w:color w:val="000000"/>
          <w:szCs w:val="21"/>
        </w:rPr>
        <w:t xml:space="preserve">十一、</w:t>
      </w:r>
      <w:r>
        <w:rPr>
          <w:rFonts w:hint="eastAsia" w:ascii="宋体" w:hAnsi="宋体" w:cs="宋体"/>
          <w:color w:val="000000"/>
          <w:szCs w:val="21"/>
        </w:rPr>
        <w:t xml:space="preserve">投标需要的其他证明文件及材料（若有）</w:t>
      </w:r>
      <w:r/>
    </w:p>
    <w:p>
      <w:pPr>
        <w:spacing w:line="360" w:lineRule="auto"/>
        <w:rPr>
          <w:rFonts w:ascii="宋体" w:hAnsi="宋体" w:cs="宋体"/>
          <w:color w:val="000000"/>
          <w:szCs w:val="21"/>
        </w:rPr>
      </w:pPr>
      <w:r>
        <w:rPr>
          <w:rFonts w:ascii="宋体" w:hAnsi="宋体" w:cs="宋体"/>
          <w:color w:val="000000"/>
          <w:szCs w:val="21"/>
        </w:rPr>
      </w:r>
      <w:r/>
    </w:p>
    <w:p>
      <w:pPr>
        <w:jc w:val="left"/>
        <w:spacing w:line="360" w:lineRule="auto"/>
        <w:rPr>
          <w:rFonts w:ascii="宋体" w:hAnsi="宋体" w:cs="宋体"/>
          <w:color w:val="000000"/>
          <w:szCs w:val="21"/>
        </w:rPr>
      </w:pPr>
      <w:r>
        <w:rPr>
          <w:rFonts w:ascii="宋体" w:hAnsi="宋体" w:cs="宋体"/>
          <w:color w:val="000000"/>
          <w:szCs w:val="21"/>
        </w:rPr>
      </w:r>
      <w:r/>
    </w:p>
    <w:p>
      <w:pPr>
        <w:jc w:val="left"/>
        <w:spacing w:line="360" w:lineRule="auto"/>
        <w:rPr>
          <w:rFonts w:ascii="宋体" w:hAnsi="宋体" w:cs="宋体"/>
          <w:color w:val="000000"/>
          <w:szCs w:val="21"/>
        </w:rPr>
      </w:pPr>
      <w:r>
        <w:rPr>
          <w:rFonts w:ascii="宋体" w:hAnsi="宋体" w:cs="宋体"/>
          <w:color w:val="000000"/>
          <w:szCs w:val="21"/>
        </w:rPr>
      </w:r>
      <w:r/>
    </w:p>
    <w:p>
      <w:pPr>
        <w:jc w:val="left"/>
        <w:spacing w:line="360" w:lineRule="auto"/>
        <w:rPr>
          <w:rFonts w:ascii="宋体" w:hAnsi="宋体" w:cs="宋体"/>
          <w:color w:val="000000"/>
          <w:szCs w:val="21"/>
        </w:rPr>
      </w:pPr>
      <w:r>
        <w:rPr>
          <w:rFonts w:hint="eastAsia" w:ascii="宋体" w:hAnsi="宋体" w:cs="宋体"/>
          <w:color w:val="000000"/>
          <w:szCs w:val="21"/>
        </w:rPr>
        <w:t xml:space="preserve">附件一、中小企业声明函格式</w:t>
      </w:r>
      <w:r/>
    </w:p>
    <w:p>
      <w:pPr>
        <w:jc w:val="left"/>
        <w:spacing w:line="360" w:lineRule="auto"/>
        <w:rPr>
          <w:rFonts w:ascii="宋体" w:hAnsi="宋体" w:cs="宋体"/>
          <w:color w:val="000000"/>
          <w:szCs w:val="21"/>
        </w:rPr>
      </w:pPr>
      <w:r>
        <w:rPr>
          <w:rFonts w:hint="eastAsia" w:ascii="宋体" w:hAnsi="宋体" w:cs="宋体"/>
          <w:color w:val="000000"/>
          <w:szCs w:val="21"/>
        </w:rPr>
        <w:t xml:space="preserve">附件二、无重大违法记录声明格式</w:t>
      </w:r>
      <w:r/>
    </w:p>
    <w:p>
      <w:pPr>
        <w:jc w:val="left"/>
        <w:spacing w:line="360" w:lineRule="auto"/>
        <w:rPr>
          <w:rFonts w:ascii="宋体" w:hAnsi="宋体" w:cs="宋体"/>
          <w:color w:val="000000"/>
          <w:szCs w:val="21"/>
        </w:rPr>
      </w:pPr>
      <w:r>
        <w:rPr>
          <w:rFonts w:hint="eastAsia" w:ascii="宋体" w:hAnsi="宋体" w:cs="宋体"/>
          <w:color w:val="000000"/>
          <w:szCs w:val="21"/>
        </w:rPr>
        <w:t xml:space="preserve">附件三、具备履行合同所必需的设备和专业技术能力的声明格式及证明材料</w:t>
      </w:r>
      <w:r/>
    </w:p>
    <w:p>
      <w:pPr>
        <w:pStyle w:val="1001"/>
        <w:jc w:val="left"/>
        <w:spacing w:after="0" w:line="360" w:lineRule="auto"/>
        <w:rPr>
          <w:rFonts w:ascii="宋体" w:hAnsi="宋体" w:cs="宋体"/>
          <w:color w:val="000000"/>
          <w:sz w:val="21"/>
          <w:szCs w:val="21"/>
        </w:rPr>
      </w:pPr>
      <w:r>
        <w:rPr>
          <w:rFonts w:hint="eastAsia" w:ascii="宋体" w:hAnsi="宋体" w:cs="宋体"/>
          <w:color w:val="000000"/>
          <w:sz w:val="21"/>
          <w:szCs w:val="21"/>
        </w:rPr>
        <w:t xml:space="preserve">附件四、残疾人福利性单位声明函格式</w:t>
      </w:r>
      <w:r/>
    </w:p>
    <w:p>
      <w:pPr>
        <w:pStyle w:val="1001"/>
        <w:jc w:val="left"/>
        <w:spacing w:after="0" w:line="360" w:lineRule="auto"/>
        <w:rPr>
          <w:rFonts w:ascii="宋体" w:hAnsi="宋体" w:cs="宋体"/>
          <w:color w:val="000000"/>
          <w:sz w:val="21"/>
          <w:szCs w:val="21"/>
        </w:rPr>
      </w:pPr>
      <w:r>
        <w:rPr>
          <w:rFonts w:hint="eastAsia" w:ascii="宋体" w:hAnsi="宋体" w:cs="宋体"/>
          <w:color w:val="000000"/>
          <w:sz w:val="21"/>
          <w:szCs w:val="21"/>
        </w:rPr>
        <w:t xml:space="preserve">附件五、属于监狱企业的证明文件</w:t>
      </w:r>
      <w:r/>
    </w:p>
    <w:p>
      <w:pPr>
        <w:rPr>
          <w:szCs w:val="21"/>
        </w:rPr>
      </w:pPr>
      <w:r>
        <w:rPr>
          <w:rFonts w:hint="eastAsia" w:ascii="宋体" w:hAnsi="宋体" w:cs="宋体"/>
          <w:color w:val="000000"/>
          <w:szCs w:val="21"/>
        </w:rPr>
        <w:t xml:space="preserve">附件六、关于符合本国产品标准的声明函</w:t>
      </w:r>
      <w:r/>
    </w:p>
    <w:p>
      <w:pPr>
        <w:rPr>
          <w:rFonts w:ascii="宋体" w:hAnsi="宋体" w:cs="宋体"/>
          <w:color w:val="000000"/>
          <w:szCs w:val="21"/>
        </w:rPr>
      </w:pPr>
      <w:r>
        <w:rPr>
          <w:rFonts w:ascii="宋体" w:hAnsi="宋体" w:cs="宋体"/>
          <w:color w:val="000000"/>
          <w:szCs w:val="21"/>
        </w:rPr>
      </w:r>
      <w:r/>
    </w:p>
    <w:p>
      <w:pPr>
        <w:jc w:val="left"/>
        <w:spacing w:line="360" w:lineRule="auto"/>
        <w:rPr>
          <w:rFonts w:ascii="宋体" w:hAnsi="宋体" w:cs="宋体"/>
          <w:b/>
          <w:color w:val="000000"/>
          <w:sz w:val="28"/>
          <w:szCs w:val="28"/>
          <w:lang w:val="zh-CN"/>
        </w:rPr>
        <w:sectPr>
          <w:footerReference w:type="default" r:id="rId9"/>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000000"/>
          <w:sz w:val="28"/>
          <w:szCs w:val="28"/>
          <w:lang w:val="zh-CN"/>
        </w:rPr>
      </w:r>
      <w:r/>
    </w:p>
    <w:p>
      <w:pPr>
        <w:spacing w:line="360" w:lineRule="auto"/>
        <w:rPr>
          <w:rFonts w:ascii="宋体" w:hAnsi="宋体" w:cs="宋体"/>
          <w:b/>
          <w:color w:val="000000"/>
          <w:szCs w:val="21"/>
          <w:lang w:val="zh-CN"/>
        </w:rPr>
        <w:outlineLvl w:val="1"/>
      </w:pPr>
      <w:r>
        <w:rPr>
          <w:rFonts w:hint="eastAsia" w:ascii="宋体" w:hAnsi="宋体" w:cs="宋体"/>
          <w:b/>
          <w:color w:val="000000"/>
          <w:szCs w:val="21"/>
          <w:lang w:val="zh-CN"/>
        </w:rPr>
        <w:t xml:space="preserve">一、投标申请及声明格式</w:t>
      </w:r>
      <w:r/>
    </w:p>
    <w:p>
      <w:pPr>
        <w:jc w:val="center"/>
        <w:spacing w:line="360" w:lineRule="auto"/>
        <w:rPr>
          <w:rFonts w:ascii="宋体" w:hAnsi="宋体" w:cs="宋体"/>
          <w:color w:val="000000"/>
          <w:szCs w:val="21"/>
          <w:lang w:val="zh-CN"/>
        </w:rPr>
        <w:outlineLvl w:val="2"/>
      </w:pPr>
      <w:r>
        <w:rPr>
          <w:rFonts w:hint="eastAsia" w:ascii="宋体" w:hAnsi="宋体" w:cs="宋体"/>
          <w:color w:val="000000"/>
          <w:szCs w:val="21"/>
          <w:lang w:val="zh-CN"/>
        </w:rPr>
        <w:t xml:space="preserve">投标申请及声明</w:t>
      </w:r>
      <w:r/>
    </w:p>
    <w:p>
      <w:pPr>
        <w:spacing w:line="360" w:lineRule="auto"/>
        <w:rPr>
          <w:rFonts w:ascii="宋体" w:hAnsi="宋体" w:cs="宋体"/>
          <w:color w:val="000000"/>
          <w:szCs w:val="21"/>
          <w:lang w:val="zh-CN"/>
        </w:rPr>
        <w:outlineLvl w:val="0"/>
      </w:pPr>
      <w:r>
        <w:rPr>
          <w:rFonts w:hint="eastAsia" w:ascii="宋体" w:hAnsi="宋体" w:cs="宋体"/>
          <w:color w:val="000000"/>
          <w:szCs w:val="21"/>
          <w:lang w:val="zh-CN"/>
        </w:rPr>
        <w:t xml:space="preserve">致：南京市不动产登记中心</w:t>
      </w:r>
      <w:r/>
    </w:p>
    <w:p>
      <w:pPr>
        <w:ind w:firstLine="560"/>
        <w:jc w:val="left"/>
        <w:spacing w:line="288" w:lineRule="auto"/>
        <w:rPr>
          <w:rFonts w:ascii="宋体" w:hAnsi="宋体" w:cs="宋体"/>
          <w:color w:val="000000"/>
          <w:szCs w:val="21"/>
        </w:rPr>
        <w:outlineLvl w:val="0"/>
      </w:pPr>
      <w:r>
        <w:rPr>
          <w:rFonts w:hint="eastAsia" w:ascii="宋体" w:hAnsi="宋体" w:cs="宋体"/>
          <w:color w:val="000000"/>
          <w:szCs w:val="21"/>
        </w:rPr>
        <w:t xml:space="preserve">根据贵方（项目名称）（项目编号）投标邀请，正式授权下述签字人（姓名和职务）代表投标人（投标人名称），提交投标文件。</w:t>
      </w:r>
      <w:r/>
    </w:p>
    <w:p>
      <w:pPr>
        <w:ind w:firstLine="560"/>
        <w:jc w:val="left"/>
        <w:spacing w:line="288" w:lineRule="auto"/>
        <w:rPr>
          <w:rFonts w:ascii="宋体" w:hAnsi="宋体" w:cs="宋体"/>
          <w:color w:val="000000"/>
          <w:szCs w:val="21"/>
        </w:rPr>
      </w:pPr>
      <w:r>
        <w:rPr>
          <w:rFonts w:hint="eastAsia" w:ascii="宋体" w:hAnsi="宋体" w:cs="宋体"/>
          <w:color w:val="000000"/>
          <w:szCs w:val="21"/>
        </w:rPr>
        <w:t xml:space="preserve">据此函，签字人兹宣布声明和承诺如下：</w:t>
      </w:r>
      <w:r/>
    </w:p>
    <w:p>
      <w:pPr>
        <w:ind w:firstLine="560"/>
        <w:jc w:val="left"/>
        <w:spacing w:line="288" w:lineRule="auto"/>
        <w:rPr>
          <w:rFonts w:ascii="宋体" w:hAnsi="宋体" w:cs="宋体"/>
          <w:color w:val="000000"/>
          <w:szCs w:val="21"/>
        </w:rPr>
      </w:pPr>
      <w:r>
        <w:rPr>
          <w:rFonts w:hint="eastAsia" w:ascii="宋体" w:hAnsi="宋体" w:cs="宋体"/>
          <w:color w:val="000000"/>
          <w:szCs w:val="21"/>
          <w:lang w:val="zh-CN"/>
        </w:rPr>
        <w:t xml:space="preserve">1.我方的资格条件符合政府采购法和本次招标要求，</w:t>
      </w:r>
      <w:r>
        <w:rPr>
          <w:rFonts w:hint="eastAsia" w:ascii="宋体" w:hAnsi="宋体" w:cs="宋体"/>
          <w:color w:val="000000"/>
          <w:szCs w:val="21"/>
        </w:rPr>
        <w:t xml:space="preserve">我方</w:t>
      </w:r>
      <w:r>
        <w:rPr>
          <w:rFonts w:hint="eastAsia" w:ascii="宋体" w:hAnsi="宋体" w:cs="宋体"/>
          <w:color w:val="000000"/>
          <w:szCs w:val="21"/>
          <w:lang w:val="zh-CN"/>
        </w:rPr>
        <w:t xml:space="preserve">同意并向贵方提供了与投标有关的所有证据和资料。</w:t>
      </w:r>
      <w:r/>
    </w:p>
    <w:p>
      <w:pPr>
        <w:ind w:firstLine="560"/>
        <w:jc w:val="left"/>
        <w:spacing w:line="288" w:lineRule="auto"/>
        <w:rPr>
          <w:rFonts w:ascii="宋体" w:hAnsi="宋体" w:cs="宋体"/>
          <w:color w:val="000000"/>
          <w:szCs w:val="21"/>
        </w:rPr>
      </w:pPr>
      <w:r>
        <w:rPr>
          <w:rFonts w:hint="eastAsia" w:ascii="宋体" w:hAnsi="宋体" w:cs="宋体"/>
          <w:color w:val="000000"/>
          <w:szCs w:val="21"/>
        </w:rPr>
        <w:t xml:space="preserve">2.按招标要求，我方投标的报价下浮率为</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ind w:firstLine="560"/>
        <w:spacing w:line="288" w:lineRule="auto"/>
        <w:rPr>
          <w:rFonts w:ascii="宋体" w:hAnsi="宋体" w:cs="宋体"/>
          <w:color w:val="000000"/>
          <w:szCs w:val="21"/>
          <w:u w:val="single"/>
        </w:rPr>
      </w:pPr>
      <w:r>
        <w:rPr>
          <w:rFonts w:hint="eastAsia" w:ascii="宋体" w:hAnsi="宋体" w:cs="宋体"/>
          <w:color w:val="000000"/>
          <w:szCs w:val="21"/>
          <w:lang w:val="zh-CN"/>
        </w:rPr>
        <w:t xml:space="preserve">3.</w:t>
      </w:r>
      <w:r>
        <w:rPr>
          <w:rFonts w:hint="eastAsia" w:ascii="宋体" w:hAnsi="宋体" w:cs="宋体"/>
          <w:color w:val="000000"/>
          <w:szCs w:val="21"/>
        </w:rPr>
        <w:t xml:space="preserve">合同履行期限：</w:t>
      </w:r>
      <w:r>
        <w:rPr>
          <w:rFonts w:hint="eastAsia" w:ascii="宋体" w:hAnsi="宋体" w:cs="宋体"/>
          <w:color w:val="000000"/>
          <w:szCs w:val="21"/>
          <w:u w:val="single"/>
          <w:lang w:val="zh-CN"/>
        </w:rPr>
        <w:t xml:space="preserve">三年，合同一年一签。</w:t>
      </w:r>
      <w:r/>
    </w:p>
    <w:p>
      <w:pPr>
        <w:ind w:firstLine="560"/>
        <w:spacing w:line="288" w:lineRule="auto"/>
        <w:rPr>
          <w:rFonts w:ascii="宋体" w:hAnsi="宋体" w:cs="宋体"/>
          <w:color w:val="000000"/>
          <w:szCs w:val="21"/>
          <w:lang w:val="zh-CN"/>
        </w:rPr>
      </w:pPr>
      <w:r>
        <w:rPr>
          <w:rFonts w:hint="eastAsia" w:ascii="宋体" w:hAnsi="宋体" w:cs="宋体"/>
          <w:color w:val="000000"/>
          <w:szCs w:val="21"/>
        </w:rPr>
        <w:t xml:space="preserve">4.</w:t>
      </w:r>
      <w:r>
        <w:rPr>
          <w:rFonts w:hint="eastAsia" w:ascii="宋体" w:hAnsi="宋体" w:cs="宋体"/>
          <w:color w:val="000000"/>
          <w:szCs w:val="21"/>
          <w:lang w:val="zh-CN"/>
        </w:rPr>
        <w:t xml:space="preserve">我方参加本次采购活动前三年内，在经营活动中没有重大违法记录。</w:t>
      </w:r>
      <w:r/>
    </w:p>
    <w:p>
      <w:pPr>
        <w:ind w:firstLine="560"/>
        <w:spacing w:line="288" w:lineRule="auto"/>
        <w:rPr>
          <w:rFonts w:ascii="宋体" w:hAnsi="宋体" w:cs="宋体"/>
          <w:color w:val="000000"/>
          <w:szCs w:val="21"/>
          <w:lang w:val="zh-CN"/>
        </w:rPr>
      </w:pPr>
      <w:r>
        <w:rPr>
          <w:rFonts w:hint="eastAsia" w:ascii="宋体" w:hAnsi="宋体" w:cs="宋体"/>
          <w:color w:val="000000"/>
          <w:szCs w:val="21"/>
        </w:rPr>
        <w:t xml:space="preserve">5</w:t>
      </w:r>
      <w:r>
        <w:rPr>
          <w:rFonts w:hint="eastAsia" w:ascii="宋体" w:hAnsi="宋体" w:cs="宋体"/>
          <w:color w:val="000000"/>
          <w:szCs w:val="21"/>
          <w:lang w:val="zh-CN"/>
        </w:rPr>
        <w:t xml:space="preserve">.我方参加本次采购活动前，没有被信用中国网站、中国政府采购网站列入失信被执行人名单、重大税收违法案件当事人名单、政府采购严重违法失信行为记录名单。</w:t>
      </w:r>
      <w:r/>
    </w:p>
    <w:p>
      <w:pPr>
        <w:ind w:firstLine="560"/>
        <w:spacing w:line="288" w:lineRule="auto"/>
        <w:rPr>
          <w:rFonts w:ascii="宋体" w:hAnsi="宋体" w:cs="宋体"/>
          <w:color w:val="000000"/>
          <w:szCs w:val="21"/>
          <w:lang w:val="zh-CN"/>
        </w:rPr>
      </w:pPr>
      <w:r>
        <w:rPr>
          <w:rFonts w:hint="eastAsia" w:ascii="宋体" w:hAnsi="宋体" w:cs="宋体"/>
          <w:color w:val="000000"/>
          <w:szCs w:val="21"/>
        </w:rPr>
        <w:t xml:space="preserve">6</w:t>
      </w:r>
      <w:r>
        <w:rPr>
          <w:rFonts w:hint="eastAsia" w:ascii="宋体" w:hAnsi="宋体" w:cs="宋体"/>
          <w:color w:val="000000"/>
          <w:szCs w:val="21"/>
          <w:lang w:val="zh-CN"/>
        </w:rPr>
        <w:t xml:space="preserve">.我方在全国范围内未受过财政部门禁止参加政府采购活动的处罚，或禁止参加政府采购活动的处罚期限已满。</w:t>
      </w:r>
      <w:r/>
    </w:p>
    <w:p>
      <w:pPr>
        <w:ind w:firstLine="560"/>
        <w:spacing w:line="288" w:lineRule="auto"/>
        <w:rPr>
          <w:rFonts w:ascii="宋体" w:hAnsi="宋体" w:cs="宋体"/>
          <w:color w:val="000000"/>
          <w:szCs w:val="21"/>
          <w:lang w:val="zh-CN"/>
        </w:rPr>
      </w:pPr>
      <w:r>
        <w:rPr>
          <w:rFonts w:hint="eastAsia" w:ascii="宋体" w:hAnsi="宋体" w:cs="宋体"/>
          <w:color w:val="000000"/>
          <w:szCs w:val="21"/>
        </w:rPr>
        <w:t xml:space="preserve">7</w:t>
      </w:r>
      <w:r>
        <w:rPr>
          <w:rFonts w:hint="eastAsia" w:ascii="宋体" w:hAnsi="宋体" w:cs="宋体"/>
          <w:color w:val="000000"/>
          <w:szCs w:val="21"/>
          <w:lang w:val="zh-CN"/>
        </w:rPr>
        <w:t xml:space="preserve">.我方没有为本采购项目提供整体设计、规范编制，以及项目管理、监理、检测等服务。</w:t>
      </w:r>
      <w:r/>
    </w:p>
    <w:p>
      <w:pPr>
        <w:ind w:firstLine="560"/>
        <w:spacing w:line="288" w:lineRule="auto"/>
        <w:rPr>
          <w:rFonts w:ascii="宋体" w:hAnsi="宋体" w:cs="宋体"/>
          <w:color w:val="000000"/>
          <w:szCs w:val="21"/>
          <w:lang w:val="zh-CN"/>
        </w:rPr>
      </w:pPr>
      <w:r>
        <w:rPr>
          <w:rFonts w:hint="eastAsia" w:ascii="宋体" w:hAnsi="宋体" w:cs="宋体"/>
          <w:color w:val="000000"/>
          <w:szCs w:val="21"/>
        </w:rPr>
        <w:t xml:space="preserve">8</w:t>
      </w:r>
      <w:r>
        <w:rPr>
          <w:rFonts w:hint="eastAsia" w:ascii="宋体" w:hAnsi="宋体" w:cs="宋体"/>
          <w:color w:val="000000"/>
          <w:szCs w:val="21"/>
          <w:lang w:val="zh-CN"/>
        </w:rPr>
        <w:t xml:space="preserve">.我方与参与本次采购活动的其他供应商的</w:t>
      </w:r>
      <w:r>
        <w:rPr>
          <w:rFonts w:hint="eastAsia" w:ascii="宋体" w:hAnsi="宋体" w:cs="宋体"/>
          <w:color w:val="000000"/>
          <w:szCs w:val="21"/>
        </w:rPr>
        <w:t xml:space="preserve">委托代理人</w:t>
      </w:r>
      <w:r>
        <w:rPr>
          <w:rFonts w:hint="eastAsia" w:ascii="宋体" w:hAnsi="宋体" w:cs="宋体"/>
          <w:color w:val="000000"/>
          <w:szCs w:val="21"/>
          <w:lang w:val="zh-CN"/>
        </w:rPr>
        <w:t xml:space="preserve">（或法定代表人、项目经理、项目总监、项目负责人等），在招标文件发布日上月至投标截止日当月未在同一单位缴纳社会保险。</w:t>
      </w:r>
      <w:r/>
    </w:p>
    <w:p>
      <w:pPr>
        <w:ind w:firstLine="560"/>
        <w:spacing w:line="288" w:lineRule="auto"/>
        <w:rPr>
          <w:rFonts w:ascii="宋体" w:hAnsi="宋体" w:cs="宋体"/>
          <w:color w:val="000000"/>
          <w:szCs w:val="21"/>
          <w:lang w:val="zh-CN"/>
        </w:rPr>
      </w:pPr>
      <w:r>
        <w:rPr>
          <w:rFonts w:hint="eastAsia" w:ascii="宋体" w:hAnsi="宋体" w:cs="宋体"/>
          <w:color w:val="000000"/>
          <w:szCs w:val="21"/>
        </w:rPr>
        <w:t xml:space="preserve">9</w:t>
      </w:r>
      <w:r>
        <w:rPr>
          <w:rFonts w:hint="eastAsia" w:ascii="宋体" w:hAnsi="宋体" w:cs="宋体"/>
          <w:color w:val="000000"/>
          <w:szCs w:val="21"/>
          <w:lang w:val="zh-CN"/>
        </w:rPr>
        <w:t xml:space="preserve">.我方与参与本次采购活动的其他供应商的法定代表人或</w:t>
      </w:r>
      <w:r>
        <w:rPr>
          <w:rFonts w:hint="eastAsia" w:ascii="宋体" w:hAnsi="宋体" w:cs="宋体"/>
          <w:color w:val="000000"/>
          <w:szCs w:val="21"/>
        </w:rPr>
        <w:t xml:space="preserve">委托代理人</w:t>
      </w:r>
      <w:r>
        <w:rPr>
          <w:rFonts w:hint="eastAsia" w:ascii="宋体" w:hAnsi="宋体" w:cs="宋体"/>
          <w:color w:val="000000"/>
          <w:szCs w:val="21"/>
          <w:lang w:val="zh-CN"/>
        </w:rPr>
        <w:t xml:space="preserve">无夫妻、直系血亲关系。</w:t>
      </w:r>
      <w:r/>
    </w:p>
    <w:p>
      <w:pPr>
        <w:ind w:firstLine="560"/>
        <w:spacing w:line="288" w:lineRule="auto"/>
        <w:rPr>
          <w:rFonts w:ascii="宋体" w:hAnsi="宋体" w:cs="宋体"/>
          <w:color w:val="000000"/>
          <w:szCs w:val="21"/>
          <w:lang w:val="zh-CN"/>
        </w:rPr>
      </w:pPr>
      <w:r>
        <w:rPr>
          <w:rFonts w:hint="eastAsia" w:ascii="宋体" w:hAnsi="宋体" w:cs="宋体"/>
          <w:color w:val="000000"/>
          <w:szCs w:val="21"/>
        </w:rPr>
        <w:t xml:space="preserve">10</w:t>
      </w:r>
      <w:r>
        <w:rPr>
          <w:rFonts w:hint="eastAsia" w:ascii="宋体" w:hAnsi="宋体" w:cs="宋体"/>
          <w:color w:val="000000"/>
          <w:szCs w:val="21"/>
          <w:lang w:val="zh-CN"/>
        </w:rPr>
        <w:t xml:space="preserve">.我方与参与本次采购活动的其他供应商的负责人不是同一人，也不存在直接控股、管理关系。</w:t>
      </w:r>
      <w:r/>
    </w:p>
    <w:p>
      <w:pPr>
        <w:ind w:firstLine="560"/>
        <w:spacing w:line="288" w:lineRule="auto"/>
        <w:rPr>
          <w:rFonts w:ascii="宋体" w:hAnsi="宋体" w:cs="宋体"/>
          <w:color w:val="000000"/>
          <w:szCs w:val="21"/>
          <w:lang w:val="zh-CN"/>
        </w:rPr>
      </w:pPr>
      <w:r>
        <w:rPr>
          <w:rFonts w:hint="eastAsia" w:ascii="宋体" w:hAnsi="宋体" w:cs="宋体"/>
          <w:color w:val="000000"/>
          <w:szCs w:val="21"/>
          <w:lang w:val="zh-CN"/>
        </w:rPr>
        <w:t xml:space="preserve">1</w:t>
      </w:r>
      <w:r>
        <w:rPr>
          <w:rFonts w:hint="eastAsia" w:ascii="宋体" w:hAnsi="宋体" w:cs="宋体"/>
          <w:color w:val="000000"/>
          <w:szCs w:val="21"/>
        </w:rPr>
        <w:t xml:space="preserve">1</w:t>
      </w:r>
      <w:r>
        <w:rPr>
          <w:rFonts w:hint="eastAsia" w:ascii="宋体" w:hAnsi="宋体" w:cs="宋体"/>
          <w:color w:val="000000"/>
          <w:szCs w:val="21"/>
          <w:lang w:val="zh-CN"/>
        </w:rPr>
        <w:t xml:space="preserve">.我方已详细审阅全部招标文件及其有效补充文件，放弃对招标文件任何误解的权利，提交投标文件后，不对招标文件本身提出质疑。否则，属于不诚信和故意扰乱政府采购活动行为，我们将无条件接受处罚。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560"/>
        <w:spacing w:line="288" w:lineRule="auto"/>
        <w:rPr>
          <w:rFonts w:ascii="宋体" w:hAnsi="宋体" w:cs="宋体"/>
          <w:color w:val="000000"/>
          <w:szCs w:val="21"/>
          <w:lang w:val="zh-CN"/>
        </w:rPr>
      </w:pPr>
      <w:r>
        <w:rPr>
          <w:rFonts w:hint="eastAsia" w:ascii="宋体" w:hAnsi="宋体" w:cs="宋体"/>
          <w:color w:val="000000"/>
          <w:szCs w:val="21"/>
          <w:lang w:val="zh-CN"/>
        </w:rPr>
        <w:t xml:space="preserve">1</w:t>
      </w:r>
      <w:r>
        <w:rPr>
          <w:rFonts w:hint="eastAsia" w:ascii="宋体" w:hAnsi="宋体" w:cs="宋体"/>
          <w:color w:val="000000"/>
          <w:szCs w:val="21"/>
        </w:rPr>
        <w:t xml:space="preserve">2</w:t>
      </w:r>
      <w:r>
        <w:rPr>
          <w:rFonts w:hint="eastAsia" w:ascii="宋体" w:hAnsi="宋体" w:cs="宋体"/>
          <w:color w:val="000000"/>
          <w:szCs w:val="21"/>
          <w:lang w:val="zh-CN"/>
        </w:rPr>
        <w:t xml:space="preserve">.我方同意从规定的开标日期起遵循本投标文件，并在规定的投标有效期期满之前均具有约束力。</w:t>
      </w:r>
      <w:r/>
    </w:p>
    <w:p>
      <w:pPr>
        <w:ind w:firstLine="560"/>
        <w:spacing w:line="288" w:lineRule="auto"/>
        <w:rPr>
          <w:rFonts w:ascii="宋体" w:hAnsi="宋体" w:cs="宋体"/>
          <w:color w:val="000000"/>
          <w:szCs w:val="21"/>
          <w:lang w:val="zh-CN"/>
        </w:rPr>
      </w:pPr>
      <w:r>
        <w:rPr>
          <w:rFonts w:hint="eastAsia" w:ascii="宋体" w:hAnsi="宋体" w:cs="宋体"/>
          <w:color w:val="000000"/>
          <w:szCs w:val="21"/>
          <w:lang w:val="zh-CN"/>
        </w:rPr>
        <w:t xml:space="preserve">1</w:t>
      </w:r>
      <w:r>
        <w:rPr>
          <w:rFonts w:hint="eastAsia" w:ascii="宋体" w:hAnsi="宋体" w:cs="宋体"/>
          <w:color w:val="000000"/>
          <w:szCs w:val="21"/>
        </w:rPr>
        <w:t xml:space="preserve">3</w:t>
      </w:r>
      <w:r>
        <w:rPr>
          <w:rFonts w:hint="eastAsia" w:ascii="宋体" w:hAnsi="宋体" w:cs="宋体"/>
          <w:color w:val="000000"/>
          <w:szCs w:val="21"/>
          <w:lang w:val="zh-CN"/>
        </w:rPr>
        <w:t xml:space="preserve">.一旦我方中标，将根据招标文件的规定严格履行合同，并保证按承诺的时间完成服务的启动/集成、调试等服务，交付采购人验收、使用。</w:t>
      </w:r>
      <w:r/>
    </w:p>
    <w:p>
      <w:pPr>
        <w:ind w:firstLine="560"/>
        <w:jc w:val="left"/>
        <w:spacing w:line="288" w:lineRule="auto"/>
        <w:rPr>
          <w:rFonts w:ascii="宋体" w:hAnsi="宋体" w:cs="宋体"/>
          <w:color w:val="000000"/>
          <w:szCs w:val="21"/>
        </w:rPr>
      </w:pPr>
      <w:r>
        <w:rPr>
          <w:rFonts w:hint="eastAsia" w:ascii="宋体" w:hAnsi="宋体" w:cs="宋体"/>
          <w:color w:val="000000"/>
          <w:szCs w:val="21"/>
          <w:lang w:val="zh-CN"/>
        </w:rPr>
        <w:t xml:space="preserve">1</w:t>
      </w:r>
      <w:r>
        <w:rPr>
          <w:rFonts w:hint="eastAsia" w:ascii="宋体" w:hAnsi="宋体" w:cs="宋体"/>
          <w:color w:val="000000"/>
          <w:szCs w:val="21"/>
        </w:rPr>
        <w:t xml:space="preserve">4</w:t>
      </w:r>
      <w:r>
        <w:rPr>
          <w:rFonts w:hint="eastAsia" w:ascii="宋体" w:hAnsi="宋体" w:cs="宋体"/>
          <w:color w:val="000000"/>
          <w:szCs w:val="21"/>
          <w:lang w:val="zh-CN"/>
        </w:rPr>
        <w:t xml:space="preserve">.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560"/>
        <w:jc w:val="left"/>
        <w:spacing w:line="288" w:lineRule="auto"/>
        <w:rPr>
          <w:rFonts w:ascii="宋体" w:hAnsi="宋体" w:cs="宋体"/>
          <w:color w:val="000000"/>
          <w:szCs w:val="21"/>
        </w:rPr>
        <w:outlineLvl w:val="2"/>
      </w:pPr>
      <w:r>
        <w:rPr>
          <w:rFonts w:hint="eastAsia" w:ascii="宋体" w:hAnsi="宋体" w:cs="宋体"/>
          <w:color w:val="000000"/>
          <w:szCs w:val="21"/>
        </w:rPr>
        <w:t xml:space="preserve">15.与本投标有关的正式联系方式为：</w:t>
      </w:r>
      <w:r/>
    </w:p>
    <w:p>
      <w:pPr>
        <w:ind w:firstLine="560"/>
        <w:jc w:val="left"/>
        <w:spacing w:line="288" w:lineRule="auto"/>
        <w:rPr>
          <w:rFonts w:ascii="宋体" w:hAnsi="宋体" w:cs="宋体"/>
          <w:color w:val="000000"/>
          <w:szCs w:val="21"/>
          <w:u w:val="single"/>
        </w:rPr>
      </w:pPr>
      <w:r>
        <w:rPr>
          <w:rFonts w:hint="eastAsia" w:ascii="宋体" w:hAnsi="宋体" w:cs="宋体"/>
          <w:color w:val="000000"/>
          <w:szCs w:val="21"/>
        </w:rPr>
        <w:t xml:space="preserve">地址：</w:t>
      </w:r>
      <w:r/>
    </w:p>
    <w:p>
      <w:pPr>
        <w:ind w:firstLine="560"/>
        <w:jc w:val="left"/>
        <w:spacing w:line="288" w:lineRule="auto"/>
        <w:rPr>
          <w:rFonts w:ascii="宋体" w:hAnsi="宋体" w:cs="宋体"/>
          <w:color w:val="000000"/>
          <w:szCs w:val="21"/>
          <w:u w:val="single"/>
        </w:rPr>
      </w:pPr>
      <w:r>
        <w:rPr>
          <w:rFonts w:hint="eastAsia" w:ascii="宋体" w:hAnsi="宋体" w:cs="宋体"/>
          <w:color w:val="000000"/>
          <w:szCs w:val="21"/>
        </w:rPr>
        <w:t xml:space="preserve">电话：</w:t>
      </w:r>
      <w:r/>
    </w:p>
    <w:p>
      <w:pPr>
        <w:ind w:firstLine="560"/>
        <w:jc w:val="left"/>
        <w:spacing w:line="288" w:lineRule="auto"/>
        <w:rPr>
          <w:rFonts w:ascii="宋体" w:hAnsi="宋体" w:cs="宋体"/>
          <w:color w:val="000000"/>
          <w:szCs w:val="21"/>
          <w:u w:val="single"/>
        </w:rPr>
      </w:pPr>
      <w:r>
        <w:rPr>
          <w:rFonts w:hint="eastAsia" w:ascii="宋体" w:hAnsi="宋体" w:cs="宋体"/>
          <w:color w:val="000000"/>
          <w:szCs w:val="21"/>
        </w:rPr>
        <w:t xml:space="preserve">传真：</w:t>
      </w:r>
      <w:r/>
    </w:p>
    <w:p>
      <w:pPr>
        <w:ind w:firstLine="560"/>
        <w:jc w:val="left"/>
        <w:spacing w:line="288" w:lineRule="auto"/>
        <w:rPr>
          <w:rFonts w:ascii="宋体" w:hAnsi="宋体" w:cs="宋体"/>
          <w:color w:val="000000"/>
          <w:szCs w:val="21"/>
        </w:rPr>
      </w:pPr>
      <w:r>
        <w:rPr>
          <w:rFonts w:hint="eastAsia" w:ascii="宋体" w:hAnsi="宋体" w:cs="宋体"/>
          <w:color w:val="000000"/>
          <w:szCs w:val="21"/>
        </w:rPr>
        <w:t xml:space="preserve">开户银行：</w:t>
      </w:r>
      <w:r/>
    </w:p>
    <w:p>
      <w:pPr>
        <w:ind w:firstLine="560"/>
        <w:jc w:val="left"/>
        <w:spacing w:line="288" w:lineRule="auto"/>
        <w:rPr>
          <w:rFonts w:ascii="宋体" w:hAnsi="宋体" w:cs="宋体"/>
          <w:color w:val="000000"/>
          <w:szCs w:val="21"/>
        </w:rPr>
      </w:pPr>
      <w:r>
        <w:rPr>
          <w:rFonts w:hint="eastAsia" w:ascii="宋体" w:hAnsi="宋体" w:cs="宋体"/>
          <w:color w:val="000000"/>
          <w:szCs w:val="21"/>
        </w:rPr>
        <w:t xml:space="preserve">银行账号：</w:t>
      </w:r>
      <w:r/>
    </w:p>
    <w:p>
      <w:pPr>
        <w:ind w:firstLine="560"/>
        <w:jc w:val="left"/>
        <w:spacing w:line="288" w:lineRule="auto"/>
        <w:rPr>
          <w:rFonts w:ascii="宋体" w:hAnsi="宋体" w:cs="宋体"/>
          <w:color w:val="000000"/>
          <w:szCs w:val="21"/>
          <w:u w:val="single"/>
        </w:rPr>
      </w:pPr>
      <w:r>
        <w:rPr>
          <w:rFonts w:hint="eastAsia" w:ascii="宋体" w:hAnsi="宋体" w:cs="宋体"/>
          <w:color w:val="000000"/>
          <w:szCs w:val="21"/>
        </w:rPr>
        <w:t xml:space="preserve">供应商授权代表姓名（签字）：</w:t>
      </w:r>
      <w:r/>
    </w:p>
    <w:p>
      <w:pPr>
        <w:ind w:firstLine="560"/>
        <w:jc w:val="left"/>
        <w:spacing w:line="288" w:lineRule="auto"/>
        <w:rPr>
          <w:rFonts w:ascii="宋体" w:hAnsi="宋体" w:cs="宋体"/>
          <w:color w:val="000000"/>
          <w:szCs w:val="21"/>
        </w:rPr>
      </w:pPr>
      <w:r>
        <w:rPr>
          <w:rFonts w:hint="eastAsia" w:ascii="宋体" w:hAnsi="宋体" w:cs="宋体"/>
          <w:color w:val="000000"/>
          <w:szCs w:val="21"/>
        </w:rPr>
        <w:t xml:space="preserve">供应商名称（盖章）：</w:t>
      </w:r>
      <w:r/>
    </w:p>
    <w:p>
      <w:pPr>
        <w:ind w:firstLine="560"/>
        <w:jc w:val="left"/>
        <w:spacing w:line="288" w:lineRule="auto"/>
        <w:rPr>
          <w:rFonts w:ascii="宋体" w:hAnsi="宋体" w:cs="宋体"/>
          <w:b/>
          <w:color w:val="000000"/>
          <w:szCs w:val="21"/>
          <w:lang w:val="zh-CN"/>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宋体" w:hAnsi="宋体" w:cs="宋体"/>
          <w:color w:val="000000"/>
          <w:szCs w:val="21"/>
        </w:rPr>
        <w:t xml:space="preserve">日期：年月日</w:t>
      </w:r>
      <w:r/>
    </w:p>
    <w:p>
      <w:pPr>
        <w:spacing w:line="360" w:lineRule="auto"/>
        <w:rPr>
          <w:rFonts w:ascii="宋体" w:hAnsi="宋体" w:cs="宋体"/>
          <w:b/>
          <w:bCs/>
          <w:color w:val="000000"/>
          <w:szCs w:val="21"/>
        </w:rPr>
        <w:outlineLvl w:val="1"/>
      </w:pPr>
      <w:r>
        <w:rPr>
          <w:rFonts w:hint="eastAsia" w:ascii="宋体" w:hAnsi="宋体" w:cs="宋体"/>
          <w:b/>
          <w:bCs/>
          <w:color w:val="000000"/>
          <w:szCs w:val="21"/>
        </w:rPr>
        <w:t xml:space="preserve">二、法定代表人授权委托书格式</w:t>
      </w:r>
      <w:r/>
    </w:p>
    <w:p>
      <w:pPr>
        <w:jc w:val="center"/>
        <w:spacing w:line="360" w:lineRule="auto"/>
        <w:widowControl/>
        <w:rPr>
          <w:rFonts w:ascii="宋体" w:hAnsi="宋体" w:cs="宋体"/>
          <w:b/>
          <w:color w:val="000000"/>
          <w:szCs w:val="21"/>
          <w:lang w:val="zh-CN"/>
        </w:rPr>
        <w:outlineLvl w:val="2"/>
      </w:pPr>
      <w:r>
        <w:rPr>
          <w:rFonts w:hint="eastAsia" w:ascii="宋体" w:hAnsi="宋体" w:cs="宋体"/>
          <w:b/>
          <w:color w:val="000000"/>
          <w:szCs w:val="21"/>
          <w:lang w:val="zh-CN"/>
        </w:rPr>
        <w:t xml:space="preserve">法定代表人授权委托书</w:t>
      </w:r>
      <w:r/>
    </w:p>
    <w:p>
      <w:pPr>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南京市不动产登记中心：</w:t>
      </w:r>
      <w:r/>
    </w:p>
    <w:p>
      <w:pPr>
        <w:ind w:firstLine="42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本授权书声明：注册于（投标人住址）的投标人名称）法定代表人（法定代表人姓名、职务）代表本公司授权在下面签字的（投标人代表姓名、职务）为本公司的合法代理人，就贵方组织的（项目名称）投标，以本公司名义处理一切与之有关的事务。</w:t>
      </w:r>
      <w:r/>
    </w:p>
    <w:p>
      <w:pPr>
        <w:ind w:firstLine="56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本授权书于年  月  日签字生效，特此声明。</w:t>
      </w:r>
      <w:r/>
    </w:p>
    <w:p>
      <w:pPr>
        <w:ind w:firstLine="560"/>
        <w:jc w:val="left"/>
        <w:spacing w:line="360" w:lineRule="auto"/>
        <w:widowControl/>
        <w:rPr>
          <w:rFonts w:ascii="宋体" w:hAnsi="宋体" w:cs="宋体"/>
          <w:color w:val="000000"/>
          <w:szCs w:val="21"/>
          <w:lang w:val="zh-CN"/>
        </w:rPr>
      </w:pPr>
      <w:r>
        <w:rPr>
          <w:rFonts w:ascii="宋体" w:hAnsi="宋体" w:cs="宋体"/>
          <w:color w:val="000000"/>
          <w:szCs w:val="21"/>
          <w:lang w:val="zh-CN"/>
        </w:rPr>
      </w:r>
      <w:r/>
    </w:p>
    <w:p>
      <w:pPr>
        <w:ind w:firstLine="560"/>
        <w:jc w:val="left"/>
        <w:spacing w:line="360" w:lineRule="auto"/>
        <w:widowControl/>
        <w:rPr>
          <w:rFonts w:ascii="宋体" w:hAnsi="宋体" w:cs="宋体"/>
          <w:color w:val="000000"/>
          <w:szCs w:val="21"/>
          <w:lang w:val="zh-CN"/>
        </w:rPr>
      </w:pPr>
      <w:r>
        <w:rPr>
          <w:rFonts w:ascii="宋体" w:hAnsi="宋体" w:cs="宋体"/>
          <w:color w:val="000000"/>
          <w:szCs w:val="21"/>
          <w:lang w:val="zh-CN"/>
        </w:rPr>
      </w:r>
      <w:r/>
    </w:p>
    <w:p>
      <w:pPr>
        <w:ind w:firstLine="56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法定代表人签字：</w:t>
      </w:r>
      <w:r/>
    </w:p>
    <w:p>
      <w:pPr>
        <w:ind w:firstLine="560"/>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授权委托人签字：</w:t>
      </w:r>
      <w:r/>
    </w:p>
    <w:p>
      <w:pPr>
        <w:ind w:firstLine="560"/>
        <w:jc w:val="left"/>
        <w:spacing w:line="360" w:lineRule="auto"/>
        <w:widowControl/>
        <w:tabs>
          <w:tab w:val="left" w:pos="1440" w:leader="none"/>
        </w:tabs>
        <w:rPr>
          <w:rFonts w:ascii="宋体" w:hAnsi="宋体" w:cs="宋体"/>
          <w:color w:val="000000"/>
          <w:szCs w:val="21"/>
          <w:lang w:val="zh-CN"/>
        </w:rPr>
      </w:pPr>
      <w:r>
        <w:rPr>
          <w:rFonts w:hint="eastAsia" w:ascii="宋体" w:hAnsi="宋体" w:cs="宋体"/>
          <w:color w:val="000000"/>
          <w:szCs w:val="21"/>
          <w:lang w:val="zh-CN"/>
        </w:rPr>
        <w:t xml:space="preserve">投标人：（盖章）</w:t>
      </w:r>
      <w:r/>
    </w:p>
    <w:p>
      <w:pPr>
        <w:ind w:firstLine="560"/>
        <w:jc w:val="left"/>
        <w:spacing w:line="360" w:lineRule="auto"/>
        <w:widowControl/>
        <w:tabs>
          <w:tab w:val="left" w:pos="1440" w:leader="none"/>
        </w:tabs>
        <w:rPr>
          <w:rFonts w:ascii="宋体" w:hAnsi="宋体" w:cs="宋体"/>
          <w:color w:val="000000"/>
          <w:szCs w:val="21"/>
          <w:lang w:val="zh-CN"/>
        </w:rPr>
      </w:pPr>
      <w:r>
        <w:rPr>
          <w:rFonts w:hint="eastAsia" w:ascii="宋体" w:hAnsi="宋体" w:cs="宋体"/>
          <w:color w:val="000000"/>
          <w:szCs w:val="21"/>
          <w:lang w:val="zh-CN"/>
        </w:rPr>
        <w:t xml:space="preserve">日        期：</w:t>
      </w:r>
      <w:r>
        <w:rPr>
          <w:rFonts w:hint="eastAsia" w:ascii="宋体" w:hAnsi="宋体" w:cs="宋体"/>
          <w:color w:val="000000"/>
          <w:szCs w:val="21"/>
        </w:rPr>
        <w:t xml:space="preserve">        </w:t>
      </w:r>
      <w:r>
        <w:rPr>
          <w:rFonts w:hint="eastAsia" w:ascii="宋体" w:hAnsi="宋体" w:cs="宋体"/>
          <w:color w:val="000000"/>
          <w:szCs w:val="21"/>
          <w:lang w:val="zh-CN"/>
        </w:rPr>
        <w:t xml:space="preserve">年    月    日</w:t>
      </w:r>
      <w:r/>
    </w:p>
    <w:p>
      <w:pPr>
        <w:ind w:firstLine="420"/>
        <w:jc w:val="left"/>
        <w:spacing w:line="360" w:lineRule="auto"/>
        <w:widowControl/>
        <w:tabs>
          <w:tab w:val="left" w:pos="1440" w:leader="none"/>
        </w:tabs>
        <w:rPr>
          <w:rFonts w:ascii="宋体" w:hAnsi="宋体" w:cs="宋体"/>
          <w:color w:val="000000"/>
          <w:szCs w:val="21"/>
          <w:lang w:val="zh-CN"/>
        </w:rPr>
      </w:pPr>
      <w:r>
        <w:rPr>
          <w:rFonts w:ascii="宋体" w:hAnsi="宋体" w:cs="宋体"/>
          <w:color w:val="000000"/>
          <w:szCs w:val="21"/>
          <w:lang w:val="zh-CN"/>
        </w:rPr>
      </w:r>
      <w:r/>
    </w:p>
    <w:p>
      <w:pPr>
        <w:ind w:firstLine="420"/>
        <w:jc w:val="left"/>
        <w:spacing w:line="360" w:lineRule="auto"/>
        <w:widowControl/>
        <w:tabs>
          <w:tab w:val="left" w:pos="1440" w:leader="none"/>
        </w:tabs>
        <w:rPr>
          <w:rFonts w:ascii="宋体" w:hAnsi="宋体" w:cs="宋体"/>
          <w:color w:val="000000"/>
          <w:szCs w:val="21"/>
          <w:lang w:val="zh-CN"/>
        </w:rPr>
      </w:pPr>
      <w:r>
        <w:rPr>
          <w:rFonts w:ascii="宋体" w:hAnsi="宋体" w:cs="宋体"/>
          <w:color w:val="000000"/>
          <w:szCs w:val="21"/>
          <w:lang w:val="zh-CN"/>
        </w:rPr>
      </w:r>
      <w:r/>
    </w:p>
    <w:p>
      <w:pPr>
        <w:ind w:firstLine="420"/>
        <w:jc w:val="left"/>
        <w:spacing w:line="360" w:lineRule="auto"/>
        <w:widowControl/>
        <w:tabs>
          <w:tab w:val="left" w:pos="1440" w:leader="none"/>
        </w:tabs>
        <w:rPr>
          <w:rFonts w:ascii="宋体" w:hAnsi="宋体" w:cs="宋体"/>
          <w:color w:val="000000"/>
          <w:szCs w:val="21"/>
          <w:lang w:val="zh-CN"/>
        </w:rPr>
      </w:pPr>
      <w:r>
        <w:rPr>
          <w:rFonts w:ascii="宋体" w:hAnsi="宋体" w:cs="宋体"/>
          <w:color w:val="000000"/>
          <w:szCs w:val="21"/>
          <w:lang w:val="zh-CN"/>
        </w:rPr>
      </w:r>
      <w:r/>
    </w:p>
    <w:p>
      <w:pPr>
        <w:ind w:firstLine="420"/>
        <w:jc w:val="left"/>
        <w:spacing w:line="360" w:lineRule="auto"/>
        <w:widowControl/>
        <w:tabs>
          <w:tab w:val="left" w:pos="1440" w:leader="none"/>
        </w:tabs>
        <w:rPr>
          <w:rFonts w:ascii="宋体" w:hAnsi="宋体" w:cs="宋体"/>
          <w:color w:val="000000"/>
          <w:szCs w:val="21"/>
          <w:lang w:val="zh-CN"/>
        </w:rPr>
      </w:pPr>
      <w:r>
        <w:rPr>
          <w:rFonts w:hint="eastAsia" w:ascii="宋体" w:hAnsi="宋体" w:cs="宋体"/>
          <w:color w:val="000000"/>
          <w:szCs w:val="21"/>
          <w:lang w:val="zh-CN"/>
        </w:rPr>
        <w:t xml:space="preserve">法定代表人或被授权人身份证复印件：</w:t>
      </w:r>
      <w:r/>
    </w:p>
    <w:p>
      <w:pPr>
        <w:ind w:firstLine="420"/>
        <w:jc w:val="left"/>
        <w:spacing w:line="360" w:lineRule="auto"/>
        <w:widowControl/>
        <w:tabs>
          <w:tab w:val="left" w:pos="1440" w:leader="none"/>
        </w:tabs>
        <w:rPr>
          <w:rFonts w:ascii="宋体" w:hAnsi="宋体" w:cs="宋体"/>
          <w:color w:val="000000"/>
          <w:szCs w:val="21"/>
          <w:lang w:val="zh-CN"/>
        </w:rPr>
      </w:pPr>
      <w:r>
        <w:rPr>
          <w:rFonts w:ascii="宋体" w:hAnsi="宋体" w:cs="宋体"/>
          <w:color w:val="000000"/>
          <w:szCs w:val="21"/>
          <w:lang w:val="zh-CN"/>
        </w:rPr>
      </w:r>
      <w:r/>
    </w:p>
    <w:p>
      <w:pPr>
        <w:ind w:firstLine="420"/>
        <w:jc w:val="left"/>
        <w:spacing w:line="360" w:lineRule="auto"/>
        <w:widowControl/>
        <w:tabs>
          <w:tab w:val="left" w:pos="1440" w:leader="none"/>
        </w:tabs>
        <w:rPr>
          <w:rFonts w:ascii="宋体" w:hAnsi="宋体" w:cs="宋体"/>
          <w:color w:val="000000"/>
          <w:szCs w:val="21"/>
          <w:lang w:val="zh-CN"/>
        </w:rPr>
      </w:pPr>
      <w:r>
        <w:rPr>
          <w:rFonts w:ascii="宋体" w:hAnsi="宋体" w:cs="宋体"/>
          <w:color w:val="000000"/>
          <w:szCs w:val="21"/>
          <w:lang w:val="zh-CN"/>
        </w:rPr>
      </w:r>
      <w:r/>
    </w:p>
    <w:p>
      <w:pPr>
        <w:ind w:firstLine="420"/>
        <w:jc w:val="left"/>
        <w:spacing w:line="360" w:lineRule="auto"/>
        <w:widowControl/>
        <w:tabs>
          <w:tab w:val="left" w:pos="1440" w:leader="none"/>
        </w:tabs>
        <w:rPr>
          <w:rFonts w:ascii="宋体" w:hAnsi="宋体" w:cs="宋体"/>
          <w:color w:val="000000"/>
          <w:szCs w:val="21"/>
        </w:rPr>
      </w:pPr>
      <w:r>
        <w:rPr>
          <w:rFonts w:hint="eastAsia" w:ascii="宋体" w:hAnsi="宋体" w:cs="宋体"/>
          <w:color w:val="000000"/>
          <w:szCs w:val="21"/>
          <w:lang w:val="zh-CN"/>
        </w:rPr>
        <w:t xml:space="preserve">供应商为被授权人缴纳社保证明：</w:t>
      </w:r>
      <w:r/>
    </w:p>
    <w:p>
      <w:pPr>
        <w:jc w:val="left"/>
        <w:spacing w:line="360" w:lineRule="auto"/>
        <w:widowControl/>
        <w:rPr>
          <w:rFonts w:ascii="宋体" w:hAnsi="宋体" w:cs="宋体"/>
          <w:b/>
          <w:color w:val="000000"/>
          <w:szCs w:val="21"/>
          <w:lang w:val="zh-CN"/>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000000"/>
          <w:szCs w:val="21"/>
          <w:lang w:val="zh-CN"/>
        </w:rPr>
      </w:r>
      <w:r/>
    </w:p>
    <w:p>
      <w:pPr>
        <w:jc w:val="left"/>
        <w:spacing w:line="360" w:lineRule="auto"/>
        <w:widowControl/>
        <w:rPr>
          <w:rFonts w:ascii="宋体" w:hAnsi="宋体" w:cs="宋体"/>
          <w:b/>
          <w:color w:val="000000"/>
          <w:szCs w:val="21"/>
          <w:lang w:val="zh-CN"/>
        </w:rPr>
        <w:outlineLvl w:val="1"/>
      </w:pPr>
      <w:r>
        <w:rPr>
          <w:rFonts w:hint="eastAsia" w:ascii="宋体" w:hAnsi="宋体" w:cs="宋体"/>
          <w:b/>
          <w:color w:val="000000"/>
          <w:szCs w:val="21"/>
        </w:rPr>
        <w:t xml:space="preserve">三</w:t>
      </w:r>
      <w:r>
        <w:rPr>
          <w:rFonts w:hint="eastAsia" w:ascii="宋体" w:hAnsi="宋体" w:cs="宋体"/>
          <w:b/>
          <w:color w:val="000000"/>
          <w:szCs w:val="21"/>
          <w:lang w:val="zh-CN"/>
        </w:rPr>
        <w:t xml:space="preserve">、开标一览表</w:t>
      </w:r>
      <w:r/>
    </w:p>
    <w:p>
      <w:pPr>
        <w:pStyle w:val="966"/>
        <w:jc w:val="center"/>
        <w:keepLines w:val="0"/>
        <w:keepNext w:val="0"/>
        <w:widowControl/>
        <w:rPr>
          <w:color w:val="000000"/>
          <w:sz w:val="21"/>
          <w:szCs w:val="21"/>
        </w:rPr>
      </w:pPr>
      <w:r>
        <w:rPr>
          <w:rStyle w:val="1058"/>
          <w:b w:val="0"/>
          <w:color w:val="000000"/>
          <w:sz w:val="21"/>
          <w:szCs w:val="21"/>
        </w:rPr>
        <w:t xml:space="preserve">开标一览表</w:t>
      </w:r>
      <w:r/>
    </w:p>
    <w:p>
      <w:pPr>
        <w:pStyle w:val="1047"/>
        <w:rPr>
          <w:color w:val="000000"/>
          <w:sz w:val="21"/>
          <w:szCs w:val="21"/>
        </w:rPr>
      </w:pPr>
      <w:r>
        <w:rPr>
          <w:color w:val="000000"/>
          <w:sz w:val="21"/>
          <w:szCs w:val="21"/>
        </w:rPr>
        <w:t xml:space="preserve">投标人全称（CA公章）：供应商名称 </w:t>
      </w:r>
      <w:r/>
    </w:p>
    <w:p>
      <w:pPr>
        <w:pStyle w:val="1047"/>
        <w:rPr>
          <w:color w:val="000000"/>
          <w:sz w:val="21"/>
          <w:szCs w:val="21"/>
        </w:rPr>
      </w:pPr>
      <w:r>
        <w:rPr>
          <w:color w:val="000000"/>
          <w:sz w:val="21"/>
          <w:szCs w:val="21"/>
        </w:rPr>
        <w:t xml:space="preserve">项目名称： </w:t>
      </w:r>
      <w:r>
        <w:rPr>
          <w:rFonts w:hint="eastAsia"/>
          <w:color w:val="000000"/>
          <w:sz w:val="21"/>
          <w:szCs w:val="21"/>
        </w:rPr>
        <w:t xml:space="preserve"> </w:t>
      </w:r>
      <w:r/>
    </w:p>
    <w:p>
      <w:pPr>
        <w:pStyle w:val="1047"/>
        <w:rPr>
          <w:color w:val="000000"/>
          <w:sz w:val="21"/>
          <w:szCs w:val="21"/>
        </w:rPr>
      </w:pPr>
      <w:r>
        <w:rPr>
          <w:color w:val="000000"/>
          <w:sz w:val="21"/>
          <w:szCs w:val="21"/>
        </w:rPr>
        <w:t xml:space="preserve">项目编号：  </w:t>
      </w:r>
      <w:r/>
    </w:p>
    <w:p>
      <w:pPr>
        <w:pStyle w:val="1047"/>
        <w:rPr>
          <w:color w:val="000000"/>
          <w:sz w:val="21"/>
          <w:szCs w:val="21"/>
        </w:rPr>
      </w:pPr>
      <w:r>
        <w:rPr>
          <w:color w:val="000000"/>
          <w:sz w:val="21"/>
          <w:szCs w:val="21"/>
        </w:rPr>
        <w:t xml:space="preserve">分包号： </w:t>
      </w:r>
      <w:r/>
    </w:p>
    <w:tbl>
      <w:tblPr>
        <w:tblStyle w:val="734"/>
        <w:tblW w:w="4515" w:type="pct"/>
        <w:tblCellSpacing w:w="15" w:type="dxa"/>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08"/>
        <w:gridCol w:w="6404"/>
      </w:tblGrid>
      <w:tr>
        <w:trPr>
          <w:tblCellSpacing w:w="15" w:type="dxa"/>
          <w:trHeight w:val="810"/>
        </w:trPr>
        <w:tc>
          <w:tcPr>
            <w:tcW w:w="898" w:type="dxa"/>
            <w:vAlign w:val="center"/>
            <w:textDirection w:val="lrTb"/>
            <w:noWrap w:val="false"/>
          </w:tcPr>
          <w:p>
            <w:pPr>
              <w:pStyle w:val="1047"/>
              <w:jc w:val="center"/>
              <w:rPr>
                <w:color w:val="000000"/>
                <w:sz w:val="21"/>
                <w:szCs w:val="21"/>
              </w:rPr>
            </w:pPr>
            <w:r>
              <w:rPr>
                <w:color w:val="000000"/>
                <w:sz w:val="21"/>
                <w:szCs w:val="21"/>
              </w:rPr>
              <w:t xml:space="preserve">投标项目名称</w:t>
            </w:r>
            <w:r/>
          </w:p>
        </w:tc>
        <w:tc>
          <w:tcPr>
            <w:tcW w:w="2416" w:type="dxa"/>
            <w:vAlign w:val="center"/>
            <w:textDirection w:val="lrTb"/>
            <w:noWrap w:val="false"/>
          </w:tcPr>
          <w:p>
            <w:pPr>
              <w:pStyle w:val="1047"/>
              <w:jc w:val="center"/>
              <w:rPr>
                <w:color w:val="000000"/>
                <w:sz w:val="21"/>
                <w:szCs w:val="21"/>
              </w:rPr>
            </w:pPr>
            <w:r>
              <w:rPr>
                <w:rFonts w:hint="eastAsia"/>
                <w:color w:val="000000"/>
                <w:sz w:val="21"/>
                <w:szCs w:val="21"/>
              </w:rPr>
              <w:t xml:space="preserve">下浮率</w:t>
            </w:r>
            <w:r/>
          </w:p>
        </w:tc>
      </w:tr>
      <w:tr>
        <w:trPr>
          <w:tblCellSpacing w:w="15" w:type="dxa"/>
          <w:trHeight w:val="825"/>
        </w:trPr>
        <w:tc>
          <w:tcPr>
            <w:tcW w:w="898" w:type="dxa"/>
            <w:vAlign w:val="center"/>
            <w:textDirection w:val="lrTb"/>
            <w:noWrap w:val="false"/>
          </w:tcPr>
          <w:p>
            <w:pPr>
              <w:jc w:val="center"/>
              <w:widowControl/>
              <w:rPr>
                <w:color w:val="000000"/>
                <w:szCs w:val="21"/>
              </w:rPr>
            </w:pPr>
            <w:r>
              <w:rPr>
                <w:rFonts w:ascii="宋体" w:hAnsi="宋体" w:cs="宋体"/>
                <w:color w:val="000000"/>
                <w:szCs w:val="21"/>
                <w:lang w:bidi="ar"/>
              </w:rPr>
              <w:t xml:space="preserve"> 投标</w:t>
            </w:r>
            <w:r>
              <w:rPr>
                <w:rFonts w:hint="eastAsia" w:ascii="宋体" w:hAnsi="宋体" w:cs="宋体"/>
                <w:color w:val="000000"/>
                <w:szCs w:val="21"/>
                <w:lang w:bidi="ar"/>
              </w:rPr>
              <w:t xml:space="preserve">项目</w:t>
            </w:r>
            <w:r>
              <w:rPr>
                <w:rFonts w:ascii="宋体" w:hAnsi="宋体" w:cs="宋体"/>
                <w:color w:val="000000"/>
                <w:szCs w:val="21"/>
                <w:lang w:bidi="ar"/>
              </w:rPr>
              <w:t xml:space="preserve">名称 </w:t>
            </w:r>
            <w:r/>
          </w:p>
        </w:tc>
        <w:tc>
          <w:tcPr>
            <w:tcW w:w="2416" w:type="dxa"/>
            <w:vAlign w:val="center"/>
            <w:textDirection w:val="lrTb"/>
            <w:noWrap w:val="false"/>
          </w:tcPr>
          <w:p>
            <w:pPr>
              <w:pStyle w:val="1047"/>
              <w:rPr>
                <w:color w:val="000000"/>
                <w:sz w:val="21"/>
                <w:szCs w:val="21"/>
              </w:rPr>
            </w:pPr>
            <w:r>
              <w:rPr>
                <w:color w:val="000000"/>
                <w:sz w:val="21"/>
                <w:szCs w:val="21"/>
              </w:rPr>
              <w:t xml:space="preserve"> </w:t>
            </w:r>
            <w:r>
              <w:rPr>
                <w:color w:val="000000"/>
                <w:sz w:val="21"/>
                <w:szCs w:val="21"/>
              </w:rPr>
              <mc:AlternateContent>
                <mc:Choice Requires="wpg">
                  <w:drawing>
                    <wp:inline xmlns:wp="http://schemas.openxmlformats.org/drawingml/2006/wordprocessingDrawing" distT="0" distB="0" distL="0" distR="0">
                      <wp:extent cx="723900" cy="22860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1"/>
                              <a:stretch/>
                            </pic:blipFill>
                            <pic:spPr bwMode="auto">
                              <a:xfrm>
                                <a:off x="0" y="0"/>
                                <a:ext cx="724050"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18.0pt;mso-wrap-distance-left:0.0pt;mso-wrap-distance-top:0.0pt;mso-wrap-distance-right:0.0pt;mso-wrap-distance-bottom:0.0pt;" stroked="f">
                      <v:path textboxrect="0,0,0,0"/>
                      <v:imagedata r:id="rId11" o:title=""/>
                    </v:shape>
                  </w:pict>
                </mc:Fallback>
              </mc:AlternateContent>
            </w:r>
            <w:r>
              <w:rPr>
                <w:color w:val="000000"/>
                <w:sz w:val="21"/>
                <w:szCs w:val="21"/>
              </w:rPr>
              <w:t xml:space="preserve"> %</w:t>
            </w:r>
            <w:r/>
          </w:p>
        </w:tc>
      </w:tr>
    </w:tbl>
    <w:p>
      <w:pPr>
        <w:pStyle w:val="1047"/>
        <w:rPr>
          <w:color w:val="000000"/>
          <w:sz w:val="21"/>
          <w:szCs w:val="21"/>
        </w:rPr>
      </w:pPr>
      <w:r>
        <w:rPr>
          <w:color w:val="000000"/>
          <w:sz w:val="21"/>
          <w:szCs w:val="21"/>
        </w:rPr>
        <w:t xml:space="preserve">          </w:t>
      </w:r>
      <w:r>
        <w:rPr>
          <w:color w:val="000000"/>
          <w:sz w:val="21"/>
          <w:szCs w:val="21"/>
        </w:rPr>
        <mc:AlternateContent>
          <mc:Choice Requires="wpg">
            <w:drawing>
              <wp:inline xmlns:wp="http://schemas.openxmlformats.org/drawingml/2006/wordprocessingDrawing" distT="0" distB="0" distL="0" distR="0">
                <wp:extent cx="723900" cy="22860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1"/>
                        <a:stretch/>
                      </pic:blipFill>
                      <pic:spPr bwMode="auto">
                        <a:xfrm>
                          <a:off x="0" y="0"/>
                          <a:ext cx="724050"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
                <v:path textboxrect="0,0,0,0"/>
                <v:imagedata r:id="rId11" o:title=""/>
              </v:shape>
            </w:pict>
          </mc:Fallback>
        </mc:AlternateContent>
      </w:r>
      <w:r>
        <w:rPr>
          <w:color w:val="000000"/>
          <w:sz w:val="21"/>
          <w:szCs w:val="21"/>
        </w:rPr>
        <w:t xml:space="preserve"> 年</w:t>
      </w:r>
      <w:r>
        <w:rPr>
          <w:color w:val="000000"/>
          <w:sz w:val="21"/>
          <w:szCs w:val="21"/>
        </w:rPr>
        <mc:AlternateContent>
          <mc:Choice Requires="wpg">
            <w:drawing>
              <wp:inline xmlns:wp="http://schemas.openxmlformats.org/drawingml/2006/wordprocessingDrawing" distT="0" distB="0" distL="0" distR="0">
                <wp:extent cx="723900" cy="22860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1"/>
                        <a:stretch/>
                      </pic:blipFill>
                      <pic:spPr bwMode="auto">
                        <a:xfrm>
                          <a:off x="0" y="0"/>
                          <a:ext cx="724050"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1" o:title=""/>
              </v:shape>
            </w:pict>
          </mc:Fallback>
        </mc:AlternateContent>
      </w:r>
      <w:r>
        <w:rPr>
          <w:color w:val="000000"/>
          <w:sz w:val="21"/>
          <w:szCs w:val="21"/>
        </w:rPr>
        <w:t xml:space="preserve"> 月</w:t>
      </w:r>
      <w:r>
        <w:rPr>
          <w:color w:val="000000"/>
          <w:sz w:val="21"/>
          <w:szCs w:val="21"/>
        </w:rPr>
        <mc:AlternateContent>
          <mc:Choice Requires="wpg">
            <w:drawing>
              <wp:inline xmlns:wp="http://schemas.openxmlformats.org/drawingml/2006/wordprocessingDrawing" distT="0" distB="0" distL="0" distR="0">
                <wp:extent cx="723900" cy="22860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1"/>
                        <a:stretch/>
                      </pic:blipFill>
                      <pic:spPr bwMode="auto">
                        <a:xfrm>
                          <a:off x="0" y="0"/>
                          <a:ext cx="724050"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1" o:title=""/>
              </v:shape>
            </w:pict>
          </mc:Fallback>
        </mc:AlternateContent>
      </w:r>
      <w:r>
        <w:rPr>
          <w:color w:val="000000"/>
          <w:sz w:val="21"/>
          <w:szCs w:val="21"/>
        </w:rPr>
        <w:t xml:space="preserve"> 日</w:t>
      </w:r>
      <w:r/>
    </w:p>
    <w:p>
      <w:pPr>
        <w:rPr>
          <w:rFonts w:ascii="宋体" w:cs="宋体"/>
          <w:b/>
          <w:color w:val="000000"/>
          <w:szCs w:val="21"/>
          <w:lang w:val="zh-CN"/>
        </w:rPr>
      </w:pPr>
      <w:r>
        <w:rPr>
          <w:rFonts w:ascii="宋体" w:cs="宋体"/>
          <w:b/>
          <w:color w:val="000000"/>
          <w:szCs w:val="21"/>
          <w:lang w:val="zh-CN"/>
        </w:rPr>
      </w:r>
      <w:r/>
    </w:p>
    <w:p>
      <w:pPr>
        <w:jc w:val="left"/>
        <w:spacing w:line="360" w:lineRule="auto"/>
        <w:widowControl/>
        <w:rPr>
          <w:rFonts w:ascii="宋体" w:hAnsi="宋体" w:cs="宋体"/>
          <w:b/>
          <w:color w:val="000000"/>
          <w:szCs w:val="21"/>
          <w:lang w:val="zh-CN"/>
        </w:rPr>
      </w:pPr>
      <w:r>
        <w:rPr>
          <w:rFonts w:ascii="宋体" w:hAnsi="宋体" w:cs="宋体"/>
          <w:b/>
          <w:color w:val="000000"/>
          <w:szCs w:val="21"/>
          <w:lang w:val="zh-CN"/>
        </w:rPr>
      </w:r>
      <w:r/>
    </w:p>
    <w:p>
      <w:pPr>
        <w:jc w:val="left"/>
        <w:spacing w:line="360" w:lineRule="auto"/>
        <w:shd w:val="clear" w:color="auto" w:fill="ffffff"/>
        <w:widowControl/>
        <w:rPr>
          <w:rFonts w:ascii="宋体" w:hAnsi="宋体"/>
          <w:b/>
          <w:bCs/>
          <w:color w:val="000000"/>
          <w:szCs w:val="21"/>
          <w:lang w:val="zh-CN"/>
        </w:rPr>
      </w:pPr>
      <w:r>
        <w:rPr>
          <w:rFonts w:ascii="宋体" w:hAnsi="宋体"/>
          <w:b/>
          <w:bCs/>
          <w:color w:val="000000"/>
          <w:szCs w:val="21"/>
          <w:lang w:val="zh-CN"/>
        </w:rPr>
        <w:br w:type="page" w:clear="all"/>
      </w:r>
      <w:r/>
    </w:p>
    <w:p>
      <w:pPr>
        <w:jc w:val="left"/>
        <w:spacing w:line="360" w:lineRule="auto"/>
        <w:rPr>
          <w:rFonts w:ascii="宋体" w:hAnsi="宋体" w:cs="宋体"/>
          <w:b/>
          <w:color w:val="000000"/>
          <w:szCs w:val="21"/>
        </w:rPr>
        <w:outlineLvl w:val="1"/>
      </w:pPr>
      <w:r>
        <w:rPr>
          <w:rFonts w:hint="eastAsia" w:ascii="宋体" w:hAnsi="宋体" w:cs="宋体"/>
          <w:b/>
          <w:color w:val="000000"/>
          <w:szCs w:val="21"/>
        </w:rPr>
        <w:t xml:space="preserve">四、分项报价</w:t>
      </w:r>
      <w:r/>
    </w:p>
    <w:tbl>
      <w:tblPr>
        <w:tblStyle w:val="734"/>
        <w:tblW w:w="4998"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866"/>
        <w:gridCol w:w="1990"/>
        <w:gridCol w:w="2219"/>
        <w:gridCol w:w="3570"/>
      </w:tblGrid>
      <w:tr>
        <w:trPr>
          <w:trHeight w:val="298"/>
        </w:trPr>
        <w:tc>
          <w:tcPr>
            <w:tcW w:w="967" w:type="dxa"/>
            <w:textDirection w:val="lrTb"/>
            <w:noWrap w:val="false"/>
          </w:tcPr>
          <w:p>
            <w:pPr>
              <w:pStyle w:val="1452"/>
              <w:ind w:left="714"/>
              <w:spacing w:before="33" w:line="194" w:lineRule="auto"/>
              <w:rPr>
                <w:color w:val="000000"/>
                <w:sz w:val="21"/>
                <w:szCs w:val="21"/>
              </w:rPr>
            </w:pPr>
            <w:r>
              <w:rPr>
                <w:rFonts w:hint="eastAsia"/>
                <w:color w:val="000000"/>
                <w:spacing w:val="-2"/>
                <w:sz w:val="21"/>
                <w:szCs w:val="21"/>
              </w:rPr>
              <w:t xml:space="preserve">序号</w:t>
            </w:r>
            <w:r/>
          </w:p>
        </w:tc>
        <w:tc>
          <w:tcPr>
            <w:tcW w:w="1031" w:type="dxa"/>
            <w:textDirection w:val="lrTb"/>
            <w:noWrap w:val="false"/>
          </w:tcPr>
          <w:p>
            <w:pPr>
              <w:pStyle w:val="1452"/>
              <w:ind w:left="713"/>
              <w:spacing w:before="35" w:line="192" w:lineRule="auto"/>
              <w:rPr>
                <w:color w:val="000000"/>
                <w:sz w:val="21"/>
                <w:szCs w:val="21"/>
              </w:rPr>
            </w:pPr>
            <w:r>
              <w:rPr>
                <w:rFonts w:hint="eastAsia"/>
                <w:color w:val="000000"/>
                <w:spacing w:val="16"/>
                <w:sz w:val="21"/>
                <w:szCs w:val="21"/>
              </w:rPr>
              <w:t xml:space="preserve">品名</w:t>
            </w:r>
            <w:r/>
          </w:p>
        </w:tc>
        <w:tc>
          <w:tcPr>
            <w:tcW w:w="1150" w:type="dxa"/>
            <w:textDirection w:val="lrTb"/>
            <w:noWrap w:val="false"/>
          </w:tcPr>
          <w:p>
            <w:pPr>
              <w:pStyle w:val="1452"/>
              <w:ind w:left="565"/>
              <w:spacing w:before="31" w:line="196" w:lineRule="auto"/>
              <w:rPr>
                <w:color w:val="000000"/>
                <w:sz w:val="21"/>
                <w:szCs w:val="21"/>
              </w:rPr>
            </w:pPr>
            <w:r>
              <w:rPr>
                <w:rFonts w:hint="eastAsia"/>
                <w:color w:val="000000"/>
                <w:spacing w:val="-2"/>
                <w:sz w:val="21"/>
                <w:szCs w:val="21"/>
              </w:rPr>
              <w:t xml:space="preserve">包装规格</w:t>
            </w:r>
            <w:r/>
          </w:p>
        </w:tc>
        <w:tc>
          <w:tcPr>
            <w:tcW w:w="1850" w:type="dxa"/>
            <w:textDirection w:val="lrTb"/>
            <w:noWrap w:val="false"/>
          </w:tcPr>
          <w:p>
            <w:pPr>
              <w:pStyle w:val="1452"/>
              <w:ind w:left="190"/>
              <w:spacing w:before="29" w:line="196" w:lineRule="auto"/>
              <w:rPr>
                <w:color w:val="000000"/>
                <w:sz w:val="21"/>
                <w:szCs w:val="21"/>
              </w:rPr>
            </w:pPr>
            <w:r>
              <w:rPr>
                <w:rFonts w:hint="eastAsia"/>
                <w:b/>
                <w:bCs/>
                <w:color w:val="000000"/>
                <w:spacing w:val="-2"/>
                <w:sz w:val="21"/>
                <w:szCs w:val="21"/>
              </w:rPr>
              <w:t xml:space="preserve">品牌/制造商/产地</w:t>
            </w:r>
            <w:r>
              <w:rPr>
                <w:rFonts w:hint="eastAsia"/>
                <w:b/>
                <w:bCs/>
                <w:color w:val="000000"/>
                <w:spacing w:val="-2"/>
                <w:sz w:val="21"/>
                <w:szCs w:val="21"/>
                <w:lang w:eastAsia="zh-CN"/>
              </w:rPr>
              <w:t xml:space="preserve">/</w:t>
            </w:r>
            <w:r>
              <w:rPr>
                <w:rFonts w:hint="eastAsia"/>
                <w:b/>
                <w:bCs/>
                <w:color w:val="000000"/>
                <w:spacing w:val="-2"/>
                <w:sz w:val="21"/>
                <w:szCs w:val="21"/>
              </w:rPr>
              <w:t xml:space="preserve">备注</w:t>
            </w:r>
            <w:r/>
          </w:p>
        </w:tc>
      </w:tr>
      <w:tr>
        <w:trPr>
          <w:trHeight w:val="304"/>
        </w:trPr>
        <w:tc>
          <w:tcPr>
            <w:tcW w:w="967" w:type="dxa"/>
            <w:textDirection w:val="lrTb"/>
            <w:noWrap w:val="false"/>
          </w:tcPr>
          <w:p>
            <w:pPr>
              <w:spacing w:line="229" w:lineRule="exact"/>
              <w:rPr>
                <w:rFonts w:ascii="Arial"/>
                <w:color w:val="000000"/>
                <w:szCs w:val="21"/>
                <w:lang w:eastAsia="en-US"/>
              </w:rPr>
            </w:pPr>
            <w:r>
              <w:rPr>
                <w:rFonts w:ascii="Arial"/>
                <w:color w:val="000000"/>
                <w:szCs w:val="21"/>
                <w:lang w:eastAsia="en-US"/>
              </w:rPr>
            </w:r>
            <w:r/>
          </w:p>
        </w:tc>
        <w:tc>
          <w:tcPr>
            <w:tcW w:w="1031" w:type="dxa"/>
            <w:textDirection w:val="lrTb"/>
            <w:noWrap w:val="false"/>
          </w:tcPr>
          <w:p>
            <w:pPr>
              <w:spacing w:line="229" w:lineRule="exact"/>
              <w:rPr>
                <w:rFonts w:ascii="Arial"/>
                <w:color w:val="000000"/>
                <w:szCs w:val="21"/>
                <w:lang w:eastAsia="en-US"/>
              </w:rPr>
            </w:pPr>
            <w:r>
              <w:rPr>
                <w:rFonts w:ascii="Arial"/>
                <w:color w:val="000000"/>
                <w:szCs w:val="21"/>
                <w:lang w:eastAsia="en-US"/>
              </w:rPr>
            </w:r>
            <w:r/>
          </w:p>
        </w:tc>
        <w:tc>
          <w:tcPr>
            <w:tcW w:w="1150" w:type="dxa"/>
            <w:textDirection w:val="lrTb"/>
            <w:noWrap w:val="false"/>
          </w:tcPr>
          <w:p>
            <w:pPr>
              <w:spacing w:line="229" w:lineRule="exact"/>
              <w:rPr>
                <w:rFonts w:ascii="Arial"/>
                <w:color w:val="000000"/>
                <w:szCs w:val="21"/>
                <w:lang w:eastAsia="en-US"/>
              </w:rPr>
            </w:pPr>
            <w:r>
              <w:rPr>
                <w:rFonts w:ascii="Arial"/>
                <w:color w:val="000000"/>
                <w:szCs w:val="21"/>
                <w:lang w:eastAsia="en-US"/>
              </w:rPr>
            </w:r>
            <w:r/>
          </w:p>
        </w:tc>
        <w:tc>
          <w:tcPr>
            <w:tcW w:w="1850" w:type="dxa"/>
            <w:textDirection w:val="lrTb"/>
            <w:noWrap w:val="false"/>
          </w:tcPr>
          <w:p>
            <w:pPr>
              <w:spacing w:line="229" w:lineRule="exact"/>
              <w:rPr>
                <w:rFonts w:ascii="Arial"/>
                <w:color w:val="000000"/>
                <w:szCs w:val="21"/>
                <w:lang w:eastAsia="en-US"/>
              </w:rPr>
            </w:pPr>
            <w:r>
              <w:rPr>
                <w:rFonts w:ascii="Arial"/>
                <w:color w:val="000000"/>
                <w:szCs w:val="21"/>
                <w:lang w:eastAsia="en-US"/>
              </w:rPr>
            </w:r>
            <w:r/>
          </w:p>
        </w:tc>
      </w:tr>
      <w:tr>
        <w:trPr>
          <w:trHeight w:val="340"/>
        </w:trPr>
        <w:tc>
          <w:tcPr>
            <w:tcW w:w="967" w:type="dxa"/>
            <w:textDirection w:val="lrTb"/>
            <w:noWrap w:val="false"/>
          </w:tcPr>
          <w:p>
            <w:pPr>
              <w:rPr>
                <w:rFonts w:ascii="Arial"/>
                <w:color w:val="000000"/>
                <w:szCs w:val="21"/>
                <w:lang w:eastAsia="en-US"/>
              </w:rPr>
            </w:pPr>
            <w:r>
              <w:rPr>
                <w:rFonts w:ascii="Arial"/>
                <w:color w:val="000000"/>
                <w:szCs w:val="21"/>
                <w:lang w:eastAsia="en-US"/>
              </w:rPr>
            </w:r>
            <w:r/>
          </w:p>
        </w:tc>
        <w:tc>
          <w:tcPr>
            <w:tcW w:w="1031" w:type="dxa"/>
            <w:textDirection w:val="lrTb"/>
            <w:noWrap w:val="false"/>
          </w:tcPr>
          <w:p>
            <w:pPr>
              <w:rPr>
                <w:rFonts w:ascii="Arial"/>
                <w:color w:val="000000"/>
                <w:szCs w:val="21"/>
                <w:lang w:eastAsia="en-US"/>
              </w:rPr>
            </w:pPr>
            <w:r>
              <w:rPr>
                <w:rFonts w:ascii="Arial"/>
                <w:color w:val="000000"/>
                <w:szCs w:val="21"/>
                <w:lang w:eastAsia="en-US"/>
              </w:rPr>
            </w:r>
            <w:r/>
          </w:p>
        </w:tc>
        <w:tc>
          <w:tcPr>
            <w:tcW w:w="1150" w:type="dxa"/>
            <w:textDirection w:val="lrTb"/>
            <w:noWrap w:val="false"/>
          </w:tcPr>
          <w:p>
            <w:pPr>
              <w:rPr>
                <w:rFonts w:ascii="Arial"/>
                <w:color w:val="000000"/>
                <w:szCs w:val="21"/>
                <w:lang w:eastAsia="en-US"/>
              </w:rPr>
            </w:pPr>
            <w:r>
              <w:rPr>
                <w:rFonts w:ascii="Arial"/>
                <w:color w:val="000000"/>
                <w:szCs w:val="21"/>
                <w:lang w:eastAsia="en-US"/>
              </w:rPr>
            </w:r>
            <w:r/>
          </w:p>
        </w:tc>
        <w:tc>
          <w:tcPr>
            <w:tcW w:w="1850" w:type="dxa"/>
            <w:textDirection w:val="lrTb"/>
            <w:noWrap w:val="false"/>
          </w:tcPr>
          <w:p>
            <w:pPr>
              <w:rPr>
                <w:rFonts w:ascii="Arial"/>
                <w:color w:val="000000"/>
                <w:szCs w:val="21"/>
                <w:lang w:eastAsia="en-US"/>
              </w:rPr>
            </w:pPr>
            <w:r>
              <w:rPr>
                <w:rFonts w:ascii="Arial"/>
                <w:color w:val="000000"/>
                <w:szCs w:val="21"/>
                <w:lang w:eastAsia="en-US"/>
              </w:rPr>
            </w:r>
            <w:r/>
          </w:p>
        </w:tc>
      </w:tr>
      <w:tr>
        <w:trPr>
          <w:trHeight w:val="317"/>
        </w:trPr>
        <w:tc>
          <w:tcPr>
            <w:tcW w:w="967" w:type="dxa"/>
            <w:textDirection w:val="lrTb"/>
            <w:noWrap w:val="false"/>
          </w:tcPr>
          <w:p>
            <w:pPr>
              <w:spacing w:line="240" w:lineRule="exact"/>
              <w:rPr>
                <w:rFonts w:ascii="Arial"/>
                <w:color w:val="000000"/>
                <w:szCs w:val="21"/>
                <w:lang w:eastAsia="en-US"/>
              </w:rPr>
            </w:pPr>
            <w:r>
              <w:rPr>
                <w:rFonts w:ascii="Arial"/>
                <w:color w:val="000000"/>
                <w:szCs w:val="21"/>
                <w:lang w:eastAsia="en-US"/>
              </w:rPr>
            </w:r>
            <w:r/>
          </w:p>
        </w:tc>
        <w:tc>
          <w:tcPr>
            <w:tcW w:w="1031" w:type="dxa"/>
            <w:textDirection w:val="lrTb"/>
            <w:noWrap w:val="false"/>
          </w:tcPr>
          <w:p>
            <w:pPr>
              <w:spacing w:line="240" w:lineRule="exact"/>
              <w:rPr>
                <w:rFonts w:ascii="Arial"/>
                <w:color w:val="000000"/>
                <w:szCs w:val="21"/>
                <w:lang w:eastAsia="en-US"/>
              </w:rPr>
            </w:pPr>
            <w:r>
              <w:rPr>
                <w:rFonts w:ascii="Arial"/>
                <w:color w:val="000000"/>
                <w:szCs w:val="21"/>
                <w:lang w:eastAsia="en-US"/>
              </w:rPr>
            </w:r>
            <w:r/>
          </w:p>
        </w:tc>
        <w:tc>
          <w:tcPr>
            <w:tcW w:w="1150" w:type="dxa"/>
            <w:textDirection w:val="lrTb"/>
            <w:noWrap w:val="false"/>
          </w:tcPr>
          <w:p>
            <w:pPr>
              <w:spacing w:line="240" w:lineRule="exact"/>
              <w:rPr>
                <w:rFonts w:ascii="Arial"/>
                <w:color w:val="000000"/>
                <w:szCs w:val="21"/>
                <w:lang w:eastAsia="en-US"/>
              </w:rPr>
            </w:pPr>
            <w:r>
              <w:rPr>
                <w:rFonts w:ascii="Arial"/>
                <w:color w:val="000000"/>
                <w:szCs w:val="21"/>
                <w:lang w:eastAsia="en-US"/>
              </w:rPr>
            </w:r>
            <w:r/>
          </w:p>
        </w:tc>
        <w:tc>
          <w:tcPr>
            <w:tcW w:w="1850" w:type="dxa"/>
            <w:textDirection w:val="lrTb"/>
            <w:noWrap w:val="false"/>
          </w:tcPr>
          <w:p>
            <w:pPr>
              <w:spacing w:line="240" w:lineRule="exact"/>
              <w:rPr>
                <w:rFonts w:ascii="Arial"/>
                <w:color w:val="000000"/>
                <w:szCs w:val="21"/>
                <w:lang w:eastAsia="en-US"/>
              </w:rPr>
            </w:pPr>
            <w:r>
              <w:rPr>
                <w:rFonts w:ascii="Arial"/>
                <w:color w:val="000000"/>
                <w:szCs w:val="21"/>
                <w:lang w:eastAsia="en-US"/>
              </w:rPr>
            </w:r>
            <w:r/>
          </w:p>
        </w:tc>
      </w:tr>
      <w:tr>
        <w:trPr>
          <w:trHeight w:val="328"/>
        </w:trPr>
        <w:tc>
          <w:tcPr>
            <w:tcW w:w="967" w:type="dxa"/>
            <w:textDirection w:val="lrTb"/>
            <w:noWrap w:val="false"/>
          </w:tcPr>
          <w:p>
            <w:pPr>
              <w:rPr>
                <w:rFonts w:ascii="Arial"/>
                <w:color w:val="000000"/>
                <w:szCs w:val="21"/>
                <w:lang w:eastAsia="en-US"/>
              </w:rPr>
            </w:pPr>
            <w:r>
              <w:rPr>
                <w:rFonts w:ascii="Arial"/>
                <w:color w:val="000000"/>
                <w:szCs w:val="21"/>
                <w:lang w:eastAsia="en-US"/>
              </w:rPr>
            </w:r>
            <w:r/>
          </w:p>
        </w:tc>
        <w:tc>
          <w:tcPr>
            <w:tcW w:w="1031" w:type="dxa"/>
            <w:textDirection w:val="lrTb"/>
            <w:noWrap w:val="false"/>
          </w:tcPr>
          <w:p>
            <w:pPr>
              <w:rPr>
                <w:rFonts w:ascii="Arial"/>
                <w:color w:val="000000"/>
                <w:szCs w:val="21"/>
                <w:lang w:eastAsia="en-US"/>
              </w:rPr>
            </w:pPr>
            <w:r>
              <w:rPr>
                <w:rFonts w:ascii="Arial"/>
                <w:color w:val="000000"/>
                <w:szCs w:val="21"/>
                <w:lang w:eastAsia="en-US"/>
              </w:rPr>
            </w:r>
            <w:r/>
          </w:p>
        </w:tc>
        <w:tc>
          <w:tcPr>
            <w:tcW w:w="1150" w:type="dxa"/>
            <w:textDirection w:val="lrTb"/>
            <w:noWrap w:val="false"/>
          </w:tcPr>
          <w:p>
            <w:pPr>
              <w:rPr>
                <w:rFonts w:ascii="Arial"/>
                <w:color w:val="000000"/>
                <w:szCs w:val="21"/>
                <w:lang w:eastAsia="en-US"/>
              </w:rPr>
            </w:pPr>
            <w:r>
              <w:rPr>
                <w:rFonts w:ascii="Arial"/>
                <w:color w:val="000000"/>
                <w:szCs w:val="21"/>
                <w:lang w:eastAsia="en-US"/>
              </w:rPr>
            </w:r>
            <w:r/>
          </w:p>
        </w:tc>
        <w:tc>
          <w:tcPr>
            <w:tcW w:w="1850" w:type="dxa"/>
            <w:textDirection w:val="lrTb"/>
            <w:noWrap w:val="false"/>
          </w:tcPr>
          <w:p>
            <w:pPr>
              <w:rPr>
                <w:rFonts w:ascii="Arial"/>
                <w:color w:val="000000"/>
                <w:szCs w:val="21"/>
                <w:lang w:eastAsia="en-US"/>
              </w:rPr>
            </w:pPr>
            <w:r>
              <w:rPr>
                <w:rFonts w:ascii="Arial"/>
                <w:color w:val="000000"/>
                <w:szCs w:val="21"/>
                <w:lang w:eastAsia="en-US"/>
              </w:rPr>
            </w:r>
            <w:r/>
          </w:p>
        </w:tc>
      </w:tr>
      <w:tr>
        <w:trPr>
          <w:trHeight w:val="317"/>
        </w:trPr>
        <w:tc>
          <w:tcPr>
            <w:tcW w:w="967" w:type="dxa"/>
            <w:textDirection w:val="lrTb"/>
            <w:noWrap w:val="false"/>
          </w:tcPr>
          <w:p>
            <w:pPr>
              <w:spacing w:line="240" w:lineRule="exact"/>
              <w:rPr>
                <w:rFonts w:ascii="Arial"/>
                <w:color w:val="000000"/>
                <w:szCs w:val="21"/>
                <w:lang w:eastAsia="en-US"/>
              </w:rPr>
            </w:pPr>
            <w:r>
              <w:rPr>
                <w:rFonts w:ascii="Arial"/>
                <w:color w:val="000000"/>
                <w:szCs w:val="21"/>
                <w:lang w:eastAsia="en-US"/>
              </w:rPr>
            </w:r>
            <w:r/>
          </w:p>
        </w:tc>
        <w:tc>
          <w:tcPr>
            <w:tcW w:w="1031" w:type="dxa"/>
            <w:textDirection w:val="lrTb"/>
            <w:noWrap w:val="false"/>
          </w:tcPr>
          <w:p>
            <w:pPr>
              <w:spacing w:line="240" w:lineRule="exact"/>
              <w:rPr>
                <w:rFonts w:ascii="Arial"/>
                <w:color w:val="000000"/>
                <w:szCs w:val="21"/>
                <w:lang w:eastAsia="en-US"/>
              </w:rPr>
            </w:pPr>
            <w:r>
              <w:rPr>
                <w:rFonts w:ascii="Arial"/>
                <w:color w:val="000000"/>
                <w:szCs w:val="21"/>
                <w:lang w:eastAsia="en-US"/>
              </w:rPr>
            </w:r>
            <w:r/>
          </w:p>
        </w:tc>
        <w:tc>
          <w:tcPr>
            <w:tcW w:w="1150" w:type="dxa"/>
            <w:textDirection w:val="lrTb"/>
            <w:noWrap w:val="false"/>
          </w:tcPr>
          <w:p>
            <w:pPr>
              <w:spacing w:line="240" w:lineRule="exact"/>
              <w:rPr>
                <w:rFonts w:ascii="Arial"/>
                <w:color w:val="000000"/>
                <w:szCs w:val="21"/>
                <w:lang w:eastAsia="en-US"/>
              </w:rPr>
            </w:pPr>
            <w:r>
              <w:rPr>
                <w:rFonts w:ascii="Arial"/>
                <w:color w:val="000000"/>
                <w:szCs w:val="21"/>
                <w:lang w:eastAsia="en-US"/>
              </w:rPr>
            </w:r>
            <w:r/>
          </w:p>
        </w:tc>
        <w:tc>
          <w:tcPr>
            <w:tcW w:w="1850" w:type="dxa"/>
            <w:textDirection w:val="lrTb"/>
            <w:noWrap w:val="false"/>
          </w:tcPr>
          <w:p>
            <w:pPr>
              <w:spacing w:line="240" w:lineRule="exact"/>
              <w:rPr>
                <w:rFonts w:ascii="Arial"/>
                <w:color w:val="000000"/>
                <w:szCs w:val="21"/>
                <w:lang w:eastAsia="en-US"/>
              </w:rPr>
            </w:pPr>
            <w:r>
              <w:rPr>
                <w:rFonts w:ascii="Arial"/>
                <w:color w:val="000000"/>
                <w:szCs w:val="21"/>
                <w:lang w:eastAsia="en-US"/>
              </w:rPr>
            </w:r>
            <w:r/>
          </w:p>
        </w:tc>
      </w:tr>
      <w:tr>
        <w:trPr>
          <w:trHeight w:val="317"/>
        </w:trPr>
        <w:tc>
          <w:tcPr>
            <w:tcW w:w="967" w:type="dxa"/>
            <w:textDirection w:val="lrTb"/>
            <w:noWrap w:val="false"/>
          </w:tcPr>
          <w:p>
            <w:pPr>
              <w:spacing w:line="240" w:lineRule="exact"/>
              <w:rPr>
                <w:rFonts w:ascii="Arial"/>
                <w:color w:val="000000"/>
                <w:szCs w:val="21"/>
                <w:lang w:eastAsia="en-US"/>
              </w:rPr>
            </w:pPr>
            <w:r>
              <w:rPr>
                <w:rFonts w:ascii="Arial"/>
                <w:color w:val="000000"/>
                <w:szCs w:val="21"/>
                <w:lang w:eastAsia="en-US"/>
              </w:rPr>
            </w:r>
            <w:r/>
          </w:p>
        </w:tc>
        <w:tc>
          <w:tcPr>
            <w:tcW w:w="1031" w:type="dxa"/>
            <w:textDirection w:val="lrTb"/>
            <w:noWrap w:val="false"/>
          </w:tcPr>
          <w:p>
            <w:pPr>
              <w:spacing w:line="240" w:lineRule="exact"/>
              <w:rPr>
                <w:rFonts w:ascii="Arial"/>
                <w:color w:val="000000"/>
                <w:szCs w:val="21"/>
                <w:lang w:eastAsia="en-US"/>
              </w:rPr>
            </w:pPr>
            <w:r>
              <w:rPr>
                <w:rFonts w:ascii="Arial"/>
                <w:color w:val="000000"/>
                <w:szCs w:val="21"/>
                <w:lang w:eastAsia="en-US"/>
              </w:rPr>
            </w:r>
            <w:r/>
          </w:p>
        </w:tc>
        <w:tc>
          <w:tcPr>
            <w:tcW w:w="1150" w:type="dxa"/>
            <w:textDirection w:val="lrTb"/>
            <w:noWrap w:val="false"/>
          </w:tcPr>
          <w:p>
            <w:pPr>
              <w:spacing w:line="240" w:lineRule="exact"/>
              <w:rPr>
                <w:rFonts w:ascii="Arial"/>
                <w:color w:val="000000"/>
                <w:szCs w:val="21"/>
                <w:lang w:eastAsia="en-US"/>
              </w:rPr>
            </w:pPr>
            <w:r>
              <w:rPr>
                <w:rFonts w:ascii="Arial"/>
                <w:color w:val="000000"/>
                <w:szCs w:val="21"/>
                <w:lang w:eastAsia="en-US"/>
              </w:rPr>
            </w:r>
            <w:r/>
          </w:p>
        </w:tc>
        <w:tc>
          <w:tcPr>
            <w:tcW w:w="1850" w:type="dxa"/>
            <w:textDirection w:val="lrTb"/>
            <w:noWrap w:val="false"/>
          </w:tcPr>
          <w:p>
            <w:pPr>
              <w:spacing w:line="240" w:lineRule="exact"/>
              <w:rPr>
                <w:rFonts w:ascii="Arial"/>
                <w:color w:val="000000"/>
                <w:szCs w:val="21"/>
                <w:lang w:eastAsia="en-US"/>
              </w:rPr>
            </w:pPr>
            <w:r>
              <w:rPr>
                <w:rFonts w:ascii="Arial"/>
                <w:color w:val="000000"/>
                <w:szCs w:val="21"/>
                <w:lang w:eastAsia="en-US"/>
              </w:rPr>
            </w:r>
            <w:r/>
          </w:p>
        </w:tc>
      </w:tr>
      <w:tr>
        <w:trPr>
          <w:trHeight w:val="329"/>
        </w:trPr>
        <w:tc>
          <w:tcPr>
            <w:tcW w:w="967" w:type="dxa"/>
            <w:textDirection w:val="lrTb"/>
            <w:noWrap w:val="false"/>
          </w:tcPr>
          <w:p>
            <w:pPr>
              <w:rPr>
                <w:rFonts w:ascii="Arial"/>
                <w:color w:val="000000"/>
                <w:szCs w:val="21"/>
                <w:lang w:eastAsia="en-US"/>
              </w:rPr>
            </w:pPr>
            <w:r>
              <w:rPr>
                <w:rFonts w:ascii="Arial"/>
                <w:color w:val="000000"/>
                <w:szCs w:val="21"/>
                <w:lang w:eastAsia="en-US"/>
              </w:rPr>
            </w:r>
            <w:r/>
          </w:p>
        </w:tc>
        <w:tc>
          <w:tcPr>
            <w:tcW w:w="1031" w:type="dxa"/>
            <w:textDirection w:val="lrTb"/>
            <w:noWrap w:val="false"/>
          </w:tcPr>
          <w:p>
            <w:pPr>
              <w:rPr>
                <w:rFonts w:ascii="Arial"/>
                <w:color w:val="000000"/>
                <w:szCs w:val="21"/>
                <w:lang w:eastAsia="en-US"/>
              </w:rPr>
            </w:pPr>
            <w:r>
              <w:rPr>
                <w:rFonts w:ascii="Arial"/>
                <w:color w:val="000000"/>
                <w:szCs w:val="21"/>
                <w:lang w:eastAsia="en-US"/>
              </w:rPr>
            </w:r>
            <w:r/>
          </w:p>
        </w:tc>
        <w:tc>
          <w:tcPr>
            <w:tcW w:w="1150" w:type="dxa"/>
            <w:textDirection w:val="lrTb"/>
            <w:noWrap w:val="false"/>
          </w:tcPr>
          <w:p>
            <w:pPr>
              <w:rPr>
                <w:rFonts w:ascii="Arial"/>
                <w:color w:val="000000"/>
                <w:szCs w:val="21"/>
                <w:lang w:eastAsia="en-US"/>
              </w:rPr>
            </w:pPr>
            <w:r>
              <w:rPr>
                <w:rFonts w:ascii="Arial"/>
                <w:color w:val="000000"/>
                <w:szCs w:val="21"/>
                <w:lang w:eastAsia="en-US"/>
              </w:rPr>
            </w:r>
            <w:r/>
          </w:p>
        </w:tc>
        <w:tc>
          <w:tcPr>
            <w:tcW w:w="1850" w:type="dxa"/>
            <w:textDirection w:val="lrTb"/>
            <w:noWrap w:val="false"/>
          </w:tcPr>
          <w:p>
            <w:pPr>
              <w:rPr>
                <w:rFonts w:ascii="Arial"/>
                <w:color w:val="000000"/>
                <w:szCs w:val="21"/>
                <w:lang w:eastAsia="en-US"/>
              </w:rPr>
            </w:pPr>
            <w:r>
              <w:rPr>
                <w:rFonts w:ascii="Arial"/>
                <w:color w:val="000000"/>
                <w:szCs w:val="21"/>
                <w:lang w:eastAsia="en-US"/>
              </w:rPr>
            </w:r>
            <w:r/>
          </w:p>
        </w:tc>
      </w:tr>
      <w:tr>
        <w:trPr>
          <w:trHeight w:val="328"/>
        </w:trPr>
        <w:tc>
          <w:tcPr>
            <w:tcW w:w="967" w:type="dxa"/>
            <w:textDirection w:val="lrTb"/>
            <w:noWrap w:val="false"/>
          </w:tcPr>
          <w:p>
            <w:pPr>
              <w:rPr>
                <w:rFonts w:ascii="Arial"/>
                <w:color w:val="000000"/>
                <w:szCs w:val="21"/>
                <w:lang w:eastAsia="en-US"/>
              </w:rPr>
            </w:pPr>
            <w:r>
              <w:rPr>
                <w:rFonts w:ascii="Arial"/>
                <w:color w:val="000000"/>
                <w:szCs w:val="21"/>
                <w:lang w:eastAsia="en-US"/>
              </w:rPr>
            </w:r>
            <w:r/>
          </w:p>
        </w:tc>
        <w:tc>
          <w:tcPr>
            <w:tcW w:w="1031" w:type="dxa"/>
            <w:textDirection w:val="lrTb"/>
            <w:noWrap w:val="false"/>
          </w:tcPr>
          <w:p>
            <w:pPr>
              <w:rPr>
                <w:rFonts w:ascii="Arial"/>
                <w:color w:val="000000"/>
                <w:szCs w:val="21"/>
                <w:lang w:eastAsia="en-US"/>
              </w:rPr>
            </w:pPr>
            <w:r>
              <w:rPr>
                <w:rFonts w:ascii="Arial"/>
                <w:color w:val="000000"/>
                <w:szCs w:val="21"/>
                <w:lang w:eastAsia="en-US"/>
              </w:rPr>
            </w:r>
            <w:r/>
          </w:p>
        </w:tc>
        <w:tc>
          <w:tcPr>
            <w:tcW w:w="1150" w:type="dxa"/>
            <w:textDirection w:val="lrTb"/>
            <w:noWrap w:val="false"/>
          </w:tcPr>
          <w:p>
            <w:pPr>
              <w:rPr>
                <w:rFonts w:ascii="Arial"/>
                <w:color w:val="000000"/>
                <w:szCs w:val="21"/>
                <w:lang w:eastAsia="en-US"/>
              </w:rPr>
            </w:pPr>
            <w:r>
              <w:rPr>
                <w:rFonts w:ascii="Arial"/>
                <w:color w:val="000000"/>
                <w:szCs w:val="21"/>
                <w:lang w:eastAsia="en-US"/>
              </w:rPr>
            </w:r>
            <w:r/>
          </w:p>
        </w:tc>
        <w:tc>
          <w:tcPr>
            <w:tcW w:w="1850" w:type="dxa"/>
            <w:textDirection w:val="lrTb"/>
            <w:noWrap w:val="false"/>
          </w:tcPr>
          <w:p>
            <w:pPr>
              <w:rPr>
                <w:rFonts w:ascii="Arial"/>
                <w:color w:val="000000"/>
                <w:szCs w:val="21"/>
                <w:lang w:eastAsia="en-US"/>
              </w:rPr>
            </w:pPr>
            <w:r>
              <w:rPr>
                <w:rFonts w:ascii="Arial"/>
                <w:color w:val="000000"/>
                <w:szCs w:val="21"/>
                <w:lang w:eastAsia="en-US"/>
              </w:rPr>
            </w:r>
            <w:r/>
          </w:p>
        </w:tc>
      </w:tr>
      <w:tr>
        <w:trPr>
          <w:trHeight w:val="304"/>
        </w:trPr>
        <w:tc>
          <w:tcPr>
            <w:tcW w:w="967" w:type="dxa"/>
            <w:textDirection w:val="lrTb"/>
            <w:noWrap w:val="false"/>
          </w:tcPr>
          <w:p>
            <w:pPr>
              <w:spacing w:line="229" w:lineRule="exact"/>
              <w:rPr>
                <w:rFonts w:ascii="Arial"/>
                <w:color w:val="000000"/>
                <w:szCs w:val="21"/>
                <w:lang w:eastAsia="en-US"/>
              </w:rPr>
            </w:pPr>
            <w:r>
              <w:rPr>
                <w:rFonts w:ascii="Arial"/>
                <w:color w:val="000000"/>
                <w:szCs w:val="21"/>
                <w:lang w:eastAsia="en-US"/>
              </w:rPr>
            </w:r>
            <w:r/>
          </w:p>
        </w:tc>
        <w:tc>
          <w:tcPr>
            <w:tcW w:w="1031" w:type="dxa"/>
            <w:textDirection w:val="lrTb"/>
            <w:noWrap w:val="false"/>
          </w:tcPr>
          <w:p>
            <w:pPr>
              <w:spacing w:line="229" w:lineRule="exact"/>
              <w:rPr>
                <w:rFonts w:ascii="Arial"/>
                <w:color w:val="000000"/>
                <w:szCs w:val="21"/>
                <w:lang w:eastAsia="en-US"/>
              </w:rPr>
            </w:pPr>
            <w:r>
              <w:rPr>
                <w:rFonts w:ascii="Arial"/>
                <w:color w:val="000000"/>
                <w:szCs w:val="21"/>
                <w:lang w:eastAsia="en-US"/>
              </w:rPr>
            </w:r>
            <w:r/>
          </w:p>
        </w:tc>
        <w:tc>
          <w:tcPr>
            <w:tcW w:w="1150" w:type="dxa"/>
            <w:textDirection w:val="lrTb"/>
            <w:noWrap w:val="false"/>
          </w:tcPr>
          <w:p>
            <w:pPr>
              <w:spacing w:line="229" w:lineRule="exact"/>
              <w:rPr>
                <w:rFonts w:ascii="Arial"/>
                <w:color w:val="000000"/>
                <w:szCs w:val="21"/>
                <w:lang w:eastAsia="en-US"/>
              </w:rPr>
            </w:pPr>
            <w:r>
              <w:rPr>
                <w:rFonts w:ascii="Arial"/>
                <w:color w:val="000000"/>
                <w:szCs w:val="21"/>
                <w:lang w:eastAsia="en-US"/>
              </w:rPr>
            </w:r>
            <w:r/>
          </w:p>
        </w:tc>
        <w:tc>
          <w:tcPr>
            <w:tcW w:w="1850" w:type="dxa"/>
            <w:textDirection w:val="lrTb"/>
            <w:noWrap w:val="false"/>
          </w:tcPr>
          <w:p>
            <w:pPr>
              <w:spacing w:line="229" w:lineRule="exact"/>
              <w:rPr>
                <w:rFonts w:ascii="Arial"/>
                <w:color w:val="000000"/>
                <w:szCs w:val="21"/>
                <w:lang w:eastAsia="en-US"/>
              </w:rPr>
            </w:pPr>
            <w:r>
              <w:rPr>
                <w:rFonts w:ascii="Arial"/>
                <w:color w:val="000000"/>
                <w:szCs w:val="21"/>
                <w:lang w:eastAsia="en-US"/>
              </w:rPr>
            </w:r>
            <w:r/>
          </w:p>
        </w:tc>
      </w:tr>
      <w:tr>
        <w:trPr>
          <w:trHeight w:val="340"/>
        </w:trPr>
        <w:tc>
          <w:tcPr>
            <w:tcW w:w="967" w:type="dxa"/>
            <w:textDirection w:val="lrTb"/>
            <w:noWrap w:val="false"/>
          </w:tcPr>
          <w:p>
            <w:pPr>
              <w:rPr>
                <w:rFonts w:ascii="Arial"/>
                <w:color w:val="000000"/>
                <w:szCs w:val="21"/>
                <w:lang w:eastAsia="en-US"/>
              </w:rPr>
            </w:pPr>
            <w:r>
              <w:rPr>
                <w:rFonts w:ascii="Arial"/>
                <w:color w:val="000000"/>
                <w:szCs w:val="21"/>
                <w:lang w:eastAsia="en-US"/>
              </w:rPr>
            </w:r>
            <w:r/>
          </w:p>
        </w:tc>
        <w:tc>
          <w:tcPr>
            <w:tcW w:w="1031" w:type="dxa"/>
            <w:textDirection w:val="lrTb"/>
            <w:noWrap w:val="false"/>
          </w:tcPr>
          <w:p>
            <w:pPr>
              <w:rPr>
                <w:rFonts w:ascii="Arial"/>
                <w:color w:val="000000"/>
                <w:szCs w:val="21"/>
                <w:lang w:eastAsia="en-US"/>
              </w:rPr>
            </w:pPr>
            <w:r>
              <w:rPr>
                <w:rFonts w:ascii="Arial"/>
                <w:color w:val="000000"/>
                <w:szCs w:val="21"/>
                <w:lang w:eastAsia="en-US"/>
              </w:rPr>
            </w:r>
            <w:r/>
          </w:p>
        </w:tc>
        <w:tc>
          <w:tcPr>
            <w:tcW w:w="1150" w:type="dxa"/>
            <w:textDirection w:val="lrTb"/>
            <w:noWrap w:val="false"/>
          </w:tcPr>
          <w:p>
            <w:pPr>
              <w:rPr>
                <w:rFonts w:ascii="Arial"/>
                <w:color w:val="000000"/>
                <w:szCs w:val="21"/>
                <w:lang w:eastAsia="en-US"/>
              </w:rPr>
            </w:pPr>
            <w:r>
              <w:rPr>
                <w:rFonts w:ascii="Arial"/>
                <w:color w:val="000000"/>
                <w:szCs w:val="21"/>
                <w:lang w:eastAsia="en-US"/>
              </w:rPr>
            </w:r>
            <w:r/>
          </w:p>
        </w:tc>
        <w:tc>
          <w:tcPr>
            <w:tcW w:w="1850" w:type="dxa"/>
            <w:textDirection w:val="lrTb"/>
            <w:noWrap w:val="false"/>
          </w:tcPr>
          <w:p>
            <w:pPr>
              <w:rPr>
                <w:rFonts w:ascii="Arial"/>
                <w:color w:val="000000"/>
                <w:szCs w:val="21"/>
                <w:lang w:eastAsia="en-US"/>
              </w:rPr>
            </w:pPr>
            <w:r>
              <w:rPr>
                <w:rFonts w:ascii="Arial"/>
                <w:color w:val="000000"/>
                <w:szCs w:val="21"/>
                <w:lang w:eastAsia="en-US"/>
              </w:rPr>
            </w:r>
            <w:r/>
          </w:p>
        </w:tc>
      </w:tr>
      <w:tr>
        <w:trPr>
          <w:trHeight w:val="305"/>
        </w:trPr>
        <w:tc>
          <w:tcPr>
            <w:tcW w:w="967" w:type="dxa"/>
            <w:textDirection w:val="lrTb"/>
            <w:noWrap w:val="false"/>
          </w:tcPr>
          <w:p>
            <w:pPr>
              <w:spacing w:line="230" w:lineRule="exact"/>
              <w:rPr>
                <w:rFonts w:ascii="Arial"/>
                <w:color w:val="000000"/>
                <w:szCs w:val="21"/>
                <w:lang w:eastAsia="en-US"/>
              </w:rPr>
            </w:pPr>
            <w:r>
              <w:rPr>
                <w:rFonts w:ascii="Arial"/>
                <w:color w:val="000000"/>
                <w:szCs w:val="21"/>
                <w:lang w:eastAsia="en-US"/>
              </w:rPr>
            </w:r>
            <w:r/>
          </w:p>
        </w:tc>
        <w:tc>
          <w:tcPr>
            <w:tcW w:w="1031" w:type="dxa"/>
            <w:textDirection w:val="lrTb"/>
            <w:noWrap w:val="false"/>
          </w:tcPr>
          <w:p>
            <w:pPr>
              <w:spacing w:line="230" w:lineRule="exact"/>
              <w:rPr>
                <w:rFonts w:ascii="Arial"/>
                <w:color w:val="000000"/>
                <w:szCs w:val="21"/>
                <w:lang w:eastAsia="en-US"/>
              </w:rPr>
            </w:pPr>
            <w:r>
              <w:rPr>
                <w:rFonts w:ascii="Arial"/>
                <w:color w:val="000000"/>
                <w:szCs w:val="21"/>
                <w:lang w:eastAsia="en-US"/>
              </w:rPr>
            </w:r>
            <w:r/>
          </w:p>
        </w:tc>
        <w:tc>
          <w:tcPr>
            <w:tcW w:w="1150" w:type="dxa"/>
            <w:textDirection w:val="lrTb"/>
            <w:noWrap w:val="false"/>
          </w:tcPr>
          <w:p>
            <w:pPr>
              <w:spacing w:line="230" w:lineRule="exact"/>
              <w:rPr>
                <w:rFonts w:ascii="Arial"/>
                <w:color w:val="000000"/>
                <w:szCs w:val="21"/>
                <w:lang w:eastAsia="en-US"/>
              </w:rPr>
            </w:pPr>
            <w:r>
              <w:rPr>
                <w:rFonts w:ascii="Arial"/>
                <w:color w:val="000000"/>
                <w:szCs w:val="21"/>
                <w:lang w:eastAsia="en-US"/>
              </w:rPr>
            </w:r>
            <w:r/>
          </w:p>
        </w:tc>
        <w:tc>
          <w:tcPr>
            <w:tcW w:w="1850" w:type="dxa"/>
            <w:textDirection w:val="lrTb"/>
            <w:noWrap w:val="false"/>
          </w:tcPr>
          <w:p>
            <w:pPr>
              <w:spacing w:line="230" w:lineRule="exact"/>
              <w:rPr>
                <w:rFonts w:ascii="Arial"/>
                <w:color w:val="000000"/>
                <w:szCs w:val="21"/>
                <w:lang w:eastAsia="en-US"/>
              </w:rPr>
            </w:pPr>
            <w:r>
              <w:rPr>
                <w:rFonts w:ascii="Arial"/>
                <w:color w:val="000000"/>
                <w:szCs w:val="21"/>
                <w:lang w:eastAsia="en-US"/>
              </w:rPr>
            </w:r>
            <w:r/>
          </w:p>
        </w:tc>
      </w:tr>
      <w:tr>
        <w:trPr>
          <w:trHeight w:val="353"/>
        </w:trPr>
        <w:tc>
          <w:tcPr>
            <w:tcW w:w="967" w:type="dxa"/>
            <w:textDirection w:val="lrTb"/>
            <w:noWrap w:val="false"/>
          </w:tcPr>
          <w:p>
            <w:pPr>
              <w:rPr>
                <w:rFonts w:ascii="Arial"/>
                <w:color w:val="000000"/>
                <w:szCs w:val="21"/>
                <w:lang w:eastAsia="en-US"/>
              </w:rPr>
            </w:pPr>
            <w:r>
              <w:rPr>
                <w:rFonts w:ascii="Arial"/>
                <w:color w:val="000000"/>
                <w:szCs w:val="21"/>
                <w:lang w:eastAsia="en-US"/>
              </w:rPr>
            </w:r>
            <w:r/>
          </w:p>
        </w:tc>
        <w:tc>
          <w:tcPr>
            <w:tcW w:w="1031" w:type="dxa"/>
            <w:textDirection w:val="lrTb"/>
            <w:noWrap w:val="false"/>
          </w:tcPr>
          <w:p>
            <w:pPr>
              <w:rPr>
                <w:rFonts w:ascii="Arial"/>
                <w:color w:val="000000"/>
                <w:szCs w:val="21"/>
                <w:lang w:eastAsia="en-US"/>
              </w:rPr>
            </w:pPr>
            <w:r>
              <w:rPr>
                <w:rFonts w:ascii="Arial"/>
                <w:color w:val="000000"/>
                <w:szCs w:val="21"/>
                <w:lang w:eastAsia="en-US"/>
              </w:rPr>
            </w:r>
            <w:r/>
          </w:p>
        </w:tc>
        <w:tc>
          <w:tcPr>
            <w:tcW w:w="1150" w:type="dxa"/>
            <w:textDirection w:val="lrTb"/>
            <w:noWrap w:val="false"/>
          </w:tcPr>
          <w:p>
            <w:pPr>
              <w:rPr>
                <w:rFonts w:ascii="Arial"/>
                <w:color w:val="000000"/>
                <w:szCs w:val="21"/>
                <w:lang w:eastAsia="en-US"/>
              </w:rPr>
            </w:pPr>
            <w:r>
              <w:rPr>
                <w:rFonts w:ascii="Arial"/>
                <w:color w:val="000000"/>
                <w:szCs w:val="21"/>
                <w:lang w:eastAsia="en-US"/>
              </w:rPr>
            </w:r>
            <w:r/>
          </w:p>
        </w:tc>
        <w:tc>
          <w:tcPr>
            <w:tcW w:w="1850" w:type="dxa"/>
            <w:textDirection w:val="lrTb"/>
            <w:noWrap w:val="false"/>
          </w:tcPr>
          <w:p>
            <w:pPr>
              <w:rPr>
                <w:rFonts w:ascii="Arial"/>
                <w:color w:val="000000"/>
                <w:szCs w:val="21"/>
                <w:lang w:eastAsia="en-US"/>
              </w:rPr>
            </w:pPr>
            <w:r>
              <w:rPr>
                <w:rFonts w:ascii="Arial"/>
                <w:color w:val="000000"/>
                <w:szCs w:val="21"/>
                <w:lang w:eastAsia="en-US"/>
              </w:rPr>
            </w:r>
            <w:r/>
          </w:p>
        </w:tc>
      </w:tr>
      <w:tr>
        <w:trPr>
          <w:trHeight w:val="304"/>
        </w:trPr>
        <w:tc>
          <w:tcPr>
            <w:tcW w:w="967" w:type="dxa"/>
            <w:textDirection w:val="lrTb"/>
            <w:noWrap w:val="false"/>
          </w:tcPr>
          <w:p>
            <w:pPr>
              <w:spacing w:line="229" w:lineRule="exact"/>
              <w:rPr>
                <w:rFonts w:ascii="Arial"/>
                <w:color w:val="000000"/>
                <w:szCs w:val="21"/>
                <w:lang w:eastAsia="en-US"/>
              </w:rPr>
            </w:pPr>
            <w:r>
              <w:rPr>
                <w:rFonts w:ascii="Arial"/>
                <w:color w:val="000000"/>
                <w:szCs w:val="21"/>
                <w:lang w:eastAsia="en-US"/>
              </w:rPr>
            </w:r>
            <w:r/>
          </w:p>
        </w:tc>
        <w:tc>
          <w:tcPr>
            <w:tcW w:w="1031" w:type="dxa"/>
            <w:textDirection w:val="lrTb"/>
            <w:noWrap w:val="false"/>
          </w:tcPr>
          <w:p>
            <w:pPr>
              <w:spacing w:line="229" w:lineRule="exact"/>
              <w:rPr>
                <w:rFonts w:ascii="Arial"/>
                <w:color w:val="000000"/>
                <w:szCs w:val="21"/>
                <w:lang w:eastAsia="en-US"/>
              </w:rPr>
            </w:pPr>
            <w:r>
              <w:rPr>
                <w:rFonts w:ascii="Arial"/>
                <w:color w:val="000000"/>
                <w:szCs w:val="21"/>
                <w:lang w:eastAsia="en-US"/>
              </w:rPr>
            </w:r>
            <w:r/>
          </w:p>
        </w:tc>
        <w:tc>
          <w:tcPr>
            <w:tcW w:w="1150" w:type="dxa"/>
            <w:textDirection w:val="lrTb"/>
            <w:noWrap w:val="false"/>
          </w:tcPr>
          <w:p>
            <w:pPr>
              <w:spacing w:line="229" w:lineRule="exact"/>
              <w:rPr>
                <w:rFonts w:ascii="Arial"/>
                <w:color w:val="000000"/>
                <w:szCs w:val="21"/>
                <w:lang w:eastAsia="en-US"/>
              </w:rPr>
            </w:pPr>
            <w:r>
              <w:rPr>
                <w:rFonts w:ascii="Arial"/>
                <w:color w:val="000000"/>
                <w:szCs w:val="21"/>
                <w:lang w:eastAsia="en-US"/>
              </w:rPr>
            </w:r>
            <w:r/>
          </w:p>
        </w:tc>
        <w:tc>
          <w:tcPr>
            <w:tcW w:w="1850" w:type="dxa"/>
            <w:textDirection w:val="lrTb"/>
            <w:noWrap w:val="false"/>
          </w:tcPr>
          <w:p>
            <w:pPr>
              <w:spacing w:line="229" w:lineRule="exact"/>
              <w:rPr>
                <w:rFonts w:ascii="Arial"/>
                <w:color w:val="000000"/>
                <w:szCs w:val="21"/>
                <w:lang w:eastAsia="en-US"/>
              </w:rPr>
            </w:pPr>
            <w:r>
              <w:rPr>
                <w:rFonts w:ascii="Arial"/>
                <w:color w:val="000000"/>
                <w:szCs w:val="21"/>
                <w:lang w:eastAsia="en-US"/>
              </w:rPr>
            </w:r>
            <w:r/>
          </w:p>
        </w:tc>
      </w:tr>
      <w:tr>
        <w:trPr>
          <w:trHeight w:val="340"/>
        </w:trPr>
        <w:tc>
          <w:tcPr>
            <w:tcW w:w="967" w:type="dxa"/>
            <w:textDirection w:val="lrTb"/>
            <w:noWrap w:val="false"/>
          </w:tcPr>
          <w:p>
            <w:pPr>
              <w:rPr>
                <w:rFonts w:ascii="Arial"/>
                <w:color w:val="000000"/>
                <w:szCs w:val="21"/>
                <w:lang w:eastAsia="en-US"/>
              </w:rPr>
            </w:pPr>
            <w:r>
              <w:rPr>
                <w:rFonts w:ascii="Arial"/>
                <w:color w:val="000000"/>
                <w:szCs w:val="21"/>
                <w:lang w:eastAsia="en-US"/>
              </w:rPr>
            </w:r>
            <w:r/>
          </w:p>
        </w:tc>
        <w:tc>
          <w:tcPr>
            <w:tcW w:w="1031" w:type="dxa"/>
            <w:textDirection w:val="lrTb"/>
            <w:noWrap w:val="false"/>
          </w:tcPr>
          <w:p>
            <w:pPr>
              <w:rPr>
                <w:rFonts w:ascii="Arial"/>
                <w:color w:val="000000"/>
                <w:szCs w:val="21"/>
                <w:lang w:eastAsia="en-US"/>
              </w:rPr>
            </w:pPr>
            <w:r>
              <w:rPr>
                <w:rFonts w:ascii="Arial"/>
                <w:color w:val="000000"/>
                <w:szCs w:val="21"/>
                <w:lang w:eastAsia="en-US"/>
              </w:rPr>
            </w:r>
            <w:r/>
          </w:p>
        </w:tc>
        <w:tc>
          <w:tcPr>
            <w:tcW w:w="1150" w:type="dxa"/>
            <w:textDirection w:val="lrTb"/>
            <w:noWrap w:val="false"/>
          </w:tcPr>
          <w:p>
            <w:pPr>
              <w:rPr>
                <w:rFonts w:ascii="Arial"/>
                <w:color w:val="000000"/>
                <w:szCs w:val="21"/>
                <w:lang w:eastAsia="en-US"/>
              </w:rPr>
            </w:pPr>
            <w:r>
              <w:rPr>
                <w:rFonts w:ascii="Arial"/>
                <w:color w:val="000000"/>
                <w:szCs w:val="21"/>
                <w:lang w:eastAsia="en-US"/>
              </w:rPr>
            </w:r>
            <w:r/>
          </w:p>
        </w:tc>
        <w:tc>
          <w:tcPr>
            <w:tcW w:w="1850" w:type="dxa"/>
            <w:textDirection w:val="lrTb"/>
            <w:noWrap w:val="false"/>
          </w:tcPr>
          <w:p>
            <w:pPr>
              <w:rPr>
                <w:rFonts w:ascii="Arial"/>
                <w:color w:val="000000"/>
                <w:szCs w:val="21"/>
                <w:lang w:eastAsia="en-US"/>
              </w:rPr>
            </w:pPr>
            <w:r>
              <w:rPr>
                <w:rFonts w:ascii="Arial"/>
                <w:color w:val="000000"/>
                <w:szCs w:val="21"/>
                <w:lang w:eastAsia="en-US"/>
              </w:rPr>
            </w:r>
            <w:r/>
          </w:p>
        </w:tc>
      </w:tr>
      <w:tr>
        <w:trPr>
          <w:trHeight w:val="317"/>
        </w:trPr>
        <w:tc>
          <w:tcPr>
            <w:tcW w:w="967" w:type="dxa"/>
            <w:textDirection w:val="lrTb"/>
            <w:noWrap w:val="false"/>
          </w:tcPr>
          <w:p>
            <w:pPr>
              <w:spacing w:line="240" w:lineRule="exact"/>
              <w:rPr>
                <w:rFonts w:ascii="Arial"/>
                <w:color w:val="000000"/>
                <w:szCs w:val="21"/>
                <w:lang w:eastAsia="en-US"/>
              </w:rPr>
            </w:pPr>
            <w:r>
              <w:rPr>
                <w:rFonts w:ascii="Arial"/>
                <w:color w:val="000000"/>
                <w:szCs w:val="21"/>
                <w:lang w:eastAsia="en-US"/>
              </w:rPr>
            </w:r>
            <w:r/>
          </w:p>
        </w:tc>
        <w:tc>
          <w:tcPr>
            <w:tcW w:w="1031" w:type="dxa"/>
            <w:textDirection w:val="lrTb"/>
            <w:noWrap w:val="false"/>
          </w:tcPr>
          <w:p>
            <w:pPr>
              <w:spacing w:line="240" w:lineRule="exact"/>
              <w:rPr>
                <w:rFonts w:ascii="Arial"/>
                <w:color w:val="000000"/>
                <w:szCs w:val="21"/>
                <w:lang w:eastAsia="en-US"/>
              </w:rPr>
            </w:pPr>
            <w:r>
              <w:rPr>
                <w:rFonts w:ascii="Arial"/>
                <w:color w:val="000000"/>
                <w:szCs w:val="21"/>
                <w:lang w:eastAsia="en-US"/>
              </w:rPr>
            </w:r>
            <w:r/>
          </w:p>
        </w:tc>
        <w:tc>
          <w:tcPr>
            <w:tcW w:w="1150" w:type="dxa"/>
            <w:textDirection w:val="lrTb"/>
            <w:noWrap w:val="false"/>
          </w:tcPr>
          <w:p>
            <w:pPr>
              <w:spacing w:line="240" w:lineRule="exact"/>
              <w:rPr>
                <w:rFonts w:ascii="Arial"/>
                <w:color w:val="000000"/>
                <w:szCs w:val="21"/>
                <w:lang w:eastAsia="en-US"/>
              </w:rPr>
            </w:pPr>
            <w:r>
              <w:rPr>
                <w:rFonts w:ascii="Arial"/>
                <w:color w:val="000000"/>
                <w:szCs w:val="21"/>
                <w:lang w:eastAsia="en-US"/>
              </w:rPr>
            </w:r>
            <w:r/>
          </w:p>
        </w:tc>
        <w:tc>
          <w:tcPr>
            <w:tcW w:w="1850" w:type="dxa"/>
            <w:textDirection w:val="lrTb"/>
            <w:noWrap w:val="false"/>
          </w:tcPr>
          <w:p>
            <w:pPr>
              <w:spacing w:line="240" w:lineRule="exact"/>
              <w:rPr>
                <w:rFonts w:ascii="Arial"/>
                <w:color w:val="000000"/>
                <w:szCs w:val="21"/>
                <w:lang w:eastAsia="en-US"/>
              </w:rPr>
            </w:pPr>
            <w:r>
              <w:rPr>
                <w:rFonts w:ascii="Arial"/>
                <w:color w:val="000000"/>
                <w:szCs w:val="21"/>
                <w:lang w:eastAsia="en-US"/>
              </w:rPr>
            </w:r>
            <w:r/>
          </w:p>
        </w:tc>
      </w:tr>
      <w:tr>
        <w:trPr>
          <w:trHeight w:val="334"/>
        </w:trPr>
        <w:tc>
          <w:tcPr>
            <w:tcW w:w="967" w:type="dxa"/>
            <w:textDirection w:val="lrTb"/>
            <w:noWrap w:val="false"/>
          </w:tcPr>
          <w:p>
            <w:pPr>
              <w:rPr>
                <w:rFonts w:ascii="Arial"/>
                <w:color w:val="000000"/>
                <w:szCs w:val="21"/>
                <w:lang w:eastAsia="en-US"/>
              </w:rPr>
            </w:pPr>
            <w:r>
              <w:rPr>
                <w:rFonts w:ascii="Arial"/>
                <w:color w:val="000000"/>
                <w:szCs w:val="21"/>
                <w:lang w:eastAsia="en-US"/>
              </w:rPr>
            </w:r>
            <w:r/>
          </w:p>
        </w:tc>
        <w:tc>
          <w:tcPr>
            <w:tcW w:w="1031" w:type="dxa"/>
            <w:textDirection w:val="lrTb"/>
            <w:noWrap w:val="false"/>
          </w:tcPr>
          <w:p>
            <w:pPr>
              <w:rPr>
                <w:rFonts w:ascii="Arial"/>
                <w:color w:val="000000"/>
                <w:szCs w:val="21"/>
                <w:lang w:eastAsia="en-US"/>
              </w:rPr>
            </w:pPr>
            <w:r>
              <w:rPr>
                <w:rFonts w:ascii="Arial"/>
                <w:color w:val="000000"/>
                <w:szCs w:val="21"/>
                <w:lang w:eastAsia="en-US"/>
              </w:rPr>
            </w:r>
            <w:r/>
          </w:p>
        </w:tc>
        <w:tc>
          <w:tcPr>
            <w:tcW w:w="1150" w:type="dxa"/>
            <w:textDirection w:val="lrTb"/>
            <w:noWrap w:val="false"/>
          </w:tcPr>
          <w:p>
            <w:pPr>
              <w:rPr>
                <w:rFonts w:ascii="Arial"/>
                <w:color w:val="000000"/>
                <w:szCs w:val="21"/>
                <w:lang w:eastAsia="en-US"/>
              </w:rPr>
            </w:pPr>
            <w:r>
              <w:rPr>
                <w:rFonts w:ascii="Arial"/>
                <w:color w:val="000000"/>
                <w:szCs w:val="21"/>
                <w:lang w:eastAsia="en-US"/>
              </w:rPr>
            </w:r>
            <w:r/>
          </w:p>
        </w:tc>
        <w:tc>
          <w:tcPr>
            <w:tcW w:w="1850" w:type="dxa"/>
            <w:textDirection w:val="lrTb"/>
            <w:noWrap w:val="false"/>
          </w:tcPr>
          <w:p>
            <w:pPr>
              <w:rPr>
                <w:rFonts w:ascii="Arial"/>
                <w:color w:val="000000"/>
                <w:szCs w:val="21"/>
                <w:lang w:eastAsia="en-US"/>
              </w:rPr>
            </w:pPr>
            <w:r>
              <w:rPr>
                <w:rFonts w:ascii="Arial"/>
                <w:color w:val="000000"/>
                <w:szCs w:val="21"/>
                <w:lang w:eastAsia="en-US"/>
              </w:rPr>
            </w:r>
            <w:r/>
          </w:p>
        </w:tc>
      </w:tr>
    </w:tbl>
    <w:p>
      <w:pPr>
        <w:jc w:val="left"/>
        <w:spacing w:line="360" w:lineRule="auto"/>
        <w:rPr>
          <w:rFonts w:ascii="宋体" w:hAnsi="宋体" w:cs="宋体"/>
          <w:b/>
          <w:color w:val="000000"/>
          <w:szCs w:val="21"/>
        </w:rPr>
        <w:outlineLvl w:val="1"/>
      </w:pPr>
      <w:r>
        <w:rPr>
          <w:rFonts w:ascii="宋体" w:hAnsi="宋体" w:cs="宋体"/>
          <w:b/>
          <w:color w:val="000000"/>
          <w:szCs w:val="21"/>
        </w:rPr>
      </w:r>
      <w:r/>
    </w:p>
    <w:p>
      <w:pPr>
        <w:jc w:val="left"/>
        <w:spacing w:line="240" w:lineRule="atLeast"/>
        <w:widowControl/>
        <w:rPr>
          <w:rFonts w:ascii="宋体" w:hAnsi="宋体" w:cs="宋体"/>
          <w:color w:val="000000"/>
          <w:szCs w:val="21"/>
          <w:lang w:val="zh-CN"/>
        </w:rPr>
      </w:pPr>
      <w:r>
        <w:rPr>
          <w:rFonts w:hint="eastAsia" w:ascii="宋体" w:hAnsi="宋体" w:cs="宋体"/>
          <w:color w:val="000000"/>
          <w:szCs w:val="21"/>
          <w:lang w:val="zh-CN"/>
        </w:rPr>
        <w:t xml:space="preserve">供应商名称：</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（盖章）</w:t>
      </w:r>
      <w:r/>
    </w:p>
    <w:p>
      <w:pPr>
        <w:jc w:val="left"/>
        <w:spacing w:line="240" w:lineRule="atLeast"/>
        <w:widowControl/>
        <w:rPr>
          <w:rFonts w:ascii="宋体" w:hAnsi="宋体" w:cs="宋体"/>
          <w:color w:val="000000"/>
          <w:szCs w:val="21"/>
          <w:lang w:val="zh-CN"/>
        </w:rPr>
      </w:pPr>
      <w:r>
        <w:rPr>
          <w:rFonts w:hint="eastAsia" w:ascii="宋体" w:hAnsi="宋体" w:cs="宋体"/>
          <w:color w:val="000000"/>
          <w:szCs w:val="21"/>
          <w:lang w:val="zh-CN"/>
        </w:rPr>
        <w:t xml:space="preserve">说明：1、如果行数不够，请自行增加。</w:t>
      </w:r>
      <w:r/>
    </w:p>
    <w:p>
      <w:pPr>
        <w:ind w:firstLine="843"/>
        <w:jc w:val="left"/>
        <w:spacing w:line="240" w:lineRule="atLeast"/>
        <w:widowControl/>
        <w:rPr>
          <w:rFonts w:ascii="宋体" w:hAnsi="宋体" w:cs="宋体"/>
          <w:b/>
          <w:bCs/>
          <w:color w:val="000000"/>
          <w:szCs w:val="21"/>
          <w:lang w:val="zh-CN"/>
        </w:rPr>
      </w:pPr>
      <w:r>
        <w:rPr>
          <w:rFonts w:hint="eastAsia" w:ascii="宋体" w:hAnsi="宋体" w:cs="宋体"/>
          <w:b/>
          <w:bCs/>
          <w:color w:val="000000"/>
          <w:szCs w:val="21"/>
          <w:lang w:val="zh-CN"/>
        </w:rPr>
        <w:t xml:space="preserve">2、投标人需在分项报价表中根据本项目采购需求一览表中所列清单明确所投产品规格、品牌、产地。</w:t>
      </w:r>
      <w:r/>
    </w:p>
    <w:p>
      <w:pPr>
        <w:rPr>
          <w:rFonts w:ascii="宋体" w:hAnsi="宋体" w:cs="宋体"/>
          <w:b/>
          <w:color w:val="000000"/>
          <w:szCs w:val="21"/>
        </w:rPr>
      </w:pPr>
      <w:r>
        <w:rPr>
          <w:rFonts w:ascii="宋体" w:hAnsi="宋体" w:cs="宋体"/>
          <w:b/>
          <w:color w:val="000000"/>
          <w:szCs w:val="21"/>
        </w:rPr>
      </w:r>
      <w:r/>
    </w:p>
    <w:p>
      <w:pPr>
        <w:rPr>
          <w:rFonts w:ascii="宋体" w:hAnsi="宋体" w:cs="宋体"/>
          <w:b/>
          <w:color w:val="000000"/>
          <w:szCs w:val="21"/>
        </w:rPr>
      </w:pPr>
      <w:r>
        <w:rPr>
          <w:rFonts w:hint="eastAsia" w:ascii="宋体" w:hAnsi="宋体" w:cs="宋体"/>
          <w:b/>
          <w:color w:val="000000"/>
          <w:szCs w:val="21"/>
        </w:rPr>
        <w:br w:type="page" w:clear="all"/>
      </w:r>
      <w:r/>
    </w:p>
    <w:p>
      <w:pPr>
        <w:jc w:val="left"/>
        <w:spacing w:line="360" w:lineRule="auto"/>
        <w:rPr>
          <w:rFonts w:ascii="宋体" w:hAnsi="宋体" w:cs="宋体"/>
          <w:b/>
          <w:color w:val="000000"/>
          <w:szCs w:val="21"/>
        </w:rPr>
        <w:outlineLvl w:val="1"/>
      </w:pPr>
      <w:r>
        <w:rPr>
          <w:rFonts w:hint="eastAsia" w:ascii="宋体" w:hAnsi="宋体" w:cs="宋体"/>
          <w:b/>
          <w:color w:val="000000"/>
          <w:szCs w:val="21"/>
        </w:rPr>
        <w:t xml:space="preserve">五、南京市政府采购供应商信用记录表暨信用承诺书（仅为示范格式，直接填写无效，需至“南京政府采购供应商诚信档案管理系统”在线打印并签字盖章提供）</w:t>
      </w:r>
      <w:r/>
    </w:p>
    <w:p>
      <w:pPr>
        <w:jc w:val="center"/>
        <w:widowControl/>
        <w:rPr>
          <w:rFonts w:ascii="宋体" w:hAnsi="宋体" w:cs="宋体"/>
          <w:b/>
          <w:bCs/>
          <w:color w:val="000000"/>
          <w:szCs w:val="21"/>
        </w:rPr>
      </w:pPr>
      <w:r>
        <w:rPr>
          <w:rFonts w:ascii="宋体" w:hAnsi="宋体" w:cs="宋体"/>
          <w:b/>
          <w:bCs/>
          <w:color w:val="000000"/>
          <w:szCs w:val="21"/>
        </w:rPr>
      </w:r>
      <w:r/>
    </w:p>
    <w:p>
      <w:pPr>
        <w:jc w:val="center"/>
        <w:widowControl/>
        <w:rPr>
          <w:rFonts w:ascii="宋体" w:hAnsi="宋体" w:cs="宋体"/>
          <w:b/>
          <w:bCs/>
          <w:color w:val="000000"/>
          <w:szCs w:val="21"/>
        </w:rPr>
        <w:outlineLvl w:val="2"/>
      </w:pPr>
      <w:r>
        <w:rPr>
          <w:rFonts w:hint="eastAsia" w:ascii="宋体" w:hAnsi="宋体" w:cs="宋体"/>
          <w:b/>
          <w:bCs/>
          <w:color w:val="000000"/>
          <w:szCs w:val="21"/>
        </w:rPr>
        <w:t xml:space="preserve">南京市政府采购供应商信用记录表暨信用承诺书</w:t>
      </w:r>
      <w:r/>
    </w:p>
    <w:p>
      <w:pPr>
        <w:widowControl/>
        <w:rPr>
          <w:rFonts w:ascii="宋体" w:hAnsi="宋体" w:cs="宋体"/>
          <w:color w:val="000000"/>
          <w:szCs w:val="21"/>
        </w:rPr>
      </w:pPr>
      <w:r>
        <w:rPr>
          <w:rFonts w:ascii="宋体" w:hAnsi="宋体" w:cs="宋体"/>
          <w:color w:val="000000"/>
          <w:szCs w:val="21"/>
        </w:rPr>
      </w:r>
      <w:r/>
    </w:p>
    <w:p>
      <w:pPr>
        <w:widowControl/>
        <w:rPr>
          <w:rFonts w:ascii="宋体" w:hAnsi="宋体" w:cs="宋体"/>
          <w:color w:val="000000"/>
          <w:szCs w:val="21"/>
        </w:rPr>
      </w:pPr>
      <w:r>
        <w:rPr>
          <w:rFonts w:ascii="宋体" w:hAnsi="宋体" w:cs="宋体"/>
          <w:color w:val="000000"/>
          <w:szCs w:val="21"/>
        </w:rPr>
      </w:r>
      <w:r/>
    </w:p>
    <w:p>
      <w:pPr>
        <w:jc w:val="right"/>
        <w:widowControl/>
        <w:rPr>
          <w:rFonts w:ascii="宋体" w:hAnsi="宋体" w:cs="宋体"/>
          <w:color w:val="000000"/>
          <w:szCs w:val="21"/>
        </w:rPr>
      </w:pPr>
      <w:r>
        <w:rPr>
          <w:rFonts w:hint="eastAsia" w:ascii="宋体" w:hAnsi="宋体" w:cs="宋体"/>
          <w:color w:val="000000"/>
          <w:szCs w:val="21"/>
        </w:rPr>
        <w:t xml:space="preserve">20   年  月   日</w:t>
      </w:r>
      <w:r/>
    </w:p>
    <w:p>
      <w:pPr>
        <w:widowControl/>
        <w:rPr>
          <w:rFonts w:ascii="宋体" w:hAnsi="宋体" w:cs="宋体"/>
          <w:color w:val="000000"/>
          <w:szCs w:val="21"/>
        </w:rPr>
      </w:pPr>
      <w:r>
        <w:rPr>
          <w:rFonts w:ascii="宋体" w:hAnsi="宋体" w:cs="宋体"/>
          <w:color w:val="000000"/>
          <w:szCs w:val="21"/>
        </w:rPr>
      </w:r>
      <w:r/>
    </w:p>
    <w:tbl>
      <w:tblPr>
        <w:tblStyle w:val="734"/>
        <w:tblW w:w="986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2137"/>
        <w:gridCol w:w="2205"/>
        <w:gridCol w:w="2048"/>
        <w:gridCol w:w="3472"/>
      </w:tblGrid>
      <w:tr>
        <w:trPr>
          <w:jc w:val="center"/>
          <w:trHeight w:val="510"/>
        </w:trPr>
        <w:tc>
          <w:tcPr>
            <w:tcW w:w="2137" w:type="dxa"/>
            <w:vAlign w:val="center"/>
            <w:textDirection w:val="lrTb"/>
            <w:noWrap w:val="false"/>
          </w:tcPr>
          <w:p>
            <w:pPr>
              <w:widowControl/>
              <w:rPr>
                <w:rFonts w:ascii="宋体" w:hAnsi="宋体" w:cs="宋体"/>
                <w:b/>
                <w:bCs/>
                <w:color w:val="000000"/>
                <w:szCs w:val="21"/>
              </w:rPr>
            </w:pPr>
            <w:r>
              <w:rPr>
                <w:rFonts w:hint="eastAsia" w:ascii="宋体" w:hAnsi="宋体" w:cs="宋体"/>
                <w:b/>
                <w:bCs/>
                <w:color w:val="000000"/>
                <w:szCs w:val="21"/>
              </w:rPr>
              <w:t xml:space="preserve">单位名称</w:t>
            </w:r>
            <w:r/>
          </w:p>
        </w:tc>
        <w:tc>
          <w:tcPr>
            <w:tcW w:w="2205" w:type="dxa"/>
            <w:vAlign w:val="center"/>
            <w:textDirection w:val="lrTb"/>
            <w:noWrap w:val="false"/>
          </w:tcPr>
          <w:p>
            <w:pPr>
              <w:widowControl/>
              <w:rPr>
                <w:rFonts w:ascii="宋体" w:hAnsi="宋体" w:cs="宋体"/>
                <w:b/>
                <w:bCs/>
                <w:color w:val="000000"/>
                <w:szCs w:val="21"/>
              </w:rPr>
            </w:pPr>
            <w:r>
              <w:rPr>
                <w:rFonts w:ascii="宋体" w:hAnsi="宋体" w:cs="宋体"/>
                <w:b/>
                <w:bCs/>
                <w:color w:val="000000"/>
                <w:szCs w:val="21"/>
              </w:rPr>
            </w:r>
            <w:r/>
          </w:p>
        </w:tc>
        <w:tc>
          <w:tcPr>
            <w:tcW w:w="2048" w:type="dxa"/>
            <w:vAlign w:val="center"/>
            <w:textDirection w:val="lrTb"/>
            <w:noWrap w:val="false"/>
          </w:tcPr>
          <w:p>
            <w:pPr>
              <w:widowControl/>
              <w:rPr>
                <w:rFonts w:ascii="宋体" w:hAnsi="宋体" w:cs="宋体"/>
                <w:b/>
                <w:bCs/>
                <w:color w:val="000000"/>
                <w:szCs w:val="21"/>
              </w:rPr>
            </w:pPr>
            <w:r>
              <w:rPr>
                <w:rFonts w:hint="eastAsia" w:ascii="宋体" w:hAnsi="宋体" w:cs="宋体"/>
                <w:b/>
                <w:bCs/>
                <w:color w:val="000000"/>
                <w:szCs w:val="21"/>
              </w:rPr>
              <w:t xml:space="preserve">统一社会信用代码</w:t>
            </w:r>
            <w:r/>
          </w:p>
        </w:tc>
        <w:tc>
          <w:tcPr>
            <w:tcW w:w="3472" w:type="dxa"/>
            <w:vAlign w:val="center"/>
            <w:textDirection w:val="lrTb"/>
            <w:noWrap w:val="false"/>
          </w:tcPr>
          <w:p>
            <w:pPr>
              <w:widowControl/>
              <w:rPr>
                <w:rFonts w:ascii="宋体" w:hAnsi="宋体" w:cs="宋体"/>
                <w:b/>
                <w:bCs/>
                <w:color w:val="000000"/>
                <w:szCs w:val="21"/>
              </w:rPr>
            </w:pPr>
            <w:r>
              <w:rPr>
                <w:rFonts w:ascii="宋体" w:hAnsi="宋体" w:cs="宋体"/>
                <w:b/>
                <w:bCs/>
                <w:color w:val="000000"/>
                <w:szCs w:val="21"/>
              </w:rPr>
            </w:r>
            <w:r/>
          </w:p>
        </w:tc>
      </w:tr>
      <w:tr>
        <w:trPr>
          <w:jc w:val="center"/>
          <w:trHeight w:val="510"/>
        </w:trPr>
        <w:tc>
          <w:tcPr>
            <w:tcW w:w="2137" w:type="dxa"/>
            <w:vAlign w:val="center"/>
            <w:textDirection w:val="lrTb"/>
            <w:noWrap w:val="false"/>
          </w:tcPr>
          <w:p>
            <w:pPr>
              <w:widowControl/>
              <w:rPr>
                <w:rFonts w:ascii="宋体" w:hAnsi="宋体" w:cs="宋体"/>
                <w:b/>
                <w:bCs/>
                <w:color w:val="000000"/>
                <w:szCs w:val="21"/>
              </w:rPr>
            </w:pPr>
            <w:r>
              <w:rPr>
                <w:rFonts w:hint="eastAsia" w:ascii="宋体" w:hAnsi="宋体" w:cs="宋体"/>
                <w:b/>
                <w:bCs/>
                <w:color w:val="000000"/>
                <w:szCs w:val="21"/>
              </w:rPr>
              <w:t xml:space="preserve">法定代表人</w:t>
            </w:r>
            <w:r/>
          </w:p>
        </w:tc>
        <w:tc>
          <w:tcPr>
            <w:tcW w:w="2205" w:type="dxa"/>
            <w:vAlign w:val="center"/>
            <w:textDirection w:val="lrTb"/>
            <w:noWrap w:val="false"/>
          </w:tcPr>
          <w:p>
            <w:pPr>
              <w:widowControl/>
              <w:rPr>
                <w:rFonts w:ascii="宋体" w:hAnsi="宋体" w:cs="宋体"/>
                <w:b/>
                <w:bCs/>
                <w:color w:val="000000"/>
                <w:szCs w:val="21"/>
              </w:rPr>
            </w:pPr>
            <w:r>
              <w:rPr>
                <w:rFonts w:ascii="宋体" w:hAnsi="宋体" w:cs="宋体"/>
                <w:b/>
                <w:bCs/>
                <w:color w:val="000000"/>
                <w:szCs w:val="21"/>
              </w:rPr>
            </w:r>
            <w:r/>
          </w:p>
        </w:tc>
        <w:tc>
          <w:tcPr>
            <w:tcW w:w="2048" w:type="dxa"/>
            <w:vAlign w:val="center"/>
            <w:textDirection w:val="lrTb"/>
            <w:noWrap w:val="false"/>
          </w:tcPr>
          <w:p>
            <w:pPr>
              <w:widowControl/>
              <w:rPr>
                <w:rFonts w:ascii="宋体" w:hAnsi="宋体" w:cs="宋体"/>
                <w:b/>
                <w:bCs/>
                <w:color w:val="000000"/>
                <w:szCs w:val="21"/>
              </w:rPr>
            </w:pPr>
            <w:r>
              <w:rPr>
                <w:rFonts w:hint="eastAsia" w:ascii="宋体" w:hAnsi="宋体" w:cs="宋体"/>
                <w:b/>
                <w:bCs/>
                <w:color w:val="000000"/>
                <w:szCs w:val="21"/>
              </w:rPr>
              <w:t xml:space="preserve">联系人</w:t>
            </w:r>
            <w:r/>
          </w:p>
        </w:tc>
        <w:tc>
          <w:tcPr>
            <w:tcW w:w="3472" w:type="dxa"/>
            <w:vAlign w:val="center"/>
            <w:textDirection w:val="lrTb"/>
            <w:noWrap w:val="false"/>
          </w:tcPr>
          <w:p>
            <w:pPr>
              <w:widowControl/>
              <w:rPr>
                <w:rFonts w:ascii="宋体" w:hAnsi="宋体" w:cs="宋体"/>
                <w:b/>
                <w:bCs/>
                <w:color w:val="000000"/>
                <w:szCs w:val="21"/>
              </w:rPr>
            </w:pPr>
            <w:r>
              <w:rPr>
                <w:rFonts w:ascii="宋体" w:hAnsi="宋体" w:cs="宋体"/>
                <w:b/>
                <w:bCs/>
                <w:color w:val="000000"/>
                <w:szCs w:val="21"/>
              </w:rPr>
            </w:r>
            <w:r/>
          </w:p>
        </w:tc>
      </w:tr>
      <w:tr>
        <w:trPr>
          <w:jc w:val="center"/>
          <w:trHeight w:val="510"/>
        </w:trPr>
        <w:tc>
          <w:tcPr>
            <w:tcW w:w="2137" w:type="dxa"/>
            <w:vAlign w:val="center"/>
            <w:textDirection w:val="lrTb"/>
            <w:noWrap w:val="false"/>
          </w:tcPr>
          <w:p>
            <w:pPr>
              <w:widowControl/>
              <w:rPr>
                <w:rFonts w:ascii="宋体" w:hAnsi="宋体" w:cs="宋体"/>
                <w:b/>
                <w:bCs/>
                <w:color w:val="000000"/>
                <w:szCs w:val="21"/>
              </w:rPr>
            </w:pPr>
            <w:r>
              <w:rPr>
                <w:rFonts w:hint="eastAsia" w:ascii="宋体" w:hAnsi="宋体" w:cs="宋体"/>
                <w:b/>
                <w:bCs/>
                <w:color w:val="000000"/>
                <w:szCs w:val="21"/>
              </w:rPr>
              <w:t xml:space="preserve">联系地址</w:t>
            </w:r>
            <w:r/>
          </w:p>
        </w:tc>
        <w:tc>
          <w:tcPr>
            <w:tcW w:w="2205" w:type="dxa"/>
            <w:vAlign w:val="center"/>
            <w:textDirection w:val="lrTb"/>
            <w:noWrap w:val="false"/>
          </w:tcPr>
          <w:p>
            <w:pPr>
              <w:widowControl/>
              <w:rPr>
                <w:rFonts w:ascii="宋体" w:hAnsi="宋体" w:cs="宋体"/>
                <w:b/>
                <w:bCs/>
                <w:color w:val="000000"/>
                <w:szCs w:val="21"/>
              </w:rPr>
            </w:pPr>
            <w:r>
              <w:rPr>
                <w:rFonts w:ascii="宋体" w:hAnsi="宋体" w:cs="宋体"/>
                <w:b/>
                <w:bCs/>
                <w:color w:val="000000"/>
                <w:szCs w:val="21"/>
              </w:rPr>
            </w:r>
            <w:r/>
          </w:p>
        </w:tc>
        <w:tc>
          <w:tcPr>
            <w:tcW w:w="2048" w:type="dxa"/>
            <w:vAlign w:val="center"/>
            <w:textDirection w:val="lrTb"/>
            <w:noWrap w:val="false"/>
          </w:tcPr>
          <w:p>
            <w:pPr>
              <w:widowControl/>
              <w:rPr>
                <w:rFonts w:ascii="宋体" w:hAnsi="宋体" w:cs="宋体"/>
                <w:b/>
                <w:bCs/>
                <w:color w:val="000000"/>
                <w:szCs w:val="21"/>
              </w:rPr>
            </w:pPr>
            <w:r>
              <w:rPr>
                <w:rFonts w:hint="eastAsia" w:ascii="宋体" w:hAnsi="宋体" w:cs="宋体"/>
                <w:b/>
                <w:bCs/>
                <w:color w:val="000000"/>
                <w:szCs w:val="21"/>
              </w:rPr>
              <w:t xml:space="preserve">联系电话</w:t>
            </w:r>
            <w:r/>
          </w:p>
        </w:tc>
        <w:tc>
          <w:tcPr>
            <w:tcW w:w="3472" w:type="dxa"/>
            <w:vAlign w:val="center"/>
            <w:textDirection w:val="lrTb"/>
            <w:noWrap w:val="false"/>
          </w:tcPr>
          <w:p>
            <w:pPr>
              <w:widowControl/>
              <w:rPr>
                <w:rFonts w:ascii="宋体" w:hAnsi="宋体" w:cs="宋体"/>
                <w:b/>
                <w:bCs/>
                <w:color w:val="000000"/>
                <w:szCs w:val="21"/>
              </w:rPr>
            </w:pPr>
            <w:r>
              <w:rPr>
                <w:rFonts w:ascii="宋体" w:hAnsi="宋体" w:cs="宋体"/>
                <w:b/>
                <w:bCs/>
                <w:color w:val="000000"/>
                <w:szCs w:val="21"/>
              </w:rPr>
            </w:r>
            <w:r/>
          </w:p>
        </w:tc>
      </w:tr>
      <w:tr>
        <w:trPr>
          <w:jc w:val="center"/>
          <w:trHeight w:val="1710"/>
        </w:trPr>
        <w:tc>
          <w:tcPr>
            <w:tcW w:w="2137" w:type="dxa"/>
            <w:vAlign w:val="center"/>
            <w:textDirection w:val="lrTb"/>
            <w:noWrap w:val="false"/>
          </w:tcPr>
          <w:p>
            <w:pPr>
              <w:widowControl/>
              <w:rPr>
                <w:rFonts w:ascii="宋体" w:hAnsi="宋体" w:cs="宋体"/>
                <w:b/>
                <w:bCs/>
                <w:color w:val="000000"/>
                <w:szCs w:val="21"/>
              </w:rPr>
            </w:pPr>
            <w:r>
              <w:rPr>
                <w:rFonts w:hint="eastAsia" w:ascii="宋体" w:hAnsi="宋体" w:cs="宋体"/>
                <w:b/>
                <w:bCs/>
                <w:color w:val="000000"/>
                <w:szCs w:val="21"/>
              </w:rPr>
              <w:t xml:space="preserve">诚信档案记录情况</w:t>
            </w:r>
            <w:r/>
          </w:p>
        </w:tc>
        <w:tc>
          <w:tcPr>
            <w:gridSpan w:val="3"/>
            <w:tcW w:w="7725" w:type="dxa"/>
            <w:vAlign w:val="center"/>
            <w:textDirection w:val="lrTb"/>
            <w:noWrap w:val="false"/>
          </w:tcPr>
          <w:p>
            <w:pPr>
              <w:widowControl/>
              <w:rPr>
                <w:rFonts w:ascii="宋体" w:hAnsi="宋体" w:cs="宋体"/>
                <w:b/>
                <w:bCs/>
                <w:color w:val="000000"/>
                <w:szCs w:val="21"/>
              </w:rPr>
            </w:pPr>
            <w:r>
              <w:rPr>
                <w:rFonts w:ascii="宋体" w:hAnsi="宋体" w:cs="宋体"/>
                <w:b/>
                <w:bCs/>
                <w:color w:val="000000"/>
                <w:szCs w:val="21"/>
              </w:rPr>
            </w:r>
            <w:r/>
          </w:p>
        </w:tc>
      </w:tr>
      <w:tr>
        <w:trPr>
          <w:jc w:val="center"/>
          <w:trHeight w:val="4575"/>
        </w:trPr>
        <w:tc>
          <w:tcPr>
            <w:tcW w:w="2137"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b/>
                <w:bCs/>
                <w:color w:val="000000"/>
                <w:szCs w:val="21"/>
              </w:rPr>
              <w:t xml:space="preserve">信用承诺</w:t>
            </w:r>
            <w:r/>
          </w:p>
        </w:tc>
        <w:tc>
          <w:tcPr>
            <w:gridSpan w:val="3"/>
            <w:tcW w:w="7725" w:type="dxa"/>
            <w:vAlign w:val="center"/>
            <w:textDirection w:val="lrTb"/>
            <w:noWrap w:val="false"/>
          </w:tcPr>
          <w:p>
            <w:pPr>
              <w:ind w:left="42" w:firstLine="560"/>
              <w:widowControl/>
              <w:rPr>
                <w:rFonts w:ascii="宋体" w:hAnsi="宋体" w:cs="宋体"/>
                <w:color w:val="000000"/>
                <w:szCs w:val="21"/>
              </w:rPr>
            </w:pPr>
            <w:r>
              <w:rPr>
                <w:rFonts w:hint="eastAsia" w:ascii="宋体" w:hAnsi="宋体" w:cs="宋体"/>
                <w:color w:val="000000"/>
                <w:szCs w:val="21"/>
              </w:rPr>
              <w:t xml:space="preserve">我公司自愿参加贵中心（公司）组织的本次采购活动，严格遵守《中华人民共和国政府采购法》及相关法</w:t>
            </w:r>
            <w:r>
              <w:rPr>
                <w:rFonts w:hint="eastAsia" w:ascii="宋体" w:hAnsi="宋体" w:cs="宋体"/>
                <w:color w:val="000000"/>
                <w:szCs w:val="21"/>
              </w:rPr>
              <w:t xml:space="preserve">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 各级政府采购监管部门和有权机关的审查和处罚。</w:t>
            </w:r>
            <w:r/>
          </w:p>
        </w:tc>
      </w:tr>
      <w:tr>
        <w:trPr>
          <w:jc w:val="center"/>
          <w:trHeight w:val="1945"/>
        </w:trPr>
        <w:tc>
          <w:tcPr>
            <w:tcW w:w="2137" w:type="dxa"/>
            <w:vAlign w:val="center"/>
            <w:vMerge w:val="continue"/>
            <w:textDirection w:val="lrTb"/>
            <w:noWrap w:val="false"/>
          </w:tcPr>
          <w:p>
            <w:pPr>
              <w:widowControl/>
              <w:rPr>
                <w:rFonts w:ascii="宋体" w:hAnsi="宋体" w:cs="宋体"/>
                <w:color w:val="000000"/>
                <w:szCs w:val="21"/>
              </w:rPr>
            </w:pPr>
            <w:r>
              <w:rPr>
                <w:rFonts w:ascii="宋体" w:hAnsi="宋体" w:cs="宋体"/>
                <w:color w:val="000000"/>
                <w:szCs w:val="21"/>
              </w:rPr>
            </w:r>
            <w:r/>
          </w:p>
        </w:tc>
        <w:tc>
          <w:tcPr>
            <w:gridSpan w:val="3"/>
            <w:tcW w:w="7725" w:type="dxa"/>
            <w:vAlign w:val="center"/>
            <w:textDirection w:val="lrTb"/>
            <w:noWrap w:val="false"/>
          </w:tcPr>
          <w:p>
            <w:pPr>
              <w:ind w:left="3780"/>
              <w:widowControl/>
              <w:rPr>
                <w:rFonts w:ascii="宋体" w:hAnsi="宋体" w:cs="宋体"/>
                <w:color w:val="000000"/>
                <w:szCs w:val="21"/>
              </w:rPr>
            </w:pPr>
            <w:r>
              <w:rPr>
                <w:rFonts w:hint="eastAsia" w:ascii="宋体" w:hAnsi="宋体" w:cs="宋体"/>
                <w:color w:val="000000"/>
                <w:szCs w:val="21"/>
              </w:rPr>
              <w:t xml:space="preserve">供应商名称（盖章）∶</w:t>
            </w:r>
            <w:r/>
          </w:p>
          <w:p>
            <w:pPr>
              <w:ind w:left="3780"/>
              <w:widowControl/>
              <w:rPr>
                <w:rFonts w:ascii="宋体" w:hAnsi="宋体" w:cs="宋体"/>
                <w:color w:val="000000"/>
                <w:szCs w:val="21"/>
              </w:rPr>
            </w:pPr>
            <w:r>
              <w:rPr>
                <w:rFonts w:hint="eastAsia" w:ascii="宋体" w:hAnsi="宋体" w:cs="宋体"/>
                <w:color w:val="000000"/>
                <w:szCs w:val="21"/>
              </w:rPr>
              <w:t xml:space="preserve">法定代表人（签字）∶</w:t>
            </w:r>
            <w:r/>
          </w:p>
          <w:p>
            <w:pPr>
              <w:ind w:left="3780"/>
              <w:widowControl/>
              <w:rPr>
                <w:rFonts w:ascii="宋体" w:hAnsi="宋体" w:cs="宋体"/>
                <w:color w:val="000000"/>
                <w:szCs w:val="21"/>
              </w:rPr>
            </w:pPr>
            <w:r>
              <w:rPr>
                <w:rFonts w:hint="eastAsia" w:ascii="宋体" w:hAnsi="宋体" w:cs="宋体"/>
                <w:color w:val="000000"/>
                <w:szCs w:val="21"/>
              </w:rPr>
              <w:t xml:space="preserve">二O  年  月  日</w:t>
            </w:r>
            <w:r/>
          </w:p>
        </w:tc>
      </w:tr>
    </w:tbl>
    <w:p>
      <w:pPr>
        <w:jc w:val="left"/>
        <w:spacing w:line="360" w:lineRule="auto"/>
        <w:widowControl/>
        <w:rPr>
          <w:rFonts w:ascii="宋体" w:hAnsi="宋体" w:cs="宋体"/>
          <w:b/>
          <w:color w:val="000000"/>
          <w:szCs w:val="21"/>
          <w:lang w:val="zh-CN"/>
        </w:rPr>
      </w:pPr>
      <w:r>
        <w:rPr>
          <w:rFonts w:hint="eastAsia" w:ascii="宋体" w:hAnsi="宋体" w:cs="宋体"/>
          <w:b/>
          <w:bCs/>
          <w:color w:val="000000"/>
          <w:szCs w:val="21"/>
        </w:rPr>
        <w:br w:type="page" w:clear="all"/>
      </w:r>
      <w:r>
        <w:rPr>
          <w:rFonts w:hint="eastAsia" w:ascii="宋体" w:hAnsi="宋体" w:cs="宋体"/>
          <w:b/>
          <w:color w:val="000000"/>
          <w:szCs w:val="21"/>
        </w:rPr>
        <w:t xml:space="preserve">六</w:t>
      </w:r>
      <w:r>
        <w:rPr>
          <w:rFonts w:hint="eastAsia" w:ascii="宋体" w:hAnsi="宋体" w:cs="宋体"/>
          <w:b/>
          <w:color w:val="000000"/>
          <w:szCs w:val="21"/>
          <w:lang w:val="zh-CN"/>
        </w:rPr>
        <w:t xml:space="preserve">、技术条款偏离表格式</w:t>
      </w:r>
      <w:r/>
    </w:p>
    <w:p>
      <w:pPr>
        <w:jc w:val="center"/>
        <w:widowControl/>
        <w:rPr>
          <w:rFonts w:ascii="宋体" w:hAnsi="宋体" w:cs="宋体"/>
          <w:color w:val="000000"/>
          <w:szCs w:val="21"/>
          <w:lang w:val="zh-CN"/>
        </w:rPr>
        <w:outlineLvl w:val="2"/>
      </w:pPr>
      <w:r>
        <w:rPr>
          <w:rFonts w:hint="eastAsia" w:ascii="宋体" w:hAnsi="宋体" w:cs="宋体"/>
          <w:color w:val="000000"/>
          <w:szCs w:val="21"/>
          <w:lang w:val="zh-CN"/>
        </w:rPr>
        <w:t xml:space="preserve">技术条款偏离表</w:t>
      </w:r>
      <w:r/>
    </w:p>
    <w:tbl>
      <w:tblPr>
        <w:tblStyle w:val="734"/>
        <w:tblW w:w="9549" w:type="dxa"/>
        <w:jc w:val="center"/>
        <w:tblLayout w:type="fixed"/>
        <w:tblCellMar>
          <w:left w:w="0" w:type="dxa"/>
          <w:top w:w="0" w:type="dxa"/>
          <w:right w:w="0" w:type="dxa"/>
          <w:bottom w:w="0" w:type="dxa"/>
        </w:tblCellMar>
        <w:tblLook w:val="04A0" w:firstRow="1" w:lastRow="0" w:firstColumn="1" w:lastColumn="0" w:noHBand="0" w:noVBand="1"/>
      </w:tblPr>
      <w:tblGrid>
        <w:gridCol w:w="879"/>
        <w:gridCol w:w="1620"/>
        <w:gridCol w:w="2700"/>
        <w:gridCol w:w="3240"/>
        <w:gridCol w:w="1110"/>
      </w:tblGrid>
      <w:tr>
        <w:trPr>
          <w:jc w:val="center"/>
          <w:trHeight w:val="454"/>
        </w:trPr>
        <w:tc>
          <w:tcPr>
            <w:gridSpan w:val="3"/>
            <w:tcBorders>
              <w:top w:val="single" w:color="000000" w:sz="4" w:space="0"/>
              <w:left w:val="single" w:color="000000" w:sz="4" w:space="0"/>
              <w:bottom w:val="single" w:color="000000" w:sz="4" w:space="0"/>
              <w:right w:val="single" w:color="000000" w:sz="4" w:space="0"/>
            </w:tcBorders>
            <w:tcW w:w="5199" w:type="dxa"/>
            <w:vAlign w:val="center"/>
            <w:textDirection w:val="lrTb"/>
            <w:noWrap w:val="false"/>
          </w:tcPr>
          <w:p>
            <w:pPr>
              <w:jc w:val="left"/>
              <w:widowControl/>
              <w:rPr>
                <w:rFonts w:ascii="宋体" w:hAnsi="宋体" w:cs="宋体"/>
                <w:color w:val="000000"/>
                <w:szCs w:val="21"/>
                <w:lang w:val="zh-CN"/>
              </w:rPr>
            </w:pPr>
            <w:r>
              <w:rPr>
                <w:rFonts w:hint="eastAsia" w:ascii="宋体" w:hAnsi="宋体" w:cs="宋体"/>
                <w:color w:val="000000"/>
                <w:szCs w:val="21"/>
                <w:lang w:val="zh-CN"/>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ascii="宋体" w:hAnsi="宋体" w:cs="宋体"/>
                <w:color w:val="000000"/>
                <w:szCs w:val="21"/>
                <w:lang w:val="zh-CN"/>
              </w:rPr>
            </w:pPr>
            <w:r>
              <w:rPr>
                <w:rFonts w:hint="eastAsia" w:ascii="宋体" w:hAnsi="宋体" w:cs="宋体"/>
                <w:color w:val="000000"/>
                <w:szCs w:val="21"/>
                <w:lang w:val="zh-CN"/>
              </w:rPr>
              <w:t xml:space="preserve">项目编号：</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color w:val="000000"/>
                <w:szCs w:val="21"/>
                <w:lang w:val="zh-CN"/>
              </w:rPr>
            </w:pPr>
            <w:r>
              <w:rPr>
                <w:rFonts w:hint="eastAsia" w:ascii="宋体" w:hAnsi="宋体" w:cs="宋体"/>
                <w:color w:val="000000"/>
                <w:szCs w:val="21"/>
                <w:lang w:val="zh-CN"/>
              </w:rPr>
              <w:t xml:space="preserve">序号</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ascii="宋体" w:hAnsi="宋体" w:cs="宋体"/>
                <w:color w:val="000000"/>
                <w:szCs w:val="21"/>
                <w:lang w:val="zh-CN"/>
              </w:rPr>
            </w:pPr>
            <w:r>
              <w:rPr>
                <w:rFonts w:hint="eastAsia" w:ascii="宋体" w:hAnsi="宋体" w:cs="宋体"/>
                <w:color w:val="000000"/>
                <w:szCs w:val="21"/>
                <w:lang w:val="zh-CN"/>
              </w:rPr>
              <w:t xml:space="preserve">招标文件条目号</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ascii="宋体" w:hAnsi="宋体" w:cs="宋体"/>
                <w:color w:val="000000"/>
                <w:szCs w:val="21"/>
                <w:lang w:val="zh-CN"/>
              </w:rPr>
            </w:pPr>
            <w:r>
              <w:rPr>
                <w:rFonts w:hint="eastAsia" w:ascii="宋体" w:hAnsi="宋体" w:cs="宋体"/>
                <w:color w:val="000000"/>
                <w:szCs w:val="21"/>
              </w:rPr>
              <w:t xml:space="preserve">技术（</w:t>
            </w:r>
            <w:r>
              <w:rPr>
                <w:rFonts w:hint="eastAsia" w:ascii="宋体" w:hAnsi="宋体" w:cs="宋体"/>
                <w:color w:val="000000"/>
                <w:szCs w:val="21"/>
                <w:lang w:val="zh-CN"/>
              </w:rPr>
              <w:t xml:space="preserve">服务）要求</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color w:val="000000"/>
                <w:szCs w:val="21"/>
                <w:lang w:val="zh-CN"/>
              </w:rPr>
            </w:pPr>
            <w:r>
              <w:rPr>
                <w:rFonts w:hint="eastAsia" w:ascii="宋体" w:hAnsi="宋体" w:cs="宋体"/>
                <w:color w:val="000000"/>
                <w:szCs w:val="21"/>
                <w:lang w:val="zh-CN"/>
              </w:rPr>
              <w:t xml:space="preserve">投标响应</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Cs w:val="21"/>
                <w:lang w:val="zh-CN"/>
              </w:rPr>
            </w:pPr>
            <w:r>
              <w:rPr>
                <w:rFonts w:hint="eastAsia" w:ascii="宋体" w:hAnsi="宋体" w:cs="宋体"/>
                <w:color w:val="000000"/>
                <w:szCs w:val="21"/>
                <w:lang w:val="zh-CN"/>
              </w:rPr>
              <w:t xml:space="preserve">偏离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color w:val="000000"/>
                <w:szCs w:val="21"/>
                <w:lang w:val="zh-CN"/>
              </w:rPr>
            </w:pPr>
            <w:r>
              <w:rPr>
                <w:rFonts w:ascii="宋体" w:hAnsi="宋体" w:cs="宋体"/>
                <w:color w:val="000000"/>
                <w:szCs w:val="21"/>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ascii="宋体" w:hAnsi="宋体" w:cs="宋体"/>
                <w:color w:val="000000"/>
                <w:szCs w:val="21"/>
                <w:lang w:val="zh-CN"/>
              </w:rPr>
            </w:pPr>
            <w:r>
              <w:rPr>
                <w:rFonts w:ascii="宋体" w:hAnsi="宋体" w:cs="宋体"/>
                <w:color w:val="000000"/>
                <w:szCs w:val="21"/>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ascii="宋体" w:hAnsi="宋体" w:cs="宋体"/>
                <w:color w:val="000000"/>
                <w:szCs w:val="21"/>
                <w:lang w:val="zh-CN"/>
              </w:rPr>
            </w:pPr>
            <w:r>
              <w:rPr>
                <w:rFonts w:ascii="宋体" w:hAnsi="宋体" w:cs="宋体"/>
                <w:color w:val="000000"/>
                <w:szCs w:val="21"/>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color w:val="000000"/>
                <w:szCs w:val="21"/>
                <w:lang w:val="zh-CN"/>
              </w:rPr>
            </w:pPr>
            <w:r>
              <w:rPr>
                <w:rFonts w:ascii="宋体" w:hAnsi="宋体" w:cs="宋体"/>
                <w:color w:val="000000"/>
                <w:szCs w:val="21"/>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Cs w:val="21"/>
                <w:lang w:val="zh-CN"/>
              </w:rPr>
            </w:pPr>
            <w:r>
              <w:rPr>
                <w:rFonts w:ascii="宋体" w:hAnsi="宋体" w:cs="宋体"/>
                <w:color w:val="000000"/>
                <w:szCs w:val="21"/>
                <w:lang w:val="zh-CN"/>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color w:val="000000"/>
                <w:szCs w:val="21"/>
                <w:lang w:val="zh-CN"/>
              </w:rPr>
            </w:pPr>
            <w:r>
              <w:rPr>
                <w:rFonts w:ascii="宋体" w:hAnsi="宋体" w:cs="宋体"/>
                <w:color w:val="000000"/>
                <w:szCs w:val="21"/>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ascii="宋体" w:hAnsi="宋体" w:cs="宋体"/>
                <w:color w:val="000000"/>
                <w:szCs w:val="21"/>
                <w:lang w:val="zh-CN"/>
              </w:rPr>
            </w:pPr>
            <w:r>
              <w:rPr>
                <w:rFonts w:ascii="宋体" w:hAnsi="宋体" w:cs="宋体"/>
                <w:color w:val="000000"/>
                <w:szCs w:val="21"/>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ascii="宋体" w:hAnsi="宋体" w:cs="宋体"/>
                <w:color w:val="000000"/>
                <w:szCs w:val="21"/>
                <w:lang w:val="zh-CN"/>
              </w:rPr>
            </w:pPr>
            <w:r>
              <w:rPr>
                <w:rFonts w:ascii="宋体" w:hAnsi="宋体" w:cs="宋体"/>
                <w:color w:val="000000"/>
                <w:szCs w:val="21"/>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color w:val="000000"/>
                <w:szCs w:val="21"/>
                <w:lang w:val="zh-CN"/>
              </w:rPr>
            </w:pPr>
            <w:r>
              <w:rPr>
                <w:rFonts w:ascii="宋体" w:hAnsi="宋体" w:cs="宋体"/>
                <w:color w:val="000000"/>
                <w:szCs w:val="21"/>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Cs w:val="21"/>
                <w:lang w:val="zh-CN"/>
              </w:rPr>
            </w:pPr>
            <w:r>
              <w:rPr>
                <w:rFonts w:ascii="宋体" w:hAnsi="宋体" w:cs="宋体"/>
                <w:color w:val="000000"/>
                <w:szCs w:val="21"/>
                <w:lang w:val="zh-CN"/>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color w:val="000000"/>
                <w:szCs w:val="21"/>
                <w:lang w:val="zh-CN"/>
              </w:rPr>
            </w:pPr>
            <w:r>
              <w:rPr>
                <w:rFonts w:ascii="宋体" w:hAnsi="宋体" w:cs="宋体"/>
                <w:color w:val="000000"/>
                <w:szCs w:val="21"/>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ascii="宋体" w:hAnsi="宋体" w:cs="宋体"/>
                <w:color w:val="000000"/>
                <w:szCs w:val="21"/>
                <w:lang w:val="zh-CN"/>
              </w:rPr>
            </w:pPr>
            <w:r>
              <w:rPr>
                <w:rFonts w:ascii="宋体" w:hAnsi="宋体" w:cs="宋体"/>
                <w:color w:val="000000"/>
                <w:szCs w:val="21"/>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ascii="宋体" w:hAnsi="宋体" w:cs="宋体"/>
                <w:color w:val="000000"/>
                <w:szCs w:val="21"/>
                <w:lang w:val="zh-CN"/>
              </w:rPr>
            </w:pPr>
            <w:r>
              <w:rPr>
                <w:rFonts w:ascii="宋体" w:hAnsi="宋体" w:cs="宋体"/>
                <w:color w:val="000000"/>
                <w:szCs w:val="21"/>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color w:val="000000"/>
                <w:szCs w:val="21"/>
                <w:lang w:val="zh-CN"/>
              </w:rPr>
            </w:pPr>
            <w:r>
              <w:rPr>
                <w:rFonts w:ascii="宋体" w:hAnsi="宋体" w:cs="宋体"/>
                <w:color w:val="000000"/>
                <w:szCs w:val="21"/>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Cs w:val="21"/>
                <w:lang w:val="zh-CN"/>
              </w:rPr>
            </w:pPr>
            <w:r>
              <w:rPr>
                <w:rFonts w:ascii="宋体" w:hAnsi="宋体" w:cs="宋体"/>
                <w:color w:val="000000"/>
                <w:szCs w:val="21"/>
                <w:lang w:val="zh-CN"/>
              </w:rPr>
            </w:r>
            <w:r/>
          </w:p>
        </w:tc>
      </w:tr>
    </w:tbl>
    <w:p>
      <w:pPr>
        <w:jc w:val="left"/>
        <w:spacing w:line="360" w:lineRule="auto"/>
        <w:widowControl/>
        <w:rPr>
          <w:rFonts w:ascii="宋体" w:hAnsi="宋体" w:cs="宋体"/>
          <w:color w:val="000000"/>
          <w:szCs w:val="21"/>
          <w:lang w:val="zh-CN"/>
        </w:rPr>
      </w:pPr>
      <w:r>
        <w:rPr>
          <w:rFonts w:ascii="宋体" w:hAnsi="宋体" w:cs="宋体"/>
          <w:color w:val="000000"/>
          <w:szCs w:val="21"/>
          <w:lang w:val="zh-CN"/>
        </w:rPr>
      </w:r>
      <w:r/>
    </w:p>
    <w:p>
      <w:pPr>
        <w:jc w:val="left"/>
        <w:spacing w:line="360" w:lineRule="auto"/>
        <w:widowControl/>
        <w:rPr>
          <w:rFonts w:ascii="宋体" w:hAnsi="宋体" w:cs="宋体"/>
          <w:color w:val="000000"/>
          <w:szCs w:val="21"/>
        </w:rPr>
      </w:pPr>
      <w:r>
        <w:rPr>
          <w:rFonts w:hint="eastAsia" w:ascii="宋体" w:hAnsi="宋体" w:cs="宋体"/>
          <w:color w:val="000000"/>
          <w:szCs w:val="21"/>
          <w:lang w:val="zh-CN"/>
        </w:rPr>
        <w:t xml:space="preserve">投标人名称：（盖章）</w:t>
      </w:r>
      <w:r/>
    </w:p>
    <w:p>
      <w:pPr>
        <w:jc w:val="left"/>
        <w:spacing w:line="360" w:lineRule="auto"/>
        <w:widowControl/>
        <w:rPr>
          <w:rFonts w:ascii="宋体" w:hAnsi="宋体" w:cs="宋体"/>
          <w:color w:val="000000"/>
          <w:szCs w:val="21"/>
          <w:lang w:val="zh-CN"/>
        </w:rPr>
      </w:pPr>
      <w:r>
        <w:rPr>
          <w:rFonts w:hint="eastAsia" w:ascii="宋体" w:hAnsi="宋体" w:cs="宋体"/>
          <w:color w:val="000000"/>
          <w:szCs w:val="21"/>
        </w:rPr>
        <w:t xml:space="preserve">日期：    年    月    日</w:t>
      </w:r>
      <w:r/>
    </w:p>
    <w:p>
      <w:pPr>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说明：</w:t>
      </w:r>
      <w:r>
        <w:rPr>
          <w:rFonts w:hint="eastAsia" w:ascii="宋体" w:hAnsi="宋体" w:cs="宋体"/>
          <w:color w:val="000000"/>
          <w:szCs w:val="21"/>
        </w:rPr>
        <w:t xml:space="preserve">1、</w:t>
      </w:r>
      <w:r>
        <w:rPr>
          <w:rFonts w:hint="eastAsia" w:ascii="宋体" w:hAnsi="宋体" w:cs="宋体"/>
          <w:color w:val="000000"/>
          <w:szCs w:val="21"/>
          <w:lang w:val="zh-CN"/>
        </w:rPr>
        <w:t xml:space="preserve">如果行、列数不够，请自行增加。</w:t>
      </w:r>
      <w:r/>
    </w:p>
    <w:p>
      <w:pPr>
        <w:jc w:val="left"/>
        <w:spacing w:line="360" w:lineRule="auto"/>
        <w:shd w:val="clear" w:color="auto" w:fill="ffffff"/>
        <w:widowControl/>
        <w:rPr>
          <w:rFonts w:ascii="宋体" w:hAnsi="宋体" w:cs="宋体"/>
          <w:b/>
          <w:color w:val="000000"/>
          <w:szCs w:val="21"/>
        </w:rPr>
      </w:pPr>
      <w:r>
        <w:rPr>
          <w:rFonts w:ascii="宋体" w:hAnsi="宋体" w:cs="宋体"/>
          <w:b/>
          <w:color w:val="000000"/>
          <w:szCs w:val="21"/>
        </w:rPr>
      </w:r>
      <w:r/>
    </w:p>
    <w:p>
      <w:pPr>
        <w:jc w:val="left"/>
        <w:spacing w:line="360" w:lineRule="auto"/>
        <w:shd w:val="clear" w:color="auto" w:fill="ffffff"/>
        <w:widowControl/>
        <w:rPr>
          <w:rFonts w:ascii="宋体" w:hAnsi="宋体" w:cs="宋体"/>
          <w:b/>
          <w:color w:val="000000"/>
          <w:szCs w:val="21"/>
        </w:rPr>
      </w:pPr>
      <w:r>
        <w:rPr>
          <w:rFonts w:ascii="宋体" w:hAnsi="宋体" w:cs="宋体"/>
          <w:b/>
          <w:color w:val="000000"/>
          <w:szCs w:val="21"/>
        </w:rPr>
      </w:r>
      <w:r/>
    </w:p>
    <w:p>
      <w:pPr>
        <w:jc w:val="left"/>
        <w:spacing w:line="360" w:lineRule="auto"/>
        <w:shd w:val="clear" w:color="auto" w:fill="ffffff"/>
        <w:widowControl/>
        <w:rPr>
          <w:rFonts w:ascii="宋体" w:hAnsi="宋体" w:cs="宋体"/>
          <w:b/>
          <w:color w:val="000000"/>
          <w:szCs w:val="21"/>
        </w:rPr>
        <w:outlineLvl w:val="1"/>
      </w:pPr>
      <w:r>
        <w:rPr>
          <w:rFonts w:hint="eastAsia" w:ascii="宋体" w:hAnsi="宋体" w:cs="宋体"/>
          <w:b/>
          <w:color w:val="000000"/>
          <w:szCs w:val="21"/>
        </w:rPr>
        <w:t xml:space="preserve">七、商务条款偏离表</w:t>
      </w:r>
      <w:r/>
    </w:p>
    <w:p>
      <w:pPr>
        <w:ind w:left="420"/>
        <w:jc w:val="center"/>
        <w:shd w:val="clear" w:color="auto" w:fill="ffffff"/>
        <w:widowControl/>
        <w:rPr>
          <w:rFonts w:ascii="宋体" w:hAnsi="宋体" w:cs="宋体"/>
          <w:color w:val="000000"/>
          <w:szCs w:val="21"/>
        </w:rPr>
      </w:pPr>
      <w:r>
        <w:rPr>
          <w:rFonts w:hint="eastAsia" w:ascii="宋体" w:hAnsi="宋体" w:cs="宋体"/>
          <w:color w:val="000000"/>
          <w:szCs w:val="21"/>
        </w:rPr>
        <w:t xml:space="preserve">商务条款偏离表</w:t>
      </w:r>
      <w:r/>
    </w:p>
    <w:tbl>
      <w:tblPr>
        <w:tblStyle w:val="734"/>
        <w:tblW w:w="9621" w:type="dxa"/>
        <w:jc w:val="center"/>
        <w:tblLayout w:type="fixed"/>
        <w:tblCellMar>
          <w:left w:w="10" w:type="dxa"/>
          <w:top w:w="0" w:type="dxa"/>
          <w:right w:w="10" w:type="dxa"/>
          <w:bottom w:w="0" w:type="dxa"/>
        </w:tblCellMar>
        <w:tblLook w:val="04A0" w:firstRow="1" w:lastRow="0" w:firstColumn="1" w:lastColumn="0" w:noHBand="0" w:noVBand="1"/>
      </w:tblPr>
      <w:tblGrid>
        <w:gridCol w:w="864"/>
        <w:gridCol w:w="2069"/>
        <w:gridCol w:w="2879"/>
        <w:gridCol w:w="2608"/>
        <w:gridCol w:w="1201"/>
      </w:tblGrid>
      <w:tr>
        <w:trPr>
          <w:jc w:val="center"/>
          <w:trHeight w:val="454"/>
          <w:tblHeader/>
        </w:trPr>
        <w:tc>
          <w:tcPr>
            <w:gridSpan w:val="3"/>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5812"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项目名称：</w:t>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809"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val="zh-CN"/>
              </w:rPr>
              <w:t xml:space="preserve">项目编号：</w:t>
            </w:r>
            <w:r/>
          </w:p>
        </w:tc>
      </w:tr>
      <w:tr>
        <w:trPr>
          <w:jc w:val="center"/>
          <w:trHeight w:val="454"/>
        </w:trPr>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招标文件条目号</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招标文件要求的商务条款</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投标响应</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偏离</w:t>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r>
    </w:tbl>
    <w:p>
      <w:pPr>
        <w:jc w:val="left"/>
        <w:spacing w:line="360" w:lineRule="auto"/>
        <w:widowControl/>
        <w:rPr>
          <w:rFonts w:ascii="宋体" w:hAnsi="宋体" w:cs="宋体"/>
          <w:color w:val="000000"/>
          <w:szCs w:val="21"/>
          <w:lang w:val="zh-CN"/>
        </w:rPr>
      </w:pPr>
      <w:r>
        <w:rPr>
          <w:rFonts w:ascii="宋体" w:hAnsi="宋体" w:cs="宋体"/>
          <w:color w:val="000000"/>
          <w:szCs w:val="21"/>
          <w:lang w:val="zh-CN"/>
        </w:rPr>
      </w:r>
      <w:r/>
    </w:p>
    <w:p>
      <w:pPr>
        <w:jc w:val="left"/>
        <w:spacing w:line="360" w:lineRule="auto"/>
        <w:widowControl/>
        <w:rPr>
          <w:rFonts w:ascii="宋体" w:hAnsi="宋体" w:cs="宋体"/>
          <w:color w:val="000000"/>
          <w:szCs w:val="21"/>
        </w:rPr>
      </w:pPr>
      <w:r>
        <w:rPr>
          <w:rFonts w:hint="eastAsia" w:ascii="宋体" w:hAnsi="宋体" w:cs="宋体"/>
          <w:color w:val="000000"/>
          <w:szCs w:val="21"/>
          <w:lang w:val="zh-CN"/>
        </w:rPr>
        <w:t xml:space="preserve">投标人名称：（盖章）</w:t>
      </w:r>
      <w:r/>
    </w:p>
    <w:p>
      <w:pPr>
        <w:jc w:val="left"/>
        <w:spacing w:line="360" w:lineRule="auto"/>
        <w:widowControl/>
        <w:rPr>
          <w:rFonts w:ascii="宋体" w:hAnsi="宋体" w:cs="宋体"/>
          <w:color w:val="000000"/>
          <w:szCs w:val="21"/>
          <w:lang w:val="zh-CN"/>
        </w:rPr>
      </w:pPr>
      <w:r>
        <w:rPr>
          <w:rFonts w:hint="eastAsia" w:ascii="宋体" w:hAnsi="宋体" w:cs="宋体"/>
          <w:color w:val="000000"/>
          <w:szCs w:val="21"/>
        </w:rPr>
        <w:t xml:space="preserve">日期：    年    月    日</w:t>
      </w:r>
      <w:r/>
    </w:p>
    <w:p>
      <w:pPr>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说明：</w:t>
      </w:r>
      <w:r>
        <w:rPr>
          <w:rFonts w:hint="eastAsia" w:ascii="宋体" w:hAnsi="宋体" w:cs="宋体"/>
          <w:color w:val="000000"/>
          <w:szCs w:val="21"/>
        </w:rPr>
        <w:t xml:space="preserve">1、</w:t>
      </w:r>
      <w:r>
        <w:rPr>
          <w:rFonts w:hint="eastAsia" w:ascii="宋体" w:hAnsi="宋体" w:cs="宋体"/>
          <w:color w:val="000000"/>
          <w:szCs w:val="21"/>
          <w:lang w:val="zh-CN"/>
        </w:rPr>
        <w:t xml:space="preserve">如果行、列数不够，请自行增加。</w:t>
      </w:r>
      <w:r/>
    </w:p>
    <w:p>
      <w:pPr>
        <w:jc w:val="left"/>
        <w:spacing w:line="360" w:lineRule="auto"/>
        <w:shd w:val="clear" w:color="auto" w:fill="ffffff"/>
        <w:widowControl/>
        <w:rPr>
          <w:rFonts w:ascii="宋体" w:hAnsi="宋体" w:cs="宋体"/>
          <w:b/>
          <w:bCs/>
          <w:color w:val="000000"/>
          <w:szCs w:val="21"/>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bCs/>
          <w:color w:val="000000"/>
          <w:szCs w:val="21"/>
        </w:rPr>
      </w:r>
      <w:r/>
    </w:p>
    <w:p>
      <w:pPr>
        <w:jc w:val="left"/>
        <w:spacing w:line="360" w:lineRule="auto"/>
        <w:shd w:val="clear" w:color="auto" w:fill="ffffff"/>
        <w:widowControl/>
        <w:rPr>
          <w:rFonts w:ascii="宋体" w:hAnsi="宋体" w:cs="宋体"/>
          <w:b/>
          <w:bCs/>
          <w:color w:val="000000"/>
          <w:szCs w:val="21"/>
        </w:rPr>
        <w:outlineLvl w:val="1"/>
      </w:pPr>
      <w:r>
        <w:rPr>
          <w:rFonts w:hint="eastAsia" w:ascii="宋体" w:hAnsi="宋体" w:cs="宋体"/>
          <w:b/>
          <w:bCs/>
          <w:color w:val="000000"/>
          <w:szCs w:val="21"/>
        </w:rPr>
        <w:t xml:space="preserve">八、技术说明或服务方案</w:t>
      </w:r>
      <w:r/>
    </w:p>
    <w:p>
      <w:pPr>
        <w:jc w:val="left"/>
        <w:spacing w:line="360" w:lineRule="auto"/>
        <w:shd w:val="clear" w:color="auto" w:fill="ffffff"/>
        <w:widowControl/>
        <w:rPr>
          <w:rFonts w:ascii="宋体" w:hAnsi="宋体" w:cs="宋体"/>
          <w:color w:val="000000"/>
          <w:szCs w:val="21"/>
        </w:rPr>
      </w:pPr>
      <w:r>
        <w:rPr>
          <w:rFonts w:ascii="宋体" w:hAnsi="宋体" w:cs="宋体"/>
          <w:color w:val="000000"/>
          <w:szCs w:val="21"/>
        </w:rPr>
      </w:r>
      <w:r/>
    </w:p>
    <w:p>
      <w:pPr>
        <w:jc w:val="left"/>
        <w:spacing w:line="360" w:lineRule="auto"/>
        <w:shd w:val="clear" w:color="auto" w:fill="ffffff"/>
        <w:widowControl/>
        <w:rPr>
          <w:rFonts w:ascii="宋体" w:hAnsi="宋体" w:cs="宋体"/>
          <w:b/>
          <w:bCs/>
          <w:color w:val="000000"/>
          <w:szCs w:val="21"/>
        </w:rPr>
      </w:pPr>
      <w:r>
        <w:rPr>
          <w:rFonts w:ascii="宋体" w:hAnsi="宋体" w:cs="宋体"/>
          <w:b/>
          <w:bCs/>
          <w:color w:val="000000"/>
          <w:szCs w:val="21"/>
        </w:rPr>
      </w:r>
      <w:r/>
    </w:p>
    <w:p>
      <w:pPr>
        <w:spacing w:line="460" w:lineRule="atLeast"/>
        <w:widowControl/>
        <w:rPr>
          <w:rFonts w:ascii="Arial" w:hAnsi="Arial" w:cs="Arial"/>
          <w:b/>
          <w:bCs/>
          <w:color w:val="000000"/>
          <w:szCs w:val="21"/>
        </w:rPr>
      </w:pPr>
      <w:r>
        <w:rPr>
          <w:rFonts w:hint="eastAsia" w:ascii="宋体" w:hAnsi="宋体" w:cs="宋体"/>
          <w:b/>
          <w:bCs/>
          <w:color w:val="000000"/>
          <w:szCs w:val="21"/>
        </w:rPr>
        <w:t xml:space="preserve">九、</w:t>
      </w:r>
      <w:r>
        <w:rPr>
          <w:rFonts w:hint="eastAsia" w:ascii="Arial" w:hAnsi="Arial" w:cs="Arial"/>
          <w:b/>
          <w:bCs/>
          <w:color w:val="000000"/>
          <w:szCs w:val="21"/>
        </w:rPr>
        <w:t xml:space="preserve">拟参与本项目服务人员一览表</w:t>
      </w:r>
      <w:r/>
    </w:p>
    <w:p>
      <w:pPr>
        <w:spacing w:line="460" w:lineRule="atLeast"/>
        <w:widowControl/>
        <w:rPr>
          <w:rFonts w:ascii="Arial" w:hAnsi="Arial" w:cs="Arial"/>
          <w:b/>
          <w:bCs/>
          <w:color w:val="000000"/>
          <w:szCs w:val="21"/>
        </w:rPr>
      </w:pPr>
      <w:r>
        <w:rPr>
          <w:rFonts w:ascii="Arial" w:hAnsi="Arial" w:cs="Arial"/>
          <w:b/>
          <w:bCs/>
          <w:color w:val="000000"/>
          <w:szCs w:val="21"/>
        </w:rPr>
      </w:r>
      <w:r/>
    </w:p>
    <w:p>
      <w:pPr>
        <w:jc w:val="center"/>
        <w:widowControl/>
        <w:rPr>
          <w:rFonts w:ascii="Arial" w:hAnsi="Arial" w:cs="Arial"/>
          <w:b/>
          <w:bCs/>
          <w:color w:val="000000"/>
          <w:szCs w:val="21"/>
        </w:rPr>
      </w:pPr>
      <w:r>
        <w:rPr>
          <w:rFonts w:hint="eastAsia" w:ascii="Arial" w:hAnsi="Arial" w:cs="Arial"/>
          <w:b/>
          <w:bCs/>
          <w:color w:val="000000"/>
          <w:szCs w:val="21"/>
        </w:rPr>
        <w:t xml:space="preserve">拟参与本项目服务人员一览表</w:t>
      </w:r>
      <w:r/>
    </w:p>
    <w:p>
      <w:pPr>
        <w:jc w:val="center"/>
        <w:widowControl/>
        <w:rPr>
          <w:rFonts w:ascii="Arial" w:hAnsi="Arial" w:cs="Arial"/>
          <w:b/>
          <w:bCs/>
          <w:color w:val="000000"/>
          <w:szCs w:val="21"/>
        </w:rPr>
      </w:pPr>
      <w:r>
        <w:rPr>
          <w:rFonts w:ascii="Arial" w:hAnsi="Arial" w:cs="Arial"/>
          <w:b/>
          <w:bCs/>
          <w:color w:val="000000"/>
          <w:szCs w:val="21"/>
        </w:rPr>
      </w:r>
      <w:r/>
    </w:p>
    <w:p>
      <w:pPr>
        <w:widowControl/>
        <w:rPr>
          <w:rFonts w:ascii="Arial" w:hAnsi="Arial" w:cs="Arial"/>
          <w:color w:val="000000"/>
          <w:szCs w:val="21"/>
        </w:rPr>
      </w:pPr>
      <w:r>
        <w:rPr>
          <w:rFonts w:hint="eastAsia" w:ascii="Arial" w:hAnsi="Arial" w:cs="Arial"/>
          <w:color w:val="000000"/>
          <w:szCs w:val="21"/>
        </w:rPr>
        <w:t xml:space="preserve">项目名称：项目编号：</w:t>
      </w:r>
      <w:r/>
    </w:p>
    <w:tbl>
      <w:tblPr>
        <w:tblStyle w:val="734"/>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
                <w:bCs/>
                <w:color w:val="000000"/>
                <w:szCs w:val="21"/>
              </w:rPr>
            </w:pPr>
            <w:r>
              <w:rPr>
                <w:rFonts w:hint="eastAsia" w:ascii="Arial" w:hAnsi="Arial" w:cs="Arial"/>
                <w:b/>
                <w:bCs/>
                <w:color w:val="000000"/>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
                <w:bCs/>
                <w:color w:val="000000"/>
                <w:szCs w:val="21"/>
              </w:rPr>
            </w:pPr>
            <w:r>
              <w:rPr>
                <w:rFonts w:hint="eastAsia" w:ascii="Arial" w:hAnsi="Arial" w:cs="Arial"/>
                <w:b/>
                <w:bCs/>
                <w:color w:val="000000"/>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
                <w:bCs/>
                <w:color w:val="000000"/>
                <w:szCs w:val="21"/>
              </w:rPr>
            </w:pPr>
            <w:r>
              <w:rPr>
                <w:rFonts w:hint="eastAsia" w:ascii="Arial" w:hAnsi="Arial" w:cs="Arial"/>
                <w:b/>
                <w:bCs/>
                <w:color w:val="000000"/>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
                <w:bCs/>
                <w:color w:val="000000"/>
                <w:szCs w:val="21"/>
              </w:rPr>
            </w:pPr>
            <w:r>
              <w:rPr>
                <w:rFonts w:hint="eastAsia" w:ascii="Arial" w:hAnsi="Arial" w:cs="Arial"/>
                <w:b/>
                <w:bCs/>
                <w:color w:val="000000"/>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
                <w:bCs/>
                <w:color w:val="000000"/>
                <w:szCs w:val="21"/>
              </w:rPr>
            </w:pPr>
            <w:r>
              <w:rPr>
                <w:rFonts w:hint="eastAsia" w:ascii="Arial" w:hAnsi="Arial" w:cs="Arial"/>
                <w:b/>
                <w:bCs/>
                <w:color w:val="000000"/>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
                <w:bCs/>
                <w:color w:val="000000"/>
                <w:szCs w:val="21"/>
              </w:rPr>
            </w:pPr>
            <w:r>
              <w:rPr>
                <w:rFonts w:hint="eastAsia" w:ascii="Arial" w:hAnsi="Arial" w:cs="Arial"/>
                <w:b/>
                <w:bCs/>
                <w:color w:val="000000"/>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
                <w:bCs/>
                <w:color w:val="000000"/>
                <w:szCs w:val="21"/>
              </w:rPr>
            </w:pPr>
            <w:r>
              <w:rPr>
                <w:rFonts w:hint="eastAsia" w:ascii="Arial" w:hAnsi="Arial" w:cs="Arial"/>
                <w:b/>
                <w:bCs/>
                <w:color w:val="000000"/>
                <w:szCs w:val="21"/>
              </w:rPr>
              <w:t xml:space="preserve">执业</w:t>
            </w:r>
            <w:r/>
          </w:p>
          <w:p>
            <w:pPr>
              <w:jc w:val="center"/>
              <w:widowControl/>
              <w:rPr>
                <w:rFonts w:ascii="Arial" w:hAnsi="Arial" w:cs="Arial"/>
                <w:b/>
                <w:bCs/>
                <w:color w:val="000000"/>
                <w:szCs w:val="21"/>
              </w:rPr>
            </w:pPr>
            <w:r>
              <w:rPr>
                <w:rFonts w:hint="eastAsia" w:ascii="Arial" w:hAnsi="Arial" w:cs="Arial"/>
                <w:b/>
                <w:bCs/>
                <w:color w:val="000000"/>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
                <w:bCs/>
                <w:color w:val="000000"/>
                <w:szCs w:val="21"/>
              </w:rPr>
            </w:pPr>
            <w:r>
              <w:rPr>
                <w:rFonts w:hint="eastAsia" w:ascii="Arial" w:hAnsi="Arial" w:cs="Arial"/>
                <w:b/>
                <w:bCs/>
                <w:color w:val="000000"/>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
                <w:bCs/>
                <w:color w:val="000000"/>
                <w:szCs w:val="21"/>
              </w:rPr>
            </w:pPr>
            <w:r>
              <w:rPr>
                <w:rFonts w:hint="eastAsia" w:ascii="Arial" w:hAnsi="Arial" w:cs="Arial"/>
                <w:b/>
                <w:bCs/>
                <w:color w:val="000000"/>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
                <w:bCs/>
                <w:color w:val="000000"/>
                <w:szCs w:val="21"/>
              </w:rPr>
            </w:pPr>
            <w:r>
              <w:rPr>
                <w:rFonts w:hint="eastAsia" w:ascii="Arial" w:hAnsi="Arial" w:cs="Arial"/>
                <w:b/>
                <w:bCs/>
                <w:color w:val="000000"/>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
                <w:bCs/>
                <w:color w:val="000000"/>
                <w:szCs w:val="21"/>
              </w:rPr>
            </w:pPr>
            <w:r>
              <w:rPr>
                <w:rFonts w:hint="eastAsia" w:ascii="Arial" w:hAnsi="Arial" w:cs="Arial"/>
                <w:b/>
                <w:bCs/>
                <w:color w:val="000000"/>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rPr>
            </w:pPr>
            <w:r>
              <w:rPr>
                <w:rFonts w:ascii="Arial" w:hAnsi="Arial" w:cs="Arial"/>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rPr>
            </w:pPr>
            <w:r>
              <w:rPr>
                <w:rFonts w:ascii="Arial" w:hAnsi="Arial" w:cs="Arial"/>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rPr>
            </w:pPr>
            <w:r>
              <w:rPr>
                <w:rFonts w:ascii="Arial" w:hAnsi="Arial" w:cs="Arial"/>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rPr>
            </w:pPr>
            <w:r>
              <w:rPr>
                <w:rFonts w:ascii="Arial" w:hAnsi="Arial" w:cs="Arial"/>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rPr>
            </w:pPr>
            <w:r>
              <w:rPr>
                <w:rFonts w:ascii="Arial" w:hAnsi="Arial" w:cs="Arial"/>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rPr>
            </w:pPr>
            <w:r>
              <w:rPr>
                <w:rFonts w:ascii="Arial" w:hAnsi="Arial" w:cs="Arial"/>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rPr>
            </w:pPr>
            <w:r>
              <w:rPr>
                <w:rFonts w:ascii="Arial" w:hAnsi="Arial" w:cs="Arial"/>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000000"/>
                <w:szCs w:val="21"/>
              </w:rPr>
            </w:pPr>
            <w:r>
              <w:rPr>
                <w:rFonts w:ascii="Arial" w:hAnsi="Arial" w:cs="Arial"/>
                <w:color w:val="00000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000000"/>
                <w:szCs w:val="21"/>
              </w:rPr>
            </w:pPr>
            <w:r>
              <w:rPr>
                <w:rFonts w:ascii="Arial" w:hAnsi="Arial" w:cs="Arial"/>
                <w:color w:val="000000"/>
                <w:szCs w:val="21"/>
              </w:rPr>
            </w:r>
            <w:r/>
          </w:p>
        </w:tc>
      </w:tr>
    </w:tbl>
    <w:p>
      <w:pPr>
        <w:jc w:val="left"/>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投标单位（盖章）：</w:t>
      </w:r>
      <w:r>
        <w:rPr>
          <w:rFonts w:ascii="Arial" w:hAnsi="Arial" w:cs="Arial"/>
          <w:color w:val="000000"/>
          <w:szCs w:val="21"/>
          <w:u w:val="single"/>
        </w:rPr>
        <w:t xml:space="preserve">                             </w:t>
      </w:r>
      <w:r/>
    </w:p>
    <w:p>
      <w:pPr>
        <w:jc w:val="left"/>
        <w:spacing w:line="360" w:lineRule="auto"/>
        <w:shd w:val="clear" w:color="auto" w:fill="ffffff"/>
        <w:widowControl/>
        <w:rPr>
          <w:rFonts w:ascii="Arial" w:hAnsi="Arial" w:cs="Arial"/>
          <w:color w:val="000000"/>
          <w:szCs w:val="21"/>
          <w:u w:val="single"/>
        </w:rPr>
      </w:pPr>
      <w:r>
        <w:rPr>
          <w:rFonts w:hint="eastAsia" w:ascii="Arial" w:hAnsi="Arial" w:cs="Arial"/>
          <w:color w:val="000000"/>
          <w:szCs w:val="21"/>
        </w:rPr>
        <w:t xml:space="preserve">法定代表人或授权代表（签字）：</w:t>
      </w:r>
      <w:r>
        <w:rPr>
          <w:rFonts w:ascii="Arial" w:hAnsi="Arial" w:cs="Arial"/>
          <w:color w:val="000000"/>
          <w:szCs w:val="21"/>
          <w:u w:val="single"/>
        </w:rPr>
        <w:t xml:space="preserve">                              </w:t>
      </w:r>
      <w:r/>
    </w:p>
    <w:p>
      <w:pPr>
        <w:rPr>
          <w:rFonts w:ascii="Arial" w:hAnsi="Arial" w:cs="Arial"/>
          <w:color w:val="000000"/>
          <w:szCs w:val="21"/>
          <w:u w:val="single"/>
        </w:rPr>
      </w:pPr>
      <w:r>
        <w:rPr>
          <w:rFonts w:ascii="Arial" w:hAnsi="Arial" w:cs="Arial"/>
          <w:color w:val="000000"/>
          <w:szCs w:val="21"/>
          <w:u w:val="single"/>
        </w:rPr>
        <w:br w:type="page" w:clear="all"/>
      </w:r>
      <w:r/>
    </w:p>
    <w:p>
      <w:pPr>
        <w:spacing w:line="360" w:lineRule="auto"/>
        <w:rPr>
          <w:rFonts w:ascii="宋体" w:hAnsi="宋体" w:cs="宋体"/>
          <w:b/>
          <w:color w:val="000000"/>
          <w:szCs w:val="21"/>
        </w:rPr>
        <w:outlineLvl w:val="1"/>
      </w:pPr>
      <w:r>
        <w:rPr>
          <w:rFonts w:hint="eastAsia" w:ascii="宋体" w:hAnsi="宋体" w:cs="宋体"/>
          <w:b/>
          <w:color w:val="000000"/>
          <w:szCs w:val="21"/>
        </w:rPr>
        <w:t xml:space="preserve">十、投标人类似业绩情况表</w:t>
      </w:r>
      <w:r/>
    </w:p>
    <w:p>
      <w:pPr>
        <w:jc w:val="center"/>
        <w:spacing w:line="360" w:lineRule="auto"/>
        <w:rPr>
          <w:rFonts w:ascii="宋体" w:hAnsi="宋体" w:cs="宋体"/>
          <w:bCs/>
          <w:color w:val="000000"/>
          <w:szCs w:val="21"/>
        </w:rPr>
        <w:outlineLvl w:val="2"/>
      </w:pPr>
      <w:r>
        <w:rPr>
          <w:rFonts w:hint="eastAsia" w:ascii="宋体" w:hAnsi="宋体" w:cs="宋体"/>
          <w:bCs/>
          <w:color w:val="000000"/>
          <w:szCs w:val="21"/>
        </w:rPr>
        <w:t xml:space="preserve">投标人类似业绩情况表</w:t>
      </w:r>
      <w:r/>
    </w:p>
    <w:tbl>
      <w:tblPr>
        <w:tblStyle w:val="734"/>
        <w:tblW w:w="95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7"/>
        <w:gridCol w:w="3415"/>
        <w:gridCol w:w="1418"/>
        <w:gridCol w:w="1517"/>
        <w:gridCol w:w="1134"/>
        <w:gridCol w:w="1134"/>
      </w:tblGrid>
      <w:tr>
        <w:trPr>
          <w:jc w:val="center"/>
          <w:trHeight w:val="737"/>
        </w:trPr>
        <w:tc>
          <w:tcPr>
            <w:tcW w:w="94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序号</w:t>
            </w:r>
            <w:r/>
          </w:p>
        </w:tc>
        <w:tc>
          <w:tcPr>
            <w:tcW w:w="3415"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项目名称</w:t>
            </w:r>
            <w:r/>
          </w:p>
        </w:tc>
        <w:tc>
          <w:tcPr>
            <w:tcW w:w="1418"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业主方</w:t>
            </w:r>
            <w:r/>
          </w:p>
        </w:tc>
        <w:tc>
          <w:tcPr>
            <w:tcW w:w="1517"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签约及服务时间</w:t>
            </w:r>
            <w:r/>
          </w:p>
        </w:tc>
        <w:tc>
          <w:tcPr>
            <w:tcW w:w="113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联系人及电话</w:t>
            </w:r>
            <w:r/>
          </w:p>
        </w:tc>
        <w:tc>
          <w:tcPr>
            <w:tcW w:w="113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备注</w:t>
            </w:r>
            <w:r/>
          </w:p>
        </w:tc>
      </w:tr>
      <w:tr>
        <w:trPr>
          <w:jc w:val="center"/>
          <w:trHeight w:val="737"/>
        </w:trPr>
        <w:tc>
          <w:tcPr>
            <w:tcW w:w="947" w:type="dxa"/>
            <w:vAlign w:val="center"/>
            <w:textDirection w:val="lrTb"/>
            <w:noWrap w:val="false"/>
          </w:tcPr>
          <w:p>
            <w:pPr>
              <w:jc w:val="left"/>
              <w:rPr>
                <w:rFonts w:ascii="宋体" w:hAnsi="宋体" w:cs="宋体"/>
                <w:color w:val="000000"/>
                <w:szCs w:val="21"/>
              </w:rPr>
            </w:pPr>
            <w:r>
              <w:rPr>
                <w:rFonts w:ascii="宋体" w:hAnsi="宋体" w:cs="宋体"/>
                <w:color w:val="000000"/>
                <w:szCs w:val="21"/>
              </w:rPr>
            </w:r>
            <w:r/>
          </w:p>
        </w:tc>
        <w:tc>
          <w:tcPr>
            <w:tcW w:w="3415" w:type="dxa"/>
            <w:vAlign w:val="center"/>
            <w:textDirection w:val="lrTb"/>
            <w:noWrap w:val="false"/>
          </w:tcPr>
          <w:p>
            <w:pPr>
              <w:jc w:val="left"/>
              <w:rPr>
                <w:rFonts w:ascii="宋体" w:hAnsi="宋体" w:cs="宋体"/>
                <w:color w:val="000000"/>
                <w:szCs w:val="21"/>
              </w:rPr>
            </w:pPr>
            <w:r>
              <w:rPr>
                <w:rFonts w:ascii="宋体" w:hAnsi="宋体" w:cs="宋体"/>
                <w:color w:val="000000"/>
                <w:szCs w:val="21"/>
              </w:rPr>
            </w:r>
            <w:r/>
          </w:p>
        </w:tc>
        <w:tc>
          <w:tcPr>
            <w:tcW w:w="1418" w:type="dxa"/>
            <w:vAlign w:val="center"/>
            <w:textDirection w:val="lrTb"/>
            <w:noWrap w:val="false"/>
          </w:tcPr>
          <w:p>
            <w:pPr>
              <w:ind w:firstLine="140"/>
              <w:jc w:val="left"/>
              <w:rPr>
                <w:rFonts w:ascii="宋体" w:hAnsi="宋体" w:cs="宋体"/>
                <w:color w:val="000000"/>
                <w:szCs w:val="21"/>
              </w:rPr>
            </w:pPr>
            <w:r>
              <w:rPr>
                <w:rFonts w:ascii="宋体" w:hAnsi="宋体" w:cs="宋体"/>
                <w:color w:val="000000"/>
                <w:szCs w:val="21"/>
              </w:rPr>
            </w:r>
            <w:r/>
          </w:p>
        </w:tc>
        <w:tc>
          <w:tcPr>
            <w:tcW w:w="1517" w:type="dxa"/>
            <w:vAlign w:val="center"/>
            <w:textDirection w:val="lrTb"/>
            <w:noWrap w:val="false"/>
          </w:tcPr>
          <w:p>
            <w:pPr>
              <w:jc w:val="left"/>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left"/>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left"/>
              <w:rPr>
                <w:rFonts w:ascii="宋体" w:hAnsi="宋体" w:cs="宋体"/>
                <w:color w:val="000000"/>
                <w:szCs w:val="21"/>
              </w:rPr>
            </w:pPr>
            <w:r>
              <w:rPr>
                <w:rFonts w:ascii="宋体" w:hAnsi="宋体" w:cs="宋体"/>
                <w:color w:val="000000"/>
                <w:szCs w:val="21"/>
              </w:rPr>
            </w:r>
            <w:r/>
          </w:p>
        </w:tc>
      </w:tr>
      <w:tr>
        <w:trPr>
          <w:jc w:val="center"/>
          <w:trHeight w:val="737"/>
        </w:trPr>
        <w:tc>
          <w:tcPr>
            <w:tcW w:w="947" w:type="dxa"/>
            <w:vAlign w:val="center"/>
            <w:textDirection w:val="lrTb"/>
            <w:noWrap w:val="false"/>
          </w:tcPr>
          <w:p>
            <w:pPr>
              <w:jc w:val="left"/>
              <w:rPr>
                <w:rFonts w:ascii="宋体" w:hAnsi="宋体" w:cs="宋体"/>
                <w:color w:val="000000"/>
                <w:szCs w:val="21"/>
              </w:rPr>
            </w:pPr>
            <w:r>
              <w:rPr>
                <w:rFonts w:ascii="宋体" w:hAnsi="宋体" w:cs="宋体"/>
                <w:color w:val="000000"/>
                <w:szCs w:val="21"/>
              </w:rPr>
            </w:r>
            <w:r/>
          </w:p>
        </w:tc>
        <w:tc>
          <w:tcPr>
            <w:tcW w:w="3415" w:type="dxa"/>
            <w:vAlign w:val="center"/>
            <w:textDirection w:val="lrTb"/>
            <w:noWrap w:val="false"/>
          </w:tcPr>
          <w:p>
            <w:pPr>
              <w:jc w:val="left"/>
              <w:rPr>
                <w:rFonts w:ascii="宋体" w:hAnsi="宋体" w:cs="宋体"/>
                <w:color w:val="000000"/>
                <w:szCs w:val="21"/>
              </w:rPr>
            </w:pPr>
            <w:r>
              <w:rPr>
                <w:rFonts w:ascii="宋体" w:hAnsi="宋体" w:cs="宋体"/>
                <w:color w:val="000000"/>
                <w:szCs w:val="21"/>
              </w:rPr>
            </w:r>
            <w:r/>
          </w:p>
        </w:tc>
        <w:tc>
          <w:tcPr>
            <w:tcW w:w="1418" w:type="dxa"/>
            <w:vAlign w:val="center"/>
            <w:textDirection w:val="lrTb"/>
            <w:noWrap w:val="false"/>
          </w:tcPr>
          <w:p>
            <w:pPr>
              <w:jc w:val="left"/>
              <w:rPr>
                <w:rFonts w:ascii="宋体" w:hAnsi="宋体" w:cs="宋体"/>
                <w:color w:val="000000"/>
                <w:szCs w:val="21"/>
              </w:rPr>
            </w:pPr>
            <w:r>
              <w:rPr>
                <w:rFonts w:ascii="宋体" w:hAnsi="宋体" w:cs="宋体"/>
                <w:color w:val="000000"/>
                <w:szCs w:val="21"/>
              </w:rPr>
            </w:r>
            <w:r/>
          </w:p>
        </w:tc>
        <w:tc>
          <w:tcPr>
            <w:tcW w:w="1517" w:type="dxa"/>
            <w:vAlign w:val="center"/>
            <w:textDirection w:val="lrTb"/>
            <w:noWrap w:val="false"/>
          </w:tcPr>
          <w:p>
            <w:pPr>
              <w:jc w:val="left"/>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left"/>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left"/>
              <w:rPr>
                <w:rFonts w:ascii="宋体" w:hAnsi="宋体" w:cs="宋体"/>
                <w:color w:val="000000"/>
                <w:szCs w:val="21"/>
              </w:rPr>
            </w:pPr>
            <w:r>
              <w:rPr>
                <w:rFonts w:ascii="宋体" w:hAnsi="宋体" w:cs="宋体"/>
                <w:color w:val="000000"/>
                <w:szCs w:val="21"/>
              </w:rPr>
            </w:r>
            <w:r/>
          </w:p>
        </w:tc>
      </w:tr>
      <w:tr>
        <w:trPr>
          <w:jc w:val="center"/>
          <w:trHeight w:val="737"/>
        </w:trPr>
        <w:tc>
          <w:tcPr>
            <w:tcW w:w="947" w:type="dxa"/>
            <w:vAlign w:val="center"/>
            <w:textDirection w:val="lrTb"/>
            <w:noWrap w:val="false"/>
          </w:tcPr>
          <w:p>
            <w:pPr>
              <w:jc w:val="left"/>
              <w:rPr>
                <w:rFonts w:ascii="宋体" w:hAnsi="宋体" w:cs="宋体"/>
                <w:color w:val="000000"/>
                <w:szCs w:val="21"/>
              </w:rPr>
            </w:pPr>
            <w:r>
              <w:rPr>
                <w:rFonts w:ascii="宋体" w:hAnsi="宋体" w:cs="宋体"/>
                <w:color w:val="000000"/>
                <w:szCs w:val="21"/>
              </w:rPr>
            </w:r>
            <w:r/>
          </w:p>
        </w:tc>
        <w:tc>
          <w:tcPr>
            <w:tcW w:w="3415" w:type="dxa"/>
            <w:vAlign w:val="center"/>
            <w:textDirection w:val="lrTb"/>
            <w:noWrap w:val="false"/>
          </w:tcPr>
          <w:p>
            <w:pPr>
              <w:jc w:val="left"/>
              <w:rPr>
                <w:rFonts w:ascii="宋体" w:hAnsi="宋体" w:cs="宋体"/>
                <w:color w:val="000000"/>
                <w:szCs w:val="21"/>
              </w:rPr>
            </w:pPr>
            <w:r>
              <w:rPr>
                <w:rFonts w:ascii="宋体" w:hAnsi="宋体" w:cs="宋体"/>
                <w:color w:val="000000"/>
                <w:szCs w:val="21"/>
              </w:rPr>
            </w:r>
            <w:r/>
          </w:p>
        </w:tc>
        <w:tc>
          <w:tcPr>
            <w:tcW w:w="1418" w:type="dxa"/>
            <w:vAlign w:val="center"/>
            <w:textDirection w:val="lrTb"/>
            <w:noWrap w:val="false"/>
          </w:tcPr>
          <w:p>
            <w:pPr>
              <w:jc w:val="left"/>
              <w:rPr>
                <w:rFonts w:ascii="宋体" w:hAnsi="宋体" w:cs="宋体"/>
                <w:color w:val="000000"/>
                <w:szCs w:val="21"/>
              </w:rPr>
            </w:pPr>
            <w:r>
              <w:rPr>
                <w:rFonts w:ascii="宋体" w:hAnsi="宋体" w:cs="宋体"/>
                <w:color w:val="000000"/>
                <w:szCs w:val="21"/>
              </w:rPr>
            </w:r>
            <w:r/>
          </w:p>
        </w:tc>
        <w:tc>
          <w:tcPr>
            <w:tcW w:w="1517" w:type="dxa"/>
            <w:vAlign w:val="center"/>
            <w:textDirection w:val="lrTb"/>
            <w:noWrap w:val="false"/>
          </w:tcPr>
          <w:p>
            <w:pPr>
              <w:jc w:val="left"/>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left"/>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left"/>
              <w:rPr>
                <w:rFonts w:ascii="宋体" w:hAnsi="宋体" w:cs="宋体"/>
                <w:color w:val="000000"/>
                <w:szCs w:val="21"/>
              </w:rPr>
            </w:pPr>
            <w:r>
              <w:rPr>
                <w:rFonts w:ascii="宋体" w:hAnsi="宋体" w:cs="宋体"/>
                <w:color w:val="000000"/>
                <w:szCs w:val="21"/>
              </w:rPr>
            </w:r>
            <w:r/>
          </w:p>
        </w:tc>
      </w:tr>
    </w:tbl>
    <w:p>
      <w:pPr>
        <w:jc w:val="left"/>
        <w:spacing w:line="360" w:lineRule="auto"/>
        <w:widowControl/>
        <w:rPr>
          <w:rFonts w:ascii="宋体" w:hAnsi="宋体" w:cs="宋体"/>
          <w:color w:val="000000"/>
          <w:szCs w:val="21"/>
          <w:lang w:val="zh-CN"/>
        </w:rPr>
      </w:pPr>
      <w:r>
        <w:rPr>
          <w:rFonts w:ascii="宋体" w:hAnsi="宋体" w:cs="宋体"/>
          <w:color w:val="000000"/>
          <w:szCs w:val="21"/>
          <w:lang w:val="zh-CN"/>
        </w:rPr>
      </w:r>
      <w:r/>
    </w:p>
    <w:p>
      <w:pPr>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投标人名称：（盖章）</w:t>
      </w:r>
      <w:r/>
    </w:p>
    <w:p>
      <w:pPr>
        <w:jc w:val="left"/>
        <w:spacing w:line="360" w:lineRule="auto"/>
        <w:widowControl/>
        <w:rPr>
          <w:rFonts w:ascii="宋体" w:hAnsi="宋体" w:cs="宋体"/>
          <w:color w:val="000000"/>
          <w:szCs w:val="21"/>
          <w:lang w:val="zh-CN"/>
        </w:rPr>
      </w:pPr>
      <w:r>
        <w:rPr>
          <w:rFonts w:hint="eastAsia" w:ascii="宋体" w:hAnsi="宋体" w:cs="宋体"/>
          <w:color w:val="000000"/>
          <w:szCs w:val="21"/>
        </w:rPr>
        <w:t xml:space="preserve">日    期：   年   月   日</w:t>
      </w:r>
      <w:r/>
    </w:p>
    <w:p>
      <w:pPr>
        <w:jc w:val="left"/>
        <w:spacing w:line="360" w:lineRule="auto"/>
        <w:widowControl/>
        <w:rPr>
          <w:rFonts w:ascii="宋体" w:hAnsi="宋体" w:cs="宋体"/>
          <w:color w:val="000000"/>
          <w:szCs w:val="21"/>
          <w:lang w:val="zh-CN"/>
        </w:rPr>
      </w:pPr>
      <w:r>
        <w:rPr>
          <w:rFonts w:hint="eastAsia" w:ascii="宋体" w:hAnsi="宋体" w:cs="宋体"/>
          <w:color w:val="000000"/>
          <w:szCs w:val="21"/>
          <w:lang w:val="zh-CN"/>
        </w:rPr>
        <w:t xml:space="preserve">说明：</w:t>
      </w:r>
      <w:r/>
    </w:p>
    <w:p>
      <w:pPr>
        <w:spacing w:line="360" w:lineRule="auto"/>
        <w:rPr>
          <w:rFonts w:ascii="宋体" w:hAnsi="宋体" w:cs="宋体"/>
          <w:b/>
          <w:color w:val="000000"/>
          <w:szCs w:val="21"/>
        </w:rPr>
        <w:outlineLvl w:val="2"/>
      </w:pPr>
      <w:r>
        <w:rPr>
          <w:rFonts w:hint="eastAsia" w:ascii="宋体" w:hAnsi="宋体" w:cs="宋体"/>
          <w:color w:val="000000"/>
          <w:szCs w:val="21"/>
          <w:lang w:val="zh-CN"/>
        </w:rPr>
        <w:t xml:space="preserve">1、如果行、列数不够，请自行增加。</w:t>
      </w:r>
      <w:r/>
    </w:p>
    <w:p>
      <w:pPr>
        <w:spacing w:line="360" w:lineRule="auto"/>
        <w:rPr>
          <w:rFonts w:ascii="宋体" w:hAnsi="宋体" w:cs="宋体"/>
          <w:bCs/>
          <w:color w:val="000000"/>
          <w:szCs w:val="21"/>
        </w:rPr>
      </w:pPr>
      <w:r>
        <w:rPr>
          <w:rFonts w:hint="eastAsia" w:ascii="宋体" w:hAnsi="宋体" w:cs="宋体"/>
          <w:bCs/>
          <w:color w:val="000000"/>
          <w:szCs w:val="21"/>
        </w:rPr>
        <w:t xml:space="preserve">2、请投标人根据本格式要求如实填写业绩情况表，并附业绩合同复印件。</w:t>
      </w:r>
      <w:r/>
    </w:p>
    <w:p>
      <w:pPr>
        <w:spacing w:line="360" w:lineRule="auto"/>
        <w:rPr>
          <w:rFonts w:ascii="宋体" w:hAnsi="宋体" w:cs="宋体"/>
          <w:b/>
          <w:color w:val="000000"/>
          <w:szCs w:val="21"/>
        </w:rPr>
      </w:pPr>
      <w:r>
        <w:rPr>
          <w:rFonts w:ascii="宋体" w:hAnsi="宋体" w:cs="宋体"/>
          <w:b/>
          <w:color w:val="000000"/>
          <w:szCs w:val="21"/>
        </w:rPr>
      </w:r>
      <w:r/>
    </w:p>
    <w:p>
      <w:pPr>
        <w:spacing w:line="360" w:lineRule="auto"/>
        <w:rPr>
          <w:rFonts w:ascii="宋体" w:hAnsi="宋体" w:cs="宋体"/>
          <w:b/>
          <w:color w:val="000000"/>
          <w:szCs w:val="21"/>
        </w:rPr>
      </w:pPr>
      <w:r>
        <w:rPr>
          <w:rFonts w:hint="eastAsia" w:ascii="宋体" w:hAnsi="宋体" w:cs="宋体"/>
          <w:b/>
          <w:color w:val="000000"/>
          <w:szCs w:val="21"/>
        </w:rPr>
        <w:t xml:space="preserve">十一、投标需要的其他证明文件及材料（若有）</w:t>
      </w:r>
      <w:r/>
    </w:p>
    <w:p>
      <w:pPr>
        <w:jc w:val="left"/>
        <w:spacing w:before="50" w:after="50" w:line="360" w:lineRule="auto"/>
        <w:rPr>
          <w:rFonts w:ascii="宋体" w:hAnsi="宋体" w:cs="宋体"/>
          <w:b/>
          <w:color w:val="000000"/>
          <w:szCs w:val="21"/>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000000"/>
          <w:szCs w:val="21"/>
        </w:rPr>
      </w:r>
      <w:r/>
    </w:p>
    <w:p>
      <w:pPr>
        <w:spacing w:line="360" w:lineRule="auto"/>
        <w:rPr>
          <w:rFonts w:ascii="宋体" w:hAnsi="宋体" w:cs="宋体"/>
          <w:b/>
          <w:color w:val="000000"/>
          <w:szCs w:val="21"/>
        </w:rPr>
        <w:outlineLvl w:val="0"/>
      </w:pPr>
      <w:r>
        <w:rPr>
          <w:rFonts w:hint="eastAsia" w:ascii="宋体" w:hAnsi="宋体" w:cs="宋体"/>
          <w:b/>
          <w:color w:val="000000"/>
          <w:szCs w:val="21"/>
        </w:rPr>
        <w:t xml:space="preserve">附件一、中小企业声明函格式</w:t>
      </w:r>
      <w:r/>
    </w:p>
    <w:p>
      <w:pPr>
        <w:jc w:val="center"/>
        <w:spacing w:line="360" w:lineRule="auto"/>
        <w:rPr>
          <w:rFonts w:ascii="黑体" w:hAnsi="黑体" w:eastAsia="黑体"/>
          <w:color w:val="000000"/>
          <w:szCs w:val="21"/>
        </w:rPr>
      </w:pPr>
      <w:r/>
      <w:bookmarkStart w:id="35" w:name="OLE_LINK25"/>
      <w:r/>
      <w:bookmarkStart w:id="36" w:name="OLE_LINK26"/>
      <w:r>
        <w:rPr>
          <w:rFonts w:ascii="黑体" w:hAnsi="黑体" w:eastAsia="黑体"/>
          <w:color w:val="000000"/>
          <w:szCs w:val="21"/>
        </w:rPr>
        <w:t xml:space="preserve">中小企业声明函（</w:t>
      </w:r>
      <w:r>
        <w:rPr>
          <w:rFonts w:hint="eastAsia" w:ascii="黑体" w:hAnsi="黑体" w:eastAsia="黑体"/>
          <w:color w:val="000000"/>
          <w:szCs w:val="21"/>
        </w:rPr>
        <w:t xml:space="preserve">货物</w:t>
      </w:r>
      <w:r>
        <w:rPr>
          <w:rFonts w:ascii="黑体" w:hAnsi="黑体" w:eastAsia="黑体"/>
          <w:color w:val="000000"/>
          <w:szCs w:val="21"/>
        </w:rPr>
        <w:t xml:space="preserve">）</w:t>
      </w:r>
      <w:r/>
    </w:p>
    <w:p>
      <w:pPr>
        <w:pStyle w:val="1453"/>
        <w:ind w:firstLine="420"/>
        <w:rPr>
          <w:color w:val="000000"/>
        </w:rPr>
      </w:pPr>
      <w:r>
        <w:rPr>
          <w:color w:val="000000"/>
        </w:rPr>
        <w:t xml:space="preserve">本公司（联合体）郑重声明，根据《政府采购促进中小企业发展管理办法》（财库【2020】 46 号）的</w:t>
      </w:r>
      <w:r>
        <w:rPr>
          <w:color w:val="000000"/>
          <w:spacing w:val="-3"/>
        </w:rPr>
        <w:t xml:space="preserve">规定，本公司</w:t>
      </w:r>
      <w:r>
        <w:rPr>
          <w:color w:val="000000"/>
        </w:rPr>
        <w:t xml:space="preserve">（联合体</w:t>
      </w:r>
      <w:r>
        <w:rPr>
          <w:color w:val="000000"/>
          <w:spacing w:val="-5"/>
        </w:rPr>
        <w:t xml:space="preserve">）</w:t>
      </w:r>
      <w:r>
        <w:rPr>
          <w:rFonts w:hint="eastAsia"/>
          <w:color w:val="000000"/>
          <w:spacing w:val="-3"/>
          <w:u w:val="single"/>
        </w:rPr>
        <w:t xml:space="preserve">                </w:t>
      </w:r>
      <w:r>
        <w:rPr>
          <w:color w:val="000000"/>
          <w:spacing w:val="-2"/>
        </w:rPr>
        <w:t xml:space="preserve">参加</w:t>
      </w:r>
      <w:r>
        <w:rPr>
          <w:rFonts w:hint="eastAsia"/>
          <w:color w:val="000000"/>
          <w:spacing w:val="-2"/>
          <w:u w:val="single"/>
        </w:rPr>
        <w:t xml:space="preserve">          </w:t>
      </w:r>
      <w:r>
        <w:rPr>
          <w:color w:val="000000"/>
        </w:rPr>
        <w:t xml:space="preserve">（采购人单位名称</w:t>
      </w:r>
      <w:r>
        <w:rPr>
          <w:color w:val="000000"/>
          <w:spacing w:val="-5"/>
        </w:rPr>
        <w:t xml:space="preserve">）</w:t>
      </w:r>
      <w:r>
        <w:rPr>
          <w:color w:val="000000"/>
          <w:spacing w:val="-6"/>
        </w:rPr>
        <w:t xml:space="preserve">的</w:t>
      </w:r>
      <w:r>
        <w:rPr>
          <w:rFonts w:hint="eastAsia"/>
          <w:color w:val="000000"/>
          <w:spacing w:val="-6"/>
          <w:u w:val="single"/>
        </w:rPr>
        <w:t xml:space="preserve">       </w:t>
      </w:r>
      <w:r>
        <w:rPr>
          <w:color w:val="000000"/>
          <w:spacing w:val="-6"/>
        </w:rPr>
        <w:t xml:space="preserve"> </w:t>
      </w:r>
      <w:r>
        <w:rPr>
          <w:color w:val="000000"/>
        </w:rPr>
        <w:t xml:space="preserve">（项目名称、分包号</w:t>
      </w:r>
      <w:r>
        <w:rPr>
          <w:color w:val="000000"/>
          <w:spacing w:val="-5"/>
        </w:rPr>
        <w:t xml:space="preserve">）</w:t>
      </w:r>
      <w:r>
        <w:rPr>
          <w:color w:val="000000"/>
          <w:spacing w:val="-1"/>
        </w:rPr>
        <w:t xml:space="preserve">采购活动，</w:t>
      </w:r>
      <w:r>
        <w:rPr>
          <w:rFonts w:hint="eastAsia"/>
          <w:color w:val="000000"/>
        </w:rPr>
        <w:t xml:space="preserve">提供的货物全部由符合政策要求的中小企业制造</w:t>
      </w:r>
      <w:r>
        <w:rPr>
          <w:color w:val="000000"/>
          <w:spacing w:val="-5"/>
        </w:rPr>
        <w:t xml:space="preserve">。相关企业</w:t>
      </w:r>
      <w:r>
        <w:rPr>
          <w:color w:val="000000"/>
        </w:rPr>
        <w:t xml:space="preserve">（</w:t>
      </w:r>
      <w:r>
        <w:rPr>
          <w:color w:val="000000"/>
          <w:spacing w:val="-3"/>
        </w:rPr>
        <w:t xml:space="preserve">含联合体中的中小企业、签订分包意向协议的中小企业）的具体情况如下：</w:t>
      </w:r>
      <w:r/>
    </w:p>
    <w:p>
      <w:pPr>
        <w:pStyle w:val="1453"/>
        <w:ind w:firstLine="420"/>
        <w:rPr>
          <w:rFonts w:cs="宋体"/>
          <w:color w:val="000000"/>
        </w:rPr>
      </w:pPr>
      <w:r>
        <w:rPr>
          <w:rFonts w:hint="eastAsia" w:cs="宋体"/>
          <w:color w:val="000000"/>
        </w:rPr>
        <w:t xml:space="preserve">1、</w:t>
      </w:r>
      <w:r>
        <w:rPr>
          <w:rFonts w:hint="eastAsia" w:cs="宋体"/>
          <w:color w:val="000000"/>
          <w:u w:val="single"/>
        </w:rPr>
        <w:t xml:space="preserve">     </w:t>
      </w:r>
      <w:r>
        <w:rPr>
          <w:rFonts w:hint="eastAsia" w:cs="宋体"/>
          <w:color w:val="000000"/>
        </w:rPr>
        <w:t xml:space="preserve">（标的名称），属于</w:t>
      </w:r>
      <w:r>
        <w:rPr>
          <w:rFonts w:hint="eastAsia" w:cs="宋体"/>
          <w:color w:val="000000"/>
          <w:u w:val="single"/>
        </w:rPr>
        <w:t xml:space="preserve">       </w:t>
      </w:r>
      <w:r>
        <w:rPr>
          <w:rFonts w:hint="eastAsia" w:cs="宋体"/>
          <w:color w:val="000000"/>
        </w:rPr>
        <w:t xml:space="preserve">（采购文件中明确的所属行业）；制造商为</w:t>
      </w:r>
      <w:r>
        <w:rPr>
          <w:rFonts w:hint="eastAsia" w:cs="宋体"/>
          <w:color w:val="000000"/>
          <w:u w:val="single"/>
        </w:rPr>
        <w:t xml:space="preserve">       </w:t>
      </w:r>
      <w:r>
        <w:rPr>
          <w:rFonts w:hint="eastAsia" w:cs="宋体"/>
          <w:color w:val="000000"/>
        </w:rPr>
        <w:t xml:space="preserve">（企业名称），从业人员</w:t>
      </w:r>
      <w:r>
        <w:rPr>
          <w:rFonts w:hint="eastAsia" w:cs="宋体"/>
          <w:color w:val="000000"/>
          <w:spacing w:val="96"/>
          <w:u w:val="single"/>
        </w:rPr>
        <w:t xml:space="preserve"> </w:t>
      </w:r>
      <w:r>
        <w:rPr>
          <w:rFonts w:hint="eastAsia" w:cs="宋体"/>
          <w:color w:val="000000"/>
          <w:spacing w:val="-4"/>
        </w:rPr>
        <w:t xml:space="preserve">人，营业收入为</w:t>
      </w:r>
      <w:r>
        <w:rPr>
          <w:rFonts w:hint="eastAsia" w:cs="宋体"/>
          <w:color w:val="000000"/>
          <w:spacing w:val="97"/>
          <w:u w:val="single"/>
        </w:rPr>
        <w:t xml:space="preserve"> </w:t>
      </w:r>
      <w:r>
        <w:rPr>
          <w:rFonts w:hint="eastAsia" w:cs="宋体"/>
          <w:color w:val="000000"/>
          <w:spacing w:val="-4"/>
        </w:rPr>
        <w:t xml:space="preserve">万元，资产总额为</w:t>
      </w:r>
      <w:r>
        <w:rPr>
          <w:rFonts w:hint="eastAsia" w:cs="宋体"/>
          <w:color w:val="000000"/>
          <w:spacing w:val="97"/>
          <w:u w:val="single"/>
        </w:rPr>
        <w:t xml:space="preserve"> </w:t>
      </w:r>
      <w:r>
        <w:rPr>
          <w:rFonts w:hint="eastAsia" w:cs="宋体"/>
          <w:color w:val="000000"/>
          <w:spacing w:val="-7"/>
        </w:rPr>
        <w:t xml:space="preserve">万元，属于</w:t>
      </w:r>
      <w:r>
        <w:rPr>
          <w:rFonts w:hint="eastAsia" w:cs="宋体"/>
          <w:color w:val="000000"/>
        </w:rPr>
        <w:t xml:space="preserve">（</w:t>
      </w:r>
      <w:r>
        <w:rPr>
          <w:rFonts w:hint="eastAsia" w:cs="宋体"/>
          <w:color w:val="000000"/>
          <w:spacing w:val="-5"/>
          <w:u w:val="single"/>
        </w:rPr>
        <w:t xml:space="preserve">中型企业、小型企业、微型企业</w:t>
      </w:r>
      <w:r>
        <w:rPr>
          <w:rFonts w:hint="eastAsia" w:cs="宋体"/>
          <w:color w:val="000000"/>
          <w:spacing w:val="-5"/>
        </w:rPr>
        <w:t xml:space="preserve">）；</w:t>
      </w:r>
      <w:r/>
    </w:p>
    <w:p>
      <w:pPr>
        <w:pStyle w:val="1453"/>
        <w:ind w:firstLine="420"/>
        <w:rPr>
          <w:color w:val="000000"/>
        </w:rPr>
      </w:pPr>
      <w:r>
        <w:rPr>
          <w:rFonts w:hint="eastAsia" w:cs="宋体"/>
          <w:color w:val="000000"/>
        </w:rPr>
        <w:t xml:space="preserve">2、</w:t>
      </w:r>
      <w:r>
        <w:rPr>
          <w:rFonts w:hint="eastAsia" w:cs="宋体"/>
          <w:color w:val="000000"/>
          <w:u w:val="single"/>
        </w:rPr>
        <w:t xml:space="preserve">     </w:t>
      </w:r>
      <w:r>
        <w:rPr>
          <w:rFonts w:hint="eastAsia" w:cs="宋体"/>
          <w:color w:val="000000"/>
        </w:rPr>
        <w:t xml:space="preserve">（标的名称），属于</w:t>
      </w:r>
      <w:r>
        <w:rPr>
          <w:rFonts w:hint="eastAsia" w:cs="宋体"/>
          <w:color w:val="000000"/>
          <w:u w:val="single"/>
        </w:rPr>
        <w:t xml:space="preserve">       </w:t>
      </w:r>
      <w:r>
        <w:rPr>
          <w:rFonts w:hint="eastAsia" w:cs="宋体"/>
          <w:color w:val="000000"/>
        </w:rPr>
        <w:t xml:space="preserve">（采购文件中明确的所属行业）；制造商为</w:t>
      </w:r>
      <w:r>
        <w:rPr>
          <w:rFonts w:hint="eastAsia" w:cs="宋体"/>
          <w:color w:val="000000"/>
          <w:u w:val="single"/>
        </w:rPr>
        <w:t xml:space="preserve">       </w:t>
      </w:r>
      <w:r>
        <w:rPr>
          <w:rFonts w:hint="eastAsia" w:cs="宋体"/>
          <w:color w:val="000000"/>
        </w:rPr>
        <w:t xml:space="preserve">（企业名称），从业人员</w:t>
      </w:r>
      <w:r>
        <w:rPr>
          <w:rFonts w:hint="eastAsia" w:cs="宋体"/>
          <w:color w:val="000000"/>
          <w:spacing w:val="96"/>
          <w:u w:val="single"/>
        </w:rPr>
        <w:t xml:space="preserve"> </w:t>
      </w:r>
      <w:r>
        <w:rPr>
          <w:rFonts w:hint="eastAsia" w:cs="宋体"/>
          <w:color w:val="000000"/>
          <w:spacing w:val="-4"/>
        </w:rPr>
        <w:t xml:space="preserve">人，营业收入为</w:t>
      </w:r>
      <w:r>
        <w:rPr>
          <w:rFonts w:hint="eastAsia" w:cs="宋体"/>
          <w:color w:val="000000"/>
          <w:spacing w:val="97"/>
          <w:u w:val="single"/>
        </w:rPr>
        <w:t xml:space="preserve"> </w:t>
      </w:r>
      <w:r>
        <w:rPr>
          <w:rFonts w:hint="eastAsia" w:cs="宋体"/>
          <w:color w:val="000000"/>
          <w:spacing w:val="-4"/>
        </w:rPr>
        <w:t xml:space="preserve">万元，资产总额为</w:t>
      </w:r>
      <w:r>
        <w:rPr>
          <w:rFonts w:hint="eastAsia" w:cs="宋体"/>
          <w:color w:val="000000"/>
          <w:spacing w:val="97"/>
          <w:u w:val="single"/>
        </w:rPr>
        <w:t xml:space="preserve"> </w:t>
      </w:r>
      <w:r>
        <w:rPr>
          <w:rFonts w:hint="eastAsia" w:cs="宋体"/>
          <w:color w:val="000000"/>
          <w:spacing w:val="-7"/>
        </w:rPr>
        <w:t xml:space="preserve">万元，属于</w:t>
      </w:r>
      <w:r>
        <w:rPr>
          <w:rFonts w:hint="eastAsia" w:cs="宋体"/>
          <w:color w:val="000000"/>
        </w:rPr>
        <w:t xml:space="preserve">（</w:t>
      </w:r>
      <w:r>
        <w:rPr>
          <w:rFonts w:hint="eastAsia" w:cs="宋体"/>
          <w:color w:val="000000"/>
          <w:spacing w:val="-5"/>
          <w:u w:val="single"/>
        </w:rPr>
        <w:t xml:space="preserve">中型企业、小型企业、微型企业</w:t>
      </w:r>
      <w:r>
        <w:rPr>
          <w:rFonts w:hint="eastAsia" w:cs="宋体"/>
          <w:color w:val="000000"/>
          <w:spacing w:val="-5"/>
        </w:rPr>
        <w:t xml:space="preserve">）；</w:t>
      </w:r>
      <w:r/>
    </w:p>
    <w:p>
      <w:pPr>
        <w:pStyle w:val="1453"/>
        <w:ind w:firstLine="420"/>
        <w:rPr>
          <w:color w:val="000000"/>
        </w:rPr>
      </w:pPr>
      <w:r>
        <w:rPr>
          <w:rFonts w:hint="eastAsia"/>
          <w:color w:val="000000"/>
        </w:rPr>
        <w:t xml:space="preserve">......</w:t>
      </w:r>
      <w:r/>
    </w:p>
    <w:p>
      <w:pPr>
        <w:pStyle w:val="1453"/>
        <w:ind w:firstLine="420"/>
        <w:rPr>
          <w:color w:val="000000"/>
        </w:rPr>
      </w:pPr>
      <w:r>
        <w:rPr>
          <w:color w:val="000000"/>
        </w:rPr>
        <w:t xml:space="preserve">以上企业，不属于大企业的分支机构，不存在控股股东为大企业的情形，也不存在与大企业的负责</w:t>
      </w:r>
      <w:r>
        <w:rPr>
          <w:color w:val="000000"/>
          <w:spacing w:val="-9"/>
        </w:rPr>
        <w:t xml:space="preserve">人为同一人的情形。</w:t>
      </w:r>
      <w:r/>
    </w:p>
    <w:p>
      <w:pPr>
        <w:pStyle w:val="1453"/>
        <w:ind w:firstLine="420"/>
        <w:rPr>
          <w:color w:val="000000"/>
          <w:lang w:val="en-US"/>
        </w:rPr>
      </w:pPr>
      <w:r>
        <w:rPr>
          <w:color w:val="000000"/>
        </w:rPr>
        <w:t xml:space="preserve">本企业对上述声明内容的真实性负责。如有虚假，将依法承担相应责任。</w:t>
      </w:r>
      <w:r/>
    </w:p>
    <w:p>
      <w:pPr>
        <w:ind w:left="5895" w:right="1232" w:hanging="630"/>
        <w:spacing w:before="43" w:line="360" w:lineRule="auto"/>
        <w:tabs>
          <w:tab w:val="left" w:pos="7410" w:leader="none"/>
        </w:tabs>
        <w:rPr>
          <w:color w:val="000000"/>
          <w:szCs w:val="21"/>
          <w:u w:val="single"/>
        </w:rPr>
      </w:pPr>
      <w:r>
        <w:rPr>
          <w:color w:val="000000"/>
          <w:szCs w:val="21"/>
        </w:rPr>
        <w:t xml:space="preserve">企业名称：</w:t>
      </w:r>
      <w:r>
        <w:rPr>
          <w:rFonts w:hint="eastAsia"/>
          <w:color w:val="000000"/>
          <w:szCs w:val="21"/>
          <w:u w:val="single"/>
        </w:rPr>
        <w:t xml:space="preserve">           </w:t>
      </w:r>
      <w:r/>
    </w:p>
    <w:p>
      <w:pPr>
        <w:ind w:left="5895" w:right="1232" w:hanging="630"/>
        <w:spacing w:before="43" w:line="360" w:lineRule="auto"/>
        <w:tabs>
          <w:tab w:val="left" w:pos="7410" w:leader="none"/>
        </w:tabs>
        <w:rPr>
          <w:rFonts w:eastAsia="Times New Roman"/>
          <w:color w:val="000000"/>
          <w:szCs w:val="21"/>
        </w:rPr>
      </w:pPr>
      <w:r>
        <w:rPr>
          <w:color w:val="000000"/>
          <w:szCs w:val="21"/>
        </w:rPr>
        <w:t xml:space="preserve">日期：</w:t>
      </w:r>
      <w:r>
        <w:rPr>
          <w:rFonts w:eastAsia="Times New Roman"/>
          <w:color w:val="000000"/>
          <w:szCs w:val="21"/>
          <w:u w:val="single"/>
        </w:rPr>
        <w:t xml:space="preserve"> </w:t>
      </w:r>
      <w:r>
        <w:rPr>
          <w:rFonts w:eastAsia="Times New Roman"/>
          <w:color w:val="000000"/>
          <w:szCs w:val="21"/>
          <w:u w:val="single"/>
        </w:rPr>
        <w:tab/>
      </w:r>
      <w:bookmarkEnd w:id="35"/>
      <w:r/>
      <w:bookmarkEnd w:id="36"/>
      <w:r/>
      <w:r/>
    </w:p>
    <w:p>
      <w:pPr>
        <w:spacing w:line="240" w:lineRule="atLeast"/>
        <w:widowControl/>
        <w:rPr>
          <w:rFonts w:ascii="宋体" w:hAnsi="宋体" w:cs="宋体"/>
          <w:b/>
          <w:color w:val="000000"/>
          <w:szCs w:val="21"/>
        </w:rPr>
      </w:pPr>
      <w:r>
        <w:rPr>
          <w:rFonts w:ascii="宋体" w:hAnsi="宋体" w:cs="宋体"/>
          <w:b/>
          <w:color w:val="000000"/>
          <w:szCs w:val="21"/>
        </w:rPr>
      </w:r>
      <w:r/>
    </w:p>
    <w:p>
      <w:pPr>
        <w:jc w:val="left"/>
        <w:spacing w:line="360" w:lineRule="auto"/>
        <w:rPr>
          <w:rFonts w:ascii="宋体" w:hAnsi="宋体" w:cs="宋体"/>
          <w:color w:val="000000"/>
          <w:szCs w:val="21"/>
        </w:rPr>
      </w:pPr>
      <w:r>
        <w:rPr>
          <w:rFonts w:hint="eastAsia" w:ascii="宋体" w:hAnsi="宋体" w:cs="宋体"/>
          <w:color w:val="000000"/>
          <w:szCs w:val="21"/>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jc w:val="left"/>
        <w:spacing w:line="360" w:lineRule="auto"/>
        <w:rPr>
          <w:rFonts w:ascii="宋体" w:hAnsi="宋体" w:cs="宋体"/>
          <w:color w:val="000000"/>
          <w:szCs w:val="21"/>
        </w:rPr>
      </w:pPr>
      <w:r>
        <w:rPr>
          <w:rFonts w:hint="eastAsia" w:ascii="宋体" w:hAnsi="宋体" w:cs="宋体"/>
          <w:color w:val="000000"/>
          <w:szCs w:val="21"/>
        </w:rPr>
        <w:t xml:space="preserve">注2：从业人员、营业收入、资产总额填报上一年度数据，无上一年度数据的新成立企业可不填报。</w:t>
      </w:r>
      <w:r/>
    </w:p>
    <w:p>
      <w:pPr>
        <w:jc w:val="left"/>
        <w:spacing w:line="360" w:lineRule="auto"/>
        <w:rPr>
          <w:rFonts w:ascii="宋体" w:hAnsi="宋体" w:cs="宋体"/>
          <w:color w:val="000000"/>
          <w:szCs w:val="21"/>
        </w:rPr>
      </w:pPr>
      <w:r>
        <w:rPr>
          <w:rFonts w:hint="eastAsia" w:ascii="宋体" w:hAnsi="宋体" w:cs="宋体"/>
          <w:color w:val="000000"/>
          <w:szCs w:val="21"/>
        </w:rPr>
        <w:t xml:space="preserve">注3：供应商如不提供此声明函，价格将不做相应扣除。</w:t>
      </w:r>
      <w:r/>
    </w:p>
    <w:p>
      <w:pPr>
        <w:jc w:val="left"/>
        <w:spacing w:line="360" w:lineRule="auto"/>
        <w:rPr>
          <w:rFonts w:ascii="宋体" w:hAnsi="宋体" w:cs="宋体"/>
          <w:color w:val="000000"/>
          <w:szCs w:val="21"/>
        </w:rPr>
      </w:pPr>
      <w:r>
        <w:rPr>
          <w:rFonts w:hint="eastAsia" w:ascii="宋体" w:hAnsi="宋体" w:cs="宋体"/>
          <w:color w:val="000000"/>
          <w:szCs w:val="21"/>
        </w:rPr>
        <w:t xml:space="preserve">注4：此声明函将随中标结果同时公告，接受社会监督。</w:t>
      </w:r>
      <w:r/>
    </w:p>
    <w:p>
      <w:pPr>
        <w:spacing w:line="240" w:lineRule="atLeast"/>
        <w:widowControl/>
        <w:rPr>
          <w:rFonts w:ascii="宋体" w:hAnsi="宋体" w:cs="宋体"/>
          <w:b/>
          <w:color w:val="000000"/>
          <w:szCs w:val="21"/>
        </w:rPr>
        <w:outlineLvl w:val="0"/>
      </w:pPr>
      <w:r>
        <w:rPr>
          <w:rFonts w:hint="eastAsia" w:ascii="宋体" w:hAnsi="宋体" w:cs="宋体"/>
          <w:b/>
          <w:color w:val="000000"/>
          <w:szCs w:val="21"/>
        </w:rPr>
        <w:t xml:space="preserve">附件二、无重大违法记录声明格式</w:t>
      </w:r>
      <w:r/>
    </w:p>
    <w:p>
      <w:pPr>
        <w:spacing w:line="240" w:lineRule="atLeast"/>
        <w:widowControl/>
        <w:rPr>
          <w:rFonts w:ascii="宋体" w:hAnsi="宋体" w:cs="宋体"/>
          <w:b/>
          <w:color w:val="000000"/>
          <w:szCs w:val="21"/>
        </w:rPr>
      </w:pPr>
      <w:r>
        <w:rPr>
          <w:rFonts w:ascii="宋体" w:hAnsi="宋体" w:cs="宋体"/>
          <w:b/>
          <w:color w:val="000000"/>
          <w:szCs w:val="21"/>
        </w:rPr>
      </w:r>
      <w:r/>
    </w:p>
    <w:p>
      <w:pPr>
        <w:jc w:val="center"/>
        <w:rPr>
          <w:rFonts w:ascii="宋体" w:hAnsi="宋体" w:cs="宋体"/>
          <w:color w:val="000000"/>
          <w:szCs w:val="21"/>
        </w:rPr>
      </w:pPr>
      <w:r>
        <w:rPr>
          <w:rFonts w:hint="eastAsia" w:ascii="宋体" w:hAnsi="宋体" w:cs="宋体"/>
          <w:color w:val="000000"/>
          <w:szCs w:val="21"/>
        </w:rPr>
        <w:t xml:space="preserve">无重大违法记录声明</w:t>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pPr>
      <w:r>
        <w:rPr>
          <w:rFonts w:hint="eastAsia" w:ascii="宋体" w:hAnsi="宋体" w:cs="宋体"/>
          <w:color w:val="000000"/>
          <w:szCs w:val="21"/>
        </w:rPr>
        <w:t xml:space="preserve">南京市不动产登记中心：</w:t>
      </w:r>
      <w:r/>
    </w:p>
    <w:p>
      <w:pPr>
        <w:ind w:firstLine="560"/>
        <w:spacing w:line="360" w:lineRule="auto"/>
        <w:rPr>
          <w:rFonts w:ascii="宋体" w:hAnsi="宋体" w:cs="宋体"/>
          <w:color w:val="000000"/>
          <w:szCs w:val="21"/>
        </w:rPr>
      </w:pPr>
      <w:r>
        <w:rPr>
          <w:rFonts w:hint="eastAsia" w:ascii="宋体" w:hAnsi="宋体" w:cs="宋体"/>
          <w:color w:val="000000"/>
          <w:szCs w:val="21"/>
        </w:rPr>
        <w:t xml:space="preserve">我单位（供应商名称）郑重声明：</w:t>
      </w:r>
      <w:r/>
    </w:p>
    <w:p>
      <w:pPr>
        <w:ind w:firstLine="560"/>
        <w:spacing w:line="360" w:lineRule="auto"/>
        <w:rPr>
          <w:rFonts w:ascii="宋体" w:hAnsi="宋体" w:cs="宋体"/>
          <w:color w:val="000000"/>
          <w:szCs w:val="21"/>
        </w:rPr>
      </w:pPr>
      <w:r>
        <w:rPr>
          <w:rFonts w:hint="eastAsia" w:ascii="宋体" w:hAnsi="宋体" w:cs="宋体"/>
          <w:color w:val="000000"/>
          <w:szCs w:val="21"/>
        </w:rPr>
        <w:t xml:space="preserve">参加政府采购活动前3年内在经营活动中（在下划线上如实填写：有或没有）重大违法记录。</w:t>
      </w:r>
      <w:r/>
    </w:p>
    <w:p>
      <w:pPr>
        <w:ind w:firstLine="560"/>
        <w:spacing w:line="360" w:lineRule="auto"/>
        <w:rPr>
          <w:rFonts w:ascii="宋体" w:hAnsi="宋体" w:cs="宋体"/>
          <w:color w:val="000000"/>
          <w:szCs w:val="21"/>
        </w:rPr>
      </w:pPr>
      <w:r>
        <w:rPr>
          <w:rFonts w:hint="eastAsia" w:ascii="宋体" w:hAnsi="宋体" w:cs="宋体"/>
          <w:color w:val="000000"/>
          <w:szCs w:val="21"/>
        </w:rPr>
        <w:t xml:space="preserve">（说明：政府采购法第二十二条第一款第五项所称重大违法记录，是指供应商因违法经营受到刑事处罚或者责令停产停业、吊销许可证或者执照、较大数额罚款等行政处罚。）</w:t>
      </w:r>
      <w:r/>
    </w:p>
    <w:p>
      <w:pPr>
        <w:ind w:firstLine="6160"/>
        <w:spacing w:line="360" w:lineRule="auto"/>
        <w:rPr>
          <w:rFonts w:ascii="宋体" w:hAnsi="宋体" w:cs="宋体"/>
          <w:color w:val="000000"/>
          <w:szCs w:val="21"/>
        </w:rPr>
      </w:pPr>
      <w:r>
        <w:rPr>
          <w:rFonts w:hint="eastAsia" w:ascii="宋体" w:hAnsi="宋体" w:cs="宋体"/>
          <w:color w:val="000000"/>
          <w:szCs w:val="21"/>
        </w:rPr>
        <w:t xml:space="preserve">声明人（公章）：</w:t>
      </w:r>
      <w:r/>
    </w:p>
    <w:p>
      <w:pPr>
        <w:jc w:val="right"/>
        <w:spacing w:line="360" w:lineRule="auto"/>
        <w:rPr>
          <w:rFonts w:ascii="宋体" w:hAnsi="宋体" w:cs="宋体"/>
          <w:b/>
          <w:color w:val="000000"/>
          <w:szCs w:val="21"/>
        </w:rPr>
      </w:pPr>
      <w:r>
        <w:rPr>
          <w:rFonts w:hint="eastAsia" w:ascii="宋体" w:hAnsi="宋体" w:cs="宋体"/>
          <w:color w:val="000000"/>
          <w:szCs w:val="21"/>
        </w:rPr>
        <w:t xml:space="preserve">日期：   年   月   日</w:t>
      </w:r>
      <w:r/>
    </w:p>
    <w:p>
      <w:pPr>
        <w:spacing w:line="360" w:lineRule="auto"/>
        <w:rPr>
          <w:rFonts w:ascii="宋体" w:hAnsi="宋体" w:cs="宋体"/>
          <w:b/>
          <w:color w:val="000000"/>
          <w:szCs w:val="21"/>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000000"/>
          <w:szCs w:val="21"/>
        </w:rPr>
      </w:r>
      <w:r/>
    </w:p>
    <w:p>
      <w:pPr>
        <w:spacing w:line="360" w:lineRule="auto"/>
        <w:rPr>
          <w:rFonts w:ascii="宋体" w:hAnsi="宋体" w:cs="宋体"/>
          <w:b/>
          <w:color w:val="000000"/>
          <w:szCs w:val="21"/>
        </w:rPr>
        <w:outlineLvl w:val="0"/>
      </w:pPr>
      <w:r>
        <w:rPr>
          <w:rFonts w:hint="eastAsia" w:ascii="宋体" w:hAnsi="宋体" w:cs="宋体"/>
          <w:b/>
          <w:color w:val="000000"/>
          <w:szCs w:val="21"/>
        </w:rPr>
        <w:t xml:space="preserve">附件三、具备履行合同所必需的设备和专业技术能力的声明格式及证明材料</w:t>
      </w:r>
      <w:r/>
    </w:p>
    <w:p>
      <w:pPr>
        <w:jc w:val="center"/>
        <w:spacing w:line="360" w:lineRule="auto"/>
        <w:rPr>
          <w:rFonts w:ascii="宋体" w:hAnsi="宋体" w:cs="宋体"/>
          <w:color w:val="000000"/>
          <w:szCs w:val="21"/>
        </w:rPr>
        <w:outlineLvl w:val="0"/>
      </w:pPr>
      <w:r>
        <w:rPr>
          <w:rFonts w:hint="eastAsia" w:ascii="宋体" w:hAnsi="宋体" w:cs="宋体"/>
          <w:color w:val="000000"/>
          <w:szCs w:val="21"/>
        </w:rPr>
        <w:t xml:space="preserve">具备履行合同所必需的设备和专业技术能力的声明格式</w:t>
      </w:r>
      <w:r/>
    </w:p>
    <w:p>
      <w:pPr>
        <w:spacing w:line="360" w:lineRule="auto"/>
        <w:rPr>
          <w:rFonts w:ascii="宋体" w:hAnsi="宋体" w:cs="宋体"/>
          <w:color w:val="000000"/>
          <w:szCs w:val="21"/>
        </w:rPr>
      </w:pPr>
      <w:r>
        <w:rPr>
          <w:rFonts w:hint="eastAsia" w:ascii="宋体" w:hAnsi="宋体" w:cs="宋体"/>
          <w:color w:val="000000"/>
          <w:szCs w:val="21"/>
        </w:rPr>
        <w:t xml:space="preserve">南京市不动产登记中心：</w:t>
      </w:r>
      <w:r/>
    </w:p>
    <w:p>
      <w:pPr>
        <w:ind w:firstLine="492"/>
        <w:spacing w:line="460" w:lineRule="exact"/>
        <w:rPr>
          <w:rFonts w:ascii="宋体" w:hAnsi="宋体" w:cs="宋体"/>
          <w:color w:val="000000"/>
          <w:szCs w:val="21"/>
        </w:rPr>
      </w:pPr>
      <w:r>
        <w:rPr>
          <w:rFonts w:hint="eastAsia" w:ascii="宋体" w:hAnsi="宋体" w:cs="宋体"/>
          <w:color w:val="000000"/>
          <w:szCs w:val="21"/>
        </w:rPr>
        <w:t xml:space="preserve">我单位（供应商名称）郑重声明：我公司具备履行本项采购合同所必需的设备和专业技术能力，为履行本项采购合同我单位具备如下主要设备和主要专业技术能力：</w:t>
      </w:r>
      <w:r/>
    </w:p>
    <w:p>
      <w:pPr>
        <w:ind w:firstLine="492"/>
        <w:spacing w:line="460" w:lineRule="exact"/>
        <w:rPr>
          <w:rFonts w:ascii="宋体" w:hAnsi="宋体" w:cs="宋体"/>
          <w:color w:val="000000"/>
          <w:szCs w:val="21"/>
        </w:rPr>
      </w:pPr>
      <w:r>
        <w:rPr>
          <w:rFonts w:hint="eastAsia" w:ascii="宋体" w:hAnsi="宋体" w:cs="宋体"/>
          <w:color w:val="000000"/>
          <w:szCs w:val="21"/>
        </w:rPr>
        <w:t xml:space="preserve">主要设备有：。（ 若有 ）</w:t>
      </w:r>
      <w:r/>
    </w:p>
    <w:p>
      <w:pPr>
        <w:ind w:firstLine="492"/>
        <w:spacing w:line="460" w:lineRule="exact"/>
        <w:rPr>
          <w:rFonts w:ascii="宋体" w:hAnsi="宋体" w:cs="宋体"/>
          <w:color w:val="000000"/>
          <w:szCs w:val="21"/>
        </w:rPr>
      </w:pPr>
      <w:r>
        <w:rPr>
          <w:rFonts w:hint="eastAsia" w:ascii="宋体" w:hAnsi="宋体" w:cs="宋体"/>
          <w:color w:val="000000"/>
          <w:szCs w:val="21"/>
        </w:rPr>
        <w:t xml:space="preserve">主要专业技术能力有：。（ 若有 ）</w:t>
      </w:r>
      <w:r/>
    </w:p>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pPr>
      <w:r>
        <w:rPr>
          <w:rFonts w:hint="eastAsia" w:ascii="宋体" w:hAnsi="宋体" w:cs="宋体"/>
          <w:color w:val="000000"/>
          <w:szCs w:val="21"/>
        </w:rPr>
        <w:t xml:space="preserve">                                          声明人：（公章）</w:t>
      </w:r>
      <w:r/>
    </w:p>
    <w:p>
      <w:pPr>
        <w:ind w:firstLine="5880"/>
        <w:spacing w:line="460" w:lineRule="exact"/>
        <w:rPr>
          <w:rFonts w:ascii="宋体" w:hAnsi="宋体" w:cs="宋体"/>
          <w:color w:val="000000"/>
          <w:szCs w:val="21"/>
        </w:rPr>
      </w:pPr>
      <w:r>
        <w:rPr>
          <w:rFonts w:hint="eastAsia" w:ascii="宋体" w:hAnsi="宋体" w:cs="宋体"/>
          <w:color w:val="000000"/>
          <w:szCs w:val="21"/>
        </w:rPr>
        <w:t xml:space="preserve">日期：年月日</w:t>
      </w:r>
      <w:r/>
    </w:p>
    <w:p>
      <w:pPr>
        <w:jc w:val="left"/>
        <w:spacing w:line="460" w:lineRule="exact"/>
        <w:rPr>
          <w:rFonts w:ascii="宋体" w:hAnsi="宋体" w:cs="宋体"/>
          <w:color w:val="000000"/>
          <w:szCs w:val="21"/>
        </w:rPr>
      </w:pPr>
      <w:r>
        <w:rPr>
          <w:rFonts w:ascii="宋体" w:hAnsi="宋体" w:cs="宋体"/>
          <w:color w:val="000000"/>
          <w:szCs w:val="21"/>
        </w:rPr>
      </w:r>
      <w:r/>
    </w:p>
    <w:p>
      <w:pPr>
        <w:jc w:val="left"/>
        <w:spacing w:line="460" w:lineRule="exact"/>
        <w:rPr>
          <w:rFonts w:ascii="宋体" w:hAnsi="宋体" w:cs="宋体"/>
          <w:color w:val="000000"/>
          <w:szCs w:val="21"/>
          <w:lang w:val="zh-CN"/>
        </w:rPr>
      </w:pPr>
      <w:r>
        <w:rPr>
          <w:rFonts w:hint="eastAsia" w:ascii="宋体" w:hAnsi="宋体" w:cs="宋体"/>
          <w:color w:val="000000"/>
          <w:szCs w:val="21"/>
        </w:rPr>
        <w:t xml:space="preserve">其他证明材料及文件：（如果投标人认为需要提供的话）</w:t>
      </w:r>
      <w:r/>
    </w:p>
    <w:p>
      <w:pPr>
        <w:pStyle w:val="1429"/>
        <w:ind w:left="0"/>
        <w:spacing w:before="20"/>
        <w:rPr>
          <w:color w:val="000000"/>
          <w:sz w:val="21"/>
          <w:szCs w:val="21"/>
        </w:rPr>
        <w:outlineLvl w:val="9"/>
      </w:pPr>
      <w:r>
        <w:rPr>
          <w:color w:val="000000"/>
          <w:sz w:val="21"/>
          <w:szCs w:val="21"/>
        </w:rPr>
      </w:r>
      <w:r/>
    </w:p>
    <w:p>
      <w:pPr>
        <w:pStyle w:val="1429"/>
        <w:ind w:left="0"/>
        <w:spacing w:before="20"/>
        <w:rPr>
          <w:color w:val="000000"/>
          <w:sz w:val="21"/>
          <w:szCs w:val="21"/>
        </w:rPr>
        <w:outlineLvl w:val="9"/>
      </w:pPr>
      <w:r>
        <w:rPr>
          <w:color w:val="000000"/>
          <w:sz w:val="21"/>
          <w:szCs w:val="21"/>
        </w:rPr>
      </w:r>
      <w:r/>
    </w:p>
    <w:p>
      <w:pPr>
        <w:pStyle w:val="1429"/>
        <w:ind w:left="0"/>
        <w:spacing w:line="360" w:lineRule="auto"/>
        <w:rPr>
          <w:b w:val="0"/>
          <w:color w:val="000000"/>
          <w:sz w:val="21"/>
          <w:szCs w:val="21"/>
        </w:rPr>
        <w:outlineLvl w:val="0"/>
      </w:pPr>
      <w:r>
        <w:rPr>
          <w:rFonts w:hint="eastAsia"/>
          <w:color w:val="000000"/>
          <w:sz w:val="21"/>
          <w:szCs w:val="21"/>
        </w:rPr>
        <w:t xml:space="preserve">附件四、残疾人福利性单位声明函格式</w:t>
      </w:r>
      <w:r/>
    </w:p>
    <w:p>
      <w:pPr>
        <w:pStyle w:val="1429"/>
        <w:ind w:left="0"/>
        <w:jc w:val="center"/>
        <w:spacing w:line="360" w:lineRule="auto"/>
        <w:rPr>
          <w:b w:val="0"/>
          <w:bCs w:val="0"/>
          <w:color w:val="000000"/>
          <w:sz w:val="21"/>
          <w:szCs w:val="21"/>
          <w:lang w:val="en-US"/>
        </w:rPr>
        <w:outlineLvl w:val="0"/>
      </w:pPr>
      <w:r>
        <w:rPr>
          <w:rFonts w:hint="eastAsia"/>
          <w:b w:val="0"/>
          <w:bCs w:val="0"/>
          <w:color w:val="000000"/>
          <w:sz w:val="21"/>
          <w:szCs w:val="21"/>
          <w:lang w:val="en-US"/>
        </w:rPr>
        <w:t xml:space="preserve">残疾人福利性单位声明函</w:t>
      </w:r>
      <w:r/>
    </w:p>
    <w:p>
      <w:pPr>
        <w:pStyle w:val="1001"/>
        <w:ind w:firstLine="560"/>
        <w:jc w:val="left"/>
        <w:spacing w:after="0" w:line="360" w:lineRule="auto"/>
        <w:tabs>
          <w:tab w:val="left" w:pos="3711" w:leader="none"/>
          <w:tab w:val="left" w:pos="5151" w:leader="none"/>
        </w:tabs>
        <w:rPr>
          <w:rFonts w:ascii="宋体" w:hAnsi="宋体" w:cs="宋体"/>
          <w:color w:val="000000"/>
          <w:sz w:val="21"/>
          <w:szCs w:val="21"/>
        </w:rPr>
      </w:pPr>
      <w:r>
        <w:rPr>
          <w:rFonts w:hint="eastAsia" w:ascii="宋体" w:hAnsi="宋体" w:cs="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1001"/>
        <w:ind w:firstLine="560"/>
        <w:jc w:val="left"/>
        <w:spacing w:after="0" w:line="360" w:lineRule="auto"/>
        <w:rPr>
          <w:rFonts w:ascii="宋体" w:hAnsi="宋体" w:cs="宋体"/>
          <w:color w:val="000000"/>
          <w:sz w:val="21"/>
          <w:szCs w:val="21"/>
        </w:rPr>
      </w:pPr>
      <w:r>
        <w:rPr>
          <w:rFonts w:hint="eastAsia" w:ascii="宋体" w:hAnsi="宋体" w:cs="宋体"/>
          <w:color w:val="000000"/>
          <w:sz w:val="21"/>
          <w:szCs w:val="21"/>
        </w:rPr>
        <w:t xml:space="preserve">本单位对上述声明的真实性负责。如有虚假，将依法承担相应责任。</w:t>
      </w:r>
      <w:r/>
    </w:p>
    <w:p>
      <w:pPr>
        <w:pStyle w:val="1001"/>
        <w:ind w:left="6300"/>
        <w:jc w:val="left"/>
        <w:spacing w:after="0" w:line="360" w:lineRule="auto"/>
        <w:tabs>
          <w:tab w:val="left" w:pos="7098" w:leader="none"/>
        </w:tabs>
        <w:rPr>
          <w:rFonts w:ascii="宋体" w:hAnsi="宋体" w:cs="宋体"/>
          <w:color w:val="000000"/>
          <w:sz w:val="21"/>
          <w:szCs w:val="21"/>
        </w:rPr>
      </w:pPr>
      <w:r>
        <w:rPr>
          <w:rFonts w:hint="eastAsia" w:ascii="宋体" w:hAnsi="宋体" w:cs="宋体"/>
          <w:color w:val="000000"/>
          <w:sz w:val="21"/>
          <w:szCs w:val="21"/>
        </w:rPr>
        <w:t xml:space="preserve">单位名称（盖章）：</w:t>
      </w:r>
      <w:r/>
    </w:p>
    <w:p>
      <w:pPr>
        <w:pStyle w:val="1001"/>
        <w:ind w:left="6300"/>
        <w:jc w:val="left"/>
        <w:spacing w:after="0" w:line="360" w:lineRule="auto"/>
        <w:tabs>
          <w:tab w:val="left" w:pos="7098" w:leader="none"/>
        </w:tabs>
        <w:rPr>
          <w:rFonts w:ascii="宋体" w:hAnsi="宋体" w:cs="宋体"/>
          <w:color w:val="000000"/>
          <w:sz w:val="21"/>
          <w:szCs w:val="21"/>
        </w:rPr>
      </w:pPr>
      <w:r>
        <w:rPr>
          <w:rFonts w:hint="eastAsia" w:ascii="宋体" w:hAnsi="宋体" w:cs="宋体"/>
          <w:color w:val="000000"/>
          <w:sz w:val="21"/>
          <w:szCs w:val="21"/>
        </w:rPr>
        <w:t xml:space="preserve">日期：</w:t>
      </w:r>
      <w:r/>
    </w:p>
    <w:p>
      <w:pPr>
        <w:rPr>
          <w:color w:val="000000"/>
          <w:szCs w:val="21"/>
        </w:rPr>
      </w:pPr>
      <w:r>
        <w:rPr>
          <w:color w:val="000000"/>
          <w:szCs w:val="21"/>
        </w:rPr>
      </w:r>
      <w:r/>
    </w:p>
    <w:p>
      <w:pPr>
        <w:pStyle w:val="1429"/>
        <w:ind w:left="0"/>
        <w:spacing w:line="360" w:lineRule="auto"/>
        <w:rPr>
          <w:color w:val="000000"/>
          <w:sz w:val="21"/>
          <w:szCs w:val="21"/>
        </w:rPr>
        <w:outlineLvl w:val="0"/>
      </w:pPr>
      <w:r>
        <w:rPr>
          <w:rFonts w:hint="eastAsia"/>
          <w:color w:val="000000"/>
          <w:sz w:val="21"/>
          <w:szCs w:val="21"/>
        </w:rPr>
        <w:t xml:space="preserve">附件五、属于监狱企业的证明文件</w:t>
      </w:r>
      <w:r/>
    </w:p>
    <w:p>
      <w:pPr>
        <w:jc w:val="left"/>
        <w:spacing w:line="360" w:lineRule="auto"/>
        <w:rPr>
          <w:rFonts w:ascii="宋体" w:hAnsi="宋体" w:cs="宋体"/>
          <w:color w:val="000000"/>
          <w:szCs w:val="21"/>
        </w:rPr>
      </w:pPr>
      <w:r>
        <w:rPr>
          <w:rFonts w:hint="eastAsia" w:ascii="宋体" w:hAnsi="宋体" w:cs="宋体"/>
          <w:color w:val="000000"/>
          <w:szCs w:val="21"/>
        </w:rPr>
        <w:t xml:space="preserve">提供由省级以上监狱管理局、戒毒管理局（含新疆生产建设兵团）出具的属于监狱企业的证明文件。</w:t>
      </w:r>
      <w:r/>
    </w:p>
    <w:p>
      <w:pPr>
        <w:rPr>
          <w:rFonts w:ascii="宋体" w:hAnsi="宋体" w:cs="宋体"/>
          <w:color w:val="000000"/>
          <w:szCs w:val="21"/>
        </w:rPr>
      </w:pPr>
      <w:r>
        <w:rPr>
          <w:rFonts w:hint="eastAsia" w:ascii="宋体" w:hAnsi="宋体" w:cs="宋体"/>
          <w:color w:val="000000"/>
          <w:szCs w:val="21"/>
        </w:rPr>
        <w:br w:type="page" w:clear="all"/>
      </w:r>
      <w:r/>
    </w:p>
    <w:p>
      <w:pPr>
        <w:jc w:val="left"/>
        <w:spacing w:line="360" w:lineRule="auto"/>
        <w:rPr>
          <w:rFonts w:ascii="宋体" w:hAnsi="宋体" w:cs="宋体"/>
          <w:b/>
          <w:bCs/>
          <w:color w:val="000000"/>
          <w:szCs w:val="21"/>
          <w:lang w:val="zh-CN" w:bidi="zh-CN"/>
        </w:rPr>
      </w:pPr>
      <w:r>
        <w:rPr>
          <w:rFonts w:hint="eastAsia" w:ascii="宋体" w:hAnsi="宋体" w:cs="宋体"/>
          <w:b/>
          <w:bCs/>
          <w:color w:val="000000"/>
          <w:szCs w:val="21"/>
          <w:lang w:val="zh-CN" w:bidi="zh-CN"/>
        </w:rPr>
        <w:t xml:space="preserve">附件六、关于符合本国产品标准的声明函</w:t>
      </w:r>
      <w:r/>
    </w:p>
    <w:p>
      <w:pPr>
        <w:jc w:val="center"/>
        <w:spacing w:line="360" w:lineRule="auto"/>
        <w:rPr>
          <w:rFonts w:ascii="宋体" w:hAnsi="宋体" w:cs="宋体"/>
          <w:b/>
          <w:bCs/>
          <w:color w:val="000000"/>
          <w:szCs w:val="21"/>
          <w:lang w:val="zh-CN" w:bidi="zh-CN"/>
        </w:rPr>
      </w:pPr>
      <w:r>
        <w:rPr>
          <w:rFonts w:hint="eastAsia" w:ascii="宋体" w:hAnsi="宋体" w:cs="宋体"/>
          <w:b/>
          <w:bCs/>
          <w:color w:val="000000"/>
          <w:szCs w:val="21"/>
          <w:lang w:val="zh-CN" w:bidi="zh-CN"/>
        </w:rPr>
        <w:t xml:space="preserve">关于符合本国产品标准的声明函（采购包号：</w:t>
      </w:r>
      <w:r>
        <w:rPr>
          <w:rFonts w:ascii="宋体" w:hAnsi="宋体" w:cs="宋体"/>
          <w:b/>
          <w:bCs/>
          <w:color w:val="000000"/>
          <w:szCs w:val="21"/>
          <w:lang w:val="zh-CN" w:bidi="zh-CN"/>
        </w:rPr>
        <w:t xml:space="preserve">**）</w:t>
      </w:r>
      <w:r/>
    </w:p>
    <w:p>
      <w:pPr>
        <w:pStyle w:val="843"/>
        <w:ind w:firstLine="420"/>
        <w:spacing w:before="24" w:beforeAutospacing="0" w:after="24" w:afterAutospacing="0" w:line="360" w:lineRule="auto"/>
        <w:shd w:val="clear" w:color="auto" w:fill="ffffff"/>
        <w:rPr>
          <w:rFonts w:ascii="宋体" w:hAnsi="宋体" w:eastAsia="宋体" w:cs="宋体"/>
          <w:sz w:val="21"/>
          <w:szCs w:val="21"/>
        </w:rPr>
      </w:pPr>
      <w:r>
        <w:rPr>
          <w:rFonts w:hint="eastAsia" w:ascii="宋体" w:hAnsi="宋体" w:eastAsia="宋体"/>
          <w:sz w:val="21"/>
          <w:szCs w:val="21"/>
          <w:shd w:val="clear" w:color="auto" w:fill="ffffff"/>
        </w:rPr>
        <w:t xml:space="preserve"> </w:t>
      </w:r>
      <w:r>
        <w:rPr>
          <w:rFonts w:hint="eastAsia" w:ascii="宋体" w:hAnsi="宋体" w:eastAsia="宋体" w:cs="微软雅黑"/>
          <w:sz w:val="21"/>
          <w:szCs w:val="21"/>
          <w:shd w:val="clear" w:color="auto" w:fill="ffffff"/>
        </w:rPr>
        <w:t xml:space="preserve">本公司（单位）郑重声明，根据《国务院办公厅关于在政府采购中实施本国产品标准及相关政策的通知》（国办发〔</w:t>
      </w:r>
      <w:r>
        <w:rPr>
          <w:rFonts w:hint="eastAsia" w:ascii="宋体" w:hAnsi="宋体" w:eastAsia="宋体"/>
          <w:sz w:val="21"/>
          <w:szCs w:val="21"/>
          <w:shd w:val="clear" w:color="auto" w:fill="ffffff"/>
        </w:rPr>
        <w:t xml:space="preserve">2025</w:t>
      </w:r>
      <w:r>
        <w:rPr>
          <w:rFonts w:hint="eastAsia" w:ascii="宋体" w:hAnsi="宋体" w:eastAsia="宋体" w:cs="微软雅黑"/>
          <w:sz w:val="21"/>
          <w:szCs w:val="21"/>
          <w:shd w:val="clear" w:color="auto" w:fill="ffffff"/>
        </w:rPr>
        <w:t xml:space="preserve">〕</w:t>
      </w:r>
      <w:r>
        <w:rPr>
          <w:rFonts w:hint="eastAsia" w:ascii="宋体" w:hAnsi="宋体" w:eastAsia="宋体"/>
          <w:sz w:val="21"/>
          <w:szCs w:val="21"/>
          <w:shd w:val="clear" w:color="auto" w:fill="ffffff"/>
        </w:rPr>
        <w:t xml:space="preserve">34</w:t>
      </w:r>
      <w:r>
        <w:rPr>
          <w:rFonts w:hint="eastAsia" w:ascii="宋体" w:hAnsi="宋体" w:eastAsia="宋体" w:cs="微软雅黑"/>
          <w:sz w:val="21"/>
          <w:szCs w:val="21"/>
          <w:shd w:val="clear" w:color="auto" w:fill="ffffff"/>
        </w:rPr>
        <w:t xml:space="preserve">号）的规定，本公司（单位）提供的以下产品属于本国产品。具体情况如下：</w:t>
      </w:r>
      <w:r/>
    </w:p>
    <w:p>
      <w:pPr>
        <w:pStyle w:val="843"/>
        <w:ind w:firstLine="420"/>
        <w:spacing w:before="24" w:beforeAutospacing="0" w:after="24" w:afterAutospacing="0" w:line="360" w:lineRule="auto"/>
        <w:shd w:val="clear" w:color="auto" w:fill="ffffff"/>
        <w:rPr>
          <w:rFonts w:ascii="宋体" w:hAnsi="宋体" w:eastAsia="宋体"/>
          <w:sz w:val="21"/>
          <w:szCs w:val="21"/>
        </w:rPr>
      </w:pPr>
      <w:r>
        <w:rPr>
          <w:rFonts w:hint="eastAsia" w:ascii="宋体" w:hAnsi="宋体" w:eastAsia="宋体"/>
          <w:sz w:val="21"/>
          <w:szCs w:val="21"/>
          <w:shd w:val="clear" w:color="auto" w:fill="ffffff"/>
        </w:rPr>
        <w:t xml:space="preserve">1.</w:t>
      </w:r>
      <w:r>
        <w:rPr>
          <w:rStyle w:val="850"/>
          <w:rFonts w:hint="eastAsia" w:ascii="宋体" w:hAnsi="宋体" w:eastAsia="宋体" w:cs="微软雅黑"/>
          <w:sz w:val="21"/>
          <w:szCs w:val="21"/>
          <w:u w:val="single"/>
          <w:shd w:val="clear" w:color="auto" w:fill="ffffff"/>
        </w:rPr>
        <w:t xml:space="preserve">（产品名称</w:t>
      </w:r>
      <w:r>
        <w:rPr>
          <w:rStyle w:val="850"/>
          <w:rFonts w:hint="eastAsia" w:ascii="宋体" w:hAnsi="宋体" w:eastAsia="宋体"/>
          <w:sz w:val="21"/>
          <w:szCs w:val="21"/>
          <w:u w:val="single"/>
          <w:shd w:val="clear" w:color="auto" w:fill="ffffff"/>
        </w:rPr>
        <w:t xml:space="preserve">1</w:t>
      </w:r>
      <w:r>
        <w:rPr>
          <w:rStyle w:val="850"/>
          <w:rFonts w:hint="eastAsia" w:ascii="宋体" w:hAnsi="宋体" w:eastAsia="宋体" w:cs="微软雅黑"/>
          <w:sz w:val="21"/>
          <w:szCs w:val="21"/>
          <w:u w:val="single"/>
          <w:shd w:val="clear" w:color="auto" w:fill="ffffff"/>
        </w:rPr>
        <w:t xml:space="preserve">）</w:t>
      </w:r>
      <w:r>
        <w:rPr>
          <w:rStyle w:val="850"/>
          <w:rFonts w:hint="eastAsia" w:ascii="宋体" w:hAnsi="宋体" w:eastAsia="宋体"/>
          <w:sz w:val="21"/>
          <w:szCs w:val="21"/>
          <w:shd w:val="clear" w:color="auto" w:fill="ffffff"/>
          <w:vertAlign w:val="superscript"/>
        </w:rPr>
        <w:t xml:space="preserve">1</w:t>
      </w:r>
      <w:r>
        <w:rPr>
          <w:rFonts w:hint="eastAsia" w:ascii="宋体" w:hAnsi="宋体" w:eastAsia="宋体" w:cs="微软雅黑"/>
          <w:sz w:val="21"/>
          <w:szCs w:val="21"/>
          <w:shd w:val="clear" w:color="auto" w:fill="ffffff"/>
        </w:rPr>
        <w:t xml:space="preserve">，</w:t>
      </w:r>
      <w:r>
        <w:rPr>
          <w:rFonts w:hint="eastAsia" w:ascii="宋体" w:hAnsi="宋体" w:eastAsia="宋体" w:cs="微软雅黑"/>
          <w:sz w:val="21"/>
          <w:szCs w:val="21"/>
          <w:u w:val="single"/>
          <w:shd w:val="clear" w:color="auto" w:fill="ffffff"/>
        </w:rPr>
        <w:t xml:space="preserve">生产厂为</w:t>
      </w:r>
      <w:r>
        <w:rPr>
          <w:rStyle w:val="850"/>
          <w:rFonts w:hint="eastAsia" w:ascii="宋体" w:hAnsi="宋体" w:eastAsia="宋体" w:cs="微软雅黑"/>
          <w:sz w:val="21"/>
          <w:szCs w:val="21"/>
          <w:u w:val="single"/>
          <w:shd w:val="clear" w:color="auto" w:fill="ffffff"/>
        </w:rPr>
        <w:t xml:space="preserve">（厂名）</w:t>
      </w:r>
      <w:r>
        <w:rPr>
          <w:rStyle w:val="850"/>
          <w:rFonts w:hint="eastAsia" w:ascii="宋体" w:hAnsi="宋体" w:eastAsia="宋体"/>
          <w:sz w:val="21"/>
          <w:szCs w:val="21"/>
          <w:shd w:val="clear" w:color="auto" w:fill="ffffff"/>
          <w:vertAlign w:val="superscript"/>
        </w:rPr>
        <w:t xml:space="preserve">2</w:t>
      </w:r>
      <w:r>
        <w:rPr>
          <w:rFonts w:hint="eastAsia" w:ascii="宋体" w:hAnsi="宋体" w:eastAsia="宋体" w:cs="微软雅黑"/>
          <w:sz w:val="21"/>
          <w:szCs w:val="21"/>
          <w:shd w:val="clear" w:color="auto" w:fill="ffffff"/>
        </w:rPr>
        <w:t xml:space="preserve">，厂址为</w:t>
      </w:r>
      <w:r>
        <w:rPr>
          <w:rStyle w:val="850"/>
          <w:rFonts w:hint="eastAsia" w:ascii="宋体" w:hAnsi="宋体" w:eastAsia="宋体" w:cs="微软雅黑"/>
          <w:sz w:val="21"/>
          <w:szCs w:val="21"/>
          <w:u w:val="single"/>
          <w:shd w:val="clear" w:color="auto" w:fill="ffffff"/>
        </w:rPr>
        <w:t xml:space="preserve">（生产厂址）</w:t>
      </w:r>
      <w:r>
        <w:rPr>
          <w:rFonts w:hint="eastAsia" w:ascii="宋体" w:hAnsi="宋体" w:eastAsia="宋体" w:cs="微软雅黑"/>
          <w:sz w:val="21"/>
          <w:szCs w:val="21"/>
          <w:shd w:val="clear" w:color="auto" w:fill="ffffff"/>
        </w:rPr>
        <w:t xml:space="preserve">。</w:t>
      </w:r>
      <w:r>
        <w:rPr>
          <w:rStyle w:val="850"/>
          <w:rFonts w:hint="eastAsia" w:ascii="宋体" w:hAnsi="宋体" w:eastAsia="宋体" w:cs="微软雅黑"/>
          <w:strike/>
          <w:sz w:val="21"/>
          <w:szCs w:val="21"/>
          <w:u w:val="single"/>
          <w:shd w:val="clear" w:color="auto" w:fill="ffffff"/>
        </w:rPr>
        <w:t xml:space="preserve">（产品名称</w:t>
      </w:r>
      <w:r>
        <w:rPr>
          <w:rStyle w:val="850"/>
          <w:rFonts w:hint="eastAsia" w:ascii="宋体" w:hAnsi="宋体" w:eastAsia="宋体"/>
          <w:strike/>
          <w:sz w:val="21"/>
          <w:szCs w:val="21"/>
          <w:u w:val="single"/>
          <w:shd w:val="clear" w:color="auto" w:fill="ffffff"/>
        </w:rPr>
        <w:t xml:space="preserve">1</w:t>
      </w:r>
      <w:r>
        <w:rPr>
          <w:rStyle w:val="850"/>
          <w:rFonts w:hint="eastAsia" w:ascii="宋体" w:hAnsi="宋体" w:eastAsia="宋体" w:cs="微软雅黑"/>
          <w:strike/>
          <w:sz w:val="21"/>
          <w:szCs w:val="21"/>
          <w:u w:val="single"/>
          <w:shd w:val="clear" w:color="auto" w:fill="ffffff"/>
        </w:rPr>
        <w:t xml:space="preserve">）</w:t>
      </w:r>
      <w:r>
        <w:rPr>
          <w:rFonts w:hint="eastAsia" w:ascii="宋体" w:hAnsi="宋体" w:eastAsia="宋体" w:cs="微软雅黑"/>
          <w:strike/>
          <w:sz w:val="21"/>
          <w:szCs w:val="21"/>
          <w:shd w:val="clear" w:color="auto" w:fill="ffffff"/>
        </w:rPr>
        <w:t xml:space="preserve">的中国境内生产的组件成本占比</w:t>
      </w:r>
      <w:r>
        <w:rPr>
          <w:rFonts w:ascii="宋体" w:hAnsi="宋体" w:eastAsia="宋体"/>
          <w:strike/>
          <w:sz w:val="21"/>
          <w:szCs w:val="21"/>
          <w:shd w:val="clear" w:color="auto" w:fill="ffffff"/>
        </w:rPr>
        <w:t xml:space="preserve">≥</w:t>
      </w:r>
      <w:r>
        <w:rPr>
          <w:rStyle w:val="850"/>
          <w:rFonts w:hint="eastAsia" w:ascii="宋体" w:hAnsi="宋体" w:eastAsia="宋体" w:cs="微软雅黑"/>
          <w:strike/>
          <w:sz w:val="21"/>
          <w:szCs w:val="21"/>
          <w:u w:val="single"/>
          <w:shd w:val="clear" w:color="auto" w:fill="ffffff"/>
        </w:rPr>
        <w:t xml:space="preserve">（规定比例）</w:t>
      </w:r>
      <w:r>
        <w:rPr>
          <w:rStyle w:val="850"/>
          <w:rFonts w:hint="eastAsia" w:ascii="宋体" w:hAnsi="宋体" w:eastAsia="宋体"/>
          <w:sz w:val="21"/>
          <w:szCs w:val="21"/>
          <w:shd w:val="clear" w:color="auto" w:fill="ffffff"/>
          <w:vertAlign w:val="superscript"/>
        </w:rPr>
        <w:t xml:space="preserve">3</w:t>
      </w:r>
      <w:r>
        <w:rPr>
          <w:rFonts w:hint="eastAsia" w:ascii="宋体" w:hAnsi="宋体" w:eastAsia="宋体" w:cs="微软雅黑"/>
          <w:strike/>
          <w:sz w:val="21"/>
          <w:szCs w:val="21"/>
          <w:shd w:val="clear" w:color="auto" w:fill="ffffff"/>
        </w:rPr>
        <w:t xml:space="preserve">。</w:t>
      </w:r>
      <w:r>
        <w:rPr>
          <w:rStyle w:val="850"/>
          <w:rFonts w:hint="eastAsia" w:ascii="宋体" w:hAnsi="宋体" w:eastAsia="宋体" w:cs="微软雅黑"/>
          <w:strike/>
          <w:sz w:val="21"/>
          <w:szCs w:val="21"/>
          <w:u w:val="single"/>
          <w:shd w:val="clear" w:color="auto" w:fill="ffffff"/>
        </w:rPr>
        <w:t xml:space="preserve">（产品名称</w:t>
      </w:r>
      <w:r>
        <w:rPr>
          <w:rStyle w:val="850"/>
          <w:rFonts w:hint="eastAsia" w:ascii="宋体" w:hAnsi="宋体" w:eastAsia="宋体"/>
          <w:strike/>
          <w:sz w:val="21"/>
          <w:szCs w:val="21"/>
          <w:u w:val="single"/>
          <w:shd w:val="clear" w:color="auto" w:fill="ffffff"/>
        </w:rPr>
        <w:t xml:space="preserve">1</w:t>
      </w:r>
      <w:r>
        <w:rPr>
          <w:rStyle w:val="850"/>
          <w:rFonts w:hint="eastAsia" w:ascii="宋体" w:hAnsi="宋体" w:eastAsia="宋体" w:cs="微软雅黑"/>
          <w:strike/>
          <w:sz w:val="21"/>
          <w:szCs w:val="21"/>
          <w:u w:val="single"/>
          <w:shd w:val="clear" w:color="auto" w:fill="ffffff"/>
        </w:rPr>
        <w:t xml:space="preserve">）</w:t>
      </w:r>
      <w:r>
        <w:rPr>
          <w:rFonts w:hint="eastAsia" w:ascii="宋体" w:hAnsi="宋体" w:eastAsia="宋体" w:cs="微软雅黑"/>
          <w:strike/>
          <w:sz w:val="21"/>
          <w:szCs w:val="21"/>
          <w:shd w:val="clear" w:color="auto" w:fill="ffffff"/>
        </w:rPr>
        <w:t xml:space="preserve">的</w:t>
      </w:r>
      <w:r>
        <w:rPr>
          <w:rStyle w:val="850"/>
          <w:rFonts w:hint="eastAsia" w:ascii="宋体" w:hAnsi="宋体" w:eastAsia="宋体" w:cs="微软雅黑"/>
          <w:strike/>
          <w:sz w:val="21"/>
          <w:szCs w:val="21"/>
          <w:u w:val="single"/>
          <w:shd w:val="clear" w:color="auto" w:fill="ffffff"/>
        </w:rPr>
        <w:t xml:space="preserve">（关键组件）</w:t>
      </w:r>
      <w:r>
        <w:rPr>
          <w:rStyle w:val="850"/>
          <w:rFonts w:hint="eastAsia" w:ascii="宋体" w:hAnsi="宋体" w:eastAsia="宋体"/>
          <w:sz w:val="21"/>
          <w:szCs w:val="21"/>
          <w:shd w:val="clear" w:color="auto" w:fill="ffffff"/>
          <w:vertAlign w:val="superscript"/>
        </w:rPr>
        <w:t xml:space="preserve">4</w:t>
      </w:r>
      <w:r>
        <w:rPr>
          <w:rFonts w:hint="eastAsia" w:ascii="宋体" w:hAnsi="宋体" w:eastAsia="宋体" w:cs="微软雅黑"/>
          <w:strike/>
          <w:sz w:val="21"/>
          <w:szCs w:val="21"/>
          <w:shd w:val="clear" w:color="auto" w:fill="ffffff"/>
        </w:rPr>
        <w:t xml:space="preserve">在中国境内生产。</w:t>
      </w:r>
      <w:r>
        <w:rPr>
          <w:rStyle w:val="850"/>
          <w:rFonts w:hint="eastAsia" w:ascii="宋体" w:hAnsi="宋体" w:eastAsia="宋体" w:cs="微软雅黑"/>
          <w:strike/>
          <w:sz w:val="21"/>
          <w:szCs w:val="21"/>
          <w:u w:val="single"/>
          <w:shd w:val="clear" w:color="auto" w:fill="ffffff"/>
        </w:rPr>
        <w:t xml:space="preserve">（产品名称</w:t>
      </w:r>
      <w:r>
        <w:rPr>
          <w:rStyle w:val="850"/>
          <w:rFonts w:hint="eastAsia" w:ascii="宋体" w:hAnsi="宋体" w:eastAsia="宋体"/>
          <w:strike/>
          <w:sz w:val="21"/>
          <w:szCs w:val="21"/>
          <w:u w:val="single"/>
          <w:shd w:val="clear" w:color="auto" w:fill="ffffff"/>
        </w:rPr>
        <w:t xml:space="preserve">1</w:t>
      </w:r>
      <w:r>
        <w:rPr>
          <w:rStyle w:val="850"/>
          <w:rFonts w:hint="eastAsia" w:ascii="宋体" w:hAnsi="宋体" w:eastAsia="宋体" w:cs="微软雅黑"/>
          <w:strike/>
          <w:sz w:val="21"/>
          <w:szCs w:val="21"/>
          <w:u w:val="single"/>
          <w:shd w:val="clear" w:color="auto" w:fill="ffffff"/>
        </w:rPr>
        <w:t xml:space="preserve">）</w:t>
      </w:r>
      <w:r>
        <w:rPr>
          <w:rFonts w:hint="eastAsia" w:ascii="宋体" w:hAnsi="宋体" w:eastAsia="宋体" w:cs="微软雅黑"/>
          <w:strike/>
          <w:sz w:val="21"/>
          <w:szCs w:val="21"/>
          <w:shd w:val="clear" w:color="auto" w:fill="ffffff"/>
        </w:rPr>
        <w:t xml:space="preserve">的</w:t>
      </w:r>
      <w:r>
        <w:rPr>
          <w:rStyle w:val="850"/>
          <w:rFonts w:hint="eastAsia" w:ascii="宋体" w:hAnsi="宋体" w:eastAsia="宋体" w:cs="微软雅黑"/>
          <w:strike/>
          <w:sz w:val="21"/>
          <w:szCs w:val="21"/>
          <w:u w:val="single"/>
          <w:shd w:val="clear" w:color="auto" w:fill="ffffff"/>
        </w:rPr>
        <w:t xml:space="preserve">（关键工序）</w:t>
      </w:r>
      <w:r>
        <w:rPr>
          <w:rStyle w:val="850"/>
          <w:rFonts w:hint="eastAsia" w:ascii="宋体" w:hAnsi="宋体" w:eastAsia="宋体"/>
          <w:sz w:val="21"/>
          <w:szCs w:val="21"/>
          <w:shd w:val="clear" w:color="auto" w:fill="ffffff"/>
          <w:vertAlign w:val="superscript"/>
        </w:rPr>
        <w:t xml:space="preserve">5</w:t>
      </w:r>
      <w:r>
        <w:rPr>
          <w:rFonts w:hint="eastAsia" w:ascii="宋体" w:hAnsi="宋体" w:eastAsia="宋体" w:cs="微软雅黑"/>
          <w:strike/>
          <w:sz w:val="21"/>
          <w:szCs w:val="21"/>
          <w:shd w:val="clear" w:color="auto" w:fill="ffffff"/>
        </w:rPr>
        <w:t xml:space="preserve">在中国境内完成。</w:t>
      </w:r>
      <w:r/>
    </w:p>
    <w:p>
      <w:pPr>
        <w:pStyle w:val="843"/>
        <w:ind w:firstLine="420"/>
        <w:spacing w:before="24" w:beforeAutospacing="0" w:after="24" w:afterAutospacing="0" w:line="360" w:lineRule="auto"/>
        <w:shd w:val="clear" w:color="auto" w:fill="ffffff"/>
        <w:rPr>
          <w:rFonts w:ascii="宋体" w:hAnsi="宋体" w:eastAsia="宋体"/>
          <w:strike/>
          <w:sz w:val="21"/>
          <w:szCs w:val="21"/>
        </w:rPr>
      </w:pPr>
      <w:r>
        <w:rPr>
          <w:rFonts w:hint="eastAsia" w:ascii="宋体" w:hAnsi="宋体" w:eastAsia="宋体"/>
          <w:sz w:val="21"/>
          <w:szCs w:val="21"/>
          <w:shd w:val="clear" w:color="auto" w:fill="ffffff"/>
        </w:rPr>
        <w:t xml:space="preserve">2.</w:t>
      </w:r>
      <w:r>
        <w:rPr>
          <w:rStyle w:val="850"/>
          <w:rFonts w:hint="eastAsia" w:ascii="宋体" w:hAnsi="宋体" w:eastAsia="宋体" w:cs="微软雅黑"/>
          <w:sz w:val="21"/>
          <w:szCs w:val="21"/>
          <w:u w:val="single"/>
          <w:shd w:val="clear" w:color="auto" w:fill="ffffff"/>
        </w:rPr>
        <w:t xml:space="preserve">（产品名称</w:t>
      </w:r>
      <w:r>
        <w:rPr>
          <w:rStyle w:val="850"/>
          <w:rFonts w:hint="eastAsia" w:ascii="宋体" w:hAnsi="宋体" w:eastAsia="宋体"/>
          <w:sz w:val="21"/>
          <w:szCs w:val="21"/>
          <w:u w:val="single"/>
          <w:shd w:val="clear" w:color="auto" w:fill="ffffff"/>
        </w:rPr>
        <w:t xml:space="preserve">2</w:t>
      </w:r>
      <w:r>
        <w:rPr>
          <w:rStyle w:val="850"/>
          <w:rFonts w:hint="eastAsia" w:ascii="宋体" w:hAnsi="宋体" w:eastAsia="宋体" w:cs="微软雅黑"/>
          <w:sz w:val="21"/>
          <w:szCs w:val="21"/>
          <w:u w:val="single"/>
          <w:shd w:val="clear" w:color="auto" w:fill="ffffff"/>
        </w:rPr>
        <w:t xml:space="preserve">）</w:t>
      </w:r>
      <w:r>
        <w:rPr>
          <w:rFonts w:hint="eastAsia" w:ascii="宋体" w:hAnsi="宋体" w:eastAsia="宋体" w:cs="微软雅黑"/>
          <w:sz w:val="21"/>
          <w:szCs w:val="21"/>
          <w:shd w:val="clear" w:color="auto" w:fill="ffffff"/>
        </w:rPr>
        <w:t xml:space="preserve">，生产厂为</w:t>
      </w:r>
      <w:r>
        <w:rPr>
          <w:rStyle w:val="850"/>
          <w:rFonts w:hint="eastAsia" w:ascii="宋体" w:hAnsi="宋体" w:eastAsia="宋体" w:cs="微软雅黑"/>
          <w:sz w:val="21"/>
          <w:szCs w:val="21"/>
          <w:u w:val="single"/>
          <w:shd w:val="clear" w:color="auto" w:fill="ffffff"/>
        </w:rPr>
        <w:t xml:space="preserve">（厂名）</w:t>
      </w:r>
      <w:r>
        <w:rPr>
          <w:rFonts w:hint="eastAsia" w:ascii="宋体" w:hAnsi="宋体" w:eastAsia="宋体" w:cs="微软雅黑"/>
          <w:sz w:val="21"/>
          <w:szCs w:val="21"/>
          <w:shd w:val="clear" w:color="auto" w:fill="ffffff"/>
        </w:rPr>
        <w:t xml:space="preserve">，厂址为</w:t>
      </w:r>
      <w:r>
        <w:rPr>
          <w:rStyle w:val="850"/>
          <w:rFonts w:hint="eastAsia" w:ascii="宋体" w:hAnsi="宋体" w:eastAsia="宋体" w:cs="微软雅黑"/>
          <w:sz w:val="21"/>
          <w:szCs w:val="21"/>
          <w:u w:val="single"/>
          <w:shd w:val="clear" w:color="auto" w:fill="ffffff"/>
        </w:rPr>
        <w:t xml:space="preserve">（生产厂址）</w:t>
      </w:r>
      <w:r>
        <w:rPr>
          <w:rFonts w:hint="eastAsia" w:ascii="宋体" w:hAnsi="宋体" w:eastAsia="宋体" w:cs="微软雅黑"/>
          <w:sz w:val="21"/>
          <w:szCs w:val="21"/>
          <w:shd w:val="clear" w:color="auto" w:fill="ffffff"/>
        </w:rPr>
        <w:t xml:space="preserve">。</w:t>
      </w:r>
      <w:r>
        <w:rPr>
          <w:rStyle w:val="850"/>
          <w:rFonts w:hint="eastAsia" w:ascii="宋体" w:hAnsi="宋体" w:eastAsia="宋体" w:cs="微软雅黑"/>
          <w:strike/>
          <w:sz w:val="21"/>
          <w:szCs w:val="21"/>
          <w:u w:val="single"/>
          <w:shd w:val="clear" w:color="auto" w:fill="ffffff"/>
        </w:rPr>
        <w:t xml:space="preserve">（产品名称</w:t>
      </w:r>
      <w:r>
        <w:rPr>
          <w:rStyle w:val="850"/>
          <w:rFonts w:hint="eastAsia" w:ascii="宋体" w:hAnsi="宋体" w:eastAsia="宋体"/>
          <w:strike/>
          <w:sz w:val="21"/>
          <w:szCs w:val="21"/>
          <w:u w:val="single"/>
          <w:shd w:val="clear" w:color="auto" w:fill="ffffff"/>
        </w:rPr>
        <w:t xml:space="preserve">2</w:t>
      </w:r>
      <w:r>
        <w:rPr>
          <w:rStyle w:val="850"/>
          <w:rFonts w:hint="eastAsia" w:ascii="宋体" w:hAnsi="宋体" w:eastAsia="宋体" w:cs="微软雅黑"/>
          <w:strike/>
          <w:sz w:val="21"/>
          <w:szCs w:val="21"/>
          <w:u w:val="single"/>
          <w:shd w:val="clear" w:color="auto" w:fill="ffffff"/>
        </w:rPr>
        <w:t xml:space="preserve">）</w:t>
      </w:r>
      <w:r>
        <w:rPr>
          <w:rFonts w:hint="eastAsia" w:ascii="宋体" w:hAnsi="宋体" w:eastAsia="宋体" w:cs="微软雅黑"/>
          <w:strike/>
          <w:sz w:val="21"/>
          <w:szCs w:val="21"/>
          <w:shd w:val="clear" w:color="auto" w:fill="ffffff"/>
        </w:rPr>
        <w:t xml:space="preserve">的中国境内生产的组件成本占比</w:t>
      </w:r>
      <w:r>
        <w:rPr>
          <w:rFonts w:ascii="宋体" w:hAnsi="宋体" w:eastAsia="宋体"/>
          <w:strike/>
          <w:sz w:val="21"/>
          <w:szCs w:val="21"/>
          <w:shd w:val="clear" w:color="auto" w:fill="ffffff"/>
        </w:rPr>
        <w:t xml:space="preserve">≥</w:t>
      </w:r>
      <w:r>
        <w:rPr>
          <w:rStyle w:val="850"/>
          <w:rFonts w:hint="eastAsia" w:ascii="宋体" w:hAnsi="宋体" w:eastAsia="宋体" w:cs="微软雅黑"/>
          <w:strike/>
          <w:sz w:val="21"/>
          <w:szCs w:val="21"/>
          <w:u w:val="single"/>
          <w:shd w:val="clear" w:color="auto" w:fill="ffffff"/>
        </w:rPr>
        <w:t xml:space="preserve">（规定比例）</w:t>
      </w:r>
      <w:r>
        <w:rPr>
          <w:rFonts w:hint="eastAsia" w:ascii="宋体" w:hAnsi="宋体" w:eastAsia="宋体" w:cs="微软雅黑"/>
          <w:strike/>
          <w:sz w:val="21"/>
          <w:szCs w:val="21"/>
          <w:shd w:val="clear" w:color="auto" w:fill="ffffff"/>
        </w:rPr>
        <w:t xml:space="preserve">。</w:t>
      </w:r>
      <w:r>
        <w:rPr>
          <w:rStyle w:val="850"/>
          <w:rFonts w:hint="eastAsia" w:ascii="宋体" w:hAnsi="宋体" w:eastAsia="宋体" w:cs="微软雅黑"/>
          <w:strike/>
          <w:sz w:val="21"/>
          <w:szCs w:val="21"/>
          <w:u w:val="single"/>
          <w:shd w:val="clear" w:color="auto" w:fill="ffffff"/>
        </w:rPr>
        <w:t xml:space="preserve">（产品名称</w:t>
      </w:r>
      <w:r>
        <w:rPr>
          <w:rStyle w:val="850"/>
          <w:rFonts w:hint="eastAsia" w:ascii="宋体" w:hAnsi="宋体" w:eastAsia="宋体"/>
          <w:strike/>
          <w:sz w:val="21"/>
          <w:szCs w:val="21"/>
          <w:u w:val="single"/>
          <w:shd w:val="clear" w:color="auto" w:fill="ffffff"/>
        </w:rPr>
        <w:t xml:space="preserve">2</w:t>
      </w:r>
      <w:r>
        <w:rPr>
          <w:rStyle w:val="850"/>
          <w:rFonts w:hint="eastAsia" w:ascii="宋体" w:hAnsi="宋体" w:eastAsia="宋体" w:cs="微软雅黑"/>
          <w:strike/>
          <w:sz w:val="21"/>
          <w:szCs w:val="21"/>
          <w:u w:val="single"/>
          <w:shd w:val="clear" w:color="auto" w:fill="ffffff"/>
        </w:rPr>
        <w:t xml:space="preserve">）</w:t>
      </w:r>
      <w:r>
        <w:rPr>
          <w:rFonts w:hint="eastAsia" w:ascii="宋体" w:hAnsi="宋体" w:eastAsia="宋体" w:cs="微软雅黑"/>
          <w:strike/>
          <w:sz w:val="21"/>
          <w:szCs w:val="21"/>
          <w:shd w:val="clear" w:color="auto" w:fill="ffffff"/>
        </w:rPr>
        <w:t xml:space="preserve">的</w:t>
      </w:r>
      <w:r>
        <w:rPr>
          <w:rStyle w:val="850"/>
          <w:rFonts w:hint="eastAsia" w:ascii="宋体" w:hAnsi="宋体" w:eastAsia="宋体" w:cs="微软雅黑"/>
          <w:strike/>
          <w:sz w:val="21"/>
          <w:szCs w:val="21"/>
          <w:u w:val="single"/>
          <w:shd w:val="clear" w:color="auto" w:fill="ffffff"/>
        </w:rPr>
        <w:t xml:space="preserve">（关键组件）</w:t>
      </w:r>
      <w:r>
        <w:rPr>
          <w:rFonts w:hint="eastAsia" w:ascii="宋体" w:hAnsi="宋体" w:eastAsia="宋体" w:cs="微软雅黑"/>
          <w:strike/>
          <w:sz w:val="21"/>
          <w:szCs w:val="21"/>
          <w:shd w:val="clear" w:color="auto" w:fill="ffffff"/>
        </w:rPr>
        <w:t xml:space="preserve">在中国境内生产。</w:t>
      </w:r>
      <w:r>
        <w:rPr>
          <w:rStyle w:val="850"/>
          <w:rFonts w:hint="eastAsia" w:ascii="宋体" w:hAnsi="宋体" w:eastAsia="宋体" w:cs="微软雅黑"/>
          <w:strike/>
          <w:sz w:val="21"/>
          <w:szCs w:val="21"/>
          <w:u w:val="single"/>
          <w:shd w:val="clear" w:color="auto" w:fill="ffffff"/>
        </w:rPr>
        <w:t xml:space="preserve">（产品名称</w:t>
      </w:r>
      <w:r>
        <w:rPr>
          <w:rStyle w:val="850"/>
          <w:rFonts w:hint="eastAsia" w:ascii="宋体" w:hAnsi="宋体" w:eastAsia="宋体"/>
          <w:strike/>
          <w:sz w:val="21"/>
          <w:szCs w:val="21"/>
          <w:u w:val="single"/>
          <w:shd w:val="clear" w:color="auto" w:fill="ffffff"/>
        </w:rPr>
        <w:t xml:space="preserve">2</w:t>
      </w:r>
      <w:r>
        <w:rPr>
          <w:rStyle w:val="850"/>
          <w:rFonts w:hint="eastAsia" w:ascii="宋体" w:hAnsi="宋体" w:eastAsia="宋体" w:cs="微软雅黑"/>
          <w:strike/>
          <w:sz w:val="21"/>
          <w:szCs w:val="21"/>
          <w:u w:val="single"/>
          <w:shd w:val="clear" w:color="auto" w:fill="ffffff"/>
        </w:rPr>
        <w:t xml:space="preserve">）</w:t>
      </w:r>
      <w:r>
        <w:rPr>
          <w:rFonts w:hint="eastAsia" w:ascii="宋体" w:hAnsi="宋体" w:eastAsia="宋体" w:cs="微软雅黑"/>
          <w:strike/>
          <w:sz w:val="21"/>
          <w:szCs w:val="21"/>
          <w:shd w:val="clear" w:color="auto" w:fill="ffffff"/>
        </w:rPr>
        <w:t xml:space="preserve">的</w:t>
      </w:r>
      <w:r>
        <w:rPr>
          <w:rStyle w:val="850"/>
          <w:rFonts w:hint="eastAsia" w:ascii="宋体" w:hAnsi="宋体" w:eastAsia="宋体" w:cs="微软雅黑"/>
          <w:strike/>
          <w:sz w:val="21"/>
          <w:szCs w:val="21"/>
          <w:u w:val="single"/>
          <w:shd w:val="clear" w:color="auto" w:fill="ffffff"/>
        </w:rPr>
        <w:t xml:space="preserve">（关键工序）</w:t>
      </w:r>
      <w:r>
        <w:rPr>
          <w:rFonts w:hint="eastAsia" w:ascii="宋体" w:hAnsi="宋体" w:eastAsia="宋体" w:cs="微软雅黑"/>
          <w:strike/>
          <w:sz w:val="21"/>
          <w:szCs w:val="21"/>
          <w:shd w:val="clear" w:color="auto" w:fill="ffffff"/>
        </w:rPr>
        <w:t xml:space="preserve">在中国境内完成。</w:t>
      </w:r>
      <w:r/>
    </w:p>
    <w:p>
      <w:pPr>
        <w:pStyle w:val="843"/>
        <w:ind w:firstLine="420"/>
        <w:spacing w:before="24" w:beforeAutospacing="0" w:after="24" w:afterAutospacing="0" w:line="360" w:lineRule="auto"/>
        <w:shd w:val="clear" w:color="auto" w:fill="ffffff"/>
        <w:rPr>
          <w:rFonts w:ascii="宋体" w:hAnsi="宋体" w:eastAsia="宋体"/>
          <w:sz w:val="21"/>
          <w:szCs w:val="21"/>
          <w:shd w:val="clear" w:color="auto" w:fill="ffffff"/>
        </w:rPr>
      </w:pPr>
      <w:r>
        <w:rPr>
          <w:rFonts w:hint="eastAsia" w:ascii="宋体" w:hAnsi="宋体" w:eastAsia="宋体"/>
          <w:sz w:val="21"/>
          <w:szCs w:val="21"/>
          <w:shd w:val="clear" w:color="auto" w:fill="ffffff"/>
        </w:rPr>
        <w:t xml:space="preserve">……</w:t>
      </w:r>
      <w:r/>
    </w:p>
    <w:p>
      <w:pPr>
        <w:pStyle w:val="843"/>
        <w:ind w:firstLine="420"/>
        <w:spacing w:before="24" w:beforeAutospacing="0" w:after="24" w:afterAutospacing="0" w:line="360" w:lineRule="auto"/>
        <w:shd w:val="clear" w:color="auto" w:fill="ffffff"/>
        <w:rPr>
          <w:rFonts w:ascii="宋体" w:hAnsi="宋体" w:eastAsia="宋体"/>
          <w:sz w:val="21"/>
          <w:szCs w:val="21"/>
          <w:shd w:val="clear" w:color="auto" w:fill="ffffff"/>
        </w:rPr>
      </w:pPr>
      <w:r>
        <w:rPr>
          <w:rFonts w:hint="eastAsia" w:ascii="宋体" w:hAnsi="宋体" w:eastAsia="宋体" w:cs="微软雅黑"/>
          <w:sz w:val="21"/>
          <w:szCs w:val="21"/>
          <w:shd w:val="clear" w:color="auto" w:fill="ffffff"/>
        </w:rPr>
        <w:t xml:space="preserve">本采购包中提供的符合本国产品标准的产品成本之和占该采购包提供的全部产品成本之和的比例为</w:t>
      </w:r>
      <w:r>
        <w:rPr>
          <w:rFonts w:hint="eastAsia" w:ascii="宋体" w:hAnsi="宋体" w:eastAsia="宋体"/>
          <w:sz w:val="21"/>
          <w:szCs w:val="21"/>
          <w:u w:val="single"/>
          <w:shd w:val="clear" w:color="auto" w:fill="ffffff"/>
        </w:rPr>
        <w:t xml:space="preserve">   </w:t>
      </w:r>
      <w:r>
        <w:rPr>
          <w:rFonts w:hint="eastAsia" w:ascii="宋体" w:hAnsi="宋体" w:eastAsia="宋体"/>
          <w:sz w:val="21"/>
          <w:szCs w:val="21"/>
          <w:shd w:val="clear" w:color="auto" w:fill="ffffff"/>
        </w:rPr>
        <w:t xml:space="preserve">%</w:t>
      </w:r>
      <w:r>
        <w:rPr>
          <w:rFonts w:hint="eastAsia" w:ascii="宋体" w:hAnsi="宋体" w:eastAsia="宋体" w:cs="微软雅黑"/>
          <w:sz w:val="21"/>
          <w:szCs w:val="21"/>
          <w:shd w:val="clear" w:color="auto" w:fill="ffffff"/>
        </w:rPr>
        <w:t xml:space="preserve">。</w:t>
      </w:r>
      <w:r/>
    </w:p>
    <w:p>
      <w:pPr>
        <w:pStyle w:val="843"/>
        <w:ind w:firstLine="420"/>
        <w:spacing w:before="24" w:beforeAutospacing="0" w:after="24" w:afterAutospacing="0" w:line="360" w:lineRule="auto"/>
        <w:shd w:val="clear" w:color="auto" w:fill="ffffff"/>
        <w:rPr>
          <w:rFonts w:ascii="宋体" w:hAnsi="宋体" w:eastAsia="宋体"/>
          <w:sz w:val="21"/>
          <w:szCs w:val="21"/>
        </w:rPr>
      </w:pPr>
      <w:r>
        <w:rPr>
          <w:rFonts w:hint="eastAsia" w:ascii="宋体" w:hAnsi="宋体" w:eastAsia="宋体" w:cs="微软雅黑"/>
          <w:sz w:val="21"/>
          <w:szCs w:val="21"/>
          <w:shd w:val="clear" w:color="auto" w:fill="ffffff"/>
        </w:rPr>
        <w:t xml:space="preserve">本公司（单位）对上述声明内容的真实性负责。如有虚假，愿承担相应法律责任。</w:t>
      </w:r>
      <w:r/>
    </w:p>
    <w:p>
      <w:pPr>
        <w:pStyle w:val="843"/>
        <w:jc w:val="right"/>
        <w:spacing w:before="24" w:beforeAutospacing="0" w:after="24" w:afterAutospacing="0" w:line="360" w:lineRule="auto"/>
        <w:shd w:val="clear" w:color="auto" w:fill="ffffff"/>
        <w:rPr>
          <w:rFonts w:ascii="宋体" w:hAnsi="宋体" w:eastAsia="宋体"/>
          <w:sz w:val="21"/>
          <w:szCs w:val="21"/>
        </w:rPr>
      </w:pPr>
      <w:r>
        <w:rPr>
          <w:rFonts w:hint="eastAsia" w:ascii="宋体" w:hAnsi="宋体" w:eastAsia="宋体" w:cs="微软雅黑"/>
          <w:sz w:val="21"/>
          <w:szCs w:val="21"/>
          <w:shd w:val="clear" w:color="auto" w:fill="ffffff"/>
        </w:rPr>
        <w:t xml:space="preserve">公司（单位）名称（盖章）：　</w:t>
      </w:r>
      <w:r>
        <w:rPr>
          <w:rFonts w:hint="eastAsia" w:ascii="宋体" w:hAnsi="宋体" w:eastAsia="宋体"/>
          <w:sz w:val="21"/>
          <w:szCs w:val="21"/>
          <w:shd w:val="clear" w:color="auto" w:fill="ffffff"/>
        </w:rPr>
        <w:t xml:space="preserve">        </w:t>
      </w:r>
      <w:r/>
    </w:p>
    <w:p>
      <w:pPr>
        <w:pStyle w:val="843"/>
        <w:jc w:val="right"/>
        <w:spacing w:before="24" w:beforeAutospacing="0" w:after="24" w:afterAutospacing="0" w:line="360" w:lineRule="auto"/>
        <w:shd w:val="clear" w:color="auto" w:fill="ffffff"/>
        <w:rPr>
          <w:rFonts w:ascii="宋体" w:hAnsi="宋体" w:eastAsia="宋体"/>
          <w:sz w:val="21"/>
          <w:szCs w:val="21"/>
        </w:rPr>
      </w:pPr>
      <w:r>
        <w:rPr>
          <w:rFonts w:hint="eastAsia" w:ascii="宋体" w:hAnsi="宋体" w:eastAsia="宋体" w:cs="微软雅黑"/>
          <w:sz w:val="21"/>
          <w:szCs w:val="21"/>
          <w:shd w:val="clear" w:color="auto" w:fill="ffffff"/>
        </w:rPr>
        <w:t xml:space="preserve">日期：　</w:t>
      </w:r>
      <w:r>
        <w:rPr>
          <w:rFonts w:hint="eastAsia" w:ascii="宋体" w:hAnsi="宋体" w:eastAsia="宋体"/>
          <w:sz w:val="21"/>
          <w:szCs w:val="21"/>
          <w:shd w:val="clear" w:color="auto" w:fill="ffffff"/>
        </w:rPr>
        <w:t xml:space="preserve">     </w:t>
      </w:r>
      <w:r>
        <w:rPr>
          <w:rFonts w:hint="eastAsia" w:ascii="宋体" w:hAnsi="宋体" w:eastAsia="宋体" w:cs="微软雅黑"/>
          <w:sz w:val="21"/>
          <w:szCs w:val="21"/>
          <w:shd w:val="clear" w:color="auto" w:fill="ffffff"/>
        </w:rPr>
        <w:t xml:space="preserve">年　</w:t>
      </w:r>
      <w:r>
        <w:rPr>
          <w:rFonts w:hint="eastAsia" w:ascii="宋体" w:hAnsi="宋体" w:eastAsia="宋体"/>
          <w:sz w:val="21"/>
          <w:szCs w:val="21"/>
          <w:shd w:val="clear" w:color="auto" w:fill="ffffff"/>
        </w:rPr>
        <w:t xml:space="preserve">  </w:t>
      </w:r>
      <w:r>
        <w:rPr>
          <w:rFonts w:hint="eastAsia" w:ascii="宋体" w:hAnsi="宋体" w:eastAsia="宋体" w:cs="微软雅黑"/>
          <w:sz w:val="21"/>
          <w:szCs w:val="21"/>
          <w:shd w:val="clear" w:color="auto" w:fill="ffffff"/>
        </w:rPr>
        <w:t xml:space="preserve">月　</w:t>
      </w:r>
      <w:r>
        <w:rPr>
          <w:rFonts w:hint="eastAsia" w:ascii="宋体" w:hAnsi="宋体" w:eastAsia="宋体"/>
          <w:sz w:val="21"/>
          <w:szCs w:val="21"/>
          <w:shd w:val="clear" w:color="auto" w:fill="ffffff"/>
        </w:rPr>
        <w:t xml:space="preserve">  </w:t>
      </w:r>
      <w:r>
        <w:rPr>
          <w:rFonts w:hint="eastAsia" w:ascii="宋体" w:hAnsi="宋体" w:eastAsia="宋体" w:cs="微软雅黑"/>
          <w:sz w:val="21"/>
          <w:szCs w:val="21"/>
          <w:shd w:val="clear" w:color="auto" w:fill="ffffff"/>
        </w:rPr>
        <w:t xml:space="preserve">日</w:t>
      </w:r>
      <w:r>
        <w:rPr>
          <w:rFonts w:hint="eastAsia" w:ascii="宋体" w:hAnsi="宋体" w:eastAsia="宋体"/>
          <w:sz w:val="21"/>
          <w:szCs w:val="21"/>
          <w:shd w:val="clear" w:color="auto" w:fill="ffffff"/>
        </w:rPr>
        <w:t xml:space="preserve">         </w:t>
      </w:r>
      <w:r/>
    </w:p>
    <w:p>
      <w:pPr>
        <w:pStyle w:val="843"/>
        <w:spacing w:before="24" w:beforeAutospacing="0" w:after="24" w:afterAutospacing="0" w:line="360" w:lineRule="auto"/>
        <w:shd w:val="clear" w:color="auto" w:fill="ffffff"/>
        <w:rPr>
          <w:rFonts w:ascii="宋体" w:hAnsi="宋体" w:eastAsia="宋体"/>
          <w:sz w:val="21"/>
          <w:szCs w:val="21"/>
        </w:rPr>
      </w:pPr>
      <w:r>
        <w:rPr>
          <w:rFonts w:hint="eastAsia" w:ascii="宋体" w:hAnsi="宋体" w:eastAsia="宋体"/>
          <w:sz w:val="21"/>
          <w:szCs w:val="21"/>
          <w:shd w:val="clear" w:color="auto" w:fill="ffffff"/>
        </w:rPr>
        <w:t xml:space="preserve">__________________</w:t>
      </w:r>
      <w:r/>
    </w:p>
    <w:p>
      <w:pPr>
        <w:pStyle w:val="843"/>
        <w:ind w:firstLine="420"/>
        <w:spacing w:before="24" w:beforeAutospacing="0" w:after="24" w:afterAutospacing="0" w:line="360" w:lineRule="auto"/>
        <w:shd w:val="clear" w:color="auto" w:fill="ffffff"/>
        <w:rPr>
          <w:rFonts w:ascii="宋体" w:hAnsi="宋体" w:eastAsia="宋体"/>
          <w:sz w:val="21"/>
          <w:szCs w:val="21"/>
        </w:rPr>
      </w:pPr>
      <w:r>
        <w:rPr>
          <w:rFonts w:hint="eastAsia" w:ascii="宋体" w:hAnsi="宋体" w:eastAsia="宋体"/>
          <w:sz w:val="21"/>
          <w:szCs w:val="21"/>
          <w:shd w:val="clear" w:color="auto" w:fill="ffffff"/>
        </w:rPr>
        <w:t xml:space="preserve">1.</w:t>
      </w:r>
      <w:r>
        <w:rPr>
          <w:rFonts w:hint="eastAsia" w:ascii="宋体" w:hAnsi="宋体" w:eastAsia="宋体" w:cs="微软雅黑"/>
          <w:sz w:val="21"/>
          <w:szCs w:val="21"/>
          <w:shd w:val="clear" w:color="auto" w:fill="ffffff"/>
        </w:rPr>
        <w:t xml:space="preserve">产品如有型号，请在</w:t>
      </w:r>
      <w:r>
        <w:rPr>
          <w:rFonts w:ascii="宋体" w:hAnsi="宋体" w:eastAsia="宋体"/>
          <w:sz w:val="21"/>
          <w:szCs w:val="21"/>
          <w:shd w:val="clear" w:color="auto" w:fill="ffffff"/>
        </w:rPr>
        <w:t xml:space="preserve">“</w:t>
      </w:r>
      <w:r>
        <w:rPr>
          <w:rFonts w:hint="eastAsia" w:ascii="宋体" w:hAnsi="宋体" w:eastAsia="宋体" w:cs="微软雅黑"/>
          <w:sz w:val="21"/>
          <w:szCs w:val="21"/>
          <w:shd w:val="clear" w:color="auto" w:fill="ffffff"/>
        </w:rPr>
        <w:t xml:space="preserve">产品名称</w:t>
      </w:r>
      <w:r>
        <w:rPr>
          <w:rFonts w:ascii="宋体" w:hAnsi="宋体" w:eastAsia="宋体"/>
          <w:sz w:val="21"/>
          <w:szCs w:val="21"/>
          <w:shd w:val="clear" w:color="auto" w:fill="ffffff"/>
        </w:rPr>
        <w:t xml:space="preserve">”</w:t>
      </w:r>
      <w:r>
        <w:rPr>
          <w:rFonts w:hint="eastAsia" w:ascii="宋体" w:hAnsi="宋体" w:eastAsia="宋体" w:cs="微软雅黑"/>
          <w:sz w:val="21"/>
          <w:szCs w:val="21"/>
          <w:shd w:val="clear" w:color="auto" w:fill="ffffff"/>
        </w:rPr>
        <w:t xml:space="preserve">栏一并填写。</w:t>
      </w:r>
      <w:r/>
    </w:p>
    <w:p>
      <w:pPr>
        <w:pStyle w:val="843"/>
        <w:ind w:firstLine="420"/>
        <w:spacing w:before="24" w:beforeAutospacing="0" w:after="24" w:afterAutospacing="0" w:line="360" w:lineRule="auto"/>
        <w:shd w:val="clear" w:color="auto" w:fill="ffffff"/>
        <w:rPr>
          <w:rFonts w:ascii="宋体" w:hAnsi="宋体" w:eastAsia="宋体"/>
          <w:sz w:val="21"/>
          <w:szCs w:val="21"/>
        </w:rPr>
      </w:pPr>
      <w:r>
        <w:rPr>
          <w:rFonts w:hint="eastAsia" w:ascii="宋体" w:hAnsi="宋体" w:eastAsia="宋体"/>
          <w:sz w:val="21"/>
          <w:szCs w:val="21"/>
          <w:shd w:val="clear" w:color="auto" w:fill="ffffff"/>
        </w:rPr>
        <w:t xml:space="preserve">2.</w:t>
      </w:r>
      <w:r>
        <w:rPr>
          <w:rFonts w:hint="eastAsia" w:ascii="宋体" w:hAnsi="宋体" w:eastAsia="宋体" w:cs="微软雅黑"/>
          <w:sz w:val="21"/>
          <w:szCs w:val="21"/>
          <w:shd w:val="clear" w:color="auto" w:fill="ffffff"/>
        </w:rPr>
        <w:t xml:space="preserve">生产厂名与厂址应与生产厂营业执照载明的相关信息保持一致。</w:t>
      </w:r>
      <w:r/>
    </w:p>
    <w:p>
      <w:pPr>
        <w:pStyle w:val="843"/>
        <w:ind w:firstLine="420"/>
        <w:spacing w:before="24" w:beforeAutospacing="0" w:after="24" w:afterAutospacing="0" w:line="360" w:lineRule="auto"/>
        <w:shd w:val="clear" w:color="auto" w:fill="ffffff"/>
        <w:rPr>
          <w:rFonts w:ascii="宋体" w:hAnsi="宋体" w:eastAsia="宋体"/>
          <w:b/>
          <w:bCs/>
          <w:sz w:val="21"/>
          <w:szCs w:val="21"/>
        </w:rPr>
      </w:pPr>
      <w:r>
        <w:rPr>
          <w:rFonts w:hint="eastAsia" w:ascii="宋体" w:hAnsi="宋体" w:eastAsia="宋体"/>
          <w:b/>
          <w:bCs/>
          <w:sz w:val="21"/>
          <w:szCs w:val="21"/>
          <w:shd w:val="clear" w:color="auto" w:fill="ffffff"/>
        </w:rPr>
        <w:t xml:space="preserve">3.</w:t>
      </w:r>
      <w:r>
        <w:rPr>
          <w:rFonts w:hint="eastAsia" w:ascii="宋体" w:hAnsi="宋体" w:eastAsia="宋体" w:cs="微软雅黑"/>
          <w:b/>
          <w:bCs/>
          <w:sz w:val="21"/>
          <w:szCs w:val="21"/>
          <w:shd w:val="clear" w:color="auto" w:fill="ffffff"/>
        </w:rPr>
        <w:t xml:space="preserve">该产品的中国境内生产的组件成本占比相关要求实施前，</w:t>
      </w:r>
      <w:r>
        <w:rPr>
          <w:rFonts w:ascii="宋体" w:hAnsi="宋体" w:eastAsia="宋体"/>
          <w:b/>
          <w:bCs/>
          <w:sz w:val="21"/>
          <w:szCs w:val="21"/>
          <w:shd w:val="clear" w:color="auto" w:fill="ffffff"/>
        </w:rPr>
        <w:t xml:space="preserve">“</w:t>
      </w:r>
      <w:r>
        <w:rPr>
          <w:rFonts w:hint="eastAsia" w:ascii="宋体" w:hAnsi="宋体" w:eastAsia="宋体" w:cs="微软雅黑"/>
          <w:b/>
          <w:bCs/>
          <w:sz w:val="21"/>
          <w:szCs w:val="21"/>
          <w:shd w:val="clear" w:color="auto" w:fill="ffffff"/>
        </w:rPr>
        <w:t xml:space="preserve">规定比例</w:t>
      </w:r>
      <w:r>
        <w:rPr>
          <w:rFonts w:ascii="宋体" w:hAnsi="宋体" w:eastAsia="宋体"/>
          <w:b/>
          <w:bCs/>
          <w:sz w:val="21"/>
          <w:szCs w:val="21"/>
          <w:shd w:val="clear" w:color="auto" w:fill="ffffff"/>
        </w:rPr>
        <w:t xml:space="preserve">”</w:t>
      </w:r>
      <w:r>
        <w:rPr>
          <w:rFonts w:hint="eastAsia" w:ascii="宋体" w:hAnsi="宋体" w:eastAsia="宋体" w:cs="微软雅黑"/>
          <w:b/>
          <w:bCs/>
          <w:sz w:val="21"/>
          <w:szCs w:val="21"/>
          <w:shd w:val="clear" w:color="auto" w:fill="ffffff"/>
        </w:rPr>
        <w:t xml:space="preserve">栏可不填。</w:t>
      </w:r>
      <w:r/>
    </w:p>
    <w:p>
      <w:pPr>
        <w:pStyle w:val="843"/>
        <w:ind w:firstLine="420"/>
        <w:spacing w:before="24" w:beforeAutospacing="0" w:after="24" w:afterAutospacing="0" w:line="360" w:lineRule="auto"/>
        <w:shd w:val="clear" w:color="auto" w:fill="ffffff"/>
        <w:rPr>
          <w:rFonts w:ascii="宋体" w:hAnsi="宋体" w:eastAsia="宋体"/>
          <w:b/>
          <w:bCs/>
          <w:sz w:val="21"/>
          <w:szCs w:val="21"/>
          <w:shd w:val="clear" w:color="auto" w:fill="ffffff"/>
        </w:rPr>
      </w:pPr>
      <w:r>
        <w:rPr>
          <w:rFonts w:hint="eastAsia" w:ascii="宋体" w:hAnsi="宋体" w:eastAsia="宋体"/>
          <w:b/>
          <w:bCs/>
          <w:sz w:val="21"/>
          <w:szCs w:val="21"/>
          <w:shd w:val="clear" w:color="auto" w:fill="ffffff"/>
        </w:rPr>
        <w:t xml:space="preserve">4.</w:t>
      </w:r>
      <w:r>
        <w:rPr>
          <w:rFonts w:hint="eastAsia" w:ascii="宋体" w:hAnsi="宋体" w:eastAsia="宋体" w:cs="微软雅黑"/>
          <w:b/>
          <w:bCs/>
          <w:sz w:val="21"/>
          <w:szCs w:val="21"/>
          <w:shd w:val="clear" w:color="auto" w:fill="ffffff"/>
        </w:rPr>
        <w:t xml:space="preserve">该产品的关键组件要求实施前，</w:t>
      </w:r>
      <w:r>
        <w:rPr>
          <w:rFonts w:ascii="宋体" w:hAnsi="宋体" w:eastAsia="宋体"/>
          <w:b/>
          <w:bCs/>
          <w:sz w:val="21"/>
          <w:szCs w:val="21"/>
          <w:shd w:val="clear" w:color="auto" w:fill="ffffff"/>
        </w:rPr>
        <w:t xml:space="preserve">“</w:t>
      </w:r>
      <w:r>
        <w:rPr>
          <w:rFonts w:hint="eastAsia" w:ascii="宋体" w:hAnsi="宋体" w:eastAsia="宋体" w:cs="微软雅黑"/>
          <w:b/>
          <w:bCs/>
          <w:sz w:val="21"/>
          <w:szCs w:val="21"/>
          <w:shd w:val="clear" w:color="auto" w:fill="ffffff"/>
        </w:rPr>
        <w:t xml:space="preserve">关键组件</w:t>
      </w:r>
      <w:r>
        <w:rPr>
          <w:rFonts w:ascii="宋体" w:hAnsi="宋体" w:eastAsia="宋体"/>
          <w:b/>
          <w:bCs/>
          <w:sz w:val="21"/>
          <w:szCs w:val="21"/>
          <w:shd w:val="clear" w:color="auto" w:fill="ffffff"/>
        </w:rPr>
        <w:t xml:space="preserve">”</w:t>
      </w:r>
      <w:r>
        <w:rPr>
          <w:rFonts w:hint="eastAsia" w:ascii="宋体" w:hAnsi="宋体" w:eastAsia="宋体" w:cs="微软雅黑"/>
          <w:b/>
          <w:bCs/>
          <w:sz w:val="21"/>
          <w:szCs w:val="21"/>
          <w:shd w:val="clear" w:color="auto" w:fill="ffffff"/>
        </w:rPr>
        <w:t xml:space="preserve">栏可不填。</w:t>
      </w:r>
      <w:r/>
    </w:p>
    <w:p>
      <w:pPr>
        <w:pStyle w:val="843"/>
        <w:ind w:firstLine="420"/>
        <w:spacing w:before="24" w:beforeAutospacing="0" w:after="24" w:afterAutospacing="0" w:line="360" w:lineRule="auto"/>
        <w:shd w:val="clear" w:color="auto" w:fill="ffffff"/>
        <w:rPr>
          <w:rFonts w:ascii="宋体" w:hAnsi="宋体" w:eastAsia="宋体"/>
          <w:b/>
          <w:bCs/>
          <w:sz w:val="21"/>
          <w:szCs w:val="21"/>
          <w:shd w:val="clear" w:color="auto" w:fill="ffffff"/>
        </w:rPr>
      </w:pPr>
      <w:r>
        <w:rPr>
          <w:rFonts w:hint="eastAsia" w:ascii="宋体" w:hAnsi="宋体" w:eastAsia="宋体"/>
          <w:b/>
          <w:bCs/>
          <w:sz w:val="21"/>
          <w:szCs w:val="21"/>
          <w:shd w:val="clear" w:color="auto" w:fill="ffffff"/>
        </w:rPr>
        <w:t xml:space="preserve">5.</w:t>
      </w:r>
      <w:r>
        <w:rPr>
          <w:rFonts w:hint="eastAsia" w:ascii="宋体" w:hAnsi="宋体" w:eastAsia="宋体" w:cs="微软雅黑"/>
          <w:b/>
          <w:bCs/>
          <w:sz w:val="21"/>
          <w:szCs w:val="21"/>
          <w:shd w:val="clear" w:color="auto" w:fill="ffffff"/>
        </w:rPr>
        <w:t xml:space="preserve">该产品的关键工序要求实施前，</w:t>
      </w:r>
      <w:r>
        <w:rPr>
          <w:rFonts w:ascii="宋体" w:hAnsi="宋体" w:eastAsia="宋体"/>
          <w:b/>
          <w:bCs/>
          <w:sz w:val="21"/>
          <w:szCs w:val="21"/>
          <w:shd w:val="clear" w:color="auto" w:fill="ffffff"/>
        </w:rPr>
        <w:t xml:space="preserve">“</w:t>
      </w:r>
      <w:r>
        <w:rPr>
          <w:rFonts w:hint="eastAsia" w:ascii="宋体" w:hAnsi="宋体" w:eastAsia="宋体" w:cs="微软雅黑"/>
          <w:b/>
          <w:bCs/>
          <w:sz w:val="21"/>
          <w:szCs w:val="21"/>
          <w:shd w:val="clear" w:color="auto" w:fill="ffffff"/>
        </w:rPr>
        <w:t xml:space="preserve">关键工序</w:t>
      </w:r>
      <w:r>
        <w:rPr>
          <w:rFonts w:ascii="宋体" w:hAnsi="宋体" w:eastAsia="宋体"/>
          <w:b/>
          <w:bCs/>
          <w:sz w:val="21"/>
          <w:szCs w:val="21"/>
          <w:shd w:val="clear" w:color="auto" w:fill="ffffff"/>
        </w:rPr>
        <w:t xml:space="preserve">”</w:t>
      </w:r>
      <w:r>
        <w:rPr>
          <w:rFonts w:hint="eastAsia" w:ascii="宋体" w:hAnsi="宋体" w:eastAsia="宋体" w:cs="微软雅黑"/>
          <w:b/>
          <w:bCs/>
          <w:sz w:val="21"/>
          <w:szCs w:val="21"/>
          <w:shd w:val="clear" w:color="auto" w:fill="ffffff"/>
        </w:rPr>
        <w:t xml:space="preserve">栏可不填。</w:t>
      </w:r>
      <w:r/>
    </w:p>
    <w:p>
      <w:pPr>
        <w:pStyle w:val="843"/>
        <w:ind w:firstLine="420"/>
        <w:spacing w:before="24" w:beforeAutospacing="0" w:after="24" w:afterAutospacing="0" w:line="360" w:lineRule="auto"/>
        <w:shd w:val="clear" w:color="auto" w:fill="ffffff"/>
        <w:rPr>
          <w:rFonts w:ascii="宋体" w:hAnsi="宋体" w:eastAsia="宋体"/>
          <w:sz w:val="21"/>
          <w:szCs w:val="21"/>
        </w:rPr>
      </w:pPr>
      <w:r>
        <w:rPr>
          <w:rFonts w:hint="eastAsia" w:ascii="宋体" w:hAnsi="宋体" w:eastAsia="宋体"/>
          <w:sz w:val="21"/>
          <w:szCs w:val="21"/>
          <w:shd w:val="clear" w:color="auto" w:fill="ffffff"/>
        </w:rPr>
        <w:t xml:space="preserve">6.</w:t>
      </w:r>
      <w:r>
        <w:rPr>
          <w:rFonts w:hint="eastAsia" w:ascii="宋体" w:hAnsi="宋体" w:eastAsia="宋体" w:cs="微软雅黑"/>
          <w:sz w:val="21"/>
          <w:szCs w:val="21"/>
          <w:shd w:val="clear" w:color="auto" w:fill="ffffff"/>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sz w:val="21"/>
          <w:szCs w:val="21"/>
          <w:shd w:val="clear" w:color="auto" w:fill="ffffff"/>
        </w:rPr>
        <w:t xml:space="preserve">80%</w:t>
      </w:r>
      <w:r>
        <w:rPr>
          <w:rFonts w:hint="eastAsia" w:ascii="宋体" w:hAnsi="宋体" w:eastAsia="宋体" w:cs="微软雅黑"/>
          <w:sz w:val="21"/>
          <w:szCs w:val="21"/>
          <w:shd w:val="clear" w:color="auto" w:fill="ffffff"/>
        </w:rPr>
        <w:t xml:space="preserve">以上时（供应商需在《声明函》中填写比例数值），依法对该供应商提供的全部产品给予价格评审优惠，即对该供应商提供的全部产品的总报价给予</w:t>
      </w:r>
      <w:r>
        <w:rPr>
          <w:rFonts w:hint="eastAsia" w:ascii="宋体" w:hAnsi="宋体" w:eastAsia="宋体"/>
          <w:sz w:val="21"/>
          <w:szCs w:val="21"/>
          <w:shd w:val="clear" w:color="auto" w:fill="ffffff"/>
        </w:rPr>
        <w:t xml:space="preserve">20%</w:t>
      </w:r>
      <w:r>
        <w:rPr>
          <w:rFonts w:hint="eastAsia" w:ascii="宋体" w:hAnsi="宋体" w:eastAsia="宋体" w:cs="微软雅黑"/>
          <w:sz w:val="21"/>
          <w:szCs w:val="21"/>
          <w:shd w:val="clear" w:color="auto" w:fill="ffffff"/>
        </w:rPr>
        <w:t xml:space="preserve">的价格扣除，用扣除后的价格参与评审。供应商未填写比例数值，或比例数值未达到</w:t>
      </w:r>
      <w:r>
        <w:rPr>
          <w:rFonts w:hint="eastAsia" w:ascii="宋体" w:hAnsi="宋体" w:eastAsia="宋体"/>
          <w:sz w:val="21"/>
          <w:szCs w:val="21"/>
          <w:shd w:val="clear" w:color="auto" w:fill="ffffff"/>
        </w:rPr>
        <w:t xml:space="preserve">80%</w:t>
      </w:r>
      <w:r>
        <w:rPr>
          <w:rFonts w:hint="eastAsia" w:ascii="宋体" w:hAnsi="宋体" w:eastAsia="宋体" w:cs="微软雅黑"/>
          <w:sz w:val="21"/>
          <w:szCs w:val="21"/>
          <w:shd w:val="clear" w:color="auto" w:fill="ffffff"/>
        </w:rPr>
        <w:t xml:space="preserve">的，将不享受本国产品价格评审优惠。</w:t>
      </w:r>
      <w:r/>
    </w:p>
    <w:p>
      <w:pPr>
        <w:pStyle w:val="854"/>
        <w:rPr>
          <w:sz w:val="21"/>
          <w:szCs w:val="21"/>
          <w:lang w:eastAsia="zh-CN"/>
        </w:rPr>
      </w:pPr>
      <w:r>
        <w:rPr>
          <w:sz w:val="21"/>
          <w:szCs w:val="21"/>
          <w:lang w:eastAsia="zh-CN"/>
        </w:rPr>
      </w:r>
      <w:r/>
    </w:p>
    <w:sectPr>
      <w:footnotePr/>
      <w:endnotePr>
        <w:numFmt w:val="decimal"/>
      </w:endnotePr>
      <w:type w:val="nextPage"/>
      <w:pgSz w:w="11906" w:h="16838" w:orient="portrait"/>
      <w:pgMar w:top="850" w:right="850" w:bottom="850" w:left="1417" w:header="567"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方正大黑简体">
    <w:panose1 w:val="020B0503020202020204"/>
  </w:font>
  <w:font w:name="SimSun">
    <w:panose1 w:val="02010600030101010101"/>
  </w:font>
  <w:font w:name="Helvetica">
    <w:panose1 w:val="020B0604020202020204"/>
  </w:font>
  <w:font w:name="Georgia">
    <w:panose1 w:val="02040502050405020303"/>
  </w:font>
  <w:font w:name="Wingdings 2">
    <w:panose1 w:val="05020102010507070707"/>
  </w:font>
  <w:font w:name="方正小标宋_GBK">
    <w:panose1 w:val="020B0503020202020204"/>
  </w:font>
  <w:font w:name="华文细黑">
    <w:panose1 w:val="02010600040101010101"/>
  </w:font>
  <w:font w:name="Wingdings">
    <w:panose1 w:val="05000000000000000000"/>
  </w:font>
  <w:font w:name="华文楷体">
    <w:panose1 w:val="02010600040101010101"/>
  </w:font>
  <w:font w:name="楷体_GB2312">
    <w:panose1 w:val="02010609060101010101"/>
  </w:font>
  <w:font w:name="Tahoma">
    <w:panose1 w:val="020B0604030504040204"/>
  </w:font>
  <w:font w:name="Cambria">
    <w:panose1 w:val="02040503050406030204"/>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Arial">
    <w:panose1 w:val="020B0604020202020204"/>
  </w:font>
  <w:font w:name="HYDaHeiJ">
    <w:panose1 w:val="020B0503020202020204"/>
  </w:font>
  <w:font w:name="Arial Unicode MS">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align>top</wp:align>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22"/>
                            <w:tabs>
                              <w:tab w:val="clear" w:pos="4153" w:leader="none"/>
                              <w:tab w:val="clear" w:pos="8306" w:leader="none"/>
                            </w:tabs>
                          </w:pPr>
                          <w:r>
                            <w:t xml:space="preserve">第 </w:t>
                          </w:r>
                          <w:r>
                            <w:fldChar w:fldCharType="begin"/>
                          </w:r>
                          <w:r>
                            <w:instrText xml:space="preserve"> PAGE  \* MERGEFORMAT </w:instrText>
                          </w:r>
                          <w:r>
                            <w:fldChar w:fldCharType="separate"/>
                          </w:r>
                          <w:r>
                            <w:t xml:space="preserve">35</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so-position-vertical:top;width:144.0pt;height:144.0pt;mso-wrap-distance-left:9.0pt;mso-wrap-distance-top:0.0pt;mso-wrap-distance-right:9.0pt;mso-wrap-distance-bottom:0.0pt;visibility:visible;" filled="f" stroked="f" strokeweight="0.50pt">
              <v:textbox inset="0,0,0,0">
                <w:txbxContent>
                  <w:p>
                    <w:pPr>
                      <w:pStyle w:val="1022"/>
                      <w:tabs>
                        <w:tab w:val="clear" w:pos="4153" w:leader="none"/>
                        <w:tab w:val="clear" w:pos="8306" w:leader="none"/>
                      </w:tabs>
                    </w:pPr>
                    <w:r>
                      <w:t xml:space="preserve">第 </w:t>
                    </w:r>
                    <w:r>
                      <w:fldChar w:fldCharType="begin"/>
                    </w:r>
                    <w:r>
                      <w:instrText xml:space="preserve"> PAGE  \* MERGEFORMAT </w:instrText>
                    </w:r>
                    <w:r>
                      <w:fldChar w:fldCharType="separate"/>
                    </w:r>
                    <w:r>
                      <w:t xml:space="preserve">35</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0" w:firstLine="425"/>
        <w:tabs>
          <w:tab w:val="left" w:pos="1145" w:leader="none"/>
        </w:tabs>
      </w:pPr>
      <w:rPr>
        <w:rFonts w:hint="eastAsia"/>
      </w:rPr>
    </w:lvl>
    <w:lvl w:ilvl="1">
      <w:start w:val="1"/>
      <w:numFmt w:val="lowerLetter"/>
      <w:isLgl w:val="false"/>
      <w:suff w:val="tab"/>
      <w:lvlText w:val="%2)"/>
      <w:lvlJc w:val="left"/>
      <w:pPr>
        <w:ind w:left="1265" w:hanging="420"/>
        <w:tabs>
          <w:tab w:val="left" w:pos="1265" w:leader="none"/>
        </w:tabs>
      </w:pPr>
      <w:rPr>
        <w:rFonts w:hint="eastAsia"/>
      </w:rPr>
    </w:lvl>
    <w:lvl w:ilvl="2">
      <w:start w:val="1"/>
      <w:numFmt w:val="lowerRoman"/>
      <w:isLgl w:val="false"/>
      <w:suff w:val="tab"/>
      <w:lvlText w:val="%3."/>
      <w:lvlJc w:val="right"/>
      <w:pPr>
        <w:ind w:left="1685" w:hanging="420"/>
        <w:tabs>
          <w:tab w:val="left" w:pos="1685" w:leader="none"/>
        </w:tabs>
      </w:pPr>
      <w:rPr>
        <w:rFonts w:hint="eastAsia"/>
      </w:rPr>
    </w:lvl>
    <w:lvl w:ilvl="3">
      <w:start w:val="1"/>
      <w:numFmt w:val="decimal"/>
      <w:isLgl w:val="false"/>
      <w:suff w:val="tab"/>
      <w:lvlText w:val="%4."/>
      <w:lvlJc w:val="left"/>
      <w:pPr>
        <w:ind w:left="2105" w:hanging="420"/>
        <w:tabs>
          <w:tab w:val="left" w:pos="2105" w:leader="none"/>
        </w:tabs>
      </w:pPr>
      <w:rPr>
        <w:rFonts w:hint="eastAsia"/>
      </w:rPr>
    </w:lvl>
    <w:lvl w:ilvl="4">
      <w:start w:val="1"/>
      <w:numFmt w:val="lowerLetter"/>
      <w:isLgl w:val="false"/>
      <w:suff w:val="tab"/>
      <w:lvlText w:val="%5)"/>
      <w:lvlJc w:val="left"/>
      <w:pPr>
        <w:ind w:left="2525" w:hanging="420"/>
        <w:tabs>
          <w:tab w:val="left" w:pos="2525" w:leader="none"/>
        </w:tabs>
      </w:pPr>
      <w:rPr>
        <w:rFonts w:hint="eastAsia"/>
      </w:rPr>
    </w:lvl>
    <w:lvl w:ilvl="5">
      <w:start w:val="1"/>
      <w:numFmt w:val="lowerRoman"/>
      <w:isLgl w:val="false"/>
      <w:suff w:val="tab"/>
      <w:lvlText w:val="%6."/>
      <w:lvlJc w:val="right"/>
      <w:pPr>
        <w:ind w:left="2945" w:hanging="420"/>
        <w:tabs>
          <w:tab w:val="left" w:pos="2945" w:leader="none"/>
        </w:tabs>
      </w:pPr>
      <w:rPr>
        <w:rFonts w:hint="eastAsia"/>
      </w:rPr>
    </w:lvl>
    <w:lvl w:ilvl="6">
      <w:start w:val="1"/>
      <w:numFmt w:val="decimal"/>
      <w:isLgl w:val="false"/>
      <w:suff w:val="tab"/>
      <w:lvlText w:val="%7."/>
      <w:lvlJc w:val="left"/>
      <w:pPr>
        <w:ind w:left="3365" w:hanging="420"/>
        <w:tabs>
          <w:tab w:val="left" w:pos="3365" w:leader="none"/>
        </w:tabs>
      </w:pPr>
      <w:rPr>
        <w:rFonts w:hint="eastAsia"/>
      </w:rPr>
    </w:lvl>
    <w:lvl w:ilvl="7">
      <w:start w:val="1"/>
      <w:numFmt w:val="lowerLetter"/>
      <w:isLgl w:val="false"/>
      <w:suff w:val="tab"/>
      <w:lvlText w:val="%8)"/>
      <w:lvlJc w:val="left"/>
      <w:pPr>
        <w:ind w:left="3785" w:hanging="420"/>
        <w:tabs>
          <w:tab w:val="left" w:pos="3785" w:leader="none"/>
        </w:tabs>
      </w:pPr>
      <w:rPr>
        <w:rFonts w:hint="eastAsia"/>
      </w:rPr>
    </w:lvl>
    <w:lvl w:ilvl="8">
      <w:start w:val="1"/>
      <w:numFmt w:val="lowerRoman"/>
      <w:isLgl w:val="false"/>
      <w:suff w:val="tab"/>
      <w:lvlText w:val="%9."/>
      <w:lvlJc w:val="right"/>
      <w:pPr>
        <w:ind w:left="4205" w:hanging="420"/>
        <w:tabs>
          <w:tab w:val="left" w:pos="4205" w:leader="none"/>
        </w:tabs>
      </w:pPr>
      <w:rPr>
        <w:rFonts w:hint="eastAsia"/>
      </w:rPr>
    </w:lvl>
  </w:abstractNum>
  <w:abstractNum w:abstractNumId="1">
    <w:multiLevelType w:val="hybridMultilevel"/>
    <w:lvl w:ilvl="0">
      <w:start w:val="5"/>
      <w:numFmt w:val="chineseCounting"/>
      <w:isLgl w:val="false"/>
      <w:suff w:val="tab"/>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733"/>
    <w:link w:val="724"/>
    <w:uiPriority w:val="9"/>
    <w:rPr>
      <w:rFonts w:ascii="Arial" w:hAnsi="Arial" w:eastAsia="Arial" w:cs="Arial"/>
      <w:sz w:val="40"/>
      <w:szCs w:val="40"/>
    </w:rPr>
  </w:style>
  <w:style w:type="character" w:styleId="689">
    <w:name w:val="Heading 2 Char"/>
    <w:basedOn w:val="733"/>
    <w:link w:val="725"/>
    <w:uiPriority w:val="9"/>
    <w:rPr>
      <w:rFonts w:ascii="Arial" w:hAnsi="Arial" w:eastAsia="Arial" w:cs="Arial"/>
      <w:sz w:val="34"/>
    </w:rPr>
  </w:style>
  <w:style w:type="character" w:styleId="690">
    <w:name w:val="Heading 3 Char"/>
    <w:basedOn w:val="733"/>
    <w:link w:val="726"/>
    <w:uiPriority w:val="9"/>
    <w:rPr>
      <w:rFonts w:ascii="Arial" w:hAnsi="Arial" w:eastAsia="Arial" w:cs="Arial"/>
      <w:sz w:val="30"/>
      <w:szCs w:val="30"/>
    </w:rPr>
  </w:style>
  <w:style w:type="character" w:styleId="691">
    <w:name w:val="Heading 4 Char"/>
    <w:basedOn w:val="733"/>
    <w:link w:val="727"/>
    <w:uiPriority w:val="9"/>
    <w:rPr>
      <w:rFonts w:ascii="Arial" w:hAnsi="Arial" w:eastAsia="Arial" w:cs="Arial"/>
      <w:b/>
      <w:bCs/>
      <w:sz w:val="26"/>
      <w:szCs w:val="26"/>
    </w:rPr>
  </w:style>
  <w:style w:type="character" w:styleId="692">
    <w:name w:val="Heading 5 Char"/>
    <w:basedOn w:val="733"/>
    <w:link w:val="728"/>
    <w:uiPriority w:val="9"/>
    <w:rPr>
      <w:rFonts w:ascii="Arial" w:hAnsi="Arial" w:eastAsia="Arial" w:cs="Arial"/>
      <w:b/>
      <w:bCs/>
      <w:sz w:val="24"/>
      <w:szCs w:val="24"/>
    </w:rPr>
  </w:style>
  <w:style w:type="character" w:styleId="693">
    <w:name w:val="Heading 6 Char"/>
    <w:basedOn w:val="733"/>
    <w:link w:val="729"/>
    <w:uiPriority w:val="9"/>
    <w:rPr>
      <w:rFonts w:ascii="Arial" w:hAnsi="Arial" w:eastAsia="Arial" w:cs="Arial"/>
      <w:b/>
      <w:bCs/>
      <w:sz w:val="22"/>
      <w:szCs w:val="22"/>
    </w:rPr>
  </w:style>
  <w:style w:type="character" w:styleId="694">
    <w:name w:val="Heading 7 Char"/>
    <w:basedOn w:val="733"/>
    <w:link w:val="730"/>
    <w:uiPriority w:val="9"/>
    <w:rPr>
      <w:rFonts w:ascii="Arial" w:hAnsi="Arial" w:eastAsia="Arial" w:cs="Arial"/>
      <w:b/>
      <w:bCs/>
      <w:i/>
      <w:iCs/>
      <w:sz w:val="22"/>
      <w:szCs w:val="22"/>
    </w:rPr>
  </w:style>
  <w:style w:type="character" w:styleId="695">
    <w:name w:val="Heading 8 Char"/>
    <w:basedOn w:val="733"/>
    <w:link w:val="731"/>
    <w:uiPriority w:val="9"/>
    <w:rPr>
      <w:rFonts w:ascii="Arial" w:hAnsi="Arial" w:eastAsia="Arial" w:cs="Arial"/>
      <w:i/>
      <w:iCs/>
      <w:sz w:val="22"/>
      <w:szCs w:val="22"/>
    </w:rPr>
  </w:style>
  <w:style w:type="character" w:styleId="696">
    <w:name w:val="Heading 9 Char"/>
    <w:basedOn w:val="733"/>
    <w:link w:val="732"/>
    <w:uiPriority w:val="9"/>
    <w:rPr>
      <w:rFonts w:ascii="Arial" w:hAnsi="Arial" w:eastAsia="Arial" w:cs="Arial"/>
      <w:i/>
      <w:iCs/>
      <w:sz w:val="21"/>
      <w:szCs w:val="21"/>
    </w:rPr>
  </w:style>
  <w:style w:type="character" w:styleId="697">
    <w:name w:val="Title Char"/>
    <w:basedOn w:val="733"/>
    <w:link w:val="751"/>
    <w:uiPriority w:val="10"/>
    <w:rPr>
      <w:sz w:val="48"/>
      <w:szCs w:val="48"/>
    </w:rPr>
  </w:style>
  <w:style w:type="character" w:styleId="698">
    <w:name w:val="Subtitle Char"/>
    <w:basedOn w:val="733"/>
    <w:link w:val="745"/>
    <w:uiPriority w:val="11"/>
    <w:rPr>
      <w:sz w:val="24"/>
      <w:szCs w:val="24"/>
    </w:rPr>
  </w:style>
  <w:style w:type="character" w:styleId="699">
    <w:name w:val="Header Char"/>
    <w:basedOn w:val="733"/>
    <w:link w:val="742"/>
    <w:uiPriority w:val="99"/>
  </w:style>
  <w:style w:type="character" w:styleId="700">
    <w:name w:val="Caption Char"/>
    <w:basedOn w:val="736"/>
    <w:link w:val="741"/>
    <w:uiPriority w:val="99"/>
  </w:style>
  <w:style w:type="table" w:styleId="701">
    <w:name w:val="Plain Table 1"/>
    <w:basedOn w:val="7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2"/>
    <w:basedOn w:val="7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3"/>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4">
    <w:name w:val="Plain Table 4"/>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5">
    <w:name w:val="Plain Table 5"/>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6">
    <w:name w:val="Grid Table 1 Light"/>
    <w:basedOn w:val="7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7">
    <w:name w:val="Grid Table 2"/>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8">
    <w:name w:val="Grid Table 3"/>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4"/>
    <w:basedOn w:val="7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0">
    <w:name w:val="Grid Table 5 Dark"/>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1">
    <w:name w:val="Grid Table 6 Colorful"/>
    <w:basedOn w:val="7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2">
    <w:name w:val="Grid Table 7 Colorful"/>
    <w:basedOn w:val="7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3">
    <w:name w:val="List Table 1 Light"/>
    <w:basedOn w:val="7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4">
    <w:name w:val="List Table 2"/>
    <w:basedOn w:val="7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5">
    <w:name w:val="List Table 3"/>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6">
    <w:name w:val="List Table 4"/>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7">
    <w:name w:val="List Table 5 Dark"/>
    <w:basedOn w:val="7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8">
    <w:name w:val="List Table 6 Colorful"/>
    <w:basedOn w:val="7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9">
    <w:name w:val="List Table 7 Colorful"/>
    <w:basedOn w:val="7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0">
    <w:name w:val="Footnote Text Char"/>
    <w:link w:val="746"/>
    <w:uiPriority w:val="99"/>
    <w:rPr>
      <w:sz w:val="18"/>
    </w:rPr>
  </w:style>
  <w:style w:type="character" w:styleId="721">
    <w:name w:val="Endnote Text Char"/>
    <w:link w:val="740"/>
    <w:uiPriority w:val="99"/>
    <w:rPr>
      <w:sz w:val="20"/>
    </w:rPr>
  </w:style>
  <w:style w:type="paragraph" w:styleId="722">
    <w:name w:val="TOC Heading"/>
    <w:uiPriority w:val="39"/>
    <w:unhideWhenUsed/>
  </w:style>
  <w:style w:type="paragraph" w:styleId="72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24">
    <w:name w:val="Heading 1"/>
    <w:basedOn w:val="723"/>
    <w:next w:val="723"/>
    <w:link w:val="756"/>
    <w:uiPriority w:val="9"/>
    <w:qFormat/>
    <w:pPr>
      <w:keepLines/>
      <w:keepNext/>
      <w:spacing w:before="480" w:after="200"/>
      <w:outlineLvl w:val="0"/>
    </w:pPr>
    <w:rPr>
      <w:rFonts w:ascii="Arial" w:hAnsi="Arial" w:eastAsia="Arial" w:cs="Arial"/>
      <w:sz w:val="40"/>
      <w:szCs w:val="40"/>
    </w:rPr>
  </w:style>
  <w:style w:type="paragraph" w:styleId="725">
    <w:name w:val="Heading 2"/>
    <w:basedOn w:val="723"/>
    <w:next w:val="723"/>
    <w:link w:val="757"/>
    <w:uiPriority w:val="9"/>
    <w:unhideWhenUsed/>
    <w:qFormat/>
    <w:pPr>
      <w:keepLines/>
      <w:keepNext/>
      <w:spacing w:before="360" w:after="200"/>
      <w:outlineLvl w:val="1"/>
    </w:pPr>
    <w:rPr>
      <w:rFonts w:ascii="Arial" w:hAnsi="Arial" w:eastAsia="Arial" w:cs="Arial"/>
      <w:sz w:val="34"/>
    </w:rPr>
  </w:style>
  <w:style w:type="paragraph" w:styleId="726">
    <w:name w:val="Heading 3"/>
    <w:basedOn w:val="723"/>
    <w:next w:val="723"/>
    <w:link w:val="758"/>
    <w:uiPriority w:val="9"/>
    <w:unhideWhenUsed/>
    <w:qFormat/>
    <w:pPr>
      <w:keepLines/>
      <w:keepNext/>
      <w:spacing w:before="320" w:after="200"/>
      <w:outlineLvl w:val="2"/>
    </w:pPr>
    <w:rPr>
      <w:rFonts w:ascii="Arial" w:hAnsi="Arial" w:eastAsia="Arial" w:cs="Arial"/>
      <w:sz w:val="30"/>
      <w:szCs w:val="30"/>
    </w:rPr>
  </w:style>
  <w:style w:type="paragraph" w:styleId="727">
    <w:name w:val="Heading 4"/>
    <w:basedOn w:val="723"/>
    <w:next w:val="723"/>
    <w:link w:val="759"/>
    <w:uiPriority w:val="9"/>
    <w:unhideWhenUsed/>
    <w:qFormat/>
    <w:pPr>
      <w:keepLines/>
      <w:keepNext/>
      <w:spacing w:before="320" w:after="200"/>
      <w:outlineLvl w:val="3"/>
    </w:pPr>
    <w:rPr>
      <w:rFonts w:ascii="Arial" w:hAnsi="Arial" w:eastAsia="Arial" w:cs="Arial"/>
      <w:b/>
      <w:bCs/>
      <w:sz w:val="26"/>
      <w:szCs w:val="26"/>
    </w:rPr>
  </w:style>
  <w:style w:type="paragraph" w:styleId="728">
    <w:name w:val="Heading 5"/>
    <w:basedOn w:val="723"/>
    <w:next w:val="723"/>
    <w:link w:val="760"/>
    <w:uiPriority w:val="9"/>
    <w:unhideWhenUsed/>
    <w:qFormat/>
    <w:pPr>
      <w:keepLines/>
      <w:keepNext/>
      <w:spacing w:before="320" w:after="200"/>
      <w:outlineLvl w:val="4"/>
    </w:pPr>
    <w:rPr>
      <w:rFonts w:ascii="Arial" w:hAnsi="Arial" w:eastAsia="Arial" w:cs="Arial"/>
      <w:b/>
      <w:bCs/>
      <w:sz w:val="24"/>
    </w:rPr>
  </w:style>
  <w:style w:type="paragraph" w:styleId="729">
    <w:name w:val="Heading 6"/>
    <w:basedOn w:val="723"/>
    <w:next w:val="723"/>
    <w:link w:val="761"/>
    <w:uiPriority w:val="9"/>
    <w:unhideWhenUsed/>
    <w:qFormat/>
    <w:pPr>
      <w:keepLines/>
      <w:keepNext/>
      <w:spacing w:before="320" w:after="200"/>
      <w:outlineLvl w:val="5"/>
    </w:pPr>
    <w:rPr>
      <w:rFonts w:ascii="Arial" w:hAnsi="Arial" w:eastAsia="Arial" w:cs="Arial"/>
      <w:b/>
      <w:bCs/>
      <w:sz w:val="22"/>
      <w:szCs w:val="22"/>
    </w:rPr>
  </w:style>
  <w:style w:type="paragraph" w:styleId="730">
    <w:name w:val="Heading 7"/>
    <w:basedOn w:val="723"/>
    <w:next w:val="723"/>
    <w:link w:val="762"/>
    <w:uiPriority w:val="9"/>
    <w:unhideWhenUsed/>
    <w:qFormat/>
    <w:pPr>
      <w:keepLines/>
      <w:keepNext/>
      <w:spacing w:before="320" w:after="200"/>
      <w:outlineLvl w:val="6"/>
    </w:pPr>
    <w:rPr>
      <w:rFonts w:ascii="Arial" w:hAnsi="Arial" w:eastAsia="Arial" w:cs="Arial"/>
      <w:b/>
      <w:bCs/>
      <w:i/>
      <w:iCs/>
      <w:sz w:val="22"/>
      <w:szCs w:val="22"/>
    </w:rPr>
  </w:style>
  <w:style w:type="paragraph" w:styleId="731">
    <w:name w:val="Heading 8"/>
    <w:basedOn w:val="723"/>
    <w:next w:val="723"/>
    <w:link w:val="763"/>
    <w:uiPriority w:val="9"/>
    <w:unhideWhenUsed/>
    <w:qFormat/>
    <w:pPr>
      <w:keepLines/>
      <w:keepNext/>
      <w:spacing w:before="320" w:after="200"/>
      <w:outlineLvl w:val="7"/>
    </w:pPr>
    <w:rPr>
      <w:rFonts w:ascii="Arial" w:hAnsi="Arial" w:eastAsia="Arial" w:cs="Arial"/>
      <w:i/>
      <w:iCs/>
      <w:sz w:val="22"/>
      <w:szCs w:val="22"/>
    </w:rPr>
  </w:style>
  <w:style w:type="paragraph" w:styleId="732">
    <w:name w:val="Heading 9"/>
    <w:basedOn w:val="723"/>
    <w:next w:val="723"/>
    <w:link w:val="764"/>
    <w:uiPriority w:val="9"/>
    <w:unhideWhenUsed/>
    <w:qFormat/>
    <w:pPr>
      <w:keepLines/>
      <w:keepNext/>
      <w:spacing w:before="320" w:after="200"/>
      <w:outlineLvl w:val="8"/>
    </w:pPr>
    <w:rPr>
      <w:rFonts w:ascii="Arial" w:hAnsi="Arial" w:eastAsia="Arial" w:cs="Arial"/>
      <w:i/>
      <w:iCs/>
      <w:szCs w:val="21"/>
    </w:rPr>
  </w:style>
  <w:style w:type="character" w:styleId="733" w:default="1">
    <w:name w:val="Default Paragraph Font"/>
    <w:uiPriority w:val="1"/>
    <w:semiHidden/>
    <w:unhideWhenUsed/>
  </w:style>
  <w:style w:type="table" w:styleId="734" w:default="1">
    <w:name w:val="Normal Table"/>
    <w:uiPriority w:val="99"/>
    <w:semiHidden/>
    <w:unhideWhenUsed/>
    <w:tblPr>
      <w:tblCellMar>
        <w:left w:w="108" w:type="dxa"/>
        <w:top w:w="0" w:type="dxa"/>
        <w:right w:w="108" w:type="dxa"/>
        <w:bottom w:w="0" w:type="dxa"/>
      </w:tblCellMar>
    </w:tblPr>
  </w:style>
  <w:style w:type="paragraph" w:styleId="735">
    <w:name w:val="toc 7"/>
    <w:basedOn w:val="723"/>
    <w:next w:val="723"/>
    <w:uiPriority w:val="39"/>
    <w:unhideWhenUsed/>
    <w:qFormat/>
    <w:pPr>
      <w:ind w:left="1701"/>
      <w:spacing w:after="57"/>
    </w:pPr>
  </w:style>
  <w:style w:type="paragraph" w:styleId="736">
    <w:name w:val="Caption"/>
    <w:basedOn w:val="723"/>
    <w:next w:val="72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7">
    <w:name w:val="toc 5"/>
    <w:basedOn w:val="723"/>
    <w:next w:val="723"/>
    <w:uiPriority w:val="39"/>
    <w:unhideWhenUsed/>
    <w:qFormat/>
    <w:pPr>
      <w:ind w:left="1134"/>
      <w:spacing w:after="57"/>
    </w:pPr>
  </w:style>
  <w:style w:type="paragraph" w:styleId="738">
    <w:name w:val="toc 3"/>
    <w:basedOn w:val="723"/>
    <w:next w:val="723"/>
    <w:uiPriority w:val="39"/>
    <w:unhideWhenUsed/>
    <w:qFormat/>
    <w:pPr>
      <w:ind w:left="567"/>
      <w:spacing w:after="57"/>
    </w:pPr>
  </w:style>
  <w:style w:type="paragraph" w:styleId="739">
    <w:name w:val="toc 8"/>
    <w:basedOn w:val="723"/>
    <w:next w:val="723"/>
    <w:uiPriority w:val="39"/>
    <w:unhideWhenUsed/>
    <w:qFormat/>
    <w:pPr>
      <w:ind w:left="1984"/>
      <w:spacing w:after="57"/>
    </w:pPr>
  </w:style>
  <w:style w:type="paragraph" w:styleId="740">
    <w:name w:val="endnote text"/>
    <w:basedOn w:val="723"/>
    <w:link w:val="793"/>
    <w:uiPriority w:val="99"/>
    <w:semiHidden/>
    <w:unhideWhenUsed/>
    <w:qFormat/>
    <w:rPr>
      <w:sz w:val="20"/>
    </w:rPr>
  </w:style>
  <w:style w:type="paragraph" w:styleId="741">
    <w:name w:val="Footer"/>
    <w:basedOn w:val="723"/>
    <w:link w:val="772"/>
    <w:uiPriority w:val="99"/>
    <w:unhideWhenUsed/>
    <w:qFormat/>
    <w:pPr>
      <w:tabs>
        <w:tab w:val="center" w:pos="7143" w:leader="none"/>
        <w:tab w:val="right" w:pos="14287" w:leader="none"/>
      </w:tabs>
    </w:pPr>
  </w:style>
  <w:style w:type="paragraph" w:styleId="742">
    <w:name w:val="Header"/>
    <w:basedOn w:val="723"/>
    <w:link w:val="771"/>
    <w:uiPriority w:val="99"/>
    <w:unhideWhenUsed/>
    <w:qFormat/>
    <w:pPr>
      <w:tabs>
        <w:tab w:val="center" w:pos="7143" w:leader="none"/>
        <w:tab w:val="right" w:pos="14287" w:leader="none"/>
      </w:tabs>
    </w:pPr>
  </w:style>
  <w:style w:type="paragraph" w:styleId="743">
    <w:name w:val="toc 1"/>
    <w:basedOn w:val="723"/>
    <w:next w:val="723"/>
    <w:uiPriority w:val="39"/>
    <w:unhideWhenUsed/>
    <w:qFormat/>
    <w:pPr>
      <w:spacing w:after="57"/>
    </w:pPr>
  </w:style>
  <w:style w:type="paragraph" w:styleId="744">
    <w:name w:val="toc 4"/>
    <w:basedOn w:val="723"/>
    <w:next w:val="723"/>
    <w:uiPriority w:val="39"/>
    <w:unhideWhenUsed/>
    <w:qFormat/>
    <w:pPr>
      <w:ind w:left="850"/>
      <w:spacing w:after="57"/>
    </w:pPr>
  </w:style>
  <w:style w:type="paragraph" w:styleId="745">
    <w:name w:val="Subtitle"/>
    <w:basedOn w:val="723"/>
    <w:next w:val="723"/>
    <w:link w:val="768"/>
    <w:uiPriority w:val="11"/>
    <w:qFormat/>
    <w:pPr>
      <w:spacing w:before="200" w:after="200"/>
    </w:pPr>
    <w:rPr>
      <w:sz w:val="24"/>
    </w:rPr>
  </w:style>
  <w:style w:type="paragraph" w:styleId="746">
    <w:name w:val="footnote text"/>
    <w:basedOn w:val="723"/>
    <w:link w:val="792"/>
    <w:uiPriority w:val="99"/>
    <w:semiHidden/>
    <w:unhideWhenUsed/>
    <w:qFormat/>
    <w:pPr>
      <w:spacing w:after="40"/>
    </w:pPr>
    <w:rPr>
      <w:sz w:val="18"/>
    </w:rPr>
  </w:style>
  <w:style w:type="paragraph" w:styleId="747">
    <w:name w:val="toc 6"/>
    <w:basedOn w:val="723"/>
    <w:next w:val="723"/>
    <w:uiPriority w:val="39"/>
    <w:unhideWhenUsed/>
    <w:qFormat/>
    <w:pPr>
      <w:ind w:left="1417"/>
      <w:spacing w:after="57"/>
    </w:pPr>
  </w:style>
  <w:style w:type="paragraph" w:styleId="748">
    <w:name w:val="table of figures"/>
    <w:basedOn w:val="723"/>
    <w:next w:val="723"/>
    <w:uiPriority w:val="99"/>
    <w:unhideWhenUsed/>
    <w:qFormat/>
  </w:style>
  <w:style w:type="paragraph" w:styleId="749">
    <w:name w:val="toc 2"/>
    <w:basedOn w:val="723"/>
    <w:next w:val="723"/>
    <w:uiPriority w:val="39"/>
    <w:unhideWhenUsed/>
    <w:qFormat/>
    <w:pPr>
      <w:ind w:left="283"/>
      <w:spacing w:after="57"/>
    </w:pPr>
  </w:style>
  <w:style w:type="paragraph" w:styleId="750">
    <w:name w:val="toc 9"/>
    <w:basedOn w:val="723"/>
    <w:next w:val="723"/>
    <w:uiPriority w:val="39"/>
    <w:unhideWhenUsed/>
    <w:qFormat/>
    <w:pPr>
      <w:ind w:left="2268"/>
      <w:spacing w:after="57"/>
    </w:pPr>
  </w:style>
  <w:style w:type="paragraph" w:styleId="751">
    <w:name w:val="Title"/>
    <w:basedOn w:val="723"/>
    <w:next w:val="723"/>
    <w:link w:val="767"/>
    <w:uiPriority w:val="10"/>
    <w:qFormat/>
    <w:pPr>
      <w:contextualSpacing/>
      <w:spacing w:before="300" w:after="200"/>
    </w:pPr>
    <w:rPr>
      <w:sz w:val="48"/>
      <w:szCs w:val="48"/>
    </w:rPr>
  </w:style>
  <w:style w:type="table" w:styleId="75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3">
    <w:name w:val="endnote reference"/>
    <w:uiPriority w:val="99"/>
    <w:semiHidden/>
    <w:unhideWhenUsed/>
    <w:qFormat/>
    <w:rPr>
      <w:vertAlign w:val="superscript"/>
    </w:rPr>
  </w:style>
  <w:style w:type="character" w:styleId="754">
    <w:name w:val="Hyperlink"/>
    <w:uiPriority w:val="99"/>
    <w:unhideWhenUsed/>
    <w:qFormat/>
    <w:rPr>
      <w:color w:val="0000ff" w:themeColor="hyperlink"/>
      <w:u w:val="single"/>
      <w14:textFill>
        <w14:solidFill>
          <w14:schemeClr w14:val="hlink"/>
        </w14:solidFill>
      </w14:textFill>
    </w:rPr>
  </w:style>
  <w:style w:type="character" w:styleId="755">
    <w:name w:val="footnote reference"/>
    <w:uiPriority w:val="99"/>
    <w:unhideWhenUsed/>
    <w:qFormat/>
    <w:rPr>
      <w:vertAlign w:val="superscript"/>
    </w:rPr>
  </w:style>
  <w:style w:type="character" w:styleId="756" w:customStyle="1">
    <w:name w:val="标题 1 字符1"/>
    <w:link w:val="724"/>
    <w:uiPriority w:val="9"/>
    <w:qFormat/>
    <w:rPr>
      <w:rFonts w:ascii="Arial" w:hAnsi="Arial" w:eastAsia="Arial" w:cs="Arial"/>
      <w:sz w:val="40"/>
      <w:szCs w:val="40"/>
    </w:rPr>
  </w:style>
  <w:style w:type="character" w:styleId="757" w:customStyle="1">
    <w:name w:val="标题 2 字符1"/>
    <w:link w:val="725"/>
    <w:uiPriority w:val="9"/>
    <w:qFormat/>
    <w:rPr>
      <w:rFonts w:ascii="Arial" w:hAnsi="Arial" w:eastAsia="Arial" w:cs="Arial"/>
      <w:sz w:val="34"/>
    </w:rPr>
  </w:style>
  <w:style w:type="character" w:styleId="758" w:customStyle="1">
    <w:name w:val="标题 3 字符1"/>
    <w:link w:val="726"/>
    <w:uiPriority w:val="9"/>
    <w:qFormat/>
    <w:rPr>
      <w:rFonts w:ascii="Arial" w:hAnsi="Arial" w:eastAsia="Arial" w:cs="Arial"/>
      <w:sz w:val="30"/>
      <w:szCs w:val="30"/>
    </w:rPr>
  </w:style>
  <w:style w:type="character" w:styleId="759" w:customStyle="1">
    <w:name w:val="标题 4 字符1"/>
    <w:link w:val="727"/>
    <w:uiPriority w:val="9"/>
    <w:qFormat/>
    <w:rPr>
      <w:rFonts w:ascii="Arial" w:hAnsi="Arial" w:eastAsia="Arial" w:cs="Arial"/>
      <w:b/>
      <w:bCs/>
      <w:sz w:val="26"/>
      <w:szCs w:val="26"/>
    </w:rPr>
  </w:style>
  <w:style w:type="character" w:styleId="760" w:customStyle="1">
    <w:name w:val="标题 5 字符1"/>
    <w:link w:val="728"/>
    <w:uiPriority w:val="9"/>
    <w:qFormat/>
    <w:rPr>
      <w:rFonts w:ascii="Arial" w:hAnsi="Arial" w:eastAsia="Arial" w:cs="Arial"/>
      <w:b/>
      <w:bCs/>
      <w:sz w:val="24"/>
      <w:szCs w:val="24"/>
    </w:rPr>
  </w:style>
  <w:style w:type="character" w:styleId="761" w:customStyle="1">
    <w:name w:val="标题 6 字符1"/>
    <w:link w:val="729"/>
    <w:uiPriority w:val="9"/>
    <w:qFormat/>
    <w:rPr>
      <w:rFonts w:ascii="Arial" w:hAnsi="Arial" w:eastAsia="Arial" w:cs="Arial"/>
      <w:b/>
      <w:bCs/>
      <w:sz w:val="22"/>
      <w:szCs w:val="22"/>
    </w:rPr>
  </w:style>
  <w:style w:type="character" w:styleId="762" w:customStyle="1">
    <w:name w:val="标题 7 字符1"/>
    <w:link w:val="730"/>
    <w:uiPriority w:val="9"/>
    <w:rPr>
      <w:rFonts w:ascii="Arial" w:hAnsi="Arial" w:eastAsia="Arial" w:cs="Arial"/>
      <w:b/>
      <w:bCs/>
      <w:i/>
      <w:iCs/>
      <w:sz w:val="22"/>
      <w:szCs w:val="22"/>
    </w:rPr>
  </w:style>
  <w:style w:type="character" w:styleId="763" w:customStyle="1">
    <w:name w:val="标题 8 字符1"/>
    <w:link w:val="731"/>
    <w:uiPriority w:val="9"/>
    <w:qFormat/>
    <w:rPr>
      <w:rFonts w:ascii="Arial" w:hAnsi="Arial" w:eastAsia="Arial" w:cs="Arial"/>
      <w:i/>
      <w:iCs/>
      <w:sz w:val="22"/>
      <w:szCs w:val="22"/>
    </w:rPr>
  </w:style>
  <w:style w:type="character" w:styleId="764" w:customStyle="1">
    <w:name w:val="标题 9 字符1"/>
    <w:link w:val="732"/>
    <w:uiPriority w:val="9"/>
    <w:rPr>
      <w:rFonts w:ascii="Arial" w:hAnsi="Arial" w:eastAsia="Arial" w:cs="Arial"/>
      <w:i/>
      <w:iCs/>
      <w:sz w:val="21"/>
      <w:szCs w:val="21"/>
    </w:rPr>
  </w:style>
  <w:style w:type="paragraph" w:styleId="765">
    <w:name w:val="List Paragraph"/>
    <w:basedOn w:val="723"/>
    <w:uiPriority w:val="34"/>
    <w:qFormat/>
    <w:pPr>
      <w:contextualSpacing/>
      <w:ind w:left="720"/>
    </w:pPr>
  </w:style>
  <w:style w:type="paragraph" w:styleId="766">
    <w:name w:val="No Spacing"/>
    <w:uiPriority w:val="1"/>
    <w:qFormat/>
    <w:rPr>
      <w:rFonts w:ascii="Times New Roman" w:hAnsi="Times New Roman" w:eastAsia="宋体" w:cs="Times New Roman"/>
      <w:lang w:val="en-US" w:eastAsia="zh-CN" w:bidi="ar-SA"/>
    </w:rPr>
  </w:style>
  <w:style w:type="character" w:styleId="767" w:customStyle="1">
    <w:name w:val="标题 字符1"/>
    <w:link w:val="751"/>
    <w:uiPriority w:val="10"/>
    <w:qFormat/>
    <w:rPr>
      <w:sz w:val="48"/>
      <w:szCs w:val="48"/>
    </w:rPr>
  </w:style>
  <w:style w:type="character" w:styleId="768" w:customStyle="1">
    <w:name w:val="副标题 字符1"/>
    <w:link w:val="745"/>
    <w:uiPriority w:val="11"/>
    <w:qFormat/>
    <w:rPr>
      <w:sz w:val="24"/>
      <w:szCs w:val="24"/>
    </w:rPr>
  </w:style>
  <w:style w:type="paragraph" w:styleId="769">
    <w:name w:val="Quote"/>
    <w:basedOn w:val="723"/>
    <w:next w:val="723"/>
    <w:uiPriority w:val="29"/>
    <w:qFormat/>
    <w:pPr>
      <w:ind w:left="720" w:right="720"/>
    </w:pPr>
    <w:rPr>
      <w:i/>
    </w:rPr>
  </w:style>
  <w:style w:type="paragraph" w:styleId="770">
    <w:name w:val="Intense Quote"/>
    <w:basedOn w:val="723"/>
    <w:next w:val="7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customStyle="1">
    <w:name w:val="页眉 字符1"/>
    <w:link w:val="742"/>
    <w:uiPriority w:val="99"/>
    <w:qFormat/>
  </w:style>
  <w:style w:type="character" w:styleId="772" w:customStyle="1">
    <w:name w:val="页脚 字符1"/>
    <w:link w:val="741"/>
    <w:uiPriority w:val="99"/>
    <w:qFormat/>
  </w:style>
  <w:style w:type="table" w:styleId="773" w:customStyle="1">
    <w:name w:val="无格式表格 11"/>
    <w:uiPriority w:val="59"/>
    <w:qFormat/>
    <w:tblPr>
      <w:tblCellMar>
        <w:left w:w="0" w:type="dxa"/>
        <w:top w:w="0" w:type="dxa"/>
        <w:right w:w="0"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无格式表格 21"/>
    <w:uiPriority w:val="59"/>
    <w:qFormat/>
    <w:tblPr>
      <w:tblCellMar>
        <w:left w:w="0" w:type="dxa"/>
        <w:top w:w="0" w:type="dxa"/>
        <w:right w:w="0"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8" w:customStyle="1">
    <w:name w:val="网格表 1 浅色1"/>
    <w:uiPriority w:val="99"/>
    <w:qFormat/>
    <w:tblPr>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9" w:customStyle="1">
    <w:name w:val="网格表 21"/>
    <w:uiPriority w:val="9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0" w:customStyle="1">
    <w:name w:val="网格表 31"/>
    <w:uiPriority w:val="9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网格表 41"/>
    <w:uiPriority w:val="5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customStyle="1">
    <w:name w:val="网格表 5 深色1"/>
    <w:uiPriority w:val="99"/>
    <w:qFormat/>
    <w:tblPr>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3" w:customStyle="1">
    <w:name w:val="网格表 6 彩色1"/>
    <w:uiPriority w:val="99"/>
    <w:qFormat/>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4" w:customStyle="1">
    <w:name w:val="网格表 7 彩色1"/>
    <w:uiPriority w:val="99"/>
    <w:qFormat/>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customStyle="1">
    <w:name w:val="清单表 21"/>
    <w:uiPriority w:val="99"/>
    <w:qFormat/>
    <w:tblPr>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7" w:customStyle="1">
    <w:name w:val="清单表 31"/>
    <w:uiPriority w:val="99"/>
    <w:qFormat/>
    <w:tblPr>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清单表 41"/>
    <w:uiPriority w:val="99"/>
    <w:qFormat/>
    <w:tblPr>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清单表 5 深色1"/>
    <w:uiPriority w:val="99"/>
    <w:qFormat/>
    <w:tblPr>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清单表 6 彩色1"/>
    <w:uiPriority w:val="99"/>
    <w:qFormat/>
    <w:tblPr>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1" w:customStyle="1">
    <w:name w:val="清单表 7 彩色1"/>
    <w:uiPriority w:val="99"/>
    <w:qFormat/>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2" w:customStyle="1">
    <w:name w:val="脚注文本 字符1"/>
    <w:link w:val="746"/>
    <w:uiPriority w:val="99"/>
    <w:qFormat/>
    <w:rPr>
      <w:sz w:val="18"/>
    </w:rPr>
  </w:style>
  <w:style w:type="character" w:styleId="793" w:customStyle="1">
    <w:name w:val="尾注文本 字符1"/>
    <w:link w:val="740"/>
    <w:uiPriority w:val="99"/>
    <w:rPr>
      <w:sz w:val="20"/>
    </w:rPr>
  </w:style>
  <w:style w:type="paragraph" w:styleId="794" w:customStyle="1">
    <w:name w:val="TOC 标题1"/>
    <w:uiPriority w:val="39"/>
    <w:unhideWhenUsed/>
    <w:qFormat/>
    <w:rPr>
      <w:rFonts w:ascii="Times New Roman" w:hAnsi="Times New Roman" w:eastAsia="宋体" w:cs="Times New Roman"/>
      <w:lang w:val="en-US" w:eastAsia="zh-CN" w:bidi="ar-SA"/>
    </w:rPr>
  </w:style>
  <w:style w:type="paragraph" w:styleId="795" w:customStyle="1">
    <w:name w:val="标题 111"/>
    <w:basedOn w:val="723"/>
    <w:next w:val="723"/>
    <w:link w:val="806"/>
    <w:uiPriority w:val="9"/>
    <w:qFormat/>
    <w:pPr>
      <w:keepLines/>
      <w:keepNext/>
      <w:spacing w:before="480" w:after="200"/>
      <w:outlineLvl w:val="0"/>
    </w:pPr>
    <w:rPr>
      <w:rFonts w:ascii="Arial" w:hAnsi="Arial" w:eastAsia="Arial" w:cs="Arial"/>
      <w:sz w:val="40"/>
      <w:szCs w:val="40"/>
    </w:rPr>
  </w:style>
  <w:style w:type="paragraph" w:styleId="796" w:customStyle="1">
    <w:name w:val="标题 211"/>
    <w:basedOn w:val="723"/>
    <w:next w:val="723"/>
    <w:link w:val="807"/>
    <w:uiPriority w:val="9"/>
    <w:unhideWhenUsed/>
    <w:qFormat/>
    <w:pPr>
      <w:keepLines/>
      <w:keepNext/>
      <w:spacing w:before="360" w:after="200"/>
      <w:outlineLvl w:val="1"/>
    </w:pPr>
    <w:rPr>
      <w:rFonts w:ascii="Arial" w:hAnsi="Arial" w:eastAsia="Arial" w:cs="Arial"/>
      <w:sz w:val="34"/>
    </w:rPr>
  </w:style>
  <w:style w:type="paragraph" w:styleId="797" w:customStyle="1">
    <w:name w:val="标题 311"/>
    <w:basedOn w:val="723"/>
    <w:next w:val="723"/>
    <w:link w:val="808"/>
    <w:uiPriority w:val="9"/>
    <w:unhideWhenUsed/>
    <w:qFormat/>
    <w:pPr>
      <w:keepLines/>
      <w:keepNext/>
      <w:spacing w:before="320" w:after="200"/>
      <w:outlineLvl w:val="2"/>
    </w:pPr>
    <w:rPr>
      <w:rFonts w:ascii="Arial" w:hAnsi="Arial" w:eastAsia="Arial" w:cs="Arial"/>
      <w:sz w:val="30"/>
      <w:szCs w:val="30"/>
    </w:rPr>
  </w:style>
  <w:style w:type="paragraph" w:styleId="798" w:customStyle="1">
    <w:name w:val="标题 412"/>
    <w:basedOn w:val="723"/>
    <w:next w:val="723"/>
    <w:link w:val="809"/>
    <w:uiPriority w:val="9"/>
    <w:unhideWhenUsed/>
    <w:qFormat/>
    <w:pPr>
      <w:keepLines/>
      <w:keepNext/>
      <w:spacing w:before="320" w:after="200"/>
      <w:outlineLvl w:val="3"/>
    </w:pPr>
    <w:rPr>
      <w:rFonts w:ascii="Arial" w:hAnsi="Arial" w:eastAsia="Arial" w:cs="Arial"/>
      <w:b/>
      <w:bCs/>
      <w:sz w:val="26"/>
      <w:szCs w:val="26"/>
    </w:rPr>
  </w:style>
  <w:style w:type="paragraph" w:styleId="799" w:customStyle="1">
    <w:name w:val="标题 511"/>
    <w:basedOn w:val="723"/>
    <w:next w:val="723"/>
    <w:link w:val="810"/>
    <w:uiPriority w:val="9"/>
    <w:unhideWhenUsed/>
    <w:qFormat/>
    <w:pPr>
      <w:keepLines/>
      <w:keepNext/>
      <w:spacing w:before="320" w:after="200"/>
      <w:outlineLvl w:val="4"/>
    </w:pPr>
    <w:rPr>
      <w:rFonts w:ascii="Arial" w:hAnsi="Arial" w:eastAsia="Arial" w:cs="Arial"/>
      <w:b/>
      <w:bCs/>
      <w:sz w:val="24"/>
    </w:rPr>
  </w:style>
  <w:style w:type="paragraph" w:styleId="800" w:customStyle="1">
    <w:name w:val="标题 611"/>
    <w:basedOn w:val="723"/>
    <w:next w:val="723"/>
    <w:link w:val="811"/>
    <w:uiPriority w:val="9"/>
    <w:unhideWhenUsed/>
    <w:qFormat/>
    <w:pPr>
      <w:keepLines/>
      <w:keepNext/>
      <w:spacing w:before="320" w:after="200"/>
      <w:outlineLvl w:val="5"/>
    </w:pPr>
    <w:rPr>
      <w:rFonts w:ascii="Arial" w:hAnsi="Arial" w:eastAsia="Arial" w:cs="Arial"/>
      <w:b/>
      <w:bCs/>
      <w:sz w:val="22"/>
      <w:szCs w:val="22"/>
    </w:rPr>
  </w:style>
  <w:style w:type="paragraph" w:styleId="801" w:customStyle="1">
    <w:name w:val="标题 711"/>
    <w:basedOn w:val="723"/>
    <w:next w:val="723"/>
    <w:link w:val="812"/>
    <w:uiPriority w:val="9"/>
    <w:unhideWhenUsed/>
    <w:qFormat/>
    <w:pPr>
      <w:keepLines/>
      <w:keepNext/>
      <w:spacing w:before="320" w:after="200"/>
      <w:outlineLvl w:val="6"/>
    </w:pPr>
    <w:rPr>
      <w:rFonts w:ascii="Arial" w:hAnsi="Arial" w:eastAsia="Arial" w:cs="Arial"/>
      <w:b/>
      <w:bCs/>
      <w:i/>
      <w:iCs/>
      <w:sz w:val="22"/>
      <w:szCs w:val="22"/>
    </w:rPr>
  </w:style>
  <w:style w:type="paragraph" w:styleId="802" w:customStyle="1">
    <w:name w:val="标题 811"/>
    <w:basedOn w:val="723"/>
    <w:next w:val="723"/>
    <w:link w:val="813"/>
    <w:uiPriority w:val="9"/>
    <w:unhideWhenUsed/>
    <w:qFormat/>
    <w:pPr>
      <w:keepLines/>
      <w:keepNext/>
      <w:spacing w:before="320" w:after="200"/>
      <w:outlineLvl w:val="7"/>
    </w:pPr>
    <w:rPr>
      <w:rFonts w:ascii="Arial" w:hAnsi="Arial" w:eastAsia="Arial" w:cs="Arial"/>
      <w:i/>
      <w:iCs/>
      <w:sz w:val="22"/>
      <w:szCs w:val="22"/>
    </w:rPr>
  </w:style>
  <w:style w:type="paragraph" w:styleId="803" w:customStyle="1">
    <w:name w:val="标题 911"/>
    <w:basedOn w:val="723"/>
    <w:next w:val="723"/>
    <w:link w:val="814"/>
    <w:uiPriority w:val="9"/>
    <w:unhideWhenUsed/>
    <w:qFormat/>
    <w:pPr>
      <w:keepLines/>
      <w:keepNext/>
      <w:spacing w:before="320" w:after="200"/>
      <w:outlineLvl w:val="8"/>
    </w:pPr>
    <w:rPr>
      <w:rFonts w:ascii="Arial" w:hAnsi="Arial" w:eastAsia="Arial" w:cs="Arial"/>
      <w:i/>
      <w:iCs/>
      <w:szCs w:val="21"/>
    </w:rPr>
  </w:style>
  <w:style w:type="character" w:styleId="804" w:customStyle="1">
    <w:name w:val="默认段落字体11"/>
    <w:uiPriority w:val="1"/>
    <w:unhideWhenUsed/>
    <w:qFormat/>
  </w:style>
  <w:style w:type="table" w:styleId="805" w:customStyle="1">
    <w:name w:val="普通表格11"/>
    <w:uiPriority w:val="99"/>
    <w:unhideWhenUsed/>
    <w:tblPr>
      <w:tblCellMar>
        <w:left w:w="0" w:type="dxa"/>
        <w:top w:w="0" w:type="dxa"/>
        <w:right w:w="0" w:type="dxa"/>
        <w:bottom w:w="0" w:type="dxa"/>
      </w:tblCellMar>
    </w:tblPr>
  </w:style>
  <w:style w:type="character" w:styleId="806" w:customStyle="1">
    <w:name w:val="标题 1 字符"/>
    <w:link w:val="795"/>
    <w:uiPriority w:val="9"/>
    <w:qFormat/>
    <w:rPr>
      <w:rFonts w:ascii="Arial" w:hAnsi="Arial" w:eastAsia="Arial" w:cs="Arial"/>
      <w:sz w:val="40"/>
      <w:szCs w:val="40"/>
    </w:rPr>
  </w:style>
  <w:style w:type="character" w:styleId="807" w:customStyle="1">
    <w:name w:val="标题 2 字符"/>
    <w:link w:val="796"/>
    <w:uiPriority w:val="9"/>
    <w:qFormat/>
    <w:rPr>
      <w:rFonts w:ascii="Arial" w:hAnsi="Arial" w:eastAsia="Arial" w:cs="Arial"/>
      <w:sz w:val="34"/>
    </w:rPr>
  </w:style>
  <w:style w:type="character" w:styleId="808" w:customStyle="1">
    <w:name w:val="标题 3 字符"/>
    <w:link w:val="797"/>
    <w:uiPriority w:val="9"/>
    <w:qFormat/>
    <w:rPr>
      <w:rFonts w:ascii="Arial" w:hAnsi="Arial" w:eastAsia="Arial" w:cs="Arial"/>
      <w:sz w:val="30"/>
      <w:szCs w:val="30"/>
    </w:rPr>
  </w:style>
  <w:style w:type="character" w:styleId="809" w:customStyle="1">
    <w:name w:val="标题 4 字符"/>
    <w:link w:val="798"/>
    <w:uiPriority w:val="9"/>
    <w:qFormat/>
    <w:rPr>
      <w:rFonts w:ascii="Arial" w:hAnsi="Arial" w:eastAsia="Arial" w:cs="Arial"/>
      <w:b/>
      <w:bCs/>
      <w:sz w:val="26"/>
      <w:szCs w:val="26"/>
    </w:rPr>
  </w:style>
  <w:style w:type="character" w:styleId="810" w:customStyle="1">
    <w:name w:val="标题 5 字符"/>
    <w:link w:val="799"/>
    <w:uiPriority w:val="9"/>
    <w:qFormat/>
    <w:rPr>
      <w:rFonts w:ascii="Arial" w:hAnsi="Arial" w:eastAsia="Arial" w:cs="Arial"/>
      <w:b/>
      <w:bCs/>
      <w:sz w:val="24"/>
      <w:szCs w:val="24"/>
    </w:rPr>
  </w:style>
  <w:style w:type="character" w:styleId="811" w:customStyle="1">
    <w:name w:val="标题 6 字符"/>
    <w:link w:val="800"/>
    <w:uiPriority w:val="9"/>
    <w:qFormat/>
    <w:rPr>
      <w:rFonts w:ascii="Arial" w:hAnsi="Arial" w:eastAsia="Arial" w:cs="Arial"/>
      <w:b/>
      <w:bCs/>
      <w:sz w:val="22"/>
      <w:szCs w:val="22"/>
    </w:rPr>
  </w:style>
  <w:style w:type="character" w:styleId="812" w:customStyle="1">
    <w:name w:val="标题 7 字符"/>
    <w:link w:val="801"/>
    <w:uiPriority w:val="9"/>
    <w:qFormat/>
    <w:rPr>
      <w:rFonts w:ascii="Arial" w:hAnsi="Arial" w:eastAsia="Arial" w:cs="Arial"/>
      <w:b/>
      <w:bCs/>
      <w:i/>
      <w:iCs/>
      <w:sz w:val="22"/>
      <w:szCs w:val="22"/>
    </w:rPr>
  </w:style>
  <w:style w:type="character" w:styleId="813" w:customStyle="1">
    <w:name w:val="标题 8 字符"/>
    <w:link w:val="802"/>
    <w:uiPriority w:val="9"/>
    <w:qFormat/>
    <w:rPr>
      <w:rFonts w:ascii="Arial" w:hAnsi="Arial" w:eastAsia="Arial" w:cs="Arial"/>
      <w:i/>
      <w:iCs/>
      <w:sz w:val="22"/>
      <w:szCs w:val="22"/>
    </w:rPr>
  </w:style>
  <w:style w:type="character" w:styleId="814" w:customStyle="1">
    <w:name w:val="标题 9 字符"/>
    <w:link w:val="803"/>
    <w:uiPriority w:val="9"/>
    <w:qFormat/>
    <w:rPr>
      <w:rFonts w:ascii="Arial" w:hAnsi="Arial" w:eastAsia="Arial" w:cs="Arial"/>
      <w:i/>
      <w:iCs/>
      <w:sz w:val="21"/>
      <w:szCs w:val="21"/>
    </w:rPr>
  </w:style>
  <w:style w:type="paragraph" w:styleId="815" w:customStyle="1">
    <w:name w:val="目录 711"/>
    <w:basedOn w:val="723"/>
    <w:next w:val="723"/>
    <w:uiPriority w:val="39"/>
    <w:unhideWhenUsed/>
    <w:qFormat/>
    <w:pPr>
      <w:ind w:left="1701"/>
      <w:spacing w:after="57"/>
    </w:pPr>
  </w:style>
  <w:style w:type="paragraph" w:styleId="816" w:customStyle="1">
    <w:name w:val="题注1"/>
    <w:basedOn w:val="723"/>
    <w:next w:val="723"/>
    <w:uiPriority w:val="35"/>
    <w:unhideWhenUsed/>
    <w:qFormat/>
    <w:pPr>
      <w:spacing w:line="276" w:lineRule="auto"/>
    </w:pPr>
    <w:rPr>
      <w:b/>
      <w:bCs/>
      <w:color w:val="4f81bd"/>
      <w:sz w:val="18"/>
      <w:szCs w:val="18"/>
    </w:rPr>
  </w:style>
  <w:style w:type="paragraph" w:styleId="817" w:customStyle="1">
    <w:name w:val="批注文字11"/>
    <w:basedOn w:val="723"/>
    <w:link w:val="818"/>
    <w:uiPriority w:val="99"/>
    <w:unhideWhenUsed/>
    <w:qFormat/>
    <w:pPr>
      <w:jc w:val="left"/>
    </w:pPr>
  </w:style>
  <w:style w:type="character" w:styleId="818" w:customStyle="1">
    <w:name w:val="批注文字 字符"/>
    <w:link w:val="817"/>
    <w:uiPriority w:val="99"/>
    <w:semiHidden/>
    <w:qFormat/>
    <w:rPr>
      <w:sz w:val="21"/>
      <w:szCs w:val="24"/>
    </w:rPr>
  </w:style>
  <w:style w:type="paragraph" w:styleId="819" w:customStyle="1">
    <w:name w:val="正文文本111"/>
    <w:basedOn w:val="723"/>
    <w:uiPriority w:val="0"/>
    <w:qFormat/>
    <w:pPr>
      <w:spacing w:after="120"/>
    </w:pPr>
  </w:style>
  <w:style w:type="paragraph" w:styleId="820" w:customStyle="1">
    <w:name w:val="正文文本缩进12"/>
    <w:basedOn w:val="723"/>
    <w:uiPriority w:val="99"/>
    <w:unhideWhenUsed/>
    <w:qFormat/>
    <w:pPr>
      <w:ind w:left="420"/>
      <w:spacing w:after="120"/>
    </w:pPr>
  </w:style>
  <w:style w:type="paragraph" w:styleId="821" w:customStyle="1">
    <w:name w:val="索引 411"/>
    <w:basedOn w:val="723"/>
    <w:next w:val="723"/>
    <w:uiPriority w:val="0"/>
    <w:qFormat/>
    <w:pPr>
      <w:ind w:left="1260"/>
    </w:pPr>
  </w:style>
  <w:style w:type="paragraph" w:styleId="822" w:customStyle="1">
    <w:name w:val="目录 511"/>
    <w:basedOn w:val="723"/>
    <w:next w:val="723"/>
    <w:uiPriority w:val="39"/>
    <w:unhideWhenUsed/>
    <w:qFormat/>
    <w:pPr>
      <w:ind w:left="1134"/>
      <w:spacing w:after="57"/>
    </w:pPr>
  </w:style>
  <w:style w:type="paragraph" w:styleId="823" w:customStyle="1">
    <w:name w:val="目录 311"/>
    <w:basedOn w:val="723"/>
    <w:next w:val="723"/>
    <w:uiPriority w:val="39"/>
    <w:unhideWhenUsed/>
    <w:qFormat/>
    <w:pPr>
      <w:ind w:left="567"/>
      <w:spacing w:after="57"/>
    </w:pPr>
  </w:style>
  <w:style w:type="paragraph" w:styleId="824" w:customStyle="1">
    <w:name w:val="目录 811"/>
    <w:basedOn w:val="723"/>
    <w:next w:val="723"/>
    <w:uiPriority w:val="39"/>
    <w:unhideWhenUsed/>
    <w:qFormat/>
    <w:pPr>
      <w:ind w:left="1984"/>
      <w:spacing w:after="57"/>
    </w:pPr>
  </w:style>
  <w:style w:type="paragraph" w:styleId="825" w:customStyle="1">
    <w:name w:val="尾注文本11"/>
    <w:basedOn w:val="723"/>
    <w:link w:val="826"/>
    <w:uiPriority w:val="99"/>
    <w:unhideWhenUsed/>
    <w:qFormat/>
    <w:rPr>
      <w:sz w:val="20"/>
    </w:rPr>
  </w:style>
  <w:style w:type="character" w:styleId="826" w:customStyle="1">
    <w:name w:val="尾注文本 字符"/>
    <w:link w:val="825"/>
    <w:uiPriority w:val="99"/>
    <w:qFormat/>
    <w:rPr>
      <w:sz w:val="20"/>
    </w:rPr>
  </w:style>
  <w:style w:type="paragraph" w:styleId="827" w:customStyle="1">
    <w:name w:val="批注框文本12"/>
    <w:basedOn w:val="723"/>
    <w:link w:val="828"/>
    <w:uiPriority w:val="99"/>
    <w:unhideWhenUsed/>
    <w:qFormat/>
    <w:rPr>
      <w:sz w:val="18"/>
      <w:szCs w:val="18"/>
    </w:rPr>
  </w:style>
  <w:style w:type="character" w:styleId="828" w:customStyle="1">
    <w:name w:val="批注框文本 字符"/>
    <w:link w:val="827"/>
    <w:uiPriority w:val="99"/>
    <w:semiHidden/>
    <w:qFormat/>
    <w:rPr>
      <w:sz w:val="18"/>
      <w:szCs w:val="18"/>
    </w:rPr>
  </w:style>
  <w:style w:type="paragraph" w:styleId="829" w:customStyle="1">
    <w:name w:val="页脚11"/>
    <w:basedOn w:val="723"/>
    <w:link w:val="830"/>
    <w:uiPriority w:val="99"/>
    <w:unhideWhenUsed/>
    <w:qFormat/>
    <w:pPr>
      <w:tabs>
        <w:tab w:val="center" w:pos="7143" w:leader="none"/>
        <w:tab w:val="right" w:pos="14287" w:leader="none"/>
      </w:tabs>
    </w:pPr>
  </w:style>
  <w:style w:type="character" w:styleId="830" w:customStyle="1">
    <w:name w:val="页脚 字符"/>
    <w:link w:val="829"/>
    <w:uiPriority w:val="99"/>
    <w:qFormat/>
  </w:style>
  <w:style w:type="paragraph" w:styleId="831" w:customStyle="1">
    <w:name w:val="页眉11"/>
    <w:basedOn w:val="723"/>
    <w:link w:val="832"/>
    <w:uiPriority w:val="99"/>
    <w:unhideWhenUsed/>
    <w:qFormat/>
    <w:pPr>
      <w:tabs>
        <w:tab w:val="center" w:pos="7143" w:leader="none"/>
        <w:tab w:val="right" w:pos="14287" w:leader="none"/>
      </w:tabs>
    </w:pPr>
  </w:style>
  <w:style w:type="character" w:styleId="832" w:customStyle="1">
    <w:name w:val="页眉 字符"/>
    <w:link w:val="831"/>
    <w:uiPriority w:val="99"/>
    <w:qFormat/>
  </w:style>
  <w:style w:type="paragraph" w:styleId="833" w:customStyle="1">
    <w:name w:val="目录 111"/>
    <w:basedOn w:val="723"/>
    <w:next w:val="723"/>
    <w:uiPriority w:val="39"/>
    <w:unhideWhenUsed/>
    <w:qFormat/>
    <w:pPr>
      <w:spacing w:after="57"/>
    </w:pPr>
  </w:style>
  <w:style w:type="paragraph" w:styleId="834" w:customStyle="1">
    <w:name w:val="目录 411"/>
    <w:basedOn w:val="723"/>
    <w:next w:val="723"/>
    <w:uiPriority w:val="39"/>
    <w:unhideWhenUsed/>
    <w:qFormat/>
    <w:pPr>
      <w:ind w:left="850"/>
      <w:spacing w:after="57"/>
    </w:pPr>
  </w:style>
  <w:style w:type="paragraph" w:styleId="835" w:customStyle="1">
    <w:name w:val="副标题11"/>
    <w:basedOn w:val="723"/>
    <w:next w:val="723"/>
    <w:link w:val="836"/>
    <w:uiPriority w:val="11"/>
    <w:qFormat/>
    <w:pPr>
      <w:spacing w:before="200" w:after="200"/>
    </w:pPr>
    <w:rPr>
      <w:sz w:val="24"/>
    </w:rPr>
  </w:style>
  <w:style w:type="character" w:styleId="836" w:customStyle="1">
    <w:name w:val="副标题 字符"/>
    <w:link w:val="835"/>
    <w:uiPriority w:val="11"/>
    <w:qFormat/>
    <w:rPr>
      <w:sz w:val="24"/>
      <w:szCs w:val="24"/>
    </w:rPr>
  </w:style>
  <w:style w:type="paragraph" w:styleId="837" w:customStyle="1">
    <w:name w:val="脚注文本11"/>
    <w:basedOn w:val="723"/>
    <w:link w:val="838"/>
    <w:uiPriority w:val="99"/>
    <w:unhideWhenUsed/>
    <w:qFormat/>
    <w:pPr>
      <w:spacing w:after="40"/>
    </w:pPr>
    <w:rPr>
      <w:sz w:val="18"/>
    </w:rPr>
  </w:style>
  <w:style w:type="character" w:styleId="838" w:customStyle="1">
    <w:name w:val="脚注文本 字符"/>
    <w:link w:val="837"/>
    <w:uiPriority w:val="99"/>
    <w:qFormat/>
    <w:rPr>
      <w:sz w:val="18"/>
    </w:rPr>
  </w:style>
  <w:style w:type="paragraph" w:styleId="839" w:customStyle="1">
    <w:name w:val="目录 611"/>
    <w:basedOn w:val="723"/>
    <w:next w:val="723"/>
    <w:uiPriority w:val="39"/>
    <w:unhideWhenUsed/>
    <w:qFormat/>
    <w:pPr>
      <w:ind w:left="1417"/>
      <w:spacing w:after="57"/>
    </w:pPr>
  </w:style>
  <w:style w:type="paragraph" w:styleId="840" w:customStyle="1">
    <w:name w:val="图表目录11"/>
    <w:basedOn w:val="723"/>
    <w:next w:val="723"/>
    <w:uiPriority w:val="99"/>
    <w:unhideWhenUsed/>
    <w:qFormat/>
  </w:style>
  <w:style w:type="paragraph" w:styleId="841" w:customStyle="1">
    <w:name w:val="目录 211"/>
    <w:basedOn w:val="723"/>
    <w:next w:val="723"/>
    <w:uiPriority w:val="39"/>
    <w:unhideWhenUsed/>
    <w:qFormat/>
    <w:pPr>
      <w:ind w:left="283"/>
      <w:spacing w:after="57"/>
    </w:pPr>
  </w:style>
  <w:style w:type="paragraph" w:styleId="842" w:customStyle="1">
    <w:name w:val="目录 911"/>
    <w:basedOn w:val="723"/>
    <w:next w:val="723"/>
    <w:uiPriority w:val="39"/>
    <w:unhideWhenUsed/>
    <w:qFormat/>
    <w:pPr>
      <w:ind w:left="2268"/>
      <w:spacing w:after="57"/>
    </w:pPr>
  </w:style>
  <w:style w:type="paragraph" w:styleId="843" w:customStyle="1">
    <w:name w:val="普通(网站)11"/>
    <w:basedOn w:val="723"/>
    <w:uiPriority w:val="99"/>
    <w:qFormat/>
    <w:pPr>
      <w:jc w:val="left"/>
      <w:spacing w:before="100" w:beforeAutospacing="1" w:after="100" w:afterAutospacing="1"/>
      <w:widowControl/>
    </w:pPr>
    <w:rPr>
      <w:rFonts w:ascii="Arial" w:hAnsi="Arial" w:eastAsia="Arial Unicode MS" w:cs="Arial"/>
      <w:sz w:val="24"/>
    </w:rPr>
  </w:style>
  <w:style w:type="paragraph" w:styleId="844" w:customStyle="1">
    <w:name w:val="标题12"/>
    <w:basedOn w:val="723"/>
    <w:next w:val="723"/>
    <w:link w:val="845"/>
    <w:uiPriority w:val="10"/>
    <w:qFormat/>
    <w:pPr>
      <w:contextualSpacing/>
      <w:spacing w:before="300" w:after="200"/>
    </w:pPr>
    <w:rPr>
      <w:sz w:val="48"/>
      <w:szCs w:val="48"/>
    </w:rPr>
  </w:style>
  <w:style w:type="character" w:styleId="845" w:customStyle="1">
    <w:name w:val="标题 字符"/>
    <w:link w:val="844"/>
    <w:uiPriority w:val="10"/>
    <w:qFormat/>
    <w:rPr>
      <w:sz w:val="48"/>
      <w:szCs w:val="48"/>
    </w:rPr>
  </w:style>
  <w:style w:type="paragraph" w:styleId="846" w:customStyle="1">
    <w:name w:val="批注主题12"/>
    <w:basedOn w:val="817"/>
    <w:next w:val="817"/>
    <w:link w:val="847"/>
    <w:uiPriority w:val="99"/>
    <w:unhideWhenUsed/>
    <w:qFormat/>
    <w:rPr>
      <w:b/>
      <w:bCs/>
    </w:rPr>
  </w:style>
  <w:style w:type="character" w:styleId="847" w:customStyle="1">
    <w:name w:val="批注主题 字符"/>
    <w:link w:val="846"/>
    <w:uiPriority w:val="99"/>
    <w:semiHidden/>
    <w:qFormat/>
    <w:rPr>
      <w:b/>
      <w:bCs/>
      <w:sz w:val="21"/>
      <w:szCs w:val="24"/>
    </w:rPr>
  </w:style>
  <w:style w:type="table" w:styleId="848" w:customStyle="1">
    <w:name w:val="网格型11"/>
    <w:uiPriority w:val="59"/>
    <w:qFormat/>
    <w:tblPr>
      <w:tblCellMar>
        <w:left w:w="0" w:type="dxa"/>
        <w:top w:w="0" w:type="dxa"/>
        <w:right w:w="0" w:type="dxa"/>
        <w:bottom w:w="0" w:type="dxa"/>
      </w:tblCellMar>
    </w:tblPr>
  </w:style>
  <w:style w:type="character" w:styleId="849" w:customStyle="1">
    <w:name w:val="尾注引用11"/>
    <w:uiPriority w:val="99"/>
    <w:unhideWhenUsed/>
    <w:qFormat/>
    <w:rPr>
      <w:vertAlign w:val="superscript"/>
    </w:rPr>
  </w:style>
  <w:style w:type="character" w:styleId="850" w:customStyle="1">
    <w:name w:val="强调11"/>
    <w:uiPriority w:val="0"/>
    <w:qFormat/>
    <w:rPr>
      <w:b/>
      <w:bCs/>
      <w:i/>
      <w:iCs/>
      <w:spacing w:val="10"/>
      <w:shd w:val="clear" w:color="auto" w:fill="auto"/>
    </w:rPr>
  </w:style>
  <w:style w:type="character" w:styleId="851" w:customStyle="1">
    <w:name w:val="超链接11"/>
    <w:uiPriority w:val="99"/>
    <w:unhideWhenUsed/>
    <w:qFormat/>
    <w:rPr>
      <w:color w:val="0000ff"/>
      <w:u w:val="single"/>
    </w:rPr>
  </w:style>
  <w:style w:type="character" w:styleId="852" w:customStyle="1">
    <w:name w:val="批注引用11"/>
    <w:uiPriority w:val="99"/>
    <w:unhideWhenUsed/>
    <w:qFormat/>
    <w:rPr>
      <w:sz w:val="21"/>
      <w:szCs w:val="21"/>
    </w:rPr>
  </w:style>
  <w:style w:type="character" w:styleId="853" w:customStyle="1">
    <w:name w:val="脚注引用11"/>
    <w:uiPriority w:val="99"/>
    <w:unhideWhenUsed/>
    <w:qFormat/>
    <w:rPr>
      <w:vertAlign w:val="superscript"/>
    </w:rPr>
  </w:style>
  <w:style w:type="paragraph" w:styleId="854" w:customStyle="1">
    <w:name w:val="列表段落1"/>
    <w:basedOn w:val="723"/>
    <w:uiPriority w:val="99"/>
    <w:qFormat/>
    <w:pPr>
      <w:contextualSpacing/>
      <w:ind w:left="720"/>
      <w:jc w:val="left"/>
      <w:widowControl/>
    </w:pPr>
    <w:rPr>
      <w:rFonts w:ascii="Arial" w:hAnsi="Arial" w:eastAsia="黑体"/>
      <w:sz w:val="24"/>
      <w:lang w:eastAsia="en-US"/>
    </w:rPr>
  </w:style>
  <w:style w:type="paragraph" w:styleId="855" w:customStyle="1">
    <w:name w:val="无间隔1"/>
    <w:uiPriority w:val="1"/>
    <w:qFormat/>
    <w:rPr>
      <w:rFonts w:ascii="Times New Roman" w:hAnsi="Times New Roman" w:eastAsia="宋体" w:cs="Times New Roman"/>
      <w:lang w:val="en-US" w:eastAsia="zh-CN" w:bidi="ar-SA"/>
    </w:rPr>
  </w:style>
  <w:style w:type="paragraph" w:styleId="856" w:customStyle="1">
    <w:name w:val="引用1"/>
    <w:basedOn w:val="723"/>
    <w:next w:val="723"/>
    <w:uiPriority w:val="29"/>
    <w:qFormat/>
    <w:pPr>
      <w:ind w:left="720" w:right="720"/>
    </w:pPr>
    <w:rPr>
      <w:i/>
    </w:rPr>
  </w:style>
  <w:style w:type="paragraph" w:styleId="857" w:customStyle="1">
    <w:name w:val="明显引用1"/>
    <w:basedOn w:val="723"/>
    <w:next w:val="7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8" w:customStyle="1">
    <w:name w:val="Footer Char"/>
    <w:uiPriority w:val="99"/>
    <w:qFormat/>
  </w:style>
  <w:style w:type="table" w:styleId="859" w:customStyle="1">
    <w:name w:val="Table Grid Light"/>
    <w:uiPriority w:val="59"/>
    <w:qFormat/>
    <w:tblPr>
      <w:tblCellMar>
        <w:left w:w="0" w:type="dxa"/>
        <w:top w:w="0" w:type="dxa"/>
        <w:right w:w="0" w:type="dxa"/>
        <w:bottom w:w="0" w:type="dxa"/>
      </w:tblCellMar>
    </w:tblPr>
  </w:style>
  <w:style w:type="table" w:styleId="860" w:customStyle="1">
    <w:name w:val="Grid Table 1 Light - Accent 1"/>
    <w:uiPriority w:val="99"/>
    <w:qFormat/>
    <w:tblPr>
      <w:tblCellMar>
        <w:left w:w="0" w:type="dxa"/>
        <w:top w:w="0" w:type="dxa"/>
        <w:right w:w="0" w:type="dxa"/>
        <w:bottom w:w="0" w:type="dxa"/>
      </w:tblCellMar>
    </w:tblPr>
  </w:style>
  <w:style w:type="table" w:styleId="861" w:customStyle="1">
    <w:name w:val="Grid Table 1 Light - Accent 2"/>
    <w:uiPriority w:val="99"/>
    <w:qFormat/>
    <w:tblPr>
      <w:tblCellMar>
        <w:left w:w="0" w:type="dxa"/>
        <w:top w:w="0" w:type="dxa"/>
        <w:right w:w="0" w:type="dxa"/>
        <w:bottom w:w="0" w:type="dxa"/>
      </w:tblCellMar>
    </w:tblPr>
  </w:style>
  <w:style w:type="table" w:styleId="862" w:customStyle="1">
    <w:name w:val="Grid Table 1 Light - Accent 3"/>
    <w:uiPriority w:val="99"/>
    <w:qFormat/>
    <w:tblPr>
      <w:tblCellMar>
        <w:left w:w="0" w:type="dxa"/>
        <w:top w:w="0" w:type="dxa"/>
        <w:right w:w="0" w:type="dxa"/>
        <w:bottom w:w="0" w:type="dxa"/>
      </w:tblCellMar>
    </w:tblPr>
  </w:style>
  <w:style w:type="table" w:styleId="863" w:customStyle="1">
    <w:name w:val="Grid Table 1 Light - Accent 4"/>
    <w:uiPriority w:val="99"/>
    <w:qFormat/>
    <w:tblPr>
      <w:tblCellMar>
        <w:left w:w="0" w:type="dxa"/>
        <w:top w:w="0" w:type="dxa"/>
        <w:right w:w="0" w:type="dxa"/>
        <w:bottom w:w="0" w:type="dxa"/>
      </w:tblCellMar>
    </w:tblPr>
  </w:style>
  <w:style w:type="table" w:styleId="864" w:customStyle="1">
    <w:name w:val="Grid Table 1 Light - Accent 5"/>
    <w:uiPriority w:val="99"/>
    <w:qFormat/>
    <w:tblPr>
      <w:tblCellMar>
        <w:left w:w="0" w:type="dxa"/>
        <w:top w:w="0" w:type="dxa"/>
        <w:right w:w="0" w:type="dxa"/>
        <w:bottom w:w="0" w:type="dxa"/>
      </w:tblCellMar>
    </w:tblPr>
  </w:style>
  <w:style w:type="table" w:styleId="865" w:customStyle="1">
    <w:name w:val="Grid Table 1 Light - Accent 6"/>
    <w:uiPriority w:val="99"/>
    <w:qFormat/>
    <w:tblPr>
      <w:tblCellMar>
        <w:left w:w="0" w:type="dxa"/>
        <w:top w:w="0" w:type="dxa"/>
        <w:right w:w="0" w:type="dxa"/>
        <w:bottom w:w="0" w:type="dxa"/>
      </w:tblCellMar>
    </w:tblPr>
  </w:style>
  <w:style w:type="table" w:styleId="866" w:customStyle="1">
    <w:name w:val="Grid Table 2 - Accent 1"/>
    <w:uiPriority w:val="99"/>
    <w:qFormat/>
    <w:tblPr>
      <w:tblCellMar>
        <w:left w:w="0" w:type="dxa"/>
        <w:top w:w="0" w:type="dxa"/>
        <w:right w:w="0" w:type="dxa"/>
        <w:bottom w:w="0" w:type="dxa"/>
      </w:tblCellMar>
    </w:tblPr>
  </w:style>
  <w:style w:type="table" w:styleId="867" w:customStyle="1">
    <w:name w:val="Grid Table 2 - Accent 2"/>
    <w:uiPriority w:val="99"/>
    <w:qFormat/>
    <w:tblPr>
      <w:tblCellMar>
        <w:left w:w="0" w:type="dxa"/>
        <w:top w:w="0" w:type="dxa"/>
        <w:right w:w="0" w:type="dxa"/>
        <w:bottom w:w="0" w:type="dxa"/>
      </w:tblCellMar>
    </w:tblPr>
  </w:style>
  <w:style w:type="table" w:styleId="868" w:customStyle="1">
    <w:name w:val="Grid Table 2 - Accent 3"/>
    <w:uiPriority w:val="99"/>
    <w:qFormat/>
    <w:tblPr>
      <w:tblCellMar>
        <w:left w:w="0" w:type="dxa"/>
        <w:top w:w="0" w:type="dxa"/>
        <w:right w:w="0" w:type="dxa"/>
        <w:bottom w:w="0" w:type="dxa"/>
      </w:tblCellMar>
    </w:tblPr>
  </w:style>
  <w:style w:type="table" w:styleId="869" w:customStyle="1">
    <w:name w:val="Grid Table 2 - Accent 4"/>
    <w:uiPriority w:val="99"/>
    <w:qFormat/>
    <w:tblPr>
      <w:tblCellMar>
        <w:left w:w="0" w:type="dxa"/>
        <w:top w:w="0" w:type="dxa"/>
        <w:right w:w="0" w:type="dxa"/>
        <w:bottom w:w="0" w:type="dxa"/>
      </w:tblCellMar>
    </w:tblPr>
  </w:style>
  <w:style w:type="table" w:styleId="870" w:customStyle="1">
    <w:name w:val="Grid Table 2 - Accent 5"/>
    <w:uiPriority w:val="99"/>
    <w:qFormat/>
    <w:tblPr>
      <w:tblCellMar>
        <w:left w:w="0" w:type="dxa"/>
        <w:top w:w="0" w:type="dxa"/>
        <w:right w:w="0" w:type="dxa"/>
        <w:bottom w:w="0" w:type="dxa"/>
      </w:tblCellMar>
    </w:tblPr>
  </w:style>
  <w:style w:type="table" w:styleId="871" w:customStyle="1">
    <w:name w:val="Grid Table 2 - Accent 6"/>
    <w:uiPriority w:val="99"/>
    <w:qFormat/>
    <w:tblPr>
      <w:tblCellMar>
        <w:left w:w="0" w:type="dxa"/>
        <w:top w:w="0" w:type="dxa"/>
        <w:right w:w="0" w:type="dxa"/>
        <w:bottom w:w="0" w:type="dxa"/>
      </w:tblCellMar>
    </w:tblPr>
  </w:style>
  <w:style w:type="table" w:styleId="872" w:customStyle="1">
    <w:name w:val="Grid Table 3 - Accent 1"/>
    <w:uiPriority w:val="99"/>
    <w:qFormat/>
    <w:tblPr>
      <w:tblCellMar>
        <w:left w:w="0" w:type="dxa"/>
        <w:top w:w="0" w:type="dxa"/>
        <w:right w:w="0" w:type="dxa"/>
        <w:bottom w:w="0" w:type="dxa"/>
      </w:tblCellMar>
    </w:tblPr>
  </w:style>
  <w:style w:type="table" w:styleId="873" w:customStyle="1">
    <w:name w:val="Grid Table 3 - Accent 2"/>
    <w:uiPriority w:val="99"/>
    <w:qFormat/>
    <w:tblPr>
      <w:tblCellMar>
        <w:left w:w="0" w:type="dxa"/>
        <w:top w:w="0" w:type="dxa"/>
        <w:right w:w="0" w:type="dxa"/>
        <w:bottom w:w="0" w:type="dxa"/>
      </w:tblCellMar>
    </w:tblPr>
  </w:style>
  <w:style w:type="table" w:styleId="874" w:customStyle="1">
    <w:name w:val="Grid Table 3 - Accent 3"/>
    <w:uiPriority w:val="99"/>
    <w:qFormat/>
    <w:tblPr>
      <w:tblCellMar>
        <w:left w:w="0" w:type="dxa"/>
        <w:top w:w="0" w:type="dxa"/>
        <w:right w:w="0" w:type="dxa"/>
        <w:bottom w:w="0" w:type="dxa"/>
      </w:tblCellMar>
    </w:tblPr>
  </w:style>
  <w:style w:type="table" w:styleId="875" w:customStyle="1">
    <w:name w:val="Grid Table 3 - Accent 4"/>
    <w:uiPriority w:val="99"/>
    <w:qFormat/>
    <w:tblPr>
      <w:tblCellMar>
        <w:left w:w="0" w:type="dxa"/>
        <w:top w:w="0" w:type="dxa"/>
        <w:right w:w="0" w:type="dxa"/>
        <w:bottom w:w="0" w:type="dxa"/>
      </w:tblCellMar>
    </w:tblPr>
  </w:style>
  <w:style w:type="table" w:styleId="876" w:customStyle="1">
    <w:name w:val="Grid Table 3 - Accent 5"/>
    <w:uiPriority w:val="99"/>
    <w:qFormat/>
    <w:tblPr>
      <w:tblCellMar>
        <w:left w:w="0" w:type="dxa"/>
        <w:top w:w="0" w:type="dxa"/>
        <w:right w:w="0" w:type="dxa"/>
        <w:bottom w:w="0" w:type="dxa"/>
      </w:tblCellMar>
    </w:tblPr>
  </w:style>
  <w:style w:type="table" w:styleId="877" w:customStyle="1">
    <w:name w:val="Grid Table 3 - Accent 6"/>
    <w:uiPriority w:val="99"/>
    <w:qFormat/>
    <w:tblPr>
      <w:tblCellMar>
        <w:left w:w="0" w:type="dxa"/>
        <w:top w:w="0" w:type="dxa"/>
        <w:right w:w="0" w:type="dxa"/>
        <w:bottom w:w="0" w:type="dxa"/>
      </w:tblCellMar>
    </w:tblPr>
  </w:style>
  <w:style w:type="table" w:styleId="878" w:customStyle="1">
    <w:name w:val="Grid Table 4 - Accent 1"/>
    <w:uiPriority w:val="59"/>
    <w:qFormat/>
    <w:tblPr>
      <w:tblCellMar>
        <w:left w:w="0" w:type="dxa"/>
        <w:top w:w="0" w:type="dxa"/>
        <w:right w:w="0" w:type="dxa"/>
        <w:bottom w:w="0" w:type="dxa"/>
      </w:tblCellMar>
    </w:tblPr>
  </w:style>
  <w:style w:type="table" w:styleId="879" w:customStyle="1">
    <w:name w:val="Grid Table 4 - Accent 2"/>
    <w:uiPriority w:val="59"/>
    <w:qFormat/>
    <w:tblPr>
      <w:tblCellMar>
        <w:left w:w="0" w:type="dxa"/>
        <w:top w:w="0" w:type="dxa"/>
        <w:right w:w="0" w:type="dxa"/>
        <w:bottom w:w="0" w:type="dxa"/>
      </w:tblCellMar>
    </w:tblPr>
  </w:style>
  <w:style w:type="table" w:styleId="880" w:customStyle="1">
    <w:name w:val="Grid Table 4 - Accent 3"/>
    <w:uiPriority w:val="59"/>
    <w:qFormat/>
    <w:tblPr>
      <w:tblCellMar>
        <w:left w:w="0" w:type="dxa"/>
        <w:top w:w="0" w:type="dxa"/>
        <w:right w:w="0" w:type="dxa"/>
        <w:bottom w:w="0" w:type="dxa"/>
      </w:tblCellMar>
    </w:tblPr>
  </w:style>
  <w:style w:type="table" w:styleId="881" w:customStyle="1">
    <w:name w:val="Grid Table 4 - Accent 4"/>
    <w:uiPriority w:val="59"/>
    <w:qFormat/>
    <w:tblPr>
      <w:tblCellMar>
        <w:left w:w="0" w:type="dxa"/>
        <w:top w:w="0" w:type="dxa"/>
        <w:right w:w="0" w:type="dxa"/>
        <w:bottom w:w="0" w:type="dxa"/>
      </w:tblCellMar>
    </w:tblPr>
  </w:style>
  <w:style w:type="table" w:styleId="882" w:customStyle="1">
    <w:name w:val="Grid Table 4 - Accent 5"/>
    <w:uiPriority w:val="59"/>
    <w:qFormat/>
    <w:tblPr>
      <w:tblCellMar>
        <w:left w:w="0" w:type="dxa"/>
        <w:top w:w="0" w:type="dxa"/>
        <w:right w:w="0" w:type="dxa"/>
        <w:bottom w:w="0" w:type="dxa"/>
      </w:tblCellMar>
    </w:tblPr>
  </w:style>
  <w:style w:type="table" w:styleId="883" w:customStyle="1">
    <w:name w:val="Grid Table 4 - Accent 6"/>
    <w:uiPriority w:val="59"/>
    <w:qFormat/>
    <w:tblPr>
      <w:tblCellMar>
        <w:left w:w="0" w:type="dxa"/>
        <w:top w:w="0" w:type="dxa"/>
        <w:right w:w="0" w:type="dxa"/>
        <w:bottom w:w="0" w:type="dxa"/>
      </w:tblCellMar>
    </w:tblPr>
  </w:style>
  <w:style w:type="table" w:styleId="884" w:customStyle="1">
    <w:name w:val="Grid Table 5 Dark- Accent 1"/>
    <w:uiPriority w:val="99"/>
    <w:qFormat/>
    <w:tblPr>
      <w:tblCellMar>
        <w:left w:w="0" w:type="dxa"/>
        <w:top w:w="0" w:type="dxa"/>
        <w:right w:w="0" w:type="dxa"/>
        <w:bottom w:w="0" w:type="dxa"/>
      </w:tblCellMar>
    </w:tblPr>
  </w:style>
  <w:style w:type="table" w:styleId="885" w:customStyle="1">
    <w:name w:val="Grid Table 5 Dark - Accent 2"/>
    <w:uiPriority w:val="99"/>
    <w:qFormat/>
    <w:tblPr>
      <w:tblCellMar>
        <w:left w:w="0" w:type="dxa"/>
        <w:top w:w="0" w:type="dxa"/>
        <w:right w:w="0" w:type="dxa"/>
        <w:bottom w:w="0" w:type="dxa"/>
      </w:tblCellMar>
    </w:tblPr>
  </w:style>
  <w:style w:type="table" w:styleId="886" w:customStyle="1">
    <w:name w:val="Grid Table 5 Dark - Accent 3"/>
    <w:uiPriority w:val="99"/>
    <w:qFormat/>
    <w:tblPr>
      <w:tblCellMar>
        <w:left w:w="0" w:type="dxa"/>
        <w:top w:w="0" w:type="dxa"/>
        <w:right w:w="0" w:type="dxa"/>
        <w:bottom w:w="0" w:type="dxa"/>
      </w:tblCellMar>
    </w:tblPr>
  </w:style>
  <w:style w:type="table" w:styleId="887" w:customStyle="1">
    <w:name w:val="Grid Table 5 Dark- Accent 4"/>
    <w:uiPriority w:val="99"/>
    <w:qFormat/>
    <w:tblPr>
      <w:tblCellMar>
        <w:left w:w="0" w:type="dxa"/>
        <w:top w:w="0" w:type="dxa"/>
        <w:right w:w="0" w:type="dxa"/>
        <w:bottom w:w="0" w:type="dxa"/>
      </w:tblCellMar>
    </w:tblPr>
  </w:style>
  <w:style w:type="table" w:styleId="888" w:customStyle="1">
    <w:name w:val="Grid Table 5 Dark - Accent 5"/>
    <w:uiPriority w:val="99"/>
    <w:qFormat/>
    <w:tblPr>
      <w:tblCellMar>
        <w:left w:w="0" w:type="dxa"/>
        <w:top w:w="0" w:type="dxa"/>
        <w:right w:w="0" w:type="dxa"/>
        <w:bottom w:w="0" w:type="dxa"/>
      </w:tblCellMar>
    </w:tblPr>
  </w:style>
  <w:style w:type="table" w:styleId="889" w:customStyle="1">
    <w:name w:val="Grid Table 5 Dark - Accent 6"/>
    <w:uiPriority w:val="99"/>
    <w:qFormat/>
    <w:tblPr>
      <w:tblCellMar>
        <w:left w:w="0" w:type="dxa"/>
        <w:top w:w="0" w:type="dxa"/>
        <w:right w:w="0" w:type="dxa"/>
        <w:bottom w:w="0" w:type="dxa"/>
      </w:tblCellMar>
    </w:tblPr>
  </w:style>
  <w:style w:type="table" w:styleId="890" w:customStyle="1">
    <w:name w:val="Grid Table 6 Colorful - Accent 1"/>
    <w:uiPriority w:val="99"/>
    <w:qFormat/>
    <w:tblPr>
      <w:tblCellMar>
        <w:left w:w="0" w:type="dxa"/>
        <w:top w:w="0" w:type="dxa"/>
        <w:right w:w="0" w:type="dxa"/>
        <w:bottom w:w="0" w:type="dxa"/>
      </w:tblCellMar>
    </w:tblPr>
  </w:style>
  <w:style w:type="table" w:styleId="891" w:customStyle="1">
    <w:name w:val="Grid Table 6 Colorful - Accent 2"/>
    <w:uiPriority w:val="99"/>
    <w:qFormat/>
    <w:tblPr>
      <w:tblCellMar>
        <w:left w:w="0" w:type="dxa"/>
        <w:top w:w="0" w:type="dxa"/>
        <w:right w:w="0" w:type="dxa"/>
        <w:bottom w:w="0" w:type="dxa"/>
      </w:tblCellMar>
    </w:tblPr>
  </w:style>
  <w:style w:type="table" w:styleId="892" w:customStyle="1">
    <w:name w:val="Grid Table 6 Colorful - Accent 3"/>
    <w:uiPriority w:val="99"/>
    <w:qFormat/>
    <w:tblPr>
      <w:tblCellMar>
        <w:left w:w="0" w:type="dxa"/>
        <w:top w:w="0" w:type="dxa"/>
        <w:right w:w="0" w:type="dxa"/>
        <w:bottom w:w="0" w:type="dxa"/>
      </w:tblCellMar>
    </w:tblPr>
  </w:style>
  <w:style w:type="table" w:styleId="893" w:customStyle="1">
    <w:name w:val="Grid Table 6 Colorful - Accent 4"/>
    <w:uiPriority w:val="99"/>
    <w:qFormat/>
    <w:tblPr>
      <w:tblCellMar>
        <w:left w:w="0" w:type="dxa"/>
        <w:top w:w="0" w:type="dxa"/>
        <w:right w:w="0" w:type="dxa"/>
        <w:bottom w:w="0" w:type="dxa"/>
      </w:tblCellMar>
    </w:tblPr>
  </w:style>
  <w:style w:type="table" w:styleId="894" w:customStyle="1">
    <w:name w:val="Grid Table 6 Colorful - Accent 5"/>
    <w:uiPriority w:val="99"/>
    <w:qFormat/>
    <w:tblPr>
      <w:tblCellMar>
        <w:left w:w="0" w:type="dxa"/>
        <w:top w:w="0" w:type="dxa"/>
        <w:right w:w="0" w:type="dxa"/>
        <w:bottom w:w="0" w:type="dxa"/>
      </w:tblCellMar>
    </w:tblPr>
  </w:style>
  <w:style w:type="table" w:styleId="895" w:customStyle="1">
    <w:name w:val="Grid Table 6 Colorful - Accent 6"/>
    <w:uiPriority w:val="99"/>
    <w:qFormat/>
    <w:tblPr>
      <w:tblCellMar>
        <w:left w:w="0" w:type="dxa"/>
        <w:top w:w="0" w:type="dxa"/>
        <w:right w:w="0" w:type="dxa"/>
        <w:bottom w:w="0" w:type="dxa"/>
      </w:tblCellMar>
    </w:tblPr>
  </w:style>
  <w:style w:type="table" w:styleId="896" w:customStyle="1">
    <w:name w:val="Grid Table 7 Colorful - Accent 1"/>
    <w:uiPriority w:val="99"/>
    <w:qFormat/>
    <w:tblPr>
      <w:tblCellMar>
        <w:left w:w="0" w:type="dxa"/>
        <w:top w:w="0" w:type="dxa"/>
        <w:right w:w="0" w:type="dxa"/>
        <w:bottom w:w="0" w:type="dxa"/>
      </w:tblCellMar>
    </w:tblPr>
  </w:style>
  <w:style w:type="table" w:styleId="897" w:customStyle="1">
    <w:name w:val="Grid Table 7 Colorful - Accent 2"/>
    <w:uiPriority w:val="99"/>
    <w:qFormat/>
    <w:tblPr>
      <w:tblCellMar>
        <w:left w:w="0" w:type="dxa"/>
        <w:top w:w="0" w:type="dxa"/>
        <w:right w:w="0" w:type="dxa"/>
        <w:bottom w:w="0" w:type="dxa"/>
      </w:tblCellMar>
    </w:tblPr>
  </w:style>
  <w:style w:type="table" w:styleId="898" w:customStyle="1">
    <w:name w:val="Grid Table 7 Colorful - Accent 3"/>
    <w:uiPriority w:val="99"/>
    <w:qFormat/>
    <w:tblPr>
      <w:tblCellMar>
        <w:left w:w="0" w:type="dxa"/>
        <w:top w:w="0" w:type="dxa"/>
        <w:right w:w="0" w:type="dxa"/>
        <w:bottom w:w="0" w:type="dxa"/>
      </w:tblCellMar>
    </w:tblPr>
  </w:style>
  <w:style w:type="table" w:styleId="899" w:customStyle="1">
    <w:name w:val="Grid Table 7 Colorful - Accent 4"/>
    <w:uiPriority w:val="99"/>
    <w:qFormat/>
    <w:tblPr>
      <w:tblCellMar>
        <w:left w:w="0" w:type="dxa"/>
        <w:top w:w="0" w:type="dxa"/>
        <w:right w:w="0" w:type="dxa"/>
        <w:bottom w:w="0" w:type="dxa"/>
      </w:tblCellMar>
    </w:tblPr>
  </w:style>
  <w:style w:type="table" w:styleId="900" w:customStyle="1">
    <w:name w:val="Grid Table 7 Colorful - Accent 5"/>
    <w:uiPriority w:val="99"/>
    <w:qFormat/>
    <w:tblPr>
      <w:tblCellMar>
        <w:left w:w="0" w:type="dxa"/>
        <w:top w:w="0" w:type="dxa"/>
        <w:right w:w="0" w:type="dxa"/>
        <w:bottom w:w="0" w:type="dxa"/>
      </w:tblCellMar>
    </w:tblPr>
  </w:style>
  <w:style w:type="table" w:styleId="901" w:customStyle="1">
    <w:name w:val="Grid Table 7 Colorful - Accent 6"/>
    <w:uiPriority w:val="99"/>
    <w:qFormat/>
    <w:tblPr>
      <w:tblCellMar>
        <w:left w:w="0" w:type="dxa"/>
        <w:top w:w="0" w:type="dxa"/>
        <w:right w:w="0" w:type="dxa"/>
        <w:bottom w:w="0" w:type="dxa"/>
      </w:tblCellMar>
    </w:tblPr>
  </w:style>
  <w:style w:type="table" w:styleId="902" w:customStyle="1">
    <w:name w:val="List Table 1 Light - Accent 1"/>
    <w:uiPriority w:val="99"/>
    <w:qFormat/>
    <w:tblPr>
      <w:tblCellMar>
        <w:left w:w="0" w:type="dxa"/>
        <w:top w:w="0" w:type="dxa"/>
        <w:right w:w="0" w:type="dxa"/>
        <w:bottom w:w="0" w:type="dxa"/>
      </w:tblCellMar>
    </w:tblPr>
  </w:style>
  <w:style w:type="table" w:styleId="903" w:customStyle="1">
    <w:name w:val="List Table 1 Light - Accent 2"/>
    <w:uiPriority w:val="99"/>
    <w:qFormat/>
    <w:tblPr>
      <w:tblCellMar>
        <w:left w:w="0" w:type="dxa"/>
        <w:top w:w="0" w:type="dxa"/>
        <w:right w:w="0" w:type="dxa"/>
        <w:bottom w:w="0" w:type="dxa"/>
      </w:tblCellMar>
    </w:tblPr>
  </w:style>
  <w:style w:type="table" w:styleId="904" w:customStyle="1">
    <w:name w:val="List Table 1 Light - Accent 3"/>
    <w:uiPriority w:val="99"/>
    <w:qFormat/>
    <w:tblPr>
      <w:tblCellMar>
        <w:left w:w="0" w:type="dxa"/>
        <w:top w:w="0" w:type="dxa"/>
        <w:right w:w="0" w:type="dxa"/>
        <w:bottom w:w="0" w:type="dxa"/>
      </w:tblCellMar>
    </w:tblPr>
  </w:style>
  <w:style w:type="table" w:styleId="905" w:customStyle="1">
    <w:name w:val="List Table 1 Light - Accent 4"/>
    <w:uiPriority w:val="99"/>
    <w:qFormat/>
    <w:tblPr>
      <w:tblCellMar>
        <w:left w:w="0" w:type="dxa"/>
        <w:top w:w="0" w:type="dxa"/>
        <w:right w:w="0" w:type="dxa"/>
        <w:bottom w:w="0" w:type="dxa"/>
      </w:tblCellMar>
    </w:tblPr>
  </w:style>
  <w:style w:type="table" w:styleId="906" w:customStyle="1">
    <w:name w:val="List Table 1 Light - Accent 5"/>
    <w:uiPriority w:val="99"/>
    <w:qFormat/>
    <w:tblPr>
      <w:tblCellMar>
        <w:left w:w="0" w:type="dxa"/>
        <w:top w:w="0" w:type="dxa"/>
        <w:right w:w="0" w:type="dxa"/>
        <w:bottom w:w="0" w:type="dxa"/>
      </w:tblCellMar>
    </w:tblPr>
  </w:style>
  <w:style w:type="table" w:styleId="907" w:customStyle="1">
    <w:name w:val="List Table 1 Light - Accent 6"/>
    <w:uiPriority w:val="99"/>
    <w:qFormat/>
    <w:tblPr>
      <w:tblCellMar>
        <w:left w:w="0" w:type="dxa"/>
        <w:top w:w="0" w:type="dxa"/>
        <w:right w:w="0" w:type="dxa"/>
        <w:bottom w:w="0" w:type="dxa"/>
      </w:tblCellMar>
    </w:tblPr>
  </w:style>
  <w:style w:type="table" w:styleId="908" w:customStyle="1">
    <w:name w:val="List Table 2 - Accent 1"/>
    <w:uiPriority w:val="99"/>
    <w:qFormat/>
    <w:tblPr>
      <w:tblCellMar>
        <w:left w:w="0" w:type="dxa"/>
        <w:top w:w="0" w:type="dxa"/>
        <w:right w:w="0" w:type="dxa"/>
        <w:bottom w:w="0" w:type="dxa"/>
      </w:tblCellMar>
    </w:tblPr>
  </w:style>
  <w:style w:type="table" w:styleId="909" w:customStyle="1">
    <w:name w:val="List Table 2 - Accent 2"/>
    <w:uiPriority w:val="99"/>
    <w:qFormat/>
    <w:tblPr>
      <w:tblCellMar>
        <w:left w:w="0" w:type="dxa"/>
        <w:top w:w="0" w:type="dxa"/>
        <w:right w:w="0" w:type="dxa"/>
        <w:bottom w:w="0" w:type="dxa"/>
      </w:tblCellMar>
    </w:tblPr>
  </w:style>
  <w:style w:type="table" w:styleId="910" w:customStyle="1">
    <w:name w:val="List Table 2 - Accent 3"/>
    <w:uiPriority w:val="99"/>
    <w:qFormat/>
    <w:tblPr>
      <w:tblCellMar>
        <w:left w:w="0" w:type="dxa"/>
        <w:top w:w="0" w:type="dxa"/>
        <w:right w:w="0" w:type="dxa"/>
        <w:bottom w:w="0" w:type="dxa"/>
      </w:tblCellMar>
    </w:tblPr>
  </w:style>
  <w:style w:type="table" w:styleId="911" w:customStyle="1">
    <w:name w:val="List Table 2 - Accent 4"/>
    <w:uiPriority w:val="99"/>
    <w:qFormat/>
    <w:tblPr>
      <w:tblCellMar>
        <w:left w:w="0" w:type="dxa"/>
        <w:top w:w="0" w:type="dxa"/>
        <w:right w:w="0" w:type="dxa"/>
        <w:bottom w:w="0" w:type="dxa"/>
      </w:tblCellMar>
    </w:tblPr>
  </w:style>
  <w:style w:type="table" w:styleId="912" w:customStyle="1">
    <w:name w:val="List Table 2 - Accent 5"/>
    <w:uiPriority w:val="99"/>
    <w:qFormat/>
    <w:tblPr>
      <w:tblCellMar>
        <w:left w:w="0" w:type="dxa"/>
        <w:top w:w="0" w:type="dxa"/>
        <w:right w:w="0" w:type="dxa"/>
        <w:bottom w:w="0" w:type="dxa"/>
      </w:tblCellMar>
    </w:tblPr>
  </w:style>
  <w:style w:type="table" w:styleId="913" w:customStyle="1">
    <w:name w:val="List Table 2 - Accent 6"/>
    <w:uiPriority w:val="99"/>
    <w:qFormat/>
    <w:tblPr>
      <w:tblCellMar>
        <w:left w:w="0" w:type="dxa"/>
        <w:top w:w="0" w:type="dxa"/>
        <w:right w:w="0" w:type="dxa"/>
        <w:bottom w:w="0" w:type="dxa"/>
      </w:tblCellMar>
    </w:tblPr>
  </w:style>
  <w:style w:type="table" w:styleId="914" w:customStyle="1">
    <w:name w:val="List Table 3 - Accent 1"/>
    <w:uiPriority w:val="99"/>
    <w:qFormat/>
    <w:tblPr>
      <w:tblCellMar>
        <w:left w:w="0" w:type="dxa"/>
        <w:top w:w="0" w:type="dxa"/>
        <w:right w:w="0" w:type="dxa"/>
        <w:bottom w:w="0" w:type="dxa"/>
      </w:tblCellMar>
    </w:tblPr>
  </w:style>
  <w:style w:type="table" w:styleId="915" w:customStyle="1">
    <w:name w:val="List Table 3 - Accent 2"/>
    <w:uiPriority w:val="99"/>
    <w:qFormat/>
    <w:tblPr>
      <w:tblCellMar>
        <w:left w:w="0" w:type="dxa"/>
        <w:top w:w="0" w:type="dxa"/>
        <w:right w:w="0" w:type="dxa"/>
        <w:bottom w:w="0" w:type="dxa"/>
      </w:tblCellMar>
    </w:tblPr>
  </w:style>
  <w:style w:type="table" w:styleId="916" w:customStyle="1">
    <w:name w:val="List Table 3 - Accent 3"/>
    <w:uiPriority w:val="99"/>
    <w:qFormat/>
    <w:tblPr>
      <w:tblCellMar>
        <w:left w:w="0" w:type="dxa"/>
        <w:top w:w="0" w:type="dxa"/>
        <w:right w:w="0" w:type="dxa"/>
        <w:bottom w:w="0" w:type="dxa"/>
      </w:tblCellMar>
    </w:tblPr>
  </w:style>
  <w:style w:type="table" w:styleId="917" w:customStyle="1">
    <w:name w:val="List Table 3 - Accent 4"/>
    <w:uiPriority w:val="99"/>
    <w:qFormat/>
    <w:tblPr>
      <w:tblCellMar>
        <w:left w:w="0" w:type="dxa"/>
        <w:top w:w="0" w:type="dxa"/>
        <w:right w:w="0" w:type="dxa"/>
        <w:bottom w:w="0" w:type="dxa"/>
      </w:tblCellMar>
    </w:tblPr>
  </w:style>
  <w:style w:type="table" w:styleId="918" w:customStyle="1">
    <w:name w:val="List Table 3 - Accent 5"/>
    <w:uiPriority w:val="99"/>
    <w:qFormat/>
    <w:tblPr>
      <w:tblCellMar>
        <w:left w:w="0" w:type="dxa"/>
        <w:top w:w="0" w:type="dxa"/>
        <w:right w:w="0" w:type="dxa"/>
        <w:bottom w:w="0" w:type="dxa"/>
      </w:tblCellMar>
    </w:tblPr>
  </w:style>
  <w:style w:type="table" w:styleId="919" w:customStyle="1">
    <w:name w:val="List Table 3 - Accent 6"/>
    <w:uiPriority w:val="99"/>
    <w:qFormat/>
    <w:tblPr>
      <w:tblCellMar>
        <w:left w:w="0" w:type="dxa"/>
        <w:top w:w="0" w:type="dxa"/>
        <w:right w:w="0" w:type="dxa"/>
        <w:bottom w:w="0" w:type="dxa"/>
      </w:tblCellMar>
    </w:tblPr>
  </w:style>
  <w:style w:type="table" w:styleId="920" w:customStyle="1">
    <w:name w:val="List Table 4 - Accent 1"/>
    <w:uiPriority w:val="99"/>
    <w:qFormat/>
    <w:tblPr>
      <w:tblCellMar>
        <w:left w:w="0" w:type="dxa"/>
        <w:top w:w="0" w:type="dxa"/>
        <w:right w:w="0" w:type="dxa"/>
        <w:bottom w:w="0" w:type="dxa"/>
      </w:tblCellMar>
    </w:tblPr>
  </w:style>
  <w:style w:type="table" w:styleId="921" w:customStyle="1">
    <w:name w:val="List Table 4 - Accent 2"/>
    <w:uiPriority w:val="99"/>
    <w:qFormat/>
    <w:tblPr>
      <w:tblCellMar>
        <w:left w:w="0" w:type="dxa"/>
        <w:top w:w="0" w:type="dxa"/>
        <w:right w:w="0" w:type="dxa"/>
        <w:bottom w:w="0" w:type="dxa"/>
      </w:tblCellMar>
    </w:tblPr>
  </w:style>
  <w:style w:type="table" w:styleId="922" w:customStyle="1">
    <w:name w:val="List Table 4 - Accent 3"/>
    <w:uiPriority w:val="99"/>
    <w:qFormat/>
    <w:tblPr>
      <w:tblCellMar>
        <w:left w:w="0" w:type="dxa"/>
        <w:top w:w="0" w:type="dxa"/>
        <w:right w:w="0" w:type="dxa"/>
        <w:bottom w:w="0" w:type="dxa"/>
      </w:tblCellMar>
    </w:tblPr>
  </w:style>
  <w:style w:type="table" w:styleId="923" w:customStyle="1">
    <w:name w:val="List Table 4 - Accent 4"/>
    <w:uiPriority w:val="99"/>
    <w:qFormat/>
    <w:tblPr>
      <w:tblCellMar>
        <w:left w:w="0" w:type="dxa"/>
        <w:top w:w="0" w:type="dxa"/>
        <w:right w:w="0" w:type="dxa"/>
        <w:bottom w:w="0" w:type="dxa"/>
      </w:tblCellMar>
    </w:tblPr>
  </w:style>
  <w:style w:type="table" w:styleId="924" w:customStyle="1">
    <w:name w:val="List Table 4 - Accent 5"/>
    <w:uiPriority w:val="99"/>
    <w:qFormat/>
    <w:tblPr>
      <w:tblCellMar>
        <w:left w:w="0" w:type="dxa"/>
        <w:top w:w="0" w:type="dxa"/>
        <w:right w:w="0" w:type="dxa"/>
        <w:bottom w:w="0" w:type="dxa"/>
      </w:tblCellMar>
    </w:tblPr>
  </w:style>
  <w:style w:type="table" w:styleId="925" w:customStyle="1">
    <w:name w:val="List Table 4 - Accent 6"/>
    <w:uiPriority w:val="99"/>
    <w:qFormat/>
    <w:tblPr>
      <w:tblCellMar>
        <w:left w:w="0" w:type="dxa"/>
        <w:top w:w="0" w:type="dxa"/>
        <w:right w:w="0" w:type="dxa"/>
        <w:bottom w:w="0" w:type="dxa"/>
      </w:tblCellMar>
    </w:tblPr>
  </w:style>
  <w:style w:type="table" w:styleId="926" w:customStyle="1">
    <w:name w:val="List Table 5 Dark - Accent 1"/>
    <w:uiPriority w:val="99"/>
    <w:qFormat/>
    <w:tblPr>
      <w:tblCellMar>
        <w:left w:w="0" w:type="dxa"/>
        <w:top w:w="0" w:type="dxa"/>
        <w:right w:w="0" w:type="dxa"/>
        <w:bottom w:w="0" w:type="dxa"/>
      </w:tblCellMar>
    </w:tblPr>
  </w:style>
  <w:style w:type="table" w:styleId="927" w:customStyle="1">
    <w:name w:val="List Table 5 Dark - Accent 2"/>
    <w:uiPriority w:val="99"/>
    <w:qFormat/>
    <w:tblPr>
      <w:tblCellMar>
        <w:left w:w="0" w:type="dxa"/>
        <w:top w:w="0" w:type="dxa"/>
        <w:right w:w="0" w:type="dxa"/>
        <w:bottom w:w="0" w:type="dxa"/>
      </w:tblCellMar>
    </w:tblPr>
  </w:style>
  <w:style w:type="table" w:styleId="928" w:customStyle="1">
    <w:name w:val="List Table 5 Dark - Accent 3"/>
    <w:uiPriority w:val="99"/>
    <w:qFormat/>
    <w:tblPr>
      <w:tblCellMar>
        <w:left w:w="0" w:type="dxa"/>
        <w:top w:w="0" w:type="dxa"/>
        <w:right w:w="0" w:type="dxa"/>
        <w:bottom w:w="0" w:type="dxa"/>
      </w:tblCellMar>
    </w:tblPr>
  </w:style>
  <w:style w:type="table" w:styleId="929" w:customStyle="1">
    <w:name w:val="List Table 5 Dark - Accent 4"/>
    <w:uiPriority w:val="99"/>
    <w:qFormat/>
    <w:tblPr>
      <w:tblCellMar>
        <w:left w:w="0" w:type="dxa"/>
        <w:top w:w="0" w:type="dxa"/>
        <w:right w:w="0" w:type="dxa"/>
        <w:bottom w:w="0" w:type="dxa"/>
      </w:tblCellMar>
    </w:tblPr>
  </w:style>
  <w:style w:type="table" w:styleId="930" w:customStyle="1">
    <w:name w:val="List Table 5 Dark - Accent 5"/>
    <w:uiPriority w:val="99"/>
    <w:qFormat/>
    <w:tblPr>
      <w:tblCellMar>
        <w:left w:w="0" w:type="dxa"/>
        <w:top w:w="0" w:type="dxa"/>
        <w:right w:w="0" w:type="dxa"/>
        <w:bottom w:w="0" w:type="dxa"/>
      </w:tblCellMar>
    </w:tblPr>
  </w:style>
  <w:style w:type="table" w:styleId="931" w:customStyle="1">
    <w:name w:val="List Table 5 Dark - Accent 6"/>
    <w:uiPriority w:val="99"/>
    <w:qFormat/>
    <w:tblPr>
      <w:tblCellMar>
        <w:left w:w="0" w:type="dxa"/>
        <w:top w:w="0" w:type="dxa"/>
        <w:right w:w="0" w:type="dxa"/>
        <w:bottom w:w="0" w:type="dxa"/>
      </w:tblCellMar>
    </w:tblPr>
  </w:style>
  <w:style w:type="table" w:styleId="932" w:customStyle="1">
    <w:name w:val="List Table 6 Colorful - Accent 1"/>
    <w:uiPriority w:val="99"/>
    <w:qFormat/>
    <w:tblPr>
      <w:tblCellMar>
        <w:left w:w="0" w:type="dxa"/>
        <w:top w:w="0" w:type="dxa"/>
        <w:right w:w="0" w:type="dxa"/>
        <w:bottom w:w="0" w:type="dxa"/>
      </w:tblCellMar>
    </w:tblPr>
  </w:style>
  <w:style w:type="table" w:styleId="933" w:customStyle="1">
    <w:name w:val="List Table 6 Colorful - Accent 2"/>
    <w:uiPriority w:val="99"/>
    <w:qFormat/>
    <w:tblPr>
      <w:tblCellMar>
        <w:left w:w="0" w:type="dxa"/>
        <w:top w:w="0" w:type="dxa"/>
        <w:right w:w="0" w:type="dxa"/>
        <w:bottom w:w="0" w:type="dxa"/>
      </w:tblCellMar>
    </w:tblPr>
  </w:style>
  <w:style w:type="table" w:styleId="934" w:customStyle="1">
    <w:name w:val="List Table 6 Colorful - Accent 3"/>
    <w:uiPriority w:val="99"/>
    <w:qFormat/>
    <w:tblPr>
      <w:tblCellMar>
        <w:left w:w="0" w:type="dxa"/>
        <w:top w:w="0" w:type="dxa"/>
        <w:right w:w="0" w:type="dxa"/>
        <w:bottom w:w="0" w:type="dxa"/>
      </w:tblCellMar>
    </w:tblPr>
  </w:style>
  <w:style w:type="table" w:styleId="935" w:customStyle="1">
    <w:name w:val="List Table 6 Colorful - Accent 4"/>
    <w:uiPriority w:val="99"/>
    <w:qFormat/>
    <w:tblPr>
      <w:tblCellMar>
        <w:left w:w="0" w:type="dxa"/>
        <w:top w:w="0" w:type="dxa"/>
        <w:right w:w="0" w:type="dxa"/>
        <w:bottom w:w="0" w:type="dxa"/>
      </w:tblCellMar>
    </w:tblPr>
  </w:style>
  <w:style w:type="table" w:styleId="936" w:customStyle="1">
    <w:name w:val="List Table 6 Colorful - Accent 5"/>
    <w:uiPriority w:val="99"/>
    <w:qFormat/>
    <w:tblPr>
      <w:tblCellMar>
        <w:left w:w="0" w:type="dxa"/>
        <w:top w:w="0" w:type="dxa"/>
        <w:right w:w="0" w:type="dxa"/>
        <w:bottom w:w="0" w:type="dxa"/>
      </w:tblCellMar>
    </w:tblPr>
  </w:style>
  <w:style w:type="table" w:styleId="937" w:customStyle="1">
    <w:name w:val="List Table 6 Colorful - Accent 6"/>
    <w:uiPriority w:val="99"/>
    <w:qFormat/>
    <w:tblPr>
      <w:tblCellMar>
        <w:left w:w="0" w:type="dxa"/>
        <w:top w:w="0" w:type="dxa"/>
        <w:right w:w="0" w:type="dxa"/>
        <w:bottom w:w="0" w:type="dxa"/>
      </w:tblCellMar>
    </w:tblPr>
  </w:style>
  <w:style w:type="table" w:styleId="938" w:customStyle="1">
    <w:name w:val="List Table 7 Colorful - Accent 1"/>
    <w:uiPriority w:val="99"/>
    <w:qFormat/>
    <w:tblPr>
      <w:tblCellMar>
        <w:left w:w="0" w:type="dxa"/>
        <w:top w:w="0" w:type="dxa"/>
        <w:right w:w="0" w:type="dxa"/>
        <w:bottom w:w="0" w:type="dxa"/>
      </w:tblCellMar>
    </w:tblPr>
  </w:style>
  <w:style w:type="table" w:styleId="939" w:customStyle="1">
    <w:name w:val="List Table 7 Colorful - Accent 2"/>
    <w:uiPriority w:val="99"/>
    <w:qFormat/>
    <w:tblPr>
      <w:tblCellMar>
        <w:left w:w="0" w:type="dxa"/>
        <w:top w:w="0" w:type="dxa"/>
        <w:right w:w="0" w:type="dxa"/>
        <w:bottom w:w="0" w:type="dxa"/>
      </w:tblCellMar>
    </w:tblPr>
  </w:style>
  <w:style w:type="table" w:styleId="940" w:customStyle="1">
    <w:name w:val="List Table 7 Colorful - Accent 3"/>
    <w:uiPriority w:val="99"/>
    <w:qFormat/>
    <w:tblPr>
      <w:tblCellMar>
        <w:left w:w="0" w:type="dxa"/>
        <w:top w:w="0" w:type="dxa"/>
        <w:right w:w="0" w:type="dxa"/>
        <w:bottom w:w="0" w:type="dxa"/>
      </w:tblCellMar>
    </w:tblPr>
  </w:style>
  <w:style w:type="table" w:styleId="941" w:customStyle="1">
    <w:name w:val="List Table 7 Colorful - Accent 4"/>
    <w:uiPriority w:val="99"/>
    <w:qFormat/>
    <w:tblPr>
      <w:tblCellMar>
        <w:left w:w="0" w:type="dxa"/>
        <w:top w:w="0" w:type="dxa"/>
        <w:right w:w="0" w:type="dxa"/>
        <w:bottom w:w="0" w:type="dxa"/>
      </w:tblCellMar>
    </w:tblPr>
  </w:style>
  <w:style w:type="table" w:styleId="942" w:customStyle="1">
    <w:name w:val="List Table 7 Colorful - Accent 5"/>
    <w:uiPriority w:val="99"/>
    <w:qFormat/>
    <w:tblPr>
      <w:tblCellMar>
        <w:left w:w="0" w:type="dxa"/>
        <w:top w:w="0" w:type="dxa"/>
        <w:right w:w="0" w:type="dxa"/>
        <w:bottom w:w="0" w:type="dxa"/>
      </w:tblCellMar>
    </w:tblPr>
  </w:style>
  <w:style w:type="table" w:styleId="943" w:customStyle="1">
    <w:name w:val="List Table 7 Colorful - Accent 6"/>
    <w:uiPriority w:val="99"/>
    <w:qFormat/>
    <w:tblPr>
      <w:tblCellMar>
        <w:left w:w="0" w:type="dxa"/>
        <w:top w:w="0" w:type="dxa"/>
        <w:right w:w="0" w:type="dxa"/>
        <w:bottom w:w="0" w:type="dxa"/>
      </w:tblCellMar>
    </w:tblPr>
  </w:style>
  <w:style w:type="table" w:styleId="944" w:customStyle="1">
    <w:name w:val="Lined - Accent"/>
    <w:uiPriority w:val="99"/>
    <w:qFormat/>
    <w:rPr>
      <w:color w:val="404040"/>
    </w:rPr>
    <w:tblPr>
      <w:tblCellMar>
        <w:left w:w="0" w:type="dxa"/>
        <w:top w:w="0" w:type="dxa"/>
        <w:right w:w="0" w:type="dxa"/>
        <w:bottom w:w="0" w:type="dxa"/>
      </w:tblCellMar>
    </w:tblPr>
  </w:style>
  <w:style w:type="table" w:styleId="945" w:customStyle="1">
    <w:name w:val="Lined - Accent 1"/>
    <w:uiPriority w:val="99"/>
    <w:qFormat/>
    <w:rPr>
      <w:color w:val="404040"/>
    </w:rPr>
    <w:tblPr>
      <w:tblCellMar>
        <w:left w:w="0" w:type="dxa"/>
        <w:top w:w="0" w:type="dxa"/>
        <w:right w:w="0" w:type="dxa"/>
        <w:bottom w:w="0" w:type="dxa"/>
      </w:tblCellMar>
    </w:tblPr>
  </w:style>
  <w:style w:type="table" w:styleId="946" w:customStyle="1">
    <w:name w:val="Lined - Accent 2"/>
    <w:uiPriority w:val="99"/>
    <w:qFormat/>
    <w:rPr>
      <w:color w:val="404040"/>
    </w:rPr>
    <w:tblPr>
      <w:tblCellMar>
        <w:left w:w="0" w:type="dxa"/>
        <w:top w:w="0" w:type="dxa"/>
        <w:right w:w="0" w:type="dxa"/>
        <w:bottom w:w="0" w:type="dxa"/>
      </w:tblCellMar>
    </w:tblPr>
  </w:style>
  <w:style w:type="table" w:styleId="947" w:customStyle="1">
    <w:name w:val="Lined - Accent 3"/>
    <w:uiPriority w:val="99"/>
    <w:qFormat/>
    <w:rPr>
      <w:color w:val="404040"/>
    </w:rPr>
    <w:tblPr>
      <w:tblCellMar>
        <w:left w:w="0" w:type="dxa"/>
        <w:top w:w="0" w:type="dxa"/>
        <w:right w:w="0" w:type="dxa"/>
        <w:bottom w:w="0" w:type="dxa"/>
      </w:tblCellMar>
    </w:tblPr>
  </w:style>
  <w:style w:type="table" w:styleId="948" w:customStyle="1">
    <w:name w:val="Lined - Accent 4"/>
    <w:uiPriority w:val="99"/>
    <w:qFormat/>
    <w:rPr>
      <w:color w:val="404040"/>
    </w:rPr>
    <w:tblPr>
      <w:tblCellMar>
        <w:left w:w="0" w:type="dxa"/>
        <w:top w:w="0" w:type="dxa"/>
        <w:right w:w="0" w:type="dxa"/>
        <w:bottom w:w="0" w:type="dxa"/>
      </w:tblCellMar>
    </w:tblPr>
  </w:style>
  <w:style w:type="table" w:styleId="949" w:customStyle="1">
    <w:name w:val="Lined - Accent 5"/>
    <w:uiPriority w:val="99"/>
    <w:qFormat/>
    <w:rPr>
      <w:color w:val="404040"/>
    </w:rPr>
    <w:tblPr>
      <w:tblCellMar>
        <w:left w:w="0" w:type="dxa"/>
        <w:top w:w="0" w:type="dxa"/>
        <w:right w:w="0" w:type="dxa"/>
        <w:bottom w:w="0" w:type="dxa"/>
      </w:tblCellMar>
    </w:tblPr>
  </w:style>
  <w:style w:type="table" w:styleId="950" w:customStyle="1">
    <w:name w:val="Lined - Accent 6"/>
    <w:uiPriority w:val="99"/>
    <w:qFormat/>
    <w:rPr>
      <w:color w:val="404040"/>
    </w:rPr>
    <w:tblPr>
      <w:tblCellMar>
        <w:left w:w="0" w:type="dxa"/>
        <w:top w:w="0" w:type="dxa"/>
        <w:right w:w="0" w:type="dxa"/>
        <w:bottom w:w="0" w:type="dxa"/>
      </w:tblCellMar>
    </w:tblPr>
  </w:style>
  <w:style w:type="table" w:styleId="951" w:customStyle="1">
    <w:name w:val="Bordered &amp; Lined - Accent"/>
    <w:uiPriority w:val="99"/>
    <w:qFormat/>
    <w:rPr>
      <w:color w:val="404040"/>
    </w:rPr>
    <w:tblPr>
      <w:tblCellMar>
        <w:left w:w="0" w:type="dxa"/>
        <w:top w:w="0" w:type="dxa"/>
        <w:right w:w="0" w:type="dxa"/>
        <w:bottom w:w="0" w:type="dxa"/>
      </w:tblCellMar>
    </w:tblPr>
  </w:style>
  <w:style w:type="table" w:styleId="952" w:customStyle="1">
    <w:name w:val="Bordered &amp; Lined - Accent 1"/>
    <w:uiPriority w:val="99"/>
    <w:qFormat/>
    <w:rPr>
      <w:color w:val="404040"/>
    </w:rPr>
    <w:tblPr>
      <w:tblCellMar>
        <w:left w:w="0" w:type="dxa"/>
        <w:top w:w="0" w:type="dxa"/>
        <w:right w:w="0" w:type="dxa"/>
        <w:bottom w:w="0" w:type="dxa"/>
      </w:tblCellMar>
    </w:tblPr>
  </w:style>
  <w:style w:type="table" w:styleId="953" w:customStyle="1">
    <w:name w:val="Bordered &amp; Lined - Accent 2"/>
    <w:uiPriority w:val="99"/>
    <w:qFormat/>
    <w:rPr>
      <w:color w:val="404040"/>
    </w:rPr>
    <w:tblPr>
      <w:tblCellMar>
        <w:left w:w="0" w:type="dxa"/>
        <w:top w:w="0" w:type="dxa"/>
        <w:right w:w="0" w:type="dxa"/>
        <w:bottom w:w="0" w:type="dxa"/>
      </w:tblCellMar>
    </w:tblPr>
  </w:style>
  <w:style w:type="table" w:styleId="954" w:customStyle="1">
    <w:name w:val="Bordered &amp; Lined - Accent 3"/>
    <w:uiPriority w:val="99"/>
    <w:qFormat/>
    <w:rPr>
      <w:color w:val="404040"/>
    </w:rPr>
    <w:tblPr>
      <w:tblCellMar>
        <w:left w:w="0" w:type="dxa"/>
        <w:top w:w="0" w:type="dxa"/>
        <w:right w:w="0" w:type="dxa"/>
        <w:bottom w:w="0" w:type="dxa"/>
      </w:tblCellMar>
    </w:tblPr>
  </w:style>
  <w:style w:type="table" w:styleId="955" w:customStyle="1">
    <w:name w:val="Bordered &amp; Lined - Accent 4"/>
    <w:uiPriority w:val="99"/>
    <w:qFormat/>
    <w:rPr>
      <w:color w:val="404040"/>
    </w:rPr>
    <w:tblPr>
      <w:tblCellMar>
        <w:left w:w="0" w:type="dxa"/>
        <w:top w:w="0" w:type="dxa"/>
        <w:right w:w="0" w:type="dxa"/>
        <w:bottom w:w="0" w:type="dxa"/>
      </w:tblCellMar>
    </w:tblPr>
  </w:style>
  <w:style w:type="table" w:styleId="956" w:customStyle="1">
    <w:name w:val="Bordered &amp; Lined - Accent 5"/>
    <w:uiPriority w:val="99"/>
    <w:qFormat/>
    <w:rPr>
      <w:color w:val="404040"/>
    </w:rPr>
    <w:tblPr>
      <w:tblCellMar>
        <w:left w:w="0" w:type="dxa"/>
        <w:top w:w="0" w:type="dxa"/>
        <w:right w:w="0" w:type="dxa"/>
        <w:bottom w:w="0" w:type="dxa"/>
      </w:tblCellMar>
    </w:tblPr>
  </w:style>
  <w:style w:type="table" w:styleId="957" w:customStyle="1">
    <w:name w:val="Bordered &amp; Lined - Accent 6"/>
    <w:uiPriority w:val="99"/>
    <w:qFormat/>
    <w:rPr>
      <w:color w:val="404040"/>
    </w:rPr>
    <w:tblPr>
      <w:tblCellMar>
        <w:left w:w="0" w:type="dxa"/>
        <w:top w:w="0" w:type="dxa"/>
        <w:right w:w="0" w:type="dxa"/>
        <w:bottom w:w="0" w:type="dxa"/>
      </w:tblCellMar>
    </w:tblPr>
  </w:style>
  <w:style w:type="table" w:styleId="958" w:customStyle="1">
    <w:name w:val="Bordered"/>
    <w:uiPriority w:val="99"/>
    <w:qFormat/>
    <w:tblPr>
      <w:tblCellMar>
        <w:left w:w="0" w:type="dxa"/>
        <w:top w:w="0" w:type="dxa"/>
        <w:right w:w="0" w:type="dxa"/>
        <w:bottom w:w="0" w:type="dxa"/>
      </w:tblCellMar>
    </w:tblPr>
  </w:style>
  <w:style w:type="table" w:styleId="959" w:customStyle="1">
    <w:name w:val="Bordered - Accent 1"/>
    <w:uiPriority w:val="99"/>
    <w:qFormat/>
    <w:tblPr>
      <w:tblCellMar>
        <w:left w:w="0" w:type="dxa"/>
        <w:top w:w="0" w:type="dxa"/>
        <w:right w:w="0" w:type="dxa"/>
        <w:bottom w:w="0" w:type="dxa"/>
      </w:tblCellMar>
    </w:tblPr>
  </w:style>
  <w:style w:type="table" w:styleId="960" w:customStyle="1">
    <w:name w:val="Bordered - Accent 2"/>
    <w:uiPriority w:val="99"/>
    <w:qFormat/>
    <w:tblPr>
      <w:tblCellMar>
        <w:left w:w="0" w:type="dxa"/>
        <w:top w:w="0" w:type="dxa"/>
        <w:right w:w="0" w:type="dxa"/>
        <w:bottom w:w="0" w:type="dxa"/>
      </w:tblCellMar>
    </w:tblPr>
  </w:style>
  <w:style w:type="table" w:styleId="961" w:customStyle="1">
    <w:name w:val="Bordered - Accent 3"/>
    <w:uiPriority w:val="99"/>
    <w:qFormat/>
    <w:tblPr>
      <w:tblCellMar>
        <w:left w:w="0" w:type="dxa"/>
        <w:top w:w="0" w:type="dxa"/>
        <w:right w:w="0" w:type="dxa"/>
        <w:bottom w:w="0" w:type="dxa"/>
      </w:tblCellMar>
    </w:tblPr>
  </w:style>
  <w:style w:type="table" w:styleId="962" w:customStyle="1">
    <w:name w:val="Bordered - Accent 4"/>
    <w:uiPriority w:val="99"/>
    <w:qFormat/>
    <w:tblPr>
      <w:tblCellMar>
        <w:left w:w="0" w:type="dxa"/>
        <w:top w:w="0" w:type="dxa"/>
        <w:right w:w="0" w:type="dxa"/>
        <w:bottom w:w="0" w:type="dxa"/>
      </w:tblCellMar>
    </w:tblPr>
  </w:style>
  <w:style w:type="table" w:styleId="963" w:customStyle="1">
    <w:name w:val="Bordered - Accent 5"/>
    <w:uiPriority w:val="99"/>
    <w:qFormat/>
    <w:tblPr>
      <w:tblCellMar>
        <w:left w:w="0" w:type="dxa"/>
        <w:top w:w="0" w:type="dxa"/>
        <w:right w:w="0" w:type="dxa"/>
        <w:bottom w:w="0" w:type="dxa"/>
      </w:tblCellMar>
    </w:tblPr>
  </w:style>
  <w:style w:type="table" w:styleId="964" w:customStyle="1">
    <w:name w:val="Bordered - Accent 6"/>
    <w:uiPriority w:val="99"/>
    <w:qFormat/>
    <w:tblPr>
      <w:tblCellMar>
        <w:left w:w="0" w:type="dxa"/>
        <w:top w:w="0" w:type="dxa"/>
        <w:right w:w="0" w:type="dxa"/>
        <w:bottom w:w="0" w:type="dxa"/>
      </w:tblCellMar>
    </w:tblPr>
  </w:style>
  <w:style w:type="paragraph" w:styleId="965" w:customStyle="1">
    <w:name w:val="TOC 标题11"/>
    <w:uiPriority w:val="39"/>
    <w:unhideWhenUsed/>
    <w:qFormat/>
    <w:rPr>
      <w:rFonts w:ascii="Times New Roman" w:hAnsi="Times New Roman" w:eastAsia="宋体" w:cs="Times New Roman"/>
      <w:lang w:val="en-US" w:eastAsia="zh-CN" w:bidi="ar-SA"/>
    </w:rPr>
  </w:style>
  <w:style w:type="paragraph" w:styleId="966" w:customStyle="1">
    <w:name w:val="标题 11"/>
    <w:basedOn w:val="723"/>
    <w:next w:val="723"/>
    <w:link w:val="967"/>
    <w:uiPriority w:val="99"/>
    <w:qFormat/>
    <w:pPr>
      <w:keepLines/>
      <w:keepNext/>
      <w:spacing w:before="340" w:after="330" w:line="576" w:lineRule="auto"/>
      <w:outlineLvl w:val="0"/>
    </w:pPr>
    <w:rPr>
      <w:b/>
      <w:bCs/>
      <w:sz w:val="44"/>
      <w:szCs w:val="44"/>
    </w:rPr>
  </w:style>
  <w:style w:type="character" w:styleId="967" w:customStyle="1">
    <w:name w:val="标题 1 Char"/>
    <w:link w:val="966"/>
    <w:uiPriority w:val="99"/>
    <w:qFormat/>
    <w:rPr>
      <w:rFonts w:ascii="Times New Roman" w:hAnsi="Times New Roman" w:eastAsia="宋体" w:cs="Times New Roman"/>
      <w:b/>
      <w:sz w:val="44"/>
    </w:rPr>
  </w:style>
  <w:style w:type="paragraph" w:styleId="968" w:customStyle="1">
    <w:name w:val="标题 21"/>
    <w:basedOn w:val="723"/>
    <w:next w:val="723"/>
    <w:link w:val="969"/>
    <w:uiPriority w:val="9"/>
    <w:qFormat/>
    <w:pPr>
      <w:keepLines/>
      <w:keepNext/>
      <w:spacing w:before="260" w:after="260" w:line="413" w:lineRule="auto"/>
      <w:outlineLvl w:val="1"/>
    </w:pPr>
    <w:rPr>
      <w:rFonts w:ascii="Arial" w:hAnsi="Arial" w:eastAsia="黑体"/>
      <w:b/>
      <w:bCs/>
      <w:sz w:val="32"/>
      <w:szCs w:val="32"/>
    </w:rPr>
  </w:style>
  <w:style w:type="character" w:styleId="969" w:customStyle="1">
    <w:name w:val="标题 2 Char"/>
    <w:link w:val="968"/>
    <w:uiPriority w:val="9"/>
    <w:qFormat/>
    <w:rPr>
      <w:rFonts w:ascii="Arial" w:hAnsi="Arial" w:eastAsia="黑体" w:cs="Times New Roman"/>
      <w:b/>
      <w:sz w:val="32"/>
    </w:rPr>
  </w:style>
  <w:style w:type="paragraph" w:styleId="970" w:customStyle="1">
    <w:name w:val="标题 31"/>
    <w:basedOn w:val="723"/>
    <w:next w:val="723"/>
    <w:link w:val="971"/>
    <w:uiPriority w:val="99"/>
    <w:qFormat/>
    <w:pPr>
      <w:keepLines/>
      <w:keepNext/>
      <w:spacing w:before="260" w:after="260" w:line="413" w:lineRule="auto"/>
      <w:outlineLvl w:val="2"/>
    </w:pPr>
    <w:rPr>
      <w:b/>
      <w:bCs/>
      <w:sz w:val="32"/>
      <w:szCs w:val="32"/>
    </w:rPr>
  </w:style>
  <w:style w:type="character" w:styleId="971" w:customStyle="1">
    <w:name w:val="标题 3 Char"/>
    <w:link w:val="970"/>
    <w:uiPriority w:val="99"/>
    <w:qFormat/>
    <w:rPr>
      <w:rFonts w:ascii="Times New Roman" w:hAnsi="Times New Roman" w:eastAsia="宋体" w:cs="Times New Roman"/>
      <w:b/>
      <w:sz w:val="32"/>
    </w:rPr>
  </w:style>
  <w:style w:type="paragraph" w:styleId="972" w:customStyle="1">
    <w:name w:val="标题 411"/>
    <w:basedOn w:val="723"/>
    <w:next w:val="723"/>
    <w:link w:val="973"/>
    <w:uiPriority w:val="9"/>
    <w:qFormat/>
    <w:pPr>
      <w:keepLines/>
      <w:keepNext/>
      <w:spacing w:before="120" w:after="120"/>
      <w:outlineLvl w:val="3"/>
    </w:pPr>
    <w:rPr>
      <w:rFonts w:ascii="Arial" w:hAnsi="Arial" w:eastAsia="黑体"/>
      <w:b/>
      <w:sz w:val="20"/>
      <w:szCs w:val="20"/>
    </w:rPr>
  </w:style>
  <w:style w:type="character" w:styleId="973" w:customStyle="1">
    <w:name w:val="标题 4 Char"/>
    <w:link w:val="972"/>
    <w:uiPriority w:val="9"/>
    <w:qFormat/>
    <w:rPr>
      <w:rFonts w:ascii="Arial" w:hAnsi="Arial" w:eastAsia="黑体" w:cs="Times New Roman"/>
      <w:b/>
      <w:sz w:val="20"/>
    </w:rPr>
  </w:style>
  <w:style w:type="paragraph" w:styleId="974" w:customStyle="1">
    <w:name w:val="标题 51"/>
    <w:basedOn w:val="723"/>
    <w:next w:val="723"/>
    <w:link w:val="975"/>
    <w:uiPriority w:val="99"/>
    <w:qFormat/>
    <w:pPr>
      <w:ind w:left="1008" w:hanging="1008"/>
      <w:keepLines/>
      <w:keepNext/>
      <w:spacing w:before="280" w:after="290" w:line="372" w:lineRule="auto"/>
      <w:tabs>
        <w:tab w:val="left" w:pos="1008" w:leader="none"/>
      </w:tabs>
      <w:outlineLvl w:val="4"/>
    </w:pPr>
    <w:rPr>
      <w:b/>
      <w:bCs/>
      <w:sz w:val="28"/>
      <w:szCs w:val="28"/>
    </w:rPr>
  </w:style>
  <w:style w:type="character" w:styleId="975" w:customStyle="1">
    <w:name w:val="标题 5 Char"/>
    <w:link w:val="974"/>
    <w:uiPriority w:val="99"/>
    <w:qFormat/>
    <w:rPr>
      <w:rFonts w:ascii="Times New Roman" w:hAnsi="Times New Roman" w:eastAsia="宋体" w:cs="Times New Roman"/>
      <w:b/>
      <w:sz w:val="28"/>
    </w:rPr>
  </w:style>
  <w:style w:type="paragraph" w:styleId="976" w:customStyle="1">
    <w:name w:val="标题 61"/>
    <w:basedOn w:val="723"/>
    <w:next w:val="723"/>
    <w:link w:val="977"/>
    <w:uiPriority w:val="9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character" w:styleId="977" w:customStyle="1">
    <w:name w:val="标题 6 Char"/>
    <w:link w:val="976"/>
    <w:uiPriority w:val="99"/>
    <w:qFormat/>
    <w:rPr>
      <w:rFonts w:ascii="Arial" w:hAnsi="Arial" w:eastAsia="黑体" w:cs="Times New Roman"/>
      <w:b/>
      <w:sz w:val="24"/>
    </w:rPr>
  </w:style>
  <w:style w:type="paragraph" w:styleId="978" w:customStyle="1">
    <w:name w:val="标题 71"/>
    <w:basedOn w:val="723"/>
    <w:next w:val="723"/>
    <w:link w:val="979"/>
    <w:uiPriority w:val="99"/>
    <w:qFormat/>
    <w:pPr>
      <w:ind w:left="1296" w:hanging="1296"/>
      <w:keepLines/>
      <w:keepNext/>
      <w:spacing w:before="240" w:after="64" w:line="317" w:lineRule="auto"/>
      <w:tabs>
        <w:tab w:val="left" w:pos="1296" w:leader="none"/>
      </w:tabs>
      <w:outlineLvl w:val="6"/>
    </w:pPr>
    <w:rPr>
      <w:b/>
      <w:bCs/>
      <w:sz w:val="24"/>
    </w:rPr>
  </w:style>
  <w:style w:type="character" w:styleId="979" w:customStyle="1">
    <w:name w:val="标题 7 Char"/>
    <w:link w:val="978"/>
    <w:uiPriority w:val="99"/>
    <w:qFormat/>
    <w:rPr>
      <w:rFonts w:ascii="Times New Roman" w:hAnsi="Times New Roman" w:eastAsia="宋体" w:cs="Times New Roman"/>
      <w:b/>
      <w:sz w:val="24"/>
    </w:rPr>
  </w:style>
  <w:style w:type="paragraph" w:styleId="980" w:customStyle="1">
    <w:name w:val="标题 81"/>
    <w:basedOn w:val="723"/>
    <w:next w:val="723"/>
    <w:link w:val="981"/>
    <w:uiPriority w:val="99"/>
    <w:qFormat/>
    <w:pPr>
      <w:ind w:left="1440" w:hanging="1440"/>
      <w:keepLines/>
      <w:keepNext/>
      <w:spacing w:before="240" w:after="64" w:line="317" w:lineRule="auto"/>
      <w:tabs>
        <w:tab w:val="left" w:pos="1440" w:leader="none"/>
      </w:tabs>
      <w:outlineLvl w:val="7"/>
    </w:pPr>
    <w:rPr>
      <w:rFonts w:ascii="Arial" w:hAnsi="Arial" w:eastAsia="黑体"/>
      <w:sz w:val="24"/>
    </w:rPr>
  </w:style>
  <w:style w:type="character" w:styleId="981" w:customStyle="1">
    <w:name w:val="标题 8 Char"/>
    <w:link w:val="980"/>
    <w:uiPriority w:val="99"/>
    <w:qFormat/>
    <w:rPr>
      <w:rFonts w:ascii="Arial" w:hAnsi="Arial" w:eastAsia="黑体" w:cs="Times New Roman"/>
      <w:sz w:val="24"/>
    </w:rPr>
  </w:style>
  <w:style w:type="paragraph" w:styleId="982" w:customStyle="1">
    <w:name w:val="标题 91"/>
    <w:basedOn w:val="723"/>
    <w:next w:val="723"/>
    <w:link w:val="983"/>
    <w:uiPriority w:val="9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983" w:customStyle="1">
    <w:name w:val="标题 9 Char"/>
    <w:link w:val="982"/>
    <w:uiPriority w:val="99"/>
    <w:qFormat/>
    <w:rPr>
      <w:rFonts w:ascii="Arial" w:hAnsi="Arial" w:eastAsia="黑体" w:cs="Times New Roman"/>
      <w:sz w:val="21"/>
    </w:rPr>
  </w:style>
  <w:style w:type="character" w:styleId="984" w:customStyle="1">
    <w:name w:val="默认段落字体1"/>
    <w:uiPriority w:val="1"/>
    <w:unhideWhenUsed/>
    <w:qFormat/>
  </w:style>
  <w:style w:type="table" w:styleId="985" w:customStyle="1">
    <w:name w:val="普通表格1"/>
    <w:uiPriority w:val="99"/>
    <w:unhideWhenUsed/>
    <w:qFormat/>
    <w:tblPr>
      <w:tblCellMar>
        <w:left w:w="0" w:type="dxa"/>
        <w:top w:w="0" w:type="dxa"/>
        <w:right w:w="0" w:type="dxa"/>
        <w:bottom w:w="0" w:type="dxa"/>
      </w:tblCellMar>
    </w:tblPr>
  </w:style>
  <w:style w:type="paragraph" w:styleId="986" w:customStyle="1">
    <w:name w:val="列表 31"/>
    <w:basedOn w:val="723"/>
    <w:uiPriority w:val="99"/>
    <w:qFormat/>
    <w:pPr>
      <w:ind w:left="1260" w:hanging="420"/>
    </w:pPr>
    <w:rPr>
      <w:szCs w:val="20"/>
    </w:rPr>
  </w:style>
  <w:style w:type="paragraph" w:styleId="987" w:customStyle="1">
    <w:name w:val="目录 71"/>
    <w:basedOn w:val="723"/>
    <w:next w:val="723"/>
    <w:uiPriority w:val="99"/>
    <w:semiHidden/>
    <w:qFormat/>
    <w:pPr>
      <w:ind w:left="1260"/>
      <w:jc w:val="left"/>
    </w:pPr>
    <w:rPr>
      <w:szCs w:val="21"/>
    </w:rPr>
  </w:style>
  <w:style w:type="paragraph" w:styleId="988" w:customStyle="1">
    <w:name w:val="列表编号 21"/>
    <w:basedOn w:val="723"/>
    <w:uiPriority w:val="99"/>
    <w:qFormat/>
    <w:pPr>
      <w:ind w:left="1440" w:hanging="1440"/>
      <w:spacing w:line="360" w:lineRule="auto"/>
      <w:tabs>
        <w:tab w:val="left" w:pos="1440" w:leader="none"/>
      </w:tabs>
    </w:pPr>
    <w:rPr>
      <w:sz w:val="24"/>
    </w:rPr>
  </w:style>
  <w:style w:type="paragraph" w:styleId="989" w:customStyle="1">
    <w:name w:val="引文目录1"/>
    <w:basedOn w:val="723"/>
    <w:next w:val="723"/>
    <w:uiPriority w:val="0"/>
    <w:qFormat/>
    <w:pPr>
      <w:ind w:left="420"/>
    </w:pPr>
  </w:style>
  <w:style w:type="paragraph" w:styleId="990" w:customStyle="1">
    <w:name w:val="列表编号1"/>
    <w:basedOn w:val="723"/>
    <w:uiPriority w:val="99"/>
    <w:qFormat/>
    <w:pPr>
      <w:ind w:left="2952" w:hanging="432"/>
      <w:tabs>
        <w:tab w:val="left" w:pos="2952" w:leader="none"/>
      </w:tabs>
    </w:pPr>
  </w:style>
  <w:style w:type="paragraph" w:styleId="991" w:customStyle="1">
    <w:name w:val="正文缩进1"/>
    <w:basedOn w:val="723"/>
    <w:link w:val="992"/>
    <w:uiPriority w:val="99"/>
    <w:qFormat/>
    <w:pPr>
      <w:ind w:firstLine="420"/>
    </w:pPr>
    <w:rPr>
      <w:szCs w:val="20"/>
    </w:rPr>
  </w:style>
  <w:style w:type="character" w:styleId="992" w:customStyle="1">
    <w:name w:val="正文缩进 Char"/>
    <w:link w:val="991"/>
    <w:uiPriority w:val="99"/>
    <w:qFormat/>
    <w:rPr>
      <w:sz w:val="21"/>
    </w:rPr>
  </w:style>
  <w:style w:type="paragraph" w:styleId="993" w:customStyle="1">
    <w:name w:val="文档结构图1"/>
    <w:basedOn w:val="723"/>
    <w:link w:val="994"/>
    <w:uiPriority w:val="99"/>
    <w:semiHidden/>
    <w:qFormat/>
    <w:pPr>
      <w:shd w:val="clear" w:color="auto" w:fill="000080"/>
    </w:pPr>
    <w:rPr>
      <w:sz w:val="24"/>
    </w:rPr>
  </w:style>
  <w:style w:type="character" w:styleId="994" w:customStyle="1">
    <w:name w:val="文档结构图 Char"/>
    <w:link w:val="993"/>
    <w:uiPriority w:val="99"/>
    <w:semiHidden/>
    <w:qFormat/>
    <w:rPr>
      <w:rFonts w:ascii="Times New Roman" w:hAnsi="Times New Roman" w:eastAsia="宋体" w:cs="Times New Roman"/>
      <w:sz w:val="24"/>
      <w:shd w:val="clear" w:color="auto" w:fill="000080"/>
    </w:rPr>
  </w:style>
  <w:style w:type="paragraph" w:styleId="995" w:customStyle="1">
    <w:name w:val="批注文字1"/>
    <w:basedOn w:val="723"/>
    <w:link w:val="996"/>
    <w:uiPriority w:val="99"/>
    <w:qFormat/>
    <w:pPr>
      <w:jc w:val="left"/>
    </w:pPr>
    <w:rPr>
      <w:sz w:val="20"/>
      <w:szCs w:val="20"/>
    </w:rPr>
  </w:style>
  <w:style w:type="character" w:styleId="996" w:customStyle="1">
    <w:name w:val="批注文字 Char"/>
    <w:link w:val="995"/>
    <w:uiPriority w:val="99"/>
    <w:qFormat/>
    <w:rPr>
      <w:rFonts w:ascii="Times New Roman" w:hAnsi="Times New Roman" w:eastAsia="宋体" w:cs="Times New Roman"/>
      <w:sz w:val="20"/>
    </w:rPr>
  </w:style>
  <w:style w:type="paragraph" w:styleId="997" w:customStyle="1">
    <w:name w:val="称呼1"/>
    <w:basedOn w:val="723"/>
    <w:next w:val="723"/>
    <w:link w:val="998"/>
    <w:uiPriority w:val="99"/>
    <w:qFormat/>
    <w:rPr>
      <w:rFonts w:ascii="仿宋_GB2312" w:eastAsia="仿宋_GB2312"/>
      <w:sz w:val="20"/>
      <w:szCs w:val="20"/>
    </w:rPr>
  </w:style>
  <w:style w:type="character" w:styleId="998" w:customStyle="1">
    <w:name w:val="称呼 Char"/>
    <w:link w:val="997"/>
    <w:uiPriority w:val="99"/>
    <w:qFormat/>
    <w:rPr>
      <w:rFonts w:ascii="仿宋_GB2312" w:hAnsi="Times New Roman" w:eastAsia="仿宋_GB2312" w:cs="Times New Roman"/>
      <w:sz w:val="20"/>
    </w:rPr>
  </w:style>
  <w:style w:type="paragraph" w:styleId="999" w:customStyle="1">
    <w:name w:val="正文文本 31"/>
    <w:basedOn w:val="723"/>
    <w:link w:val="1000"/>
    <w:uiPriority w:val="99"/>
    <w:qFormat/>
    <w:pPr>
      <w:spacing w:after="120"/>
    </w:pPr>
    <w:rPr>
      <w:sz w:val="16"/>
      <w:szCs w:val="16"/>
    </w:rPr>
  </w:style>
  <w:style w:type="character" w:styleId="1000" w:customStyle="1">
    <w:name w:val="正文文本 3 Char"/>
    <w:link w:val="999"/>
    <w:uiPriority w:val="99"/>
    <w:qFormat/>
    <w:rPr>
      <w:rFonts w:ascii="Times New Roman" w:hAnsi="Times New Roman" w:eastAsia="宋体" w:cs="Times New Roman"/>
      <w:sz w:val="16"/>
    </w:rPr>
  </w:style>
  <w:style w:type="paragraph" w:styleId="1001" w:customStyle="1">
    <w:name w:val="正文文本1"/>
    <w:basedOn w:val="723"/>
    <w:next w:val="723"/>
    <w:link w:val="1002"/>
    <w:uiPriority w:val="99"/>
    <w:qFormat/>
    <w:pPr>
      <w:spacing w:after="120"/>
    </w:pPr>
    <w:rPr>
      <w:sz w:val="24"/>
    </w:rPr>
  </w:style>
  <w:style w:type="character" w:styleId="1002" w:customStyle="1">
    <w:name w:val="正文文本 Char"/>
    <w:link w:val="1001"/>
    <w:uiPriority w:val="99"/>
    <w:semiHidden/>
    <w:qFormat/>
    <w:rPr>
      <w:rFonts w:ascii="Times New Roman" w:hAnsi="Times New Roman" w:eastAsia="宋体" w:cs="Times New Roman"/>
      <w:sz w:val="24"/>
    </w:rPr>
  </w:style>
  <w:style w:type="paragraph" w:styleId="1003" w:customStyle="1">
    <w:name w:val="正文文本缩进11"/>
    <w:basedOn w:val="723"/>
    <w:link w:val="1004"/>
    <w:uiPriority w:val="99"/>
    <w:qFormat/>
    <w:pPr>
      <w:ind w:left="420"/>
      <w:spacing w:after="120"/>
    </w:pPr>
    <w:rPr>
      <w:sz w:val="24"/>
    </w:rPr>
  </w:style>
  <w:style w:type="character" w:styleId="1004" w:customStyle="1">
    <w:name w:val="正文文本缩进 Char"/>
    <w:link w:val="1003"/>
    <w:uiPriority w:val="99"/>
    <w:qFormat/>
    <w:rPr>
      <w:rFonts w:ascii="Times New Roman" w:hAnsi="Times New Roman" w:eastAsia="宋体" w:cs="Times New Roman"/>
      <w:sz w:val="24"/>
    </w:rPr>
  </w:style>
  <w:style w:type="paragraph" w:styleId="1005" w:customStyle="1">
    <w:name w:val="列表 21"/>
    <w:basedOn w:val="723"/>
    <w:uiPriority w:val="99"/>
    <w:qFormat/>
    <w:pPr>
      <w:ind w:left="100" w:hanging="200"/>
    </w:pPr>
    <w:rPr>
      <w:szCs w:val="21"/>
    </w:rPr>
  </w:style>
  <w:style w:type="paragraph" w:styleId="1006" w:customStyle="1">
    <w:name w:val="文本块1"/>
    <w:basedOn w:val="723"/>
    <w:uiPriority w:val="99"/>
    <w:unhideWhenUsed/>
    <w:qFormat/>
    <w:pPr>
      <w:ind w:left="1440" w:right="1440"/>
      <w:spacing w:after="120"/>
    </w:pPr>
    <w:rPr>
      <w:rFonts w:ascii="Calibri" w:hAnsi="Calibri"/>
      <w:szCs w:val="22"/>
    </w:rPr>
  </w:style>
  <w:style w:type="paragraph" w:styleId="1007" w:customStyle="1">
    <w:name w:val="索引 41"/>
    <w:basedOn w:val="723"/>
    <w:next w:val="723"/>
    <w:uiPriority w:val="0"/>
    <w:semiHidden/>
    <w:qFormat/>
    <w:pPr>
      <w:ind w:left="1260"/>
    </w:pPr>
    <w:rPr>
      <w:rFonts w:ascii="Calibri" w:hAnsi="Calibri" w:eastAsia="Calibri" w:cs="宋体"/>
      <w:sz w:val="20"/>
      <w:lang w:val="zh-CN"/>
    </w:rPr>
  </w:style>
  <w:style w:type="paragraph" w:styleId="1008" w:customStyle="1">
    <w:name w:val="目录 51"/>
    <w:basedOn w:val="723"/>
    <w:next w:val="723"/>
    <w:uiPriority w:val="99"/>
    <w:semiHidden/>
    <w:qFormat/>
    <w:pPr>
      <w:ind w:left="840"/>
      <w:jc w:val="left"/>
    </w:pPr>
    <w:rPr>
      <w:szCs w:val="21"/>
    </w:rPr>
  </w:style>
  <w:style w:type="paragraph" w:styleId="1009" w:customStyle="1">
    <w:name w:val="目录 31"/>
    <w:basedOn w:val="723"/>
    <w:next w:val="723"/>
    <w:uiPriority w:val="99"/>
    <w:semiHidden/>
    <w:qFormat/>
    <w:pPr>
      <w:ind w:left="840"/>
    </w:pPr>
  </w:style>
  <w:style w:type="paragraph" w:styleId="1010" w:customStyle="1">
    <w:name w:val="纯文本11"/>
    <w:basedOn w:val="723"/>
    <w:link w:val="1011"/>
    <w:uiPriority w:val="99"/>
    <w:qFormat/>
    <w:rPr>
      <w:rFonts w:ascii="宋体" w:hAnsi="Courier New"/>
      <w:szCs w:val="21"/>
    </w:rPr>
  </w:style>
  <w:style w:type="character" w:styleId="1011" w:customStyle="1">
    <w:name w:val="纯文本 Char"/>
    <w:link w:val="1010"/>
    <w:uiPriority w:val="99"/>
    <w:qFormat/>
    <w:rPr>
      <w:rFonts w:ascii="宋体" w:hAnsi="Courier New" w:eastAsia="宋体" w:cs="Times New Roman"/>
      <w:sz w:val="21"/>
    </w:rPr>
  </w:style>
  <w:style w:type="paragraph" w:styleId="1012" w:customStyle="1">
    <w:name w:val="目录 81"/>
    <w:basedOn w:val="723"/>
    <w:next w:val="723"/>
    <w:uiPriority w:val="99"/>
    <w:semiHidden/>
    <w:qFormat/>
    <w:pPr>
      <w:ind w:left="1470"/>
      <w:jc w:val="left"/>
    </w:pPr>
    <w:rPr>
      <w:szCs w:val="21"/>
    </w:rPr>
  </w:style>
  <w:style w:type="paragraph" w:styleId="1013" w:customStyle="1">
    <w:name w:val="索引 31"/>
    <w:basedOn w:val="723"/>
    <w:next w:val="723"/>
    <w:uiPriority w:val="99"/>
    <w:semiHidden/>
    <w:qFormat/>
    <w:pPr>
      <w:ind w:left="840"/>
    </w:pPr>
    <w:rPr>
      <w:szCs w:val="20"/>
    </w:rPr>
  </w:style>
  <w:style w:type="paragraph" w:styleId="1014" w:customStyle="1">
    <w:name w:val="日期1"/>
    <w:basedOn w:val="723"/>
    <w:next w:val="723"/>
    <w:link w:val="1015"/>
    <w:uiPriority w:val="99"/>
    <w:qFormat/>
    <w:pPr>
      <w:ind w:left="100"/>
    </w:pPr>
    <w:rPr>
      <w:sz w:val="20"/>
      <w:szCs w:val="20"/>
    </w:rPr>
  </w:style>
  <w:style w:type="character" w:styleId="1015" w:customStyle="1">
    <w:name w:val="日期 Char"/>
    <w:link w:val="1014"/>
    <w:uiPriority w:val="99"/>
    <w:qFormat/>
    <w:rPr>
      <w:rFonts w:ascii="Times New Roman" w:hAnsi="Times New Roman" w:eastAsia="宋体" w:cs="Times New Roman"/>
      <w:sz w:val="20"/>
    </w:rPr>
  </w:style>
  <w:style w:type="paragraph" w:styleId="1016" w:customStyle="1">
    <w:name w:val="正文文本缩进 21"/>
    <w:basedOn w:val="723"/>
    <w:link w:val="1017"/>
    <w:uiPriority w:val="99"/>
    <w:qFormat/>
    <w:pPr>
      <w:ind w:firstLine="480"/>
      <w:spacing w:line="400" w:lineRule="exact"/>
    </w:pPr>
    <w:rPr>
      <w:rFonts w:ascii="宋体" w:hAnsi="宋体"/>
      <w:sz w:val="24"/>
    </w:rPr>
  </w:style>
  <w:style w:type="character" w:styleId="1017" w:customStyle="1">
    <w:name w:val="正文文本缩进 2 Char"/>
    <w:link w:val="1016"/>
    <w:uiPriority w:val="99"/>
    <w:qFormat/>
    <w:rPr>
      <w:rFonts w:ascii="宋体" w:hAnsi="宋体" w:eastAsia="宋体" w:cs="Times New Roman"/>
      <w:sz w:val="24"/>
    </w:rPr>
  </w:style>
  <w:style w:type="paragraph" w:styleId="1018" w:customStyle="1">
    <w:name w:val="尾注文本1"/>
    <w:basedOn w:val="723"/>
    <w:link w:val="1019"/>
    <w:uiPriority w:val="99"/>
    <w:semiHidden/>
    <w:qFormat/>
    <w:pPr>
      <w:jc w:val="left"/>
    </w:pPr>
    <w:rPr>
      <w:sz w:val="24"/>
    </w:rPr>
  </w:style>
  <w:style w:type="character" w:styleId="1019" w:customStyle="1">
    <w:name w:val="尾注文本 Char"/>
    <w:link w:val="1018"/>
    <w:uiPriority w:val="99"/>
    <w:semiHidden/>
    <w:qFormat/>
    <w:rPr>
      <w:rFonts w:ascii="Times New Roman" w:hAnsi="Times New Roman" w:eastAsia="宋体" w:cs="Times New Roman"/>
      <w:sz w:val="24"/>
    </w:rPr>
  </w:style>
  <w:style w:type="paragraph" w:styleId="1020" w:customStyle="1">
    <w:name w:val="批注框文本11"/>
    <w:basedOn w:val="723"/>
    <w:link w:val="1021"/>
    <w:uiPriority w:val="99"/>
    <w:semiHidden/>
    <w:qFormat/>
    <w:rPr>
      <w:sz w:val="18"/>
      <w:szCs w:val="18"/>
    </w:rPr>
  </w:style>
  <w:style w:type="character" w:styleId="1021" w:customStyle="1">
    <w:name w:val="批注框文本 Char"/>
    <w:link w:val="1020"/>
    <w:uiPriority w:val="99"/>
    <w:semiHidden/>
    <w:qFormat/>
    <w:rPr>
      <w:rFonts w:ascii="Times New Roman" w:hAnsi="Times New Roman" w:eastAsia="宋体" w:cs="Times New Roman"/>
      <w:sz w:val="18"/>
    </w:rPr>
  </w:style>
  <w:style w:type="paragraph" w:styleId="1022" w:customStyle="1">
    <w:name w:val="页脚1"/>
    <w:basedOn w:val="723"/>
    <w:link w:val="1023"/>
    <w:uiPriority w:val="99"/>
    <w:qFormat/>
    <w:pPr>
      <w:jc w:val="left"/>
      <w:tabs>
        <w:tab w:val="center" w:pos="4153" w:leader="none"/>
        <w:tab w:val="right" w:pos="8306" w:leader="none"/>
      </w:tabs>
    </w:pPr>
    <w:rPr>
      <w:sz w:val="18"/>
      <w:szCs w:val="18"/>
    </w:rPr>
  </w:style>
  <w:style w:type="character" w:styleId="1023" w:customStyle="1">
    <w:name w:val="页脚 Char"/>
    <w:link w:val="1022"/>
    <w:uiPriority w:val="99"/>
    <w:qFormat/>
    <w:rPr>
      <w:rFonts w:cs="Times New Roman"/>
      <w:sz w:val="18"/>
    </w:rPr>
  </w:style>
  <w:style w:type="paragraph" w:styleId="1024" w:customStyle="1">
    <w:name w:val="页眉1"/>
    <w:basedOn w:val="723"/>
    <w:link w:val="1025"/>
    <w:uiPriority w:val="0"/>
    <w:qFormat/>
    <w:pPr>
      <w:jc w:val="center"/>
      <w:tabs>
        <w:tab w:val="center" w:pos="4153" w:leader="none"/>
        <w:tab w:val="right" w:pos="8306" w:leader="none"/>
      </w:tabs>
      <w:pBdr>
        <w:bottom w:val="single" w:color="000000" w:sz="6" w:space="1"/>
      </w:pBdr>
    </w:pPr>
    <w:rPr>
      <w:sz w:val="18"/>
      <w:szCs w:val="18"/>
    </w:rPr>
  </w:style>
  <w:style w:type="character" w:styleId="1025" w:customStyle="1">
    <w:name w:val="页眉 Char"/>
    <w:link w:val="1024"/>
    <w:uiPriority w:val="99"/>
    <w:qFormat/>
    <w:rPr>
      <w:rFonts w:cs="Times New Roman"/>
      <w:sz w:val="18"/>
    </w:rPr>
  </w:style>
  <w:style w:type="paragraph" w:styleId="1026" w:customStyle="1">
    <w:name w:val="签名1"/>
    <w:basedOn w:val="723"/>
    <w:link w:val="1027"/>
    <w:uiPriority w:val="99"/>
    <w:qFormat/>
    <w:pPr>
      <w:jc w:val="center"/>
      <w:spacing w:after="600" w:line="312" w:lineRule="atLeast"/>
    </w:pPr>
    <w:rPr>
      <w:rFonts w:eastAsia="仿宋_GB2312"/>
      <w:sz w:val="20"/>
      <w:szCs w:val="20"/>
    </w:rPr>
  </w:style>
  <w:style w:type="character" w:styleId="1027" w:customStyle="1">
    <w:name w:val="签名 Char"/>
    <w:link w:val="1026"/>
    <w:uiPriority w:val="99"/>
    <w:qFormat/>
    <w:rPr>
      <w:rFonts w:ascii="Times New Roman" w:hAnsi="Times New Roman" w:eastAsia="仿宋_GB2312" w:cs="Times New Roman"/>
      <w:sz w:val="20"/>
    </w:rPr>
  </w:style>
  <w:style w:type="paragraph" w:styleId="1028" w:customStyle="1">
    <w:name w:val="目录 11"/>
    <w:basedOn w:val="723"/>
    <w:next w:val="723"/>
    <w:uiPriority w:val="99"/>
    <w:semiHidden/>
    <w:qFormat/>
  </w:style>
  <w:style w:type="paragraph" w:styleId="1029" w:customStyle="1">
    <w:name w:val="目录 41"/>
    <w:basedOn w:val="723"/>
    <w:next w:val="723"/>
    <w:uiPriority w:val="99"/>
    <w:semiHidden/>
    <w:qFormat/>
    <w:pPr>
      <w:ind w:left="630"/>
      <w:jc w:val="left"/>
    </w:pPr>
    <w:rPr>
      <w:szCs w:val="21"/>
    </w:rPr>
  </w:style>
  <w:style w:type="paragraph" w:styleId="1030" w:customStyle="1">
    <w:name w:val="索引标题1"/>
    <w:basedOn w:val="723"/>
    <w:next w:val="1031"/>
    <w:uiPriority w:val="99"/>
    <w:semiHidden/>
    <w:qFormat/>
    <w:rPr>
      <w:szCs w:val="20"/>
    </w:rPr>
  </w:style>
  <w:style w:type="paragraph" w:styleId="1031" w:customStyle="1">
    <w:name w:val="索引 11"/>
    <w:basedOn w:val="723"/>
    <w:next w:val="723"/>
    <w:uiPriority w:val="99"/>
    <w:semiHidden/>
    <w:qFormat/>
    <w:pPr>
      <w:jc w:val="center"/>
      <w:tabs>
        <w:tab w:val="left" w:pos="1260" w:leader="none"/>
      </w:tabs>
    </w:pPr>
    <w:rPr>
      <w:rFonts w:ascii="仿宋_GB2312" w:hAnsi="宋体" w:eastAsia="仿宋_GB2312"/>
      <w:sz w:val="30"/>
      <w:szCs w:val="20"/>
    </w:rPr>
  </w:style>
  <w:style w:type="paragraph" w:styleId="1032" w:customStyle="1">
    <w:name w:val="副标题1"/>
    <w:basedOn w:val="723"/>
    <w:next w:val="723"/>
    <w:link w:val="1033"/>
    <w:uiPriority w:val="99"/>
    <w:qFormat/>
    <w:pPr>
      <w:jc w:val="left"/>
      <w:spacing w:after="600" w:line="276" w:lineRule="auto"/>
      <w:widowControl/>
    </w:pPr>
    <w:rPr>
      <w:rFonts w:ascii="Cambria" w:hAnsi="Cambria"/>
      <w:i/>
      <w:iCs/>
      <w:spacing w:val="13"/>
      <w:sz w:val="24"/>
      <w:lang w:eastAsia="en-US"/>
    </w:rPr>
  </w:style>
  <w:style w:type="character" w:styleId="1033" w:customStyle="1">
    <w:name w:val="副标题 Char"/>
    <w:link w:val="1032"/>
    <w:uiPriority w:val="99"/>
    <w:qFormat/>
    <w:rPr>
      <w:rFonts w:ascii="Cambria" w:hAnsi="Cambria" w:eastAsia="宋体" w:cs="Times New Roman"/>
      <w:i/>
      <w:spacing w:val="13"/>
      <w:sz w:val="24"/>
      <w:lang w:eastAsia="en-US"/>
    </w:rPr>
  </w:style>
  <w:style w:type="paragraph" w:styleId="1034" w:customStyle="1">
    <w:name w:val="列表1"/>
    <w:basedOn w:val="723"/>
    <w:uiPriority w:val="99"/>
    <w:qFormat/>
    <w:pPr>
      <w:ind w:left="200" w:hanging="200"/>
    </w:pPr>
    <w:rPr>
      <w:szCs w:val="21"/>
    </w:rPr>
  </w:style>
  <w:style w:type="paragraph" w:styleId="1035" w:customStyle="1">
    <w:name w:val="脚注文本1"/>
    <w:basedOn w:val="723"/>
    <w:link w:val="1036"/>
    <w:uiPriority w:val="99"/>
    <w:semiHidden/>
    <w:qFormat/>
    <w:pPr>
      <w:jc w:val="left"/>
    </w:pPr>
    <w:rPr>
      <w:sz w:val="18"/>
      <w:szCs w:val="18"/>
    </w:rPr>
  </w:style>
  <w:style w:type="character" w:styleId="1036" w:customStyle="1">
    <w:name w:val="脚注文本 Char"/>
    <w:link w:val="1035"/>
    <w:uiPriority w:val="99"/>
    <w:semiHidden/>
    <w:qFormat/>
    <w:rPr>
      <w:rFonts w:ascii="Times New Roman" w:hAnsi="Times New Roman" w:eastAsia="宋体" w:cs="Times New Roman"/>
      <w:sz w:val="18"/>
    </w:rPr>
  </w:style>
  <w:style w:type="paragraph" w:styleId="1037" w:customStyle="1">
    <w:name w:val="目录 61"/>
    <w:basedOn w:val="723"/>
    <w:next w:val="723"/>
    <w:uiPriority w:val="99"/>
    <w:semiHidden/>
    <w:qFormat/>
    <w:pPr>
      <w:ind w:left="1050"/>
      <w:jc w:val="left"/>
    </w:pPr>
    <w:rPr>
      <w:szCs w:val="21"/>
    </w:rPr>
  </w:style>
  <w:style w:type="paragraph" w:styleId="1038" w:customStyle="1">
    <w:name w:val="正文文本缩进 311"/>
    <w:basedOn w:val="723"/>
    <w:link w:val="1039"/>
    <w:uiPriority w:val="99"/>
    <w:qFormat/>
    <w:pPr>
      <w:ind w:left="480"/>
      <w:spacing w:before="120" w:after="120" w:line="264" w:lineRule="auto"/>
    </w:pPr>
    <w:rPr>
      <w:b/>
      <w:bCs/>
      <w:sz w:val="20"/>
      <w:szCs w:val="20"/>
    </w:rPr>
  </w:style>
  <w:style w:type="character" w:styleId="1039" w:customStyle="1">
    <w:name w:val="正文文本缩进 3 Char"/>
    <w:link w:val="1038"/>
    <w:uiPriority w:val="99"/>
    <w:qFormat/>
    <w:rPr>
      <w:rFonts w:ascii="Times New Roman" w:hAnsi="Times New Roman" w:eastAsia="宋体" w:cs="Times New Roman"/>
      <w:b/>
      <w:sz w:val="20"/>
    </w:rPr>
  </w:style>
  <w:style w:type="paragraph" w:styleId="1040" w:customStyle="1">
    <w:name w:val="图表目录1"/>
    <w:basedOn w:val="723"/>
    <w:next w:val="723"/>
    <w:uiPriority w:val="99"/>
    <w:semiHidden/>
    <w:qFormat/>
    <w:pPr>
      <w:ind w:left="840" w:hanging="420"/>
    </w:pPr>
    <w:rPr>
      <w:szCs w:val="21"/>
    </w:rPr>
  </w:style>
  <w:style w:type="paragraph" w:styleId="1041" w:customStyle="1">
    <w:name w:val="目录 21"/>
    <w:basedOn w:val="723"/>
    <w:next w:val="723"/>
    <w:uiPriority w:val="99"/>
    <w:semiHidden/>
    <w:qFormat/>
    <w:pPr>
      <w:ind w:left="420"/>
    </w:pPr>
  </w:style>
  <w:style w:type="paragraph" w:styleId="1042" w:customStyle="1">
    <w:name w:val="目录 91"/>
    <w:basedOn w:val="723"/>
    <w:next w:val="723"/>
    <w:uiPriority w:val="99"/>
    <w:semiHidden/>
    <w:qFormat/>
    <w:pPr>
      <w:ind w:left="1680"/>
      <w:jc w:val="left"/>
    </w:pPr>
    <w:rPr>
      <w:szCs w:val="21"/>
    </w:rPr>
  </w:style>
  <w:style w:type="paragraph" w:styleId="1043" w:customStyle="1">
    <w:name w:val="正文文本 2111"/>
    <w:basedOn w:val="723"/>
    <w:link w:val="1044"/>
    <w:uiPriority w:val="99"/>
    <w:qFormat/>
    <w:pPr>
      <w:jc w:val="center"/>
    </w:pPr>
    <w:rPr>
      <w:b/>
      <w:bCs/>
      <w:sz w:val="20"/>
      <w:szCs w:val="20"/>
    </w:rPr>
  </w:style>
  <w:style w:type="character" w:styleId="1044" w:customStyle="1">
    <w:name w:val="正文文本 2 Char"/>
    <w:link w:val="1043"/>
    <w:uiPriority w:val="99"/>
    <w:qFormat/>
    <w:rPr>
      <w:rFonts w:ascii="Times New Roman" w:hAnsi="Times New Roman" w:eastAsia="宋体" w:cs="Times New Roman"/>
      <w:b/>
      <w:sz w:val="20"/>
    </w:rPr>
  </w:style>
  <w:style w:type="paragraph" w:styleId="1045" w:customStyle="1">
    <w:name w:val="HTML 预设格式1"/>
    <w:basedOn w:val="723"/>
    <w:link w:val="104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46" w:customStyle="1">
    <w:name w:val="HTML 预设格式 Char"/>
    <w:link w:val="1045"/>
    <w:uiPriority w:val="99"/>
    <w:qFormat/>
    <w:rPr>
      <w:rFonts w:ascii="宋体" w:hAnsi="宋体" w:eastAsia="宋体" w:cs="Times New Roman"/>
      <w:sz w:val="24"/>
    </w:rPr>
  </w:style>
  <w:style w:type="paragraph" w:styleId="1047" w:customStyle="1">
    <w:name w:val="普通(网站)1"/>
    <w:basedOn w:val="723"/>
    <w:uiPriority w:val="0"/>
    <w:qFormat/>
    <w:pPr>
      <w:jc w:val="left"/>
      <w:spacing w:before="100" w:beforeAutospacing="1" w:after="100" w:afterAutospacing="1"/>
      <w:widowControl/>
    </w:pPr>
    <w:rPr>
      <w:rFonts w:ascii="宋体" w:hAnsi="宋体" w:cs="宋体"/>
      <w:sz w:val="24"/>
    </w:rPr>
  </w:style>
  <w:style w:type="paragraph" w:styleId="1048" w:customStyle="1">
    <w:name w:val="索引 21"/>
    <w:basedOn w:val="723"/>
    <w:next w:val="723"/>
    <w:uiPriority w:val="99"/>
    <w:semiHidden/>
    <w:qFormat/>
    <w:pPr>
      <w:ind w:left="420"/>
      <w:jc w:val="center"/>
    </w:pPr>
    <w:rPr>
      <w:rFonts w:ascii="宋体" w:hAnsi="宋体"/>
      <w:b/>
      <w:sz w:val="32"/>
      <w:szCs w:val="20"/>
    </w:rPr>
  </w:style>
  <w:style w:type="paragraph" w:styleId="1049" w:customStyle="1">
    <w:name w:val="标题11"/>
    <w:basedOn w:val="723"/>
    <w:link w:val="1050"/>
    <w:uiPriority w:val="99"/>
    <w:qFormat/>
    <w:pPr>
      <w:jc w:val="center"/>
      <w:spacing w:line="420" w:lineRule="exact"/>
      <w:widowControl/>
    </w:pPr>
    <w:rPr>
      <w:rFonts w:eastAsia="黑体"/>
      <w:b/>
      <w:sz w:val="20"/>
      <w:szCs w:val="20"/>
      <w:lang w:val="en-GB"/>
    </w:rPr>
  </w:style>
  <w:style w:type="character" w:styleId="1050" w:customStyle="1">
    <w:name w:val="标题 Char"/>
    <w:link w:val="1049"/>
    <w:uiPriority w:val="99"/>
    <w:qFormat/>
    <w:rPr>
      <w:rFonts w:ascii="Times New Roman" w:hAnsi="Times New Roman" w:eastAsia="黑体" w:cs="Times New Roman"/>
      <w:b/>
      <w:sz w:val="20"/>
      <w:lang w:val="en-GB"/>
    </w:rPr>
  </w:style>
  <w:style w:type="paragraph" w:styleId="1051" w:customStyle="1">
    <w:name w:val="批注主题11"/>
    <w:basedOn w:val="995"/>
    <w:next w:val="995"/>
    <w:link w:val="1052"/>
    <w:uiPriority w:val="99"/>
    <w:semiHidden/>
    <w:qFormat/>
    <w:rPr>
      <w:b/>
      <w:bCs/>
      <w:sz w:val="24"/>
      <w:szCs w:val="24"/>
    </w:rPr>
  </w:style>
  <w:style w:type="character" w:styleId="1052" w:customStyle="1">
    <w:name w:val="批注主题 Char"/>
    <w:link w:val="1051"/>
    <w:uiPriority w:val="99"/>
    <w:semiHidden/>
    <w:qFormat/>
    <w:rPr>
      <w:rFonts w:ascii="Times New Roman" w:hAnsi="Times New Roman" w:eastAsia="宋体" w:cs="Times New Roman"/>
      <w:b/>
      <w:sz w:val="24"/>
    </w:rPr>
  </w:style>
  <w:style w:type="paragraph" w:styleId="1053" w:customStyle="1">
    <w:name w:val="正文首行缩进1"/>
    <w:basedOn w:val="1001"/>
    <w:link w:val="1054"/>
    <w:uiPriority w:val="99"/>
    <w:qFormat/>
    <w:pPr>
      <w:ind w:firstLine="420"/>
    </w:pPr>
  </w:style>
  <w:style w:type="character" w:styleId="1054" w:customStyle="1">
    <w:name w:val="正文首行缩进 Char"/>
    <w:link w:val="1053"/>
    <w:uiPriority w:val="99"/>
    <w:qFormat/>
    <w:rPr>
      <w:rFonts w:ascii="Times New Roman" w:hAnsi="Times New Roman" w:eastAsia="宋体" w:cs="Times New Roman"/>
      <w:sz w:val="24"/>
      <w:szCs w:val="24"/>
    </w:rPr>
  </w:style>
  <w:style w:type="paragraph" w:styleId="1055" w:customStyle="1">
    <w:name w:val="正文首行缩进 21"/>
    <w:basedOn w:val="1003"/>
    <w:link w:val="1056"/>
    <w:uiPriority w:val="99"/>
    <w:qFormat/>
    <w:pPr>
      <w:ind w:left="0" w:firstLine="420"/>
      <w:spacing w:after="0" w:line="360" w:lineRule="auto"/>
    </w:pPr>
    <w:rPr>
      <w:rFonts w:ascii="宋体" w:hAnsi="宋体"/>
      <w:sz w:val="20"/>
      <w:szCs w:val="20"/>
    </w:rPr>
  </w:style>
  <w:style w:type="character" w:styleId="1056" w:customStyle="1">
    <w:name w:val="正文首行缩进 2 Char"/>
    <w:link w:val="1055"/>
    <w:uiPriority w:val="99"/>
    <w:qFormat/>
    <w:rPr>
      <w:rFonts w:ascii="宋体" w:hAnsi="宋体" w:eastAsia="宋体" w:cs="Times New Roman"/>
      <w:sz w:val="20"/>
    </w:rPr>
  </w:style>
  <w:style w:type="table" w:styleId="1057" w:customStyle="1">
    <w:name w:val="网格型1"/>
    <w:basedOn w:val="985"/>
    <w:uiPriority w:val="0"/>
    <w:qFormat/>
    <w:pPr>
      <w:jc w:val="both"/>
      <w:widowControl w:val="off"/>
    </w:pPr>
    <w:tblPr/>
  </w:style>
  <w:style w:type="character" w:styleId="1058" w:customStyle="1">
    <w:name w:val="要点1"/>
    <w:uiPriority w:val="99"/>
    <w:qFormat/>
    <w:rPr>
      <w:rFonts w:cs="Times New Roman"/>
      <w:b/>
    </w:rPr>
  </w:style>
  <w:style w:type="character" w:styleId="1059" w:customStyle="1">
    <w:name w:val="尾注引用1"/>
    <w:uiPriority w:val="99"/>
    <w:semiHidden/>
    <w:qFormat/>
    <w:rPr>
      <w:rFonts w:cs="Times New Roman"/>
      <w:vertAlign w:val="superscript"/>
    </w:rPr>
  </w:style>
  <w:style w:type="character" w:styleId="1060" w:customStyle="1">
    <w:name w:val="页码1"/>
    <w:uiPriority w:val="0"/>
    <w:qFormat/>
    <w:rPr>
      <w:rFonts w:cs="Times New Roman"/>
    </w:rPr>
  </w:style>
  <w:style w:type="character" w:styleId="1061" w:customStyle="1">
    <w:name w:val="已访问的超链接11"/>
    <w:uiPriority w:val="99"/>
    <w:qFormat/>
    <w:rPr>
      <w:rFonts w:cs="Times New Roman"/>
      <w:color w:val="0076be"/>
      <w:u w:val="none"/>
    </w:rPr>
  </w:style>
  <w:style w:type="character" w:styleId="1062" w:customStyle="1">
    <w:name w:val="强调1"/>
    <w:uiPriority w:val="99"/>
    <w:qFormat/>
    <w:rPr>
      <w:rFonts w:cs="Times New Roman"/>
      <w:b/>
      <w:i/>
      <w:spacing w:val="10"/>
      <w:shd w:val="clear" w:color="auto" w:fill="auto"/>
    </w:rPr>
  </w:style>
  <w:style w:type="character" w:styleId="1063" w:customStyle="1">
    <w:name w:val="行号1"/>
    <w:uiPriority w:val="99"/>
    <w:qFormat/>
    <w:rPr>
      <w:rFonts w:cs="Times New Roman"/>
    </w:rPr>
  </w:style>
  <w:style w:type="character" w:styleId="1064" w:customStyle="1">
    <w:name w:val="HTML 打字机1"/>
    <w:uiPriority w:val="99"/>
    <w:qFormat/>
    <w:rPr>
      <w:rFonts w:ascii="宋体" w:hAnsi="宋体" w:eastAsia="宋体" w:cs="Times New Roman"/>
      <w:sz w:val="24"/>
    </w:rPr>
  </w:style>
  <w:style w:type="character" w:styleId="1065" w:customStyle="1">
    <w:name w:val="超链接1"/>
    <w:uiPriority w:val="99"/>
    <w:qFormat/>
    <w:rPr>
      <w:rFonts w:cs="Times New Roman"/>
      <w:color w:val="0076be"/>
      <w:u w:val="none"/>
    </w:rPr>
  </w:style>
  <w:style w:type="character" w:styleId="1066" w:customStyle="1">
    <w:name w:val="批注引用1"/>
    <w:uiPriority w:val="99"/>
    <w:qFormat/>
    <w:rPr>
      <w:rFonts w:cs="Times New Roman"/>
      <w:sz w:val="21"/>
    </w:rPr>
  </w:style>
  <w:style w:type="character" w:styleId="1067" w:customStyle="1">
    <w:name w:val="脚注引用1"/>
    <w:uiPriority w:val="99"/>
    <w:semiHidden/>
    <w:qFormat/>
    <w:rPr>
      <w:rFonts w:cs="Times New Roman"/>
      <w:vertAlign w:val="superscript"/>
    </w:rPr>
  </w:style>
  <w:style w:type="character" w:styleId="1068" w:customStyle="1">
    <w:name w:val="HTML 样本1"/>
    <w:uiPriority w:val="99"/>
    <w:qFormat/>
    <w:rPr>
      <w:rFonts w:ascii="Courier New" w:hAnsi="宋体" w:eastAsia="宋体" w:cs="Times New Roman"/>
    </w:rPr>
  </w:style>
  <w:style w:type="paragraph" w:styleId="1069" w:customStyle="1">
    <w:name w:val="首行缩进"/>
    <w:basedOn w:val="723"/>
    <w:uiPriority w:val="0"/>
    <w:qFormat/>
    <w:pPr>
      <w:ind w:firstLine="480"/>
    </w:pPr>
    <w:rPr>
      <w:szCs w:val="20"/>
      <w:lang w:val="zh-CN"/>
    </w:rPr>
  </w:style>
  <w:style w:type="paragraph" w:styleId="1070" w:customStyle="1">
    <w:name w:val="列出段落1"/>
    <w:basedOn w:val="723"/>
    <w:link w:val="1071"/>
    <w:uiPriority w:val="99"/>
    <w:unhideWhenUsed/>
    <w:qFormat/>
    <w:pPr>
      <w:ind w:firstLine="420"/>
    </w:pPr>
    <w:rPr>
      <w:rFonts w:ascii="Calibri" w:hAnsi="Calibri"/>
    </w:rPr>
  </w:style>
  <w:style w:type="character" w:styleId="1071" w:customStyle="1">
    <w:name w:val="列出段落 字符"/>
    <w:link w:val="1070"/>
    <w:uiPriority w:val="34"/>
    <w:qFormat/>
    <w:rPr>
      <w:rFonts w:ascii="Calibri" w:hAnsi="Calibri" w:eastAsia="宋体" w:cs="Times New Roman"/>
      <w:sz w:val="21"/>
      <w:szCs w:val="24"/>
    </w:rPr>
  </w:style>
  <w:style w:type="paragraph" w:styleId="1072" w:customStyle="1">
    <w:name w:val="样式2"/>
    <w:basedOn w:val="723"/>
    <w:uiPriority w:val="99"/>
    <w:qFormat/>
    <w:pPr>
      <w:ind w:left="200"/>
      <w:spacing w:line="360" w:lineRule="auto"/>
    </w:pPr>
    <w:rPr>
      <w:rFonts w:ascii="宋体" w:hAnsi="宋体"/>
      <w:b/>
      <w:sz w:val="24"/>
    </w:rPr>
  </w:style>
  <w:style w:type="paragraph" w:styleId="1073" w:customStyle="1">
    <w:name w:val="部分1"/>
    <w:basedOn w:val="723"/>
    <w:uiPriority w:val="99"/>
    <w:qFormat/>
    <w:pPr>
      <w:jc w:val="center"/>
      <w:keepNext/>
      <w:pageBreakBefore/>
      <w:spacing w:line="360" w:lineRule="auto"/>
      <w:tabs>
        <w:tab w:val="left" w:pos="360" w:leader="none"/>
      </w:tabs>
      <w:outlineLvl w:val="0"/>
    </w:pPr>
    <w:rPr>
      <w:rFonts w:eastAsia="黑体"/>
      <w:b/>
      <w:sz w:val="36"/>
      <w:szCs w:val="20"/>
    </w:rPr>
  </w:style>
  <w:style w:type="paragraph" w:styleId="1074" w:customStyle="1">
    <w:name w:val="xl27"/>
    <w:basedOn w:val="72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075" w:customStyle="1">
    <w:name w:val="正文缩进2字符"/>
    <w:basedOn w:val="723"/>
    <w:uiPriority w:val="99"/>
    <w:qFormat/>
    <w:pPr>
      <w:ind w:firstLine="200"/>
      <w:spacing w:line="300" w:lineRule="auto"/>
    </w:pPr>
    <w:rPr>
      <w:rFonts w:ascii="仿宋_GB2312" w:eastAsia="仿宋_GB2312"/>
      <w:sz w:val="32"/>
      <w:szCs w:val="32"/>
    </w:rPr>
  </w:style>
  <w:style w:type="paragraph" w:styleId="1076" w:customStyle="1">
    <w:name w:val="Table Text Char"/>
    <w:uiPriority w:val="99"/>
    <w:qFormat/>
    <w:pPr>
      <w:spacing w:before="80" w:after="80"/>
    </w:pPr>
    <w:rPr>
      <w:rFonts w:ascii="Arial" w:hAnsi="Arial" w:eastAsia="宋体" w:cs="Arial"/>
      <w:sz w:val="18"/>
      <w:szCs w:val="28"/>
      <w:lang w:val="en-US" w:eastAsia="zh-CN" w:bidi="ar-SA"/>
    </w:rPr>
  </w:style>
  <w:style w:type="paragraph" w:styleId="1077" w:customStyle="1">
    <w:name w:val="小四 段落 宋体 Char Char Char Char"/>
    <w:basedOn w:val="723"/>
    <w:uiPriority w:val="99"/>
    <w:qFormat/>
    <w:pPr>
      <w:ind w:right="-33" w:firstLine="480"/>
      <w:jc w:val="left"/>
      <w:spacing w:line="360" w:lineRule="auto"/>
    </w:pPr>
    <w:rPr>
      <w:sz w:val="24"/>
    </w:rPr>
  </w:style>
  <w:style w:type="paragraph" w:styleId="1078" w:customStyle="1">
    <w:name w:val="Char Char Char"/>
    <w:basedOn w:val="723"/>
    <w:uiPriority w:val="99"/>
    <w:qFormat/>
    <w:rPr>
      <w:rFonts w:ascii="Tahoma" w:hAnsi="Tahoma"/>
      <w:sz w:val="24"/>
      <w:szCs w:val="20"/>
    </w:rPr>
  </w:style>
  <w:style w:type="paragraph" w:styleId="1079" w:customStyle="1">
    <w:name w:val="样式 段后: 0.25 行"/>
    <w:basedOn w:val="723"/>
    <w:uiPriority w:val="99"/>
    <w:qFormat/>
    <w:pPr>
      <w:ind w:firstLine="420"/>
      <w:jc w:val="left"/>
      <w:spacing w:line="300" w:lineRule="auto"/>
      <w:widowControl/>
    </w:pPr>
    <w:rPr>
      <w:rFonts w:ascii="Arial" w:hAnsi="Arial" w:cs="宋体"/>
      <w:sz w:val="22"/>
      <w:szCs w:val="20"/>
      <w:lang w:eastAsia="en-US"/>
    </w:rPr>
  </w:style>
  <w:style w:type="paragraph" w:styleId="1080" w:customStyle="1">
    <w:name w:val="正文表标题"/>
    <w:next w:val="1081"/>
    <w:uiPriority w:val="99"/>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81" w:customStyle="1">
    <w:name w:val="段"/>
    <w:uiPriority w:val="99"/>
    <w:qFormat/>
    <w:pPr>
      <w:ind w:firstLine="200"/>
      <w:jc w:val="both"/>
    </w:pPr>
    <w:rPr>
      <w:rFonts w:ascii="宋体" w:hAnsi="Times New Roman" w:eastAsia="宋体" w:cs="Times New Roman"/>
      <w:sz w:val="21"/>
      <w:lang w:val="en-US" w:eastAsia="zh-CN" w:bidi="ar-SA"/>
    </w:rPr>
  </w:style>
  <w:style w:type="paragraph" w:styleId="1082" w:customStyle="1">
    <w:name w:val="qw"/>
    <w:uiPriority w:val="99"/>
    <w:qFormat/>
    <w:pPr>
      <w:jc w:val="both"/>
      <w:spacing w:line="312" w:lineRule="atLeast"/>
      <w:widowControl w:val="off"/>
    </w:pPr>
    <w:rPr>
      <w:rFonts w:ascii="宋体" w:hAnsi="Times New Roman" w:eastAsia="宋体" w:cs="Times New Roman"/>
      <w:sz w:val="24"/>
      <w:lang w:val="en-US" w:eastAsia="zh-CN" w:bidi="ar-SA"/>
    </w:rPr>
  </w:style>
  <w:style w:type="paragraph" w:styleId="1083" w:customStyle="1">
    <w:name w:val="样式 加点正文 + 段前: 0.5 行 段后: 0.5 行1"/>
    <w:basedOn w:val="723"/>
    <w:uiPriority w:val="99"/>
    <w:qFormat/>
    <w:pPr>
      <w:ind w:left="1268" w:hanging="420"/>
      <w:spacing w:line="300" w:lineRule="auto"/>
      <w:tabs>
        <w:tab w:val="left" w:pos="1268" w:leader="none"/>
      </w:tabs>
    </w:pPr>
    <w:rPr>
      <w:sz w:val="24"/>
      <w:szCs w:val="20"/>
    </w:rPr>
  </w:style>
  <w:style w:type="paragraph" w:styleId="1084" w:customStyle="1">
    <w:name w:val="样式 标题 3H3sect1.2.3BOD 0Heading 3 - oldh3l3CTLevel 3 Head..."/>
    <w:basedOn w:val="970"/>
    <w:uiPriority w:val="99"/>
    <w:qFormat/>
    <w:pPr>
      <w:jc w:val="left"/>
      <w:spacing w:line="240" w:lineRule="auto"/>
    </w:pPr>
    <w:rPr>
      <w:rFonts w:cs="宋体"/>
      <w:sz w:val="30"/>
      <w:szCs w:val="20"/>
    </w:rPr>
  </w:style>
  <w:style w:type="paragraph" w:styleId="1085" w:customStyle="1">
    <w:name w:val="正文 + 宋体"/>
    <w:basedOn w:val="723"/>
    <w:uiPriority w:val="99"/>
    <w:qFormat/>
    <w:pPr>
      <w:ind w:firstLine="420"/>
      <w:spacing w:line="360" w:lineRule="auto"/>
    </w:pPr>
  </w:style>
  <w:style w:type="paragraph" w:styleId="1086" w:customStyle="1">
    <w:name w:val="样式 样式 首行缩进:  2 字符 + 行距: 1.5 倍行距"/>
    <w:basedOn w:val="723"/>
    <w:uiPriority w:val="99"/>
    <w:qFormat/>
    <w:pPr>
      <w:ind w:firstLine="470"/>
      <w:spacing w:line="360" w:lineRule="auto"/>
    </w:pPr>
    <w:rPr>
      <w:sz w:val="24"/>
      <w:szCs w:val="20"/>
    </w:rPr>
  </w:style>
  <w:style w:type="paragraph" w:styleId="1087" w:customStyle="1">
    <w:name w:val="_Style 82"/>
    <w:uiPriority w:val="99"/>
    <w:qFormat/>
    <w:rPr>
      <w:rFonts w:ascii="Times New Roman" w:hAnsi="Times New Roman" w:eastAsia="宋体" w:cs="Times New Roman"/>
      <w:sz w:val="22"/>
      <w:szCs w:val="22"/>
      <w:lang w:val="en-US" w:eastAsia="zh-CN" w:bidi="ar-SA"/>
    </w:rPr>
  </w:style>
  <w:style w:type="paragraph" w:styleId="1088" w:customStyle="1">
    <w:name w:val="Char Char1 Char Char Char Char1 Char Char Char Char Char Char"/>
    <w:basedOn w:val="723"/>
    <w:uiPriority w:val="99"/>
    <w:qFormat/>
    <w:rPr>
      <w:rFonts w:ascii="Tahoma" w:hAnsi="Tahoma"/>
      <w:sz w:val="24"/>
      <w:szCs w:val="20"/>
    </w:rPr>
  </w:style>
  <w:style w:type="paragraph" w:styleId="1089" w:customStyle="1">
    <w:name w:val="flNote"/>
    <w:basedOn w:val="723"/>
    <w:uiPriority w:val="99"/>
    <w:qFormat/>
    <w:pPr>
      <w:jc w:val="center"/>
      <w:spacing w:before="567" w:line="360" w:lineRule="atLeast"/>
    </w:pPr>
    <w:rPr>
      <w:rFonts w:eastAsia="黑体"/>
      <w:b/>
      <w:sz w:val="24"/>
      <w:szCs w:val="20"/>
    </w:rPr>
  </w:style>
  <w:style w:type="paragraph" w:styleId="1090" w:customStyle="1">
    <w:name w:val="flType"/>
    <w:basedOn w:val="1091"/>
    <w:uiPriority w:val="99"/>
    <w:qFormat/>
    <w:pPr>
      <w:spacing w:after="284"/>
    </w:pPr>
    <w:rPr>
      <w:rFonts w:eastAsia="宋体"/>
    </w:rPr>
  </w:style>
  <w:style w:type="paragraph" w:styleId="1091" w:customStyle="1">
    <w:name w:val="flName"/>
    <w:basedOn w:val="1089"/>
    <w:uiPriority w:val="99"/>
    <w:qFormat/>
    <w:pPr>
      <w:spacing w:before="0" w:line="113" w:lineRule="atLeast"/>
    </w:pPr>
  </w:style>
  <w:style w:type="paragraph" w:styleId="1092" w:customStyle="1">
    <w:name w:val="样式 样式 首行缩进:  0.74 厘米 行距: 1.5 倍行距 + 段后: 0.5 行"/>
    <w:basedOn w:val="723"/>
    <w:uiPriority w:val="99"/>
    <w:qFormat/>
    <w:pPr>
      <w:ind w:firstLine="420"/>
      <w:spacing w:line="360" w:lineRule="auto"/>
    </w:pPr>
    <w:rPr>
      <w:rFonts w:ascii="楷体_GB2312" w:eastAsia="楷体_GB2312"/>
      <w:bCs/>
      <w:sz w:val="24"/>
      <w:szCs w:val="20"/>
    </w:rPr>
  </w:style>
  <w:style w:type="paragraph" w:styleId="1093" w:customStyle="1">
    <w:name w:val="Pa5"/>
    <w:basedOn w:val="723"/>
    <w:next w:val="723"/>
    <w:uiPriority w:val="99"/>
    <w:qFormat/>
    <w:pPr>
      <w:jc w:val="left"/>
      <w:spacing w:line="241" w:lineRule="atLeast"/>
    </w:pPr>
    <w:rPr>
      <w:rFonts w:ascii="HYDaHeiJ" w:eastAsia="HYDaHeiJ"/>
      <w:sz w:val="24"/>
    </w:rPr>
  </w:style>
  <w:style w:type="paragraph" w:styleId="1094" w:customStyle="1">
    <w:name w:val="xl52"/>
    <w:basedOn w:val="723"/>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095" w:customStyle="1">
    <w:name w:val="标题2，章节第二层"/>
    <w:basedOn w:val="723"/>
    <w:next w:val="1096"/>
    <w:uiPriority w:val="99"/>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096" w:customStyle="1">
    <w:name w:val="正文格式"/>
    <w:basedOn w:val="723"/>
    <w:uiPriority w:val="99"/>
    <w:qFormat/>
    <w:pPr>
      <w:ind w:left="178" w:right="44" w:hanging="178"/>
      <w:jc w:val="left"/>
      <w:spacing w:line="360" w:lineRule="auto"/>
      <w:widowControl/>
    </w:pPr>
    <w:rPr>
      <w:rFonts w:ascii="宋体" w:hAnsi="宋体"/>
      <w:bCs/>
      <w:szCs w:val="21"/>
    </w:rPr>
  </w:style>
  <w:style w:type="paragraph" w:styleId="1097" w:customStyle="1">
    <w:name w:val="Test2"/>
    <w:basedOn w:val="968"/>
    <w:uiPriority w:val="99"/>
    <w:qFormat/>
    <w:pPr>
      <w:jc w:val="center"/>
      <w:spacing w:line="480" w:lineRule="exact"/>
      <w:widowControl/>
    </w:pPr>
    <w:rPr>
      <w:rFonts w:ascii="黑体"/>
      <w:sz w:val="24"/>
      <w:szCs w:val="24"/>
    </w:rPr>
  </w:style>
  <w:style w:type="paragraph" w:styleId="1098" w:customStyle="1">
    <w:name w:val="二级条标题"/>
    <w:basedOn w:val="723"/>
    <w:next w:val="1081"/>
    <w:uiPriority w:val="99"/>
    <w:qFormat/>
    <w:pPr>
      <w:ind w:hanging="420"/>
      <w:widowControl/>
      <w:tabs>
        <w:tab w:val="left" w:pos="2240" w:leader="none"/>
      </w:tabs>
      <w:outlineLvl w:val="3"/>
    </w:pPr>
    <w:rPr>
      <w:rFonts w:eastAsia="黑体"/>
      <w:szCs w:val="20"/>
    </w:rPr>
  </w:style>
  <w:style w:type="paragraph" w:styleId="1099" w:customStyle="1">
    <w:name w:val="Char2"/>
    <w:basedOn w:val="993"/>
    <w:uiPriority w:val="99"/>
    <w:qFormat/>
    <w:rPr>
      <w:rFonts w:ascii="Tahoma" w:hAnsi="Tahoma"/>
    </w:rPr>
  </w:style>
  <w:style w:type="paragraph" w:styleId="1100" w:customStyle="1">
    <w:name w:val="xl31"/>
    <w:basedOn w:val="72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101" w:customStyle="1">
    <w:name w:val="标准文本"/>
    <w:basedOn w:val="723"/>
    <w:uiPriority w:val="99"/>
    <w:qFormat/>
    <w:pPr>
      <w:ind w:firstLine="480"/>
      <w:spacing w:line="360" w:lineRule="auto"/>
    </w:pPr>
    <w:rPr>
      <w:rFonts w:cs="宋体"/>
      <w:sz w:val="24"/>
    </w:rPr>
  </w:style>
  <w:style w:type="paragraph" w:styleId="1102" w:customStyle="1">
    <w:name w:val="马刚标题4"/>
    <w:basedOn w:val="1103"/>
    <w:next w:val="723"/>
    <w:uiPriority w:val="99"/>
    <w:qFormat/>
    <w:pPr>
      <w:spacing w:before="100" w:after="40"/>
      <w:tabs>
        <w:tab w:val="left" w:pos="567" w:leader="none"/>
        <w:tab w:val="left" w:pos="735" w:leader="none"/>
        <w:tab w:val="left" w:pos="1050" w:leader="none"/>
      </w:tabs>
      <w:outlineLvl w:val="3"/>
    </w:pPr>
    <w:rPr>
      <w:b w:val="0"/>
    </w:rPr>
  </w:style>
  <w:style w:type="paragraph" w:styleId="1103" w:customStyle="1">
    <w:name w:val="马刚标题3"/>
    <w:basedOn w:val="723"/>
    <w:next w:val="723"/>
    <w:uiPriority w:val="9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104" w:customStyle="1">
    <w:name w:val="普通 (Web)"/>
    <w:basedOn w:val="723"/>
    <w:uiPriority w:val="99"/>
    <w:qFormat/>
    <w:pPr>
      <w:jc w:val="left"/>
      <w:spacing w:before="100" w:beforeAutospacing="1" w:after="100" w:afterAutospacing="1"/>
      <w:widowControl/>
    </w:pPr>
    <w:rPr>
      <w:rFonts w:ascii="宋体" w:hAnsi="宋体"/>
      <w:sz w:val="24"/>
    </w:rPr>
  </w:style>
  <w:style w:type="paragraph" w:styleId="1105" w:customStyle="1">
    <w:name w:val="Char1 Char Char Char"/>
    <w:basedOn w:val="723"/>
    <w:uiPriority w:val="99"/>
    <w:qFormat/>
    <w:rPr>
      <w:rFonts w:ascii="Tahoma" w:hAnsi="Tahoma" w:cs="Tahoma"/>
      <w:sz w:val="24"/>
      <w:szCs w:val="20"/>
    </w:rPr>
  </w:style>
  <w:style w:type="paragraph" w:styleId="1106" w:customStyle="1">
    <w:name w:val="Char Char Char Char Char Char Char Char Char Char Char Char Char Char Char Char Char Char Char Char Char1"/>
    <w:basedOn w:val="723"/>
    <w:uiPriority w:val="99"/>
    <w:qFormat/>
    <w:rPr>
      <w:rFonts w:ascii="Tahoma" w:hAnsi="Tahoma"/>
      <w:sz w:val="24"/>
      <w:szCs w:val="20"/>
    </w:rPr>
  </w:style>
  <w:style w:type="paragraph" w:styleId="1107" w:customStyle="1">
    <w:name w:val="xl36"/>
    <w:basedOn w:val="72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8" w:customStyle="1">
    <w:name w:val="font6"/>
    <w:basedOn w:val="723"/>
    <w:uiPriority w:val="0"/>
    <w:qFormat/>
    <w:pPr>
      <w:jc w:val="left"/>
      <w:spacing w:before="100" w:beforeAutospacing="1" w:after="100" w:afterAutospacing="1"/>
      <w:widowControl/>
    </w:pPr>
    <w:rPr>
      <w:rFonts w:ascii="宋体" w:hAnsi="宋体" w:cs="宋体"/>
      <w:b/>
      <w:bCs/>
      <w:sz w:val="20"/>
      <w:szCs w:val="20"/>
    </w:rPr>
  </w:style>
  <w:style w:type="paragraph" w:styleId="1109" w:customStyle="1">
    <w:name w:val="xl37"/>
    <w:basedOn w:val="72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110" w:customStyle="1">
    <w:name w:val="xl58"/>
    <w:basedOn w:val="723"/>
    <w:uiPriority w:val="99"/>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111" w:customStyle="1">
    <w:name w:val="font10"/>
    <w:basedOn w:val="723"/>
    <w:uiPriority w:val="99"/>
    <w:qFormat/>
    <w:pPr>
      <w:jc w:val="left"/>
      <w:spacing w:before="100" w:beforeAutospacing="1" w:after="100" w:afterAutospacing="1"/>
      <w:widowControl/>
    </w:pPr>
    <w:rPr>
      <w:rFonts w:ascii="楷体_GB2312" w:hAnsi="宋体" w:eastAsia="楷体_GB2312" w:cs="宋体"/>
      <w:b/>
      <w:bCs/>
      <w:sz w:val="18"/>
      <w:szCs w:val="18"/>
    </w:rPr>
  </w:style>
  <w:style w:type="paragraph" w:styleId="1112" w:customStyle="1">
    <w:name w:val="xl56"/>
    <w:basedOn w:val="723"/>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113" w:customStyle="1">
    <w:name w:val="样式"/>
    <w:basedOn w:val="723"/>
    <w:uiPriority w:val="99"/>
    <w:qFormat/>
    <w:pPr>
      <w:spacing w:before="120" w:after="120" w:line="360" w:lineRule="auto"/>
    </w:pPr>
    <w:rPr>
      <w:rFonts w:ascii="宋体"/>
      <w:sz w:val="24"/>
      <w:szCs w:val="20"/>
    </w:rPr>
  </w:style>
  <w:style w:type="paragraph" w:styleId="1114" w:customStyle="1">
    <w:name w:val="方案正文"/>
    <w:basedOn w:val="723"/>
    <w:uiPriority w:val="99"/>
    <w:qFormat/>
    <w:pPr>
      <w:ind w:firstLine="359"/>
      <w:jc w:val="left"/>
      <w:spacing w:before="156" w:line="360" w:lineRule="auto"/>
    </w:pPr>
    <w:rPr>
      <w:rFonts w:ascii="Arial" w:hAnsi="Arial" w:cs="宋体"/>
      <w:sz w:val="24"/>
      <w:szCs w:val="21"/>
    </w:rPr>
  </w:style>
  <w:style w:type="paragraph" w:styleId="1115" w:customStyle="1">
    <w:name w:val="a0"/>
    <w:basedOn w:val="723"/>
    <w:uiPriority w:val="99"/>
    <w:qFormat/>
    <w:pPr>
      <w:spacing w:before="100" w:beforeAutospacing="1" w:after="100" w:afterAutospacing="1"/>
      <w:widowControl/>
    </w:pPr>
    <w:rPr>
      <w:rFonts w:ascii="宋体" w:hAnsi="宋体" w:cs="宋体"/>
      <w:sz w:val="24"/>
    </w:rPr>
  </w:style>
  <w:style w:type="paragraph" w:styleId="1116" w:customStyle="1">
    <w:name w:val="retrait3"/>
    <w:basedOn w:val="723"/>
    <w:uiPriority w:val="99"/>
    <w:qFormat/>
    <w:pPr>
      <w:ind w:left="851"/>
      <w:jc w:val="left"/>
      <w:spacing w:before="20" w:after="20"/>
      <w:widowControl/>
    </w:pPr>
    <w:rPr>
      <w:rFonts w:ascii="Arial" w:hAnsi="Arial"/>
      <w:sz w:val="24"/>
      <w:szCs w:val="20"/>
      <w:lang w:val="en-GB"/>
    </w:rPr>
  </w:style>
  <w:style w:type="paragraph" w:styleId="1117" w:customStyle="1">
    <w:name w:val="图标"/>
    <w:basedOn w:val="723"/>
    <w:next w:val="723"/>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18" w:customStyle="1">
    <w:name w:val="Char1 Char Char Char1"/>
    <w:basedOn w:val="723"/>
    <w:uiPriority w:val="99"/>
    <w:qFormat/>
    <w:rPr>
      <w:rFonts w:ascii="Tahoma" w:hAnsi="Tahoma"/>
      <w:sz w:val="24"/>
      <w:szCs w:val="20"/>
    </w:rPr>
  </w:style>
  <w:style w:type="paragraph" w:styleId="1119" w:customStyle="1">
    <w:name w:val="table_lines"/>
    <w:basedOn w:val="723"/>
    <w:uiPriority w:val="99"/>
    <w:qFormat/>
    <w:pPr>
      <w:jc w:val="left"/>
      <w:widowControl/>
    </w:pPr>
    <w:rPr>
      <w:sz w:val="20"/>
      <w:szCs w:val="20"/>
      <w:lang w:val="de-DE" w:eastAsia="de-DE"/>
    </w:rPr>
  </w:style>
  <w:style w:type="paragraph" w:styleId="1120" w:customStyle="1">
    <w:name w:val="Char Char1"/>
    <w:basedOn w:val="723"/>
    <w:uiPriority w:val="99"/>
    <w:qFormat/>
    <w:rPr>
      <w:rFonts w:ascii="Tahoma" w:hAnsi="Tahoma"/>
      <w:sz w:val="24"/>
      <w:szCs w:val="20"/>
    </w:rPr>
  </w:style>
  <w:style w:type="paragraph" w:styleId="1121" w:customStyle="1">
    <w:name w:val="Item List Char Char"/>
    <w:uiPriority w:val="99"/>
    <w:qFormat/>
    <w:pPr>
      <w:jc w:val="both"/>
      <w:spacing w:line="288" w:lineRule="auto"/>
    </w:pPr>
    <w:rPr>
      <w:rFonts w:ascii="Arial" w:hAnsi="Arial" w:eastAsia="宋体" w:cs="Arial"/>
      <w:b/>
      <w:bCs/>
      <w:sz w:val="21"/>
      <w:szCs w:val="28"/>
      <w:lang w:val="en-US" w:eastAsia="zh-CN" w:bidi="ar-SA"/>
    </w:rPr>
  </w:style>
  <w:style w:type="paragraph" w:styleId="1122" w:customStyle="1">
    <w:name w:val="样式 样式 标题 3H3sect1.2.3BOD 0Heading 3 - oldh3l3CTLevel 3 Head... +..."/>
    <w:basedOn w:val="723"/>
    <w:uiPriority w:val="99"/>
    <w:qFormat/>
    <w:pPr>
      <w:jc w:val="left"/>
      <w:keepLines/>
      <w:keepNext/>
      <w:outlineLvl w:val="2"/>
    </w:pPr>
    <w:rPr>
      <w:rFonts w:cs="宋体"/>
      <w:b/>
      <w:bCs/>
      <w:sz w:val="24"/>
      <w:szCs w:val="20"/>
    </w:rPr>
  </w:style>
  <w:style w:type="paragraph" w:styleId="1123" w:customStyle="1">
    <w:name w:val="Char Char1 Char1"/>
    <w:basedOn w:val="723"/>
    <w:uiPriority w:val="99"/>
    <w:qFormat/>
    <w:pPr>
      <w:jc w:val="left"/>
      <w:spacing w:after="160" w:line="240" w:lineRule="exact"/>
      <w:widowControl/>
    </w:pPr>
    <w:rPr>
      <w:rFonts w:ascii="Verdana" w:hAnsi="Verdana"/>
      <w:sz w:val="20"/>
      <w:szCs w:val="20"/>
      <w:lang w:eastAsia="en-US"/>
    </w:rPr>
  </w:style>
  <w:style w:type="paragraph" w:styleId="1124" w:customStyle="1">
    <w:name w:val="正文2"/>
    <w:basedOn w:val="723"/>
    <w:link w:val="1125"/>
    <w:uiPriority w:val="99"/>
    <w:qFormat/>
    <w:pPr>
      <w:ind w:firstLine="510"/>
      <w:spacing w:before="156" w:line="360" w:lineRule="auto"/>
    </w:pPr>
    <w:rPr>
      <w:sz w:val="24"/>
      <w:szCs w:val="20"/>
    </w:rPr>
  </w:style>
  <w:style w:type="character" w:styleId="1125" w:customStyle="1">
    <w:name w:val="正文2 Char Char"/>
    <w:link w:val="1124"/>
    <w:uiPriority w:val="99"/>
    <w:qFormat/>
    <w:rPr>
      <w:rFonts w:cs="Times New Roman"/>
      <w:sz w:val="24"/>
    </w:rPr>
  </w:style>
  <w:style w:type="paragraph" w:styleId="1126" w:customStyle="1">
    <w:name w:val="font13"/>
    <w:basedOn w:val="723"/>
    <w:uiPriority w:val="99"/>
    <w:qFormat/>
    <w:pPr>
      <w:jc w:val="left"/>
      <w:spacing w:before="100" w:beforeAutospacing="1" w:after="100" w:afterAutospacing="1"/>
      <w:widowControl/>
    </w:pPr>
    <w:rPr>
      <w:i/>
      <w:iCs/>
      <w:sz w:val="36"/>
      <w:szCs w:val="36"/>
    </w:rPr>
  </w:style>
  <w:style w:type="paragraph" w:styleId="1127" w:customStyle="1">
    <w:name w:val="默认段落字体 Para Char"/>
    <w:basedOn w:val="723"/>
    <w:uiPriority w:val="99"/>
    <w:qFormat/>
    <w:pPr>
      <w:spacing w:line="360" w:lineRule="auto"/>
    </w:pPr>
    <w:rPr>
      <w:sz w:val="24"/>
    </w:rPr>
  </w:style>
  <w:style w:type="paragraph" w:styleId="1128" w:customStyle="1">
    <w:name w:val="af17cgridlangnp1033langf"/>
    <w:uiPriority w:val="99"/>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129" w:customStyle="1">
    <w:name w:val="正文1"/>
    <w:basedOn w:val="723"/>
    <w:next w:val="723"/>
    <w:uiPriority w:val="99"/>
    <w:qFormat/>
    <w:pPr>
      <w:ind w:firstLine="510"/>
      <w:spacing w:before="156" w:line="360" w:lineRule="auto"/>
    </w:pPr>
    <w:rPr>
      <w:sz w:val="24"/>
      <w:szCs w:val="20"/>
    </w:rPr>
  </w:style>
  <w:style w:type="paragraph" w:styleId="1130" w:customStyle="1">
    <w:name w:val="Char Char Char Char Char Char Char Char Char1"/>
    <w:basedOn w:val="723"/>
    <w:uiPriority w:val="99"/>
    <w:qFormat/>
    <w:pPr>
      <w:ind w:left="360" w:hanging="360"/>
      <w:tabs>
        <w:tab w:val="left" w:pos="360" w:leader="none"/>
      </w:tabs>
    </w:pPr>
    <w:rPr>
      <w:sz w:val="24"/>
    </w:rPr>
  </w:style>
  <w:style w:type="paragraph" w:styleId="1131" w:customStyle="1">
    <w:name w:val="xl41"/>
    <w:basedOn w:val="72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2" w:customStyle="1">
    <w:name w:val="正文文本 21"/>
    <w:basedOn w:val="723"/>
    <w:uiPriority w:val="99"/>
    <w:qFormat/>
    <w:pPr>
      <w:ind w:left="720" w:hanging="720"/>
      <w:widowControl/>
    </w:pPr>
    <w:rPr>
      <w:sz w:val="24"/>
      <w:szCs w:val="20"/>
      <w:lang w:val="en-GB"/>
    </w:rPr>
  </w:style>
  <w:style w:type="paragraph" w:styleId="1133" w:customStyle="1">
    <w:name w:val="Char Char Char Char Char Char Char Char Char Char Char Char Char Char Char Char Char Char Char Char Char Char Char1"/>
    <w:basedOn w:val="723"/>
    <w:uiPriority w:val="99"/>
    <w:qFormat/>
    <w:rPr>
      <w:rFonts w:ascii="Tahoma" w:hAnsi="Tahoma" w:cs="Tahoma"/>
      <w:sz w:val="24"/>
      <w:szCs w:val="20"/>
    </w:rPr>
  </w:style>
  <w:style w:type="paragraph" w:styleId="1134" w:customStyle="1">
    <w:name w:val="Char Char Char Char Char Char Char Char Char Char Char Char Char Char1"/>
    <w:basedOn w:val="723"/>
    <w:uiPriority w:val="99"/>
    <w:qFormat/>
    <w:rPr>
      <w:rFonts w:ascii="Tahoma" w:hAnsi="Tahoma" w:cs="Tahoma"/>
      <w:sz w:val="24"/>
      <w:szCs w:val="20"/>
    </w:rPr>
  </w:style>
  <w:style w:type="paragraph" w:styleId="1135" w:customStyle="1">
    <w:name w:val="Default Text"/>
    <w:basedOn w:val="723"/>
    <w:uiPriority w:val="99"/>
    <w:qFormat/>
    <w:pPr>
      <w:jc w:val="left"/>
      <w:widowControl/>
    </w:pPr>
    <w:rPr>
      <w:sz w:val="24"/>
      <w:szCs w:val="20"/>
      <w:lang w:eastAsia="en-US"/>
    </w:rPr>
  </w:style>
  <w:style w:type="paragraph" w:styleId="1136" w:customStyle="1">
    <w:name w:val="xl62"/>
    <w:basedOn w:val="723"/>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37" w:customStyle="1">
    <w:name w:val="xl63"/>
    <w:basedOn w:val="723"/>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138" w:customStyle="1">
    <w:name w:val="xl45"/>
    <w:basedOn w:val="723"/>
    <w:uiPriority w:val="99"/>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139" w:customStyle="1">
    <w:name w:val="纯文本1"/>
    <w:basedOn w:val="723"/>
    <w:uiPriority w:val="99"/>
    <w:qFormat/>
    <w:rPr>
      <w:rFonts w:ascii="宋体" w:hAnsi="宋体" w:eastAsia="楷体_GB2312" w:cs="宋体"/>
      <w:sz w:val="28"/>
      <w:szCs w:val="20"/>
    </w:rPr>
  </w:style>
  <w:style w:type="paragraph" w:styleId="1140" w:customStyle="1">
    <w:name w:val="xl53"/>
    <w:basedOn w:val="723"/>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41" w:customStyle="1">
    <w:name w:val="font14"/>
    <w:basedOn w:val="723"/>
    <w:uiPriority w:val="99"/>
    <w:qFormat/>
    <w:pPr>
      <w:jc w:val="left"/>
      <w:spacing w:before="100" w:beforeAutospacing="1" w:after="100" w:afterAutospacing="1"/>
      <w:widowControl/>
    </w:pPr>
    <w:rPr>
      <w:sz w:val="36"/>
      <w:szCs w:val="36"/>
    </w:rPr>
  </w:style>
  <w:style w:type="paragraph" w:styleId="1142" w:customStyle="1">
    <w:name w:val="章标题"/>
    <w:next w:val="1081"/>
    <w:uiPriority w:val="99"/>
    <w:qFormat/>
    <w:pPr>
      <w:jc w:val="both"/>
      <w:outlineLvl w:val="1"/>
    </w:pPr>
    <w:rPr>
      <w:rFonts w:ascii="Times New Roman" w:hAnsi="Times New Roman" w:eastAsia="黑体" w:cs="Times New Roman"/>
      <w:sz w:val="21"/>
      <w:lang w:val="en-US" w:eastAsia="zh-CN" w:bidi="ar-SA"/>
    </w:rPr>
  </w:style>
  <w:style w:type="paragraph" w:styleId="1143" w:customStyle="1">
    <w:name w:val="正文文本缩进1"/>
    <w:basedOn w:val="723"/>
    <w:uiPriority w:val="99"/>
    <w:qFormat/>
    <w:pPr>
      <w:ind w:left="420"/>
      <w:spacing w:after="120"/>
    </w:pPr>
  </w:style>
  <w:style w:type="paragraph" w:styleId="1144" w:customStyle="1">
    <w:name w:val="xl54"/>
    <w:basedOn w:val="723"/>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145" w:customStyle="1">
    <w:name w:val="Char Char1 Char"/>
    <w:basedOn w:val="723"/>
    <w:uiPriority w:val="99"/>
    <w:qFormat/>
    <w:pPr>
      <w:jc w:val="left"/>
      <w:spacing w:after="160" w:line="240" w:lineRule="exact"/>
      <w:widowControl/>
    </w:pPr>
    <w:rPr>
      <w:rFonts w:ascii="Verdana" w:hAnsi="Verdana"/>
      <w:sz w:val="20"/>
      <w:szCs w:val="20"/>
      <w:lang w:eastAsia="en-US"/>
    </w:rPr>
  </w:style>
  <w:style w:type="paragraph" w:styleId="1146" w:customStyle="1">
    <w:name w:val="项目符号，一级"/>
    <w:basedOn w:val="1096"/>
    <w:next w:val="1096"/>
    <w:uiPriority w:val="99"/>
    <w:qFormat/>
    <w:pPr>
      <w:ind w:left="376" w:firstLine="0"/>
      <w:spacing w:line="240" w:lineRule="atLeast"/>
      <w:tabs>
        <w:tab w:val="left" w:pos="1320" w:leader="none"/>
      </w:tabs>
    </w:pPr>
    <w:rPr>
      <w:bCs w:val="0"/>
      <w:color w:val="000000"/>
      <w:szCs w:val="24"/>
    </w:rPr>
  </w:style>
  <w:style w:type="paragraph" w:styleId="1147" w:customStyle="1">
    <w:name w:val="xl60"/>
    <w:basedOn w:val="723"/>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148" w:customStyle="1">
    <w:name w:val="标题3"/>
    <w:basedOn w:val="970"/>
    <w:uiPriority w:val="99"/>
    <w:qFormat/>
    <w:pPr>
      <w:keepLines w:val="0"/>
      <w:keepNext w:val="0"/>
      <w:spacing w:before="0" w:after="0" w:line="360" w:lineRule="auto"/>
    </w:pPr>
    <w:rPr>
      <w:rFonts w:eastAsia="仿宋_GB2312"/>
      <w:b w:val="0"/>
      <w:sz w:val="30"/>
    </w:rPr>
  </w:style>
  <w:style w:type="paragraph" w:styleId="1149" w:customStyle="1">
    <w:name w:val="样式3"/>
    <w:basedOn w:val="723"/>
    <w:next w:val="723"/>
    <w:uiPriority w:val="99"/>
    <w:qFormat/>
    <w:pPr>
      <w:spacing w:line="360" w:lineRule="auto"/>
    </w:pPr>
    <w:rPr>
      <w:szCs w:val="20"/>
    </w:rPr>
  </w:style>
  <w:style w:type="paragraph" w:styleId="1150" w:customStyle="1">
    <w:name w:val="xl35"/>
    <w:basedOn w:val="72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151" w:customStyle="1">
    <w:name w:val="Char Char1 Char Char2 Char Char"/>
    <w:basedOn w:val="723"/>
    <w:uiPriority w:val="99"/>
    <w:qFormat/>
    <w:pPr>
      <w:jc w:val="left"/>
      <w:spacing w:after="160" w:line="240" w:lineRule="exact"/>
      <w:widowControl/>
    </w:pPr>
  </w:style>
  <w:style w:type="paragraph" w:styleId="1152" w:customStyle="1">
    <w:name w:val="正文 + Arial Char"/>
    <w:basedOn w:val="723"/>
    <w:uiPriority w:val="99"/>
    <w:qFormat/>
    <w:pPr>
      <w:ind w:left="315" w:hanging="315"/>
      <w:spacing w:line="300" w:lineRule="auto"/>
      <w:widowControl/>
      <w:tabs>
        <w:tab w:val="left" w:pos="315" w:leader="none"/>
      </w:tabs>
    </w:pPr>
    <w:rPr>
      <w:rFonts w:ascii="Arial" w:hAnsi="Arial" w:cs="Arial"/>
      <w:b/>
      <w:color w:val="000000"/>
      <w:szCs w:val="20"/>
    </w:rPr>
  </w:style>
  <w:style w:type="paragraph" w:styleId="1153" w:customStyle="1">
    <w:name w:val="table_1stline"/>
    <w:basedOn w:val="723"/>
    <w:uiPriority w:val="99"/>
    <w:qFormat/>
    <w:pPr>
      <w:jc w:val="left"/>
      <w:spacing w:before="120"/>
      <w:widowControl/>
    </w:pPr>
    <w:rPr>
      <w:bCs/>
      <w:sz w:val="20"/>
      <w:szCs w:val="20"/>
      <w:lang w:val="de-DE" w:eastAsia="de-DE"/>
    </w:rPr>
  </w:style>
  <w:style w:type="paragraph" w:styleId="1154" w:customStyle="1">
    <w:name w:val="tableau"/>
    <w:basedOn w:val="723"/>
    <w:uiPriority w:val="99"/>
    <w:qFormat/>
    <w:pPr>
      <w:jc w:val="center"/>
      <w:spacing w:before="20" w:after="20"/>
      <w:widowControl/>
    </w:pPr>
    <w:rPr>
      <w:rFonts w:ascii="Arial" w:hAnsi="Arial"/>
      <w:sz w:val="16"/>
      <w:szCs w:val="20"/>
      <w:lang w:val="en-GB" w:eastAsia="en-US"/>
    </w:rPr>
  </w:style>
  <w:style w:type="paragraph" w:styleId="1155" w:customStyle="1">
    <w:name w:val="Char Char Char Char1"/>
    <w:basedOn w:val="993"/>
    <w:uiPriority w:val="99"/>
    <w:qFormat/>
    <w:pPr>
      <w:spacing w:line="360" w:lineRule="auto"/>
    </w:pPr>
    <w:rPr>
      <w:rFonts w:ascii="Tahoma" w:hAnsi="Tahoma"/>
    </w:rPr>
  </w:style>
  <w:style w:type="paragraph" w:styleId="1156" w:customStyle="1">
    <w:name w:val="font9"/>
    <w:basedOn w:val="723"/>
    <w:uiPriority w:val="99"/>
    <w:qFormat/>
    <w:pPr>
      <w:jc w:val="left"/>
      <w:spacing w:before="100" w:beforeAutospacing="1" w:after="100" w:afterAutospacing="1"/>
      <w:widowControl/>
    </w:pPr>
    <w:rPr>
      <w:b/>
      <w:bCs/>
      <w:sz w:val="20"/>
      <w:szCs w:val="20"/>
    </w:rPr>
  </w:style>
  <w:style w:type="paragraph" w:styleId="1157" w:customStyle="1">
    <w:name w:val="Char Char Char Char Char Char Char1 Char"/>
    <w:basedOn w:val="723"/>
    <w:uiPriority w:val="99"/>
    <w:qFormat/>
    <w:rPr>
      <w:rFonts w:ascii="Tahoma" w:hAnsi="Tahoma" w:cs="Tahoma"/>
      <w:sz w:val="24"/>
      <w:szCs w:val="20"/>
    </w:rPr>
  </w:style>
  <w:style w:type="paragraph" w:styleId="1158" w:customStyle="1">
    <w:name w:val="插图"/>
    <w:basedOn w:val="723"/>
    <w:uiPriority w:val="99"/>
    <w:qFormat/>
    <w:pPr>
      <w:jc w:val="center"/>
      <w:tabs>
        <w:tab w:val="left" w:pos="1620" w:leader="none"/>
      </w:tabs>
    </w:pPr>
    <w:rPr>
      <w:bCs/>
      <w:color w:val="000000"/>
      <w:szCs w:val="22"/>
    </w:rPr>
  </w:style>
  <w:style w:type="paragraph" w:styleId="1159" w:customStyle="1">
    <w:name w:val="Char1"/>
    <w:basedOn w:val="723"/>
    <w:uiPriority w:val="99"/>
    <w:qFormat/>
    <w:rPr>
      <w:rFonts w:ascii="仿宋_GB2312" w:hAnsi="宋体" w:eastAsia="仿宋_GB2312" w:cs="宋体"/>
      <w:b/>
      <w:sz w:val="32"/>
      <w:szCs w:val="32"/>
    </w:rPr>
  </w:style>
  <w:style w:type="paragraph" w:styleId="1160" w:customStyle="1">
    <w:name w:val="xl47"/>
    <w:basedOn w:val="723"/>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61" w:customStyle="1">
    <w:name w:val="xl48"/>
    <w:basedOn w:val="723"/>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162" w:customStyle="1">
    <w:name w:val="引用11"/>
    <w:basedOn w:val="723"/>
    <w:next w:val="723"/>
    <w:link w:val="1163"/>
    <w:uiPriority w:val="99"/>
    <w:qFormat/>
    <w:pPr>
      <w:ind w:left="360" w:right="360"/>
      <w:jc w:val="left"/>
      <w:spacing w:before="200" w:line="276" w:lineRule="auto"/>
      <w:widowControl/>
    </w:pPr>
    <w:rPr>
      <w:rFonts w:ascii="Calibri" w:hAnsi="Calibri"/>
      <w:i/>
      <w:sz w:val="22"/>
      <w:szCs w:val="20"/>
      <w:lang w:eastAsia="en-US"/>
    </w:rPr>
  </w:style>
  <w:style w:type="character" w:styleId="1163" w:customStyle="1">
    <w:name w:val="Quote Char"/>
    <w:link w:val="1162"/>
    <w:uiPriority w:val="99"/>
    <w:qFormat/>
    <w:rPr>
      <w:rFonts w:ascii="Calibri" w:hAnsi="Calibri" w:eastAsia="宋体"/>
      <w:i/>
      <w:sz w:val="22"/>
      <w:lang w:eastAsia="en-US"/>
    </w:rPr>
  </w:style>
  <w:style w:type="paragraph" w:styleId="1164" w:customStyle="1">
    <w:name w:val="Char Char1 Char Char Char Char Char Char Char"/>
    <w:basedOn w:val="723"/>
    <w:uiPriority w:val="99"/>
    <w:qFormat/>
    <w:rPr>
      <w:rFonts w:ascii="Tahoma" w:hAnsi="Tahoma" w:cs="Tahoma"/>
      <w:sz w:val="24"/>
      <w:szCs w:val="20"/>
    </w:rPr>
  </w:style>
  <w:style w:type="paragraph" w:styleId="1165" w:customStyle="1">
    <w:name w:val="列表内容"/>
    <w:basedOn w:val="723"/>
    <w:next w:val="723"/>
    <w:uiPriority w:val="99"/>
    <w:qFormat/>
    <w:pPr>
      <w:ind w:left="840" w:hanging="420"/>
      <w:jc w:val="left"/>
      <w:widowControl/>
      <w:tabs>
        <w:tab w:val="left" w:pos="840" w:leader="none"/>
      </w:tabs>
    </w:pPr>
    <w:rPr>
      <w:sz w:val="18"/>
    </w:rPr>
  </w:style>
  <w:style w:type="paragraph" w:styleId="1166" w:customStyle="1">
    <w:name w:val="Body Text(ch)"/>
    <w:basedOn w:val="723"/>
    <w:next w:val="1001"/>
    <w:uiPriority w:val="99"/>
    <w:qFormat/>
    <w:pPr>
      <w:spacing w:after="120"/>
    </w:pPr>
    <w:rPr>
      <w:rFonts w:ascii="宋体" w:hAnsi="Arial"/>
      <w:bCs/>
      <w:iCs/>
    </w:rPr>
  </w:style>
  <w:style w:type="paragraph" w:styleId="1167" w:customStyle="1">
    <w:name w:val="Body Text 211"/>
    <w:basedOn w:val="723"/>
    <w:uiPriority w:val="99"/>
    <w:qFormat/>
    <w:pPr>
      <w:ind w:left="720" w:hanging="720"/>
      <w:widowControl/>
    </w:pPr>
    <w:rPr>
      <w:sz w:val="24"/>
      <w:szCs w:val="20"/>
      <w:lang w:val="en-GB"/>
    </w:rPr>
  </w:style>
  <w:style w:type="paragraph" w:styleId="1168" w:customStyle="1">
    <w:name w:val="font5"/>
    <w:basedOn w:val="723"/>
    <w:uiPriority w:val="0"/>
    <w:qFormat/>
    <w:pPr>
      <w:jc w:val="left"/>
      <w:spacing w:before="100" w:beforeAutospacing="1" w:after="100" w:afterAutospacing="1"/>
      <w:widowControl/>
    </w:pPr>
    <w:rPr>
      <w:rFonts w:ascii="宋体" w:hAnsi="宋体" w:cs="宋体"/>
      <w:sz w:val="18"/>
      <w:szCs w:val="18"/>
    </w:rPr>
  </w:style>
  <w:style w:type="paragraph" w:styleId="1169" w:customStyle="1">
    <w:name w:val="xl28"/>
    <w:basedOn w:val="72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70" w:customStyle="1">
    <w:name w:val="Body Text 21"/>
    <w:basedOn w:val="723"/>
    <w:uiPriority w:val="99"/>
    <w:qFormat/>
    <w:pPr>
      <w:ind w:left="720" w:hanging="720"/>
      <w:widowControl/>
    </w:pPr>
    <w:rPr>
      <w:sz w:val="24"/>
      <w:szCs w:val="20"/>
      <w:lang w:val="en-GB"/>
    </w:rPr>
  </w:style>
  <w:style w:type="paragraph" w:styleId="1171" w:customStyle="1">
    <w:name w:val="列出段落111"/>
    <w:basedOn w:val="723"/>
    <w:link w:val="1172"/>
    <w:uiPriority w:val="99"/>
    <w:qFormat/>
    <w:pPr>
      <w:ind w:firstLine="420"/>
    </w:pPr>
    <w:rPr>
      <w:rFonts w:ascii="Calibri" w:hAnsi="Calibri"/>
      <w:szCs w:val="22"/>
    </w:rPr>
  </w:style>
  <w:style w:type="character" w:styleId="1172" w:customStyle="1">
    <w:name w:val="列出段落 Char"/>
    <w:link w:val="1171"/>
    <w:uiPriority w:val="99"/>
    <w:qFormat/>
    <w:rPr>
      <w:rFonts w:ascii="Calibri" w:hAnsi="Calibri"/>
      <w:sz w:val="21"/>
      <w:szCs w:val="22"/>
    </w:rPr>
  </w:style>
  <w:style w:type="paragraph" w:styleId="1173" w:customStyle="1">
    <w:name w:val="华宇段落1 Char"/>
    <w:basedOn w:val="723"/>
    <w:uiPriority w:val="99"/>
    <w:qFormat/>
    <w:pPr>
      <w:ind w:firstLine="200"/>
      <w:spacing w:line="360" w:lineRule="auto"/>
    </w:pPr>
    <w:rPr>
      <w:bCs/>
      <w:sz w:val="24"/>
    </w:rPr>
  </w:style>
  <w:style w:type="paragraph" w:styleId="1174" w:customStyle="1">
    <w:name w:val="正文 New"/>
    <w:uiPriority w:val="99"/>
    <w:qFormat/>
    <w:pPr>
      <w:jc w:val="both"/>
      <w:widowControl w:val="off"/>
    </w:pPr>
    <w:rPr>
      <w:rFonts w:ascii="Times New Roman" w:hAnsi="Times New Roman" w:eastAsia="宋体" w:cs="Times New Roman"/>
      <w:sz w:val="21"/>
      <w:lang w:val="en-US" w:eastAsia="zh-CN" w:bidi="ar-SA"/>
    </w:rPr>
  </w:style>
  <w:style w:type="paragraph" w:styleId="1175" w:customStyle="1">
    <w:name w:val="马刚标题1"/>
    <w:basedOn w:val="966"/>
    <w:next w:val="723"/>
    <w:uiPriority w:val="99"/>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176" w:customStyle="1">
    <w:name w:val="Char Char Char Char Char"/>
    <w:basedOn w:val="723"/>
    <w:uiPriority w:val="99"/>
    <w:qFormat/>
    <w:rPr>
      <w:rFonts w:ascii="Tahoma" w:hAnsi="Tahoma"/>
      <w:sz w:val="24"/>
      <w:szCs w:val="20"/>
    </w:rPr>
  </w:style>
  <w:style w:type="paragraph" w:styleId="1177" w:customStyle="1">
    <w:name w:val="明显引用11"/>
    <w:basedOn w:val="723"/>
    <w:next w:val="723"/>
    <w:link w:val="1178"/>
    <w:uiPriority w:val="99"/>
    <w:qFormat/>
    <w:pPr>
      <w:ind w:left="1008" w:right="1152"/>
      <w:spacing w:before="200" w:after="280" w:line="276" w:lineRule="auto"/>
      <w:widowControl/>
      <w:pBdr>
        <w:bottom w:val="single" w:color="000000" w:sz="4" w:space="1"/>
      </w:pBdr>
    </w:pPr>
    <w:rPr>
      <w:rFonts w:ascii="Calibri" w:hAnsi="Calibri"/>
      <w:b/>
      <w:i/>
      <w:sz w:val="22"/>
      <w:szCs w:val="20"/>
      <w:lang w:eastAsia="en-US"/>
    </w:rPr>
  </w:style>
  <w:style w:type="character" w:styleId="1178" w:customStyle="1">
    <w:name w:val="Intense Quote Char"/>
    <w:link w:val="1177"/>
    <w:uiPriority w:val="99"/>
    <w:qFormat/>
    <w:rPr>
      <w:rFonts w:ascii="Calibri" w:hAnsi="Calibri" w:eastAsia="宋体"/>
      <w:b/>
      <w:i/>
      <w:sz w:val="22"/>
      <w:lang w:eastAsia="en-US"/>
    </w:rPr>
  </w:style>
  <w:style w:type="paragraph" w:styleId="1179" w:customStyle="1">
    <w:name w:val="xl57"/>
    <w:basedOn w:val="723"/>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180" w:customStyle="1">
    <w:name w:val="样式4 Char"/>
    <w:basedOn w:val="723"/>
    <w:uiPriority w:val="99"/>
    <w:qFormat/>
    <w:pPr>
      <w:ind w:firstLine="480"/>
      <w:jc w:val="left"/>
      <w:spacing w:line="360" w:lineRule="auto"/>
      <w:widowControl/>
    </w:pPr>
    <w:rPr>
      <w:rFonts w:cs="宋体"/>
      <w:color w:val="000000"/>
      <w:sz w:val="24"/>
    </w:rPr>
  </w:style>
  <w:style w:type="paragraph" w:styleId="1181" w:customStyle="1">
    <w:name w:val="xl30"/>
    <w:basedOn w:val="72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82" w:customStyle="1">
    <w:name w:val="1"/>
    <w:basedOn w:val="723"/>
    <w:next w:val="1043"/>
    <w:uiPriority w:val="99"/>
    <w:qFormat/>
    <w:pPr>
      <w:spacing w:line="360" w:lineRule="auto"/>
    </w:pPr>
    <w:rPr>
      <w:rFonts w:eastAsia="仿宋_GB2312"/>
      <w:sz w:val="24"/>
    </w:rPr>
  </w:style>
  <w:style w:type="paragraph" w:styleId="1183" w:customStyle="1">
    <w:name w:val="小四 段落 宋体 Char Char Char"/>
    <w:basedOn w:val="990"/>
    <w:uiPriority w:val="99"/>
    <w:qFormat/>
    <w:pPr>
      <w:ind w:left="0" w:right="-33" w:firstLine="545"/>
      <w:jc w:val="left"/>
      <w:spacing w:line="360" w:lineRule="auto"/>
      <w:tabs>
        <w:tab w:val="clear" w:pos="2952" w:leader="none"/>
      </w:tabs>
    </w:pPr>
    <w:rPr>
      <w:sz w:val="24"/>
    </w:rPr>
  </w:style>
  <w:style w:type="paragraph" w:styleId="1184" w:customStyle="1">
    <w:name w:val="正文 首行缩进:  2 字符 Char Char"/>
    <w:basedOn w:val="723"/>
    <w:uiPriority w:val="99"/>
    <w:qFormat/>
    <w:pPr>
      <w:ind w:firstLine="480"/>
      <w:spacing w:line="360" w:lineRule="auto"/>
    </w:pPr>
    <w:rPr>
      <w:rFonts w:ascii="楷体_GB2312" w:eastAsia="楷体_GB2312"/>
      <w:bCs/>
      <w:sz w:val="24"/>
    </w:rPr>
  </w:style>
  <w:style w:type="paragraph" w:styleId="1185" w:customStyle="1">
    <w:name w:val="xl50"/>
    <w:basedOn w:val="723"/>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186" w:customStyle="1">
    <w:name w:val="Char Char Char Char Char Char Char Char Char Char Char Char Char"/>
    <w:basedOn w:val="723"/>
    <w:uiPriority w:val="99"/>
    <w:qFormat/>
    <w:pPr>
      <w:jc w:val="left"/>
      <w:spacing w:after="160" w:line="240" w:lineRule="exact"/>
      <w:widowControl/>
    </w:pPr>
  </w:style>
  <w:style w:type="paragraph" w:styleId="1187" w:customStyle="1">
    <w:name w:val="列出段落2"/>
    <w:basedOn w:val="723"/>
    <w:uiPriority w:val="99"/>
    <w:qFormat/>
    <w:pPr>
      <w:ind w:left="720"/>
      <w:jc w:val="left"/>
      <w:widowControl/>
    </w:pPr>
    <w:rPr>
      <w:rFonts w:ascii="Arial" w:hAnsi="Arial" w:eastAsia="黑体" w:cs="Arial"/>
      <w:sz w:val="24"/>
      <w:lang w:eastAsia="en-US"/>
    </w:rPr>
  </w:style>
  <w:style w:type="paragraph" w:styleId="1188" w:customStyle="1">
    <w:name w:val="符号与编号 Char"/>
    <w:basedOn w:val="723"/>
    <w:uiPriority w:val="99"/>
    <w:qFormat/>
    <w:pPr>
      <w:ind w:left="720"/>
      <w:spacing w:line="400" w:lineRule="atLeast"/>
      <w:tabs>
        <w:tab w:val="left" w:pos="720" w:leader="none"/>
      </w:tabs>
    </w:pPr>
    <w:rPr>
      <w:sz w:val="24"/>
    </w:rPr>
  </w:style>
  <w:style w:type="paragraph" w:styleId="1189" w:customStyle="1">
    <w:name w:val="正文--表格内正文"/>
    <w:basedOn w:val="723"/>
    <w:uiPriority w:val="99"/>
    <w:qFormat/>
    <w:pPr>
      <w:jc w:val="center"/>
      <w:spacing w:line="240" w:lineRule="atLeast"/>
    </w:pPr>
    <w:rPr>
      <w:rFonts w:ascii="宋体" w:hAnsi="宋体"/>
      <w:color w:val="000000"/>
      <w:sz w:val="24"/>
    </w:rPr>
  </w:style>
  <w:style w:type="paragraph" w:styleId="1190" w:customStyle="1">
    <w:name w:val="xl42"/>
    <w:basedOn w:val="72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91" w:customStyle="1">
    <w:name w:val="正文 居中"/>
    <w:basedOn w:val="723"/>
    <w:uiPriority w:val="99"/>
    <w:qFormat/>
    <w:pPr>
      <w:jc w:val="center"/>
      <w:spacing w:line="360" w:lineRule="auto"/>
    </w:pPr>
    <w:rPr>
      <w:sz w:val="24"/>
      <w:szCs w:val="20"/>
    </w:rPr>
  </w:style>
  <w:style w:type="paragraph" w:styleId="1192" w:customStyle="1">
    <w:name w:val="一级标题"/>
    <w:basedOn w:val="723"/>
    <w:uiPriority w:val="99"/>
    <w:qFormat/>
    <w:pPr>
      <w:ind w:left="900" w:hanging="420"/>
      <w:spacing w:line="360" w:lineRule="auto"/>
      <w:tabs>
        <w:tab w:val="left" w:pos="903" w:leader="none"/>
      </w:tabs>
    </w:pPr>
    <w:rPr>
      <w:rFonts w:ascii="Arial" w:hAnsi="Arial" w:cs="Arial"/>
      <w:sz w:val="24"/>
      <w:szCs w:val="20"/>
    </w:rPr>
  </w:style>
  <w:style w:type="paragraph" w:styleId="1193" w:customStyle="1">
    <w:name w:val="xl26"/>
    <w:basedOn w:val="72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94" w:customStyle="1">
    <w:name w:val="标题1，章节第一层"/>
    <w:basedOn w:val="1096"/>
    <w:next w:val="1096"/>
    <w:uiPriority w:val="99"/>
    <w:qFormat/>
    <w:pPr>
      <w:ind w:left="482"/>
      <w:tabs>
        <w:tab w:val="left" w:pos="693" w:leader="none"/>
      </w:tabs>
      <w:outlineLvl w:val="0"/>
    </w:pPr>
    <w:rPr>
      <w:color w:val="000000"/>
      <w:sz w:val="24"/>
      <w:szCs w:val="24"/>
    </w:rPr>
  </w:style>
  <w:style w:type="paragraph" w:styleId="1195" w:customStyle="1">
    <w:name w:val="小四 段落 宋体"/>
    <w:basedOn w:val="990"/>
    <w:uiPriority w:val="99"/>
    <w:qFormat/>
    <w:pPr>
      <w:ind w:left="113" w:right="113" w:firstLine="425"/>
      <w:jc w:val="left"/>
      <w:spacing w:line="360" w:lineRule="auto"/>
      <w:tabs>
        <w:tab w:val="clear" w:pos="2952" w:leader="none"/>
      </w:tabs>
    </w:pPr>
    <w:rPr>
      <w:sz w:val="24"/>
    </w:rPr>
  </w:style>
  <w:style w:type="paragraph" w:styleId="1196" w:customStyle="1">
    <w:name w:val="greytypebeni"/>
    <w:basedOn w:val="723"/>
    <w:uiPriority w:val="99"/>
    <w:qFormat/>
    <w:pPr>
      <w:jc w:val="left"/>
      <w:widowControl/>
    </w:pPr>
    <w:rPr>
      <w:rFonts w:ascii="宋体" w:hAnsi="宋体" w:cs="宋体"/>
      <w:sz w:val="24"/>
    </w:rPr>
  </w:style>
  <w:style w:type="paragraph" w:styleId="1197" w:customStyle="1">
    <w:name w:val="Char Char Char Char Char Char Char Char Char Char Char"/>
    <w:basedOn w:val="723"/>
    <w:uiPriority w:val="99"/>
    <w:qFormat/>
    <w:rPr>
      <w:rFonts w:ascii="Tahoma" w:hAnsi="Tahoma"/>
      <w:sz w:val="24"/>
      <w:szCs w:val="20"/>
    </w:rPr>
  </w:style>
  <w:style w:type="paragraph" w:styleId="1198" w:customStyle="1">
    <w:name w:val="List Paragraph1"/>
    <w:basedOn w:val="723"/>
    <w:uiPriority w:val="99"/>
    <w:qFormat/>
    <w:pPr>
      <w:ind w:left="720"/>
      <w:jc w:val="left"/>
      <w:widowControl/>
    </w:pPr>
    <w:rPr>
      <w:rFonts w:ascii="Arial" w:hAnsi="Arial" w:eastAsia="黑体"/>
      <w:sz w:val="24"/>
      <w:lang w:eastAsia="en-US"/>
    </w:rPr>
  </w:style>
  <w:style w:type="paragraph" w:styleId="1199" w:customStyle="1">
    <w:name w:val="批注框文本1"/>
    <w:basedOn w:val="723"/>
    <w:uiPriority w:val="99"/>
    <w:qFormat/>
    <w:rPr>
      <w:sz w:val="18"/>
      <w:szCs w:val="18"/>
    </w:rPr>
  </w:style>
  <w:style w:type="paragraph" w:styleId="1200" w:customStyle="1">
    <w:name w:val="Pa6"/>
    <w:basedOn w:val="723"/>
    <w:next w:val="723"/>
    <w:uiPriority w:val="99"/>
    <w:qFormat/>
    <w:pPr>
      <w:jc w:val="left"/>
      <w:spacing w:line="241" w:lineRule="atLeast"/>
    </w:pPr>
    <w:rPr>
      <w:rFonts w:ascii="HYDaHeiJ" w:eastAsia="HYDaHeiJ"/>
      <w:sz w:val="24"/>
    </w:rPr>
  </w:style>
  <w:style w:type="paragraph" w:styleId="1201" w:customStyle="1">
    <w:name w:val="样式1"/>
    <w:basedOn w:val="723"/>
    <w:uiPriority w:val="99"/>
    <w:qFormat/>
    <w:pPr>
      <w:ind w:firstLine="480"/>
      <w:spacing w:line="300" w:lineRule="auto"/>
    </w:pPr>
    <w:rPr>
      <w:sz w:val="24"/>
    </w:rPr>
  </w:style>
  <w:style w:type="paragraph" w:styleId="1202" w:customStyle="1">
    <w:name w:val="列出段落11"/>
    <w:basedOn w:val="723"/>
    <w:uiPriority w:val="99"/>
    <w:qFormat/>
    <w:pPr>
      <w:ind w:firstLine="200"/>
    </w:pPr>
    <w:rPr>
      <w:rFonts w:ascii="Calibri" w:hAnsi="Calibri" w:cs="宋体"/>
      <w:szCs w:val="22"/>
    </w:rPr>
  </w:style>
  <w:style w:type="paragraph" w:styleId="1203" w:customStyle="1">
    <w:name w:val="样式 段后: 0.5 行 左  0.75 字符"/>
    <w:basedOn w:val="723"/>
    <w:uiPriority w:val="99"/>
    <w:qFormat/>
    <w:pPr>
      <w:ind w:firstLine="420"/>
      <w:spacing w:line="360" w:lineRule="auto"/>
      <w:widowControl/>
    </w:pPr>
    <w:rPr>
      <w:rFonts w:hAnsi="Arial" w:cs="Arial"/>
      <w:szCs w:val="21"/>
    </w:rPr>
  </w:style>
  <w:style w:type="paragraph" w:styleId="1204" w:customStyle="1">
    <w:name w:val="Char Char Char Char Char Char Char1"/>
    <w:basedOn w:val="723"/>
    <w:uiPriority w:val="99"/>
    <w:qFormat/>
    <w:rPr>
      <w:rFonts w:ascii="Tahoma" w:hAnsi="Tahoma"/>
      <w:sz w:val="24"/>
      <w:szCs w:val="20"/>
    </w:rPr>
  </w:style>
  <w:style w:type="paragraph" w:styleId="1205" w:customStyle="1">
    <w:name w:val="xl32"/>
    <w:basedOn w:val="72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06" w:customStyle="1">
    <w:name w:val="表格"/>
    <w:basedOn w:val="723"/>
    <w:uiPriority w:val="99"/>
    <w:qFormat/>
    <w:pPr>
      <w:ind w:firstLine="21"/>
    </w:pPr>
    <w:rPr>
      <w:rFonts w:ascii="宋体" w:hAnsi="宋体" w:cs="宋体"/>
      <w:sz w:val="20"/>
      <w:szCs w:val="20"/>
    </w:rPr>
  </w:style>
  <w:style w:type="paragraph" w:styleId="1207" w:customStyle="1">
    <w:name w:val="p0"/>
    <w:basedOn w:val="723"/>
    <w:uiPriority w:val="0"/>
    <w:qFormat/>
    <w:pPr>
      <w:jc w:val="left"/>
      <w:spacing w:before="100" w:beforeAutospacing="1" w:after="100" w:afterAutospacing="1"/>
      <w:widowControl/>
    </w:pPr>
    <w:rPr>
      <w:rFonts w:ascii="宋体" w:hAnsi="宋体" w:cs="宋体"/>
      <w:sz w:val="24"/>
    </w:rPr>
  </w:style>
  <w:style w:type="paragraph" w:styleId="1208" w:customStyle="1">
    <w:name w:val="Char Char Char Char Char Char Char Char Char Char"/>
    <w:basedOn w:val="723"/>
    <w:uiPriority w:val="99"/>
    <w:qFormat/>
    <w:pPr>
      <w:spacing w:line="360" w:lineRule="auto"/>
    </w:pPr>
    <w:rPr>
      <w:sz w:val="24"/>
      <w:szCs w:val="20"/>
    </w:rPr>
  </w:style>
  <w:style w:type="paragraph" w:styleId="1209" w:customStyle="1">
    <w:name w:val="Char"/>
    <w:basedOn w:val="723"/>
    <w:uiPriority w:val="99"/>
    <w:qFormat/>
    <w:pPr>
      <w:spacing w:line="360" w:lineRule="auto"/>
    </w:pPr>
    <w:rPr>
      <w:rFonts w:ascii="Tahoma" w:hAnsi="Tahoma"/>
      <w:sz w:val="24"/>
      <w:szCs w:val="20"/>
    </w:rPr>
  </w:style>
  <w:style w:type="paragraph" w:styleId="1210" w:customStyle="1">
    <w:name w:val="Char Char Char Char"/>
    <w:basedOn w:val="993"/>
    <w:uiPriority w:val="99"/>
    <w:qFormat/>
    <w:pPr>
      <w:spacing w:line="360" w:lineRule="auto"/>
    </w:pPr>
    <w:rPr>
      <w:rFonts w:ascii="Tahoma" w:hAnsi="Tahoma"/>
    </w:rPr>
  </w:style>
  <w:style w:type="paragraph" w:styleId="1211" w:customStyle="1">
    <w:name w:val="方案文档"/>
    <w:basedOn w:val="723"/>
    <w:uiPriority w:val="99"/>
    <w:qFormat/>
    <w:pPr>
      <w:jc w:val="center"/>
      <w:spacing w:before="60" w:after="60" w:line="360" w:lineRule="auto"/>
    </w:pPr>
    <w:rPr>
      <w:rFonts w:ascii="宋体" w:hAnsi="宋体"/>
      <w:sz w:val="24"/>
      <w:szCs w:val="20"/>
      <w:lang w:val="zh-CN"/>
    </w:rPr>
  </w:style>
  <w:style w:type="paragraph" w:styleId="1212" w:customStyle="1">
    <w:name w:val="a"/>
    <w:basedOn w:val="723"/>
    <w:uiPriority w:val="99"/>
    <w:qFormat/>
    <w:pPr>
      <w:spacing w:before="100" w:beforeAutospacing="1" w:after="100" w:afterAutospacing="1"/>
      <w:widowControl/>
    </w:pPr>
    <w:rPr>
      <w:rFonts w:ascii="宋体" w:hAnsi="宋体" w:cs="宋体"/>
      <w:sz w:val="24"/>
    </w:rPr>
  </w:style>
  <w:style w:type="paragraph" w:styleId="1213" w:customStyle="1">
    <w:name w:val="公文正文"/>
    <w:basedOn w:val="1003"/>
    <w:uiPriority w:val="99"/>
    <w:qFormat/>
    <w:pPr>
      <w:ind w:left="0" w:firstLine="200"/>
      <w:spacing w:after="0"/>
    </w:pPr>
    <w:rPr>
      <w:rFonts w:ascii="仿宋_GB2312" w:hAnsi="宋体" w:eastAsia="仿宋_GB2312"/>
      <w:sz w:val="28"/>
    </w:rPr>
  </w:style>
  <w:style w:type="paragraph" w:styleId="1214" w:customStyle="1">
    <w:name w:val="xl55"/>
    <w:basedOn w:val="723"/>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215" w:customStyle="1">
    <w:name w:val="xl34"/>
    <w:basedOn w:val="72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16" w:customStyle="1">
    <w:name w:val="Char11"/>
    <w:basedOn w:val="723"/>
    <w:uiPriority w:val="99"/>
    <w:qFormat/>
    <w:rPr>
      <w:rFonts w:ascii="仿宋_GB2312" w:eastAsia="仿宋_GB2312"/>
      <w:b/>
      <w:sz w:val="32"/>
      <w:szCs w:val="32"/>
    </w:rPr>
  </w:style>
  <w:style w:type="paragraph" w:styleId="1217" w:customStyle="1">
    <w:name w:val="xl43"/>
    <w:basedOn w:val="723"/>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218" w:customStyle="1">
    <w:name w:val="表蕊"/>
    <w:basedOn w:val="723"/>
    <w:uiPriority w:val="99"/>
    <w:qFormat/>
    <w:pPr>
      <w:jc w:val="left"/>
      <w:spacing w:line="320" w:lineRule="atLeast"/>
    </w:pPr>
    <w:rPr>
      <w:rFonts w:eastAsia="楷体_GB2312"/>
      <w:spacing w:val="-10"/>
      <w:szCs w:val="20"/>
    </w:rPr>
  </w:style>
  <w:style w:type="paragraph" w:styleId="1219" w:customStyle="1">
    <w:name w:val="xl49"/>
    <w:basedOn w:val="723"/>
    <w:uiPriority w:val="99"/>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220" w:customStyle="1">
    <w:name w:val="font7"/>
    <w:basedOn w:val="723"/>
    <w:uiPriority w:val="99"/>
    <w:qFormat/>
    <w:pPr>
      <w:jc w:val="left"/>
      <w:spacing w:before="100" w:beforeAutospacing="1" w:after="100" w:afterAutospacing="1"/>
      <w:widowControl/>
    </w:pPr>
    <w:rPr>
      <w:rFonts w:ascii="宋体" w:hAnsi="宋体"/>
      <w:b/>
      <w:bCs/>
      <w:sz w:val="24"/>
    </w:rPr>
  </w:style>
  <w:style w:type="paragraph" w:styleId="1221" w:customStyle="1">
    <w:name w:val="文档正文"/>
    <w:basedOn w:val="723"/>
    <w:uiPriority w:val="99"/>
    <w:qFormat/>
    <w:pPr>
      <w:spacing w:line="360" w:lineRule="auto"/>
    </w:pPr>
    <w:rPr>
      <w:rFonts w:ascii="宋体" w:hAnsi="宋体"/>
      <w:b/>
      <w:bCs/>
    </w:rPr>
  </w:style>
  <w:style w:type="paragraph" w:styleId="1222" w:customStyle="1">
    <w:name w:val="段 Char"/>
    <w:uiPriority w:val="99"/>
    <w:qFormat/>
    <w:pPr>
      <w:ind w:firstLine="200"/>
      <w:jc w:val="both"/>
    </w:pPr>
    <w:rPr>
      <w:rFonts w:ascii="宋体" w:hAnsi="Times New Roman" w:eastAsia="宋体" w:cs="Times New Roman"/>
      <w:sz w:val="21"/>
      <w:lang w:val="en-US" w:eastAsia="zh-CN" w:bidi="ar-SA"/>
    </w:rPr>
  </w:style>
  <w:style w:type="paragraph" w:styleId="1223" w:customStyle="1">
    <w:name w:val="xl38"/>
    <w:basedOn w:val="72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24" w:customStyle="1">
    <w:name w:val="公文标题 2"/>
    <w:basedOn w:val="723"/>
    <w:next w:val="1213"/>
    <w:uiPriority w:val="99"/>
    <w:qFormat/>
    <w:pPr>
      <w:outlineLvl w:val="1"/>
    </w:pPr>
    <w:rPr>
      <w:rFonts w:ascii="仿宋_GB2312" w:hAnsi="宋体" w:eastAsia="仿宋_GB2312"/>
      <w:sz w:val="28"/>
    </w:rPr>
  </w:style>
  <w:style w:type="paragraph" w:styleId="1225" w:customStyle="1">
    <w:name w:val="标题4，章节第四层"/>
    <w:basedOn w:val="723"/>
    <w:next w:val="723"/>
    <w:uiPriority w:val="99"/>
    <w:qFormat/>
    <w:pPr>
      <w:spacing w:line="360" w:lineRule="auto"/>
      <w:tabs>
        <w:tab w:val="left" w:pos="0" w:leader="none"/>
      </w:tabs>
      <w:outlineLvl w:val="3"/>
    </w:pPr>
    <w:rPr>
      <w:rFonts w:ascii="宋体" w:hAnsi="宋体"/>
      <w:b/>
      <w:sz w:val="24"/>
    </w:rPr>
  </w:style>
  <w:style w:type="paragraph" w:styleId="1226" w:customStyle="1">
    <w:name w:val="Char Char Char1"/>
    <w:basedOn w:val="993"/>
    <w:uiPriority w:val="99"/>
    <w:qFormat/>
    <w:pPr>
      <w:spacing w:line="436" w:lineRule="exact"/>
    </w:pPr>
  </w:style>
  <w:style w:type="paragraph" w:styleId="1227" w:customStyle="1">
    <w:name w:val="Normal Indent1"/>
    <w:basedOn w:val="723"/>
    <w:uiPriority w:val="99"/>
    <w:qFormat/>
    <w:pPr>
      <w:ind w:firstLine="420"/>
    </w:pPr>
    <w:rPr>
      <w:sz w:val="20"/>
      <w:szCs w:val="20"/>
    </w:rPr>
  </w:style>
  <w:style w:type="paragraph" w:styleId="1228" w:customStyle="1">
    <w:name w:val="正文 首行缩进:  2 字符 Char"/>
    <w:basedOn w:val="723"/>
    <w:uiPriority w:val="99"/>
    <w:qFormat/>
    <w:pPr>
      <w:ind w:firstLine="480"/>
      <w:spacing w:line="360" w:lineRule="auto"/>
    </w:pPr>
    <w:rPr>
      <w:rFonts w:cs="宋体"/>
      <w:sz w:val="24"/>
      <w:szCs w:val="20"/>
    </w:rPr>
  </w:style>
  <w:style w:type="paragraph" w:styleId="1229" w:customStyle="1">
    <w:name w:val="font12"/>
    <w:basedOn w:val="723"/>
    <w:uiPriority w:val="99"/>
    <w:qFormat/>
    <w:pPr>
      <w:jc w:val="left"/>
      <w:spacing w:before="100" w:beforeAutospacing="1" w:after="100" w:afterAutospacing="1"/>
      <w:widowControl/>
    </w:pPr>
    <w:rPr>
      <w:rFonts w:ascii="宋体" w:hAnsi="宋体" w:cs="宋体"/>
      <w:sz w:val="36"/>
      <w:szCs w:val="36"/>
    </w:rPr>
  </w:style>
  <w:style w:type="paragraph" w:styleId="1230" w:customStyle="1">
    <w:name w:val="Char Char"/>
    <w:basedOn w:val="723"/>
    <w:uiPriority w:val="99"/>
    <w:qFormat/>
    <w:rPr>
      <w:rFonts w:ascii="Tahoma" w:hAnsi="Tahoma"/>
      <w:sz w:val="24"/>
      <w:szCs w:val="20"/>
    </w:rPr>
  </w:style>
  <w:style w:type="paragraph" w:styleId="1231" w:customStyle="1">
    <w:name w:val="表头_5"/>
    <w:basedOn w:val="723"/>
    <w:uiPriority w:val="99"/>
    <w:qFormat/>
    <w:pPr>
      <w:spacing w:line="360" w:lineRule="auto"/>
    </w:pPr>
    <w:rPr>
      <w:b/>
      <w:bCs/>
      <w:sz w:val="28"/>
      <w:szCs w:val="21"/>
    </w:rPr>
  </w:style>
  <w:style w:type="paragraph" w:styleId="1232" w:customStyle="1">
    <w:name w:val="Char Char110"/>
    <w:basedOn w:val="723"/>
    <w:uiPriority w:val="99"/>
    <w:qFormat/>
    <w:rPr>
      <w:rFonts w:ascii="Tahoma" w:hAnsi="Tahoma" w:cs="Tahoma"/>
      <w:sz w:val="24"/>
      <w:szCs w:val="20"/>
    </w:rPr>
  </w:style>
  <w:style w:type="paragraph" w:styleId="1233" w:customStyle="1">
    <w:name w:val="标题 4宋体"/>
    <w:basedOn w:val="972"/>
    <w:uiPriority w:val="99"/>
    <w:qFormat/>
    <w:pPr>
      <w:jc w:val="left"/>
      <w:keepLines w:val="0"/>
      <w:spacing w:before="0" w:after="0" w:line="360" w:lineRule="auto"/>
    </w:pPr>
    <w:rPr>
      <w:rFonts w:ascii="宋体" w:hAnsi="宋体" w:eastAsia="宋体"/>
      <w:bCs/>
      <w:color w:val="000000"/>
      <w:sz w:val="24"/>
    </w:rPr>
  </w:style>
  <w:style w:type="paragraph" w:styleId="1234" w:customStyle="1">
    <w:name w:val="zw"/>
    <w:basedOn w:val="723"/>
    <w:uiPriority w:val="99"/>
    <w:qFormat/>
    <w:pPr>
      <w:ind w:firstLine="480"/>
      <w:jc w:val="left"/>
      <w:spacing w:line="360" w:lineRule="auto"/>
      <w:widowControl/>
    </w:pPr>
    <w:rPr>
      <w:rFonts w:ascii="宋体" w:hAnsi="宋体"/>
      <w:bCs/>
      <w:sz w:val="24"/>
      <w:szCs w:val="20"/>
    </w:rPr>
  </w:style>
  <w:style w:type="paragraph" w:styleId="1235" w:customStyle="1">
    <w:name w:val="Char2 Char Char Char Char Char Char1"/>
    <w:basedOn w:val="723"/>
    <w:uiPriority w:val="99"/>
    <w:qFormat/>
    <w:pPr>
      <w:ind w:hanging="425"/>
      <w:keepNext/>
      <w:spacing w:before="80" w:after="80"/>
      <w:widowControl/>
      <w:tabs>
        <w:tab w:val="left" w:pos="425" w:leader="none"/>
      </w:tabs>
    </w:pPr>
    <w:rPr>
      <w:rFonts w:ascii="Arial" w:hAnsi="Arial" w:cs="Arial"/>
      <w:sz w:val="20"/>
      <w:szCs w:val="20"/>
    </w:rPr>
  </w:style>
  <w:style w:type="paragraph" w:styleId="1236" w:customStyle="1">
    <w:name w:val="条1"/>
    <w:basedOn w:val="723"/>
    <w:uiPriority w:val="99"/>
    <w:qFormat/>
    <w:pPr>
      <w:ind w:left="780" w:hanging="360"/>
      <w:spacing w:before="156" w:line="360" w:lineRule="auto"/>
      <w:tabs>
        <w:tab w:val="left" w:pos="780" w:leader="none"/>
      </w:tabs>
    </w:pPr>
    <w:rPr>
      <w:rFonts w:eastAsia="黑体"/>
      <w:sz w:val="24"/>
      <w:szCs w:val="20"/>
    </w:rPr>
  </w:style>
  <w:style w:type="paragraph" w:styleId="1237" w:customStyle="1">
    <w:name w:val="Char Char Char Char Char Char Char Char Char Char Char1"/>
    <w:basedOn w:val="723"/>
    <w:uiPriority w:val="99"/>
    <w:qFormat/>
    <w:rPr>
      <w:rFonts w:ascii="Tahoma" w:hAnsi="Tahoma" w:cs="Tahoma"/>
      <w:sz w:val="24"/>
      <w:szCs w:val="20"/>
    </w:rPr>
  </w:style>
  <w:style w:type="paragraph" w:styleId="1238" w:customStyle="1">
    <w:name w:val="丁华标题2"/>
    <w:basedOn w:val="968"/>
    <w:next w:val="1239"/>
    <w:uiPriority w:val="99"/>
    <w:qFormat/>
    <w:pPr>
      <w:ind w:left="567" w:hanging="567"/>
      <w:jc w:val="left"/>
      <w:spacing w:before="120" w:after="120"/>
      <w:tabs>
        <w:tab w:val="left" w:pos="567" w:leader="none"/>
      </w:tabs>
    </w:pPr>
    <w:rPr>
      <w:color w:val="000000"/>
      <w:sz w:val="28"/>
      <w:szCs w:val="20"/>
    </w:rPr>
  </w:style>
  <w:style w:type="paragraph" w:styleId="1239" w:customStyle="1">
    <w:name w:val="丁华正文"/>
    <w:basedOn w:val="1038"/>
    <w:uiPriority w:val="99"/>
    <w:qFormat/>
    <w:pPr>
      <w:ind w:left="0" w:firstLine="510"/>
      <w:spacing w:before="0" w:after="0" w:line="360" w:lineRule="auto"/>
    </w:pPr>
    <w:rPr>
      <w:rFonts w:ascii="宋体" w:hAnsi="Arial"/>
      <w:bCs w:val="0"/>
      <w:color w:val="000000"/>
      <w:szCs w:val="16"/>
    </w:rPr>
  </w:style>
  <w:style w:type="paragraph" w:styleId="1240" w:customStyle="1">
    <w:name w:val="4"/>
    <w:basedOn w:val="723"/>
    <w:next w:val="1038"/>
    <w:uiPriority w:val="99"/>
    <w:qFormat/>
    <w:pPr>
      <w:ind w:firstLine="420"/>
      <w:spacing w:line="360" w:lineRule="auto"/>
    </w:pPr>
    <w:rPr>
      <w:color w:val="ff0000"/>
      <w:sz w:val="24"/>
    </w:rPr>
  </w:style>
  <w:style w:type="paragraph" w:styleId="1241" w:customStyle="1">
    <w:name w:val="正文 New New New New New"/>
    <w:uiPriority w:val="99"/>
    <w:qFormat/>
    <w:pPr>
      <w:jc w:val="both"/>
      <w:widowControl w:val="off"/>
    </w:pPr>
    <w:rPr>
      <w:rFonts w:ascii="Times New Roman" w:hAnsi="Times New Roman" w:eastAsia="宋体" w:cs="Times New Roman"/>
      <w:sz w:val="21"/>
      <w:szCs w:val="24"/>
      <w:lang w:val="en-US" w:eastAsia="zh-CN" w:bidi="ar-SA"/>
    </w:rPr>
  </w:style>
  <w:style w:type="paragraph" w:styleId="1242" w:customStyle="1">
    <w:name w:val="大标题"/>
    <w:basedOn w:val="723"/>
    <w:next w:val="723"/>
    <w:uiPriority w:val="99"/>
    <w:qFormat/>
    <w:pPr>
      <w:ind w:hanging="420"/>
      <w:pageBreakBefore/>
      <w:spacing w:line="360" w:lineRule="auto"/>
      <w:tabs>
        <w:tab w:val="left" w:pos="420" w:leader="none"/>
      </w:tabs>
      <w:outlineLvl w:val="0"/>
    </w:pPr>
    <w:rPr>
      <w:b/>
      <w:iCs/>
      <w:sz w:val="44"/>
    </w:rPr>
  </w:style>
  <w:style w:type="paragraph" w:styleId="1243" w:customStyle="1">
    <w:name w:val="Char Char Char Char Char Char Char"/>
    <w:basedOn w:val="723"/>
    <w:uiPriority w:val="99"/>
    <w:qFormat/>
    <w:pPr>
      <w:jc w:val="left"/>
    </w:pPr>
    <w:rPr>
      <w:rFonts w:ascii="Tahoma" w:hAnsi="Tahoma"/>
      <w:sz w:val="24"/>
      <w:szCs w:val="20"/>
    </w:rPr>
  </w:style>
  <w:style w:type="paragraph" w:styleId="1244" w:customStyle="1">
    <w:name w:val="xl61"/>
    <w:basedOn w:val="723"/>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245" w:customStyle="1">
    <w:name w:val="xl46"/>
    <w:basedOn w:val="723"/>
    <w:uiPriority w:val="99"/>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246" w:customStyle="1">
    <w:name w:val="xl51"/>
    <w:basedOn w:val="723"/>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47" w:customStyle="1">
    <w:name w:val="Char Char Char Char Char Char Char Char Char Char Char Char Char Char"/>
    <w:basedOn w:val="723"/>
    <w:uiPriority w:val="99"/>
    <w:qFormat/>
    <w:rPr>
      <w:rFonts w:ascii="Tahoma" w:hAnsi="Tahoma"/>
      <w:sz w:val="24"/>
      <w:szCs w:val="20"/>
    </w:rPr>
  </w:style>
  <w:style w:type="paragraph" w:styleId="1248" w:customStyle="1">
    <w:name w:val="xl44"/>
    <w:basedOn w:val="723"/>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49" w:customStyle="1">
    <w:name w:val="符号与编号 Char Char"/>
    <w:basedOn w:val="723"/>
    <w:uiPriority w:val="99"/>
    <w:qFormat/>
    <w:pPr>
      <w:ind w:left="839" w:hanging="419"/>
      <w:spacing w:line="400" w:lineRule="atLeast"/>
      <w:tabs>
        <w:tab w:val="left" w:pos="840" w:leader="none"/>
      </w:tabs>
    </w:pPr>
    <w:rPr>
      <w:sz w:val="24"/>
    </w:rPr>
  </w:style>
  <w:style w:type="paragraph" w:styleId="1250" w:customStyle="1">
    <w:name w:val="默认段落字体 Para Char Char Char Char Char Char Char Char Char1 Char Char Char Char Char Char Char"/>
    <w:basedOn w:val="993"/>
    <w:uiPriority w:val="99"/>
    <w:qFormat/>
    <w:rPr>
      <w:szCs w:val="20"/>
    </w:rPr>
  </w:style>
  <w:style w:type="paragraph" w:styleId="1251" w:customStyle="1">
    <w:name w:val="普通正文"/>
    <w:basedOn w:val="723"/>
    <w:uiPriority w:val="0"/>
    <w:qFormat/>
    <w:pPr>
      <w:ind w:firstLine="480"/>
      <w:jc w:val="left"/>
      <w:spacing w:before="120" w:after="120" w:line="360" w:lineRule="auto"/>
    </w:pPr>
    <w:rPr>
      <w:rFonts w:ascii="Arial" w:hAnsi="Arial"/>
      <w:sz w:val="24"/>
    </w:rPr>
  </w:style>
  <w:style w:type="paragraph" w:styleId="1252" w:customStyle="1">
    <w:name w:val="表格内容"/>
    <w:basedOn w:val="723"/>
    <w:uiPriority w:val="99"/>
    <w:qFormat/>
    <w:pPr>
      <w:jc w:val="center"/>
      <w:spacing w:before="60" w:line="300" w:lineRule="auto"/>
      <w:widowControl/>
    </w:pPr>
    <w:rPr>
      <w:szCs w:val="20"/>
    </w:rPr>
  </w:style>
  <w:style w:type="paragraph" w:styleId="1253" w:customStyle="1">
    <w:name w:val="正文文本 New New"/>
    <w:basedOn w:val="723"/>
    <w:uiPriority w:val="99"/>
    <w:qFormat/>
    <w:pPr>
      <w:ind w:firstLine="200"/>
      <w:spacing w:before="60" w:after="60" w:line="360" w:lineRule="auto"/>
      <w:widowControl/>
    </w:pPr>
    <w:rPr>
      <w:rFonts w:eastAsia="华文楷体"/>
      <w:sz w:val="24"/>
    </w:rPr>
  </w:style>
  <w:style w:type="paragraph" w:styleId="1254" w:customStyle="1">
    <w:name w:val="font8"/>
    <w:basedOn w:val="723"/>
    <w:uiPriority w:val="99"/>
    <w:qFormat/>
    <w:pPr>
      <w:jc w:val="left"/>
      <w:spacing w:before="100" w:beforeAutospacing="1" w:after="100" w:afterAutospacing="1"/>
      <w:widowControl/>
    </w:pPr>
    <w:rPr>
      <w:rFonts w:ascii="宋体" w:hAnsi="宋体" w:cs="宋体"/>
      <w:b/>
      <w:bCs/>
      <w:i/>
      <w:iCs/>
      <w:sz w:val="20"/>
      <w:szCs w:val="20"/>
    </w:rPr>
  </w:style>
  <w:style w:type="paragraph" w:styleId="1255" w:customStyle="1">
    <w:name w:val="Char Char Char Char Char Char Char Char Char Char Char1 Char Char Char1"/>
    <w:basedOn w:val="723"/>
    <w:uiPriority w:val="99"/>
    <w:qFormat/>
    <w:pPr>
      <w:ind w:firstLine="200"/>
      <w:jc w:val="left"/>
    </w:pPr>
    <w:rPr>
      <w:rFonts w:ascii="Tahoma" w:hAnsi="Tahoma"/>
      <w:sz w:val="24"/>
    </w:rPr>
  </w:style>
  <w:style w:type="paragraph" w:styleId="1256" w:customStyle="1">
    <w:name w:val="xl25"/>
    <w:basedOn w:val="723"/>
    <w:uiPriority w:val="99"/>
    <w:qFormat/>
    <w:pPr>
      <w:jc w:val="center"/>
      <w:spacing w:before="100" w:beforeAutospacing="1" w:after="100" w:afterAutospacing="1"/>
      <w:widowControl/>
      <w:pBdr>
        <w:right w:val="single" w:color="000000" w:sz="4" w:space="0"/>
      </w:pBdr>
    </w:pPr>
    <w:rPr>
      <w:szCs w:val="21"/>
    </w:rPr>
  </w:style>
  <w:style w:type="paragraph" w:styleId="1257" w:customStyle="1">
    <w:name w:val="标准小四"/>
    <w:basedOn w:val="723"/>
    <w:uiPriority w:val="99"/>
    <w:qFormat/>
    <w:pPr>
      <w:ind w:firstLine="480"/>
      <w:spacing w:line="360" w:lineRule="auto"/>
    </w:pPr>
    <w:rPr>
      <w:rFonts w:ascii="Arial" w:hAnsi="Arial"/>
      <w:sz w:val="24"/>
      <w:szCs w:val="21"/>
    </w:rPr>
  </w:style>
  <w:style w:type="paragraph" w:styleId="1258" w:customStyle="1">
    <w:name w:val="附录1"/>
    <w:uiPriority w:val="99"/>
    <w:qFormat/>
    <w:pPr>
      <w:ind w:left="902" w:hanging="420"/>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259" w:customStyle="1">
    <w:name w:val="标题3，章节第三层"/>
    <w:basedOn w:val="723"/>
    <w:next w:val="1096"/>
    <w:uiPriority w:val="99"/>
    <w:qFormat/>
    <w:pPr>
      <w:spacing w:before="78" w:line="300" w:lineRule="auto"/>
      <w:outlineLvl w:val="2"/>
    </w:pPr>
    <w:rPr>
      <w:rFonts w:ascii="Arial" w:hAnsi="Arial" w:eastAsia="华文细黑"/>
      <w:sz w:val="30"/>
    </w:rPr>
  </w:style>
  <w:style w:type="paragraph" w:styleId="1260" w:customStyle="1">
    <w:name w:val="7"/>
    <w:basedOn w:val="723"/>
    <w:next w:val="1047"/>
    <w:uiPriority w:val="99"/>
    <w:qFormat/>
    <w:pPr>
      <w:jc w:val="left"/>
      <w:spacing w:before="100" w:beforeAutospacing="1" w:after="100" w:afterAutospacing="1"/>
      <w:widowControl/>
    </w:pPr>
    <w:rPr>
      <w:rFonts w:ascii="宋体" w:hAnsi="宋体"/>
      <w:sz w:val="24"/>
      <w:szCs w:val="20"/>
    </w:rPr>
  </w:style>
  <w:style w:type="paragraph" w:styleId="1261" w:customStyle="1">
    <w:name w:val="xl59"/>
    <w:basedOn w:val="723"/>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262" w:customStyle="1">
    <w:name w:val="无间隔11"/>
    <w:uiPriority w:val="99"/>
    <w:qFormat/>
    <w:pPr>
      <w:jc w:val="both"/>
      <w:widowControl w:val="off"/>
    </w:pPr>
    <w:rPr>
      <w:rFonts w:ascii="Times New Roman" w:hAnsi="Times New Roman" w:eastAsia="微软雅黑" w:cs="Times New Roman"/>
      <w:sz w:val="24"/>
      <w:szCs w:val="22"/>
      <w:lang w:val="en-US" w:eastAsia="zh-CN" w:bidi="ar-SA"/>
    </w:rPr>
  </w:style>
  <w:style w:type="paragraph" w:styleId="1263" w:customStyle="1">
    <w:name w:val="Char Char Char Char Char Char Char Char Char Char Char Char Char Char Char Char Char Char Char Char Char"/>
    <w:basedOn w:val="723"/>
    <w:uiPriority w:val="99"/>
    <w:qFormat/>
    <w:rPr>
      <w:rFonts w:ascii="Tahoma" w:hAnsi="Tahoma" w:cs="Tahoma"/>
      <w:sz w:val="24"/>
      <w:szCs w:val="20"/>
    </w:rPr>
  </w:style>
  <w:style w:type="paragraph" w:styleId="1264" w:customStyle="1">
    <w:name w:val="Char Char Char Char Char Char Char Char1"/>
    <w:basedOn w:val="723"/>
    <w:uiPriority w:val="99"/>
    <w:qFormat/>
    <w:pPr>
      <w:jc w:val="left"/>
      <w:spacing w:after="160" w:line="240" w:lineRule="exact"/>
      <w:widowControl/>
    </w:pPr>
    <w:rPr>
      <w:rFonts w:ascii="Verdana" w:hAnsi="Verdana"/>
      <w:sz w:val="20"/>
      <w:szCs w:val="20"/>
      <w:lang w:eastAsia="en-US"/>
    </w:rPr>
  </w:style>
  <w:style w:type="paragraph" w:styleId="1265" w:customStyle="1">
    <w:name w:val="Char Char Char Char Char Char Char Char Char Char Char Char Char Char Char Char Char Char Char Char Char Char Char"/>
    <w:basedOn w:val="723"/>
    <w:uiPriority w:val="99"/>
    <w:qFormat/>
    <w:rPr>
      <w:rFonts w:ascii="Tahoma" w:hAnsi="Tahoma"/>
      <w:sz w:val="24"/>
      <w:szCs w:val="20"/>
    </w:rPr>
  </w:style>
  <w:style w:type="paragraph" w:styleId="1266" w:customStyle="1">
    <w:name w:val="xl33"/>
    <w:basedOn w:val="72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67"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268" w:customStyle="1">
    <w:name w:val="Char Char Char Char Char Char Char Char Char"/>
    <w:basedOn w:val="723"/>
    <w:uiPriority w:val="99"/>
    <w:qFormat/>
    <w:pPr>
      <w:ind w:left="200" w:hanging="200"/>
      <w:tabs>
        <w:tab w:val="left" w:pos="360" w:leader="none"/>
      </w:tabs>
    </w:pPr>
    <w:rPr>
      <w:sz w:val="24"/>
    </w:rPr>
  </w:style>
  <w:style w:type="paragraph" w:styleId="1269" w:customStyle="1">
    <w:name w:val="批注主题1"/>
    <w:basedOn w:val="995"/>
    <w:next w:val="995"/>
    <w:uiPriority w:val="99"/>
    <w:qFormat/>
    <w:rPr>
      <w:b/>
      <w:bCs/>
      <w:szCs w:val="24"/>
    </w:rPr>
  </w:style>
  <w:style w:type="paragraph" w:styleId="1270" w:customStyle="1">
    <w:name w:val="Char Char1 Char Char Char Char"/>
    <w:basedOn w:val="993"/>
    <w:uiPriority w:val="99"/>
    <w:qFormat/>
    <w:pPr>
      <w:ind w:left="357"/>
      <w:jc w:val="left"/>
      <w:spacing w:line="436" w:lineRule="exact"/>
      <w:outlineLvl w:val="3"/>
    </w:pPr>
    <w:rPr>
      <w:rFonts w:ascii="Tahoma" w:hAnsi="Tahoma" w:cs="Tahoma"/>
      <w:b/>
    </w:rPr>
  </w:style>
  <w:style w:type="paragraph" w:styleId="1271" w:customStyle="1">
    <w:name w:val="xl29"/>
    <w:basedOn w:val="72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72" w:customStyle="1">
    <w:name w:val="标题5，章节第五层"/>
    <w:basedOn w:val="723"/>
    <w:next w:val="723"/>
    <w:uiPriority w:val="99"/>
    <w:qFormat/>
    <w:pPr>
      <w:ind w:left="2100" w:hanging="420"/>
      <w:spacing w:before="78"/>
      <w:tabs>
        <w:tab w:val="left" w:pos="1050" w:leader="none"/>
        <w:tab w:val="left" w:pos="2100" w:leader="none"/>
      </w:tabs>
      <w:outlineLvl w:val="4"/>
    </w:pPr>
    <w:rPr>
      <w:rFonts w:ascii="Arial" w:hAnsi="Arial" w:eastAsia="华文细黑"/>
      <w:sz w:val="30"/>
    </w:rPr>
  </w:style>
  <w:style w:type="paragraph" w:styleId="1273" w:customStyle="1">
    <w:name w:val="正文--wdh"/>
    <w:basedOn w:val="723"/>
    <w:uiPriority w:val="99"/>
    <w:qFormat/>
    <w:pPr>
      <w:spacing w:line="360" w:lineRule="auto"/>
    </w:pPr>
    <w:rPr>
      <w:sz w:val="24"/>
    </w:rPr>
  </w:style>
  <w:style w:type="paragraph" w:styleId="1274" w:customStyle="1">
    <w:name w:val="Char Char Char Char Char Char Char Char"/>
    <w:basedOn w:val="723"/>
    <w:uiPriority w:val="99"/>
    <w:qFormat/>
    <w:pPr>
      <w:jc w:val="left"/>
      <w:spacing w:after="160" w:line="240" w:lineRule="exact"/>
      <w:widowControl/>
    </w:pPr>
    <w:rPr>
      <w:rFonts w:ascii="Verdana" w:hAnsi="Verdana"/>
      <w:sz w:val="20"/>
      <w:szCs w:val="20"/>
      <w:lang w:eastAsia="en-US"/>
    </w:rPr>
  </w:style>
  <w:style w:type="paragraph" w:styleId="1275" w:customStyle="1">
    <w:name w:val="项目符号：一级"/>
    <w:basedOn w:val="1096"/>
    <w:next w:val="1096"/>
    <w:uiPriority w:val="99"/>
    <w:qFormat/>
    <w:pPr>
      <w:ind w:right="-134"/>
    </w:pPr>
    <w:rPr>
      <w:bCs w:val="0"/>
    </w:rPr>
  </w:style>
  <w:style w:type="paragraph" w:styleId="1276" w:customStyle="1">
    <w:name w:val="小四 段落 宋体 Char"/>
    <w:basedOn w:val="990"/>
    <w:uiPriority w:val="99"/>
    <w:qFormat/>
    <w:pPr>
      <w:ind w:left="0" w:right="-33" w:firstLine="600"/>
      <w:jc w:val="left"/>
      <w:tabs>
        <w:tab w:val="clear" w:pos="2952" w:leader="none"/>
      </w:tabs>
    </w:pPr>
    <w:rPr>
      <w:rFonts w:ascii="仿宋_GB2312" w:eastAsia="仿宋_GB2312"/>
      <w:sz w:val="30"/>
      <w:szCs w:val="30"/>
    </w:rPr>
  </w:style>
  <w:style w:type="paragraph" w:styleId="1277" w:customStyle="1">
    <w:name w:val="xl40"/>
    <w:basedOn w:val="72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78" w:customStyle="1">
    <w:name w:val="普通文字"/>
    <w:basedOn w:val="723"/>
    <w:next w:val="723"/>
    <w:uiPriority w:val="99"/>
    <w:qFormat/>
    <w:rPr>
      <w:rFonts w:ascii="宋体" w:hAnsi="宋体" w:cs="宋体"/>
      <w:sz w:val="24"/>
      <w:szCs w:val="20"/>
    </w:rPr>
  </w:style>
  <w:style w:type="paragraph" w:styleId="1279" w:customStyle="1">
    <w:name w:val="默认段落字体 Para Char Char Char Char Char Char Char"/>
    <w:basedOn w:val="723"/>
    <w:uiPriority w:val="99"/>
    <w:qFormat/>
    <w:rPr>
      <w:rFonts w:ascii="Tahoma" w:hAnsi="Tahoma"/>
      <w:sz w:val="24"/>
      <w:szCs w:val="20"/>
    </w:rPr>
  </w:style>
  <w:style w:type="paragraph" w:styleId="1280" w:customStyle="1">
    <w:name w:val="符号与编号"/>
    <w:basedOn w:val="723"/>
    <w:uiPriority w:val="99"/>
    <w:qFormat/>
    <w:pPr>
      <w:ind w:left="900" w:hanging="420"/>
      <w:spacing w:line="400" w:lineRule="atLeast"/>
      <w:tabs>
        <w:tab w:val="left" w:pos="900" w:leader="none"/>
      </w:tabs>
    </w:pPr>
    <w:rPr>
      <w:sz w:val="24"/>
    </w:rPr>
  </w:style>
  <w:style w:type="paragraph" w:styleId="1281" w:customStyle="1">
    <w:name w:val="样式 首行缩进:  2 字符"/>
    <w:basedOn w:val="723"/>
    <w:uiPriority w:val="99"/>
    <w:qFormat/>
    <w:pPr>
      <w:ind w:firstLine="480"/>
      <w:spacing w:line="360" w:lineRule="auto"/>
    </w:pPr>
    <w:rPr>
      <w:rFonts w:cs="宋体"/>
      <w:sz w:val="24"/>
      <w:szCs w:val="20"/>
    </w:rPr>
  </w:style>
  <w:style w:type="paragraph" w:styleId="1282" w:customStyle="1">
    <w:name w:val="标题1"/>
    <w:basedOn w:val="723"/>
    <w:next w:val="723"/>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83" w:customStyle="1">
    <w:name w:val="正文lzq"/>
    <w:basedOn w:val="723"/>
    <w:uiPriority w:val="99"/>
    <w:qFormat/>
    <w:pPr>
      <w:ind w:firstLine="480"/>
      <w:spacing w:line="360" w:lineRule="auto"/>
    </w:pPr>
    <w:rPr>
      <w:sz w:val="24"/>
      <w:szCs w:val="20"/>
    </w:rPr>
  </w:style>
  <w:style w:type="paragraph" w:styleId="1284" w:customStyle="1">
    <w:name w:val="样式 标题 2H2h2sect 1.2Heading 2 HiddenHeading 2 CCBSheading 2..."/>
    <w:basedOn w:val="968"/>
    <w:uiPriority w:val="99"/>
    <w:qFormat/>
    <w:pPr>
      <w:ind w:left="576" w:hanging="36"/>
      <w:jc w:val="left"/>
      <w:spacing w:line="240" w:lineRule="auto"/>
      <w:tabs>
        <w:tab w:val="left" w:pos="576" w:leader="none"/>
      </w:tabs>
    </w:pPr>
    <w:rPr>
      <w:rFonts w:ascii="宋体" w:hAnsi="宋体" w:eastAsia="宋体"/>
      <w:sz w:val="28"/>
      <w:szCs w:val="20"/>
    </w:rPr>
  </w:style>
  <w:style w:type="paragraph" w:styleId="1285" w:customStyle="1">
    <w:name w:val="表格内文字"/>
    <w:basedOn w:val="723"/>
    <w:uiPriority w:val="99"/>
    <w:qFormat/>
    <w:pPr>
      <w:spacing w:line="300" w:lineRule="atLeast"/>
    </w:pPr>
    <w:rPr>
      <w:sz w:val="18"/>
    </w:rPr>
  </w:style>
  <w:style w:type="paragraph" w:styleId="1286" w:customStyle="1">
    <w:name w:val="xl39"/>
    <w:basedOn w:val="72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7" w:customStyle="1">
    <w:name w:val="content_lineheight"/>
    <w:basedOn w:val="723"/>
    <w:uiPriority w:val="99"/>
    <w:qFormat/>
    <w:pPr>
      <w:jc w:val="left"/>
      <w:spacing w:before="100" w:beforeAutospacing="1" w:after="100" w:afterAutospacing="1"/>
      <w:widowControl/>
    </w:pPr>
    <w:rPr>
      <w:rFonts w:ascii="宋体" w:hAnsi="宋体"/>
      <w:sz w:val="24"/>
    </w:rPr>
  </w:style>
  <w:style w:type="paragraph" w:styleId="1288" w:customStyle="1">
    <w:name w:val="xl24"/>
    <w:basedOn w:val="72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89" w:customStyle="1">
    <w:name w:val="font11"/>
    <w:basedOn w:val="723"/>
    <w:uiPriority w:val="99"/>
    <w:qFormat/>
    <w:pPr>
      <w:jc w:val="left"/>
      <w:spacing w:before="100" w:beforeAutospacing="1" w:after="100" w:afterAutospacing="1"/>
      <w:widowControl/>
    </w:pPr>
    <w:rPr>
      <w:b/>
      <w:bCs/>
      <w:sz w:val="18"/>
      <w:szCs w:val="18"/>
    </w:rPr>
  </w:style>
  <w:style w:type="paragraph" w:styleId="1290" w:customStyle="1">
    <w:name w:val="111111"/>
    <w:basedOn w:val="723"/>
    <w:uiPriority w:val="99"/>
    <w:qFormat/>
    <w:pPr>
      <w:jc w:val="center"/>
      <w:spacing w:before="120" w:after="120"/>
    </w:pPr>
    <w:rPr>
      <w:rFonts w:ascii="宋体" w:hAnsi="宋体" w:eastAsia="黑体" w:cs="宋体"/>
      <w:b/>
      <w:bCs/>
      <w:szCs w:val="21"/>
    </w:rPr>
  </w:style>
  <w:style w:type="paragraph" w:styleId="1291" w:customStyle="1">
    <w:name w:val="段落"/>
    <w:uiPriority w:val="99"/>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1292" w:customStyle="1">
    <w:name w:val="样式 标题 2第一章 标题 2Heading 2 HiddenHeading 2 CCBSheading 2H2h2..."/>
    <w:basedOn w:val="968"/>
    <w:uiPriority w:val="99"/>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293" w:customStyle="1">
    <w:name w:val="我的正文"/>
    <w:basedOn w:val="723"/>
    <w:uiPriority w:val="99"/>
    <w:qFormat/>
    <w:pPr>
      <w:ind w:firstLine="420"/>
      <w:jc w:val="left"/>
      <w:spacing w:line="360" w:lineRule="auto"/>
      <w:widowControl/>
    </w:pPr>
    <w:rPr>
      <w:rFonts w:ascii="宋体" w:hAnsi="宋体" w:cs="宋体"/>
      <w:szCs w:val="21"/>
    </w:rPr>
  </w:style>
  <w:style w:type="paragraph" w:styleId="1294" w:customStyle="1">
    <w:name w:val="项目符号，二级"/>
    <w:basedOn w:val="1096"/>
    <w:next w:val="1096"/>
    <w:uiPriority w:val="99"/>
    <w:qFormat/>
    <w:pPr>
      <w:ind w:left="1337" w:right="-27" w:firstLine="480"/>
      <w:tabs>
        <w:tab w:val="left" w:pos="1211" w:leader="none"/>
        <w:tab w:val="left" w:pos="1337" w:leader="none"/>
      </w:tabs>
    </w:pPr>
    <w:rPr>
      <w:bCs w:val="0"/>
      <w:color w:val="000000"/>
      <w:sz w:val="24"/>
      <w:szCs w:val="24"/>
    </w:rPr>
  </w:style>
  <w:style w:type="paragraph" w:styleId="1295" w:customStyle="1">
    <w:name w:val="小四 段落 宋体 Char Char"/>
    <w:basedOn w:val="723"/>
    <w:uiPriority w:val="99"/>
    <w:qFormat/>
    <w:pPr>
      <w:ind w:firstLine="480"/>
      <w:spacing w:line="360" w:lineRule="auto"/>
    </w:pPr>
    <w:rPr>
      <w:rFonts w:ascii="宋体" w:hAnsi="宋体"/>
      <w:sz w:val="24"/>
    </w:rPr>
  </w:style>
  <w:style w:type="character" w:styleId="1296" w:customStyle="1">
    <w:name w:val="font111"/>
    <w:uiPriority w:val="99"/>
    <w:qFormat/>
    <w:rPr>
      <w:rFonts w:ascii="宋体" w:hAnsi="宋体" w:eastAsia="宋体"/>
      <w:color w:val="000000"/>
      <w:sz w:val="20"/>
      <w:u w:val="none"/>
    </w:rPr>
  </w:style>
  <w:style w:type="character" w:styleId="1297" w:customStyle="1">
    <w:name w:val="Char Char24"/>
    <w:uiPriority w:val="99"/>
    <w:qFormat/>
    <w:rPr>
      <w:b/>
      <w:sz w:val="28"/>
    </w:rPr>
  </w:style>
  <w:style w:type="character" w:styleId="1298" w:customStyle="1">
    <w:name w:val="Char Char23"/>
    <w:uiPriority w:val="99"/>
    <w:qFormat/>
    <w:rPr>
      <w:rFonts w:ascii="Arial" w:hAnsi="Arial" w:eastAsia="黑体"/>
      <w:b/>
      <w:sz w:val="24"/>
    </w:rPr>
  </w:style>
  <w:style w:type="character" w:styleId="1299" w:customStyle="1">
    <w:name w:val="华宇段落1 Char Char Char"/>
    <w:uiPriority w:val="99"/>
    <w:qFormat/>
    <w:rPr>
      <w:rFonts w:eastAsia="宋体"/>
      <w:sz w:val="24"/>
      <w:lang w:val="en-US" w:eastAsia="zh-CN"/>
    </w:rPr>
  </w:style>
  <w:style w:type="character" w:styleId="1300" w:customStyle="1">
    <w:name w:val="样式 首行缩进:  2 字符 Char Char Char"/>
    <w:uiPriority w:val="99"/>
    <w:qFormat/>
    <w:rPr>
      <w:rFonts w:eastAsia="宋体"/>
      <w:sz w:val="24"/>
      <w:lang w:val="en-US" w:eastAsia="zh-CN"/>
    </w:rPr>
  </w:style>
  <w:style w:type="character" w:styleId="1301" w:customStyle="1">
    <w:name w:val="Char Char6"/>
    <w:uiPriority w:val="99"/>
    <w:qFormat/>
    <w:rPr>
      <w:rFonts w:eastAsia="宋体"/>
      <w:sz w:val="24"/>
      <w:lang w:val="en-US" w:eastAsia="zh-CN"/>
    </w:rPr>
  </w:style>
  <w:style w:type="character" w:styleId="1302" w:customStyle="1">
    <w:name w:val="Char Char31"/>
    <w:uiPriority w:val="99"/>
    <w:qFormat/>
    <w:rPr>
      <w:rFonts w:ascii="Arial" w:hAnsi="Arial" w:eastAsia="黑体"/>
      <w:b/>
      <w:sz w:val="28"/>
      <w:lang w:val="en-US" w:eastAsia="zh-CN"/>
    </w:rPr>
  </w:style>
  <w:style w:type="character" w:styleId="1303" w:customStyle="1">
    <w:name w:val="纯文本 Char Char Char1"/>
    <w:uiPriority w:val="99"/>
    <w:qFormat/>
    <w:rPr>
      <w:rFonts w:ascii="宋体" w:hAnsi="Courier New" w:eastAsia="宋体"/>
      <w:sz w:val="21"/>
      <w:lang w:val="en-US" w:eastAsia="zh-CN"/>
    </w:rPr>
  </w:style>
  <w:style w:type="character" w:styleId="1304" w:customStyle="1">
    <w:name w:val="小四 段落 宋体 Char Char Char1"/>
    <w:uiPriority w:val="99"/>
    <w:qFormat/>
    <w:rPr>
      <w:rFonts w:ascii="宋体" w:hAnsi="宋体" w:eastAsia="宋体"/>
      <w:sz w:val="24"/>
      <w:lang w:val="en-US" w:eastAsia="zh-CN"/>
    </w:rPr>
  </w:style>
  <w:style w:type="character" w:styleId="1305" w:customStyle="1">
    <w:name w:val="Char Char7"/>
    <w:uiPriority w:val="99"/>
    <w:qFormat/>
    <w:rPr>
      <w:rFonts w:eastAsia="宋体"/>
      <w:b/>
      <w:sz w:val="24"/>
      <w:lang w:val="en-US" w:eastAsia="zh-CN"/>
    </w:rPr>
  </w:style>
  <w:style w:type="character" w:styleId="1306" w:customStyle="1">
    <w:name w:val="concon"/>
    <w:uiPriority w:val="99"/>
    <w:qFormat/>
  </w:style>
  <w:style w:type="character" w:styleId="1307" w:customStyle="1">
    <w:name w:val="标题 3 Char1"/>
    <w:uiPriority w:val="99"/>
    <w:qFormat/>
    <w:rPr>
      <w:rFonts w:eastAsia="宋体"/>
      <w:b/>
      <w:sz w:val="32"/>
      <w:lang w:val="en-US" w:eastAsia="zh-CN"/>
    </w:rPr>
  </w:style>
  <w:style w:type="character" w:styleId="1308" w:customStyle="1">
    <w:name w:val="Char Char33"/>
    <w:uiPriority w:val="99"/>
    <w:qFormat/>
    <w:rPr>
      <w:rFonts w:ascii="Arial" w:hAnsi="Arial" w:eastAsia="黑体"/>
      <w:b/>
      <w:sz w:val="32"/>
      <w:lang w:val="en-US" w:eastAsia="zh-CN"/>
    </w:rPr>
  </w:style>
  <w:style w:type="character" w:styleId="1309" w:customStyle="1">
    <w:name w:val="小四 段落 宋体 Char Char Char Char Char Char Char"/>
    <w:uiPriority w:val="99"/>
    <w:qFormat/>
    <w:rPr>
      <w:rFonts w:eastAsia="宋体"/>
      <w:sz w:val="24"/>
      <w:lang w:val="en-US" w:eastAsia="zh-CN"/>
    </w:rPr>
  </w:style>
  <w:style w:type="character" w:styleId="1310" w:customStyle="1">
    <w:name w:val="Char Char17"/>
    <w:uiPriority w:val="99"/>
    <w:qFormat/>
    <w:rPr>
      <w:rFonts w:ascii="宋体" w:hAnsi="Courier New"/>
      <w:sz w:val="21"/>
    </w:rPr>
  </w:style>
  <w:style w:type="character" w:styleId="1311" w:customStyle="1">
    <w:name w:val="Char Char32"/>
    <w:uiPriority w:val="99"/>
    <w:qFormat/>
    <w:rPr>
      <w:rFonts w:eastAsia="宋体"/>
      <w:b/>
      <w:sz w:val="32"/>
      <w:lang w:val="en-US" w:eastAsia="zh-CN"/>
    </w:rPr>
  </w:style>
  <w:style w:type="character" w:styleId="1312" w:customStyle="1">
    <w:name w:val="小四 段落 宋体 Char Char Char Char1"/>
    <w:uiPriority w:val="99"/>
    <w:qFormat/>
    <w:rPr>
      <w:rFonts w:eastAsia="宋体"/>
      <w:sz w:val="24"/>
      <w:lang w:val="en-US" w:eastAsia="zh-CN"/>
    </w:rPr>
  </w:style>
  <w:style w:type="character" w:styleId="1313" w:customStyle="1">
    <w:name w:val="标准小四 Char"/>
    <w:uiPriority w:val="99"/>
    <w:qFormat/>
    <w:rPr>
      <w:rFonts w:ascii="Arial" w:hAnsi="Arial" w:eastAsia="宋体"/>
      <w:sz w:val="21"/>
      <w:lang w:val="en-US" w:eastAsia="zh-CN"/>
    </w:rPr>
  </w:style>
  <w:style w:type="character" w:styleId="1314" w:customStyle="1">
    <w:name w:val="标题 3 Char Char"/>
    <w:uiPriority w:val="99"/>
    <w:qFormat/>
    <w:rPr>
      <w:rFonts w:eastAsia="仿宋_GB2312"/>
      <w:b/>
      <w:sz w:val="32"/>
      <w:lang w:val="en-US" w:eastAsia="zh-CN"/>
    </w:rPr>
  </w:style>
  <w:style w:type="character" w:styleId="1315" w:customStyle="1">
    <w:name w:val="已访问的超链接1"/>
    <w:uiPriority w:val="99"/>
    <w:qFormat/>
    <w:rPr>
      <w:color w:val="000000"/>
      <w:u w:val="none"/>
    </w:rPr>
  </w:style>
  <w:style w:type="character" w:styleId="1316" w:customStyle="1">
    <w:name w:val="正文缩进 Char1"/>
    <w:uiPriority w:val="99"/>
    <w:qFormat/>
    <w:rPr>
      <w:rFonts w:eastAsia="宋体"/>
    </w:rPr>
  </w:style>
  <w:style w:type="character" w:styleId="1317" w:customStyle="1">
    <w:name w:val="Char Char27"/>
    <w:uiPriority w:val="99"/>
    <w:qFormat/>
    <w:rPr>
      <w:b/>
      <w:sz w:val="44"/>
    </w:rPr>
  </w:style>
  <w:style w:type="character" w:styleId="1318" w:customStyle="1">
    <w:name w:val="font21"/>
    <w:uiPriority w:val="99"/>
    <w:qFormat/>
    <w:rPr>
      <w:rFonts w:ascii="宋体" w:hAnsi="宋体" w:eastAsia="宋体"/>
      <w:color w:val="000000"/>
      <w:sz w:val="20"/>
      <w:u w:val="none"/>
    </w:rPr>
  </w:style>
  <w:style w:type="character" w:styleId="1319" w:customStyle="1">
    <w:name w:val="Char Char22"/>
    <w:uiPriority w:val="99"/>
    <w:qFormat/>
    <w:rPr>
      <w:b/>
      <w:sz w:val="24"/>
    </w:rPr>
  </w:style>
  <w:style w:type="character" w:styleId="1320" w:customStyle="1">
    <w:name w:val="样式 宋体 小四"/>
    <w:uiPriority w:val="99"/>
    <w:qFormat/>
    <w:rPr>
      <w:rFonts w:ascii="宋体" w:eastAsia="宋体"/>
      <w:sz w:val="24"/>
    </w:rPr>
  </w:style>
  <w:style w:type="character" w:styleId="1321" w:customStyle="1">
    <w:name w:val="纯文本 Char Char Char"/>
    <w:uiPriority w:val="99"/>
    <w:qFormat/>
    <w:rPr>
      <w:rFonts w:ascii="宋体" w:hAnsi="Courier New" w:eastAsia="宋体"/>
      <w:sz w:val="21"/>
      <w:lang w:val="en-US" w:eastAsia="zh-CN"/>
    </w:rPr>
  </w:style>
  <w:style w:type="character" w:styleId="1322" w:customStyle="1">
    <w:name w:val="content_lineheight1"/>
    <w:uiPriority w:val="99"/>
    <w:qFormat/>
  </w:style>
  <w:style w:type="character" w:styleId="1323" w:customStyle="1">
    <w:name w:val="ih151"/>
    <w:uiPriority w:val="99"/>
    <w:qFormat/>
    <w:rPr>
      <w:color w:val="666666"/>
      <w:sz w:val="18"/>
      <w:u w:val="none"/>
    </w:rPr>
  </w:style>
  <w:style w:type="character" w:styleId="1324" w:customStyle="1">
    <w:name w:val="样式 首行缩进:  2 字符 Char Char"/>
    <w:uiPriority w:val="99"/>
    <w:qFormat/>
    <w:rPr>
      <w:rFonts w:eastAsia="宋体"/>
      <w:sz w:val="24"/>
      <w:lang w:val="en-US" w:eastAsia="zh-CN"/>
    </w:rPr>
  </w:style>
  <w:style w:type="character" w:styleId="1325" w:customStyle="1">
    <w:name w:val="subtitle1"/>
    <w:uiPriority w:val="99"/>
    <w:qFormat/>
    <w:rPr>
      <w:rFonts w:ascii="Georgia" w:hAnsi="Georgia"/>
      <w:b/>
      <w:color w:val="666666"/>
      <w:sz w:val="18"/>
    </w:rPr>
  </w:style>
  <w:style w:type="character" w:styleId="1326" w:customStyle="1">
    <w:name w:val="Char Char30"/>
    <w:uiPriority w:val="99"/>
    <w:qFormat/>
    <w:rPr>
      <w:rFonts w:eastAsia="宋体"/>
      <w:b/>
      <w:sz w:val="28"/>
      <w:lang w:val="en-US" w:eastAsia="zh-CN"/>
    </w:rPr>
  </w:style>
  <w:style w:type="character" w:styleId="1327" w:customStyle="1">
    <w:name w:val="Char Char15"/>
    <w:uiPriority w:val="99"/>
    <w:qFormat/>
    <w:rPr>
      <w:rFonts w:ascii="Arial" w:hAnsi="Arial" w:eastAsia="黑体"/>
      <w:sz w:val="21"/>
      <w:lang w:val="en-US" w:eastAsia="zh-CN"/>
    </w:rPr>
  </w:style>
  <w:style w:type="character" w:styleId="1328" w:customStyle="1">
    <w:name w:val="style131"/>
    <w:uiPriority w:val="99"/>
    <w:qFormat/>
    <w:rPr>
      <w:sz w:val="18"/>
    </w:rPr>
  </w:style>
  <w:style w:type="character" w:styleId="1329" w:customStyle="1">
    <w:name w:val="Char Char11"/>
    <w:uiPriority w:val="99"/>
    <w:qFormat/>
    <w:rPr>
      <w:rFonts w:ascii="宋体" w:hAnsi="宋体" w:eastAsia="宋体"/>
      <w:sz w:val="24"/>
      <w:lang w:val="en-US" w:eastAsia="zh-CN"/>
    </w:rPr>
  </w:style>
  <w:style w:type="character" w:styleId="1330" w:customStyle="1">
    <w:name w:val="Char Char28"/>
    <w:uiPriority w:val="99"/>
    <w:qFormat/>
    <w:rPr>
      <w:rFonts w:ascii="Arial" w:hAnsi="Arial" w:eastAsia="黑体"/>
      <w:b/>
      <w:sz w:val="32"/>
    </w:rPr>
  </w:style>
  <w:style w:type="character" w:styleId="1331" w:customStyle="1">
    <w:name w:val="方案文档 Char Char"/>
    <w:uiPriority w:val="99"/>
    <w:qFormat/>
    <w:rPr>
      <w:rFonts w:ascii="宋体" w:hAnsi="宋体" w:eastAsia="宋体"/>
      <w:sz w:val="24"/>
      <w:lang w:val="zh-CN" w:eastAsia="zh-CN"/>
    </w:rPr>
  </w:style>
  <w:style w:type="character" w:styleId="1332" w:customStyle="1">
    <w:name w:val="标准文本 Char Char Char"/>
    <w:uiPriority w:val="99"/>
    <w:qFormat/>
    <w:rPr>
      <w:rFonts w:eastAsia="宋体"/>
      <w:sz w:val="24"/>
      <w:lang w:val="en-US" w:eastAsia="zh-CN"/>
    </w:rPr>
  </w:style>
  <w:style w:type="character" w:styleId="1333" w:customStyle="1">
    <w:name w:val="t1"/>
    <w:uiPriority w:val="99"/>
    <w:qFormat/>
  </w:style>
  <w:style w:type="character" w:styleId="1334" w:customStyle="1">
    <w:name w:val="Char Char21"/>
    <w:uiPriority w:val="99"/>
    <w:qFormat/>
    <w:rPr>
      <w:rFonts w:ascii="Arial" w:hAnsi="Arial" w:eastAsia="黑体"/>
      <w:sz w:val="24"/>
    </w:rPr>
  </w:style>
  <w:style w:type="character" w:styleId="1335" w:customStyle="1">
    <w:name w:val="normalfont1"/>
    <w:uiPriority w:val="99"/>
    <w:qFormat/>
    <w:rPr>
      <w:rFonts w:ascii="??" w:hAnsi="??"/>
      <w:sz w:val="18"/>
      <w:u w:val="none"/>
    </w:rPr>
  </w:style>
  <w:style w:type="character" w:styleId="1336" w:customStyle="1">
    <w:name w:val="小四 段落 宋体 Char Char Char Char Char"/>
    <w:uiPriority w:val="99"/>
    <w:qFormat/>
    <w:rPr>
      <w:rFonts w:eastAsia="宋体"/>
      <w:sz w:val="24"/>
      <w:lang w:val="en-US" w:eastAsia="zh-CN"/>
    </w:rPr>
  </w:style>
  <w:style w:type="character" w:styleId="1337" w:customStyle="1">
    <w:name w:val="h Char Char"/>
    <w:uiPriority w:val="99"/>
    <w:qFormat/>
    <w:rPr>
      <w:rFonts w:eastAsia="宋体"/>
      <w:sz w:val="18"/>
      <w:lang w:val="en-US" w:eastAsia="zh-CN"/>
    </w:rPr>
  </w:style>
  <w:style w:type="character" w:styleId="1338" w:customStyle="1">
    <w:name w:val="不明显参考1"/>
    <w:uiPriority w:val="99"/>
    <w:qFormat/>
    <w:rPr>
      <w:smallCaps/>
    </w:rPr>
  </w:style>
  <w:style w:type="character" w:styleId="1339" w:customStyle="1">
    <w:name w:val="apple-converted-space"/>
    <w:uiPriority w:val="99"/>
    <w:qFormat/>
  </w:style>
  <w:style w:type="character" w:styleId="1340" w:customStyle="1">
    <w:name w:val="Char Char20"/>
    <w:uiPriority w:val="99"/>
    <w:qFormat/>
    <w:rPr>
      <w:rFonts w:ascii="Arial" w:hAnsi="Arial" w:eastAsia="黑体"/>
      <w:sz w:val="21"/>
    </w:rPr>
  </w:style>
  <w:style w:type="character" w:styleId="1341" w:customStyle="1">
    <w:name w:val="纯文本 Char1"/>
    <w:uiPriority w:val="99"/>
    <w:qFormat/>
    <w:rPr>
      <w:rFonts w:ascii="宋体" w:hAnsi="Courier New"/>
      <w:sz w:val="21"/>
    </w:rPr>
  </w:style>
  <w:style w:type="character" w:styleId="1342" w:customStyle="1">
    <w:name w:val="无间隔 Char"/>
    <w:uiPriority w:val="99"/>
    <w:qFormat/>
    <w:rPr>
      <w:rFonts w:ascii="Calibri" w:hAnsi="Calibri" w:eastAsia="微软雅黑"/>
      <w:sz w:val="22"/>
      <w:lang w:val="en-US" w:eastAsia="zh-CN"/>
    </w:rPr>
  </w:style>
  <w:style w:type="character" w:styleId="1343" w:customStyle="1">
    <w:name w:val="Char Char2"/>
    <w:uiPriority w:val="99"/>
    <w:qFormat/>
    <w:rPr>
      <w:rFonts w:ascii="宋体" w:hAnsi="Courier New" w:eastAsia="宋体"/>
      <w:sz w:val="21"/>
      <w:lang w:val="en-US" w:eastAsia="zh-CN"/>
    </w:rPr>
  </w:style>
  <w:style w:type="character" w:styleId="1344" w:customStyle="1">
    <w:name w:val="Char Char34"/>
    <w:uiPriority w:val="99"/>
    <w:qFormat/>
    <w:rPr>
      <w:rFonts w:eastAsia="宋体"/>
      <w:b/>
      <w:sz w:val="44"/>
      <w:lang w:val="en-US" w:eastAsia="zh-CN"/>
    </w:rPr>
  </w:style>
  <w:style w:type="character" w:styleId="1345" w:customStyle="1">
    <w:name w:val="font61"/>
    <w:uiPriority w:val="99"/>
    <w:qFormat/>
    <w:rPr>
      <w:rFonts w:ascii="宋体" w:hAnsi="宋体" w:eastAsia="宋体"/>
      <w:color w:val="ff0000"/>
      <w:sz w:val="20"/>
      <w:u w:val="none"/>
    </w:rPr>
  </w:style>
  <w:style w:type="character" w:styleId="1346" w:customStyle="1">
    <w:name w:val="Char Char9"/>
    <w:uiPriority w:val="99"/>
    <w:qFormat/>
    <w:rPr>
      <w:rFonts w:eastAsia="宋体"/>
      <w:sz w:val="21"/>
      <w:lang w:val="en-US" w:eastAsia="zh-CN"/>
    </w:rPr>
  </w:style>
  <w:style w:type="character" w:styleId="1347" w:customStyle="1">
    <w:name w:val="纯文本 Char Char"/>
    <w:uiPriority w:val="99"/>
    <w:qFormat/>
    <w:rPr>
      <w:rFonts w:ascii="宋体" w:hAnsi="Courier New" w:eastAsia="宋体"/>
      <w:sz w:val="21"/>
      <w:lang w:val="en-US" w:eastAsia="zh-CN"/>
    </w:rPr>
  </w:style>
  <w:style w:type="character" w:styleId="1348" w:customStyle="1">
    <w:name w:val="content"/>
    <w:uiPriority w:val="99"/>
    <w:qFormat/>
  </w:style>
  <w:style w:type="character" w:styleId="1349" w:customStyle="1">
    <w:name w:val="标准小四 Char Char Char"/>
    <w:uiPriority w:val="99"/>
    <w:qFormat/>
    <w:rPr>
      <w:rFonts w:ascii="Arial" w:hAnsi="Arial" w:eastAsia="宋体"/>
      <w:sz w:val="21"/>
      <w:lang w:val="en-US" w:eastAsia="zh-CN"/>
    </w:rPr>
  </w:style>
  <w:style w:type="character" w:styleId="1350" w:customStyle="1">
    <w:name w:val="3zw"/>
    <w:uiPriority w:val="99"/>
    <w:qFormat/>
  </w:style>
  <w:style w:type="character" w:styleId="1351" w:customStyle="1">
    <w:name w:val="样式 首行缩进:  2 字符 Char"/>
    <w:uiPriority w:val="99"/>
    <w:qFormat/>
    <w:rPr>
      <w:rFonts w:eastAsia="宋体"/>
      <w:sz w:val="24"/>
      <w:lang w:val="en-US" w:eastAsia="zh-CN"/>
    </w:rPr>
  </w:style>
  <w:style w:type="character" w:styleId="1352" w:customStyle="1">
    <w:name w:val="medium_text1"/>
    <w:uiPriority w:val="99"/>
    <w:qFormat/>
    <w:rPr>
      <w:sz w:val="24"/>
    </w:rPr>
  </w:style>
  <w:style w:type="character" w:styleId="1353" w:customStyle="1">
    <w:name w:val="Char Char16"/>
    <w:uiPriority w:val="99"/>
    <w:qFormat/>
    <w:rPr>
      <w:rFonts w:ascii="Arial" w:hAnsi="Arial" w:eastAsia="黑体"/>
      <w:sz w:val="24"/>
      <w:lang w:val="en-US" w:eastAsia="zh-CN"/>
    </w:rPr>
  </w:style>
  <w:style w:type="character" w:styleId="1354" w:customStyle="1">
    <w:name w:val="font91"/>
    <w:uiPriority w:val="99"/>
    <w:qFormat/>
    <w:rPr>
      <w:rFonts w:ascii="宋体" w:hAnsi="宋体" w:eastAsia="宋体"/>
      <w:color w:val="000000"/>
      <w:sz w:val="20"/>
      <w:u w:val="none"/>
    </w:rPr>
  </w:style>
  <w:style w:type="character" w:styleId="1355" w:customStyle="1">
    <w:name w:val="Char Char3"/>
    <w:uiPriority w:val="99"/>
    <w:qFormat/>
    <w:rPr>
      <w:rFonts w:eastAsia="宋体"/>
      <w:sz w:val="18"/>
      <w:lang w:val="en-US" w:eastAsia="zh-CN"/>
    </w:rPr>
  </w:style>
  <w:style w:type="character" w:styleId="1356" w:customStyle="1">
    <w:name w:val="标题 Char1"/>
    <w:uiPriority w:val="99"/>
    <w:qFormat/>
    <w:rPr>
      <w:rFonts w:ascii="Cambria" w:eastAsia="宋体"/>
      <w:b/>
      <w:sz w:val="32"/>
    </w:rPr>
  </w:style>
  <w:style w:type="character" w:styleId="1357" w:customStyle="1">
    <w:name w:val="标准小四 Char Char"/>
    <w:uiPriority w:val="99"/>
    <w:qFormat/>
    <w:rPr>
      <w:rFonts w:ascii="Arial" w:hAnsi="Arial" w:eastAsia="宋体"/>
      <w:sz w:val="21"/>
      <w:lang w:val="en-US" w:eastAsia="zh-CN"/>
    </w:rPr>
  </w:style>
  <w:style w:type="character" w:styleId="1358" w:customStyle="1">
    <w:name w:val="普通文字 Char Char3"/>
    <w:uiPriority w:val="99"/>
    <w:qFormat/>
    <w:rPr>
      <w:rFonts w:ascii="宋体" w:hAnsi="Courier New" w:eastAsia="宋体"/>
      <w:sz w:val="21"/>
      <w:lang w:val="en-US" w:eastAsia="zh-CN"/>
    </w:rPr>
  </w:style>
  <w:style w:type="character" w:styleId="1359" w:customStyle="1">
    <w:name w:val="case31"/>
    <w:uiPriority w:val="99"/>
    <w:qFormat/>
    <w:rPr>
      <w:sz w:val="21"/>
    </w:rPr>
  </w:style>
  <w:style w:type="character" w:styleId="1360" w:customStyle="1">
    <w:name w:val="明显参考1"/>
    <w:uiPriority w:val="99"/>
    <w:qFormat/>
    <w:rPr>
      <w:smallCaps/>
      <w:spacing w:val="5"/>
      <w:u w:val="single"/>
    </w:rPr>
  </w:style>
  <w:style w:type="character" w:styleId="1361" w:customStyle="1">
    <w:name w:val="textcontents"/>
    <w:uiPriority w:val="99"/>
    <w:qFormat/>
  </w:style>
  <w:style w:type="character" w:styleId="1362" w:customStyle="1">
    <w:name w:val="普通文字1 Char"/>
    <w:uiPriority w:val="99"/>
    <w:qFormat/>
    <w:rPr>
      <w:rFonts w:ascii="宋体" w:eastAsia="宋体"/>
      <w:sz w:val="21"/>
      <w:lang w:val="en-US" w:eastAsia="zh-CN"/>
    </w:rPr>
  </w:style>
  <w:style w:type="character" w:styleId="1363" w:customStyle="1">
    <w:name w:val="Char Char29"/>
    <w:uiPriority w:val="99"/>
    <w:qFormat/>
    <w:rPr>
      <w:rFonts w:ascii="Times New Roman" w:hAnsi="Times New Roman" w:eastAsia="宋体"/>
      <w:b/>
      <w:sz w:val="44"/>
    </w:rPr>
  </w:style>
  <w:style w:type="character" w:styleId="1364" w:customStyle="1">
    <w:name w:val="title_emph1"/>
    <w:uiPriority w:val="99"/>
    <w:qFormat/>
    <w:rPr>
      <w:rFonts w:ascii="Arial"/>
      <w:b/>
      <w:sz w:val="18"/>
    </w:rPr>
  </w:style>
  <w:style w:type="character" w:styleId="1365" w:customStyle="1">
    <w:name w:val="111111 Char Char"/>
    <w:uiPriority w:val="99"/>
    <w:qFormat/>
    <w:rPr>
      <w:rFonts w:ascii="宋体" w:hAnsi="宋体" w:eastAsia="黑体"/>
      <w:b/>
      <w:sz w:val="21"/>
      <w:lang w:val="en-US" w:eastAsia="zh-CN"/>
    </w:rPr>
  </w:style>
  <w:style w:type="character" w:styleId="1366" w:customStyle="1">
    <w:name w:val="书籍标题1"/>
    <w:uiPriority w:val="99"/>
    <w:qFormat/>
    <w:rPr>
      <w:i/>
      <w:smallCaps/>
      <w:spacing w:val="5"/>
    </w:rPr>
  </w:style>
  <w:style w:type="character" w:styleId="1367" w:customStyle="1">
    <w:name w:val="Char Char13"/>
    <w:uiPriority w:val="99"/>
    <w:qFormat/>
    <w:rPr>
      <w:rFonts w:ascii="宋体" w:hAnsi="宋体" w:eastAsia="宋体"/>
      <w:sz w:val="24"/>
      <w:lang w:val="en-US" w:eastAsia="zh-CN"/>
    </w:rPr>
  </w:style>
  <w:style w:type="character" w:styleId="1368" w:customStyle="1">
    <w:name w:val="Char Char8"/>
    <w:uiPriority w:val="99"/>
    <w:qFormat/>
    <w:rPr>
      <w:rFonts w:eastAsia="宋体"/>
      <w:sz w:val="18"/>
      <w:lang w:val="en-US" w:eastAsia="zh-CN"/>
    </w:rPr>
  </w:style>
  <w:style w:type="character" w:styleId="1369" w:customStyle="1">
    <w:name w:val="引用 Char"/>
    <w:uiPriority w:val="99"/>
    <w:qFormat/>
    <w:rPr>
      <w:rFonts w:ascii="Calibri" w:hAnsi="Calibri" w:eastAsia="宋体"/>
      <w:i/>
      <w:sz w:val="22"/>
      <w:lang w:val="en-US" w:eastAsia="en-US"/>
    </w:rPr>
  </w:style>
  <w:style w:type="character" w:styleId="1370" w:customStyle="1">
    <w:name w:val="A2"/>
    <w:uiPriority w:val="99"/>
    <w:qFormat/>
    <w:rPr>
      <w:color w:val="000000"/>
      <w:sz w:val="18"/>
    </w:rPr>
  </w:style>
  <w:style w:type="character" w:styleId="1371" w:customStyle="1">
    <w:name w:val="Char Char5"/>
    <w:uiPriority w:val="99"/>
    <w:qFormat/>
    <w:rPr>
      <w:rFonts w:eastAsia="宋体"/>
      <w:sz w:val="24"/>
      <w:lang w:val="en-US" w:eastAsia="zh-CN"/>
    </w:rPr>
  </w:style>
  <w:style w:type="character" w:styleId="1372" w:customStyle="1">
    <w:name w:val="不明显强调1"/>
    <w:uiPriority w:val="99"/>
    <w:qFormat/>
    <w:rPr>
      <w:i/>
    </w:rPr>
  </w:style>
  <w:style w:type="character" w:styleId="1373" w:customStyle="1">
    <w:name w:val="标准文本 Char Char"/>
    <w:uiPriority w:val="99"/>
    <w:qFormat/>
    <w:rPr>
      <w:rFonts w:eastAsia="宋体"/>
      <w:sz w:val="24"/>
      <w:lang w:val="en-US" w:eastAsia="zh-CN"/>
    </w:rPr>
  </w:style>
  <w:style w:type="character" w:styleId="1374" w:customStyle="1">
    <w:name w:val="明显引用 Char"/>
    <w:uiPriority w:val="99"/>
    <w:qFormat/>
    <w:rPr>
      <w:rFonts w:ascii="Calibri" w:hAnsi="Calibri" w:eastAsia="宋体"/>
      <w:b/>
      <w:i/>
      <w:sz w:val="22"/>
      <w:lang w:val="en-US" w:eastAsia="en-US"/>
    </w:rPr>
  </w:style>
  <w:style w:type="character" w:styleId="1375" w:customStyle="1">
    <w:name w:val="Char Char14"/>
    <w:uiPriority w:val="99"/>
    <w:qFormat/>
    <w:rPr>
      <w:rFonts w:eastAsia="黑体"/>
      <w:b/>
      <w:sz w:val="28"/>
      <w:lang w:val="en-GB" w:eastAsia="zh-CN"/>
    </w:rPr>
  </w:style>
  <w:style w:type="character" w:styleId="1376" w:customStyle="1">
    <w:name w:val="Char Char25"/>
    <w:uiPriority w:val="99"/>
    <w:qFormat/>
    <w:rPr>
      <w:rFonts w:ascii="Arial" w:hAnsi="Arial" w:eastAsia="黑体"/>
      <w:b/>
      <w:sz w:val="28"/>
    </w:rPr>
  </w:style>
  <w:style w:type="character" w:styleId="1377" w:customStyle="1">
    <w:name w:val="小四 段落 宋体 Char Char Char Char Char Char Char Char"/>
    <w:uiPriority w:val="99"/>
    <w:qFormat/>
    <w:rPr>
      <w:rFonts w:eastAsia="宋体"/>
      <w:sz w:val="24"/>
      <w:lang w:val="en-US" w:eastAsia="zh-CN"/>
    </w:rPr>
  </w:style>
  <w:style w:type="character" w:styleId="1378" w:customStyle="1">
    <w:name w:val="华宇段落1 Char Char Char Char"/>
    <w:uiPriority w:val="99"/>
    <w:qFormat/>
    <w:rPr>
      <w:rFonts w:eastAsia="宋体"/>
      <w:sz w:val="24"/>
      <w:lang w:val="en-US" w:eastAsia="zh-CN"/>
    </w:rPr>
  </w:style>
  <w:style w:type="character" w:styleId="1379" w:customStyle="1">
    <w:name w:val="小四 段落 宋体 Char Char Char Char Char Char"/>
    <w:uiPriority w:val="99"/>
    <w:qFormat/>
    <w:rPr>
      <w:rFonts w:eastAsia="宋体"/>
      <w:sz w:val="24"/>
      <w:lang w:val="en-US" w:eastAsia="zh-CN"/>
    </w:rPr>
  </w:style>
  <w:style w:type="character" w:styleId="138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99"/>
    <w:qFormat/>
    <w:rPr>
      <w:rFonts w:eastAsia="宋体"/>
      <w:b/>
      <w:sz w:val="32"/>
      <w:lang w:val="en-US" w:eastAsia="zh-CN"/>
    </w:rPr>
  </w:style>
  <w:style w:type="character" w:styleId="1381" w:customStyle="1">
    <w:name w:val="2nd level Char"/>
    <w:uiPriority w:val="99"/>
    <w:qFormat/>
    <w:rPr>
      <w:rFonts w:ascii="Arial" w:hAnsi="Arial" w:eastAsia="黑体"/>
      <w:b/>
      <w:sz w:val="32"/>
      <w:lang w:val="en-US" w:eastAsia="zh-CN"/>
    </w:rPr>
  </w:style>
  <w:style w:type="character" w:styleId="1382" w:customStyle="1">
    <w:name w:val="华宇段落1 Char Char"/>
    <w:uiPriority w:val="99"/>
    <w:qFormat/>
    <w:rPr>
      <w:rFonts w:eastAsia="宋体"/>
      <w:sz w:val="24"/>
      <w:lang w:val="en-US" w:eastAsia="zh-CN"/>
    </w:rPr>
  </w:style>
  <w:style w:type="character" w:styleId="1383" w:customStyle="1">
    <w:name w:val="Char Char12"/>
    <w:uiPriority w:val="99"/>
    <w:qFormat/>
    <w:rPr>
      <w:rFonts w:ascii="Arial" w:hAnsi="Arial" w:eastAsia="黑体"/>
      <w:sz w:val="21"/>
      <w:lang w:val="en-US" w:eastAsia="zh-CN"/>
    </w:rPr>
  </w:style>
  <w:style w:type="character" w:styleId="1384" w:customStyle="1">
    <w:name w:val="Title1 Char"/>
    <w:uiPriority w:val="99"/>
    <w:qFormat/>
    <w:rPr>
      <w:rFonts w:eastAsia="宋体"/>
      <w:b/>
      <w:sz w:val="44"/>
      <w:lang w:val="en-US" w:eastAsia="zh-CN"/>
    </w:rPr>
  </w:style>
  <w:style w:type="character" w:styleId="1385" w:customStyle="1">
    <w:name w:val="Char Char19"/>
    <w:uiPriority w:val="99"/>
    <w:qFormat/>
    <w:rPr>
      <w:rFonts w:ascii="Arial" w:hAnsi="Arial" w:eastAsia="黑体"/>
      <w:b/>
      <w:sz w:val="24"/>
      <w:lang w:val="en-US" w:eastAsia="zh-CN"/>
    </w:rPr>
  </w:style>
  <w:style w:type="character" w:styleId="1386" w:customStyle="1">
    <w:name w:val="样式 非加粗"/>
    <w:uiPriority w:val="99"/>
    <w:qFormat/>
    <w:rPr>
      <w:rFonts w:eastAsia="宋体"/>
      <w:sz w:val="28"/>
    </w:rPr>
  </w:style>
  <w:style w:type="character" w:styleId="1387" w:customStyle="1">
    <w:name w:val="正文 + 宋体 Char"/>
    <w:uiPriority w:val="99"/>
    <w:qFormat/>
    <w:rPr>
      <w:rFonts w:eastAsia="宋体"/>
      <w:sz w:val="24"/>
      <w:lang w:val="en-US" w:eastAsia="zh-CN"/>
    </w:rPr>
  </w:style>
  <w:style w:type="character" w:styleId="1388" w:customStyle="1">
    <w:name w:val="Char Char4"/>
    <w:uiPriority w:val="99"/>
    <w:qFormat/>
    <w:rPr>
      <w:rFonts w:ascii="方正大黑简体" w:eastAsia="方正大黑简体"/>
      <w:position w:val="6"/>
      <w:sz w:val="30"/>
      <w:lang w:val="en-US" w:eastAsia="zh-CN"/>
    </w:rPr>
  </w:style>
  <w:style w:type="character" w:styleId="1389" w:customStyle="1">
    <w:name w:val="Char Char26"/>
    <w:uiPriority w:val="99"/>
    <w:qFormat/>
    <w:rPr>
      <w:b/>
      <w:sz w:val="32"/>
    </w:rPr>
  </w:style>
  <w:style w:type="character" w:styleId="1390" w:customStyle="1">
    <w:name w:val="小四 段落 宋体 Char1"/>
    <w:uiPriority w:val="99"/>
    <w:qFormat/>
    <w:rPr>
      <w:rFonts w:eastAsia="宋体"/>
      <w:sz w:val="24"/>
      <w:lang w:val="en-US" w:eastAsia="zh-CN"/>
    </w:rPr>
  </w:style>
  <w:style w:type="character" w:styleId="1391" w:customStyle="1">
    <w:name w:val="apple-style-span"/>
    <w:uiPriority w:val="99"/>
    <w:qFormat/>
  </w:style>
  <w:style w:type="character" w:styleId="1392" w:customStyle="1">
    <w:name w:val="Char Char18"/>
    <w:uiPriority w:val="99"/>
    <w:qFormat/>
    <w:rPr>
      <w:rFonts w:eastAsia="宋体"/>
      <w:b/>
      <w:sz w:val="24"/>
      <w:lang w:val="en-US" w:eastAsia="zh-CN"/>
    </w:rPr>
  </w:style>
  <w:style w:type="character" w:styleId="1393" w:customStyle="1">
    <w:name w:val="标准文本 Char"/>
    <w:uiPriority w:val="99"/>
    <w:qFormat/>
    <w:rPr>
      <w:rFonts w:eastAsia="宋体"/>
      <w:sz w:val="24"/>
      <w:lang w:val="en-US" w:eastAsia="zh-CN"/>
    </w:rPr>
  </w:style>
  <w:style w:type="character" w:styleId="1394" w:customStyle="1">
    <w:name w:val="font5 Char Char"/>
    <w:uiPriority w:val="99"/>
    <w:qFormat/>
    <w:rPr>
      <w:rFonts w:ascii="宋体" w:hAnsi="宋体" w:eastAsia="宋体"/>
      <w:sz w:val="28"/>
      <w:lang w:val="en-US" w:eastAsia="zh-CN"/>
    </w:rPr>
  </w:style>
  <w:style w:type="character" w:styleId="1395" w:customStyle="1">
    <w:name w:val="Char Char10"/>
    <w:uiPriority w:val="99"/>
    <w:qFormat/>
    <w:rPr>
      <w:rFonts w:eastAsia="宋体"/>
      <w:b/>
      <w:sz w:val="24"/>
      <w:lang w:val="en-US" w:eastAsia="zh-CN"/>
    </w:rPr>
  </w:style>
  <w:style w:type="character" w:styleId="1396" w:customStyle="1">
    <w:name w:val="特点 Char1"/>
    <w:uiPriority w:val="99"/>
    <w:qFormat/>
    <w:rPr>
      <w:rFonts w:eastAsia="宋体"/>
      <w:sz w:val="21"/>
      <w:lang w:val="en-US" w:eastAsia="zh-CN"/>
    </w:rPr>
  </w:style>
  <w:style w:type="character" w:styleId="1397" w:customStyle="1">
    <w:name w:val="明显强调1"/>
    <w:uiPriority w:val="99"/>
    <w:qFormat/>
    <w:rPr>
      <w:b/>
    </w:rPr>
  </w:style>
  <w:style w:type="character" w:styleId="1398" w:customStyle="1">
    <w:name w:val="listbenefit"/>
    <w:uiPriority w:val="99"/>
    <w:qFormat/>
  </w:style>
  <w:style w:type="paragraph" w:styleId="1399" w:customStyle="1">
    <w:name w:val="xl65"/>
    <w:basedOn w:val="72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00" w:customStyle="1">
    <w:name w:val="xl66"/>
    <w:basedOn w:val="7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01" w:customStyle="1">
    <w:name w:val="xl67"/>
    <w:basedOn w:val="723"/>
    <w:uiPriority w:val="0"/>
    <w:qFormat/>
    <w:pPr>
      <w:jc w:val="left"/>
      <w:spacing w:before="100" w:beforeAutospacing="1" w:after="100" w:afterAutospacing="1"/>
      <w:widowControl/>
    </w:pPr>
    <w:rPr>
      <w:rFonts w:ascii="宋体" w:hAnsi="宋体" w:cs="宋体"/>
      <w:b/>
      <w:bCs/>
      <w:sz w:val="24"/>
    </w:rPr>
  </w:style>
  <w:style w:type="paragraph" w:styleId="1402" w:customStyle="1">
    <w:name w:val="xl68"/>
    <w:basedOn w:val="7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03" w:customStyle="1">
    <w:name w:val="xl69"/>
    <w:basedOn w:val="7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04" w:customStyle="1">
    <w:name w:val="xl70"/>
    <w:basedOn w:val="723"/>
    <w:uiPriority w:val="0"/>
    <w:qFormat/>
    <w:pPr>
      <w:jc w:val="center"/>
      <w:spacing w:before="100" w:beforeAutospacing="1" w:after="100" w:afterAutospacing="1"/>
      <w:shd w:val="clear" w:color="000000" w:fill="d7e4b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05" w:customStyle="1">
    <w:name w:val="xl71"/>
    <w:basedOn w:val="723"/>
    <w:uiPriority w:val="0"/>
    <w:qFormat/>
    <w:pPr>
      <w:jc w:val="center"/>
      <w:spacing w:before="100" w:beforeAutospacing="1" w:after="100" w:afterAutospacing="1"/>
      <w:shd w:val="clear" w:color="000000" w:fill="d7e4bc"/>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06" w:customStyle="1">
    <w:name w:val="xl72"/>
    <w:basedOn w:val="7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07" w:customStyle="1">
    <w:name w:val="xl73"/>
    <w:basedOn w:val="7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08" w:customStyle="1">
    <w:name w:val="xl74"/>
    <w:basedOn w:val="7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09" w:customStyle="1">
    <w:name w:val="xl75"/>
    <w:basedOn w:val="7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10" w:customStyle="1">
    <w:name w:val="xl76"/>
    <w:basedOn w:val="7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11" w:customStyle="1">
    <w:name w:val="xl77"/>
    <w:basedOn w:val="7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12" w:customStyle="1">
    <w:name w:val="xl78"/>
    <w:basedOn w:val="7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13" w:customStyle="1">
    <w:name w:val="xl79"/>
    <w:basedOn w:val="7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14" w:customStyle="1">
    <w:name w:val="xl80"/>
    <w:basedOn w:val="7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15" w:customStyle="1">
    <w:name w:val="xl81"/>
    <w:basedOn w:val="7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16" w:customStyle="1">
    <w:name w:val="xl82"/>
    <w:basedOn w:val="7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17" w:customStyle="1">
    <w:name w:val="xl83"/>
    <w:basedOn w:val="7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18" w:customStyle="1">
    <w:name w:val="xl84"/>
    <w:basedOn w:val="7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19" w:customStyle="1">
    <w:name w:val="xl85"/>
    <w:basedOn w:val="7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20" w:customStyle="1">
    <w:name w:val="xl86"/>
    <w:basedOn w:val="723"/>
    <w:uiPriority w:val="0"/>
    <w:qFormat/>
    <w:pPr>
      <w:jc w:val="center"/>
      <w:spacing w:before="100" w:beforeAutospacing="1" w:after="100" w:afterAutospacing="1"/>
      <w:widowControl/>
      <w:pBdr>
        <w:bottom w:val="single" w:color="000000" w:sz="4" w:space="0"/>
      </w:pBdr>
    </w:pPr>
    <w:rPr>
      <w:rFonts w:ascii="宋体" w:hAnsi="宋体" w:cs="宋体"/>
      <w:color w:val="000000"/>
      <w:sz w:val="28"/>
      <w:szCs w:val="28"/>
    </w:rPr>
  </w:style>
  <w:style w:type="paragraph" w:styleId="1421" w:customStyle="1">
    <w:name w:val="xl87"/>
    <w:basedOn w:val="72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rPr>
  </w:style>
  <w:style w:type="paragraph" w:styleId="1422" w:customStyle="1">
    <w:name w:val="xl88"/>
    <w:basedOn w:val="723"/>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4"/>
    </w:rPr>
  </w:style>
  <w:style w:type="paragraph" w:styleId="1423" w:customStyle="1">
    <w:name w:val="xl89"/>
    <w:basedOn w:val="72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rPr>
  </w:style>
  <w:style w:type="paragraph" w:styleId="1424" w:customStyle="1">
    <w:name w:val="正文文本缩进 31"/>
    <w:basedOn w:val="723"/>
    <w:uiPriority w:val="0"/>
    <w:qFormat/>
    <w:pPr>
      <w:ind w:firstLine="504"/>
      <w:spacing w:line="360" w:lineRule="auto"/>
      <w:tabs>
        <w:tab w:val="left" w:pos="0" w:leader="none"/>
      </w:tabs>
    </w:pPr>
    <w:rPr>
      <w:rFonts w:ascii="宋体"/>
      <w:b/>
      <w:bCs/>
      <w:sz w:val="24"/>
    </w:rPr>
  </w:style>
  <w:style w:type="character" w:styleId="1425" w:customStyle="1">
    <w:name w:val="批注文字 Char1"/>
    <w:uiPriority w:val="0"/>
    <w:qFormat/>
    <w:rPr>
      <w:b/>
      <w:sz w:val="24"/>
    </w:rPr>
  </w:style>
  <w:style w:type="table" w:styleId="1426"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427" w:customStyle="1">
    <w:name w:val="Table Paragraph"/>
    <w:basedOn w:val="723"/>
    <w:uiPriority w:val="1"/>
    <w:qFormat/>
    <w:pPr>
      <w:jc w:val="left"/>
    </w:pPr>
    <w:rPr>
      <w:rFonts w:ascii="宋体" w:hAnsi="宋体" w:cs="宋体"/>
      <w:sz w:val="22"/>
      <w:szCs w:val="22"/>
      <w:lang w:val="zh-CN" w:bidi="zh-CN"/>
    </w:rPr>
  </w:style>
  <w:style w:type="paragraph" w:styleId="1428" w:customStyle="1">
    <w:name w:val="ewb-con-p2"/>
    <w:basedOn w:val="723"/>
    <w:uiPriority w:val="0"/>
    <w:qFormat/>
    <w:pPr>
      <w:jc w:val="left"/>
      <w:spacing w:before="100" w:beforeAutospacing="1" w:after="100" w:afterAutospacing="1"/>
      <w:widowControl/>
    </w:pPr>
    <w:rPr>
      <w:rFonts w:ascii="宋体" w:hAnsi="宋体" w:cs="宋体"/>
      <w:sz w:val="24"/>
    </w:rPr>
  </w:style>
  <w:style w:type="paragraph" w:styleId="1429" w:customStyle="1">
    <w:name w:val="标题 41"/>
    <w:basedOn w:val="723"/>
    <w:uiPriority w:val="1"/>
    <w:qFormat/>
    <w:pPr>
      <w:ind w:left="618"/>
      <w:jc w:val="left"/>
      <w:outlineLvl w:val="4"/>
    </w:pPr>
    <w:rPr>
      <w:rFonts w:ascii="宋体" w:hAnsi="宋体" w:cs="宋体"/>
      <w:b/>
      <w:bCs/>
      <w:sz w:val="24"/>
      <w:lang w:val="zh-CN" w:bidi="zh-CN"/>
    </w:rPr>
  </w:style>
  <w:style w:type="paragraph" w:styleId="1430" w:customStyle="1">
    <w:name w:val="_Style 427"/>
    <w:basedOn w:val="723"/>
    <w:next w:val="1070"/>
    <w:uiPriority w:val="0"/>
    <w:qFormat/>
    <w:pPr>
      <w:ind w:left="618" w:firstLine="240"/>
      <w:jc w:val="left"/>
    </w:pPr>
    <w:rPr>
      <w:rFonts w:ascii="宋体" w:hAnsi="宋体" w:cs="宋体"/>
      <w:sz w:val="22"/>
      <w:szCs w:val="22"/>
      <w:lang w:val="zh-CN" w:bidi="zh-CN"/>
    </w:rPr>
  </w:style>
  <w:style w:type="paragraph" w:styleId="1431" w:customStyle="1">
    <w:name w:val="正文文本 211"/>
    <w:basedOn w:val="723"/>
    <w:uiPriority w:val="0"/>
    <w:qFormat/>
    <w:pPr>
      <w:ind w:left="720" w:hanging="720"/>
      <w:widowControl/>
    </w:pPr>
    <w:rPr>
      <w:sz w:val="24"/>
      <w:szCs w:val="20"/>
      <w:lang w:val="en-GB"/>
    </w:rPr>
  </w:style>
  <w:style w:type="paragraph" w:styleId="1432" w:customStyle="1">
    <w:name w:val="正文内容"/>
    <w:basedOn w:val="723"/>
    <w:uiPriority w:val="0"/>
    <w:qFormat/>
    <w:pPr>
      <w:ind w:firstLine="600"/>
      <w:spacing w:line="288" w:lineRule="auto"/>
    </w:pPr>
    <w:rPr>
      <w:rFonts w:eastAsia="仿宋"/>
      <w:sz w:val="30"/>
      <w:szCs w:val="32"/>
    </w:rPr>
  </w:style>
  <w:style w:type="character" w:styleId="1433" w:customStyle="1">
    <w:name w:val="font01"/>
    <w:uiPriority w:val="0"/>
    <w:qFormat/>
    <w:rPr>
      <w:rFonts w:ascii="Wingdings 2" w:hAnsi="Wingdings 2" w:eastAsia="Wingdings 2" w:cs="Wingdings 2"/>
      <w:color w:val="000000"/>
      <w:sz w:val="20"/>
      <w:szCs w:val="20"/>
      <w:u w:val="none"/>
    </w:rPr>
  </w:style>
  <w:style w:type="paragraph" w:styleId="1434" w:customStyle="1">
    <w:name w:val="BodyText1"/>
    <w:basedOn w:val="723"/>
    <w:uiPriority w:val="0"/>
    <w:qFormat/>
    <w:pPr>
      <w:spacing w:after="120"/>
    </w:pPr>
    <w:rPr>
      <w:rFonts w:ascii="Calibri"/>
      <w:sz w:val="20"/>
    </w:rPr>
  </w:style>
  <w:style w:type="paragraph" w:styleId="1435" w:customStyle="1">
    <w:name w:val="修订1"/>
    <w:uiPriority w:val="99"/>
    <w:unhideWhenUsed/>
    <w:qFormat/>
    <w:rPr>
      <w:rFonts w:ascii="Times New Roman" w:hAnsi="Times New Roman" w:eastAsia="宋体" w:cs="Times New Roman"/>
      <w:sz w:val="21"/>
      <w:szCs w:val="24"/>
      <w:lang w:val="en-US" w:eastAsia="zh-CN" w:bidi="ar-SA"/>
    </w:rPr>
  </w:style>
  <w:style w:type="paragraph" w:styleId="1436" w:customStyle="1">
    <w:name w:val="修订2"/>
    <w:uiPriority w:val="99"/>
    <w:semiHidden/>
    <w:qFormat/>
    <w:rPr>
      <w:rFonts w:ascii="Times New Roman" w:hAnsi="Times New Roman" w:eastAsia="宋体" w:cs="Times New Roman"/>
      <w:sz w:val="21"/>
      <w:szCs w:val="24"/>
      <w:lang w:val="en-US" w:eastAsia="zh-CN" w:bidi="ar-SA"/>
    </w:rPr>
  </w:style>
  <w:style w:type="paragraph" w:styleId="1437" w:customStyle="1">
    <w:name w:val="修订3"/>
    <w:uiPriority w:val="99"/>
    <w:semiHidden/>
    <w:qFormat/>
    <w:rPr>
      <w:rFonts w:ascii="Times New Roman" w:hAnsi="Times New Roman" w:eastAsia="宋体" w:cs="Times New Roman"/>
      <w:sz w:val="21"/>
      <w:szCs w:val="24"/>
      <w:lang w:val="en-US" w:eastAsia="zh-CN" w:bidi="ar-SA"/>
    </w:rPr>
  </w:style>
  <w:style w:type="paragraph" w:styleId="1438" w:customStyle="1">
    <w:name w:val="正文文本11"/>
    <w:basedOn w:val="723"/>
    <w:next w:val="1439"/>
    <w:uiPriority w:val="0"/>
    <w:qFormat/>
    <w:rPr>
      <w:rFonts w:ascii="楷体_GB2312" w:hAnsi="Arial" w:eastAsia="楷体_GB2312"/>
      <w:sz w:val="28"/>
      <w:szCs w:val="28"/>
    </w:rPr>
  </w:style>
  <w:style w:type="paragraph" w:styleId="1439" w:customStyle="1">
    <w:name w:val="默认"/>
    <w:uiPriority w:val="0"/>
    <w:qFormat/>
    <w:rPr>
      <w:rFonts w:ascii="Helvetica" w:hAnsi="Helvetica" w:eastAsia="Helvetica" w:cs="Helvetica"/>
      <w:color w:val="000000"/>
      <w:sz w:val="22"/>
      <w:szCs w:val="22"/>
      <w:lang w:val="en-US" w:eastAsia="zh-CN" w:bidi="ar-SA"/>
    </w:rPr>
  </w:style>
  <w:style w:type="character" w:styleId="1440" w:customStyle="1">
    <w:name w:val="font71"/>
    <w:uiPriority w:val="0"/>
    <w:qFormat/>
    <w:rPr>
      <w:rFonts w:hint="eastAsia" w:ascii="宋体" w:hAnsi="宋体" w:eastAsia="宋体" w:cs="宋体"/>
      <w:b/>
      <w:bCs/>
      <w:color w:val="000000"/>
      <w:sz w:val="21"/>
      <w:szCs w:val="21"/>
      <w:u w:val="none"/>
    </w:rPr>
  </w:style>
  <w:style w:type="character" w:styleId="1441" w:customStyle="1">
    <w:name w:val="font161"/>
    <w:uiPriority w:val="0"/>
    <w:qFormat/>
    <w:rPr>
      <w:rFonts w:hint="eastAsia" w:ascii="宋体" w:hAnsi="宋体" w:eastAsia="宋体" w:cs="宋体"/>
      <w:b/>
      <w:bCs/>
      <w:color w:val="000000"/>
      <w:sz w:val="24"/>
      <w:szCs w:val="24"/>
      <w:u w:val="none"/>
    </w:rPr>
  </w:style>
  <w:style w:type="character" w:styleId="1442" w:customStyle="1">
    <w:name w:val="font31"/>
    <w:uiPriority w:val="0"/>
    <w:qFormat/>
    <w:rPr>
      <w:rFonts w:ascii="Times New Roman" w:hAnsi="Times New Roman" w:cs="Times New Roman"/>
      <w:b/>
      <w:bCs/>
      <w:color w:val="000000"/>
      <w:sz w:val="21"/>
      <w:szCs w:val="21"/>
      <w:u w:val="none"/>
    </w:rPr>
  </w:style>
  <w:style w:type="character" w:styleId="1443" w:customStyle="1">
    <w:name w:val="font171"/>
    <w:uiPriority w:val="0"/>
    <w:qFormat/>
    <w:rPr>
      <w:rFonts w:ascii="Times New Roman" w:hAnsi="Times New Roman" w:cs="Times New Roman"/>
      <w:b/>
      <w:bCs/>
      <w:color w:val="000000"/>
      <w:sz w:val="21"/>
      <w:szCs w:val="21"/>
      <w:u w:val="none"/>
      <w:vertAlign w:val="superscript"/>
    </w:rPr>
  </w:style>
  <w:style w:type="character" w:styleId="1444" w:customStyle="1">
    <w:name w:val="font181"/>
    <w:uiPriority w:val="0"/>
    <w:qFormat/>
    <w:rPr>
      <w:rFonts w:hint="eastAsia" w:ascii="宋体" w:hAnsi="宋体" w:eastAsia="宋体" w:cs="宋体"/>
      <w:b/>
      <w:bCs/>
      <w:color w:val="000000"/>
      <w:sz w:val="22"/>
      <w:szCs w:val="22"/>
      <w:u w:val="none"/>
    </w:rPr>
  </w:style>
  <w:style w:type="character" w:styleId="1445" w:customStyle="1">
    <w:name w:val="font132"/>
    <w:uiPriority w:val="0"/>
    <w:qFormat/>
    <w:rPr>
      <w:rFonts w:hint="eastAsia" w:ascii="宋体" w:hAnsi="宋体" w:eastAsia="宋体" w:cs="宋体"/>
      <w:color w:val="000000"/>
      <w:sz w:val="21"/>
      <w:szCs w:val="21"/>
      <w:u w:val="none"/>
    </w:rPr>
  </w:style>
  <w:style w:type="character" w:styleId="1446" w:customStyle="1">
    <w:name w:val="font151"/>
    <w:uiPriority w:val="0"/>
    <w:qFormat/>
    <w:rPr>
      <w:rFonts w:hint="eastAsia" w:ascii="宋体" w:hAnsi="宋体" w:eastAsia="宋体" w:cs="宋体"/>
      <w:color w:val="000000"/>
      <w:sz w:val="21"/>
      <w:szCs w:val="21"/>
      <w:u w:val="none"/>
    </w:rPr>
  </w:style>
  <w:style w:type="character" w:styleId="1447" w:customStyle="1">
    <w:name w:val="font81"/>
    <w:uiPriority w:val="0"/>
    <w:qFormat/>
    <w:rPr>
      <w:rFonts w:hint="eastAsia" w:ascii="宋体" w:hAnsi="宋体" w:eastAsia="宋体" w:cs="宋体"/>
      <w:color w:val="000000"/>
      <w:sz w:val="21"/>
      <w:szCs w:val="21"/>
      <w:u w:val="none"/>
    </w:rPr>
  </w:style>
  <w:style w:type="character" w:styleId="1448" w:customStyle="1">
    <w:name w:val="font41"/>
    <w:uiPriority w:val="0"/>
    <w:qFormat/>
    <w:rPr>
      <w:rFonts w:hint="eastAsia" w:ascii="宋体" w:hAnsi="宋体" w:eastAsia="宋体" w:cs="宋体"/>
      <w:color w:val="000000"/>
      <w:sz w:val="21"/>
      <w:szCs w:val="21"/>
      <w:u w:val="none"/>
      <w:vertAlign w:val="superscript"/>
    </w:rPr>
  </w:style>
  <w:style w:type="character" w:styleId="1449" w:customStyle="1">
    <w:name w:val="font191"/>
    <w:uiPriority w:val="0"/>
    <w:qFormat/>
    <w:rPr>
      <w:rFonts w:ascii="Times New Roman" w:hAnsi="Times New Roman" w:cs="Times New Roman"/>
      <w:b/>
      <w:bCs/>
      <w:color w:val="000000"/>
      <w:sz w:val="21"/>
      <w:szCs w:val="21"/>
      <w:u w:val="none"/>
      <w:vertAlign w:val="superscript"/>
    </w:rPr>
  </w:style>
  <w:style w:type="character" w:styleId="1450" w:customStyle="1">
    <w:name w:val="font201"/>
    <w:uiPriority w:val="0"/>
    <w:qFormat/>
    <w:rPr>
      <w:rFonts w:hint="eastAsia" w:ascii="宋体" w:hAnsi="宋体" w:eastAsia="宋体" w:cs="宋体"/>
      <w:b/>
      <w:bCs/>
      <w:color w:val="000000"/>
      <w:sz w:val="22"/>
      <w:szCs w:val="22"/>
      <w:u w:val="none"/>
    </w:rPr>
  </w:style>
  <w:style w:type="character" w:styleId="1451" w:customStyle="1">
    <w:name w:val="font121"/>
    <w:uiPriority w:val="0"/>
    <w:qFormat/>
    <w:rPr>
      <w:rFonts w:ascii="Times New Roman" w:hAnsi="Times New Roman" w:cs="Times New Roman"/>
      <w:b/>
      <w:bCs/>
      <w:color w:val="000000"/>
      <w:sz w:val="22"/>
      <w:szCs w:val="22"/>
      <w:u w:val="none"/>
    </w:rPr>
  </w:style>
  <w:style w:type="paragraph" w:styleId="1452" w:customStyle="1">
    <w:name w:val="Table Text"/>
    <w:basedOn w:val="723"/>
    <w:uiPriority w:val="0"/>
    <w:semiHidden/>
    <w:qFormat/>
    <w:rPr>
      <w:rFonts w:ascii="宋体" w:hAnsi="宋体" w:cs="宋体"/>
      <w:sz w:val="19"/>
      <w:szCs w:val="19"/>
      <w:lang w:eastAsia="en-US"/>
    </w:rPr>
  </w:style>
  <w:style w:type="paragraph" w:styleId="1453" w:customStyle="1">
    <w:name w:val="（RZM政采）正文-首行缩进2"/>
    <w:basedOn w:val="723"/>
    <w:uiPriority w:val="0"/>
    <w:qFormat/>
    <w:pPr>
      <w:ind w:firstLine="200"/>
      <w:spacing w:line="360" w:lineRule="auto"/>
    </w:pPr>
    <w:rPr>
      <w:rFonts w:ascii="宋体" w:hAnsi="宋体"/>
      <w:szCs w:val="21"/>
      <w:lang w:val="zh-CN"/>
    </w:rPr>
  </w:style>
  <w:style w:type="numbering" w:styleId="14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dc:title>
  <dc:creator>焦</dc:creator>
  <cp:lastModifiedBy>王秋忆</cp:lastModifiedBy>
  <cp:revision>22</cp:revision>
  <dcterms:created xsi:type="dcterms:W3CDTF">2026-06-02T06:12:00Z</dcterms:created>
  <dcterms:modified xsi:type="dcterms:W3CDTF">2026-06-04T08:09:47Z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9B2218C6556F4A6EAF5E6FC6719B6292_13</vt:lpwstr>
  </property>
  <property fmtid="{D5CDD505-2E9C-101B-9397-08002B2CF9AE}" pid="4" name="KSOTemplateDocerSaveRecord">
    <vt:lpwstr>eyJoZGlkIjoiZWE5ODI3OTgyNWYwNDAzNzk4ZmNiZWM0N2RlMGIzYTciLCJ1c2VySWQiOiIxMDIxNzM3ODY0In0=</vt:lpwstr>
  </property>
</Properties>
</file>